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default" w:ascii="宋体" w:hAnsi="宋体" w:eastAsia="宋体" w:cs="宋体"/>
          <w:b/>
          <w:bCs/>
          <w:color w:val="auto"/>
          <w:sz w:val="36"/>
          <w:highlight w:val="none"/>
          <w:lang w:val="en-US" w:eastAsia="zh-CN"/>
        </w:rPr>
      </w:pPr>
      <w:r>
        <w:rPr>
          <w:rFonts w:hint="eastAsia" w:ascii="宋体" w:hAnsi="宋体" w:cs="宋体"/>
          <w:b/>
          <w:bCs/>
          <w:color w:val="auto"/>
          <w:sz w:val="36"/>
          <w:highlight w:val="none"/>
          <w:lang w:val="en-US" w:eastAsia="zh-CN"/>
        </w:rPr>
        <w:t xml:space="preserve">项目编</w:t>
      </w:r>
      <w:r>
        <w:rPr>
          <w:rFonts w:hint="eastAsia" w:ascii="宋体" w:hAnsi="宋体" w:cs="宋体"/>
          <w:b/>
          <w:bCs/>
          <w:color w:val="auto"/>
          <w:sz w:val="36"/>
          <w:highlight w:val="none"/>
          <w:lang w:eastAsia="zh-CN"/>
        </w:rPr>
        <w:t xml:space="preserve">号</w:t>
      </w:r>
      <w:r>
        <w:rPr>
          <w:rFonts w:hint="eastAsia" w:ascii="宋体" w:hAnsi="宋体" w:cs="宋体"/>
          <w:b/>
          <w:bCs/>
          <w:color w:val="auto"/>
          <w:sz w:val="36"/>
          <w:highlight w:val="none"/>
          <w:lang w:val="en-US" w:eastAsia="zh-CN"/>
        </w:rPr>
        <w:t xml:space="preserve">:JSZC-321000-SJGG-G2026-0007</w:t>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jc w:val="center"/>
        <w:spacing w:line="360" w:lineRule="auto"/>
        <w:rPr>
          <w:rFonts w:hint="eastAsia" w:ascii="宋体" w:hAnsi="宋体" w:eastAsia="宋体" w:cs="宋体"/>
          <w:b/>
          <w:bCs/>
          <w:color w:val="auto"/>
          <w:sz w:val="40"/>
          <w:szCs w:val="24"/>
          <w:highlight w:val="none"/>
          <w:lang w:eastAsia="zh-CN"/>
        </w:rPr>
      </w:pPr>
      <w:r>
        <w:rPr>
          <w:rFonts w:hint="eastAsia" w:ascii="宋体" w:hAnsi="宋体" w:cs="宋体"/>
          <w:b/>
          <w:bCs/>
          <w:color w:val="auto"/>
          <w:sz w:val="40"/>
          <w:szCs w:val="24"/>
          <w:highlight w:val="none"/>
          <w:lang w:val="en-US" w:eastAsia="zh-CN"/>
        </w:rPr>
        <w:t xml:space="preserve">扬州市生态环境综合行政执法局执法装备标准化建设</w:t>
      </w:r>
      <w:r/>
    </w:p>
    <w:p>
      <w:pPr>
        <w:jc w:val="center"/>
        <w:spacing w:line="360" w:lineRule="auto"/>
        <w:rPr>
          <w:rFonts w:hint="eastAsia" w:ascii="宋体" w:hAnsi="宋体" w:eastAsia="宋体" w:cs="宋体"/>
          <w:b/>
          <w:bCs/>
          <w:color w:val="auto"/>
          <w:sz w:val="40"/>
          <w:szCs w:val="24"/>
          <w:highlight w:val="none"/>
        </w:rPr>
      </w:pPr>
      <w:r>
        <w:rPr>
          <w:rFonts w:hint="eastAsia" w:ascii="宋体" w:hAnsi="宋体" w:eastAsia="宋体" w:cs="宋体"/>
          <w:b/>
          <w:bCs/>
          <w:color w:val="auto"/>
          <w:sz w:val="40"/>
          <w:szCs w:val="24"/>
          <w:highlight w:val="none"/>
        </w:rPr>
        <w:t xml:space="preserve">公开招标文件</w:t>
      </w:r>
      <w:r/>
    </w:p>
    <w:p>
      <w:pPr>
        <w:pStyle w:val="953"/>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rPr>
          <w:rFonts w:hint="eastAsia" w:ascii="宋体" w:hAnsi="宋体" w:eastAsia="宋体" w:cs="宋体"/>
          <w:color w:val="auto"/>
          <w:sz w:val="36"/>
          <w:highlight w:val="none"/>
        </w:rPr>
      </w:pPr>
      <w:r>
        <w:rPr>
          <w:rFonts w:hint="eastAsia" w:asciiTheme="minorEastAsia" w:hAnsiTheme="minorEastAsia" w:eastAsiaTheme="minorEastAsia" w:cstheme="minorEastAsia"/>
          <w:color w:val="auto"/>
          <w:sz w:val="21"/>
          <w:szCs w:val="21"/>
          <w:highlight w:val="none"/>
          <w:lang w:eastAsia="zh-CN"/>
        </w:rPr>
        <mc:AlternateContent>
          <mc:Choice Requires="wpg">
            <w:drawing>
              <wp:inline xmlns:wp="http://schemas.openxmlformats.org/drawingml/2006/wordprocessingDrawing" distT="0" distB="0" distL="0" distR="0">
                <wp:extent cx="5545455" cy="2271395"/>
                <wp:effectExtent l="0" t="0" r="0" b="0"/>
                <wp:docPr id="2" name="图片 2" descr="扬州苏建工程管理有限公司 定稿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扬州苏建工程管理有限公司 定稿_画板 1"/>
                        <pic:cNvPicPr>
                          <a:picLocks noChangeAspect="1"/>
                        </pic:cNvPicPr>
                        <pic:nvPr/>
                      </pic:nvPicPr>
                      <pic:blipFill>
                        <a:blip r:embed="rId19"/>
                        <a:srcRect l="0" t="28821" r="0" b="30222"/>
                        <a:stretch/>
                      </pic:blipFill>
                      <pic:spPr bwMode="auto">
                        <a:xfrm>
                          <a:off x="0" y="0"/>
                          <a:ext cx="5545455" cy="2271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6.6pt;height:178.8pt;mso-wrap-distance-left:0.0pt;mso-wrap-distance-top:0.0pt;mso-wrap-distance-right:0.0pt;mso-wrap-distance-bottom:0.0pt;" stroked="f">
                <v:path textboxrect="0,0,0,0"/>
                <v:imagedata r:id="rId19" o:title=""/>
              </v:shape>
            </w:pict>
          </mc:Fallback>
        </mc:AlternateContent>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ind w:firstLine="579"/>
        <w:shd w:val="clear" w:color="auto"/>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ind w:firstLine="579"/>
        <w:shd w:val="clear" w:color="auto"/>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ind w:firstLine="579"/>
        <w:shd w:val="clear" w:color="auto"/>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ind w:firstLine="1157"/>
        <w:shd w:val="clear" w:color="auto"/>
        <w:rPr>
          <w:rFonts w:hint="eastAsia" w:ascii="宋体" w:hAnsi="宋体" w:eastAsia="宋体" w:cs="宋体"/>
          <w:b/>
          <w:bCs/>
          <w:color w:val="auto"/>
          <w:sz w:val="32"/>
          <w:szCs w:val="32"/>
          <w:highlight w:val="none"/>
          <w:lang w:eastAsia="zh-CN"/>
        </w:rPr>
        <w:outlineLvl w:val="9"/>
      </w:pPr>
      <w:r>
        <w:rPr>
          <w:rFonts w:hint="eastAsia" w:ascii="宋体" w:hAnsi="宋体" w:cs="宋体"/>
          <w:b/>
          <w:bCs/>
          <w:color w:val="auto"/>
          <w:sz w:val="32"/>
          <w:szCs w:val="32"/>
          <w:highlight w:val="none"/>
        </w:rPr>
        <w:t xml:space="preserve">采   购  人：</w:t>
      </w:r>
      <w:r>
        <w:rPr>
          <w:rFonts w:hint="eastAsia" w:ascii="宋体" w:hAnsi="宋体" w:cs="宋体"/>
          <w:b/>
          <w:bCs/>
          <w:color w:val="auto"/>
          <w:sz w:val="32"/>
          <w:szCs w:val="32"/>
          <w:highlight w:val="none"/>
          <w:lang w:eastAsia="zh-CN"/>
        </w:rPr>
        <w:t xml:space="preserve">扬州生态环境综合行政执法局</w:t>
      </w:r>
      <w:r/>
    </w:p>
    <w:p>
      <w:pPr>
        <w:ind w:firstLine="1157"/>
        <w:shd w:val="clear" w:color="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采购代理机构：</w:t>
      </w:r>
      <w:r>
        <w:rPr>
          <w:rFonts w:hint="eastAsia" w:ascii="宋体" w:hAnsi="宋体" w:cs="宋体"/>
          <w:b/>
          <w:bCs/>
          <w:color w:val="auto"/>
          <w:sz w:val="32"/>
          <w:szCs w:val="32"/>
          <w:highlight w:val="none"/>
          <w:lang w:eastAsia="zh-CN"/>
        </w:rPr>
        <w:t xml:space="preserve">扬州苏建工程管理有限公司</w:t>
      </w:r>
      <w:r/>
    </w:p>
    <w:p>
      <w:pPr>
        <w:ind w:firstLine="1157"/>
        <w:shd w:val="clear" w:color="auto"/>
        <w:rPr>
          <w:rFonts w:ascii="宋体" w:hAnsi="宋体" w:cs="宋体"/>
          <w:b/>
          <w:bCs/>
          <w:color w:val="auto"/>
          <w:sz w:val="32"/>
          <w:szCs w:val="32"/>
          <w:highlight w:val="none"/>
        </w:rPr>
        <w:outlineLvl w:val="9"/>
      </w:pPr>
      <w:r/>
      <w:bookmarkStart w:id="0" w:name="_Toc3263"/>
      <w:r>
        <w:rPr>
          <w:rFonts w:hint="eastAsia" w:ascii="宋体" w:hAnsi="宋体" w:cs="宋体"/>
          <w:b/>
          <w:bCs/>
          <w:color w:val="auto"/>
          <w:sz w:val="32"/>
          <w:szCs w:val="32"/>
          <w:highlight w:val="none"/>
        </w:rPr>
        <w:t xml:space="preserve">发 放 日 期：</w:t>
      </w:r>
      <w:bookmarkStart w:id="1" w:name="EB59c3faf64f2a4bd092a206fb1d0c3c03"/>
      <w:r>
        <w:rPr>
          <w:rFonts w:hint="eastAsia" w:ascii="宋体" w:hAnsi="宋体" w:cs="宋体"/>
          <w:b/>
          <w:bCs/>
          <w:color w:val="auto"/>
          <w:sz w:val="32"/>
          <w:szCs w:val="32"/>
          <w:highlight w:val="none"/>
        </w:rPr>
        <w:t xml:space="preserve"> 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10</w:t>
      </w:r>
      <w:r>
        <w:rPr>
          <w:rFonts w:hint="eastAsia" w:ascii="宋体" w:hAnsi="宋体" w:cs="宋体"/>
          <w:b/>
          <w:bCs/>
          <w:color w:val="auto"/>
          <w:sz w:val="32"/>
          <w:szCs w:val="32"/>
          <w:highlight w:val="none"/>
        </w:rPr>
        <w:t xml:space="preserve">月</w:t>
      </w:r>
      <w:bookmarkEnd w:id="1"/>
      <w:r>
        <w:rPr>
          <w:rFonts w:hint="eastAsia" w:ascii="宋体" w:hAnsi="宋体" w:cs="宋体"/>
          <w:b/>
          <w:bCs/>
          <w:color w:val="auto"/>
          <w:sz w:val="32"/>
          <w:szCs w:val="32"/>
          <w:highlight w:val="none"/>
          <w:lang w:val="en-US" w:eastAsia="zh-CN"/>
        </w:rPr>
        <w:t xml:space="preserve">14</w:t>
      </w:r>
      <w:r>
        <w:rPr>
          <w:rFonts w:hint="eastAsia" w:ascii="宋体" w:hAnsi="宋体" w:cs="宋体"/>
          <w:b/>
          <w:bCs/>
          <w:color w:val="auto"/>
          <w:sz w:val="32"/>
          <w:szCs w:val="32"/>
          <w:highlight w:val="none"/>
        </w:rPr>
        <w:t xml:space="preserve">日</w:t>
      </w:r>
      <w:bookmarkEnd w:id="0"/>
      <w:r/>
      <w:r/>
    </w:p>
    <w:p>
      <w:pPr>
        <w:jc w:val="center"/>
        <w:shd w:val="clear" w:color="auto"/>
        <w:rPr>
          <w:rFonts w:ascii="宋体" w:hAnsi="宋体"/>
          <w:color w:val="auto"/>
          <w:highlight w:val="none"/>
        </w:rPr>
        <w:sectPr>
          <w:headerReference w:type="default" r:id="rId9"/>
          <w:headerReference w:type="first" r:id="rId10"/>
          <w:footerReference w:type="default" r:id="rId13"/>
          <w:footerReference w:type="first" r:id="rId14"/>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olor w:val="auto"/>
          <w:highlight w:val="none"/>
        </w:rPr>
      </w:r>
      <w:r/>
    </w:p>
    <w:p>
      <w:pPr>
        <w:pStyle w:val="96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8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目</w:t>
      </w:r>
      <w:r>
        <w:rPr>
          <w:rFonts w:hint="eastAsia" w:ascii="宋体" w:hAnsi="宋体" w:cs="宋体"/>
          <w:b/>
          <w:bCs/>
          <w:color w:val="auto"/>
          <w:sz w:val="32"/>
          <w:highlight w:val="none"/>
          <w:lang w:val="en-US" w:eastAsia="zh-CN"/>
        </w:rPr>
        <w:t xml:space="preserve">  </w:t>
      </w:r>
      <w:r>
        <w:rPr>
          <w:rFonts w:hint="eastAsia" w:ascii="宋体" w:hAnsi="宋体" w:eastAsia="宋体" w:cs="宋体"/>
          <w:b/>
          <w:bCs/>
          <w:color w:val="auto"/>
          <w:sz w:val="32"/>
          <w:highlight w:val="none"/>
        </w:rPr>
        <w:t xml:space="preserve"> 录</w:t>
      </w:r>
      <w:r/>
    </w:p>
    <w:p>
      <w:pPr>
        <w:pStyle w:val="779"/>
        <w:spacing w:line="360" w:lineRule="auto"/>
        <w:tabs>
          <w:tab w:val="right" w:pos="9638" w:leader="dot"/>
        </w:tabs>
        <w:rPr>
          <w:color w:val="auto"/>
          <w:sz w:val="28"/>
          <w:szCs w:val="32"/>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"1-3" \f </w:instrText>
      </w:r>
      <w:r>
        <w:rPr>
          <w:rFonts w:hint="eastAsia" w:ascii="宋体" w:hAnsi="宋体" w:eastAsia="宋体" w:cs="宋体"/>
          <w:color w:val="auto"/>
          <w:sz w:val="28"/>
          <w:szCs w:val="28"/>
          <w:highlight w:val="none"/>
        </w:rPr>
        <w:fldChar w:fldCharType="separate"/>
      </w:r>
      <w:r>
        <w:rPr>
          <w:rFonts w:hint="eastAsia"/>
          <w:color w:val="auto"/>
          <w:sz w:val="28"/>
          <w:szCs w:val="32"/>
          <w:highlight w:val="none"/>
          <w:lang w:val="en-US" w:eastAsia="zh-CN"/>
        </w:rPr>
        <w:t xml:space="preserve">第一章 扬州市生态环境综合行政执法局执法装备标准化建设</w:t>
      </w:r>
      <w:r>
        <w:rPr>
          <w:rFonts w:hint="eastAsia"/>
          <w:color w:val="auto"/>
          <w:sz w:val="28"/>
          <w:szCs w:val="32"/>
          <w:highlight w:val="none"/>
          <w:lang w:eastAsia="zh-CN"/>
        </w:rPr>
        <w:t xml:space="preserve">采购公告</w:t>
      </w:r>
      <w:r>
        <w:rPr>
          <w:color w:val="auto"/>
          <w:sz w:val="28"/>
          <w:szCs w:val="32"/>
          <w:highlight w:val="none"/>
        </w:rPr>
        <w:tab/>
      </w:r>
      <w:r>
        <w:rPr>
          <w:color w:val="auto"/>
          <w:sz w:val="28"/>
          <w:szCs w:val="32"/>
          <w:highlight w:val="none"/>
        </w:rPr>
        <w:fldChar w:fldCharType="begin"/>
      </w:r>
      <w:r>
        <w:rPr>
          <w:color w:val="auto"/>
          <w:sz w:val="28"/>
          <w:szCs w:val="32"/>
          <w:highlight w:val="none"/>
        </w:rPr>
        <w:instrText xml:space="preserve"> PAGEREF _Toc19212 \h </w:instrText>
      </w:r>
      <w:r>
        <w:rPr>
          <w:color w:val="auto"/>
          <w:sz w:val="28"/>
          <w:szCs w:val="32"/>
          <w:highlight w:val="none"/>
        </w:rPr>
        <w:fldChar w:fldCharType="separate"/>
      </w:r>
      <w:r>
        <w:rPr>
          <w:color w:val="auto"/>
          <w:sz w:val="28"/>
          <w:szCs w:val="32"/>
          <w:highlight w:val="none"/>
        </w:rPr>
        <w:t xml:space="preserve">1</w:t>
      </w:r>
      <w:r>
        <w:rPr>
          <w:color w:val="auto"/>
          <w:sz w:val="28"/>
          <w:szCs w:val="32"/>
          <w:highlight w:val="none"/>
        </w:rPr>
        <w:fldChar w:fldCharType="end"/>
      </w:r>
      <w:r/>
    </w:p>
    <w:p>
      <w:pPr>
        <w:pStyle w:val="779"/>
        <w:spacing w:line="360" w:lineRule="auto"/>
        <w:tabs>
          <w:tab w:val="right" w:pos="9638" w:leader="dot"/>
        </w:tabs>
        <w:rPr>
          <w:color w:val="auto"/>
          <w:sz w:val="28"/>
          <w:szCs w:val="32"/>
          <w:highlight w:val="none"/>
        </w:rPr>
      </w:pPr>
      <w:r>
        <w:rPr>
          <w:rFonts w:hint="eastAsia"/>
          <w:color w:val="auto"/>
          <w:sz w:val="28"/>
          <w:szCs w:val="32"/>
          <w:highlight w:val="none"/>
        </w:rPr>
        <w:t xml:space="preserve">第二章 投标人须知</w:t>
      </w:r>
      <w:r>
        <w:rPr>
          <w:color w:val="auto"/>
          <w:sz w:val="28"/>
          <w:szCs w:val="32"/>
          <w:highlight w:val="none"/>
        </w:rPr>
        <w:tab/>
      </w:r>
      <w:r>
        <w:rPr>
          <w:color w:val="auto"/>
          <w:sz w:val="28"/>
          <w:szCs w:val="32"/>
          <w:highlight w:val="none"/>
        </w:rPr>
        <w:fldChar w:fldCharType="begin"/>
      </w:r>
      <w:r>
        <w:rPr>
          <w:color w:val="auto"/>
          <w:sz w:val="28"/>
          <w:szCs w:val="32"/>
          <w:highlight w:val="none"/>
        </w:rPr>
        <w:instrText xml:space="preserve"> PAGEREF _Toc2612 \h </w:instrText>
      </w:r>
      <w:r>
        <w:rPr>
          <w:color w:val="auto"/>
          <w:sz w:val="28"/>
          <w:szCs w:val="32"/>
          <w:highlight w:val="none"/>
        </w:rPr>
        <w:fldChar w:fldCharType="separate"/>
      </w:r>
      <w:r>
        <w:rPr>
          <w:color w:val="auto"/>
          <w:sz w:val="28"/>
          <w:szCs w:val="32"/>
          <w:highlight w:val="none"/>
        </w:rPr>
        <w:t xml:space="preserve">4</w:t>
      </w:r>
      <w:r>
        <w:rPr>
          <w:color w:val="auto"/>
          <w:sz w:val="28"/>
          <w:szCs w:val="32"/>
          <w:highlight w:val="none"/>
        </w:rPr>
        <w:fldChar w:fldCharType="end"/>
      </w:r>
      <w:r/>
    </w:p>
    <w:p>
      <w:pPr>
        <w:pStyle w:val="779"/>
        <w:spacing w:line="360" w:lineRule="auto"/>
        <w:tabs>
          <w:tab w:val="right" w:pos="9638" w:leader="dot"/>
        </w:tabs>
        <w:rPr>
          <w:color w:val="auto"/>
          <w:sz w:val="28"/>
          <w:szCs w:val="32"/>
          <w:highlight w:val="none"/>
        </w:rPr>
      </w:pPr>
      <w:r>
        <w:rPr>
          <w:rFonts w:hint="eastAsia"/>
          <w:color w:val="auto"/>
          <w:sz w:val="28"/>
          <w:szCs w:val="32"/>
          <w:highlight w:val="none"/>
        </w:rPr>
        <w:t xml:space="preserve">第三章 合同条款及格式</w:t>
      </w:r>
      <w:r>
        <w:rPr>
          <w:color w:val="auto"/>
          <w:sz w:val="28"/>
          <w:szCs w:val="32"/>
          <w:highlight w:val="none"/>
        </w:rPr>
        <w:tab/>
      </w:r>
      <w:r>
        <w:rPr>
          <w:color w:val="auto"/>
          <w:sz w:val="28"/>
          <w:szCs w:val="32"/>
          <w:highlight w:val="none"/>
        </w:rPr>
        <w:fldChar w:fldCharType="begin"/>
      </w:r>
      <w:r>
        <w:rPr>
          <w:color w:val="auto"/>
          <w:sz w:val="28"/>
          <w:szCs w:val="32"/>
          <w:highlight w:val="none"/>
        </w:rPr>
        <w:instrText xml:space="preserve"> PAGEREF _Toc4352 \h </w:instrText>
      </w:r>
      <w:r>
        <w:rPr>
          <w:color w:val="auto"/>
          <w:sz w:val="28"/>
          <w:szCs w:val="32"/>
          <w:highlight w:val="none"/>
        </w:rPr>
        <w:fldChar w:fldCharType="separate"/>
      </w:r>
      <w:r>
        <w:rPr>
          <w:color w:val="auto"/>
          <w:sz w:val="28"/>
          <w:szCs w:val="32"/>
          <w:highlight w:val="none"/>
        </w:rPr>
        <w:t xml:space="preserve">14</w:t>
      </w:r>
      <w:r>
        <w:rPr>
          <w:color w:val="auto"/>
          <w:sz w:val="28"/>
          <w:szCs w:val="32"/>
          <w:highlight w:val="none"/>
        </w:rPr>
        <w:fldChar w:fldCharType="end"/>
      </w:r>
      <w:r/>
    </w:p>
    <w:p>
      <w:pPr>
        <w:pStyle w:val="779"/>
        <w:spacing w:line="360" w:lineRule="auto"/>
        <w:tabs>
          <w:tab w:val="right" w:pos="9638" w:leader="dot"/>
        </w:tabs>
        <w:rPr>
          <w:color w:val="auto"/>
          <w:sz w:val="28"/>
          <w:szCs w:val="32"/>
          <w:highlight w:val="none"/>
        </w:rPr>
      </w:pPr>
      <w:r>
        <w:rPr>
          <w:rFonts w:hint="eastAsia"/>
          <w:color w:val="auto"/>
          <w:sz w:val="28"/>
          <w:szCs w:val="32"/>
          <w:highlight w:val="none"/>
        </w:rPr>
        <w:t xml:space="preserve">第四章 项目需求</w:t>
      </w:r>
      <w:r>
        <w:rPr>
          <w:color w:val="auto"/>
          <w:sz w:val="28"/>
          <w:szCs w:val="32"/>
          <w:highlight w:val="none"/>
        </w:rPr>
        <w:tab/>
      </w:r>
      <w:r>
        <w:rPr>
          <w:color w:val="auto"/>
          <w:sz w:val="28"/>
          <w:szCs w:val="32"/>
          <w:highlight w:val="none"/>
        </w:rPr>
        <w:fldChar w:fldCharType="begin"/>
      </w:r>
      <w:r>
        <w:rPr>
          <w:color w:val="auto"/>
          <w:sz w:val="28"/>
          <w:szCs w:val="32"/>
          <w:highlight w:val="none"/>
        </w:rPr>
        <w:instrText xml:space="preserve"> PAGEREF _Toc20352 \h </w:instrText>
      </w:r>
      <w:r>
        <w:rPr>
          <w:color w:val="auto"/>
          <w:sz w:val="28"/>
          <w:szCs w:val="32"/>
          <w:highlight w:val="none"/>
        </w:rPr>
        <w:fldChar w:fldCharType="separate"/>
      </w:r>
      <w:r>
        <w:rPr>
          <w:color w:val="auto"/>
          <w:sz w:val="28"/>
          <w:szCs w:val="32"/>
          <w:highlight w:val="none"/>
        </w:rPr>
        <w:t xml:space="preserve">18</w:t>
      </w:r>
      <w:r>
        <w:rPr>
          <w:color w:val="auto"/>
          <w:sz w:val="28"/>
          <w:szCs w:val="32"/>
          <w:highlight w:val="none"/>
        </w:rPr>
        <w:fldChar w:fldCharType="end"/>
      </w:r>
      <w:r/>
    </w:p>
    <w:p>
      <w:pPr>
        <w:pStyle w:val="779"/>
        <w:spacing w:line="360" w:lineRule="auto"/>
        <w:tabs>
          <w:tab w:val="right" w:pos="9638" w:leader="dot"/>
        </w:tabs>
        <w:rPr>
          <w:color w:val="auto"/>
          <w:sz w:val="28"/>
          <w:szCs w:val="32"/>
          <w:highlight w:val="none"/>
        </w:rPr>
      </w:pPr>
      <w:r>
        <w:rPr>
          <w:rFonts w:hint="eastAsia"/>
          <w:color w:val="auto"/>
          <w:sz w:val="28"/>
          <w:szCs w:val="32"/>
          <w:highlight w:val="none"/>
        </w:rPr>
        <w:t xml:space="preserve">第五章 评标方法及评标标准</w:t>
      </w:r>
      <w:r>
        <w:rPr>
          <w:color w:val="auto"/>
          <w:sz w:val="28"/>
          <w:szCs w:val="32"/>
          <w:highlight w:val="none"/>
        </w:rPr>
        <w:tab/>
      </w:r>
      <w:r>
        <w:rPr>
          <w:color w:val="auto"/>
          <w:sz w:val="28"/>
          <w:szCs w:val="32"/>
          <w:highlight w:val="none"/>
        </w:rPr>
        <w:fldChar w:fldCharType="begin"/>
      </w:r>
      <w:r>
        <w:rPr>
          <w:color w:val="auto"/>
          <w:sz w:val="28"/>
          <w:szCs w:val="32"/>
          <w:highlight w:val="none"/>
        </w:rPr>
        <w:instrText xml:space="preserve"> PAGEREF _Toc24318 \h </w:instrText>
      </w:r>
      <w:r>
        <w:rPr>
          <w:color w:val="auto"/>
          <w:sz w:val="28"/>
          <w:szCs w:val="32"/>
          <w:highlight w:val="none"/>
        </w:rPr>
        <w:fldChar w:fldCharType="separate"/>
      </w:r>
      <w:r>
        <w:rPr>
          <w:color w:val="auto"/>
          <w:sz w:val="28"/>
          <w:szCs w:val="32"/>
          <w:highlight w:val="none"/>
        </w:rPr>
        <w:t xml:space="preserve">41</w:t>
      </w:r>
      <w:r>
        <w:rPr>
          <w:color w:val="auto"/>
          <w:sz w:val="28"/>
          <w:szCs w:val="32"/>
          <w:highlight w:val="none"/>
        </w:rPr>
        <w:fldChar w:fldCharType="end"/>
      </w:r>
      <w:r/>
    </w:p>
    <w:p>
      <w:pPr>
        <w:pStyle w:val="779"/>
        <w:spacing w:line="360" w:lineRule="auto"/>
        <w:tabs>
          <w:tab w:val="right" w:pos="9638" w:leader="dot"/>
        </w:tabs>
        <w:rPr>
          <w:color w:val="auto"/>
          <w:sz w:val="28"/>
          <w:szCs w:val="32"/>
          <w:highlight w:val="none"/>
        </w:rPr>
      </w:pPr>
      <w:r>
        <w:rPr>
          <w:rFonts w:hint="eastAsia"/>
          <w:color w:val="auto"/>
          <w:sz w:val="28"/>
          <w:szCs w:val="32"/>
          <w:highlight w:val="none"/>
        </w:rPr>
        <w:t xml:space="preserve">第六章 投标文件格式</w:t>
      </w:r>
      <w:r>
        <w:rPr>
          <w:color w:val="auto"/>
          <w:sz w:val="28"/>
          <w:szCs w:val="32"/>
          <w:highlight w:val="none"/>
        </w:rPr>
        <w:tab/>
      </w:r>
      <w:r>
        <w:rPr>
          <w:color w:val="auto"/>
          <w:sz w:val="28"/>
          <w:szCs w:val="32"/>
          <w:highlight w:val="none"/>
        </w:rPr>
        <w:fldChar w:fldCharType="begin"/>
      </w:r>
      <w:r>
        <w:rPr>
          <w:color w:val="auto"/>
          <w:sz w:val="28"/>
          <w:szCs w:val="32"/>
          <w:highlight w:val="none"/>
        </w:rPr>
        <w:instrText xml:space="preserve"> PAGEREF _Toc10949 \h </w:instrText>
      </w:r>
      <w:r>
        <w:rPr>
          <w:color w:val="auto"/>
          <w:sz w:val="28"/>
          <w:szCs w:val="32"/>
          <w:highlight w:val="none"/>
        </w:rPr>
        <w:fldChar w:fldCharType="separate"/>
      </w:r>
      <w:r>
        <w:rPr>
          <w:color w:val="auto"/>
          <w:sz w:val="28"/>
          <w:szCs w:val="32"/>
          <w:highlight w:val="none"/>
        </w:rPr>
        <w:t xml:space="preserve">45</w:t>
      </w:r>
      <w:r>
        <w:rPr>
          <w:color w:val="auto"/>
          <w:sz w:val="28"/>
          <w:szCs w:val="32"/>
          <w:highlight w:val="none"/>
        </w:rPr>
        <w:fldChar w:fldCharType="end"/>
      </w:r>
      <w:r/>
    </w:p>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8"/>
          <w:szCs w:val="28"/>
          <w:highlight w:val="none"/>
        </w:rPr>
        <w:fldChar w:fldCharType="end"/>
      </w:r>
      <w:r/>
    </w:p>
    <w:p>
      <w:pPr>
        <w:pStyle w:val="753"/>
        <w:rPr>
          <w:rFonts w:hint="eastAsia"/>
          <w:color w:val="auto"/>
          <w:highlight w:val="none"/>
          <w:lang w:val="en-US" w:eastAsia="zh-CN"/>
        </w:rPr>
        <w:sectPr>
          <w:headerReference w:type="default" r:id="rId11"/>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bookmarkStart w:id="2" w:name="_Toc55204177"/>
      <w:r/>
      <w:r/>
    </w:p>
    <w:p>
      <w:pPr>
        <w:pStyle w:val="753"/>
        <w:rPr>
          <w:rFonts w:hint="eastAsia"/>
          <w:color w:val="auto"/>
          <w:highlight w:val="none"/>
          <w:lang w:eastAsia="zh-CN"/>
        </w:rPr>
      </w:pPr>
      <w:r/>
      <w:bookmarkStart w:id="3" w:name="_Toc19212"/>
      <w:r>
        <w:rPr>
          <w:rFonts w:hint="eastAsia"/>
          <w:color w:val="auto"/>
          <w:highlight w:val="none"/>
          <w:lang w:val="en-US" w:eastAsia="zh-CN"/>
        </w:rPr>
        <w:t xml:space="preserve">第一章 </w:t>
      </w:r>
      <w:bookmarkStart w:id="4" w:name="_Toc19334"/>
      <w:r/>
      <w:bookmarkStart w:id="5" w:name="_Toc27417"/>
      <w:r>
        <w:rPr>
          <w:rFonts w:hint="eastAsia"/>
          <w:color w:val="auto"/>
          <w:highlight w:val="none"/>
          <w:lang w:val="en-US" w:eastAsia="zh-CN"/>
        </w:rPr>
        <w:t xml:space="preserve">扬州市生态环境综合行政执法局执法装备标准化建设</w:t>
      </w:r>
      <w:r>
        <w:rPr>
          <w:rFonts w:hint="eastAsia"/>
          <w:color w:val="auto"/>
          <w:highlight w:val="none"/>
          <w:lang w:eastAsia="zh-CN"/>
        </w:rPr>
        <w:t xml:space="preserve">采购公告</w:t>
      </w:r>
      <w:bookmarkEnd w:id="2"/>
      <w:r/>
      <w:bookmarkEnd w:id="3"/>
      <w:r/>
      <w:bookmarkEnd w:id="4"/>
      <w:r/>
      <w:bookmarkEnd w:id="5"/>
      <w:r/>
      <w:r/>
    </w:p>
    <w:p>
      <w:pPr>
        <w:ind w:firstLine="420"/>
        <w:jc w:val="left"/>
        <w:keepLines w:val="0"/>
        <w:keepNext w:val="0"/>
        <w:pageBreakBefore w:val="0"/>
        <w:spacing w:line="360" w:lineRule="auto"/>
        <w:tabs>
          <w:tab w:val="left" w:pos="266"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受</w:t>
      </w:r>
      <w:r>
        <w:rPr>
          <w:rFonts w:hint="eastAsia" w:ascii="宋体" w:hAnsi="宋体" w:cs="宋体"/>
          <w:color w:val="auto"/>
          <w:highlight w:val="none"/>
          <w:lang w:val="en-US" w:eastAsia="zh-CN"/>
        </w:rPr>
        <w:t xml:space="preserve">扬州市生态环境综合行政执法局</w:t>
      </w:r>
      <w:r>
        <w:rPr>
          <w:rFonts w:hint="eastAsia" w:ascii="宋体" w:hAnsi="宋体" w:eastAsia="宋体" w:cs="宋体"/>
          <w:color w:val="auto"/>
          <w:highlight w:val="none"/>
        </w:rPr>
        <w:t xml:space="preserve">的委托，</w:t>
      </w:r>
      <w:r>
        <w:rPr>
          <w:rFonts w:hint="eastAsia" w:ascii="宋体" w:hAnsi="宋体" w:cs="宋体"/>
          <w:color w:val="auto"/>
          <w:highlight w:val="none"/>
          <w:lang w:val="en-US" w:eastAsia="zh-CN"/>
        </w:rPr>
        <w:t xml:space="preserve"> 扬州苏建工程管理有限公司</w:t>
      </w:r>
      <w:r>
        <w:rPr>
          <w:rFonts w:hint="eastAsia" w:ascii="宋体" w:hAnsi="宋体" w:eastAsia="宋体" w:cs="宋体"/>
          <w:color w:val="auto"/>
          <w:highlight w:val="none"/>
        </w:rPr>
        <w:t xml:space="preserve">就</w:t>
      </w:r>
      <w:r>
        <w:rPr>
          <w:rFonts w:hint="eastAsia" w:ascii="宋体" w:hAnsi="宋体" w:cs="宋体"/>
          <w:color w:val="auto"/>
          <w:highlight w:val="none"/>
          <w:lang w:val="en-US" w:eastAsia="zh-CN"/>
        </w:rPr>
        <w:t xml:space="preserve">扬州市生态环境综合行政执法局执法装备标准化建设（项目编号:JSZC-321000-SJGG-G2026-0007</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进行公开招标采购，欢迎符合条件的供应商投标。</w:t>
      </w:r>
      <w:r/>
    </w:p>
    <w:p>
      <w:pPr>
        <w:ind w:firstLine="422"/>
        <w:keepLines w:val="0"/>
        <w:keepNext w:val="0"/>
        <w:pageBreakBefore w:val="0"/>
        <w:spacing w:line="360" w:lineRule="auto"/>
        <w:rPr>
          <w:rFonts w:hint="eastAsia" w:ascii="宋体" w:hAnsi="宋体" w:eastAsia="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auto"/>
          <w:highlight w:val="none"/>
        </w:rPr>
        <w:t xml:space="preserve">项目概况</w:t>
      </w:r>
      <w:r/>
    </w:p>
    <w:p>
      <w:pPr>
        <w:ind w:firstLine="420"/>
        <w:keepLines w:val="0"/>
        <w:keepNext w:val="0"/>
        <w:pageBreakBefore w:val="0"/>
        <w:spacing w:line="360" w:lineRule="auto"/>
        <w:rPr>
          <w:rFonts w:hint="eastAsia" w:ascii="宋体" w:hAnsi="宋体" w:eastAsia="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highlight w:val="none"/>
          <w:u w:val="single"/>
          <w:lang w:val="en-US" w:eastAsia="zh-CN"/>
        </w:rPr>
        <w:t xml:space="preserve">扬州市生态环境综合行政执法局执法装备标准化建设</w:t>
      </w:r>
      <w:r>
        <w:rPr>
          <w:rFonts w:hint="eastAsia" w:ascii="宋体" w:hAnsi="宋体" w:eastAsia="宋体" w:cs="宋体"/>
          <w:color w:val="auto"/>
          <w:highlight w:val="none"/>
        </w:rPr>
        <w:t xml:space="preserve">的潜在投标人可在</w:t>
      </w:r>
      <w:r>
        <w:rPr>
          <w:rFonts w:hint="eastAsia" w:ascii="宋体" w:hAnsi="宋体" w:cs="宋体"/>
          <w:color w:val="auto"/>
          <w:highlight w:val="none"/>
          <w:u w:val="single"/>
          <w:lang w:eastAsia="zh-CN"/>
        </w:rPr>
        <w:t xml:space="preserve">“扬州市政府采购网”“江苏省政府采购网”“中国政府采购网”</w:t>
      </w:r>
      <w:r>
        <w:rPr>
          <w:rFonts w:hint="eastAsia" w:ascii="宋体" w:hAnsi="宋体" w:eastAsia="宋体" w:cs="宋体"/>
          <w:color w:val="auto"/>
          <w:highlight w:val="none"/>
          <w:u w:val="single"/>
        </w:rPr>
        <w:t xml:space="preserve">自行免费下载</w:t>
      </w:r>
      <w:r>
        <w:rPr>
          <w:rFonts w:hint="eastAsia" w:ascii="宋体" w:hAnsi="宋体" w:eastAsia="宋体" w:cs="宋体"/>
          <w:color w:val="auto"/>
          <w:highlight w:val="none"/>
        </w:rPr>
        <w:t xml:space="preserve">招标文件，并于</w:t>
      </w:r>
      <w:r>
        <w:rPr>
          <w:rFonts w:hint="eastAsia" w:ascii="宋体" w:hAnsi="宋体" w:eastAsia="宋体" w:cs="宋体"/>
          <w:bCs/>
          <w:color w:val="auto"/>
          <w:highlight w:val="none"/>
          <w:u w:val="single"/>
        </w:rPr>
        <w:t xml:space="preserve">202</w:t>
      </w:r>
      <w:r>
        <w:rPr>
          <w:rFonts w:hint="eastAsia" w:ascii="宋体" w:hAnsi="宋体" w:cs="宋体"/>
          <w:bCs/>
          <w:color w:val="auto"/>
          <w:highlight w:val="none"/>
          <w:u w:val="single"/>
          <w:lang w:val="en-US" w:eastAsia="zh-CN"/>
        </w:rPr>
        <w:t xml:space="preserve">6</w:t>
      </w:r>
      <w:r>
        <w:rPr>
          <w:rFonts w:hint="eastAsia" w:ascii="宋体" w:hAnsi="宋体" w:eastAsia="宋体" w:cs="宋体"/>
          <w:bCs/>
          <w:color w:val="auto"/>
          <w:highlight w:val="none"/>
          <w:u w:val="single"/>
        </w:rPr>
        <w:t xml:space="preserve">年</w:t>
      </w:r>
      <w:r>
        <w:rPr>
          <w:rFonts w:hint="eastAsia" w:ascii="宋体" w:hAnsi="宋体" w:cs="宋体"/>
          <w:bCs/>
          <w:color w:val="auto"/>
          <w:highlight w:val="none"/>
          <w:u w:val="single"/>
          <w:lang w:val="en-US" w:eastAsia="zh-CN"/>
        </w:rPr>
        <w:t xml:space="preserve">11</w:t>
      </w:r>
      <w:r>
        <w:rPr>
          <w:rFonts w:hint="eastAsia" w:ascii="宋体" w:hAnsi="宋体" w:eastAsia="宋体" w:cs="宋体"/>
          <w:bCs/>
          <w:color w:val="auto"/>
          <w:highlight w:val="none"/>
          <w:u w:val="single"/>
        </w:rPr>
        <w:t xml:space="preserve">月</w:t>
      </w:r>
      <w:r>
        <w:rPr>
          <w:rFonts w:hint="eastAsia" w:ascii="宋体" w:hAnsi="宋体" w:cs="宋体"/>
          <w:bCs/>
          <w:color w:val="auto"/>
          <w:highlight w:val="none"/>
          <w:u w:val="single"/>
          <w:lang w:val="en-US" w:eastAsia="zh-CN"/>
        </w:rPr>
        <w:t xml:space="preserve">04</w:t>
      </w:r>
      <w:r>
        <w:rPr>
          <w:rFonts w:hint="eastAsia" w:ascii="宋体" w:hAnsi="宋体" w:eastAsia="宋体" w:cs="宋体"/>
          <w:bCs/>
          <w:color w:val="auto"/>
          <w:highlight w:val="none"/>
          <w:u w:val="single"/>
        </w:rPr>
        <w:t xml:space="preserve">日</w:t>
      </w:r>
      <w:r>
        <w:rPr>
          <w:rFonts w:hint="eastAsia" w:ascii="宋体" w:hAnsi="宋体" w:cs="宋体"/>
          <w:bCs/>
          <w:color w:val="auto"/>
          <w:highlight w:val="none"/>
          <w:u w:val="single"/>
          <w:lang w:val="en-US" w:eastAsia="zh-CN"/>
        </w:rPr>
        <w:t xml:space="preserve">上午9:30</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（北京时间）前递交投标文件</w:t>
      </w:r>
      <w:r>
        <w:rPr>
          <w:rFonts w:hint="eastAsia" w:ascii="宋体" w:hAnsi="宋体" w:eastAsia="宋体" w:cs="宋体"/>
          <w:color w:val="auto"/>
          <w:highlight w:val="none"/>
        </w:rPr>
        <w:t xml:space="preserve">。</w:t>
      </w:r>
      <w:r/>
    </w:p>
    <w:p>
      <w:pPr>
        <w:ind w:firstLine="422"/>
        <w:keepLines w:val="0"/>
        <w:keepNext w:val="0"/>
        <w:pageBreakBefore w:val="0"/>
        <w:spacing w:line="360" w:lineRule="auto"/>
        <w:tabs>
          <w:tab w:val="left" w:pos="266" w:leader="none"/>
        </w:tabs>
        <w:rPr>
          <w:rFonts w:hint="eastAsia" w:ascii="宋体" w:hAnsi="宋体" w:eastAsia="宋体" w:cs="宋体"/>
          <w:b/>
          <w:bCs/>
          <w:color w:val="auto"/>
          <w:highlight w:val="none"/>
        </w:rPr>
      </w:pPr>
      <w:r/>
      <w:bookmarkStart w:id="6" w:name="_Toc28359002"/>
      <w:r/>
      <w:bookmarkStart w:id="7" w:name="_Toc28359079"/>
      <w:r/>
      <w:bookmarkStart w:id="8" w:name="_Toc35393621"/>
      <w:r/>
      <w:bookmarkStart w:id="9" w:name="_Toc38985263"/>
      <w:r/>
      <w:bookmarkStart w:id="10" w:name="_Toc35393790"/>
      <w:r/>
      <w:bookmarkStart w:id="11" w:name="_Hlk24379207"/>
      <w:r>
        <w:rPr>
          <w:rFonts w:hint="eastAsia" w:ascii="宋体" w:hAnsi="宋体" w:eastAsia="宋体" w:cs="宋体"/>
          <w:b/>
          <w:bCs/>
          <w:color w:val="auto"/>
          <w:highlight w:val="none"/>
        </w:rPr>
        <w:t xml:space="preserve">一、项目基本情况</w:t>
      </w:r>
      <w:bookmarkEnd w:id="6"/>
      <w:r/>
      <w:bookmarkEnd w:id="7"/>
      <w:r/>
      <w:bookmarkEnd w:id="8"/>
      <w:r/>
      <w:bookmarkEnd w:id="9"/>
      <w:r/>
      <w:bookmarkEnd w:id="10"/>
      <w:r/>
      <w:r/>
    </w:p>
    <w:p>
      <w:pPr>
        <w:ind w:firstLine="420"/>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highlight w:val="none"/>
        </w:rPr>
        <w:t xml:space="preserve">1.项目编号：JSZC-321000-SJGG-G2026-0007</w:t>
      </w:r>
      <w:r/>
    </w:p>
    <w:p>
      <w:pPr>
        <w:ind w:firstLine="420"/>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2.项目名称：</w:t>
      </w:r>
      <w:bookmarkEnd w:id="11"/>
      <w:r>
        <w:rPr>
          <w:rFonts w:hint="eastAsia" w:ascii="宋体" w:hAnsi="宋体" w:cs="宋体"/>
          <w:color w:val="auto"/>
          <w:highlight w:val="none"/>
          <w:lang w:val="en-US" w:eastAsia="zh-CN"/>
        </w:rPr>
        <w:t xml:space="preserve">扬州市生态环境综合行政执法局执法装备标准化建设</w:t>
      </w:r>
      <w:r/>
    </w:p>
    <w:p>
      <w:pPr>
        <w:ind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3.预算金额：</w:t>
      </w:r>
      <w:r>
        <w:rPr>
          <w:rFonts w:hint="eastAsia" w:ascii="宋体" w:hAnsi="宋体" w:cs="宋体"/>
          <w:color w:val="auto"/>
          <w:highlight w:val="none"/>
          <w:lang w:val="en-US" w:eastAsia="zh-CN"/>
        </w:rPr>
        <w:t xml:space="preserve">155万</w:t>
      </w:r>
      <w:r>
        <w:rPr>
          <w:rFonts w:hint="eastAsia" w:ascii="宋体" w:hAnsi="宋体" w:eastAsia="宋体" w:cs="宋体"/>
          <w:color w:val="auto"/>
          <w:highlight w:val="none"/>
        </w:rPr>
        <w:t xml:space="preserve">元。</w:t>
      </w:r>
      <w:r/>
    </w:p>
    <w:p>
      <w:pPr>
        <w:ind w:firstLine="420"/>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4.本项目</w:t>
      </w:r>
      <w:r>
        <w:rPr>
          <w:rFonts w:hint="eastAsia" w:ascii="宋体" w:hAnsi="宋体" w:eastAsia="宋体" w:cs="宋体"/>
          <w:color w:val="auto"/>
          <w:highlight w:val="none"/>
          <w:u w:val="single"/>
        </w:rPr>
        <w:t xml:space="preserve">设置</w:t>
      </w:r>
      <w:r>
        <w:rPr>
          <w:rFonts w:hint="eastAsia" w:ascii="宋体" w:hAnsi="宋体" w:eastAsia="宋体" w:cs="宋体"/>
          <w:color w:val="auto"/>
          <w:highlight w:val="none"/>
        </w:rPr>
        <w:t xml:space="preserve">最高限价：</w:t>
      </w:r>
      <w:r>
        <w:rPr>
          <w:rFonts w:hint="eastAsia" w:ascii="宋体" w:hAnsi="宋体" w:cs="宋体"/>
          <w:color w:val="auto"/>
          <w:highlight w:val="none"/>
          <w:lang w:val="en-US" w:eastAsia="zh-CN"/>
        </w:rPr>
        <w:t xml:space="preserve">155万</w:t>
      </w:r>
      <w:r>
        <w:rPr>
          <w:rFonts w:hint="eastAsia" w:ascii="宋体" w:hAnsi="宋体" w:eastAsia="宋体" w:cs="宋体"/>
          <w:color w:val="auto"/>
          <w:highlight w:val="none"/>
        </w:rPr>
        <w:t xml:space="preserve">元</w:t>
      </w:r>
      <w:r>
        <w:rPr>
          <w:rFonts w:hint="eastAsia" w:ascii="宋体" w:hAnsi="宋体" w:cs="宋体"/>
          <w:color w:val="auto"/>
          <w:highlight w:val="none"/>
          <w:lang w:eastAsia="zh-CN"/>
        </w:rPr>
        <w:t xml:space="preserve">，</w:t>
      </w:r>
      <w:r>
        <w:rPr>
          <w:rFonts w:hint="eastAsia" w:asciiTheme="minorEastAsia" w:hAnsiTheme="minorEastAsia" w:eastAsiaTheme="minorEastAsia" w:cstheme="minorEastAsia"/>
          <w:color w:val="auto"/>
          <w:highlight w:val="none"/>
        </w:rPr>
        <w:t xml:space="preserve">报价超过限价的为无效报价，按照无效响应处理。</w:t>
      </w:r>
      <w:r/>
    </w:p>
    <w:p>
      <w:pPr>
        <w:ind w:firstLine="420"/>
        <w:keepLines w:val="0"/>
        <w:keepNext w:val="0"/>
        <w:pageBreakBefore w:val="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5.采购需求：见招标文件第四章。</w:t>
      </w:r>
      <w:r/>
    </w:p>
    <w:p>
      <w:pPr>
        <w:ind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6.合同履行期限：见招标文件第四章。</w:t>
      </w:r>
      <w:r/>
    </w:p>
    <w:p>
      <w:pPr>
        <w:ind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7.本项目</w:t>
      </w:r>
      <w:r>
        <w:rPr>
          <w:rFonts w:hint="eastAsia" w:ascii="宋体" w:hAnsi="宋体" w:eastAsia="宋体" w:cs="宋体"/>
          <w:i/>
          <w:iCs/>
          <w:color w:val="auto"/>
          <w:highlight w:val="none"/>
          <w:u w:val="single"/>
        </w:rPr>
        <w:t xml:space="preserve">不接受</w:t>
      </w:r>
      <w:r>
        <w:rPr>
          <w:rFonts w:hint="eastAsia" w:ascii="宋体" w:hAnsi="宋体" w:cs="宋体"/>
          <w:i/>
          <w:iCs/>
          <w:color w:val="auto"/>
          <w:highlight w:val="none"/>
          <w:u w:val="single"/>
          <w:lang w:val="en-US" w:eastAsia="zh-CN"/>
        </w:rPr>
        <w:t xml:space="preserve"> </w:t>
      </w:r>
      <w:r>
        <w:rPr>
          <w:rFonts w:hint="eastAsia" w:ascii="宋体" w:hAnsi="宋体" w:eastAsia="宋体" w:cs="宋体"/>
          <w:color w:val="auto"/>
          <w:highlight w:val="none"/>
        </w:rPr>
        <w:t xml:space="preserve">联合体投标。  </w:t>
      </w:r>
      <w:r/>
    </w:p>
    <w:p>
      <w:pPr>
        <w:ind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8.本项目</w:t>
      </w:r>
      <w:r>
        <w:rPr>
          <w:rFonts w:hint="eastAsia" w:ascii="宋体" w:hAnsi="宋体" w:cs="宋体"/>
          <w:b w:val="0"/>
          <w:bCs w:val="0"/>
          <w:i/>
          <w:iCs/>
          <w:color w:val="auto"/>
          <w:highlight w:val="none"/>
          <w:u w:val="single"/>
          <w:lang w:val="en-US" w:eastAsia="zh-CN"/>
        </w:rPr>
        <w:t xml:space="preserve">不接</w:t>
      </w:r>
      <w:r>
        <w:rPr>
          <w:rFonts w:hint="eastAsia" w:ascii="宋体" w:hAnsi="宋体" w:eastAsia="宋体" w:cs="宋体"/>
          <w:b w:val="0"/>
          <w:bCs w:val="0"/>
          <w:i/>
          <w:iCs/>
          <w:color w:val="auto"/>
          <w:highlight w:val="none"/>
          <w:u w:val="single"/>
        </w:rPr>
        <w:t xml:space="preserve">受</w:t>
      </w:r>
      <w:r>
        <w:rPr>
          <w:rFonts w:hint="eastAsia" w:ascii="宋体" w:hAnsi="宋体" w:cs="宋体"/>
          <w:b w:val="0"/>
          <w:bCs w:val="0"/>
          <w:i/>
          <w:iCs/>
          <w:color w:val="auto"/>
          <w:highlight w:val="none"/>
          <w:u w:val="single"/>
          <w:lang w:val="en-US" w:eastAsia="zh-CN"/>
        </w:rPr>
        <w:t xml:space="preserve"> </w:t>
      </w:r>
      <w:r>
        <w:rPr>
          <w:rFonts w:hint="eastAsia" w:ascii="宋体" w:hAnsi="宋体" w:eastAsia="宋体" w:cs="宋体"/>
          <w:color w:val="auto"/>
          <w:highlight w:val="none"/>
        </w:rPr>
        <w:t xml:space="preserve">进口产品投标。</w:t>
      </w:r>
      <w:r/>
    </w:p>
    <w:p>
      <w:pPr>
        <w:ind w:firstLine="422"/>
        <w:keepLines w:val="0"/>
        <w:keepNext w:val="0"/>
        <w:pageBreakBefore w:val="0"/>
        <w:spacing w:line="360" w:lineRule="auto"/>
        <w:tabs>
          <w:tab w:val="left" w:pos="266" w:leader="none"/>
        </w:tabs>
        <w:rPr>
          <w:rFonts w:hint="eastAsia" w:ascii="宋体" w:hAnsi="宋体" w:eastAsia="宋体" w:cs="宋体"/>
          <w:b/>
          <w:bCs/>
          <w:color w:val="auto"/>
          <w:highlight w:val="none"/>
        </w:rPr>
      </w:pPr>
      <w:r/>
      <w:bookmarkStart w:id="12" w:name="_Toc35393791"/>
      <w:r/>
      <w:bookmarkStart w:id="13" w:name="_Toc28359003"/>
      <w:r/>
      <w:bookmarkStart w:id="14" w:name="_Toc38985264"/>
      <w:r/>
      <w:bookmarkStart w:id="15" w:name="_Toc35393622"/>
      <w:r/>
      <w:bookmarkStart w:id="16" w:name="_Toc28359080"/>
      <w:r>
        <w:rPr>
          <w:rFonts w:hint="eastAsia" w:ascii="宋体" w:hAnsi="宋体" w:eastAsia="宋体" w:cs="宋体"/>
          <w:b/>
          <w:bCs/>
          <w:color w:val="auto"/>
          <w:highlight w:val="none"/>
        </w:rPr>
        <w:t xml:space="preserve">二、申请人的资格要求：</w:t>
      </w:r>
      <w:bookmarkEnd w:id="12"/>
      <w:r/>
      <w:bookmarkEnd w:id="13"/>
      <w:r/>
      <w:bookmarkEnd w:id="14"/>
      <w:r/>
      <w:bookmarkEnd w:id="15"/>
      <w:r/>
      <w:bookmarkEnd w:id="16"/>
      <w:r/>
      <w:r/>
    </w:p>
    <w:p>
      <w:pPr>
        <w:ind w:firstLine="420"/>
        <w:keepLines w:val="0"/>
        <w:keepNext w:val="0"/>
        <w:pageBreakBefore w:val="0"/>
        <w:spacing w:line="360" w:lineRule="auto"/>
        <w:rPr>
          <w:rFonts w:hint="eastAsia" w:ascii="宋体" w:hAnsi="宋体" w:eastAsia="宋体" w:cs="宋体"/>
          <w:color w:val="auto"/>
          <w:szCs w:val="21"/>
          <w:highlight w:val="none"/>
        </w:rPr>
      </w:pPr>
      <w:r/>
      <w:bookmarkStart w:id="17" w:name="_Toc35393792"/>
      <w:r/>
      <w:bookmarkStart w:id="18" w:name="_Toc38985265"/>
      <w:r/>
      <w:bookmarkStart w:id="19" w:name="_Toc28359004"/>
      <w:r/>
      <w:bookmarkStart w:id="20" w:name="_Toc28359081"/>
      <w:r/>
      <w:bookmarkStart w:id="21" w:name="_Toc35393623"/>
      <w:r>
        <w:rPr>
          <w:rFonts w:hint="eastAsia" w:ascii="宋体" w:hAnsi="宋体" w:eastAsia="宋体" w:cs="宋体"/>
          <w:color w:val="auto"/>
          <w:szCs w:val="21"/>
          <w:highlight w:val="none"/>
        </w:rPr>
        <w:t xml:space="preserve">1.满足《中华人民共和国政府采购法》第二十二条规定：</w:t>
      </w:r>
      <w:r/>
    </w:p>
    <w:p>
      <w:pPr>
        <w:ind w:firstLine="420"/>
        <w:keepLines w:val="0"/>
        <w:keepNext w:val="0"/>
        <w:pageBreakBefore w:val="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1.1法人或者其他组织的营业执照等证明文件，自然人的身份证明</w:t>
      </w:r>
      <w:r/>
    </w:p>
    <w:p>
      <w:pPr>
        <w:ind w:firstLine="420"/>
        <w:keepLines w:val="0"/>
        <w:keepNext w:val="0"/>
        <w:pageBreakBefore w:val="0"/>
        <w:spacing w:line="360" w:lineRule="auto"/>
        <w:rPr>
          <w:rFonts w:hint="eastAsia" w:ascii="宋体" w:hAnsi="宋体" w:eastAsia="宋体" w:cs="宋体"/>
          <w:b w:val="0"/>
          <w:bCs w:val="0"/>
          <w:i/>
          <w:iCs/>
          <w:color w:val="auto"/>
          <w:szCs w:val="21"/>
          <w:highlight w:val="none"/>
          <w:u w:val="single"/>
        </w:rPr>
      </w:pPr>
      <w:r>
        <w:rPr>
          <w:rFonts w:hint="eastAsia" w:ascii="宋体" w:hAnsi="宋体" w:eastAsia="宋体" w:cs="宋体"/>
          <w:b w:val="0"/>
          <w:bCs w:val="0"/>
          <w:i/>
          <w:iCs/>
          <w:color w:val="auto"/>
          <w:szCs w:val="21"/>
          <w:highlight w:val="none"/>
          <w:u w:val="single"/>
        </w:rPr>
        <w:t xml:space="preserve">1.2 </w:t>
      </w:r>
      <w:r>
        <w:rPr>
          <w:rFonts w:hint="eastAsia" w:ascii="宋体" w:hAnsi="宋体" w:cs="宋体"/>
          <w:b w:val="0"/>
          <w:bCs w:val="0"/>
          <w:i/>
          <w:iCs/>
          <w:color w:val="auto"/>
          <w:szCs w:val="21"/>
          <w:highlight w:val="none"/>
          <w:u w:val="single"/>
          <w:lang w:val="en-US" w:eastAsia="zh-CN"/>
        </w:rPr>
        <w:t xml:space="preserve">上一年度</w:t>
      </w:r>
      <w:r>
        <w:rPr>
          <w:rFonts w:hint="eastAsia" w:ascii="宋体" w:hAnsi="宋体" w:eastAsia="宋体" w:cs="宋体"/>
          <w:b w:val="0"/>
          <w:bCs w:val="0"/>
          <w:i/>
          <w:iCs/>
          <w:color w:val="auto"/>
          <w:szCs w:val="21"/>
          <w:highlight w:val="none"/>
          <w:u w:val="single"/>
        </w:rPr>
        <w:t xml:space="preserve">的财务报告情况</w:t>
      </w:r>
      <w:r>
        <w:rPr>
          <w:rFonts w:hint="eastAsia" w:ascii="宋体" w:hAnsi="宋体" w:eastAsia="宋体" w:cs="宋体"/>
          <w:b/>
          <w:bCs/>
          <w:i/>
          <w:iCs/>
          <w:color w:val="auto"/>
          <w:szCs w:val="21"/>
          <w:highlight w:val="none"/>
          <w:u w:val="single"/>
        </w:rPr>
        <w:t xml:space="preserve">（成立不满一年无需提供）</w:t>
      </w:r>
      <w:r/>
    </w:p>
    <w:p>
      <w:pPr>
        <w:ind w:firstLine="420"/>
        <w:keepLines w:val="0"/>
        <w:keepNext w:val="0"/>
        <w:pageBreakBefore w:val="0"/>
        <w:spacing w:line="360" w:lineRule="auto"/>
        <w:rPr>
          <w:rFonts w:hint="eastAsia" w:ascii="宋体" w:hAnsi="宋体" w:eastAsia="宋体" w:cs="宋体"/>
          <w:b w:val="0"/>
          <w:bCs w:val="0"/>
          <w:i/>
          <w:iCs/>
          <w:color w:val="auto"/>
          <w:highlight w:val="none"/>
          <w:u w:val="single"/>
        </w:rPr>
      </w:pPr>
      <w:r>
        <w:rPr>
          <w:rFonts w:hint="eastAsia" w:ascii="宋体" w:hAnsi="宋体" w:eastAsia="宋体" w:cs="宋体"/>
          <w:b w:val="0"/>
          <w:bCs w:val="0"/>
          <w:i/>
          <w:iCs/>
          <w:color w:val="auto"/>
          <w:szCs w:val="21"/>
          <w:highlight w:val="none"/>
          <w:u w:val="single"/>
        </w:rPr>
        <w:t xml:space="preserve">1.3 依法缴纳税收和社会保障资金的相关材料</w:t>
      </w:r>
      <w:r>
        <w:rPr>
          <w:rFonts w:hint="eastAsia" w:ascii="宋体" w:hAnsi="宋体" w:eastAsia="宋体" w:cs="宋体"/>
          <w:b/>
          <w:bCs/>
          <w:i/>
          <w:iCs/>
          <w:color w:val="auto"/>
          <w:szCs w:val="21"/>
          <w:highlight w:val="none"/>
          <w:u w:val="single"/>
        </w:rPr>
        <w:t xml:space="preserve">（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hint="eastAsia" w:ascii="宋体" w:hAnsi="宋体" w:cs="宋体"/>
          <w:b/>
          <w:bCs/>
          <w:i/>
          <w:iCs/>
          <w:color w:val="auto"/>
          <w:szCs w:val="21"/>
          <w:highlight w:val="none"/>
          <w:u w:val="single"/>
          <w:lang w:eastAsia="zh-CN"/>
        </w:rPr>
        <w:t xml:space="preserve">）</w:t>
      </w:r>
      <w:r>
        <w:rPr>
          <w:rFonts w:hint="eastAsia" w:ascii="宋体" w:hAnsi="宋体" w:eastAsia="宋体" w:cs="宋体"/>
          <w:b/>
          <w:bCs/>
          <w:i/>
          <w:iCs/>
          <w:color w:val="auto"/>
          <w:szCs w:val="21"/>
          <w:highlight w:val="none"/>
          <w:u w:val="single"/>
        </w:rPr>
        <w:t xml:space="preserve">；</w:t>
      </w:r>
      <w:r/>
    </w:p>
    <w:p>
      <w:pPr>
        <w:ind w:firstLine="420"/>
        <w:keepLines w:val="0"/>
        <w:keepNext w:val="0"/>
        <w:pageBreakBefore w:val="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1.4 具有履行合同所必需的设备和专业技术能力</w:t>
      </w:r>
      <w:r>
        <w:rPr>
          <w:rFonts w:hint="eastAsia" w:ascii="宋体" w:hAnsi="宋体" w:eastAsia="宋体" w:cs="宋体"/>
          <w:b/>
          <w:bCs/>
          <w:i/>
          <w:iCs/>
          <w:color w:val="auto"/>
          <w:szCs w:val="21"/>
          <w:highlight w:val="none"/>
          <w:u w:val="single"/>
        </w:rPr>
        <w:t xml:space="preserve">（根据项目需求提供履行合同所必需的设备和专业技术能力的声明及证明材料）</w:t>
      </w:r>
      <w:r/>
    </w:p>
    <w:p>
      <w:pPr>
        <w:ind w:firstLine="420"/>
        <w:keepLines w:val="0"/>
        <w:keepNext w:val="0"/>
        <w:pageBreakBefore w:val="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1.5 参加政府采购活动前3年内在经营活动中没有重大违法记录的书面声明；</w:t>
      </w:r>
      <w:r/>
    </w:p>
    <w:p>
      <w:pPr>
        <w:ind w:firstLine="420"/>
        <w:keepLines w:val="0"/>
        <w:keepNext w:val="0"/>
        <w:pageBreakBefore w:val="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1.6 </w:t>
      </w:r>
      <w:r>
        <w:rPr>
          <w:rFonts w:hint="eastAsia" w:ascii="宋体" w:hAnsi="宋体" w:cs="宋体"/>
          <w:i/>
          <w:iCs/>
          <w:color w:val="auto"/>
          <w:szCs w:val="21"/>
          <w:highlight w:val="none"/>
          <w:u w:val="single"/>
          <w:lang w:eastAsia="zh-CN"/>
        </w:rPr>
        <w:t xml:space="preserve">供应商信用承诺书</w:t>
      </w:r>
      <w:r>
        <w:rPr>
          <w:rFonts w:hint="eastAsia" w:ascii="宋体" w:hAnsi="宋体" w:eastAsia="宋体" w:cs="宋体"/>
          <w:i/>
          <w:iCs/>
          <w:color w:val="auto"/>
          <w:szCs w:val="21"/>
          <w:highlight w:val="none"/>
          <w:u w:val="single"/>
        </w:rPr>
        <w:t xml:space="preserve">；</w:t>
      </w:r>
      <w:r/>
    </w:p>
    <w:p>
      <w:pPr>
        <w:ind w:firstLine="420"/>
        <w:keepLines w:val="0"/>
        <w:keepNext w:val="0"/>
        <w:pageBreakBefore w:val="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1.7投标函</w:t>
      </w:r>
      <w:r/>
    </w:p>
    <w:p>
      <w:pPr>
        <w:ind w:firstLine="420"/>
        <w:keepLines w:val="0"/>
        <w:keepNext w:val="0"/>
        <w:pageBreakBefore w:val="0"/>
        <w:spacing w:line="360" w:lineRule="auto"/>
        <w:rPr>
          <w:rFonts w:hint="default" w:ascii="宋体" w:hAnsi="宋体" w:eastAsia="宋体" w:cs="宋体"/>
          <w:i/>
          <w:iCs/>
          <w:color w:val="auto"/>
          <w:szCs w:val="21"/>
          <w:highlight w:val="none"/>
          <w:u w:val="single"/>
          <w:lang w:val="en-US" w:eastAsia="zh-CN"/>
        </w:rPr>
      </w:pPr>
      <w:r>
        <w:rPr>
          <w:rFonts w:hint="eastAsia" w:ascii="宋体" w:hAnsi="宋体" w:cs="宋体"/>
          <w:i/>
          <w:iCs/>
          <w:color w:val="auto"/>
          <w:szCs w:val="21"/>
          <w:highlight w:val="none"/>
          <w:u w:val="single"/>
          <w:lang w:val="en-US" w:eastAsia="zh-CN"/>
        </w:rPr>
        <w:t xml:space="preserve">1.8法人授权书</w:t>
      </w:r>
      <w:r/>
    </w:p>
    <w:p>
      <w:pPr>
        <w:ind w:firstLine="420"/>
        <w:keepLines w:val="0"/>
        <w:keepNext w:val="0"/>
        <w:pageBreakBefore w:val="0"/>
        <w:spacing w:line="360" w:lineRule="auto"/>
        <w:rPr>
          <w:rFonts w:hint="eastAsia" w:ascii="宋体" w:hAnsi="宋体" w:cs="宋体"/>
          <w:i/>
          <w:iCs/>
          <w:color w:val="auto"/>
          <w:szCs w:val="21"/>
          <w:highlight w:val="none"/>
          <w:u w:val="single"/>
          <w:lang w:val="en-US" w:eastAsia="zh-CN"/>
        </w:rPr>
      </w:pPr>
      <w:r>
        <w:rPr>
          <w:rFonts w:hint="eastAsia" w:ascii="宋体" w:hAnsi="宋体" w:cs="宋体"/>
          <w:i/>
          <w:iCs/>
          <w:color w:val="auto"/>
          <w:szCs w:val="21"/>
          <w:highlight w:val="none"/>
          <w:u w:val="single"/>
          <w:lang w:val="en-US" w:eastAsia="zh-CN"/>
        </w:rPr>
        <w:t xml:space="preserve">1.9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keepLines w:val="0"/>
        <w:keepNext w:val="0"/>
        <w:pageBreakBefore w:val="0"/>
        <w:spacing w:line="360" w:lineRule="auto"/>
        <w:rPr>
          <w:rFonts w:hint="eastAsia" w:ascii="宋体" w:hAnsi="宋体" w:eastAsia="宋体" w:cs="宋体"/>
          <w:i/>
          <w:color w:val="auto"/>
          <w:szCs w:val="21"/>
          <w:highlight w:val="none"/>
          <w:u w:val="single"/>
          <w:lang w:val="en-US" w:eastAsia="zh-CN"/>
        </w:rPr>
      </w:pPr>
      <w:r>
        <w:rPr>
          <w:rFonts w:hint="eastAsia" w:ascii="宋体" w:hAnsi="宋体" w:eastAsia="宋体" w:cs="宋体"/>
          <w:color w:val="auto"/>
          <w:szCs w:val="21"/>
          <w:highlight w:val="none"/>
        </w:rPr>
        <w:t xml:space="preserve">2.落实政府采购政策需满足的资格要求：</w:t>
      </w:r>
      <w:r>
        <w:rPr>
          <w:rFonts w:hint="eastAsia" w:ascii="宋体" w:hAnsi="宋体" w:eastAsia="宋体" w:cs="宋体"/>
          <w:i/>
          <w:color w:val="auto"/>
          <w:szCs w:val="21"/>
          <w:highlight w:val="none"/>
          <w:u w:val="single"/>
          <w:lang w:val="en-US" w:eastAsia="zh-CN"/>
        </w:rPr>
        <w:t xml:space="preserve">无</w:t>
      </w:r>
      <w:r/>
    </w:p>
    <w:p>
      <w:pPr>
        <w:ind w:firstLine="420"/>
        <w:keepLines w:val="0"/>
        <w:keepNext w:val="0"/>
        <w:pageBreakBefore w:val="0"/>
        <w:spacing w:line="360" w:lineRule="auto"/>
        <w:rPr>
          <w:rFonts w:hint="eastAsia" w:ascii="宋体" w:hAnsi="宋体" w:eastAsia="宋体" w:cs="宋体"/>
          <w:i/>
          <w:color w:val="auto"/>
          <w:szCs w:val="21"/>
          <w:highlight w:val="none"/>
          <w:u w:val="single"/>
          <w:lang w:val="en-US" w:eastAsia="zh-CN"/>
        </w:rPr>
      </w:pPr>
      <w:r>
        <w:rPr>
          <w:rFonts w:hint="eastAsia" w:ascii="宋体" w:hAnsi="宋体" w:eastAsia="宋体" w:cs="宋体"/>
          <w:color w:val="auto"/>
          <w:szCs w:val="21"/>
          <w:highlight w:val="none"/>
        </w:rPr>
        <w:t xml:space="preserve">3.本项目的特定资格要求：</w:t>
      </w:r>
      <w:r>
        <w:rPr>
          <w:rFonts w:hint="eastAsia" w:ascii="宋体" w:hAnsi="宋体" w:eastAsia="宋体" w:cs="宋体"/>
          <w:i/>
          <w:color w:val="auto"/>
          <w:szCs w:val="21"/>
          <w:highlight w:val="none"/>
          <w:u w:val="single"/>
          <w:lang w:val="en-US" w:eastAsia="zh-CN"/>
        </w:rPr>
        <w:t xml:space="preserve">无</w:t>
      </w:r>
      <w:r/>
    </w:p>
    <w:p>
      <w:pPr>
        <w:ind w:firstLine="422"/>
        <w:keepLines w:val="0"/>
        <w:keepNext w:val="0"/>
        <w:pageBreakBefore w:val="0"/>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三、获取招标文件</w:t>
      </w:r>
      <w:bookmarkEnd w:id="17"/>
      <w:r/>
      <w:bookmarkEnd w:id="18"/>
      <w:r/>
      <w:bookmarkEnd w:id="19"/>
      <w:r/>
      <w:bookmarkEnd w:id="20"/>
      <w:r/>
      <w:bookmarkEnd w:id="21"/>
      <w:r/>
      <w:r/>
    </w:p>
    <w:p>
      <w:pPr>
        <w:ind w:firstLine="420"/>
        <w:keepLines w:val="0"/>
        <w:keepNext w:val="0"/>
        <w:pageBreakBefore w:val="0"/>
        <w:spacing w:line="360" w:lineRule="auto"/>
        <w:rPr>
          <w:rFonts w:hint="eastAsia" w:ascii="宋体" w:hAnsi="宋体" w:eastAsia="宋体" w:cs="宋体"/>
          <w:color w:val="auto"/>
          <w:highlight w:val="none"/>
        </w:rPr>
      </w:pPr>
      <w:r/>
      <w:bookmarkStart w:id="22" w:name="_Toc28359005"/>
      <w:r/>
      <w:bookmarkStart w:id="23" w:name="_Toc28359082"/>
      <w:r/>
      <w:bookmarkStart w:id="24" w:name="_Toc35393793"/>
      <w:r/>
      <w:bookmarkStart w:id="25" w:name="_Toc38985266"/>
      <w:r/>
      <w:bookmarkStart w:id="26" w:name="_Toc35393624"/>
      <w:r>
        <w:rPr>
          <w:rFonts w:hint="eastAsia" w:ascii="宋体" w:hAnsi="宋体" w:eastAsia="宋体" w:cs="宋体"/>
          <w:color w:val="auto"/>
          <w:highlight w:val="none"/>
        </w:rPr>
        <w:t xml:space="preserve">时间：自招标文件公告之日起五个工作日。</w:t>
      </w:r>
      <w:r/>
    </w:p>
    <w:p>
      <w:pPr>
        <w:ind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地点：“扬州市政府采购网”、“江苏省政府采购网”、“中国政府采购网” </w:t>
      </w:r>
      <w:r/>
    </w:p>
    <w:p>
      <w:pPr>
        <w:ind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方式：自行免费下载招标文件 </w:t>
      </w:r>
      <w:r/>
    </w:p>
    <w:p>
      <w:pPr>
        <w:ind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售价：0.00元 </w:t>
      </w:r>
      <w:r/>
    </w:p>
    <w:p>
      <w:pPr>
        <w:ind w:firstLine="422"/>
        <w:keepLines w:val="0"/>
        <w:keepNext w:val="0"/>
        <w:pageBreakBefore w:val="0"/>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四、提交投标文件</w:t>
      </w:r>
      <w:bookmarkEnd w:id="22"/>
      <w:r/>
      <w:bookmarkEnd w:id="23"/>
      <w:r>
        <w:rPr>
          <w:rFonts w:hint="eastAsia" w:ascii="宋体" w:hAnsi="宋体" w:eastAsia="宋体" w:cs="宋体"/>
          <w:b/>
          <w:bCs/>
          <w:color w:val="auto"/>
          <w:highlight w:val="none"/>
        </w:rPr>
        <w:t xml:space="preserve">截止时间、开标时间和地点</w:t>
      </w:r>
      <w:bookmarkEnd w:id="24"/>
      <w:r/>
      <w:bookmarkEnd w:id="25"/>
      <w:r/>
      <w:bookmarkEnd w:id="26"/>
      <w:r/>
      <w:r/>
    </w:p>
    <w:p>
      <w:pPr>
        <w:ind w:firstLine="420"/>
        <w:keepLines w:val="0"/>
        <w:keepNext w:val="0"/>
        <w:pageBreakBefore w:val="0"/>
        <w:spacing w:line="360" w:lineRule="auto"/>
        <w:rPr>
          <w:rFonts w:hint="eastAsia" w:ascii="宋体" w:hAnsi="宋体" w:eastAsia="宋体" w:cs="宋体"/>
          <w:bCs/>
          <w:color w:val="auto"/>
          <w:szCs w:val="21"/>
          <w:highlight w:val="none"/>
          <w:u w:val="single"/>
        </w:rPr>
      </w:pPr>
      <w:r>
        <w:rPr>
          <w:rFonts w:hint="eastAsia" w:ascii="宋体" w:hAnsi="宋体" w:eastAsia="宋体" w:cs="宋体"/>
          <w:color w:val="auto"/>
          <w:highlight w:val="none"/>
        </w:rPr>
        <w:t xml:space="preserve">1.时间：</w:t>
      </w:r>
      <w:r>
        <w:rPr>
          <w:rFonts w:hint="eastAsia" w:ascii="宋体" w:hAnsi="宋体" w:eastAsia="宋体" w:cs="宋体"/>
          <w:bCs/>
          <w:color w:val="auto"/>
          <w:highlight w:val="none"/>
          <w:u w:val="single"/>
        </w:rPr>
        <w:t xml:space="preserve">202</w:t>
      </w:r>
      <w:r>
        <w:rPr>
          <w:rFonts w:hint="eastAsia" w:ascii="宋体" w:hAnsi="宋体" w:cs="宋体"/>
          <w:bCs/>
          <w:color w:val="auto"/>
          <w:highlight w:val="none"/>
          <w:u w:val="single"/>
          <w:lang w:val="en-US" w:eastAsia="zh-CN"/>
        </w:rPr>
        <w:t xml:space="preserve">6</w:t>
      </w:r>
      <w:r>
        <w:rPr>
          <w:rFonts w:hint="eastAsia" w:ascii="宋体" w:hAnsi="宋体" w:eastAsia="宋体" w:cs="宋体"/>
          <w:bCs/>
          <w:color w:val="auto"/>
          <w:highlight w:val="none"/>
          <w:u w:val="single"/>
        </w:rPr>
        <w:t xml:space="preserve">年</w:t>
      </w:r>
      <w:r>
        <w:rPr>
          <w:rFonts w:hint="eastAsia" w:ascii="宋体" w:hAnsi="宋体" w:cs="宋体"/>
          <w:bCs/>
          <w:color w:val="auto"/>
          <w:highlight w:val="none"/>
          <w:u w:val="single"/>
          <w:lang w:val="en-US" w:eastAsia="zh-CN"/>
        </w:rPr>
        <w:t xml:space="preserve">11</w:t>
      </w:r>
      <w:r>
        <w:rPr>
          <w:rFonts w:hint="eastAsia" w:ascii="宋体" w:hAnsi="宋体" w:eastAsia="宋体" w:cs="宋体"/>
          <w:bCs/>
          <w:color w:val="auto"/>
          <w:highlight w:val="none"/>
          <w:u w:val="single"/>
        </w:rPr>
        <w:t xml:space="preserve">月</w:t>
      </w:r>
      <w:r>
        <w:rPr>
          <w:rFonts w:hint="eastAsia" w:ascii="宋体" w:hAnsi="宋体" w:cs="宋体"/>
          <w:bCs/>
          <w:color w:val="auto"/>
          <w:highlight w:val="none"/>
          <w:u w:val="single"/>
          <w:lang w:val="en-US" w:eastAsia="zh-CN"/>
        </w:rPr>
        <w:t xml:space="preserve">04</w:t>
      </w:r>
      <w:r>
        <w:rPr>
          <w:rFonts w:hint="eastAsia" w:ascii="宋体" w:hAnsi="宋体" w:eastAsia="宋体" w:cs="宋体"/>
          <w:bCs/>
          <w:color w:val="auto"/>
          <w:highlight w:val="none"/>
          <w:u w:val="single"/>
        </w:rPr>
        <w:t xml:space="preserve">日</w:t>
      </w:r>
      <w:r>
        <w:rPr>
          <w:rFonts w:hint="eastAsia" w:ascii="宋体" w:hAnsi="宋体" w:cs="宋体"/>
          <w:bCs/>
          <w:color w:val="auto"/>
          <w:highlight w:val="none"/>
          <w:u w:val="single"/>
          <w:lang w:val="en-US" w:eastAsia="zh-CN"/>
        </w:rPr>
        <w:t xml:space="preserve">上午9:30</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（北京时间）</w:t>
      </w:r>
      <w:r/>
    </w:p>
    <w:p>
      <w:pPr>
        <w:ind w:firstLine="420"/>
        <w:keepLines w:val="0"/>
        <w:keepNext w:val="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color w:val="auto"/>
          <w:highlight w:val="none"/>
        </w:rPr>
        <w:t xml:space="preserve">2.开标地点：</w:t>
      </w:r>
      <w:r>
        <w:rPr>
          <w:rFonts w:hint="eastAsia" w:ascii="宋体" w:hAnsi="宋体" w:eastAsia="宋体" w:cs="宋体"/>
          <w:color w:val="auto"/>
          <w:szCs w:val="21"/>
          <w:highlight w:val="none"/>
        </w:rPr>
        <w:t xml:space="preserve">“苏采云”系统（网址：http</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//jszfcg.jsczt.cn/）</w:t>
      </w:r>
      <w:r/>
    </w:p>
    <w:p>
      <w:pPr>
        <w:ind w:firstLine="422"/>
        <w:keepLines w:val="0"/>
        <w:keepNext w:val="0"/>
        <w:pageBreakBefore w:val="0"/>
        <w:spacing w:line="360" w:lineRule="auto"/>
        <w:tabs>
          <w:tab w:val="left" w:pos="266" w:leader="none"/>
        </w:tabs>
        <w:rPr>
          <w:rFonts w:hint="eastAsia" w:ascii="宋体" w:hAnsi="宋体" w:eastAsia="宋体" w:cs="宋体"/>
          <w:b/>
          <w:bCs/>
          <w:color w:val="auto"/>
          <w:highlight w:val="none"/>
        </w:rPr>
      </w:pPr>
      <w:r/>
      <w:bookmarkStart w:id="27" w:name="_Toc28359084"/>
      <w:r/>
      <w:bookmarkStart w:id="28" w:name="_Toc35393794"/>
      <w:r/>
      <w:bookmarkStart w:id="29" w:name="_Toc28359007"/>
      <w:r/>
      <w:bookmarkStart w:id="30" w:name="_Toc35393625"/>
      <w:r/>
      <w:bookmarkStart w:id="31" w:name="_Toc38985267"/>
      <w:r>
        <w:rPr>
          <w:rFonts w:hint="eastAsia" w:ascii="宋体" w:hAnsi="宋体" w:eastAsia="宋体" w:cs="宋体"/>
          <w:b/>
          <w:bCs/>
          <w:color w:val="auto"/>
          <w:highlight w:val="none"/>
        </w:rPr>
        <w:t xml:space="preserve">五、公告期限</w:t>
      </w:r>
      <w:bookmarkEnd w:id="27"/>
      <w:r/>
      <w:bookmarkEnd w:id="28"/>
      <w:r/>
      <w:bookmarkEnd w:id="29"/>
      <w:r/>
      <w:bookmarkEnd w:id="30"/>
      <w:r/>
      <w:bookmarkEnd w:id="31"/>
      <w:r/>
      <w:r/>
    </w:p>
    <w:p>
      <w:pPr>
        <w:ind w:firstLine="422"/>
        <w:keepLines w:val="0"/>
        <w:keepNext w:val="0"/>
        <w:pageBreakBefore w:val="0"/>
        <w:spacing w:line="360" w:lineRule="auto"/>
        <w:tabs>
          <w:tab w:val="left" w:pos="266" w:leader="none"/>
        </w:tabs>
        <w:rPr>
          <w:rFonts w:hint="eastAsia" w:ascii="宋体" w:hAnsi="宋体" w:eastAsia="宋体" w:cs="宋体"/>
          <w:color w:val="auto"/>
          <w:highlight w:val="none"/>
        </w:rPr>
      </w:pPr>
      <w:r/>
      <w:bookmarkStart w:id="32" w:name="_Toc35393626"/>
      <w:r/>
      <w:bookmarkStart w:id="33" w:name="_Toc35393795"/>
      <w:r/>
      <w:bookmarkStart w:id="34" w:name="_Toc38985268"/>
      <w:r>
        <w:rPr>
          <w:rFonts w:hint="eastAsia" w:ascii="宋体" w:hAnsi="宋体" w:eastAsia="宋体" w:cs="宋体"/>
          <w:color w:val="auto"/>
          <w:highlight w:val="none"/>
        </w:rPr>
        <w:t xml:space="preserve">自本公告发布之日起5个工作日。</w:t>
      </w:r>
      <w:r/>
    </w:p>
    <w:p>
      <w:pPr>
        <w:ind w:firstLine="422"/>
        <w:keepLines w:val="0"/>
        <w:keepNext w:val="0"/>
        <w:pageBreakBefore w:val="0"/>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六、其他补充事宜</w:t>
      </w:r>
      <w:bookmarkEnd w:id="32"/>
      <w:r/>
      <w:bookmarkEnd w:id="33"/>
      <w:r/>
      <w:bookmarkEnd w:id="34"/>
      <w:r/>
      <w:r/>
    </w:p>
    <w:p>
      <w:pPr>
        <w:ind w:firstLine="422"/>
        <w:keepLines w:val="0"/>
        <w:keepNext w:val="0"/>
        <w:pageBreakBefore w:val="0"/>
        <w:spacing w:line="360" w:lineRule="auto"/>
        <w:rPr>
          <w:rFonts w:hint="eastAsia" w:ascii="宋体" w:hAnsi="宋体" w:eastAsia="宋体" w:cs="宋体"/>
          <w:b/>
          <w:bCs/>
          <w:color w:val="auto"/>
          <w:highlight w:val="none"/>
        </w:rPr>
      </w:pPr>
      <w:r/>
      <w:bookmarkStart w:id="35" w:name="_Toc28359085"/>
      <w:r/>
      <w:bookmarkStart w:id="36" w:name="_Toc28359008"/>
      <w:r/>
      <w:bookmarkStart w:id="37" w:name="_Toc38985269"/>
      <w:r/>
      <w:bookmarkStart w:id="38" w:name="_Toc35393796"/>
      <w:r/>
      <w:bookmarkStart w:id="39" w:name="_Toc35393627"/>
      <w:r>
        <w:rPr>
          <w:rFonts w:hint="eastAsia" w:ascii="宋体" w:hAnsi="宋体" w:eastAsia="宋体" w:cs="宋体"/>
          <w:b/>
          <w:bCs/>
          <w:color w:val="auto"/>
          <w:highlight w:val="none"/>
        </w:rPr>
        <w:t xml:space="preserve">1.潜在供应商访问政府采购管理交易系统（苏采云）的网络地址和方法：</w:t>
      </w:r>
      <w:r/>
    </w:p>
    <w:p>
      <w:pPr>
        <w:ind w:firstLine="422"/>
        <w:keepLines w:val="0"/>
        <w:keepNext w:val="0"/>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（3）“CA数字证书”的办理材料以及供应商操作手册详见：</w:t>
      </w:r>
      <w:r/>
    </w:p>
    <w:p>
      <w:pPr>
        <w:ind w:firstLine="422"/>
        <w:keepLines w:val="0"/>
        <w:keepNext w:val="0"/>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http://zfcg.yangzhou.gov.cn/xzzx/art/2023/art_4d7de1f7865f4a2894fc22bc452f94d8.html</w:t>
      </w:r>
      <w:r/>
    </w:p>
    <w:p>
      <w:pPr>
        <w:ind w:firstLine="422"/>
        <w:keepLines w:val="0"/>
        <w:keepNext w:val="0"/>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（4）潜在供应商访问“苏采云”系统的网络地址和方法：“苏采云”系统的网址：http://jszfcg.jsczt.cn/。</w:t>
      </w:r>
      <w:r/>
    </w:p>
    <w:p>
      <w:pPr>
        <w:ind w:firstLine="422"/>
        <w:keepLines w:val="0"/>
        <w:keepNext w:val="0"/>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招标代理机构（采购代理机构）将数据电文形式的采购文件加载至“苏采云”系统，供潜在供应商下载或者查阅。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（7）苏采云系统使用谷歌浏览器参与不见面开标。</w:t>
      </w:r>
      <w:r/>
    </w:p>
    <w:p>
      <w:pPr>
        <w:ind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keepLines w:val="0"/>
        <w:keepNext w:val="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szCs w:val="21"/>
          <w:highlight w:val="none"/>
        </w:rPr>
        <w:t xml:space="preserve">3.</w:t>
      </w:r>
      <w:r>
        <w:rPr>
          <w:rFonts w:hint="eastAsia" w:ascii="宋体" w:hAnsi="宋体" w:eastAsia="宋体" w:cs="宋体"/>
          <w:color w:val="auto"/>
          <w:highlight w:val="none"/>
        </w:rPr>
        <w:t xml:space="preserve">本次招标</w:t>
      </w:r>
      <w:r>
        <w:rPr>
          <w:rFonts w:hint="eastAsia" w:ascii="宋体" w:hAnsi="宋体" w:eastAsia="宋体" w:cs="宋体"/>
          <w:color w:val="auto"/>
          <w:highlight w:val="none"/>
          <w:u w:val="single"/>
        </w:rPr>
        <w:t xml:space="preserve">不收取</w:t>
      </w:r>
      <w:r>
        <w:rPr>
          <w:rFonts w:hint="eastAsia" w:ascii="宋体" w:hAnsi="宋体" w:eastAsia="宋体" w:cs="宋体"/>
          <w:color w:val="auto"/>
          <w:highlight w:val="none"/>
        </w:rPr>
        <w:t xml:space="preserve">投标保证金。</w:t>
      </w:r>
      <w:r/>
    </w:p>
    <w:p>
      <w:pPr>
        <w:ind w:firstLine="420"/>
        <w:keepLines w:val="0"/>
        <w:keepNext w:val="0"/>
        <w:pageBreakBefore w:val="0"/>
        <w:spacing w:line="360" w:lineRule="auto"/>
        <w:rPr>
          <w:rFonts w:hint="eastAsia" w:ascii="宋体" w:hAnsi="宋体" w:eastAsia="宋体" w:cs="宋体"/>
          <w:bCs/>
          <w:color w:val="auto"/>
          <w:highlight w:val="none"/>
        </w:rPr>
      </w:pPr>
      <w:r>
        <w:rPr>
          <w:rFonts w:hint="eastAsia" w:ascii="宋体" w:hAnsi="宋体" w:eastAsia="宋体" w:cs="宋体"/>
          <w:color w:val="auto"/>
          <w:szCs w:val="21"/>
          <w:highlight w:val="none"/>
        </w:rPr>
        <w:t xml:space="preserve">4.</w:t>
      </w:r>
      <w:r>
        <w:rPr>
          <w:rFonts w:hint="eastAsia" w:ascii="宋体" w:hAnsi="宋体" w:eastAsia="宋体" w:cs="宋体"/>
          <w:bCs/>
          <w:color w:val="auto"/>
          <w:highlight w:val="none"/>
        </w:rPr>
        <w:t xml:space="preserve">有关本次招标的事项若存在变动或修改，敬请及时关注</w:t>
      </w:r>
      <w:r>
        <w:rPr>
          <w:rFonts w:hint="eastAsia" w:ascii="宋体" w:hAnsi="宋体" w:cs="宋体"/>
          <w:bCs/>
          <w:color w:val="auto"/>
          <w:szCs w:val="21"/>
          <w:highlight w:val="none"/>
          <w:lang w:eastAsia="zh-CN"/>
        </w:rPr>
        <w:t xml:space="preserve">“扬州市政府采购网”“江苏省政府采购网”“中国政府采购网”</w:t>
      </w:r>
      <w:r>
        <w:rPr>
          <w:rFonts w:hint="eastAsia" w:ascii="宋体" w:hAnsi="宋体" w:eastAsia="宋体" w:cs="宋体"/>
          <w:bCs/>
          <w:color w:val="auto"/>
          <w:highlight w:val="none"/>
        </w:rPr>
        <w:t xml:space="preserve">发布的信息。</w:t>
      </w:r>
      <w:r/>
    </w:p>
    <w:p>
      <w:pPr>
        <w:ind w:firstLine="422"/>
        <w:keepLines w:val="0"/>
        <w:keepNext w:val="0"/>
        <w:pageBreakBefore w:val="0"/>
        <w:spacing w:line="360" w:lineRule="auto"/>
        <w:tabs>
          <w:tab w:val="left" w:pos="266" w:leader="none"/>
        </w:tabs>
        <w:rPr>
          <w:rFonts w:hint="eastAsia" w:ascii="宋体" w:hAnsi="宋体" w:eastAsia="宋体" w:cs="宋体"/>
          <w:b/>
          <w:i/>
          <w:iCs/>
          <w:color w:val="auto"/>
          <w:highlight w:val="none"/>
          <w:u w:val="single"/>
        </w:rPr>
      </w:pPr>
      <w:r>
        <w:rPr>
          <w:rFonts w:hint="eastAsia" w:ascii="宋体" w:hAnsi="宋体" w:eastAsia="宋体" w:cs="宋体"/>
          <w:b/>
          <w:i/>
          <w:iCs/>
          <w:color w:val="auto"/>
          <w:highlight w:val="none"/>
          <w:u w:val="single"/>
        </w:rPr>
        <w:t xml:space="preserve">5.本项目招标文件中所有斜体下划线部分为实质性条款，如不满足，则为无效投标。</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6.如在开标时间发生系统崩溃等不可预见的情况，造成开评标活动无法正常进行的，将延迟开评标，具体开评标时间另行通知。</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7.为落实好政府采购履约资金扶持政策，中标/成交供应商可凭政府采购合同办理融资贷款，详见江苏政府采购网“政采贷”专栏。</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8.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w:t>
      </w:r>
      <w:r>
        <w:rPr>
          <w:rFonts w:hint="eastAsia" w:ascii="宋体" w:hAnsi="宋体" w:cs="宋体"/>
          <w:bCs/>
          <w:color w:val="auto"/>
          <w:highlight w:val="none"/>
          <w:lang w:eastAsia="zh-CN"/>
        </w:rPr>
        <w:t xml:space="preserve">（</w:t>
      </w:r>
      <w:r>
        <w:rPr>
          <w:rFonts w:hint="eastAsia" w:ascii="宋体" w:hAnsi="宋体" w:eastAsia="宋体" w:cs="宋体"/>
          <w:bCs/>
          <w:color w:val="auto"/>
          <w:highlight w:val="none"/>
        </w:rPr>
        <w:t xml:space="preserve">由国家确定的认证机构出具的、处于有效期之内的节能产品、环境标志产品认证证书</w:t>
      </w:r>
      <w:r>
        <w:rPr>
          <w:rFonts w:hint="eastAsia" w:ascii="宋体" w:hAnsi="宋体" w:cs="宋体"/>
          <w:bCs/>
          <w:color w:val="auto"/>
          <w:highlight w:val="none"/>
          <w:lang w:eastAsia="zh-CN"/>
        </w:rPr>
        <w:t xml:space="preserve">）</w:t>
      </w:r>
      <w:r>
        <w:rPr>
          <w:rFonts w:hint="eastAsia" w:ascii="宋体" w:hAnsi="宋体" w:eastAsia="宋体" w:cs="宋体"/>
          <w:bCs/>
          <w:color w:val="auto"/>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360" w:lineRule="auto"/>
        <w:tabs>
          <w:tab w:val="left" w:pos="266" w:leader="none"/>
        </w:tabs>
        <w:rPr>
          <w:rFonts w:hint="eastAsia" w:ascii="宋体" w:hAnsi="宋体" w:eastAsia="宋体" w:cs="宋体"/>
          <w:b/>
          <w:i/>
          <w:iCs/>
          <w:color w:val="auto"/>
          <w:highlight w:val="none"/>
          <w:u w:val="single"/>
        </w:rPr>
      </w:pPr>
      <w:r>
        <w:rPr>
          <w:rFonts w:hint="eastAsia" w:ascii="宋体" w:hAnsi="宋体" w:eastAsia="宋体" w:cs="宋体"/>
          <w:bCs/>
          <w:color w:val="auto"/>
          <w:highlight w:val="none"/>
        </w:rPr>
        <w:t xml:space="preserve">9.供应商对于所投产品的包装应按照“财办库〔2020〕123号《关于印发《商品包装政府采购需求标准（试行）</w:t>
      </w:r>
      <w:r>
        <w:rPr>
          <w:rFonts w:hint="eastAsia" w:ascii="宋体" w:hAnsi="宋体" w:cs="宋体"/>
          <w:bCs/>
          <w:color w:val="auto"/>
          <w:highlight w:val="none"/>
          <w:lang w:eastAsia="zh-CN"/>
        </w:rPr>
        <w:t xml:space="preserve">》《</w:t>
      </w:r>
      <w:r>
        <w:rPr>
          <w:rFonts w:hint="eastAsia" w:ascii="宋体" w:hAnsi="宋体" w:eastAsia="宋体" w:cs="宋体"/>
          <w:bCs/>
          <w:color w:val="auto"/>
          <w:highlight w:val="none"/>
        </w:rPr>
        <w:t xml:space="preserve">快递包装政府采购需求标准（试行）》的通知》”执行。</w:t>
      </w:r>
      <w:r/>
    </w:p>
    <w:p>
      <w:pPr>
        <w:ind w:firstLine="422"/>
        <w:keepLines w:val="0"/>
        <w:keepNext w:val="0"/>
        <w:pageBreakBefore w:val="0"/>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七、本次招标联系方式</w:t>
      </w:r>
      <w:bookmarkEnd w:id="35"/>
      <w:r/>
      <w:bookmarkEnd w:id="36"/>
      <w:r/>
      <w:bookmarkEnd w:id="37"/>
      <w:r/>
      <w:bookmarkEnd w:id="38"/>
      <w:r/>
      <w:bookmarkEnd w:id="39"/>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bookmarkStart w:id="40" w:name="_Toc28359010"/>
      <w:r/>
      <w:bookmarkStart w:id="41" w:name="_Toc28359087"/>
      <w:r>
        <w:rPr>
          <w:rFonts w:hint="eastAsia" w:ascii="宋体" w:hAnsi="宋体" w:eastAsia="宋体" w:cs="宋体"/>
          <w:color w:val="auto"/>
          <w:highlight w:val="none"/>
        </w:rPr>
        <w:t xml:space="preserve">1.采购人信息</w:t>
      </w:r>
      <w:r/>
    </w:p>
    <w:p>
      <w:pPr>
        <w:ind w:firstLine="420"/>
        <w:jc w:val="left"/>
        <w:keepLines w:val="0"/>
        <w:keepNext w:val="0"/>
        <w:pageBreakBefore w:val="0"/>
        <w:spacing w:line="360" w:lineRule="auto"/>
        <w:rPr>
          <w:rFonts w:hint="eastAsia" w:ascii="宋体" w:hAnsi="宋体" w:cs="宋体"/>
          <w:color w:val="auto"/>
          <w:szCs w:val="21"/>
          <w:highlight w:val="none"/>
          <w:lang w:val="en-US" w:eastAsia="zh-CN"/>
        </w:rPr>
      </w:pPr>
      <w:r>
        <w:rPr>
          <w:rFonts w:hint="eastAsia" w:ascii="宋体" w:hAnsi="宋体" w:eastAsia="宋体" w:cs="宋体"/>
          <w:color w:val="auto"/>
          <w:highlight w:val="none"/>
        </w:rPr>
        <w:t xml:space="preserve">名 称：</w:t>
      </w:r>
      <w:bookmarkStart w:id="42" w:name="_Toc28359086"/>
      <w:r/>
      <w:bookmarkStart w:id="43" w:name="_Toc28359009"/>
      <w:r>
        <w:rPr>
          <w:rFonts w:hint="eastAsia" w:ascii="宋体" w:hAnsi="宋体" w:cs="宋体"/>
          <w:color w:val="auto"/>
          <w:szCs w:val="21"/>
          <w:highlight w:val="none"/>
          <w:lang w:val="en-US" w:eastAsia="zh-CN"/>
        </w:rPr>
        <w:t xml:space="preserve">扬州市生态环境综合行政执法局</w:t>
      </w:r>
      <w:r/>
    </w:p>
    <w:p>
      <w:pPr>
        <w:ind w:firstLine="42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址：扬州市</w:t>
      </w:r>
      <w:r>
        <w:rPr>
          <w:rFonts w:hint="eastAsia" w:ascii="宋体" w:hAnsi="宋体" w:cs="宋体"/>
          <w:color w:val="auto"/>
          <w:highlight w:val="none"/>
          <w:lang w:val="en-US" w:eastAsia="zh-CN"/>
        </w:rPr>
        <w:t xml:space="preserve">邗江区维扬路555号</w:t>
      </w:r>
      <w:r>
        <w:rPr>
          <w:rFonts w:hint="eastAsia" w:ascii="宋体" w:hAnsi="宋体" w:eastAsia="宋体" w:cs="宋体"/>
          <w:color w:val="auto"/>
          <w:highlight w:val="none"/>
        </w:rPr>
        <w:t xml:space="preserve"> </w:t>
      </w:r>
      <w:r/>
    </w:p>
    <w:p>
      <w:pPr>
        <w:ind w:firstLine="420"/>
        <w:jc w:val="left"/>
        <w:keepLines w:val="0"/>
        <w:keepNext w:val="0"/>
        <w:pageBreakBefore w:val="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联系人：</w:t>
      </w:r>
      <w:r>
        <w:rPr>
          <w:rFonts w:hint="eastAsia" w:ascii="宋体" w:hAnsi="宋体" w:cs="宋体"/>
          <w:color w:val="auto"/>
          <w:highlight w:val="none"/>
          <w:lang w:val="en-US" w:eastAsia="zh-CN"/>
        </w:rPr>
        <w:t xml:space="preserve">曹先生</w:t>
      </w:r>
      <w:r/>
    </w:p>
    <w:p>
      <w:pPr>
        <w:ind w:firstLine="42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联系方式：0514-</w:t>
      </w:r>
      <w:r>
        <w:rPr>
          <w:rFonts w:hint="default" w:ascii="宋体" w:hAnsi="宋体" w:eastAsia="宋体" w:cs="宋体"/>
          <w:color w:val="auto"/>
          <w:highlight w:val="none"/>
        </w:rPr>
        <w:t xml:space="preserve">87329235</w:t>
      </w:r>
      <w:r>
        <w:rPr>
          <w:rFonts w:hint="eastAsia" w:ascii="宋体" w:hAnsi="宋体" w:eastAsia="宋体" w:cs="宋体"/>
          <w:color w:val="auto"/>
          <w:highlight w:val="none"/>
        </w:rPr>
        <w:t xml:space="preserve"> </w:t>
      </w:r>
      <w:r/>
    </w:p>
    <w:p>
      <w:pPr>
        <w:ind w:firstLine="420"/>
        <w:jc w:val="left"/>
        <w:keepLines w:val="0"/>
        <w:keepNext w:val="0"/>
        <w:pageBreakBefore w:val="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采购代理机构信息</w:t>
      </w:r>
      <w:bookmarkEnd w:id="40"/>
      <w:bookmarkEnd w:id="41"/>
      <w:bookmarkEnd w:id="42"/>
      <w:bookmarkEnd w:id="43"/>
      <w:r/>
    </w:p>
    <w:p>
      <w:pPr>
        <w:ind w:firstLine="420"/>
        <w:jc w:val="left"/>
        <w:keepLines w:val="0"/>
        <w:keepNext w:val="0"/>
        <w:pageBreakBefore w:val="0"/>
        <w:spacing w:line="360" w:lineRule="auto"/>
        <w:rPr>
          <w:rFonts w:hint="eastAsia" w:ascii="宋体" w:hAnsi="宋体" w:eastAsia="宋体" w:cs="宋体"/>
          <w:color w:val="auto"/>
          <w:szCs w:val="21"/>
          <w:highlight w:val="none"/>
          <w:lang w:val="en-US" w:eastAsia="zh-CN"/>
        </w:rPr>
      </w:pPr>
      <w:r/>
      <w:bookmarkStart w:id="44" w:name="_Toc55204178"/>
      <w:r>
        <w:rPr>
          <w:rFonts w:hint="eastAsia" w:ascii="宋体" w:hAnsi="宋体" w:eastAsia="宋体" w:cs="宋体"/>
          <w:color w:val="auto"/>
          <w:szCs w:val="21"/>
          <w:highlight w:val="none"/>
          <w:lang w:val="en-US" w:eastAsia="zh-CN"/>
        </w:rPr>
        <w:t xml:space="preserve">名 称：扬州苏建工程管理有限公司</w:t>
      </w:r>
      <w:r/>
    </w:p>
    <w:p>
      <w:pPr>
        <w:ind w:firstLine="420"/>
        <w:jc w:val="left"/>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地 址：扬州市广陵区江都路572号</w:t>
      </w:r>
      <w:r/>
    </w:p>
    <w:p>
      <w:pPr>
        <w:ind w:firstLine="420"/>
        <w:jc w:val="left"/>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联系人：李云</w:t>
      </w:r>
      <w:r/>
    </w:p>
    <w:p>
      <w:pPr>
        <w:ind w:firstLine="420"/>
        <w:jc w:val="left"/>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电 话：0514-82170020，13338129845</w:t>
      </w:r>
      <w:r/>
    </w:p>
    <w:p>
      <w:pPr>
        <w:ind w:firstLine="420"/>
        <w:jc w:val="right"/>
        <w:keepLines w:val="0"/>
        <w:keepNext w:val="0"/>
        <w:pageBreakBefore w:val="0"/>
        <w:spacing w:line="360" w:lineRule="auto"/>
        <w:rPr>
          <w:rFonts w:hint="default" w:ascii="宋体" w:hAnsi="宋体" w:eastAsia="宋体" w:cs="宋体"/>
          <w:color w:val="auto"/>
          <w:szCs w:val="21"/>
          <w:highlight w:val="none"/>
          <w:lang w:val="en-US" w:eastAsia="zh-CN"/>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color w:val="auto"/>
          <w:szCs w:val="21"/>
          <w:highlight w:val="none"/>
          <w:lang w:val="en-US" w:eastAsia="zh-CN"/>
        </w:rPr>
        <w:t xml:space="preserve">202</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年</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lang w:val="en-US" w:eastAsia="zh-CN"/>
        </w:rPr>
        <w:t xml:space="preserve">月</w:t>
      </w:r>
      <w:r>
        <w:rPr>
          <w:rFonts w:hint="eastAsia" w:ascii="宋体" w:hAnsi="宋体" w:cs="宋体"/>
          <w:color w:val="auto"/>
          <w:szCs w:val="21"/>
          <w:highlight w:val="none"/>
          <w:lang w:val="en-US" w:eastAsia="zh-CN"/>
        </w:rPr>
        <w:t xml:space="preserve">14</w:t>
      </w:r>
      <w:r>
        <w:rPr>
          <w:rFonts w:hint="eastAsia" w:ascii="宋体" w:hAnsi="宋体" w:eastAsia="宋体" w:cs="宋体"/>
          <w:color w:val="auto"/>
          <w:szCs w:val="21"/>
          <w:highlight w:val="none"/>
          <w:lang w:val="en-US" w:eastAsia="zh-CN"/>
        </w:rPr>
        <w:t xml:space="preserve">日</w:t>
      </w:r>
      <w:r/>
    </w:p>
    <w:p>
      <w:pPr>
        <w:pStyle w:val="753"/>
        <w:rPr>
          <w:rFonts w:hint="eastAsia"/>
          <w:color w:val="auto"/>
          <w:highlight w:val="none"/>
        </w:rPr>
      </w:pPr>
      <w:r/>
      <w:bookmarkStart w:id="45" w:name="_Toc2612"/>
      <w:r>
        <w:rPr>
          <w:rFonts w:hint="eastAsia"/>
          <w:color w:val="auto"/>
          <w:highlight w:val="none"/>
        </w:rPr>
        <w:t xml:space="preserve">第二章 投标人须知</w:t>
      </w:r>
      <w:bookmarkEnd w:id="44"/>
      <w:r/>
      <w:bookmarkEnd w:id="45"/>
      <w:r/>
      <w:r/>
    </w:p>
    <w:p>
      <w:pPr>
        <w:ind w:firstLine="422"/>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w:t>
      </w:r>
      <w:r>
        <w:rPr>
          <w:rFonts w:hint="eastAsia" w:ascii="宋体" w:hAnsi="宋体" w:eastAsia="宋体" w:cs="宋体"/>
          <w:b/>
          <w:color w:val="auto"/>
          <w:szCs w:val="21"/>
          <w:highlight w:val="none"/>
        </w:rPr>
        <w:t xml:space="preserve">招标方式</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1.1本次招标采取公开招标方式，本招标文件仅适用于</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项目编</w:t>
      </w:r>
      <w:r>
        <w:rPr>
          <w:rFonts w:hint="eastAsia" w:ascii="宋体" w:hAnsi="宋体" w:eastAsia="宋体" w:cs="宋体"/>
          <w:bCs/>
          <w:color w:val="auto"/>
          <w:szCs w:val="21"/>
          <w:highlight w:val="none"/>
          <w:lang w:eastAsia="zh-CN"/>
        </w:rPr>
        <w:t xml:space="preserve">号JSZC-321000-SJGG-G2026-0007</w:t>
      </w:r>
      <w:r>
        <w:rPr>
          <w:rFonts w:hint="eastAsia" w:ascii="宋体" w:hAnsi="宋体" w:cs="宋体"/>
          <w:bCs/>
          <w:color w:val="auto"/>
          <w:szCs w:val="21"/>
          <w:highlight w:val="none"/>
          <w:lang w:val="en-US" w:eastAsia="zh-CN"/>
        </w:rPr>
        <w:t xml:space="preserve">:</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项目。</w:t>
      </w:r>
      <w:r/>
    </w:p>
    <w:p>
      <w:pPr>
        <w:ind w:firstLine="422"/>
        <w:spacing w:line="440" w:lineRule="exact"/>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w:t>
      </w:r>
      <w:r>
        <w:rPr>
          <w:rFonts w:hint="eastAsia" w:ascii="宋体" w:hAnsi="宋体" w:eastAsia="宋体" w:cs="宋体"/>
          <w:b/>
          <w:color w:val="auto"/>
          <w:szCs w:val="21"/>
          <w:highlight w:val="none"/>
        </w:rPr>
        <w:t xml:space="preserve">投标人</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firstLine="422"/>
        <w:spacing w:line="440" w:lineRule="exact"/>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3.</w:t>
      </w:r>
      <w:r>
        <w:rPr>
          <w:rFonts w:hint="eastAsia" w:ascii="宋体" w:hAnsi="宋体" w:eastAsia="宋体" w:cs="宋体"/>
          <w:b/>
          <w:color w:val="auto"/>
          <w:szCs w:val="21"/>
          <w:highlight w:val="none"/>
        </w:rPr>
        <w:t xml:space="preserve">适用法律</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firstLine="422"/>
        <w:spacing w:line="440" w:lineRule="exact"/>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4.</w:t>
      </w:r>
      <w:r>
        <w:rPr>
          <w:rFonts w:hint="eastAsia" w:ascii="宋体" w:hAnsi="宋体" w:eastAsia="宋体" w:cs="宋体"/>
          <w:b/>
          <w:color w:val="auto"/>
          <w:szCs w:val="21"/>
          <w:highlight w:val="none"/>
        </w:rPr>
        <w:t xml:space="preserve">投标费用</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4.2为优化采购资金使用效率，依据《关于进一步规范政府采购活动相关费用管理的通知》（苏财规〔2026〕1号）第一条规定，经采购人研究确定，本项目代理服务费由</w:t>
      </w:r>
      <w:r>
        <w:rPr>
          <w:rFonts w:hint="eastAsia" w:ascii="宋体" w:hAnsi="宋体" w:cs="宋体"/>
          <w:b/>
          <w:bCs/>
          <w:color w:val="auto"/>
          <w:szCs w:val="21"/>
          <w:highlight w:val="none"/>
          <w:lang w:eastAsia="zh-CN"/>
        </w:rPr>
        <w:t xml:space="preserve">中标人</w:t>
      </w:r>
      <w:r>
        <w:rPr>
          <w:rFonts w:hint="eastAsia" w:ascii="宋体" w:hAnsi="宋体" w:eastAsia="宋体" w:cs="宋体"/>
          <w:b/>
          <w:bCs/>
          <w:color w:val="auto"/>
          <w:szCs w:val="21"/>
          <w:highlight w:val="none"/>
        </w:rPr>
        <w:t xml:space="preserve">支付。本次采购由</w:t>
      </w:r>
      <w:r>
        <w:rPr>
          <w:rFonts w:hint="eastAsia" w:ascii="宋体" w:hAnsi="宋体" w:eastAsia="宋体" w:cs="宋体"/>
          <w:b/>
          <w:bCs/>
          <w:color w:val="auto"/>
          <w:szCs w:val="21"/>
          <w:highlight w:val="none"/>
          <w:lang w:val="en-US" w:eastAsia="zh-CN"/>
        </w:rPr>
        <w:t xml:space="preserve">中标</w:t>
      </w:r>
      <w:r>
        <w:rPr>
          <w:rFonts w:hint="eastAsia" w:ascii="宋体" w:hAnsi="宋体" w:eastAsia="宋体" w:cs="宋体"/>
          <w:b/>
          <w:bCs/>
          <w:color w:val="auto"/>
          <w:szCs w:val="21"/>
          <w:highlight w:val="none"/>
        </w:rPr>
        <w:t xml:space="preserve">人在领取</w:t>
      </w:r>
      <w:r>
        <w:rPr>
          <w:rFonts w:hint="eastAsia" w:ascii="宋体" w:hAnsi="宋体" w:eastAsia="宋体" w:cs="宋体"/>
          <w:b/>
          <w:bCs/>
          <w:color w:val="auto"/>
          <w:szCs w:val="21"/>
          <w:highlight w:val="none"/>
          <w:lang w:val="en-US" w:eastAsia="zh-CN"/>
        </w:rPr>
        <w:t xml:space="preserve">中标</w:t>
      </w:r>
      <w:r>
        <w:rPr>
          <w:rFonts w:hint="eastAsia" w:ascii="宋体" w:hAnsi="宋体" w:eastAsia="宋体" w:cs="宋体"/>
          <w:b/>
          <w:bCs/>
          <w:color w:val="auto"/>
          <w:szCs w:val="21"/>
          <w:highlight w:val="none"/>
        </w:rPr>
        <w:t xml:space="preserve">通知书前参照《招标代理服务收费管理暂行办法》</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计价格</w:t>
      </w:r>
      <w:r>
        <w:rPr>
          <w:rFonts w:hint="eastAsia" w:ascii="宋体" w:hAnsi="宋体" w:cs="宋体"/>
          <w:b/>
          <w:bCs/>
          <w:color w:val="auto"/>
          <w:szCs w:val="21"/>
          <w:highlight w:val="none"/>
          <w:lang w:eastAsia="zh-CN"/>
        </w:rPr>
        <w:t xml:space="preserve">〔2002〕1980号</w:t>
      </w:r>
      <w:r>
        <w:rPr>
          <w:rFonts w:hint="eastAsia" w:ascii="宋体" w:hAnsi="宋体" w:eastAsia="宋体" w:cs="宋体"/>
          <w:b/>
          <w:bCs/>
          <w:color w:val="auto"/>
          <w:szCs w:val="21"/>
          <w:highlight w:val="none"/>
        </w:rPr>
        <w:t xml:space="preserve">文</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货物</w:t>
      </w:r>
      <w:r>
        <w:rPr>
          <w:rFonts w:hint="eastAsia" w:ascii="宋体" w:hAnsi="宋体" w:eastAsia="宋体" w:cs="宋体"/>
          <w:b/>
          <w:bCs/>
          <w:color w:val="auto"/>
          <w:szCs w:val="21"/>
          <w:highlight w:val="none"/>
        </w:rPr>
        <w:t xml:space="preserve">类标准的一次性支付给招标代理机构代理服务费。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（1）代理服务费以人民币支付；</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（2）代理服务费一次性以电汇或转账等非现金形式支付。</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（3）代理服务费不在报价中单列，由中标人支付给代理机构。</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代理服务费开户银行：交通银行股份有限公司扬州竹西支行 </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w:t>
      </w:r>
      <w:r>
        <w:rPr>
          <w:rFonts w:hint="eastAsia" w:ascii="宋体" w:hAnsi="宋体" w:cs="宋体"/>
          <w:b/>
          <w:color w:val="auto"/>
          <w:szCs w:val="21"/>
          <w:highlight w:val="none"/>
          <w:lang w:val="en-US" w:eastAsia="zh-CN"/>
        </w:rPr>
        <w:t xml:space="preserve"> </w:t>
      </w:r>
      <w:r>
        <w:rPr>
          <w:rFonts w:hint="eastAsia" w:ascii="宋体" w:hAnsi="宋体" w:eastAsia="宋体" w:cs="宋体"/>
          <w:b/>
          <w:color w:val="auto"/>
          <w:szCs w:val="21"/>
          <w:highlight w:val="none"/>
        </w:rPr>
        <w:t xml:space="preserve"> 开户名称：扬州苏建工程管理有限公司</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开户</w:t>
      </w:r>
      <w:r>
        <w:rPr>
          <w:rFonts w:hint="eastAsia" w:ascii="宋体" w:hAnsi="宋体" w:cs="宋体"/>
          <w:b/>
          <w:color w:val="auto"/>
          <w:szCs w:val="21"/>
          <w:highlight w:val="none"/>
          <w:lang w:val="en-US" w:eastAsia="zh-CN"/>
        </w:rPr>
        <w:t xml:space="preserve">账</w:t>
      </w:r>
      <w:r>
        <w:rPr>
          <w:rFonts w:hint="eastAsia" w:ascii="宋体" w:hAnsi="宋体" w:eastAsia="宋体" w:cs="宋体"/>
          <w:b/>
          <w:color w:val="auto"/>
          <w:szCs w:val="21"/>
          <w:highlight w:val="none"/>
        </w:rPr>
        <w:t xml:space="preserve">号：395068000018150123848</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4.3专家评审费按</w:t>
      </w:r>
      <w:r>
        <w:rPr>
          <w:rFonts w:hint="eastAsia" w:ascii="宋体" w:hAnsi="宋体" w:eastAsia="宋体" w:cs="宋体"/>
          <w:b/>
          <w:bCs/>
          <w:color w:val="auto"/>
          <w:szCs w:val="21"/>
          <w:highlight w:val="none"/>
          <w:lang w:val="en-US" w:eastAsia="zh-CN"/>
        </w:rPr>
        <w:t xml:space="preserve">照</w:t>
      </w:r>
      <w:r>
        <w:rPr>
          <w:rFonts w:hint="eastAsia" w:ascii="宋体" w:hAnsi="宋体" w:eastAsia="宋体" w:cs="宋体"/>
          <w:b/>
          <w:bCs/>
          <w:color w:val="auto"/>
          <w:szCs w:val="21"/>
          <w:highlight w:val="none"/>
        </w:rPr>
        <w:t xml:space="preserve">《扬州市财政局关于进一步规范扬州市政府采购专家评审费标准的通知》（扬财购〔2020〕40号）执行。</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5.</w:t>
      </w:r>
      <w:r>
        <w:rPr>
          <w:rFonts w:hint="eastAsia" w:ascii="宋体" w:hAnsi="宋体" w:eastAsia="宋体" w:cs="宋体"/>
          <w:b/>
          <w:color w:val="auto"/>
          <w:szCs w:val="21"/>
          <w:highlight w:val="none"/>
        </w:rPr>
        <w:t xml:space="preserve">招标文件的约束力</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6.</w:t>
      </w:r>
      <w:r>
        <w:rPr>
          <w:rFonts w:hint="eastAsia" w:ascii="宋体" w:hAnsi="宋体" w:eastAsia="宋体" w:cs="宋体"/>
          <w:b/>
          <w:color w:val="auto"/>
          <w:szCs w:val="21"/>
          <w:highlight w:val="none"/>
        </w:rPr>
        <w:t xml:space="preserve">招标文件构成</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w:t>
      </w:r>
      <w:r>
        <w:rPr>
          <w:rFonts w:hint="eastAsia" w:ascii="宋体" w:hAnsi="宋体" w:cs="宋体"/>
          <w:bCs/>
          <w:color w:val="auto"/>
          <w:szCs w:val="21"/>
          <w:highlight w:val="none"/>
          <w:lang w:eastAsia="zh-CN"/>
        </w:rPr>
        <w:t xml:space="preserve">由</w:t>
      </w:r>
      <w:r>
        <w:rPr>
          <w:rFonts w:hint="eastAsia" w:ascii="宋体" w:hAnsi="宋体" w:eastAsia="宋体" w:cs="宋体"/>
          <w:bCs/>
          <w:color w:val="auto"/>
          <w:szCs w:val="21"/>
          <w:highlight w:val="none"/>
        </w:rPr>
        <w:t xml:space="preserve">以下部分组成：</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7.</w:t>
      </w:r>
      <w:r>
        <w:rPr>
          <w:rFonts w:hint="eastAsia" w:ascii="宋体" w:hAnsi="宋体" w:eastAsia="宋体" w:cs="宋体"/>
          <w:b/>
          <w:color w:val="auto"/>
          <w:szCs w:val="21"/>
          <w:highlight w:val="none"/>
        </w:rPr>
        <w:t xml:space="preserve">招标文件的澄清</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8.</w:t>
      </w:r>
      <w:r>
        <w:rPr>
          <w:rFonts w:hint="eastAsia" w:ascii="宋体" w:hAnsi="宋体" w:eastAsia="宋体" w:cs="宋体"/>
          <w:b/>
          <w:color w:val="auto"/>
          <w:szCs w:val="21"/>
          <w:highlight w:val="none"/>
        </w:rPr>
        <w:t xml:space="preserve">招标文件的修改</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w:t>
      </w:r>
      <w:r>
        <w:rPr>
          <w:rFonts w:hint="eastAsia" w:ascii="宋体" w:hAnsi="宋体" w:cs="宋体"/>
          <w:bCs/>
          <w:color w:val="auto"/>
          <w:szCs w:val="21"/>
          <w:highlight w:val="none"/>
          <w:lang w:eastAsia="zh-CN"/>
        </w:rPr>
        <w:t xml:space="preserve">“扬州市政府采购网”“江苏省政府采购网”“中国政府采购网”</w:t>
      </w:r>
      <w:r>
        <w:rPr>
          <w:rFonts w:hint="eastAsia" w:ascii="宋体" w:hAnsi="宋体" w:eastAsia="宋体" w:cs="宋体"/>
          <w:bCs/>
          <w:color w:val="auto"/>
          <w:szCs w:val="21"/>
          <w:highlight w:val="none"/>
        </w:rPr>
        <w:t xml:space="preserve">公布，补充文件将作为招标文件的组成部分，并对投标人具有约束力。</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9.</w:t>
      </w:r>
      <w:r>
        <w:rPr>
          <w:rFonts w:hint="eastAsia" w:ascii="宋体" w:hAnsi="宋体" w:eastAsia="宋体" w:cs="宋体"/>
          <w:b/>
          <w:color w:val="auto"/>
          <w:szCs w:val="21"/>
          <w:highlight w:val="none"/>
        </w:rPr>
        <w:t xml:space="preserve">投标文件的语言、度量衡单位、货币</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10.</w:t>
      </w:r>
      <w:r>
        <w:rPr>
          <w:rFonts w:hint="eastAsia" w:ascii="宋体" w:hAnsi="宋体" w:eastAsia="宋体" w:cs="宋体"/>
          <w:b/>
          <w:color w:val="auto"/>
          <w:szCs w:val="21"/>
          <w:highlight w:val="none"/>
        </w:rPr>
        <w:t xml:space="preserve">投标文件构成</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11.</w:t>
      </w:r>
      <w:r>
        <w:rPr>
          <w:rFonts w:hint="eastAsia" w:ascii="宋体" w:hAnsi="宋体" w:eastAsia="宋体" w:cs="宋体"/>
          <w:b/>
          <w:color w:val="auto"/>
          <w:szCs w:val="21"/>
          <w:highlight w:val="none"/>
        </w:rPr>
        <w:t xml:space="preserve">证明投标人资格及符合招标文件规定的文件</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11.4投标人应提交根据合同要求提供的证明服务质量合格以及符合招标文件规定的证明文件。</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11.5证明投标人所提供服务与招标文件的要求相一致的文件可以是手册、图纸、文字资料和数据。</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12.</w:t>
      </w:r>
      <w:r>
        <w:rPr>
          <w:rFonts w:hint="eastAsia" w:ascii="宋体" w:hAnsi="宋体" w:eastAsia="宋体" w:cs="宋体"/>
          <w:b/>
          <w:color w:val="auto"/>
          <w:szCs w:val="21"/>
          <w:highlight w:val="none"/>
        </w:rPr>
        <w:t xml:space="preserve">投标配置与分项报价表</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如有备选配件，备选配件的报价不属于选择的报价</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12.3有关费用处理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招标报价采用总承包方式，投标人的报价应包括所投产品费用、安装调试费、测试验收费、培训费、运行维护费用、税金其他有关的为完成本项目发生的所有费用，招标文件中另有规定的除外。</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12.4其它费用处理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12.5投标货币</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12.6 投标配置与分项报价表上的价格应按下列方式分开填写</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cs="宋体"/>
          <w:bCs/>
          <w:color w:val="auto"/>
          <w:szCs w:val="21"/>
          <w:highlight w:val="none"/>
          <w:lang w:eastAsia="zh-CN"/>
        </w:rPr>
        <w:t xml:space="preserve">1.</w:t>
      </w:r>
      <w:r>
        <w:rPr>
          <w:rFonts w:hint="eastAsia" w:ascii="宋体" w:hAnsi="宋体" w:eastAsia="宋体" w:cs="宋体"/>
          <w:bCs/>
          <w:color w:val="auto"/>
          <w:szCs w:val="21"/>
          <w:highlight w:val="none"/>
        </w:rPr>
        <w:t xml:space="preserve">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cs="宋体"/>
          <w:bCs/>
          <w:color w:val="auto"/>
          <w:szCs w:val="21"/>
          <w:highlight w:val="none"/>
          <w:lang w:eastAsia="zh-CN"/>
        </w:rPr>
        <w:t xml:space="preserve">2.</w:t>
      </w:r>
      <w:r>
        <w:rPr>
          <w:rFonts w:hint="eastAsia" w:ascii="宋体" w:hAnsi="宋体" w:eastAsia="宋体" w:cs="宋体"/>
          <w:bCs/>
          <w:color w:val="auto"/>
          <w:szCs w:val="21"/>
          <w:highlight w:val="none"/>
        </w:rPr>
        <w:t xml:space="preserve">项目单价按投标配置及分项报价表中要求填报。</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13.</w:t>
      </w:r>
      <w:r>
        <w:rPr>
          <w:rFonts w:hint="eastAsia" w:ascii="宋体" w:hAnsi="宋体" w:eastAsia="宋体" w:cs="宋体"/>
          <w:b/>
          <w:color w:val="auto"/>
          <w:szCs w:val="21"/>
          <w:highlight w:val="none"/>
        </w:rPr>
        <w:t xml:space="preserve">技术参数响应及偏离表、商务条款响应及偏离表及投标货物说明</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详细阐述所投货物的主要组成部分、功能设计、实现思路及关键技术；</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13.5 投标人认为需要的其他技术文件或说明。</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14.</w:t>
      </w:r>
      <w:r>
        <w:rPr>
          <w:rFonts w:hint="eastAsia" w:ascii="宋体" w:hAnsi="宋体" w:eastAsia="宋体" w:cs="宋体"/>
          <w:b/>
          <w:color w:val="auto"/>
          <w:szCs w:val="21"/>
          <w:highlight w:val="none"/>
        </w:rPr>
        <w:t xml:space="preserve">服务承诺及售后服务机构、人员的情况介绍</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14.1投标人的服务承诺应按不低于招标文件中商务要求的标准。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15.</w:t>
      </w:r>
      <w:r>
        <w:rPr>
          <w:rFonts w:hint="eastAsia" w:ascii="宋体" w:hAnsi="宋体" w:eastAsia="宋体" w:cs="宋体"/>
          <w:b/>
          <w:color w:val="auto"/>
          <w:szCs w:val="21"/>
          <w:highlight w:val="none"/>
        </w:rPr>
        <w:t xml:space="preserve">投标函和开标一览表</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16.</w:t>
      </w:r>
      <w:r>
        <w:rPr>
          <w:rFonts w:hint="eastAsia" w:ascii="宋体" w:hAnsi="宋体" w:eastAsia="宋体" w:cs="宋体"/>
          <w:b/>
          <w:color w:val="auto"/>
          <w:szCs w:val="21"/>
          <w:highlight w:val="none"/>
        </w:rPr>
        <w:t xml:space="preserve">投标有效期</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bookmarkStart w:id="46" w:name="_Toc16938541"/>
      <w:r/>
      <w:bookmarkStart w:id="47" w:name="_Toc513029225"/>
      <w:r/>
      <w:bookmarkStart w:id="48" w:name="_Toc20823297"/>
      <w:r/>
      <w:bookmarkStart w:id="49" w:name="_Toc462564084"/>
      <w:r>
        <w:rPr>
          <w:rFonts w:hint="eastAsia" w:ascii="宋体" w:hAnsi="宋体" w:cs="宋体"/>
          <w:b/>
          <w:color w:val="auto"/>
          <w:szCs w:val="21"/>
          <w:highlight w:val="none"/>
          <w:lang w:eastAsia="zh-CN"/>
        </w:rPr>
        <w:t xml:space="preserve">17.</w:t>
      </w:r>
      <w:r>
        <w:rPr>
          <w:rFonts w:hint="eastAsia" w:ascii="宋体" w:hAnsi="宋体" w:eastAsia="宋体" w:cs="宋体"/>
          <w:b/>
          <w:color w:val="auto"/>
          <w:szCs w:val="21"/>
          <w:highlight w:val="none"/>
        </w:rPr>
        <w:t xml:space="preserve">投标文件</w:t>
      </w:r>
      <w:bookmarkEnd w:id="46"/>
      <w:r/>
      <w:bookmarkEnd w:id="47"/>
      <w:r/>
      <w:bookmarkEnd w:id="48"/>
      <w:r/>
      <w:bookmarkEnd w:id="49"/>
      <w:r>
        <w:rPr>
          <w:rFonts w:hint="eastAsia" w:ascii="宋体" w:hAnsi="宋体" w:eastAsia="宋体" w:cs="宋体"/>
          <w:b/>
          <w:color w:val="auto"/>
          <w:szCs w:val="21"/>
          <w:highlight w:val="none"/>
        </w:rPr>
        <w:t xml:space="preserve">的递交</w:t>
      </w:r>
      <w:r/>
    </w:p>
    <w:p>
      <w:pPr>
        <w:ind w:firstLine="420"/>
        <w:keepLines w:val="0"/>
        <w:keepNext w:val="0"/>
        <w:pageBreakBefore w:val="0"/>
        <w:spacing w:line="360" w:lineRule="auto"/>
        <w:widowControl w:val="off"/>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17.1 电子投标文件的递交投标人应当按照《操作手册》规定，在投标截止时间前制作并上传电子投标文件。</w:t>
      </w:r>
      <w:bookmarkStart w:id="50" w:name="_Toc20823298"/>
      <w:r/>
      <w:bookmarkStart w:id="51" w:name="_Toc513029226"/>
      <w:r/>
      <w:bookmarkStart w:id="52" w:name="_Toc16938542"/>
      <w:r/>
      <w:r/>
    </w:p>
    <w:p>
      <w:pPr>
        <w:ind w:firstLine="420"/>
        <w:keepLines w:val="0"/>
        <w:keepNext w:val="0"/>
        <w:pageBreakBefore w:val="0"/>
        <w:spacing w:line="360" w:lineRule="auto"/>
        <w:widowControl w:val="off"/>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17.2政府采购管理交易系统（苏采云）相关要求是本招标文件的组成部分。</w:t>
      </w:r>
      <w:r/>
    </w:p>
    <w:p>
      <w:pPr>
        <w:ind w:firstLine="420"/>
        <w:keepLines w:val="0"/>
        <w:keepNext w:val="0"/>
        <w:pageBreakBefore w:val="0"/>
        <w:spacing w:line="360" w:lineRule="auto"/>
        <w:widowControl w:val="off"/>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17.3投标人应对 CA 证书妥善保管，如被他人盗用投标，因此带来的</w:t>
      </w:r>
      <w:r>
        <w:rPr>
          <w:rFonts w:hint="eastAsia" w:ascii="宋体" w:hAnsi="宋体" w:cs="宋体"/>
          <w:b w:val="0"/>
          <w:bCs/>
          <w:color w:val="auto"/>
          <w:szCs w:val="21"/>
          <w:highlight w:val="none"/>
          <w:lang w:eastAsia="zh-CN"/>
        </w:rPr>
        <w:t xml:space="preserve">后果</w:t>
      </w:r>
      <w:r>
        <w:rPr>
          <w:rFonts w:hint="eastAsia" w:ascii="宋体" w:hAnsi="宋体" w:eastAsia="宋体" w:cs="宋体"/>
          <w:b w:val="0"/>
          <w:bCs/>
          <w:color w:val="auto"/>
          <w:szCs w:val="21"/>
          <w:highlight w:val="none"/>
        </w:rPr>
        <w:t xml:space="preserve">均由投标人自行承担。</w:t>
      </w:r>
      <w:r/>
    </w:p>
    <w:p>
      <w:pPr>
        <w:ind w:firstLine="420"/>
        <w:keepLines w:val="0"/>
        <w:keepNext w:val="0"/>
        <w:pageBreakBefore w:val="0"/>
        <w:spacing w:line="360" w:lineRule="auto"/>
        <w:widowControl w:val="off"/>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17.4投标人应当对招标文件提出的要求和条件作出实质性响应，并在电子投标系统逐条应答。</w:t>
      </w:r>
      <w:r/>
    </w:p>
    <w:p>
      <w:pPr>
        <w:ind w:firstLine="420"/>
        <w:keepLines w:val="0"/>
        <w:keepNext w:val="0"/>
        <w:pageBreakBefore w:val="0"/>
        <w:spacing w:line="360" w:lineRule="auto"/>
        <w:widowControl w:val="off"/>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17.5投标人应对要求提供的资格证明文件（如资质证书、资格证书）、技术资料（如白皮书、彩页、手册、检测报告等）扫描上传至投标系统。</w:t>
      </w:r>
      <w:r/>
    </w:p>
    <w:p>
      <w:pPr>
        <w:ind w:firstLine="420"/>
        <w:keepLines w:val="0"/>
        <w:keepNext w:val="0"/>
        <w:pageBreakBefore w:val="0"/>
        <w:spacing w:line="360" w:lineRule="auto"/>
        <w:widowControl w:val="off"/>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keepLines w:val="0"/>
        <w:keepNext w:val="0"/>
        <w:pageBreakBefore w:val="0"/>
        <w:spacing w:line="360" w:lineRule="auto"/>
        <w:widowControl w:val="off"/>
        <w:rPr>
          <w:rFonts w:hint="eastAsia" w:ascii="宋体" w:hAnsi="宋体" w:eastAsia="宋体" w:cs="宋体"/>
          <w:b w:val="0"/>
          <w:bCs/>
          <w:color w:val="auto"/>
          <w:highlight w:val="none"/>
        </w:rPr>
      </w:pPr>
      <w:r>
        <w:rPr>
          <w:rFonts w:hint="eastAsia" w:ascii="宋体" w:hAnsi="宋体" w:eastAsia="宋体" w:cs="宋体"/>
          <w:b w:val="0"/>
          <w:bCs/>
          <w:color w:val="auto"/>
          <w:szCs w:val="21"/>
          <w:highlight w:val="none"/>
        </w:rPr>
        <w:t xml:space="preserve">17.7各投标人应在规定时间内凭CA证书进行网上解密。</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18.</w:t>
      </w:r>
      <w:r>
        <w:rPr>
          <w:rFonts w:hint="eastAsia" w:ascii="宋体" w:hAnsi="宋体" w:eastAsia="宋体" w:cs="宋体"/>
          <w:b/>
          <w:color w:val="auto"/>
          <w:szCs w:val="21"/>
          <w:highlight w:val="none"/>
        </w:rPr>
        <w:t xml:space="preserve">投标截止日期</w:t>
      </w:r>
      <w:bookmarkEnd w:id="50"/>
      <w:r/>
      <w:bookmarkEnd w:id="51"/>
      <w:r/>
      <w:bookmarkEnd w:id="52"/>
      <w:r/>
      <w:r/>
    </w:p>
    <w:p>
      <w:pPr>
        <w:ind w:firstLine="420"/>
        <w:keepLines w:val="0"/>
        <w:keepNext w:val="0"/>
        <w:pageBreakBefore w:val="0"/>
        <w:spacing w:line="360" w:lineRule="auto"/>
        <w:widowControl w:val="off"/>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w:t>
      </w:r>
      <w:r>
        <w:rPr>
          <w:rFonts w:hint="eastAsia" w:ascii="宋体" w:hAnsi="宋体" w:cs="宋体"/>
          <w:bCs/>
          <w:color w:val="auto"/>
          <w:szCs w:val="21"/>
          <w:highlight w:val="none"/>
          <w:lang w:eastAsia="zh-CN"/>
        </w:rPr>
        <w:t xml:space="preserve">充分考虑</w:t>
      </w:r>
      <w:r>
        <w:rPr>
          <w:rFonts w:hint="eastAsia" w:ascii="宋体" w:hAnsi="宋体" w:eastAsia="宋体" w:cs="宋体"/>
          <w:bCs/>
          <w:color w:val="auto"/>
          <w:szCs w:val="21"/>
          <w:highlight w:val="none"/>
        </w:rPr>
        <w:t xml:space="preserve">网络环境、网络带宽等风险因素，如因投标人自身原因造成的电子投标文件上传不成功由投标人自行承担全部责任。</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bookmarkStart w:id="53" w:name="_Toc16938543"/>
      <w:r/>
      <w:bookmarkStart w:id="54" w:name="_Toc513029227"/>
      <w:r/>
      <w:bookmarkStart w:id="55" w:name="_Toc20823299"/>
      <w:r>
        <w:rPr>
          <w:rFonts w:hint="eastAsia" w:ascii="宋体" w:hAnsi="宋体" w:cs="宋体"/>
          <w:b/>
          <w:color w:val="auto"/>
          <w:szCs w:val="21"/>
          <w:highlight w:val="none"/>
          <w:lang w:eastAsia="zh-CN"/>
        </w:rPr>
        <w:t xml:space="preserve">19.</w:t>
      </w:r>
      <w:r>
        <w:rPr>
          <w:rFonts w:hint="eastAsia" w:ascii="宋体" w:hAnsi="宋体" w:eastAsia="宋体" w:cs="宋体"/>
          <w:b/>
          <w:color w:val="auto"/>
          <w:szCs w:val="21"/>
          <w:highlight w:val="none"/>
        </w:rPr>
        <w:t xml:space="preserve">投标文件</w:t>
      </w:r>
      <w:bookmarkEnd w:id="53"/>
      <w:r/>
      <w:bookmarkEnd w:id="54"/>
      <w:r/>
      <w:bookmarkEnd w:id="55"/>
      <w:r>
        <w:rPr>
          <w:rFonts w:hint="eastAsia" w:ascii="宋体" w:hAnsi="宋体" w:eastAsia="宋体" w:cs="宋体"/>
          <w:b/>
          <w:color w:val="auto"/>
          <w:szCs w:val="21"/>
          <w:highlight w:val="none"/>
        </w:rPr>
        <w:t xml:space="preserve">的拒收</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bookmarkStart w:id="56" w:name="_Toc513029228"/>
      <w:r/>
      <w:bookmarkStart w:id="57" w:name="_Toc16938544"/>
      <w:r/>
      <w:bookmarkStart w:id="58" w:name="_Toc20823300"/>
      <w:r>
        <w:rPr>
          <w:rFonts w:hint="eastAsia" w:ascii="宋体" w:hAnsi="宋体" w:cs="宋体"/>
          <w:b/>
          <w:color w:val="auto"/>
          <w:szCs w:val="21"/>
          <w:highlight w:val="none"/>
          <w:lang w:eastAsia="zh-CN"/>
        </w:rPr>
        <w:t xml:space="preserve">20.</w:t>
      </w:r>
      <w:r>
        <w:rPr>
          <w:rFonts w:hint="eastAsia" w:ascii="宋体" w:hAnsi="宋体" w:eastAsia="宋体" w:cs="宋体"/>
          <w:b/>
          <w:color w:val="auto"/>
          <w:szCs w:val="21"/>
          <w:highlight w:val="none"/>
        </w:rPr>
        <w:t xml:space="preserve">投标文件的撤回和修改</w:t>
      </w:r>
      <w:bookmarkEnd w:id="56"/>
      <w:r/>
      <w:bookmarkEnd w:id="57"/>
      <w:r/>
      <w:bookmarkEnd w:id="58"/>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21.</w:t>
      </w:r>
      <w:r>
        <w:rPr>
          <w:rFonts w:hint="eastAsia" w:ascii="宋体" w:hAnsi="宋体" w:eastAsia="宋体" w:cs="宋体"/>
          <w:b/>
          <w:color w:val="auto"/>
          <w:szCs w:val="21"/>
          <w:highlight w:val="none"/>
        </w:rPr>
        <w:t xml:space="preserve">开标</w:t>
      </w:r>
      <w:r/>
    </w:p>
    <w:p>
      <w:pPr>
        <w:ind w:firstLine="420"/>
        <w:keepLines w:val="0"/>
        <w:keepNext w:val="0"/>
        <w:pageBreakBefore w:val="0"/>
        <w:spacing w:line="360" w:lineRule="auto"/>
        <w:widowControl w:val="off"/>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keepLines w:val="0"/>
        <w:keepNext w:val="0"/>
        <w:pageBreakBefore w:val="0"/>
        <w:spacing w:line="360" w:lineRule="auto"/>
        <w:widowControl w:val="off"/>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21.2开标仪式由代理机构组织“政府采购管理交易系统（苏采云）”将自动对项目进行开标，并宣读各投标人的《开标一览表》。</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21.3投标人在开标过程中</w:t>
      </w:r>
      <w:r>
        <w:rPr>
          <w:rFonts w:hint="eastAsia" w:ascii="宋体" w:hAnsi="宋体" w:cs="宋体"/>
          <w:bCs/>
          <w:color w:val="auto"/>
          <w:szCs w:val="21"/>
          <w:highlight w:val="none"/>
          <w:lang w:eastAsia="zh-CN"/>
        </w:rPr>
        <w:t xml:space="preserve">涉及</w:t>
      </w:r>
      <w:r>
        <w:rPr>
          <w:rFonts w:hint="eastAsia" w:ascii="宋体" w:hAnsi="宋体" w:eastAsia="宋体" w:cs="宋体"/>
          <w:bCs/>
          <w:color w:val="auto"/>
          <w:szCs w:val="21"/>
          <w:highlight w:val="none"/>
        </w:rPr>
        <w:t xml:space="preserve">的投标文件解密、开标结果确认等工作，应按照《操作手册》规定执行。</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22.</w:t>
      </w:r>
      <w:r>
        <w:rPr>
          <w:rFonts w:hint="eastAsia" w:ascii="宋体" w:hAnsi="宋体" w:eastAsia="宋体" w:cs="宋体"/>
          <w:b/>
          <w:color w:val="auto"/>
          <w:szCs w:val="21"/>
          <w:highlight w:val="none"/>
        </w:rPr>
        <w:t xml:space="preserve">评标委员会</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开标后，代理机构将立即组织评标委员会（以下简称评委会）进行评标。</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评委会由采购人代表和有关技术、经济等方面的专家组成，且人员构成符合政府采购有关规定。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22.3评委会独立工作，负责评审所有投标文件并确定中标候选人。</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23.</w:t>
      </w:r>
      <w:r>
        <w:rPr>
          <w:rFonts w:hint="eastAsia" w:ascii="宋体" w:hAnsi="宋体" w:eastAsia="宋体" w:cs="宋体"/>
          <w:b/>
          <w:color w:val="auto"/>
          <w:szCs w:val="21"/>
          <w:highlight w:val="none"/>
        </w:rPr>
        <w:t xml:space="preserve">评标过程的保密与公正</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24.</w:t>
      </w:r>
      <w:r>
        <w:rPr>
          <w:rFonts w:hint="eastAsia" w:ascii="宋体" w:hAnsi="宋体" w:eastAsia="宋体" w:cs="宋体"/>
          <w:b/>
          <w:color w:val="auto"/>
          <w:szCs w:val="21"/>
          <w:highlight w:val="none"/>
        </w:rPr>
        <w:t xml:space="preserve">投标的澄清</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w:t>
      </w:r>
      <w:r>
        <w:rPr>
          <w:rFonts w:hint="eastAsia" w:ascii="宋体" w:hAnsi="宋体" w:cs="宋体"/>
          <w:bCs/>
          <w:color w:val="auto"/>
          <w:szCs w:val="21"/>
          <w:highlight w:val="none"/>
          <w:lang w:eastAsia="zh-CN"/>
        </w:rPr>
        <w:t xml:space="preserve">有助于</w:t>
      </w:r>
      <w:r>
        <w:rPr>
          <w:rFonts w:hint="eastAsia" w:ascii="宋体" w:hAnsi="宋体" w:eastAsia="宋体" w:cs="宋体"/>
          <w:bCs/>
          <w:color w:val="auto"/>
          <w:szCs w:val="21"/>
          <w:highlight w:val="none"/>
        </w:rPr>
        <w:t xml:space="preserve">投标文件的审查、评价和比较，评委会有权以电子函件形式要求投标人对其投标文件进行澄清，但并非对每个投标人都作澄清要求。</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24.3 接到评委会澄清要求的投标人如未按规定</w:t>
      </w:r>
      <w:r>
        <w:rPr>
          <w:rFonts w:hint="eastAsia" w:ascii="宋体" w:hAnsi="宋体" w:cs="宋体"/>
          <w:bCs/>
          <w:color w:val="auto"/>
          <w:szCs w:val="21"/>
          <w:highlight w:val="none"/>
          <w:lang w:eastAsia="zh-CN"/>
        </w:rPr>
        <w:t xml:space="preserve">作出</w:t>
      </w:r>
      <w:r>
        <w:rPr>
          <w:rFonts w:hint="eastAsia" w:ascii="宋体" w:hAnsi="宋体" w:eastAsia="宋体" w:cs="宋体"/>
          <w:bCs/>
          <w:color w:val="auto"/>
          <w:szCs w:val="21"/>
          <w:highlight w:val="none"/>
        </w:rPr>
        <w:t xml:space="preserve">澄清，其风险由投标人自行承担</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25.</w:t>
      </w:r>
      <w:r>
        <w:rPr>
          <w:rFonts w:hint="eastAsia" w:ascii="宋体" w:hAnsi="宋体" w:eastAsia="宋体" w:cs="宋体"/>
          <w:b/>
          <w:color w:val="auto"/>
          <w:szCs w:val="21"/>
          <w:highlight w:val="none"/>
        </w:rPr>
        <w:t xml:space="preserve">对投标文件的初审</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www.ccgp.gov.cn</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联合体成员存在不良信用记录的，视同联合体存在不良信用记录。</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w:t>
      </w:r>
      <w:r>
        <w:rPr>
          <w:rFonts w:hint="eastAsia" w:ascii="宋体" w:hAnsi="宋体" w:cs="宋体"/>
          <w:bCs/>
          <w:color w:val="auto"/>
          <w:szCs w:val="21"/>
          <w:highlight w:val="none"/>
          <w:lang w:eastAsia="zh-CN"/>
        </w:rPr>
        <w:t xml:space="preserve">不符</w:t>
      </w:r>
      <w:r>
        <w:rPr>
          <w:rFonts w:hint="eastAsia" w:ascii="宋体" w:hAnsi="宋体" w:eastAsia="宋体" w:cs="宋体"/>
          <w:bCs/>
          <w:color w:val="auto"/>
          <w:szCs w:val="21"/>
          <w:highlight w:val="none"/>
        </w:rPr>
        <w:t xml:space="preserve">合要求的偏离或保留而使其投标成为实质性响应的投标。</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w:t>
      </w:r>
      <w:r>
        <w:rPr>
          <w:rFonts w:hint="eastAsia" w:ascii="宋体" w:hAnsi="宋体" w:cs="宋体"/>
          <w:bCs/>
          <w:color w:val="auto"/>
          <w:szCs w:val="21"/>
          <w:highlight w:val="none"/>
          <w:lang w:eastAsia="zh-CN"/>
        </w:rPr>
        <w:t xml:space="preserve">对</w:t>
      </w:r>
      <w:r>
        <w:rPr>
          <w:rFonts w:hint="eastAsia" w:ascii="宋体" w:hAnsi="宋体" w:eastAsia="宋体" w:cs="宋体"/>
          <w:bCs/>
          <w:color w:val="auto"/>
          <w:szCs w:val="21"/>
          <w:highlight w:val="none"/>
        </w:rPr>
        <w:t xml:space="preserve">投标人具有约束力。如果投标人不接受修正后的价格，则其投标将被拒绝。</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25.8 投标人在开、评标全过程中应</w:t>
      </w:r>
      <w:r>
        <w:rPr>
          <w:rFonts w:hint="eastAsia" w:ascii="宋体" w:hAnsi="宋体" w:cs="宋体"/>
          <w:bCs/>
          <w:color w:val="auto"/>
          <w:szCs w:val="21"/>
          <w:highlight w:val="none"/>
          <w:lang w:eastAsia="zh-CN"/>
        </w:rPr>
        <w:t xml:space="preserve">保持通信畅通</w:t>
      </w:r>
      <w:r>
        <w:rPr>
          <w:rFonts w:hint="eastAsia" w:ascii="宋体" w:hAnsi="宋体" w:eastAsia="宋体" w:cs="宋体"/>
          <w:bCs/>
          <w:color w:val="auto"/>
          <w:szCs w:val="21"/>
          <w:highlight w:val="none"/>
        </w:rPr>
        <w:t xml:space="preserve">，并安排专人与代理机构及评委会联系</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26.</w:t>
      </w:r>
      <w:r>
        <w:rPr>
          <w:rFonts w:hint="eastAsia" w:ascii="宋体" w:hAnsi="宋体" w:eastAsia="宋体" w:cs="宋体"/>
          <w:b/>
          <w:color w:val="auto"/>
          <w:szCs w:val="21"/>
          <w:highlight w:val="none"/>
        </w:rPr>
        <w:t xml:space="preserve">无效投标、废标及投标人不足三家的处理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(www.ccgp.gov.cn</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w:t>
      </w:r>
      <w:r>
        <w:rPr>
          <w:rFonts w:hint="eastAsia" w:ascii="宋体" w:hAnsi="宋体" w:cs="宋体"/>
          <w:bCs/>
          <w:color w:val="auto"/>
          <w:szCs w:val="21"/>
          <w:highlight w:val="none"/>
          <w:lang w:eastAsia="zh-CN"/>
        </w:rPr>
        <w:t xml:space="preserve">国家发展改革委</w:t>
      </w:r>
      <w:r>
        <w:rPr>
          <w:rFonts w:hint="eastAsia" w:ascii="宋体" w:hAnsi="宋体" w:eastAsia="宋体" w:cs="宋体"/>
          <w:bCs/>
          <w:color w:val="auto"/>
          <w:szCs w:val="21"/>
          <w:highlight w:val="none"/>
        </w:rPr>
        <w:t xml:space="preserve">、生态环境部等列入“节能产品品目清单</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环境标志产品品目清单”强制采购范围，而投标人所投标产品不在强制采购范围内的。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cs="宋体"/>
          <w:b/>
          <w:bCs w:val="0"/>
          <w:color w:val="auto"/>
          <w:szCs w:val="21"/>
          <w:highlight w:val="none"/>
          <w:lang w:val="en-US" w:eastAsia="zh-CN"/>
        </w:rPr>
        <w:t xml:space="preserve">26</w:t>
      </w:r>
      <w:r>
        <w:rPr>
          <w:rFonts w:hint="eastAsia" w:ascii="宋体" w:hAnsi="宋体" w:eastAsia="宋体" w:cs="宋体"/>
          <w:b/>
          <w:bCs w:val="0"/>
          <w:color w:val="auto"/>
          <w:szCs w:val="21"/>
          <w:highlight w:val="none"/>
        </w:rPr>
        <w:t xml:space="preserve">.1.</w:t>
      </w:r>
      <w:r>
        <w:rPr>
          <w:rFonts w:hint="eastAsia" w:ascii="宋体" w:hAnsi="宋体" w:cs="宋体"/>
          <w:b/>
          <w:bCs w:val="0"/>
          <w:color w:val="auto"/>
          <w:szCs w:val="21"/>
          <w:highlight w:val="none"/>
          <w:lang w:val="en-US" w:eastAsia="zh-CN"/>
        </w:rPr>
        <w:t xml:space="preserve">13</w:t>
      </w:r>
      <w:r>
        <w:rPr>
          <w:rFonts w:hint="eastAsia" w:ascii="宋体" w:hAnsi="宋体" w:eastAsia="宋体" w:cs="宋体"/>
          <w:b/>
          <w:bCs w:val="0"/>
          <w:color w:val="auto"/>
          <w:szCs w:val="21"/>
          <w:highlight w:val="none"/>
        </w:rPr>
        <w:t xml:space="preserve"> </w:t>
      </w:r>
      <w:r>
        <w:rPr>
          <w:rFonts w:hint="eastAsia" w:ascii="宋体" w:hAnsi="宋体" w:eastAsia="宋体" w:cs="宋体"/>
          <w:b/>
          <w:bCs/>
          <w:color w:val="auto"/>
          <w:highlight w:val="none"/>
        </w:rPr>
        <w:t xml:space="preserve">评审委员会启动异常低价投标（响应）审查的情形和具体要求，包括：</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（一）评审过程中出现下列情形之一的，评审委员会应当启动异常低价投标（响应）审查程序：</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1.投标（响应）报价低于全部通过符合性审查供应商投标（响应）报价平均值50%的，即投标（响应）报价&lt;全部通过符合性审查供应商投标（响应）报价平均值×50%； </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2.投标（响应）报价低于通过符合性审查的次低报价供应商投标（响应）报价50%的，即投标（响应）报价&lt;通过符合性审查的次低报价供应商投标（响应）报价×50%； </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3.投标（响应）报价低于采购项目最高限价45%的，即投标（响应）报价&lt;采购项目最高限价×45%； </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4.评审委员会基于专业判断，认为供应商报价过低，有可能影响产品质量或者不能诚信履约的其他情形。 </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相关法律法规对供应商报价有规定的，从其规定。 </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w:t>
      </w: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其他</w:t>
      </w:r>
      <w:r>
        <w:rPr>
          <w:rFonts w:hint="eastAsia" w:ascii="宋体" w:hAnsi="宋体" w:cs="宋体"/>
          <w:bCs/>
          <w:color w:val="auto"/>
          <w:szCs w:val="21"/>
          <w:highlight w:val="none"/>
          <w:lang w:eastAsia="zh-CN"/>
        </w:rPr>
        <w:t xml:space="preserve">法律法规</w:t>
      </w:r>
      <w:r>
        <w:rPr>
          <w:rFonts w:hint="eastAsia" w:ascii="宋体" w:hAnsi="宋体" w:eastAsia="宋体" w:cs="宋体"/>
          <w:bCs/>
          <w:color w:val="auto"/>
          <w:szCs w:val="21"/>
          <w:highlight w:val="none"/>
        </w:rPr>
        <w:t xml:space="preserve">及本招标文件规定的</w:t>
      </w:r>
      <w:r>
        <w:rPr>
          <w:rFonts w:hint="eastAsia" w:ascii="宋体" w:hAnsi="宋体" w:cs="宋体"/>
          <w:bCs/>
          <w:color w:val="auto"/>
          <w:szCs w:val="21"/>
          <w:highlight w:val="none"/>
          <w:lang w:eastAsia="zh-CN"/>
        </w:rPr>
        <w:t xml:space="preserve">属于</w:t>
      </w:r>
      <w:r>
        <w:rPr>
          <w:rFonts w:hint="eastAsia" w:ascii="宋体" w:hAnsi="宋体" w:eastAsia="宋体" w:cs="宋体"/>
          <w:bCs/>
          <w:color w:val="auto"/>
          <w:szCs w:val="21"/>
          <w:highlight w:val="none"/>
        </w:rPr>
        <w:t xml:space="preserve">无效投标的情形。</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26.2.2出现影响采购公正的违法、违规行为的。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27.</w:t>
      </w:r>
      <w:r>
        <w:rPr>
          <w:rFonts w:hint="eastAsia" w:ascii="宋体" w:hAnsi="宋体" w:eastAsia="宋体" w:cs="宋体"/>
          <w:b/>
          <w:color w:val="auto"/>
          <w:szCs w:val="21"/>
          <w:highlight w:val="none"/>
        </w:rPr>
        <w:t xml:space="preserve">确定中标单位</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w:t>
      </w:r>
      <w:r>
        <w:rPr>
          <w:rFonts w:hint="eastAsia" w:ascii="宋体" w:hAnsi="宋体" w:cs="宋体"/>
          <w:bCs/>
          <w:color w:val="auto"/>
          <w:szCs w:val="21"/>
          <w:highlight w:val="none"/>
          <w:lang w:eastAsia="zh-CN"/>
        </w:rPr>
        <w:t xml:space="preserve">“扬州市政府采购网”“江苏省政府采购网”“中国政府采购网”</w:t>
      </w:r>
      <w:r>
        <w:rPr>
          <w:rFonts w:hint="eastAsia" w:ascii="宋体" w:hAnsi="宋体" w:eastAsia="宋体" w:cs="宋体"/>
          <w:bCs/>
          <w:color w:val="auto"/>
          <w:szCs w:val="21"/>
          <w:highlight w:val="none"/>
        </w:rPr>
        <w:t xml:space="preserve">发布中标公告，公告期限为1个工作日。</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w:t>
      </w:r>
      <w:r>
        <w:rPr>
          <w:rFonts w:hint="eastAsia" w:ascii="宋体" w:hAnsi="宋体" w:cs="宋体"/>
          <w:bCs/>
          <w:color w:val="auto"/>
          <w:szCs w:val="21"/>
          <w:highlight w:val="none"/>
          <w:lang w:eastAsia="zh-CN"/>
        </w:rPr>
        <w:t xml:space="preserve">法律法规</w:t>
      </w:r>
      <w:r>
        <w:rPr>
          <w:rFonts w:hint="eastAsia" w:ascii="宋体" w:hAnsi="宋体" w:eastAsia="宋体" w:cs="宋体"/>
          <w:bCs/>
          <w:color w:val="auto"/>
          <w:szCs w:val="21"/>
          <w:highlight w:val="none"/>
        </w:rPr>
        <w:t xml:space="preserve">的规定的。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2"/>
        <w:keepLines w:val="0"/>
        <w:keepNext w:val="0"/>
        <w:pageBreakBefore w:val="0"/>
        <w:spacing w:line="360" w:lineRule="auto"/>
        <w:widowControl w:val="off"/>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28.</w:t>
      </w:r>
      <w:r>
        <w:rPr>
          <w:rFonts w:hint="eastAsia" w:ascii="宋体" w:hAnsi="宋体" w:eastAsia="宋体" w:cs="宋体"/>
          <w:b/>
          <w:color w:val="auto"/>
          <w:szCs w:val="21"/>
          <w:highlight w:val="none"/>
        </w:rPr>
        <w:t xml:space="preserve">质疑处理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28.2.2对采购过程提出质疑的，为各采购程序环节结束之日起7个工作日内提出。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28.2.3对中标结果提出质疑的，为中标结果公告期限届满之日起7个工作日内提出。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//zfcg.yangzhou.gov.cn。供应商如组成联合体参加投标，则《质疑函范本》及《授权委托书》中要求签字、盖章、加盖公章之处，联合体各方均须按要求签字、盖章、加盖公章。</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代理机构及采购人只接收以纸质原件形式送达的质疑，同时需与采购代理机构经办人确认是否收到《质疑函》，如供应商未按上述要求去做，将自行承担所产生的风险。</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29.</w:t>
      </w:r>
      <w:r>
        <w:rPr>
          <w:rFonts w:hint="eastAsia" w:ascii="宋体" w:hAnsi="宋体" w:eastAsia="宋体" w:cs="宋体"/>
          <w:b/>
          <w:color w:val="auto"/>
          <w:szCs w:val="21"/>
          <w:highlight w:val="none"/>
        </w:rPr>
        <w:t xml:space="preserve">中标通知书</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30.</w:t>
      </w:r>
      <w:r>
        <w:rPr>
          <w:rFonts w:hint="eastAsia" w:ascii="宋体" w:hAnsi="宋体" w:eastAsia="宋体" w:cs="宋体"/>
          <w:b/>
          <w:color w:val="auto"/>
          <w:szCs w:val="21"/>
          <w:highlight w:val="none"/>
        </w:rPr>
        <w:t xml:space="preserve"> 签订合同</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30.l中标人应在中标通知书发出之日起三十日内，按照招标文件确定的事项与采购人签订政府采购合同。</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31.</w:t>
      </w:r>
      <w:r>
        <w:rPr>
          <w:rFonts w:hint="eastAsia" w:ascii="宋体" w:hAnsi="宋体" w:eastAsia="宋体" w:cs="宋体"/>
          <w:b/>
          <w:color w:val="auto"/>
          <w:szCs w:val="21"/>
          <w:highlight w:val="none"/>
        </w:rPr>
        <w:t xml:space="preserve">电子投标文件要求</w:t>
      </w:r>
      <w:r/>
    </w:p>
    <w:p>
      <w:pPr>
        <w:ind w:firstLine="420"/>
        <w:keepLines w:val="0"/>
        <w:keepNext w:val="0"/>
        <w:pageBreakBefore w:val="0"/>
        <w:spacing w:line="360" w:lineRule="auto"/>
        <w:widowControl w:val="off"/>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31.1政府采购管理交易系统（苏采云）相关要求是本招标文件的组成部分。</w:t>
      </w:r>
      <w:r/>
    </w:p>
    <w:p>
      <w:pPr>
        <w:ind w:firstLine="420"/>
        <w:keepLines w:val="0"/>
        <w:keepNext w:val="0"/>
        <w:pageBreakBefore w:val="0"/>
        <w:spacing w:line="360" w:lineRule="auto"/>
        <w:widowControl w:val="off"/>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31.2投标人应对 CA 证书妥善保管，如被他人盗用投标，因此带来的</w:t>
      </w:r>
      <w:r>
        <w:rPr>
          <w:rFonts w:hint="eastAsia" w:ascii="宋体" w:hAnsi="宋体" w:cs="宋体"/>
          <w:b w:val="0"/>
          <w:bCs/>
          <w:color w:val="auto"/>
          <w:szCs w:val="21"/>
          <w:highlight w:val="none"/>
          <w:lang w:eastAsia="zh-CN"/>
        </w:rPr>
        <w:t xml:space="preserve">后果</w:t>
      </w:r>
      <w:r>
        <w:rPr>
          <w:rFonts w:hint="eastAsia" w:ascii="宋体" w:hAnsi="宋体" w:eastAsia="宋体" w:cs="宋体"/>
          <w:b w:val="0"/>
          <w:bCs/>
          <w:color w:val="auto"/>
          <w:szCs w:val="21"/>
          <w:highlight w:val="none"/>
        </w:rPr>
        <w:t xml:space="preserve">均由投标人自行承担。</w:t>
      </w:r>
      <w:r/>
    </w:p>
    <w:p>
      <w:pPr>
        <w:ind w:firstLine="420"/>
        <w:keepLines w:val="0"/>
        <w:keepNext w:val="0"/>
        <w:pageBreakBefore w:val="0"/>
        <w:spacing w:line="360" w:lineRule="auto"/>
        <w:widowControl w:val="off"/>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31.3投标人应当对招标文件提出的要求和条件作出实质性响应，并在电子投标系统逐条应答。</w:t>
      </w:r>
      <w:r/>
    </w:p>
    <w:p>
      <w:pPr>
        <w:ind w:firstLine="420"/>
        <w:keepLines w:val="0"/>
        <w:keepNext w:val="0"/>
        <w:pageBreakBefore w:val="0"/>
        <w:spacing w:line="360" w:lineRule="auto"/>
        <w:widowControl w:val="off"/>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3"/>
        </w:num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提交投标文件的截止时间（投标截止时间）</w:t>
      </w:r>
      <w:r/>
    </w:p>
    <w:p>
      <w:pPr>
        <w:ind w:firstLine="420"/>
        <w:keepLines w:val="0"/>
        <w:keepNext w:val="0"/>
        <w:pageBreakBefore w:val="0"/>
        <w:spacing w:line="360" w:lineRule="auto"/>
        <w:widowControl w:val="off"/>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0"/>
        <w:keepLines w:val="0"/>
        <w:keepNext w:val="0"/>
        <w:pageBreakBefore w:val="0"/>
        <w:spacing w:line="360" w:lineRule="auto"/>
        <w:widowControl w:val="off"/>
        <w:rPr>
          <w:rFonts w:hint="eastAsia" w:ascii="宋体" w:hAnsi="宋体" w:eastAsia="宋体" w:cs="宋体"/>
          <w:b w:val="0"/>
          <w:bCs/>
          <w:color w:val="auto"/>
          <w:highlight w:val="none"/>
        </w:rPr>
      </w:pPr>
      <w:r>
        <w:rPr>
          <w:rFonts w:hint="eastAsia" w:ascii="宋体" w:hAnsi="宋体" w:eastAsia="宋体" w:cs="宋体"/>
          <w:b w:val="0"/>
          <w:bCs/>
          <w:color w:val="auto"/>
          <w:szCs w:val="21"/>
          <w:highlight w:val="none"/>
        </w:rPr>
        <w:t xml:space="preserve">32.2各投标人应在规定时间内凭CA证书进行网上解密。</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cs="宋体"/>
          <w:b/>
          <w:bCs/>
          <w:color w:val="auto"/>
          <w:highlight w:val="none"/>
          <w:lang w:eastAsia="zh-CN"/>
        </w:rPr>
        <w:t xml:space="preserve">33.</w:t>
      </w:r>
      <w:r>
        <w:rPr>
          <w:rFonts w:hint="eastAsia" w:ascii="宋体" w:hAnsi="宋体" w:eastAsia="宋体" w:cs="宋体"/>
          <w:b/>
          <w:bCs/>
          <w:color w:val="auto"/>
          <w:highlight w:val="none"/>
        </w:rPr>
        <w:t xml:space="preserve">其他</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color w:val="auto"/>
          <w:highlight w:val="none"/>
        </w:rPr>
        <w:t xml:space="preserve">33.1 依据《政府采购促进中小企业发展管理办法》</w:t>
      </w:r>
      <w:r>
        <w:rPr>
          <w:rFonts w:hint="eastAsia" w:ascii="宋体" w:hAnsi="宋体" w:cs="宋体"/>
          <w:color w:val="auto"/>
          <w:highlight w:val="none"/>
          <w:lang w:eastAsia="zh-CN"/>
        </w:rPr>
        <w:t xml:space="preserve">享受</w:t>
      </w:r>
      <w:r>
        <w:rPr>
          <w:rFonts w:hint="eastAsia" w:ascii="宋体" w:hAnsi="宋体" w:eastAsia="宋体" w:cs="宋体"/>
          <w:color w:val="auto"/>
          <w:highlight w:val="none"/>
        </w:rPr>
        <w:t xml:space="preserve">扶持政策获得政府采购合同的，小微企业不得将合同分包给大中型企业，中型企业不得将合同分包给大型企业。</w:t>
      </w:r>
      <w:r/>
    </w:p>
    <w:p>
      <w:pPr>
        <w:pStyle w:val="753"/>
        <w:rPr>
          <w:rFonts w:hint="eastAsia"/>
          <w:color w:val="auto"/>
          <w:highlight w:val="none"/>
        </w:rPr>
      </w:pPr>
      <w:r/>
      <w:bookmarkStart w:id="59" w:name="_Toc55204179"/>
      <w:r/>
      <w:bookmarkStart w:id="60" w:name="_Toc4352"/>
      <w:r/>
      <w:bookmarkStart w:id="61" w:name="_Hlk69392822"/>
      <w:r>
        <w:rPr>
          <w:rFonts w:hint="eastAsia"/>
          <w:color w:val="auto"/>
          <w:highlight w:val="none"/>
        </w:rPr>
        <w:t xml:space="preserve">第三章 合同条款及格式</w:t>
      </w:r>
      <w:bookmarkEnd w:id="59"/>
      <w:r/>
      <w:bookmarkEnd w:id="60"/>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以下为中标后</w:t>
      </w:r>
      <w:r>
        <w:rPr>
          <w:rFonts w:hint="eastAsia" w:hAnsi="宋体" w:cs="宋体"/>
          <w:color w:val="auto"/>
          <w:sz w:val="21"/>
          <w:szCs w:val="21"/>
          <w:highlight w:val="none"/>
          <w:lang w:eastAsia="zh-CN"/>
        </w:rPr>
        <w:t xml:space="preserve">签订</w:t>
      </w:r>
      <w:r>
        <w:rPr>
          <w:rFonts w:hint="eastAsia" w:ascii="宋体" w:hAnsi="宋体" w:eastAsia="宋体" w:cs="宋体"/>
          <w:color w:val="auto"/>
          <w:sz w:val="21"/>
          <w:szCs w:val="21"/>
          <w:highlight w:val="none"/>
        </w:rPr>
        <w:t xml:space="preserve">本项目合同的通用条款，中标人不得提出实质性的修改，关于专用条款将由采购人与中标人结合本项目具体情况协商后签订。</w:t>
      </w:r>
      <w:r/>
    </w:p>
    <w:p>
      <w:pPr>
        <w:pStyle w:val="960"/>
        <w:ind w:firstLine="422"/>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bookmarkEnd w:id="61"/>
      <w:r/>
    </w:p>
    <w:p>
      <w:pPr>
        <w:pStyle w:val="960"/>
        <w:ind w:firstLine="422"/>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扬州市政府采购合同（货物</w:t>
      </w:r>
      <w:r>
        <w:rPr>
          <w:rFonts w:hint="eastAsia"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（合同编号）</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项目名称：</w:t>
      </w:r>
      <w:r>
        <w:rPr>
          <w:rFonts w:hint="eastAsia" w:ascii="宋体" w:hAnsi="宋体" w:cs="宋体"/>
          <w:color w:val="auto"/>
          <w:highlight w:val="none"/>
          <w:lang w:val="en-US" w:eastAsia="zh-CN"/>
        </w:rPr>
        <w:t xml:space="preserve">扬州市生态环境综合行政执法局执法装备标准化建设</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hAnsi="宋体" w:cs="宋体"/>
          <w:color w:val="auto"/>
          <w:sz w:val="21"/>
          <w:szCs w:val="21"/>
          <w:highlight w:val="none"/>
          <w:lang w:eastAsia="zh-CN"/>
        </w:rPr>
        <w:t xml:space="preserve">  </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甲方：（买方）</w:t>
      </w:r>
      <w:r>
        <w:rPr>
          <w:rFonts w:hint="eastAsia" w:ascii="宋体" w:hAnsi="宋体" w:eastAsia="宋体" w:cs="宋体"/>
          <w:color w:val="auto"/>
          <w:sz w:val="21"/>
          <w:szCs w:val="22"/>
          <w:highlight w:val="none"/>
          <w:lang w:val="en-US" w:eastAsia="zh-CN" w:bidi="ar-SA"/>
        </w:rPr>
        <w:t xml:space="preserve">扬州市生态环境综合行政执法局</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乙方：（卖方）_________</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见证方：</w:t>
      </w:r>
      <w:r>
        <w:rPr>
          <w:rFonts w:hint="eastAsia" w:hAnsi="宋体" w:cs="宋体"/>
          <w:color w:val="auto"/>
          <w:sz w:val="21"/>
          <w:szCs w:val="21"/>
          <w:highlight w:val="none"/>
          <w:lang w:eastAsia="zh-CN"/>
        </w:rPr>
        <w:t xml:space="preserve">扬州苏建工程管理有限公司</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甲、乙双方根据</w:t>
      </w:r>
      <w:r>
        <w:rPr>
          <w:rFonts w:hint="eastAsia" w:hAnsi="宋体" w:cs="宋体"/>
          <w:color w:val="auto"/>
          <w:sz w:val="21"/>
          <w:szCs w:val="21"/>
          <w:highlight w:val="none"/>
          <w:lang w:eastAsia="zh-CN"/>
        </w:rPr>
        <w:t xml:space="preserve">扬州苏建工程管理有限公司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项目公开招标的结果，签署本合同。</w:t>
      </w:r>
      <w:r/>
    </w:p>
    <w:p>
      <w:pPr>
        <w:pStyle w:val="960"/>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一、货物及伴随服务</w:t>
      </w:r>
      <w:r/>
    </w:p>
    <w:p>
      <w:pPr>
        <w:pStyle w:val="960"/>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1.1 货物及服务名称：</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型号规格：</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数量（单位）</w:t>
      </w:r>
      <w:r/>
    </w:p>
    <w:p>
      <w:pPr>
        <w:pStyle w:val="960"/>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二、合同金额</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本合同金额为（大写）：_____________圆（_______________元）人民币。</w:t>
      </w:r>
      <w:r/>
    </w:p>
    <w:p>
      <w:pPr>
        <w:pStyle w:val="960"/>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三、技术资料</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3.1乙方应按招标文件规定的时间向甲方提供使用货物及服务的有关技术资料。</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0"/>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四、知识产权</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60"/>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五、产权担保</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乙方保证所交付的货物及服务的所有权完全属于乙方且无任何抵押、查封等产权瑕疵。</w:t>
      </w:r>
      <w:r/>
    </w:p>
    <w:p>
      <w:pPr>
        <w:pStyle w:val="960"/>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六、履约保证金</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 履约保证金收取：</w:t>
      </w:r>
      <w:r>
        <w:rPr>
          <w:rFonts w:hint="eastAsia" w:ascii="宋体" w:hAnsi="宋体" w:eastAsia="宋体" w:cs="宋体"/>
          <w:color w:val="auto"/>
          <w:sz w:val="21"/>
          <w:szCs w:val="21"/>
          <w:highlight w:val="none"/>
          <w:u w:val="single"/>
        </w:rPr>
        <w:t xml:space="preserve">无</w:t>
      </w:r>
      <w:r/>
    </w:p>
    <w:p>
      <w:pPr>
        <w:pStyle w:val="960"/>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七、转包或分包</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7.1本合同范</w:t>
      </w:r>
      <w:r>
        <w:rPr>
          <w:rFonts w:hint="eastAsia" w:hAnsi="宋体" w:cs="宋体"/>
          <w:color w:val="auto"/>
          <w:sz w:val="21"/>
          <w:szCs w:val="21"/>
          <w:highlight w:val="none"/>
          <w:lang w:eastAsia="zh-CN"/>
        </w:rPr>
        <w:t xml:space="preserve">围内</w:t>
      </w:r>
      <w:r>
        <w:rPr>
          <w:rFonts w:hint="eastAsia" w:ascii="宋体" w:hAnsi="宋体" w:eastAsia="宋体" w:cs="宋体"/>
          <w:color w:val="auto"/>
          <w:sz w:val="21"/>
          <w:szCs w:val="21"/>
          <w:highlight w:val="none"/>
        </w:rPr>
        <w:t xml:space="preserve">的货物及服务，应由乙方直接供应，不得转让他人供应；</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除非得到甲方的书面同意，乙方不得部分分包给他人供应。</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7.3如有转让和未经甲方同意的分包行为，甲方有权给予终止合同。</w:t>
      </w:r>
      <w:r/>
    </w:p>
    <w:p>
      <w:pPr>
        <w:pStyle w:val="960"/>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八、质保期</w:t>
      </w:r>
      <w:r/>
    </w:p>
    <w:p>
      <w:pPr>
        <w:pStyle w:val="960"/>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rPr>
        <w:t xml:space="preserve">8.1 质保期</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年。（自交货验收合格之日起</w:t>
      </w:r>
      <w:r>
        <w:rPr>
          <w:rFonts w:hint="eastAsia" w:hAnsi="宋体" w:cs="宋体"/>
          <w:color w:val="auto"/>
          <w:sz w:val="21"/>
          <w:szCs w:val="21"/>
          <w:highlight w:val="none"/>
          <w:lang w:eastAsia="zh-CN"/>
        </w:rPr>
        <w:t xml:space="preserve">计算</w:t>
      </w:r>
      <w:r>
        <w:rPr>
          <w:rFonts w:hint="eastAsia" w:ascii="宋体" w:hAnsi="宋体" w:eastAsia="宋体" w:cs="宋体"/>
          <w:color w:val="auto"/>
          <w:sz w:val="21"/>
          <w:szCs w:val="21"/>
          <w:highlight w:val="none"/>
        </w:rPr>
        <w:t xml:space="preserve">）</w:t>
      </w:r>
      <w:r/>
    </w:p>
    <w:p>
      <w:pPr>
        <w:pStyle w:val="960"/>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九、交付期、交付方式及交付地点</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9.1 交付期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val="en-US" w:eastAsia="zh-CN"/>
        </w:rPr>
        <w:t xml:space="preserve">            </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 交付方式：</w:t>
      </w:r>
      <w:r>
        <w:rPr>
          <w:rFonts w:hint="eastAsia" w:ascii="宋体" w:hAnsi="宋体" w:eastAsia="宋体" w:cs="宋体"/>
          <w:color w:val="auto"/>
          <w:sz w:val="21"/>
          <w:szCs w:val="21"/>
          <w:highlight w:val="none"/>
          <w:u w:val="single"/>
          <w:lang w:val="en-US" w:eastAsia="zh-CN"/>
        </w:rPr>
        <w:t xml:space="preserve">甲方</w:t>
      </w:r>
      <w:r>
        <w:rPr>
          <w:rFonts w:hint="eastAsia" w:ascii="宋体" w:hAnsi="宋体" w:eastAsia="宋体" w:cs="宋体"/>
          <w:color w:val="auto"/>
          <w:sz w:val="21"/>
          <w:szCs w:val="21"/>
          <w:highlight w:val="none"/>
          <w:u w:val="single"/>
        </w:rPr>
        <w:t xml:space="preserve">指定方式</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9.3 交付地点：</w:t>
      </w:r>
      <w:r>
        <w:rPr>
          <w:rFonts w:hint="eastAsia" w:ascii="宋体" w:hAnsi="宋体" w:eastAsia="宋体" w:cs="宋体"/>
          <w:color w:val="auto"/>
          <w:sz w:val="21"/>
          <w:szCs w:val="21"/>
          <w:highlight w:val="none"/>
          <w:u w:val="single"/>
          <w:lang w:val="en-US" w:eastAsia="zh-CN"/>
        </w:rPr>
        <w:t xml:space="preserve">甲方</w:t>
      </w:r>
      <w:r>
        <w:rPr>
          <w:rFonts w:hint="eastAsia" w:ascii="宋体" w:hAnsi="宋体" w:eastAsia="宋体" w:cs="宋体"/>
          <w:color w:val="auto"/>
          <w:sz w:val="21"/>
          <w:szCs w:val="21"/>
          <w:highlight w:val="none"/>
          <w:u w:val="single"/>
        </w:rPr>
        <w:t xml:space="preserve">指定地点</w:t>
      </w:r>
      <w:r/>
    </w:p>
    <w:p>
      <w:pPr>
        <w:pStyle w:val="960"/>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十、货款支付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本合同项下所有款项均以人民币支付。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本合同项下的采购资金由甲方支付，付款前乙方向甲方开具发票。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 甲方付款方式：</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合同签订后，乙方向甲方开具发票，甲方自收到发票之日起10个工作日内</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支付合同</w:t>
      </w:r>
      <w:r>
        <w:rPr>
          <w:rFonts w:hint="eastAsia" w:ascii="宋体" w:hAnsi="宋体" w:eastAsia="宋体" w:cs="宋体"/>
          <w:color w:val="auto"/>
          <w:sz w:val="21"/>
          <w:szCs w:val="21"/>
          <w:highlight w:val="none"/>
          <w:u w:val="single"/>
          <w:lang w:val="en-US" w:eastAsia="zh-CN"/>
        </w:rPr>
        <w:t xml:space="preserve">总额的</w:t>
      </w:r>
      <w:r>
        <w:rPr>
          <w:rFonts w:hint="eastAsia" w:ascii="宋体" w:hAnsi="宋体" w:cs="宋体"/>
          <w:color w:val="auto"/>
          <w:sz w:val="21"/>
          <w:szCs w:val="21"/>
          <w:highlight w:val="none"/>
          <w:u w:val="single"/>
          <w:lang w:val="en-US" w:eastAsia="zh-CN"/>
        </w:rPr>
        <w:t xml:space="preserve">4</w:t>
      </w:r>
      <w:r>
        <w:rPr>
          <w:rFonts w:hint="eastAsia" w:ascii="宋体" w:hAnsi="宋体" w:eastAsia="宋体" w:cs="宋体"/>
          <w:color w:val="auto"/>
          <w:sz w:val="21"/>
          <w:szCs w:val="21"/>
          <w:highlight w:val="none"/>
          <w:u w:val="single"/>
        </w:rPr>
        <w:t xml:space="preserve">0%</w:t>
      </w:r>
      <w:r>
        <w:rPr>
          <w:rFonts w:hint="eastAsia" w:ascii="宋体" w:hAnsi="宋体" w:eastAsia="宋体" w:cs="宋体"/>
          <w:color w:val="auto"/>
          <w:sz w:val="21"/>
          <w:szCs w:val="21"/>
          <w:highlight w:val="none"/>
          <w:u w:val="single"/>
          <w:lang w:val="en-US" w:eastAsia="zh-CN"/>
        </w:rPr>
        <w:t xml:space="preserve">作为</w:t>
      </w:r>
      <w:r>
        <w:rPr>
          <w:rFonts w:hint="eastAsia" w:ascii="宋体" w:hAnsi="宋体" w:eastAsia="宋体" w:cs="宋体"/>
          <w:color w:val="auto"/>
          <w:sz w:val="21"/>
          <w:szCs w:val="21"/>
          <w:highlight w:val="none"/>
          <w:u w:val="single"/>
        </w:rPr>
        <w:t xml:space="preserve">预付款；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设备全部交付并经甲方验收合格后，</w:t>
      </w:r>
      <w:r>
        <w:rPr>
          <w:rFonts w:hint="eastAsia" w:ascii="宋体" w:hAnsi="宋体" w:eastAsia="宋体" w:cs="宋体"/>
          <w:color w:val="auto"/>
          <w:sz w:val="21"/>
          <w:szCs w:val="21"/>
          <w:highlight w:val="none"/>
          <w:u w:val="single"/>
        </w:rPr>
        <w:t xml:space="preserve">乙方向甲方开具发票，甲方自收到发票之日起10个工作日内</w:t>
      </w:r>
      <w:r>
        <w:rPr>
          <w:rFonts w:hint="eastAsia" w:ascii="宋体" w:hAnsi="宋体" w:eastAsia="宋体" w:cs="宋体"/>
          <w:color w:val="auto"/>
          <w:sz w:val="21"/>
          <w:szCs w:val="21"/>
          <w:highlight w:val="none"/>
          <w:u w:val="single"/>
          <w:lang w:val="en-US" w:eastAsia="zh-CN"/>
        </w:rPr>
        <w:t xml:space="preserve">支付合同总额的</w:t>
      </w:r>
      <w:r>
        <w:rPr>
          <w:rFonts w:hint="eastAsia" w:ascii="宋体" w:hAnsi="宋体" w:cs="宋体"/>
          <w:color w:val="auto"/>
          <w:sz w:val="21"/>
          <w:szCs w:val="21"/>
          <w:highlight w:val="none"/>
          <w:u w:val="single"/>
          <w:lang w:val="en-US" w:eastAsia="zh-CN"/>
        </w:rPr>
        <w:t xml:space="preserve">40</w:t>
      </w:r>
      <w:r>
        <w:rPr>
          <w:rFonts w:hint="eastAsia" w:ascii="宋体" w:hAnsi="宋体" w:eastAsia="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验收合格</w:t>
      </w:r>
      <w:r>
        <w:rPr>
          <w:rFonts w:hint="eastAsia" w:ascii="宋体" w:hAnsi="宋体" w:eastAsia="宋体" w:cs="宋体"/>
          <w:color w:val="auto"/>
          <w:sz w:val="21"/>
          <w:szCs w:val="21"/>
          <w:highlight w:val="none"/>
          <w:u w:val="single"/>
          <w:lang w:val="en-US" w:eastAsia="zh-CN"/>
        </w:rPr>
        <w:t xml:space="preserve">半年</w:t>
      </w:r>
      <w:r>
        <w:rPr>
          <w:rFonts w:hint="eastAsia" w:ascii="宋体" w:hAnsi="宋体" w:eastAsia="宋体" w:cs="宋体"/>
          <w:color w:val="auto"/>
          <w:sz w:val="21"/>
          <w:szCs w:val="21"/>
          <w:highlight w:val="none"/>
          <w:u w:val="single"/>
        </w:rPr>
        <w:t xml:space="preserve">期满</w:t>
      </w:r>
      <w:r>
        <w:rPr>
          <w:rFonts w:hint="eastAsia" w:ascii="宋体" w:hAnsi="宋体" w:eastAsia="宋体" w:cs="宋体"/>
          <w:color w:val="auto"/>
          <w:sz w:val="21"/>
          <w:szCs w:val="21"/>
          <w:highlight w:val="none"/>
          <w:u w:val="single"/>
          <w:lang w:val="en-US" w:eastAsia="zh-CN"/>
        </w:rPr>
        <w:t xml:space="preserve">后，</w:t>
      </w:r>
      <w:r>
        <w:rPr>
          <w:rFonts w:hint="eastAsia" w:ascii="宋体" w:hAnsi="宋体" w:eastAsia="宋体" w:cs="宋体"/>
          <w:color w:val="auto"/>
          <w:sz w:val="21"/>
          <w:szCs w:val="21"/>
          <w:highlight w:val="none"/>
          <w:u w:val="single"/>
        </w:rPr>
        <w:t xml:space="preserve">乙方向甲方开具发票，甲方自收到发票之日起10个工作日内</w:t>
      </w:r>
      <w:r>
        <w:rPr>
          <w:rFonts w:hint="eastAsia" w:ascii="宋体" w:hAnsi="宋体" w:eastAsia="宋体" w:cs="宋体"/>
          <w:color w:val="auto"/>
          <w:sz w:val="21"/>
          <w:szCs w:val="21"/>
          <w:highlight w:val="none"/>
          <w:u w:val="single"/>
          <w:lang w:val="en-US" w:eastAsia="zh-CN"/>
        </w:rPr>
        <w:t xml:space="preserve">支付合同总额的</w:t>
      </w:r>
      <w:r>
        <w:rPr>
          <w:rFonts w:hint="eastAsia" w:ascii="宋体" w:hAnsi="宋体" w:cs="宋体"/>
          <w:color w:val="auto"/>
          <w:sz w:val="21"/>
          <w:szCs w:val="21"/>
          <w:highlight w:val="none"/>
          <w:u w:val="single"/>
          <w:lang w:val="en-US" w:eastAsia="zh-CN"/>
        </w:rPr>
        <w:t xml:space="preserve">20</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w:t>
      </w:r>
      <w:r/>
    </w:p>
    <w:p>
      <w:pPr>
        <w:pStyle w:val="960"/>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十一、税费</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11.1本合同执行中相关的一切税费均由乙方负担。</w:t>
      </w:r>
      <w:r/>
    </w:p>
    <w:p>
      <w:pPr>
        <w:pStyle w:val="960"/>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十二、质量保证及售后服务</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乙方应按招标文件规定的货物及服务性能、技术要求、质量标准向甲方提供。</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⑴更换：由乙方承担所发生的全部费用。</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⑵贬值处理：由甲乙双方合议定价。</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⑶退还处理：乙方应退还甲方支付的合同款，同时应承担该货物及服务的直接费用（运输、保险、检验、款项利息及银行手续费等）。</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如在使用过程中发生质量问题，乙方在接到甲方通知后在</w:t>
      </w:r>
      <w:r>
        <w:rPr>
          <w:rFonts w:hint="eastAsia" w:hAnsi="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rPr>
        <w:t xml:space="preserve">小时内到达甲方现场。</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在质保期内，乙方应对货物及服务出现的质量及安全问题负责处理解决并承担一切费用。</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w:t>
      </w:r>
      <w:r>
        <w:rPr>
          <w:rFonts w:hint="eastAsia" w:hAnsi="宋体" w:cs="宋体"/>
          <w:color w:val="auto"/>
          <w:sz w:val="21"/>
          <w:szCs w:val="21"/>
          <w:highlight w:val="none"/>
          <w:lang w:eastAsia="zh-CN"/>
        </w:rPr>
        <w:t xml:space="preserve">上述</w:t>
      </w:r>
      <w:r>
        <w:rPr>
          <w:rFonts w:hint="eastAsia" w:ascii="宋体" w:hAnsi="宋体" w:eastAsia="宋体" w:cs="宋体"/>
          <w:color w:val="auto"/>
          <w:sz w:val="21"/>
          <w:szCs w:val="21"/>
          <w:highlight w:val="none"/>
        </w:rPr>
        <w:t xml:space="preserve">货物及服务免费保修期为</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年，因人为因素出现的故障不在免费保修范围内。超过保修期的机器设备，</w:t>
      </w:r>
      <w:r>
        <w:rPr>
          <w:rFonts w:hint="eastAsia" w:hAnsi="宋体" w:cs="宋体"/>
          <w:color w:val="auto"/>
          <w:sz w:val="21"/>
          <w:szCs w:val="21"/>
          <w:highlight w:val="none"/>
          <w:lang w:eastAsia="zh-CN"/>
        </w:rPr>
        <w:t xml:space="preserve">终身维修</w:t>
      </w:r>
      <w:r>
        <w:rPr>
          <w:rFonts w:hint="eastAsia" w:ascii="宋体" w:hAnsi="宋体" w:eastAsia="宋体" w:cs="宋体"/>
          <w:color w:val="auto"/>
          <w:sz w:val="21"/>
          <w:szCs w:val="21"/>
          <w:highlight w:val="none"/>
        </w:rPr>
        <w:t xml:space="preserve">，维修时只收部件成本费。</w:t>
      </w:r>
      <w:r/>
    </w:p>
    <w:p>
      <w:pPr>
        <w:pStyle w:val="960"/>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十三、调试和验收</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 对技术复杂的货物及服务，甲方可请国家认可的专业检测机构参与初步验收及最终验收，并由其出具质量检测报告。</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 验收时乙方必须在现场，验收完毕后作出验收结果报告；验收费用由甲乙双方协商解决。</w:t>
      </w:r>
      <w:r/>
    </w:p>
    <w:p>
      <w:pPr>
        <w:pStyle w:val="960"/>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十四、货物及服务包装、发运及运输</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乙方应在货物及服务发运前对其进行满足运输距离、防潮、防震、防锈和防破损装卸等要求包装，以保证货物及服务安全运达甲方指定地点。</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使用说明书、质量检验证明书、随配附件和工具以及清单一并交付甲方。</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 乙方在货物及服务发运手续办理完毕后24小时内或交付到甲方48小时前通知甲方，以准备接受交付。</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货物在交付甲方前发生的风险均由乙方负责。</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 货物及服务在规定的交付期限内由乙方送达甲方指定的地点视为交付，乙方同时需通知甲方货物及服务已送达。</w:t>
      </w:r>
      <w:r/>
    </w:p>
    <w:p>
      <w:pPr>
        <w:pStyle w:val="960"/>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十五、违约责任</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 甲方无正当理由拒收货物及服务的，甲方向乙方偿付拒收款项总值的百分之五违约金。</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 甲方无故逾期验收和办理款项支付手续的</w:t>
      </w:r>
      <w:r>
        <w:rPr>
          <w:rFonts w:hint="eastAsia"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甲方应按逾期付款总额每日万分之五向乙方支付违约金。</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15.5</w:t>
      </w:r>
      <w:r>
        <w:rPr>
          <w:rFonts w:hint="eastAsia"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提供不少于三年</w:t>
      </w:r>
      <w:r>
        <w:rPr>
          <w:rFonts w:hint="eastAsia" w:hAnsi="宋体" w:cs="宋体"/>
          <w:color w:val="auto"/>
          <w:sz w:val="21"/>
          <w:szCs w:val="21"/>
          <w:highlight w:val="none"/>
          <w:lang w:val="en-US" w:eastAsia="zh-CN"/>
        </w:rPr>
        <w:t xml:space="preserve">的质保</w:t>
      </w:r>
      <w:r>
        <w:rPr>
          <w:rFonts w:hint="eastAsia" w:ascii="宋体" w:hAnsi="宋体" w:eastAsia="宋体" w:cs="宋体"/>
          <w:color w:val="auto"/>
          <w:sz w:val="21"/>
          <w:szCs w:val="21"/>
          <w:highlight w:val="none"/>
        </w:rPr>
        <w:t xml:space="preserve">维护</w:t>
      </w:r>
      <w:r>
        <w:rPr>
          <w:rFonts w:hint="eastAsia"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质保期内若设备出现故障，免收任何费用。设备出现故障时，</w:t>
      </w:r>
      <w:r>
        <w:rPr>
          <w:rFonts w:hint="eastAsia"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需在24小时内进行维修，如超过24小时无法恢复正常使用，</w:t>
      </w:r>
      <w:r>
        <w:rPr>
          <w:rFonts w:hint="eastAsia"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需提供备用设备，保障执法需要，每出现一次未及时维修和保障的情形，</w:t>
      </w:r>
      <w:r>
        <w:rPr>
          <w:rFonts w:hint="eastAsia" w:hAnsi="宋体" w:cs="宋体"/>
          <w:color w:val="auto"/>
          <w:sz w:val="21"/>
          <w:szCs w:val="21"/>
          <w:highlight w:val="none"/>
          <w:lang w:val="en-US" w:eastAsia="zh-CN"/>
        </w:rPr>
        <w:t xml:space="preserve">乙方向甲方</w:t>
      </w:r>
      <w:r>
        <w:rPr>
          <w:rFonts w:hint="eastAsia" w:ascii="宋体" w:hAnsi="宋体" w:eastAsia="宋体" w:cs="宋体"/>
          <w:color w:val="auto"/>
          <w:sz w:val="21"/>
          <w:szCs w:val="21"/>
          <w:highlight w:val="none"/>
          <w:lang w:val="en-US" w:eastAsia="zh-CN"/>
        </w:rPr>
        <w:t xml:space="preserve">支付不少于中标总价0.5%的违约赔偿金。</w:t>
      </w:r>
      <w:r/>
    </w:p>
    <w:p>
      <w:pPr>
        <w:pStyle w:val="960"/>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15.6乙方</w:t>
      </w:r>
      <w:r>
        <w:rPr>
          <w:rFonts w:hint="eastAsia" w:ascii="宋体" w:hAnsi="宋体" w:eastAsia="宋体" w:cs="宋体"/>
          <w:color w:val="auto"/>
          <w:sz w:val="21"/>
          <w:szCs w:val="21"/>
          <w:highlight w:val="none"/>
          <w:lang w:val="en-US" w:eastAsia="zh-CN"/>
        </w:rPr>
        <w:t xml:space="preserve">负责组织</w:t>
      </w:r>
      <w:r>
        <w:rPr>
          <w:rFonts w:hint="eastAsia" w:hAnsi="宋体" w:cs="宋体"/>
          <w:color w:val="auto"/>
          <w:sz w:val="21"/>
          <w:szCs w:val="21"/>
          <w:highlight w:val="none"/>
          <w:lang w:val="en-US" w:eastAsia="zh-CN"/>
        </w:rPr>
        <w:t xml:space="preserve">甲方相关人员开展</w:t>
      </w:r>
      <w:r>
        <w:rPr>
          <w:rFonts w:hint="eastAsia" w:ascii="宋体" w:hAnsi="宋体" w:eastAsia="宋体" w:cs="宋体"/>
          <w:color w:val="auto"/>
          <w:sz w:val="21"/>
          <w:szCs w:val="21"/>
          <w:highlight w:val="none"/>
          <w:lang w:val="en-US" w:eastAsia="zh-CN"/>
        </w:rPr>
        <w:t xml:space="preserve">设备使用培训，每种设备提供不少于5次现场操作指导。每出现一次未及时提供现场操作指导，</w:t>
      </w:r>
      <w:r>
        <w:rPr>
          <w:rFonts w:hint="eastAsia" w:hAnsi="宋体" w:cs="宋体"/>
          <w:color w:val="auto"/>
          <w:sz w:val="21"/>
          <w:szCs w:val="21"/>
          <w:highlight w:val="none"/>
          <w:lang w:val="en-US" w:eastAsia="zh-CN"/>
        </w:rPr>
        <w:t xml:space="preserve">乙方向甲方</w:t>
      </w:r>
      <w:r>
        <w:rPr>
          <w:rFonts w:hint="eastAsia" w:ascii="宋体" w:hAnsi="宋体" w:eastAsia="宋体" w:cs="宋体"/>
          <w:color w:val="auto"/>
          <w:sz w:val="21"/>
          <w:szCs w:val="21"/>
          <w:highlight w:val="none"/>
          <w:lang w:val="en-US" w:eastAsia="zh-CN"/>
        </w:rPr>
        <w:t xml:space="preserve">支付不少于中标总价0.1%的违约赔偿金。</w:t>
      </w:r>
      <w:r/>
    </w:p>
    <w:p>
      <w:pPr>
        <w:pStyle w:val="960"/>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十六、不可抗力事件处理</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在合同有效期内，任何一方因不可抗力事件导致不能履行合同，则合同履行期可延长，其延长期与不可抗力影响期相同。</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不可抗力事件发生后，应立即通知对方，并寄送有关权威机构出具的证明。</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 不可抗力事件延续120天以上，双方应通过友好协商，确定是否继续履行合同。</w:t>
      </w:r>
      <w:r/>
    </w:p>
    <w:p>
      <w:pPr>
        <w:pStyle w:val="960"/>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十七、诉讼</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双方在执行合同中所发生的一切争议，应通过协商解决。如协商不成，可向合同签订地法院起诉，合同签订地在此约定为扬州市。</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十八、</w:t>
      </w:r>
      <w:r>
        <w:rPr>
          <w:rFonts w:hint="eastAsia" w:ascii="宋体" w:hAnsi="宋体" w:eastAsia="宋体" w:cs="宋体"/>
          <w:bCs/>
          <w:color w:val="auto"/>
          <w:sz w:val="21"/>
          <w:szCs w:val="21"/>
          <w:highlight w:val="none"/>
        </w:rPr>
        <w:t xml:space="preserve">为落实好政府采购履约资金扶持政策，乙方可凭政府采购合同办理融资贷款，详见江苏政府采购网“政采贷”专栏</w:t>
      </w:r>
      <w:r>
        <w:rPr>
          <w:rFonts w:hint="eastAsia" w:ascii="宋体" w:hAnsi="宋体" w:eastAsia="宋体" w:cs="宋体"/>
          <w:color w:val="auto"/>
          <w:sz w:val="21"/>
          <w:szCs w:val="21"/>
          <w:highlight w:val="none"/>
        </w:rPr>
        <w:t xml:space="preserve">。</w:t>
      </w:r>
      <w:r/>
    </w:p>
    <w:p>
      <w:pPr>
        <w:pStyle w:val="960"/>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十九、合同生效及其它</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 合同经双方法定代表人签章并加盖单位公章生效。</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19.2本合同未尽事宜，遵照《中华人民共和国民法典》有关条文执行。</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 本合同正本一式四份，具有同等法律效力，甲方、乙方各执</w:t>
      </w:r>
      <w:r>
        <w:rPr>
          <w:rFonts w:hint="eastAsia" w:hAnsi="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rPr>
        <w:t xml:space="preserve">份。</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73"/>
        <w:ind w:left="420" w:hanging="210"/>
        <w:spacing w:before="120" w:after="120" w:line="360" w:lineRule="auto"/>
        <w:shd w:val="clear" w:color="auto"/>
        <w:rPr>
          <w:rFonts w:hint="eastAsia" w:asciiTheme="minorEastAsia" w:hAnsiTheme="minorEastAsia" w:eastAsiaTheme="minorEastAsia" w:cstheme="minorEastAsia"/>
          <w:color w:val="auto"/>
          <w:sz w:val="21"/>
          <w:highlight w:val="none"/>
          <w:lang w:val="en-US" w:eastAsia="zh-CN" w:bidi="ar-SA"/>
        </w:rPr>
      </w:pPr>
      <w:r>
        <w:rPr>
          <w:rFonts w:hint="eastAsia" w:asciiTheme="minorEastAsia" w:hAnsiTheme="minorEastAsia" w:eastAsiaTheme="minorEastAsia" w:cstheme="minorEastAsia"/>
          <w:color w:val="auto"/>
          <w:sz w:val="21"/>
          <w:highlight w:val="none"/>
          <w:lang w:val="en-US" w:eastAsia="zh-CN" w:bidi="ar-SA"/>
        </w:rPr>
        <w:t xml:space="preserve">甲方：</w:t>
      </w:r>
      <w:r>
        <w:rPr>
          <w:rFonts w:hint="eastAsia" w:asciiTheme="minorEastAsia" w:hAnsiTheme="minorEastAsia" w:eastAsiaTheme="minorEastAsia" w:cstheme="minorEastAsia"/>
          <w:color w:val="auto"/>
          <w:sz w:val="21"/>
          <w:highlight w:val="none"/>
          <w:lang w:val="en-US" w:eastAsia="zh-CN" w:bidi="ar-SA"/>
        </w:rPr>
        <w:tab/>
      </w:r>
      <w:r>
        <w:rPr>
          <w:rFonts w:hint="eastAsia" w:asciiTheme="minorEastAsia" w:hAnsiTheme="minorEastAsia" w:eastAsiaTheme="minorEastAsia" w:cstheme="minorEastAsia"/>
          <w:color w:val="auto"/>
          <w:sz w:val="21"/>
          <w:highlight w:val="none"/>
          <w:lang w:val="en-US" w:eastAsia="zh-CN" w:bidi="ar-SA"/>
        </w:rPr>
        <w:tab/>
      </w:r>
      <w:r>
        <w:rPr>
          <w:rFonts w:hint="eastAsia" w:asciiTheme="minorEastAsia" w:hAnsiTheme="minorEastAsia" w:eastAsiaTheme="minorEastAsia" w:cstheme="minorEastAsia"/>
          <w:color w:val="auto"/>
          <w:sz w:val="21"/>
          <w:highlight w:val="none"/>
          <w:lang w:val="en-US" w:eastAsia="zh-CN" w:bidi="ar-SA"/>
        </w:rPr>
        <w:t xml:space="preserve">                           乙方： </w:t>
      </w:r>
      <w:r/>
    </w:p>
    <w:p>
      <w:pPr>
        <w:pStyle w:val="773"/>
        <w:spacing w:before="120" w:after="120" w:line="360" w:lineRule="auto"/>
        <w:shd w:val="clear" w:color="auto"/>
        <w:rPr>
          <w:rFonts w:hint="eastAsia" w:asciiTheme="minorEastAsia" w:hAnsiTheme="minorEastAsia" w:eastAsiaTheme="minorEastAsia" w:cstheme="minorEastAsia"/>
          <w:color w:val="auto"/>
          <w:sz w:val="21"/>
          <w:highlight w:val="none"/>
          <w:lang w:val="en-US" w:eastAsia="zh-CN" w:bidi="ar-SA"/>
        </w:rPr>
      </w:pPr>
      <w:r>
        <w:rPr>
          <w:rFonts w:hint="eastAsia" w:asciiTheme="minorEastAsia" w:hAnsiTheme="minorEastAsia" w:eastAsiaTheme="minorEastAsia" w:cstheme="minorEastAsia"/>
          <w:color w:val="auto"/>
          <w:sz w:val="21"/>
          <w:highlight w:val="none"/>
          <w:lang w:val="en-US" w:eastAsia="zh-CN" w:bidi="ar-SA"/>
        </w:rPr>
        <w:t xml:space="preserve">  地址：</w:t>
      </w:r>
      <w:r>
        <w:rPr>
          <w:rFonts w:hint="eastAsia" w:asciiTheme="minorEastAsia" w:hAnsiTheme="minorEastAsia" w:eastAsiaTheme="minorEastAsia" w:cstheme="minorEastAsia"/>
          <w:color w:val="auto"/>
          <w:sz w:val="21"/>
          <w:highlight w:val="none"/>
          <w:lang w:val="en-US" w:eastAsia="zh-CN" w:bidi="ar-SA"/>
        </w:rPr>
        <w:tab/>
      </w:r>
      <w:r>
        <w:rPr>
          <w:rFonts w:hint="eastAsia" w:asciiTheme="minorEastAsia" w:hAnsiTheme="minorEastAsia" w:eastAsiaTheme="minorEastAsia" w:cstheme="minorEastAsia"/>
          <w:color w:val="auto"/>
          <w:sz w:val="21"/>
          <w:highlight w:val="none"/>
          <w:lang w:val="en-US" w:eastAsia="zh-CN" w:bidi="ar-SA"/>
        </w:rPr>
        <w:tab/>
      </w:r>
      <w:r>
        <w:rPr>
          <w:rFonts w:hint="eastAsia" w:asciiTheme="minorEastAsia" w:hAnsiTheme="minorEastAsia" w:eastAsiaTheme="minorEastAsia" w:cstheme="minorEastAsia"/>
          <w:color w:val="auto"/>
          <w:sz w:val="21"/>
          <w:highlight w:val="none"/>
          <w:lang w:val="en-US" w:eastAsia="zh-CN" w:bidi="ar-SA"/>
        </w:rPr>
        <w:tab/>
      </w:r>
      <w:r>
        <w:rPr>
          <w:rFonts w:hint="eastAsia" w:asciiTheme="minorEastAsia" w:hAnsiTheme="minorEastAsia" w:eastAsiaTheme="minorEastAsia" w:cstheme="minorEastAsia"/>
          <w:color w:val="auto"/>
          <w:sz w:val="21"/>
          <w:highlight w:val="none"/>
          <w:lang w:val="en-US" w:eastAsia="zh-CN" w:bidi="ar-SA"/>
        </w:rPr>
        <w:tab/>
      </w:r>
      <w:r>
        <w:rPr>
          <w:rFonts w:hint="eastAsia" w:asciiTheme="minorEastAsia" w:hAnsiTheme="minorEastAsia" w:eastAsiaTheme="minorEastAsia" w:cstheme="minorEastAsia"/>
          <w:color w:val="auto"/>
          <w:sz w:val="21"/>
          <w:highlight w:val="none"/>
          <w:lang w:val="en-US" w:eastAsia="zh-CN" w:bidi="ar-SA"/>
        </w:rPr>
        <w:t xml:space="preserve">                   地址： </w:t>
      </w:r>
      <w:r/>
    </w:p>
    <w:p>
      <w:pPr>
        <w:pStyle w:val="773"/>
        <w:spacing w:before="120" w:after="120" w:line="360" w:lineRule="auto"/>
        <w:shd w:val="clear" w:color="auto"/>
        <w:rPr>
          <w:rFonts w:hint="eastAsia" w:asciiTheme="minorEastAsia" w:hAnsiTheme="minorEastAsia" w:eastAsiaTheme="minorEastAsia" w:cstheme="minorEastAsia"/>
          <w:color w:val="auto"/>
          <w:sz w:val="21"/>
          <w:highlight w:val="none"/>
          <w:lang w:val="en-US" w:eastAsia="zh-CN" w:bidi="ar-SA"/>
        </w:rPr>
      </w:pPr>
      <w:r>
        <w:rPr>
          <w:rFonts w:hint="eastAsia" w:asciiTheme="minorEastAsia" w:hAnsiTheme="minorEastAsia" w:eastAsiaTheme="minorEastAsia" w:cstheme="minorEastAsia"/>
          <w:color w:val="auto"/>
          <w:sz w:val="21"/>
          <w:highlight w:val="none"/>
          <w:lang w:val="en-US" w:eastAsia="zh-CN" w:bidi="ar-SA"/>
        </w:rPr>
        <w:t xml:space="preserve">  法定代表人或授权代表：                   法定代表人或授权代表：</w:t>
      </w:r>
      <w:r/>
    </w:p>
    <w:p>
      <w:pPr>
        <w:pStyle w:val="773"/>
        <w:spacing w:before="120" w:after="120" w:line="360" w:lineRule="auto"/>
        <w:shd w:val="clear" w:color="auto"/>
        <w:rPr>
          <w:rFonts w:hint="eastAsia" w:asciiTheme="minorEastAsia" w:hAnsiTheme="minorEastAsia" w:eastAsiaTheme="minorEastAsia" w:cstheme="minorEastAsia"/>
          <w:color w:val="auto"/>
          <w:sz w:val="21"/>
          <w:highlight w:val="none"/>
          <w:lang w:val="en-US" w:eastAsia="zh-CN" w:bidi="ar-SA"/>
        </w:rPr>
      </w:pPr>
      <w:r>
        <w:rPr>
          <w:rFonts w:hint="eastAsia" w:asciiTheme="minorEastAsia" w:hAnsiTheme="minorEastAsia" w:eastAsiaTheme="minorEastAsia" w:cstheme="minorEastAsia"/>
          <w:color w:val="auto"/>
          <w:sz w:val="21"/>
          <w:highlight w:val="none"/>
          <w:lang w:val="en-US" w:eastAsia="zh-CN" w:bidi="ar-SA"/>
        </w:rPr>
        <w:t xml:space="preserve">  联系电话：                               联系电话：</w:t>
      </w:r>
      <w:r/>
    </w:p>
    <w:p>
      <w:pPr>
        <w:ind w:firstLine="210"/>
        <w:shd w:val="clear" w:color="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      年    月    日               日期：      年    月    日</w:t>
      </w:r>
      <w:r/>
    </w:p>
    <w:p>
      <w:pPr>
        <w:ind w:left="420" w:firstLine="422"/>
        <w:spacing w:line="360" w:lineRule="auto"/>
        <w:shd w:val="clear" w:color="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pStyle w:val="799"/>
        <w:shd w:val="clear" w:color="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1019"/>
        <w:spacing w:before="120" w:after="120" w:line="360" w:lineRule="auto"/>
        <w:shd w:val="clear" w:color="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见证方：</w:t>
      </w:r>
      <w:r>
        <w:rPr>
          <w:rFonts w:hint="eastAsia" w:asciiTheme="minorEastAsia" w:hAnsiTheme="minorEastAsia" w:eastAsiaTheme="minorEastAsia" w:cstheme="minorEastAsia"/>
          <w:color w:val="auto"/>
          <w:sz w:val="21"/>
          <w:szCs w:val="21"/>
          <w:highlight w:val="none"/>
          <w:lang w:eastAsia="zh-CN"/>
        </w:rPr>
        <w:t xml:space="preserve">扬州苏建工程管理有限公司</w:t>
      </w:r>
      <w:r/>
    </w:p>
    <w:p>
      <w:pPr>
        <w:spacing w:line="360" w:lineRule="auto"/>
        <w:shd w:val="clear" w:color="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Cs/>
          <w:color w:val="auto"/>
          <w:szCs w:val="21"/>
          <w:highlight w:val="none"/>
        </w:rPr>
        <w:t xml:space="preserve">日期：      年    月    日</w:t>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6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3"/>
        <w:numPr>
          <w:ilvl w:val="0"/>
          <w:numId w:val="4"/>
        </w:numPr>
        <w:rPr>
          <w:rFonts w:hint="eastAsia"/>
          <w:color w:val="auto"/>
          <w:highlight w:val="none"/>
        </w:rPr>
      </w:pPr>
      <w:r/>
      <w:bookmarkStart w:id="62" w:name="_Toc20352"/>
      <w:r>
        <w:rPr>
          <w:rFonts w:hint="eastAsia"/>
          <w:color w:val="auto"/>
          <w:highlight w:val="none"/>
        </w:rPr>
        <w:t xml:space="preserve">项目需求</w:t>
      </w:r>
      <w:bookmarkEnd w:id="62"/>
      <w:r/>
      <w:r/>
    </w:p>
    <w:p>
      <w:pPr>
        <w:ind w:firstLine="422"/>
        <w:keepLines w:val="0"/>
        <w:keepNext w:val="0"/>
        <w:pageBreakBefore w:val="0"/>
        <w:spacing w:line="38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注： 本章内容</w:t>
      </w:r>
      <w:r>
        <w:rPr>
          <w:rFonts w:hint="eastAsia" w:ascii="宋体" w:hAnsi="宋体" w:cs="宋体"/>
          <w:b/>
          <w:bCs/>
          <w:color w:val="auto"/>
          <w:highlight w:val="none"/>
          <w:lang w:eastAsia="zh-CN"/>
        </w:rPr>
        <w:t xml:space="preserve">中</w:t>
      </w:r>
      <w:r>
        <w:rPr>
          <w:rFonts w:hint="eastAsia" w:ascii="宋体" w:hAnsi="宋体" w:eastAsia="宋体" w:cs="宋体"/>
          <w:b/>
          <w:bCs/>
          <w:color w:val="auto"/>
          <w:highlight w:val="none"/>
        </w:rPr>
        <w:t xml:space="preserve">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contextualSpacing/>
        <w:ind w:firstLine="422"/>
        <w:keepLines w:val="0"/>
        <w:keepNext w:val="0"/>
        <w:pageBreakBefore w:val="0"/>
        <w:spacing w:line="380" w:lineRule="exact"/>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contextualSpacing/>
        <w:ind w:firstLine="422"/>
        <w:keepLines w:val="0"/>
        <w:keepNext w:val="0"/>
        <w:pageBreakBefore w:val="0"/>
        <w:spacing w:beforeAutospacing="0" w:afterAutospacing="0" w:line="380" w:lineRule="exact"/>
        <w:widowControl w:val="off"/>
        <w:rPr>
          <w:rFonts w:hint="eastAsia" w:ascii="宋体" w:hAnsi="宋体" w:eastAsia="宋体" w:cs="宋体"/>
          <w:b/>
          <w:i w:val="0"/>
          <w:iCs w:val="0"/>
          <w:color w:val="auto"/>
          <w:sz w:val="21"/>
          <w:szCs w:val="21"/>
          <w:highlight w:val="none"/>
          <w:u w:val="none"/>
          <w:lang w:val="en-US" w:eastAsia="zh-CN"/>
        </w:rPr>
      </w:pPr>
      <w:r>
        <w:rPr>
          <w:rFonts w:hint="eastAsia" w:ascii="宋体" w:hAnsi="宋体" w:eastAsia="宋体" w:cs="宋体"/>
          <w:b/>
          <w:i w:val="0"/>
          <w:iCs w:val="0"/>
          <w:color w:val="auto"/>
          <w:sz w:val="21"/>
          <w:szCs w:val="21"/>
          <w:highlight w:val="none"/>
          <w:u w:val="none"/>
        </w:rPr>
        <w:t xml:space="preserve">项目属性：货物类项目</w:t>
      </w:r>
      <w:r/>
    </w:p>
    <w:p>
      <w:pPr>
        <w:ind w:left="0" w:firstLine="422"/>
        <w:keepLines w:val="0"/>
        <w:keepNext w:val="0"/>
        <w:pageBreakBefore w:val="0"/>
        <w:spacing w:line="380" w:lineRule="exact"/>
        <w:widowControl w:val="off"/>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b/>
          <w:bCs/>
          <w:color w:val="auto"/>
          <w:sz w:val="21"/>
          <w:szCs w:val="21"/>
          <w:highlight w:val="none"/>
        </w:rPr>
        <w:t xml:space="preserve">一、</w:t>
      </w:r>
      <w:r>
        <w:rPr>
          <w:rFonts w:hint="eastAsia" w:ascii="宋体" w:hAnsi="宋体" w:eastAsia="宋体" w:cs="宋体"/>
          <w:b/>
          <w:bCs/>
          <w:color w:val="auto"/>
          <w:sz w:val="21"/>
          <w:szCs w:val="21"/>
          <w:highlight w:val="none"/>
          <w:lang w:val="en-US" w:eastAsia="zh-CN"/>
        </w:rPr>
        <w:t xml:space="preserve">采购清单</w:t>
      </w:r>
      <w:r/>
    </w:p>
    <w:tbl>
      <w:tblPr>
        <w:tblStyle w:val="79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3034"/>
        <w:gridCol w:w="2692"/>
        <w:gridCol w:w="1076"/>
        <w:gridCol w:w="895"/>
        <w:gridCol w:w="1456"/>
      </w:tblGrid>
      <w:tr>
        <w:trPr>
          <w:trHeight w:val="342"/>
        </w:trPr>
        <w:tc>
          <w:tcPr>
            <w:tcW w:w="354"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b/>
                <w:bCs/>
                <w:color w:val="auto"/>
                <w:sz w:val="21"/>
                <w:szCs w:val="21"/>
                <w:highlight w:val="none"/>
                <w:u w:val="none"/>
                <w:vertAlign w:val="baseline"/>
                <w:lang w:val="en-US" w:eastAsia="zh-CN"/>
              </w:rPr>
              <w:outlineLvl w:val="2"/>
            </w:pPr>
            <w:r>
              <w:rPr>
                <w:rFonts w:hint="eastAsia" w:ascii="宋体" w:hAnsi="宋体" w:eastAsia="宋体" w:cs="宋体"/>
                <w:b/>
                <w:bCs/>
                <w:color w:val="auto"/>
                <w:sz w:val="21"/>
                <w:szCs w:val="21"/>
                <w:highlight w:val="none"/>
                <w:u w:val="none"/>
                <w:vertAlign w:val="baseline"/>
                <w:lang w:val="en-US" w:eastAsia="zh-CN"/>
              </w:rPr>
              <w:t xml:space="preserve">序号</w:t>
            </w:r>
            <w:r/>
          </w:p>
        </w:tc>
        <w:tc>
          <w:tcPr>
            <w:gridSpan w:val="2"/>
            <w:tcW w:w="2906"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b/>
                <w:bCs/>
                <w:color w:val="auto"/>
                <w:sz w:val="21"/>
                <w:szCs w:val="21"/>
                <w:highlight w:val="none"/>
                <w:u w:val="none"/>
                <w:vertAlign w:val="baseline"/>
                <w:lang w:val="en-US" w:eastAsia="zh-CN"/>
              </w:rPr>
              <w:outlineLvl w:val="2"/>
            </w:pPr>
            <w:r>
              <w:rPr>
                <w:rFonts w:hint="eastAsia" w:ascii="宋体" w:hAnsi="宋体" w:eastAsia="宋体" w:cs="宋体"/>
                <w:b/>
                <w:bCs/>
                <w:color w:val="auto"/>
                <w:sz w:val="21"/>
                <w:szCs w:val="21"/>
                <w:highlight w:val="none"/>
                <w:u w:val="none"/>
                <w:vertAlign w:val="baseline"/>
                <w:lang w:val="en-US" w:eastAsia="zh-CN"/>
              </w:rPr>
              <w:t xml:space="preserve">设备名称</w:t>
            </w:r>
            <w:r/>
          </w:p>
        </w:tc>
        <w:tc>
          <w:tcPr>
            <w:tcW w:w="546"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b/>
                <w:bCs/>
                <w:color w:val="auto"/>
                <w:sz w:val="21"/>
                <w:szCs w:val="21"/>
                <w:highlight w:val="none"/>
                <w:u w:val="none"/>
                <w:vertAlign w:val="baseline"/>
                <w:lang w:val="en-US" w:eastAsia="zh-CN"/>
              </w:rPr>
              <w:outlineLvl w:val="2"/>
            </w:pPr>
            <w:r>
              <w:rPr>
                <w:rFonts w:hint="eastAsia" w:ascii="宋体" w:hAnsi="宋体" w:eastAsia="宋体" w:cs="宋体"/>
                <w:b/>
                <w:bCs/>
                <w:color w:val="auto"/>
                <w:sz w:val="21"/>
                <w:szCs w:val="21"/>
                <w:highlight w:val="none"/>
                <w:u w:val="none"/>
                <w:vertAlign w:val="baseline"/>
                <w:lang w:val="en-US" w:eastAsia="zh-CN"/>
              </w:rPr>
              <w:t xml:space="preserve">数量</w:t>
            </w:r>
            <w:r/>
          </w:p>
        </w:tc>
        <w:tc>
          <w:tcPr>
            <w:tcW w:w="454"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b/>
                <w:bCs/>
                <w:color w:val="auto"/>
                <w:sz w:val="21"/>
                <w:szCs w:val="21"/>
                <w:highlight w:val="none"/>
                <w:u w:val="none"/>
                <w:vertAlign w:val="baseline"/>
                <w:lang w:val="en-US" w:eastAsia="zh-CN"/>
              </w:rPr>
              <w:outlineLvl w:val="2"/>
            </w:pPr>
            <w:r>
              <w:rPr>
                <w:rFonts w:hint="eastAsia" w:ascii="宋体" w:hAnsi="宋体" w:eastAsia="宋体" w:cs="宋体"/>
                <w:b/>
                <w:bCs/>
                <w:color w:val="auto"/>
                <w:sz w:val="21"/>
                <w:szCs w:val="21"/>
                <w:highlight w:val="none"/>
                <w:u w:val="none"/>
                <w:vertAlign w:val="baseline"/>
                <w:lang w:val="en-US" w:eastAsia="zh-CN"/>
              </w:rPr>
              <w:t xml:space="preserve">单位</w:t>
            </w:r>
            <w:r/>
          </w:p>
        </w:tc>
        <w:tc>
          <w:tcPr>
            <w:tcW w:w="739"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b/>
                <w:bCs/>
                <w:color w:val="auto"/>
                <w:sz w:val="21"/>
                <w:szCs w:val="21"/>
                <w:highlight w:val="none"/>
                <w:u w:val="none"/>
                <w:vertAlign w:val="baseline"/>
                <w:lang w:val="en-US" w:eastAsia="zh-CN"/>
              </w:rPr>
              <w:outlineLvl w:val="2"/>
            </w:pPr>
            <w:r>
              <w:rPr>
                <w:rFonts w:hint="eastAsia" w:ascii="宋体" w:hAnsi="宋体" w:eastAsia="宋体" w:cs="宋体"/>
                <w:b/>
                <w:bCs/>
                <w:color w:val="auto"/>
                <w:sz w:val="21"/>
                <w:szCs w:val="21"/>
                <w:highlight w:val="none"/>
                <w:u w:val="none"/>
                <w:vertAlign w:val="baseline"/>
                <w:lang w:val="en-US" w:eastAsia="zh-CN"/>
              </w:rPr>
              <w:t xml:space="preserve">备注</w:t>
            </w:r>
            <w:r/>
          </w:p>
        </w:tc>
      </w:tr>
      <w:tr>
        <w:trPr>
          <w:trHeight w:val="623"/>
        </w:trPr>
        <w:tc>
          <w:tcPr>
            <w:shd w:val="clear" w:color="auto" w:fill="auto"/>
            <w:tcW w:w="354"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u w:val="none"/>
                <w:vertAlign w:val="baseline"/>
                <w:lang w:val="en-US" w:eastAsia="zh-CN" w:bidi="ar-SA"/>
              </w:rPr>
              <w:outlineLvl w:val="2"/>
            </w:pPr>
            <w:r>
              <w:rPr>
                <w:rFonts w:hint="eastAsia" w:ascii="宋体" w:hAnsi="宋体" w:eastAsia="宋体" w:cs="宋体"/>
                <w:color w:val="auto"/>
                <w:sz w:val="21"/>
                <w:szCs w:val="21"/>
                <w:highlight w:val="none"/>
                <w:u w:val="none"/>
                <w:vertAlign w:val="baseline"/>
                <w:lang w:val="en-US" w:eastAsia="zh-CN"/>
              </w:rPr>
              <w:t xml:space="preserve">1</w:t>
            </w:r>
            <w:r/>
          </w:p>
        </w:tc>
        <w:tc>
          <w:tcPr>
            <w:gridSpan w:val="2"/>
            <w:shd w:val="clear" w:color="auto" w:fill="auto"/>
            <w:tcW w:w="2906"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u w:val="none"/>
                <w:lang w:val="en-US" w:eastAsia="zh-CN" w:bidi="ar-SA"/>
              </w:rPr>
              <w:outlineLvl w:val="2"/>
            </w:pPr>
            <w:r>
              <w:rPr>
                <w:rFonts w:hint="eastAsia" w:ascii="宋体" w:hAnsi="宋体" w:cs="宋体"/>
                <w:color w:val="auto"/>
                <w:sz w:val="21"/>
                <w:szCs w:val="21"/>
                <w:highlight w:val="none"/>
                <w:u w:val="none"/>
                <w:lang w:val="en-US" w:eastAsia="zh-CN"/>
              </w:rPr>
              <w:t xml:space="preserve">水质快检试剂包</w:t>
            </w:r>
            <w:r/>
          </w:p>
        </w:tc>
        <w:tc>
          <w:tcPr>
            <w:shd w:val="clear" w:color="auto" w:fill="auto"/>
            <w:tcW w:w="546"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u w:val="none"/>
                <w:vertAlign w:val="baseline"/>
                <w:lang w:val="en-US" w:eastAsia="zh-CN" w:bidi="ar-SA"/>
              </w:rPr>
              <w:outlineLvl w:val="2"/>
            </w:pPr>
            <w:r>
              <w:rPr>
                <w:rFonts w:hint="eastAsia" w:ascii="宋体" w:hAnsi="宋体" w:cs="宋体"/>
                <w:color w:val="auto"/>
                <w:sz w:val="21"/>
                <w:szCs w:val="21"/>
                <w:highlight w:val="none"/>
                <w:u w:val="none"/>
                <w:vertAlign w:val="baseline"/>
                <w:lang w:val="en-US" w:eastAsia="zh-CN"/>
              </w:rPr>
              <w:t xml:space="preserve">8</w:t>
            </w:r>
            <w:r/>
          </w:p>
        </w:tc>
        <w:tc>
          <w:tcPr>
            <w:shd w:val="clear" w:color="auto" w:fill="auto"/>
            <w:tcW w:w="454"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u w:val="none"/>
                <w:vertAlign w:val="baseline"/>
                <w:lang w:val="en-US" w:eastAsia="zh-CN" w:bidi="ar-SA"/>
              </w:rPr>
              <w:outlineLvl w:val="2"/>
            </w:pPr>
            <w:r>
              <w:rPr>
                <w:rFonts w:hint="eastAsia" w:ascii="宋体" w:hAnsi="宋体" w:eastAsia="宋体" w:cs="宋体"/>
                <w:color w:val="auto"/>
                <w:sz w:val="21"/>
                <w:szCs w:val="21"/>
                <w:highlight w:val="none"/>
                <w:u w:val="none"/>
                <w:vertAlign w:val="baseline"/>
                <w:lang w:val="en-US" w:eastAsia="zh-CN"/>
              </w:rPr>
              <w:t xml:space="preserve">套</w:t>
            </w:r>
            <w:r/>
          </w:p>
        </w:tc>
        <w:tc>
          <w:tcPr>
            <w:tcW w:w="739"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u w:val="none"/>
                <w:vertAlign w:val="baseline"/>
                <w:lang w:val="en-US" w:eastAsia="zh-CN"/>
              </w:rPr>
              <w:outlineLvl w:val="2"/>
            </w:pPr>
            <w:r>
              <w:rPr>
                <w:rFonts w:hint="eastAsia" w:ascii="宋体" w:hAnsi="宋体" w:eastAsia="宋体" w:cs="宋体"/>
                <w:color w:val="auto"/>
                <w:sz w:val="21"/>
                <w:szCs w:val="21"/>
                <w:highlight w:val="none"/>
                <w:u w:val="none"/>
                <w:vertAlign w:val="baseline"/>
                <w:lang w:val="en-US" w:eastAsia="zh-CN"/>
              </w:rPr>
            </w:r>
            <w:r/>
          </w:p>
        </w:tc>
      </w:tr>
      <w:tr>
        <w:trPr>
          <w:trHeight w:val="623"/>
        </w:trPr>
        <w:tc>
          <w:tcPr>
            <w:tcW w:w="354"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eastAsia="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2</w:t>
            </w:r>
            <w:r/>
          </w:p>
        </w:tc>
        <w:tc>
          <w:tcPr>
            <w:gridSpan w:val="2"/>
            <w:tcW w:w="2906"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cs="宋体"/>
                <w:color w:val="auto"/>
                <w:sz w:val="21"/>
                <w:szCs w:val="21"/>
                <w:highlight w:val="none"/>
                <w:u w:val="none"/>
                <w:lang w:val="en-US" w:eastAsia="zh-CN"/>
              </w:rPr>
              <w:outlineLvl w:val="2"/>
            </w:pPr>
            <w:r>
              <w:rPr>
                <w:rFonts w:hint="eastAsia" w:ascii="宋体" w:hAnsi="宋体" w:cs="宋体"/>
                <w:color w:val="auto"/>
                <w:sz w:val="21"/>
                <w:szCs w:val="21"/>
                <w:highlight w:val="none"/>
                <w:u w:val="none"/>
                <w:lang w:val="en-US" w:eastAsia="zh-CN"/>
              </w:rPr>
              <w:t xml:space="preserve">手持式PM2.5检测仪</w:t>
            </w:r>
            <w:r/>
          </w:p>
        </w:tc>
        <w:tc>
          <w:tcPr>
            <w:tcW w:w="546"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5</w:t>
            </w:r>
            <w:r/>
          </w:p>
        </w:tc>
        <w:tc>
          <w:tcPr>
            <w:tcW w:w="454"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eastAsia="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台</w:t>
            </w:r>
            <w:r/>
          </w:p>
        </w:tc>
        <w:tc>
          <w:tcPr>
            <w:tcW w:w="739"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u w:val="none"/>
                <w:vertAlign w:val="baseline"/>
                <w:lang w:val="en-US" w:eastAsia="zh-CN"/>
              </w:rPr>
              <w:outlineLvl w:val="2"/>
            </w:pPr>
            <w:r>
              <w:rPr>
                <w:rFonts w:hint="eastAsia" w:ascii="宋体" w:hAnsi="宋体" w:eastAsia="宋体" w:cs="宋体"/>
                <w:color w:val="auto"/>
                <w:sz w:val="21"/>
                <w:szCs w:val="21"/>
                <w:highlight w:val="none"/>
                <w:u w:val="none"/>
                <w:vertAlign w:val="baseline"/>
                <w:lang w:val="en-US" w:eastAsia="zh-CN"/>
              </w:rPr>
            </w:r>
            <w:r/>
          </w:p>
        </w:tc>
      </w:tr>
      <w:tr>
        <w:trPr>
          <w:trHeight w:val="623"/>
        </w:trPr>
        <w:tc>
          <w:tcPr>
            <w:tcW w:w="354"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eastAsia="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3</w:t>
            </w:r>
            <w:r/>
          </w:p>
        </w:tc>
        <w:tc>
          <w:tcPr>
            <w:gridSpan w:val="2"/>
            <w:tcW w:w="2906"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cs="宋体"/>
                <w:color w:val="auto"/>
                <w:sz w:val="21"/>
                <w:szCs w:val="21"/>
                <w:highlight w:val="none"/>
                <w:u w:val="none"/>
                <w:lang w:val="en-US" w:eastAsia="zh-CN"/>
              </w:rPr>
              <w:outlineLvl w:val="2"/>
            </w:pPr>
            <w:r>
              <w:rPr>
                <w:rFonts w:hint="eastAsia" w:ascii="宋体" w:hAnsi="宋体" w:cs="宋体"/>
                <w:color w:val="auto"/>
                <w:sz w:val="21"/>
                <w:szCs w:val="21"/>
                <w:highlight w:val="none"/>
                <w:u w:val="none"/>
                <w:lang w:val="en-US" w:eastAsia="zh-CN"/>
              </w:rPr>
              <w:t xml:space="preserve">手持式光离子化检测仪（PID）</w:t>
            </w:r>
            <w:r/>
          </w:p>
        </w:tc>
        <w:tc>
          <w:tcPr>
            <w:tcW w:w="546"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5</w:t>
            </w:r>
            <w:r/>
          </w:p>
        </w:tc>
        <w:tc>
          <w:tcPr>
            <w:tcW w:w="454"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eastAsia="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部</w:t>
            </w:r>
            <w:r/>
          </w:p>
        </w:tc>
        <w:tc>
          <w:tcPr>
            <w:tcW w:w="739"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u w:val="none"/>
                <w:vertAlign w:val="baseline"/>
                <w:lang w:val="en-US" w:eastAsia="zh-CN"/>
              </w:rPr>
              <w:outlineLvl w:val="2"/>
            </w:pPr>
            <w:r>
              <w:rPr>
                <w:rFonts w:hint="eastAsia" w:ascii="宋体" w:hAnsi="宋体" w:eastAsia="宋体" w:cs="宋体"/>
                <w:color w:val="auto"/>
                <w:sz w:val="21"/>
                <w:szCs w:val="21"/>
                <w:highlight w:val="none"/>
                <w:u w:val="none"/>
                <w:vertAlign w:val="baseline"/>
                <w:lang w:val="en-US" w:eastAsia="zh-CN"/>
              </w:rPr>
            </w:r>
            <w:r/>
          </w:p>
        </w:tc>
      </w:tr>
      <w:tr>
        <w:trPr>
          <w:trHeight w:val="623"/>
        </w:trPr>
        <w:tc>
          <w:tcPr>
            <w:tcW w:w="354"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eastAsia="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4</w:t>
            </w:r>
            <w:r/>
          </w:p>
        </w:tc>
        <w:tc>
          <w:tcPr>
            <w:gridSpan w:val="2"/>
            <w:tcW w:w="2906"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cs="宋体"/>
                <w:color w:val="auto"/>
                <w:sz w:val="21"/>
                <w:szCs w:val="21"/>
                <w:highlight w:val="none"/>
                <w:u w:val="none"/>
                <w:lang w:val="en-US" w:eastAsia="zh-CN"/>
              </w:rPr>
              <w:outlineLvl w:val="2"/>
            </w:pPr>
            <w:r>
              <w:rPr>
                <w:rFonts w:hint="eastAsia" w:ascii="宋体" w:hAnsi="宋体" w:cs="宋体"/>
                <w:color w:val="auto"/>
                <w:sz w:val="21"/>
                <w:szCs w:val="21"/>
                <w:highlight w:val="none"/>
                <w:u w:val="none"/>
                <w:lang w:val="en-US" w:eastAsia="zh-CN"/>
              </w:rPr>
              <w:t xml:space="preserve">便携式噪声检测仪（声级计）</w:t>
            </w:r>
            <w:r/>
          </w:p>
        </w:tc>
        <w:tc>
          <w:tcPr>
            <w:tcW w:w="546"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1</w:t>
            </w:r>
            <w:r/>
          </w:p>
        </w:tc>
        <w:tc>
          <w:tcPr>
            <w:tcW w:w="454"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eastAsia="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台</w:t>
            </w:r>
            <w:r/>
          </w:p>
        </w:tc>
        <w:tc>
          <w:tcPr>
            <w:tcW w:w="739"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u w:val="none"/>
                <w:vertAlign w:val="baseline"/>
                <w:lang w:val="en-US" w:eastAsia="zh-CN"/>
              </w:rPr>
              <w:outlineLvl w:val="2"/>
            </w:pPr>
            <w:r>
              <w:rPr>
                <w:rFonts w:hint="eastAsia" w:ascii="宋体" w:hAnsi="宋体" w:eastAsia="宋体" w:cs="宋体"/>
                <w:color w:val="auto"/>
                <w:sz w:val="21"/>
                <w:szCs w:val="21"/>
                <w:highlight w:val="none"/>
                <w:u w:val="none"/>
                <w:vertAlign w:val="baseline"/>
                <w:lang w:val="en-US" w:eastAsia="zh-CN"/>
              </w:rPr>
            </w:r>
            <w:r/>
          </w:p>
        </w:tc>
      </w:tr>
      <w:tr>
        <w:trPr>
          <w:trHeight w:val="623"/>
        </w:trPr>
        <w:tc>
          <w:tcPr>
            <w:shd w:val="clear" w:color="auto" w:fill="auto"/>
            <w:tcW w:w="354"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u w:val="none"/>
                <w:vertAlign w:val="baseline"/>
                <w:lang w:val="en-US" w:eastAsia="zh-CN" w:bidi="ar-SA"/>
              </w:rPr>
              <w:outlineLvl w:val="2"/>
            </w:pPr>
            <w:r>
              <w:rPr>
                <w:rFonts w:hint="eastAsia" w:ascii="宋体" w:hAnsi="宋体" w:cs="宋体"/>
                <w:color w:val="auto"/>
                <w:sz w:val="21"/>
                <w:szCs w:val="21"/>
                <w:highlight w:val="none"/>
                <w:u w:val="none"/>
                <w:vertAlign w:val="baseline"/>
                <w:lang w:val="en-US" w:eastAsia="zh-CN"/>
              </w:rPr>
              <w:t xml:space="preserve">5</w:t>
            </w:r>
            <w:r/>
          </w:p>
        </w:tc>
        <w:tc>
          <w:tcPr>
            <w:gridSpan w:val="2"/>
            <w:tcW w:w="2906"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u w:val="none"/>
                <w:lang w:val="en-US" w:eastAsia="zh-CN"/>
              </w:rPr>
              <w:outlineLvl w:val="2"/>
            </w:pPr>
            <w:r>
              <w:rPr>
                <w:rFonts w:hint="eastAsia" w:ascii="宋体" w:hAnsi="宋体" w:eastAsia="宋体" w:cs="宋体"/>
                <w:color w:val="auto"/>
                <w:sz w:val="21"/>
                <w:szCs w:val="21"/>
                <w:highlight w:val="none"/>
                <w:u w:val="none"/>
                <w:lang w:val="en-US" w:eastAsia="zh-CN"/>
              </w:rPr>
              <w:t xml:space="preserve">无人机机载大气监测系统</w:t>
            </w:r>
            <w:r/>
          </w:p>
        </w:tc>
        <w:tc>
          <w:tcPr>
            <w:tcW w:w="546"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2</w:t>
            </w:r>
            <w:r/>
          </w:p>
        </w:tc>
        <w:tc>
          <w:tcPr>
            <w:tcW w:w="454"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套</w:t>
            </w:r>
            <w:r/>
          </w:p>
        </w:tc>
        <w:tc>
          <w:tcPr>
            <w:tcW w:w="739"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u w:val="none"/>
                <w:vertAlign w:val="baseline"/>
                <w:lang w:val="en-US" w:eastAsia="zh-CN"/>
              </w:rPr>
              <w:outlineLvl w:val="2"/>
            </w:pPr>
            <w:r>
              <w:rPr>
                <w:rFonts w:hint="eastAsia" w:ascii="宋体" w:hAnsi="宋体" w:eastAsia="宋体" w:cs="宋体"/>
                <w:color w:val="auto"/>
                <w:sz w:val="21"/>
                <w:szCs w:val="21"/>
                <w:highlight w:val="none"/>
                <w:u w:val="none"/>
                <w:vertAlign w:val="baseline"/>
                <w:lang w:val="en-US" w:eastAsia="zh-CN"/>
              </w:rPr>
            </w:r>
            <w:r/>
          </w:p>
        </w:tc>
      </w:tr>
      <w:tr>
        <w:trPr>
          <w:trHeight w:val="623"/>
        </w:trPr>
        <w:tc>
          <w:tcPr>
            <w:shd w:val="clear" w:color="auto" w:fill="auto"/>
            <w:tcW w:w="354"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eastAsia="宋体" w:cs="宋体"/>
                <w:color w:val="auto"/>
                <w:sz w:val="21"/>
                <w:szCs w:val="21"/>
                <w:highlight w:val="none"/>
                <w:u w:val="none"/>
                <w:vertAlign w:val="baseline"/>
                <w:lang w:val="en-US" w:eastAsia="zh-CN" w:bidi="ar-SA"/>
              </w:rPr>
              <w:outlineLvl w:val="2"/>
            </w:pPr>
            <w:r>
              <w:rPr>
                <w:rFonts w:hint="eastAsia" w:ascii="宋体" w:hAnsi="宋体" w:cs="宋体"/>
                <w:color w:val="auto"/>
                <w:sz w:val="21"/>
                <w:szCs w:val="21"/>
                <w:highlight w:val="none"/>
                <w:u w:val="none"/>
                <w:vertAlign w:val="baseline"/>
                <w:lang w:val="en-US" w:eastAsia="zh-CN"/>
              </w:rPr>
              <w:t xml:space="preserve">6</w:t>
            </w:r>
            <w:r/>
          </w:p>
        </w:tc>
        <w:tc>
          <w:tcPr>
            <w:gridSpan w:val="2"/>
            <w:tcW w:w="2906"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cs="宋体"/>
                <w:color w:val="auto"/>
                <w:sz w:val="21"/>
                <w:szCs w:val="21"/>
                <w:highlight w:val="none"/>
                <w:u w:val="none"/>
                <w:lang w:val="en-US" w:eastAsia="zh-CN"/>
              </w:rPr>
              <w:outlineLvl w:val="2"/>
            </w:pPr>
            <w:r>
              <w:rPr>
                <w:rFonts w:hint="eastAsia" w:ascii="宋体" w:hAnsi="宋体" w:cs="宋体"/>
                <w:color w:val="auto"/>
                <w:sz w:val="21"/>
                <w:szCs w:val="21"/>
                <w:highlight w:val="none"/>
                <w:u w:val="none"/>
                <w:lang w:val="en-US" w:eastAsia="zh-CN"/>
              </w:rPr>
              <w:t xml:space="preserve">多参数气体检测仪</w:t>
            </w:r>
            <w:r/>
          </w:p>
        </w:tc>
        <w:tc>
          <w:tcPr>
            <w:tcW w:w="546"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2</w:t>
            </w:r>
            <w:r/>
          </w:p>
        </w:tc>
        <w:tc>
          <w:tcPr>
            <w:tcW w:w="454"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eastAsia="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部</w:t>
            </w:r>
            <w:r/>
          </w:p>
        </w:tc>
        <w:tc>
          <w:tcPr>
            <w:tcW w:w="739" w:type="pct"/>
            <w:vAlign w:val="center"/>
            <w:vMerge w:val="restart"/>
            <w:textDirection w:val="lrTb"/>
            <w:noWrap w:val="false"/>
          </w:tcPr>
          <w:p>
            <w:pPr>
              <w:ind w:left="0" w:firstLine="0"/>
              <w:jc w:val="center"/>
              <w:keepLines w:val="0"/>
              <w:keepNext w:val="0"/>
              <w:pageBreakBefore w:val="0"/>
              <w:spacing w:after="0" w:line="380" w:lineRule="exact"/>
              <w:widowControl w:val="off"/>
              <w:rPr>
                <w:rFonts w:hint="default" w:ascii="宋体" w:hAnsi="宋体" w:eastAsia="宋体" w:cs="宋体"/>
                <w:color w:val="auto"/>
                <w:sz w:val="21"/>
                <w:szCs w:val="21"/>
                <w:highlight w:val="none"/>
                <w:u w:val="none"/>
                <w:vertAlign w:val="baseline"/>
                <w:lang w:val="en-US" w:eastAsia="zh-CN"/>
              </w:rPr>
              <w:outlineLvl w:val="2"/>
            </w:pPr>
            <w:r>
              <w:rPr>
                <w:rFonts w:hint="eastAsia" w:ascii="宋体" w:hAnsi="宋体" w:cs="宋体"/>
                <w:b/>
                <w:bCs/>
                <w:color w:val="auto"/>
                <w:sz w:val="21"/>
                <w:szCs w:val="21"/>
                <w:highlight w:val="none"/>
                <w:u w:val="none"/>
                <w:vertAlign w:val="baseline"/>
                <w:lang w:val="en-US" w:eastAsia="zh-CN"/>
              </w:rPr>
              <w:t xml:space="preserve">核心产品</w:t>
            </w:r>
            <w:r/>
          </w:p>
        </w:tc>
      </w:tr>
      <w:tr>
        <w:trPr>
          <w:trHeight w:val="623"/>
        </w:trPr>
        <w:tc>
          <w:tcPr>
            <w:shd w:val="clear" w:color="auto" w:fill="auto"/>
            <w:tcW w:w="354" w:type="pct"/>
            <w:vAlign w:val="center"/>
            <w:vMerge w:val="restart"/>
            <w:textDirection w:val="lrTb"/>
            <w:noWrap w:val="false"/>
          </w:tcPr>
          <w:p>
            <w:pPr>
              <w:ind w:left="0" w:firstLine="0"/>
              <w:jc w:val="center"/>
              <w:keepLines w:val="0"/>
              <w:keepNext w:val="0"/>
              <w:pageBreakBefore w:val="0"/>
              <w:spacing w:after="0" w:line="380" w:lineRule="exact"/>
              <w:widowControl w:val="off"/>
              <w:rPr>
                <w:rFonts w:hint="default" w:ascii="宋体" w:hAnsi="宋体" w:eastAsia="宋体" w:cs="宋体"/>
                <w:color w:val="auto"/>
                <w:sz w:val="21"/>
                <w:szCs w:val="21"/>
                <w:highlight w:val="none"/>
                <w:u w:val="none"/>
                <w:vertAlign w:val="baseline"/>
                <w:lang w:val="en-US" w:eastAsia="zh-CN" w:bidi="ar-SA"/>
              </w:rPr>
              <w:outlineLvl w:val="2"/>
            </w:pPr>
            <w:r>
              <w:rPr>
                <w:rFonts w:hint="eastAsia" w:ascii="宋体" w:hAnsi="宋体" w:cs="宋体"/>
                <w:color w:val="auto"/>
                <w:sz w:val="21"/>
                <w:szCs w:val="21"/>
                <w:highlight w:val="none"/>
                <w:u w:val="none"/>
                <w:vertAlign w:val="baseline"/>
                <w:lang w:val="en-US" w:eastAsia="zh-CN"/>
              </w:rPr>
              <w:t xml:space="preserve">7</w:t>
            </w:r>
            <w:r/>
          </w:p>
        </w:tc>
        <w:tc>
          <w:tcPr>
            <w:gridSpan w:val="2"/>
            <w:tcW w:w="2906"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cs="宋体"/>
                <w:color w:val="auto"/>
                <w:sz w:val="21"/>
                <w:szCs w:val="21"/>
                <w:highlight w:val="none"/>
                <w:u w:val="none"/>
                <w:lang w:val="en-US" w:eastAsia="zh-CN"/>
              </w:rPr>
              <w:outlineLvl w:val="2"/>
            </w:pPr>
            <w:r>
              <w:rPr>
                <w:rFonts w:hint="eastAsia" w:ascii="宋体" w:hAnsi="宋体" w:cs="宋体"/>
                <w:color w:val="auto"/>
                <w:sz w:val="21"/>
                <w:szCs w:val="21"/>
                <w:highlight w:val="none"/>
                <w:u w:val="none"/>
                <w:lang w:val="en-US" w:eastAsia="zh-CN"/>
              </w:rPr>
              <w:t xml:space="preserve">便携式氢火焰离子化检测仪（FID）（</w:t>
            </w:r>
            <w:r>
              <w:rPr>
                <w:rFonts w:hint="eastAsia" w:ascii="宋体" w:hAnsi="宋体" w:eastAsia="宋体" w:cs="宋体"/>
                <w:color w:val="auto"/>
                <w:sz w:val="21"/>
                <w:szCs w:val="21"/>
                <w:highlight w:val="none"/>
                <w:u w:val="none"/>
                <w:lang w:val="en-US" w:eastAsia="zh-CN"/>
              </w:rPr>
              <w:t xml:space="preserve">催化氧化</w:t>
            </w:r>
            <w:r>
              <w:rPr>
                <w:rFonts w:hint="eastAsia" w:ascii="宋体" w:hAnsi="宋体" w:cs="宋体"/>
                <w:color w:val="auto"/>
                <w:sz w:val="21"/>
                <w:szCs w:val="21"/>
                <w:highlight w:val="none"/>
                <w:u w:val="none"/>
                <w:lang w:val="en-US" w:eastAsia="zh-CN"/>
              </w:rPr>
              <w:t xml:space="preserve">）</w:t>
            </w:r>
            <w:r/>
          </w:p>
        </w:tc>
        <w:tc>
          <w:tcPr>
            <w:tcW w:w="546"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1</w:t>
            </w:r>
            <w:r/>
          </w:p>
        </w:tc>
        <w:tc>
          <w:tcPr>
            <w:tcW w:w="454"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部</w:t>
            </w:r>
            <w:r/>
          </w:p>
        </w:tc>
        <w:tc>
          <w:tcPr>
            <w:tcW w:w="739" w:type="pct"/>
            <w:vAlign w:val="center"/>
            <w:vMerge w:val="continue"/>
            <w:textDirection w:val="lrTb"/>
            <w:noWrap w:val="false"/>
          </w:tcPr>
          <w:p>
            <w:pPr>
              <w:ind w:left="0" w:firstLine="0"/>
              <w:jc w:val="center"/>
              <w:keepLines w:val="0"/>
              <w:keepNext w:val="0"/>
              <w:pageBreakBefore w:val="0"/>
              <w:spacing w:after="0" w:line="380" w:lineRule="exact"/>
              <w:widowControl w:val="off"/>
              <w:rPr>
                <w:rFonts w:hint="default" w:ascii="宋体" w:hAnsi="宋体" w:eastAsia="宋体" w:cs="宋体"/>
                <w:color w:val="auto"/>
                <w:sz w:val="21"/>
                <w:szCs w:val="21"/>
                <w:highlight w:val="none"/>
                <w:u w:val="none"/>
                <w:vertAlign w:val="baseline"/>
                <w:lang w:val="en-US" w:eastAsia="zh-CN"/>
              </w:rPr>
              <w:outlineLvl w:val="2"/>
            </w:pPr>
            <w:r>
              <w:rPr>
                <w:rFonts w:hint="default" w:ascii="宋体" w:hAnsi="宋体" w:eastAsia="宋体" w:cs="宋体"/>
                <w:color w:val="auto"/>
                <w:sz w:val="21"/>
                <w:szCs w:val="21"/>
                <w:highlight w:val="none"/>
                <w:u w:val="none"/>
                <w:vertAlign w:val="baseline"/>
                <w:lang w:val="en-US" w:eastAsia="zh-CN"/>
              </w:rPr>
            </w:r>
            <w:r/>
          </w:p>
        </w:tc>
      </w:tr>
      <w:tr>
        <w:trPr>
          <w:trHeight w:val="623"/>
        </w:trPr>
        <w:tc>
          <w:tcPr>
            <w:shd w:val="clear" w:color="auto" w:fill="auto"/>
            <w:tcW w:w="354" w:type="pct"/>
            <w:vAlign w:val="center"/>
            <w:vMerge w:val="continue"/>
            <w:textDirection w:val="lrTb"/>
            <w:noWrap w:val="false"/>
          </w:tcPr>
          <w:p>
            <w:pPr>
              <w:ind w:left="0" w:firstLine="0"/>
              <w:jc w:val="center"/>
              <w:keepLines w:val="0"/>
              <w:keepNext w:val="0"/>
              <w:pageBreakBefore w:val="0"/>
              <w:spacing w:after="0" w:line="380" w:lineRule="exact"/>
              <w:widowControl w:val="off"/>
              <w:rPr>
                <w:rFonts w:hint="default" w:ascii="宋体" w:hAnsi="宋体" w:eastAsia="宋体" w:cs="宋体"/>
                <w:color w:val="auto"/>
                <w:sz w:val="21"/>
                <w:szCs w:val="21"/>
                <w:highlight w:val="none"/>
                <w:u w:val="none"/>
                <w:vertAlign w:val="baseline"/>
                <w:lang w:val="en-US" w:eastAsia="zh-CN" w:bidi="ar-SA"/>
              </w:rPr>
              <w:outlineLvl w:val="2"/>
            </w:pPr>
            <w:r>
              <w:rPr>
                <w:rFonts w:hint="default" w:ascii="宋体" w:hAnsi="宋体" w:eastAsia="宋体" w:cs="宋体"/>
                <w:color w:val="auto"/>
                <w:sz w:val="21"/>
                <w:szCs w:val="21"/>
                <w:highlight w:val="none"/>
                <w:u w:val="none"/>
                <w:vertAlign w:val="baseline"/>
                <w:lang w:val="en-US" w:eastAsia="zh-CN" w:bidi="ar-SA"/>
              </w:rPr>
            </w:r>
            <w:r/>
          </w:p>
        </w:tc>
        <w:tc>
          <w:tcPr>
            <w:gridSpan w:val="2"/>
            <w:tcW w:w="2906"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cs="宋体"/>
                <w:color w:val="auto"/>
                <w:sz w:val="21"/>
                <w:szCs w:val="21"/>
                <w:highlight w:val="none"/>
                <w:u w:val="none"/>
                <w:lang w:val="en-US" w:eastAsia="zh-CN"/>
              </w:rPr>
              <w:outlineLvl w:val="2"/>
            </w:pPr>
            <w:r>
              <w:rPr>
                <w:rFonts w:hint="eastAsia" w:ascii="宋体" w:hAnsi="宋体" w:cs="宋体"/>
                <w:color w:val="auto"/>
                <w:sz w:val="21"/>
                <w:szCs w:val="21"/>
                <w:highlight w:val="none"/>
                <w:u w:val="none"/>
                <w:lang w:val="en-US" w:eastAsia="zh-CN"/>
              </w:rPr>
              <w:t xml:space="preserve">便携式氢火焰离子化检测仪（FID）（</w:t>
            </w:r>
            <w:r>
              <w:rPr>
                <w:rFonts w:hint="eastAsia" w:ascii="宋体" w:hAnsi="宋体" w:eastAsia="宋体" w:cs="宋体"/>
                <w:color w:val="auto"/>
                <w:sz w:val="21"/>
                <w:szCs w:val="21"/>
                <w:highlight w:val="none"/>
                <w:u w:val="none"/>
                <w:lang w:val="en-US" w:eastAsia="zh-CN"/>
              </w:rPr>
              <w:t xml:space="preserve">GC-气相色谱</w:t>
            </w:r>
            <w:r>
              <w:rPr>
                <w:rFonts w:hint="eastAsia" w:ascii="宋体" w:hAnsi="宋体" w:cs="宋体"/>
                <w:color w:val="auto"/>
                <w:sz w:val="21"/>
                <w:szCs w:val="21"/>
                <w:highlight w:val="none"/>
                <w:u w:val="none"/>
                <w:lang w:val="en-US" w:eastAsia="zh-CN"/>
              </w:rPr>
              <w:t xml:space="preserve">）</w:t>
            </w:r>
            <w:r/>
          </w:p>
        </w:tc>
        <w:tc>
          <w:tcPr>
            <w:tcW w:w="546"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1</w:t>
            </w:r>
            <w:r/>
          </w:p>
        </w:tc>
        <w:tc>
          <w:tcPr>
            <w:tcW w:w="454"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eastAsia="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部</w:t>
            </w:r>
            <w:r/>
          </w:p>
        </w:tc>
        <w:tc>
          <w:tcPr>
            <w:tcW w:w="739" w:type="pct"/>
            <w:vAlign w:val="center"/>
            <w:vMerge w:val="continue"/>
            <w:textDirection w:val="lrTb"/>
            <w:noWrap w:val="false"/>
          </w:tcPr>
          <w:p>
            <w:pPr>
              <w:ind w:left="0" w:firstLine="0"/>
              <w:jc w:val="center"/>
              <w:keepLines w:val="0"/>
              <w:keepNext w:val="0"/>
              <w:pageBreakBefore w:val="0"/>
              <w:spacing w:after="0" w:line="380" w:lineRule="exact"/>
              <w:widowControl w:val="off"/>
              <w:rPr>
                <w:rFonts w:hint="default" w:ascii="宋体" w:hAnsi="宋体" w:eastAsia="宋体" w:cs="宋体"/>
                <w:color w:val="auto"/>
                <w:sz w:val="21"/>
                <w:szCs w:val="21"/>
                <w:highlight w:val="none"/>
                <w:u w:val="none"/>
                <w:vertAlign w:val="baseline"/>
                <w:lang w:val="en-US" w:eastAsia="zh-CN"/>
              </w:rPr>
              <w:outlineLvl w:val="2"/>
            </w:pPr>
            <w:r>
              <w:rPr>
                <w:rFonts w:hint="default" w:ascii="宋体" w:hAnsi="宋体" w:eastAsia="宋体" w:cs="宋体"/>
                <w:color w:val="auto"/>
                <w:sz w:val="21"/>
                <w:szCs w:val="21"/>
                <w:highlight w:val="none"/>
                <w:u w:val="none"/>
                <w:vertAlign w:val="baseline"/>
                <w:lang w:val="en-US" w:eastAsia="zh-CN"/>
              </w:rPr>
            </w:r>
            <w:r/>
          </w:p>
        </w:tc>
      </w:tr>
      <w:tr>
        <w:trPr>
          <w:trHeight w:val="623"/>
        </w:trPr>
        <w:tc>
          <w:tcPr>
            <w:shd w:val="clear" w:color="auto" w:fill="auto"/>
            <w:tcW w:w="354"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eastAsia="宋体" w:cs="宋体"/>
                <w:color w:val="auto"/>
                <w:sz w:val="21"/>
                <w:szCs w:val="21"/>
                <w:highlight w:val="none"/>
                <w:u w:val="none"/>
                <w:vertAlign w:val="baseline"/>
                <w:lang w:val="en-US" w:eastAsia="zh-CN" w:bidi="ar-SA"/>
              </w:rPr>
              <w:outlineLvl w:val="2"/>
            </w:pPr>
            <w:r>
              <w:rPr>
                <w:rFonts w:hint="eastAsia" w:ascii="宋体" w:hAnsi="宋体" w:cs="宋体"/>
                <w:color w:val="auto"/>
                <w:sz w:val="21"/>
                <w:szCs w:val="21"/>
                <w:highlight w:val="none"/>
                <w:u w:val="none"/>
                <w:vertAlign w:val="baseline"/>
                <w:lang w:val="en-US" w:eastAsia="zh-CN"/>
              </w:rPr>
              <w:t xml:space="preserve">8</w:t>
            </w:r>
            <w:r/>
          </w:p>
        </w:tc>
        <w:tc>
          <w:tcPr>
            <w:gridSpan w:val="2"/>
            <w:tcW w:w="2906"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cs="宋体"/>
                <w:color w:val="auto"/>
                <w:sz w:val="21"/>
                <w:szCs w:val="21"/>
                <w:highlight w:val="none"/>
                <w:u w:val="none"/>
                <w:lang w:val="en-US" w:eastAsia="zh-CN"/>
              </w:rPr>
              <w:outlineLvl w:val="2"/>
            </w:pPr>
            <w:r>
              <w:rPr>
                <w:rFonts w:hint="eastAsia" w:ascii="宋体" w:hAnsi="宋体" w:cs="宋体"/>
                <w:color w:val="auto"/>
                <w:sz w:val="21"/>
                <w:szCs w:val="21"/>
                <w:highlight w:val="none"/>
                <w:u w:val="none"/>
                <w:lang w:val="en-US" w:eastAsia="zh-CN"/>
              </w:rPr>
              <w:t xml:space="preserve">红外热成像气体泄露检测仪</w:t>
            </w:r>
            <w:r/>
          </w:p>
        </w:tc>
        <w:tc>
          <w:tcPr>
            <w:tcW w:w="546"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1</w:t>
            </w:r>
            <w:r/>
          </w:p>
        </w:tc>
        <w:tc>
          <w:tcPr>
            <w:tcW w:w="454"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eastAsia="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部</w:t>
            </w:r>
            <w:r/>
          </w:p>
        </w:tc>
        <w:tc>
          <w:tcPr>
            <w:tcW w:w="739" w:type="pct"/>
            <w:vAlign w:val="center"/>
            <w:vMerge w:val="continue"/>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u w:val="none"/>
                <w:vertAlign w:val="baseline"/>
                <w:lang w:val="en-US" w:eastAsia="zh-CN"/>
              </w:rPr>
              <w:outlineLvl w:val="2"/>
            </w:pPr>
            <w:r>
              <w:rPr>
                <w:rFonts w:hint="eastAsia" w:ascii="宋体" w:hAnsi="宋体" w:eastAsia="宋体" w:cs="宋体"/>
                <w:color w:val="auto"/>
                <w:sz w:val="21"/>
                <w:szCs w:val="21"/>
                <w:highlight w:val="none"/>
                <w:u w:val="none"/>
                <w:vertAlign w:val="baseline"/>
                <w:lang w:val="en-US" w:eastAsia="zh-CN"/>
              </w:rPr>
            </w:r>
            <w:r/>
          </w:p>
        </w:tc>
      </w:tr>
      <w:tr>
        <w:trPr>
          <w:trHeight w:val="623"/>
        </w:trPr>
        <w:tc>
          <w:tcPr>
            <w:shd w:val="clear" w:color="auto" w:fill="auto"/>
            <w:tcW w:w="354" w:type="pct"/>
            <w:vAlign w:val="center"/>
            <w:vMerge w:val="restart"/>
            <w:textDirection w:val="lrTb"/>
            <w:noWrap w:val="false"/>
          </w:tcPr>
          <w:p>
            <w:pPr>
              <w:ind w:left="0" w:firstLine="0"/>
              <w:jc w:val="center"/>
              <w:keepLines w:val="0"/>
              <w:keepNext w:val="0"/>
              <w:pageBreakBefore w:val="0"/>
              <w:spacing w:after="0" w:line="380" w:lineRule="exact"/>
              <w:widowControl w:val="off"/>
              <w:rPr>
                <w:rFonts w:hint="default" w:ascii="宋体" w:hAnsi="宋体" w:eastAsia="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9</w:t>
            </w:r>
            <w:r/>
          </w:p>
        </w:tc>
        <w:tc>
          <w:tcPr>
            <w:tcW w:w="1540" w:type="pct"/>
            <w:vAlign w:val="center"/>
            <w:vMerge w:val="restart"/>
            <w:textDirection w:val="lrTb"/>
            <w:noWrap w:val="false"/>
          </w:tcPr>
          <w:p>
            <w:pPr>
              <w:ind w:left="0" w:firstLine="0"/>
              <w:jc w:val="center"/>
              <w:keepLines w:val="0"/>
              <w:keepNext w:val="0"/>
              <w:pageBreakBefore w:val="0"/>
              <w:spacing w:after="0" w:line="380" w:lineRule="exact"/>
              <w:widowControl w:val="off"/>
              <w:rPr>
                <w:rFonts w:hint="eastAsia" w:ascii="宋体" w:hAnsi="宋体" w:cs="宋体"/>
                <w:color w:val="auto"/>
                <w:sz w:val="21"/>
                <w:szCs w:val="21"/>
                <w:highlight w:val="none"/>
                <w:u w:val="none"/>
                <w:lang w:val="en-US" w:eastAsia="zh-CN"/>
              </w:rPr>
              <w:outlineLvl w:val="2"/>
            </w:pPr>
            <w:r>
              <w:rPr>
                <w:rFonts w:hint="eastAsia" w:ascii="宋体" w:hAnsi="宋体" w:cs="宋体"/>
                <w:color w:val="auto"/>
                <w:sz w:val="21"/>
                <w:szCs w:val="21"/>
                <w:highlight w:val="none"/>
                <w:u w:val="none"/>
                <w:lang w:val="en-US" w:eastAsia="zh-CN"/>
              </w:rPr>
              <w:t xml:space="preserve">移动源执法监测设备</w:t>
            </w:r>
            <w:r/>
          </w:p>
        </w:tc>
        <w:tc>
          <w:tcPr>
            <w:tcW w:w="1365"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cs="宋体"/>
                <w:color w:val="auto"/>
                <w:sz w:val="21"/>
                <w:szCs w:val="21"/>
                <w:highlight w:val="none"/>
                <w:u w:val="none"/>
                <w:lang w:val="en-US" w:eastAsia="zh-CN"/>
              </w:rPr>
              <w:outlineLvl w:val="2"/>
            </w:pPr>
            <w:r>
              <w:rPr>
                <w:rFonts w:hint="eastAsia" w:ascii="宋体" w:hAnsi="宋体" w:cs="宋体"/>
                <w:color w:val="auto"/>
                <w:sz w:val="21"/>
                <w:szCs w:val="21"/>
                <w:highlight w:val="none"/>
                <w:u w:val="none"/>
                <w:lang w:val="en-US" w:eastAsia="zh-CN"/>
              </w:rPr>
              <w:t xml:space="preserve">在用车尾气测量仪</w:t>
            </w:r>
            <w:r/>
          </w:p>
        </w:tc>
        <w:tc>
          <w:tcPr>
            <w:tcW w:w="546"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1</w:t>
            </w:r>
            <w:r/>
          </w:p>
        </w:tc>
        <w:tc>
          <w:tcPr>
            <w:tcW w:w="454"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u w:val="none"/>
                <w:vertAlign w:val="baseline"/>
                <w:lang w:val="en-US" w:eastAsia="zh-CN"/>
              </w:rPr>
              <w:outlineLvl w:val="2"/>
            </w:pPr>
            <w:r>
              <w:rPr>
                <w:rFonts w:hint="eastAsia" w:ascii="宋体" w:hAnsi="宋体" w:eastAsia="宋体" w:cs="宋体"/>
                <w:color w:val="auto"/>
                <w:sz w:val="21"/>
                <w:szCs w:val="21"/>
                <w:highlight w:val="none"/>
                <w:u w:val="none"/>
                <w:vertAlign w:val="baseline"/>
                <w:lang w:val="en-US" w:eastAsia="zh-CN"/>
              </w:rPr>
              <w:t xml:space="preserve">套</w:t>
            </w:r>
            <w:r/>
          </w:p>
        </w:tc>
        <w:tc>
          <w:tcPr>
            <w:tcW w:w="739"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u w:val="none"/>
                <w:vertAlign w:val="baseline"/>
                <w:lang w:val="en-US" w:eastAsia="zh-CN"/>
              </w:rPr>
              <w:outlineLvl w:val="2"/>
            </w:pPr>
            <w:r>
              <w:rPr>
                <w:rFonts w:hint="eastAsia" w:ascii="宋体" w:hAnsi="宋体" w:eastAsia="宋体" w:cs="宋体"/>
                <w:color w:val="auto"/>
                <w:sz w:val="21"/>
                <w:szCs w:val="21"/>
                <w:highlight w:val="none"/>
                <w:u w:val="none"/>
                <w:vertAlign w:val="baseline"/>
                <w:lang w:val="en-US" w:eastAsia="zh-CN"/>
              </w:rPr>
            </w:r>
            <w:r/>
          </w:p>
        </w:tc>
      </w:tr>
      <w:tr>
        <w:trPr>
          <w:trHeight w:val="623"/>
        </w:trPr>
        <w:tc>
          <w:tcPr>
            <w:shd w:val="clear" w:color="auto" w:fill="auto"/>
            <w:tcW w:w="354" w:type="pct"/>
            <w:vAlign w:val="center"/>
            <w:vMerge w:val="continue"/>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u w:val="none"/>
                <w:vertAlign w:val="baseline"/>
                <w:lang w:val="en-US" w:eastAsia="zh-CN"/>
              </w:rPr>
              <w:outlineLvl w:val="2"/>
            </w:pPr>
            <w:r>
              <w:rPr>
                <w:rFonts w:hint="eastAsia" w:ascii="宋体" w:hAnsi="宋体" w:eastAsia="宋体" w:cs="宋体"/>
                <w:color w:val="auto"/>
                <w:sz w:val="21"/>
                <w:szCs w:val="21"/>
                <w:highlight w:val="none"/>
                <w:u w:val="none"/>
                <w:vertAlign w:val="baseline"/>
                <w:lang w:val="en-US" w:eastAsia="zh-CN"/>
              </w:rPr>
            </w:r>
            <w:r/>
          </w:p>
        </w:tc>
        <w:tc>
          <w:tcPr>
            <w:tcW w:w="1540" w:type="pct"/>
            <w:vAlign w:val="center"/>
            <w:vMerge w:val="continue"/>
            <w:textDirection w:val="lrTb"/>
            <w:noWrap w:val="false"/>
          </w:tcPr>
          <w:p>
            <w:pPr>
              <w:ind w:left="0" w:firstLine="0"/>
              <w:jc w:val="center"/>
              <w:keepLines w:val="0"/>
              <w:keepNext w:val="0"/>
              <w:pageBreakBefore w:val="0"/>
              <w:spacing w:after="0" w:line="380" w:lineRule="exact"/>
              <w:widowControl w:val="off"/>
              <w:rPr>
                <w:rFonts w:hint="eastAsia" w:ascii="宋体" w:hAnsi="宋体" w:cs="宋体"/>
                <w:color w:val="auto"/>
                <w:sz w:val="21"/>
                <w:szCs w:val="21"/>
                <w:highlight w:val="none"/>
                <w:u w:val="none"/>
                <w:lang w:val="en-US" w:eastAsia="zh-CN"/>
              </w:rPr>
              <w:outlineLvl w:val="2"/>
            </w:pPr>
            <w:r>
              <w:rPr>
                <w:rFonts w:hint="eastAsia" w:ascii="宋体" w:hAnsi="宋体" w:cs="宋体"/>
                <w:color w:val="auto"/>
                <w:sz w:val="21"/>
                <w:szCs w:val="21"/>
                <w:highlight w:val="none"/>
                <w:u w:val="none"/>
                <w:lang w:val="en-US" w:eastAsia="zh-CN"/>
              </w:rPr>
            </w:r>
            <w:r/>
          </w:p>
        </w:tc>
        <w:tc>
          <w:tcPr>
            <w:tcW w:w="1365"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cs="宋体"/>
                <w:color w:val="auto"/>
                <w:sz w:val="21"/>
                <w:szCs w:val="21"/>
                <w:highlight w:val="none"/>
                <w:u w:val="none"/>
                <w:lang w:val="en-US" w:eastAsia="zh-CN"/>
              </w:rPr>
              <w:outlineLvl w:val="2"/>
            </w:pPr>
            <w:r>
              <w:rPr>
                <w:rFonts w:hint="eastAsia" w:ascii="宋体" w:hAnsi="宋体" w:cs="宋体"/>
                <w:color w:val="auto"/>
                <w:sz w:val="21"/>
                <w:szCs w:val="21"/>
                <w:highlight w:val="none"/>
                <w:u w:val="none"/>
                <w:lang w:val="en-US" w:eastAsia="zh-CN"/>
              </w:rPr>
              <w:t xml:space="preserve">便携式林格曼黑度检测仪</w:t>
            </w:r>
            <w:r/>
          </w:p>
        </w:tc>
        <w:tc>
          <w:tcPr>
            <w:tcW w:w="546"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1</w:t>
            </w:r>
            <w:r/>
          </w:p>
        </w:tc>
        <w:tc>
          <w:tcPr>
            <w:tcW w:w="454"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台</w:t>
            </w:r>
            <w:r/>
          </w:p>
        </w:tc>
        <w:tc>
          <w:tcPr>
            <w:tcW w:w="739"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u w:val="none"/>
                <w:vertAlign w:val="baseline"/>
                <w:lang w:val="en-US" w:eastAsia="zh-CN"/>
              </w:rPr>
              <w:outlineLvl w:val="2"/>
            </w:pPr>
            <w:r>
              <w:rPr>
                <w:rFonts w:hint="eastAsia" w:ascii="宋体" w:hAnsi="宋体" w:eastAsia="宋体" w:cs="宋体"/>
                <w:color w:val="auto"/>
                <w:sz w:val="21"/>
                <w:szCs w:val="21"/>
                <w:highlight w:val="none"/>
                <w:u w:val="none"/>
                <w:vertAlign w:val="baseline"/>
                <w:lang w:val="en-US" w:eastAsia="zh-CN"/>
              </w:rPr>
            </w:r>
            <w:r/>
          </w:p>
        </w:tc>
      </w:tr>
      <w:tr>
        <w:trPr>
          <w:trHeight w:val="623"/>
        </w:trPr>
        <w:tc>
          <w:tcPr>
            <w:shd w:val="clear" w:color="auto" w:fill="auto"/>
            <w:tcW w:w="354" w:type="pct"/>
            <w:vAlign w:val="center"/>
            <w:vMerge w:val="continue"/>
            <w:textDirection w:val="lrTb"/>
            <w:noWrap w:val="false"/>
          </w:tcPr>
          <w:p>
            <w:pPr>
              <w:ind w:left="0" w:firstLine="0"/>
              <w:jc w:val="center"/>
              <w:keepLines w:val="0"/>
              <w:keepNext w:val="0"/>
              <w:pageBreakBefore w:val="0"/>
              <w:spacing w:after="0" w:line="380" w:lineRule="exact"/>
              <w:widowControl w:val="off"/>
              <w:rPr>
                <w:rFonts w:hint="default" w:ascii="宋体" w:hAnsi="宋体" w:eastAsia="宋体" w:cs="宋体"/>
                <w:color w:val="auto"/>
                <w:sz w:val="21"/>
                <w:szCs w:val="21"/>
                <w:highlight w:val="none"/>
                <w:u w:val="none"/>
                <w:vertAlign w:val="baseline"/>
                <w:lang w:val="en-US" w:eastAsia="zh-CN" w:bidi="ar-SA"/>
              </w:rPr>
              <w:outlineLvl w:val="2"/>
            </w:pPr>
            <w:r>
              <w:rPr>
                <w:rFonts w:hint="default" w:ascii="宋体" w:hAnsi="宋体" w:eastAsia="宋体" w:cs="宋体"/>
                <w:color w:val="auto"/>
                <w:sz w:val="21"/>
                <w:szCs w:val="21"/>
                <w:highlight w:val="none"/>
                <w:u w:val="none"/>
                <w:vertAlign w:val="baseline"/>
                <w:lang w:val="en-US" w:eastAsia="zh-CN" w:bidi="ar-SA"/>
              </w:rPr>
            </w:r>
            <w:r/>
          </w:p>
        </w:tc>
        <w:tc>
          <w:tcPr>
            <w:tcW w:w="1540" w:type="pct"/>
            <w:vAlign w:val="center"/>
            <w:vMerge w:val="continue"/>
            <w:textDirection w:val="lrTb"/>
            <w:noWrap w:val="false"/>
          </w:tcPr>
          <w:p>
            <w:pPr>
              <w:ind w:left="0" w:firstLine="0"/>
              <w:jc w:val="center"/>
              <w:keepLines w:val="0"/>
              <w:keepNext w:val="0"/>
              <w:pageBreakBefore w:val="0"/>
              <w:spacing w:after="0" w:line="380" w:lineRule="exact"/>
              <w:widowControl w:val="off"/>
              <w:rPr>
                <w:rFonts w:hint="eastAsia" w:ascii="宋体" w:hAnsi="宋体" w:cs="宋体"/>
                <w:color w:val="auto"/>
                <w:sz w:val="21"/>
                <w:szCs w:val="21"/>
                <w:highlight w:val="none"/>
                <w:u w:val="none"/>
                <w:lang w:val="en-US" w:eastAsia="zh-CN"/>
              </w:rPr>
              <w:outlineLvl w:val="2"/>
            </w:pPr>
            <w:r>
              <w:rPr>
                <w:rFonts w:hint="eastAsia" w:ascii="宋体" w:hAnsi="宋体" w:cs="宋体"/>
                <w:color w:val="auto"/>
                <w:sz w:val="21"/>
                <w:szCs w:val="21"/>
                <w:highlight w:val="none"/>
                <w:u w:val="none"/>
                <w:lang w:val="en-US" w:eastAsia="zh-CN"/>
              </w:rPr>
            </w:r>
            <w:r/>
          </w:p>
        </w:tc>
        <w:tc>
          <w:tcPr>
            <w:tcW w:w="1365"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cs="宋体"/>
                <w:color w:val="auto"/>
                <w:sz w:val="21"/>
                <w:szCs w:val="21"/>
                <w:highlight w:val="none"/>
                <w:u w:val="none"/>
                <w:lang w:val="en-US" w:eastAsia="zh-CN"/>
              </w:rPr>
              <w:outlineLvl w:val="2"/>
            </w:pPr>
            <w:r>
              <w:rPr>
                <w:rFonts w:hint="eastAsia" w:ascii="宋体" w:hAnsi="宋体" w:cs="宋体"/>
                <w:color w:val="auto"/>
                <w:sz w:val="21"/>
                <w:szCs w:val="21"/>
                <w:highlight w:val="none"/>
                <w:u w:val="none"/>
                <w:lang w:val="en-US" w:eastAsia="zh-CN"/>
              </w:rPr>
              <w:t xml:space="preserve">车用尿素检定仪</w:t>
            </w:r>
            <w:r/>
          </w:p>
        </w:tc>
        <w:tc>
          <w:tcPr>
            <w:tcW w:w="546"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1</w:t>
            </w:r>
            <w:r/>
          </w:p>
        </w:tc>
        <w:tc>
          <w:tcPr>
            <w:tcW w:w="454"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台</w:t>
            </w:r>
            <w:r/>
          </w:p>
        </w:tc>
        <w:tc>
          <w:tcPr>
            <w:tcW w:w="739"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u w:val="none"/>
                <w:vertAlign w:val="baseline"/>
                <w:lang w:val="en-US" w:eastAsia="zh-CN"/>
              </w:rPr>
              <w:outlineLvl w:val="2"/>
            </w:pPr>
            <w:r>
              <w:rPr>
                <w:rFonts w:hint="eastAsia" w:ascii="宋体" w:hAnsi="宋体" w:eastAsia="宋体" w:cs="宋体"/>
                <w:color w:val="auto"/>
                <w:sz w:val="21"/>
                <w:szCs w:val="21"/>
                <w:highlight w:val="none"/>
                <w:u w:val="none"/>
                <w:vertAlign w:val="baseline"/>
                <w:lang w:val="en-US" w:eastAsia="zh-CN"/>
              </w:rPr>
            </w:r>
            <w:r/>
          </w:p>
        </w:tc>
      </w:tr>
      <w:tr>
        <w:trPr>
          <w:trHeight w:val="623"/>
        </w:trPr>
        <w:tc>
          <w:tcPr>
            <w:tcW w:w="354" w:type="pct"/>
            <w:vAlign w:val="center"/>
            <w:vMerge w:val="continue"/>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u w:val="none"/>
                <w:vertAlign w:val="baseline"/>
                <w:lang w:val="en-US" w:eastAsia="zh-CN"/>
              </w:rPr>
              <w:outlineLvl w:val="2"/>
            </w:pPr>
            <w:r>
              <w:rPr>
                <w:rFonts w:hint="eastAsia" w:ascii="宋体" w:hAnsi="宋体" w:eastAsia="宋体" w:cs="宋体"/>
                <w:color w:val="auto"/>
                <w:sz w:val="21"/>
                <w:szCs w:val="21"/>
                <w:highlight w:val="none"/>
                <w:u w:val="none"/>
                <w:vertAlign w:val="baseline"/>
                <w:lang w:val="en-US" w:eastAsia="zh-CN"/>
              </w:rPr>
            </w:r>
            <w:r/>
          </w:p>
        </w:tc>
        <w:tc>
          <w:tcPr>
            <w:tcW w:w="1540" w:type="pct"/>
            <w:vAlign w:val="center"/>
            <w:vMerge w:val="continue"/>
            <w:textDirection w:val="lrTb"/>
            <w:noWrap w:val="false"/>
          </w:tcPr>
          <w:p>
            <w:pPr>
              <w:ind w:left="0" w:firstLine="0"/>
              <w:jc w:val="center"/>
              <w:keepLines w:val="0"/>
              <w:keepNext w:val="0"/>
              <w:pageBreakBefore w:val="0"/>
              <w:spacing w:after="0" w:line="380" w:lineRule="exact"/>
              <w:widowControl w:val="off"/>
              <w:rPr>
                <w:rFonts w:hint="eastAsia" w:ascii="宋体" w:hAnsi="宋体" w:cs="宋体"/>
                <w:color w:val="auto"/>
                <w:sz w:val="21"/>
                <w:szCs w:val="21"/>
                <w:highlight w:val="none"/>
                <w:u w:val="none"/>
                <w:lang w:val="en-US" w:eastAsia="zh-CN"/>
              </w:rPr>
              <w:outlineLvl w:val="2"/>
            </w:pPr>
            <w:r>
              <w:rPr>
                <w:rFonts w:hint="eastAsia" w:ascii="宋体" w:hAnsi="宋体" w:cs="宋体"/>
                <w:color w:val="auto"/>
                <w:sz w:val="21"/>
                <w:szCs w:val="21"/>
                <w:highlight w:val="none"/>
                <w:u w:val="none"/>
                <w:lang w:val="en-US" w:eastAsia="zh-CN"/>
              </w:rPr>
            </w:r>
            <w:r/>
          </w:p>
        </w:tc>
        <w:tc>
          <w:tcPr>
            <w:tcW w:w="1365"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cs="宋体"/>
                <w:color w:val="auto"/>
                <w:sz w:val="21"/>
                <w:szCs w:val="21"/>
                <w:highlight w:val="none"/>
                <w:u w:val="none"/>
                <w:lang w:val="en-US" w:eastAsia="zh-CN"/>
              </w:rPr>
              <w:outlineLvl w:val="2"/>
            </w:pPr>
            <w:r>
              <w:rPr>
                <w:rFonts w:hint="eastAsia" w:ascii="宋体" w:hAnsi="宋体" w:cs="宋体"/>
                <w:color w:val="auto"/>
                <w:sz w:val="21"/>
                <w:szCs w:val="21"/>
                <w:highlight w:val="none"/>
                <w:u w:val="none"/>
                <w:lang w:val="en-US" w:eastAsia="zh-CN"/>
              </w:rPr>
              <w:t xml:space="preserve">通用车载诊断仪（OBD）</w:t>
            </w:r>
            <w:r/>
          </w:p>
        </w:tc>
        <w:tc>
          <w:tcPr>
            <w:tcW w:w="546"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1</w:t>
            </w:r>
            <w:r/>
          </w:p>
        </w:tc>
        <w:tc>
          <w:tcPr>
            <w:tcW w:w="454"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台</w:t>
            </w:r>
            <w:r/>
          </w:p>
        </w:tc>
        <w:tc>
          <w:tcPr>
            <w:tcW w:w="739"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u w:val="none"/>
                <w:vertAlign w:val="baseline"/>
                <w:lang w:val="en-US" w:eastAsia="zh-CN"/>
              </w:rPr>
              <w:outlineLvl w:val="2"/>
            </w:pPr>
            <w:r>
              <w:rPr>
                <w:rFonts w:hint="eastAsia" w:ascii="宋体" w:hAnsi="宋体" w:eastAsia="宋体" w:cs="宋体"/>
                <w:color w:val="auto"/>
                <w:sz w:val="21"/>
                <w:szCs w:val="21"/>
                <w:highlight w:val="none"/>
                <w:u w:val="none"/>
                <w:vertAlign w:val="baseline"/>
                <w:lang w:val="en-US" w:eastAsia="zh-CN"/>
              </w:rPr>
            </w:r>
            <w:r/>
          </w:p>
        </w:tc>
      </w:tr>
      <w:tr>
        <w:trPr>
          <w:trHeight w:val="623"/>
        </w:trPr>
        <w:tc>
          <w:tcPr>
            <w:tcW w:w="354" w:type="pct"/>
            <w:vAlign w:val="center"/>
            <w:vMerge w:val="continue"/>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u w:val="none"/>
                <w:vertAlign w:val="baseline"/>
                <w:lang w:val="en-US" w:eastAsia="zh-CN"/>
              </w:rPr>
              <w:outlineLvl w:val="2"/>
            </w:pPr>
            <w:r>
              <w:rPr>
                <w:rFonts w:hint="eastAsia" w:ascii="宋体" w:hAnsi="宋体" w:eastAsia="宋体" w:cs="宋体"/>
                <w:color w:val="auto"/>
                <w:sz w:val="21"/>
                <w:szCs w:val="21"/>
                <w:highlight w:val="none"/>
                <w:u w:val="none"/>
                <w:vertAlign w:val="baseline"/>
                <w:lang w:val="en-US" w:eastAsia="zh-CN"/>
              </w:rPr>
            </w:r>
            <w:r/>
          </w:p>
        </w:tc>
        <w:tc>
          <w:tcPr>
            <w:tcW w:w="1540" w:type="pct"/>
            <w:vAlign w:val="center"/>
            <w:vMerge w:val="continue"/>
            <w:textDirection w:val="lrTb"/>
            <w:noWrap w:val="false"/>
          </w:tcPr>
          <w:p>
            <w:pPr>
              <w:ind w:left="0" w:firstLine="0"/>
              <w:jc w:val="center"/>
              <w:keepLines w:val="0"/>
              <w:keepNext w:val="0"/>
              <w:pageBreakBefore w:val="0"/>
              <w:spacing w:after="0" w:line="380" w:lineRule="exact"/>
              <w:widowControl w:val="off"/>
              <w:rPr>
                <w:rFonts w:hint="eastAsia" w:ascii="宋体" w:hAnsi="宋体" w:cs="宋体"/>
                <w:color w:val="auto"/>
                <w:sz w:val="21"/>
                <w:szCs w:val="21"/>
                <w:highlight w:val="none"/>
                <w:u w:val="none"/>
                <w:lang w:val="en-US" w:eastAsia="zh-CN"/>
              </w:rPr>
              <w:outlineLvl w:val="2"/>
            </w:pPr>
            <w:r>
              <w:rPr>
                <w:rFonts w:hint="eastAsia" w:ascii="宋体" w:hAnsi="宋体" w:cs="宋体"/>
                <w:color w:val="auto"/>
                <w:sz w:val="21"/>
                <w:szCs w:val="21"/>
                <w:highlight w:val="none"/>
                <w:u w:val="none"/>
                <w:lang w:val="en-US" w:eastAsia="zh-CN"/>
              </w:rPr>
            </w:r>
            <w:r/>
          </w:p>
        </w:tc>
        <w:tc>
          <w:tcPr>
            <w:tcW w:w="1365"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cs="宋体"/>
                <w:color w:val="auto"/>
                <w:sz w:val="21"/>
                <w:szCs w:val="21"/>
                <w:highlight w:val="none"/>
                <w:u w:val="none"/>
                <w:lang w:val="en-US" w:eastAsia="zh-CN"/>
              </w:rPr>
              <w:outlineLvl w:val="2"/>
            </w:pPr>
            <w:r>
              <w:rPr>
                <w:rFonts w:hint="eastAsia" w:ascii="宋体" w:hAnsi="宋体" w:cs="宋体"/>
                <w:color w:val="auto"/>
                <w:sz w:val="21"/>
                <w:szCs w:val="21"/>
                <w:highlight w:val="none"/>
                <w:u w:val="none"/>
                <w:lang w:val="en-US" w:eastAsia="zh-CN"/>
              </w:rPr>
              <w:t xml:space="preserve">工业内窥镜</w:t>
            </w:r>
            <w:r/>
          </w:p>
        </w:tc>
        <w:tc>
          <w:tcPr>
            <w:tcW w:w="546"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1</w:t>
            </w:r>
            <w:r/>
          </w:p>
        </w:tc>
        <w:tc>
          <w:tcPr>
            <w:tcW w:w="454"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台</w:t>
            </w:r>
            <w:r/>
          </w:p>
        </w:tc>
        <w:tc>
          <w:tcPr>
            <w:tcW w:w="739"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u w:val="none"/>
                <w:vertAlign w:val="baseline"/>
                <w:lang w:val="en-US" w:eastAsia="zh-CN"/>
              </w:rPr>
              <w:outlineLvl w:val="2"/>
            </w:pPr>
            <w:r>
              <w:rPr>
                <w:rFonts w:hint="eastAsia" w:ascii="宋体" w:hAnsi="宋体" w:eastAsia="宋体" w:cs="宋体"/>
                <w:color w:val="auto"/>
                <w:sz w:val="21"/>
                <w:szCs w:val="21"/>
                <w:highlight w:val="none"/>
                <w:u w:val="none"/>
                <w:vertAlign w:val="baseline"/>
                <w:lang w:val="en-US" w:eastAsia="zh-CN"/>
              </w:rPr>
            </w:r>
            <w:r/>
          </w:p>
        </w:tc>
      </w:tr>
      <w:tr>
        <w:trPr>
          <w:trHeight w:val="623"/>
        </w:trPr>
        <w:tc>
          <w:tcPr>
            <w:tcW w:w="354"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eastAsia="宋体" w:cs="宋体"/>
                <w:color w:val="auto"/>
                <w:sz w:val="21"/>
                <w:szCs w:val="21"/>
                <w:highlight w:val="none"/>
                <w:u w:val="none"/>
                <w:vertAlign w:val="baseline"/>
                <w:lang w:val="en-US" w:eastAsia="zh-CN"/>
              </w:rPr>
              <w:outlineLvl w:val="2"/>
            </w:pPr>
            <w:r>
              <w:rPr>
                <w:rFonts w:hint="eastAsia" w:ascii="宋体" w:hAnsi="宋体" w:eastAsia="宋体" w:cs="宋体"/>
                <w:color w:val="auto"/>
                <w:sz w:val="21"/>
                <w:szCs w:val="21"/>
                <w:highlight w:val="none"/>
                <w:u w:val="none"/>
                <w:vertAlign w:val="baseline"/>
                <w:lang w:val="en-US" w:eastAsia="zh-CN"/>
              </w:rPr>
              <w:t xml:space="preserve">10</w:t>
            </w:r>
            <w:r/>
          </w:p>
        </w:tc>
        <w:tc>
          <w:tcPr>
            <w:gridSpan w:val="2"/>
            <w:tcW w:w="2906"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cs="宋体"/>
                <w:color w:val="auto"/>
                <w:sz w:val="21"/>
                <w:szCs w:val="21"/>
                <w:highlight w:val="none"/>
                <w:u w:val="none"/>
                <w:lang w:val="en-US" w:eastAsia="zh-CN"/>
              </w:rPr>
              <w:outlineLvl w:val="2"/>
            </w:pPr>
            <w:r>
              <w:rPr>
                <w:rFonts w:hint="eastAsia" w:ascii="宋体" w:hAnsi="宋体" w:cs="宋体"/>
                <w:color w:val="auto"/>
                <w:sz w:val="21"/>
                <w:szCs w:val="21"/>
                <w:highlight w:val="none"/>
                <w:u w:val="none"/>
                <w:lang w:val="en-US" w:eastAsia="zh-CN"/>
              </w:rPr>
              <w:t xml:space="preserve">热成像夜视仪</w:t>
            </w:r>
            <w:r/>
          </w:p>
        </w:tc>
        <w:tc>
          <w:tcPr>
            <w:tcW w:w="546"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1</w:t>
            </w:r>
            <w:r/>
          </w:p>
        </w:tc>
        <w:tc>
          <w:tcPr>
            <w:tcW w:w="454"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eastAsia="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部</w:t>
            </w:r>
            <w:r/>
          </w:p>
        </w:tc>
        <w:tc>
          <w:tcPr>
            <w:tcW w:w="739"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u w:val="none"/>
                <w:vertAlign w:val="baseline"/>
                <w:lang w:val="en-US" w:eastAsia="zh-CN"/>
              </w:rPr>
              <w:outlineLvl w:val="2"/>
            </w:pPr>
            <w:r>
              <w:rPr>
                <w:rFonts w:hint="eastAsia" w:ascii="宋体" w:hAnsi="宋体" w:eastAsia="宋体" w:cs="宋体"/>
                <w:color w:val="auto"/>
                <w:sz w:val="21"/>
                <w:szCs w:val="21"/>
                <w:highlight w:val="none"/>
                <w:u w:val="none"/>
                <w:vertAlign w:val="baseline"/>
                <w:lang w:val="en-US" w:eastAsia="zh-CN"/>
              </w:rPr>
            </w:r>
            <w:r/>
          </w:p>
        </w:tc>
      </w:tr>
      <w:tr>
        <w:trPr>
          <w:trHeight w:val="623"/>
        </w:trPr>
        <w:tc>
          <w:tcPr>
            <w:tcW w:w="354"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eastAsia="宋体" w:cs="宋体"/>
                <w:color w:val="auto"/>
                <w:sz w:val="21"/>
                <w:szCs w:val="21"/>
                <w:highlight w:val="none"/>
                <w:u w:val="none"/>
                <w:vertAlign w:val="baseline"/>
                <w:lang w:val="en-US" w:eastAsia="zh-CN"/>
              </w:rPr>
              <w:outlineLvl w:val="2"/>
            </w:pPr>
            <w:r>
              <w:rPr>
                <w:rFonts w:hint="eastAsia" w:ascii="宋体" w:hAnsi="宋体" w:eastAsia="宋体" w:cs="宋体"/>
                <w:color w:val="auto"/>
                <w:sz w:val="21"/>
                <w:szCs w:val="21"/>
                <w:highlight w:val="none"/>
                <w:u w:val="none"/>
                <w:vertAlign w:val="baseline"/>
                <w:lang w:val="en-US" w:eastAsia="zh-CN"/>
              </w:rPr>
              <w:t xml:space="preserve">11</w:t>
            </w:r>
            <w:r/>
          </w:p>
        </w:tc>
        <w:tc>
          <w:tcPr>
            <w:gridSpan w:val="2"/>
            <w:tcW w:w="2906"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cs="宋体"/>
                <w:color w:val="auto"/>
                <w:sz w:val="21"/>
                <w:szCs w:val="21"/>
                <w:highlight w:val="none"/>
                <w:u w:val="none"/>
                <w:lang w:val="en-US" w:eastAsia="zh-CN"/>
              </w:rPr>
              <w:outlineLvl w:val="2"/>
            </w:pPr>
            <w:r>
              <w:rPr>
                <w:rFonts w:hint="eastAsia" w:ascii="宋体" w:hAnsi="宋体" w:cs="宋体"/>
                <w:color w:val="auto"/>
                <w:sz w:val="21"/>
                <w:szCs w:val="21"/>
                <w:highlight w:val="none"/>
                <w:u w:val="none"/>
                <w:lang w:val="en-US" w:eastAsia="zh-CN"/>
              </w:rPr>
              <w:t xml:space="preserve">便携式碘值检测设备</w:t>
            </w:r>
            <w:r/>
          </w:p>
        </w:tc>
        <w:tc>
          <w:tcPr>
            <w:tcW w:w="546"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1</w:t>
            </w:r>
            <w:r/>
          </w:p>
        </w:tc>
        <w:tc>
          <w:tcPr>
            <w:tcW w:w="454"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eastAsia="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套</w:t>
            </w:r>
            <w:r/>
          </w:p>
        </w:tc>
        <w:tc>
          <w:tcPr>
            <w:tcW w:w="739"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u w:val="none"/>
                <w:vertAlign w:val="baseline"/>
                <w:lang w:val="en-US" w:eastAsia="zh-CN"/>
              </w:rPr>
              <w:outlineLvl w:val="2"/>
            </w:pPr>
            <w:r>
              <w:rPr>
                <w:rFonts w:hint="eastAsia" w:ascii="宋体" w:hAnsi="宋体" w:eastAsia="宋体" w:cs="宋体"/>
                <w:color w:val="auto"/>
                <w:sz w:val="21"/>
                <w:szCs w:val="21"/>
                <w:highlight w:val="none"/>
                <w:u w:val="none"/>
                <w:vertAlign w:val="baseline"/>
                <w:lang w:val="en-US" w:eastAsia="zh-CN"/>
              </w:rPr>
            </w:r>
            <w:r/>
          </w:p>
        </w:tc>
      </w:tr>
      <w:tr>
        <w:trPr>
          <w:trHeight w:val="623"/>
        </w:trPr>
        <w:tc>
          <w:tcPr>
            <w:tcW w:w="354"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eastAsia="宋体" w:cs="宋体"/>
                <w:color w:val="auto"/>
                <w:sz w:val="21"/>
                <w:szCs w:val="21"/>
                <w:highlight w:val="none"/>
                <w:u w:val="none"/>
                <w:vertAlign w:val="baseline"/>
                <w:lang w:val="en-US" w:eastAsia="zh-CN"/>
              </w:rPr>
              <w:outlineLvl w:val="2"/>
            </w:pPr>
            <w:r>
              <w:rPr>
                <w:rFonts w:hint="eastAsia" w:ascii="宋体" w:hAnsi="宋体" w:eastAsia="宋体" w:cs="宋体"/>
                <w:color w:val="auto"/>
                <w:sz w:val="21"/>
                <w:szCs w:val="21"/>
                <w:highlight w:val="none"/>
                <w:u w:val="none"/>
                <w:vertAlign w:val="baseline"/>
                <w:lang w:val="en-US" w:eastAsia="zh-CN"/>
              </w:rPr>
              <w:t xml:space="preserve">12</w:t>
            </w:r>
            <w:r/>
          </w:p>
        </w:tc>
        <w:tc>
          <w:tcPr>
            <w:gridSpan w:val="2"/>
            <w:tcW w:w="2906"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cs="宋体"/>
                <w:color w:val="auto"/>
                <w:sz w:val="21"/>
                <w:szCs w:val="21"/>
                <w:highlight w:val="none"/>
                <w:u w:val="none"/>
                <w:lang w:val="en-US" w:eastAsia="zh-CN"/>
              </w:rPr>
              <w:outlineLvl w:val="2"/>
            </w:pPr>
            <w:r>
              <w:rPr>
                <w:rFonts w:hint="eastAsia" w:ascii="宋体" w:hAnsi="宋体" w:cs="宋体"/>
                <w:color w:val="auto"/>
                <w:sz w:val="21"/>
                <w:szCs w:val="21"/>
                <w:highlight w:val="none"/>
                <w:u w:val="none"/>
                <w:lang w:val="en-US" w:eastAsia="zh-CN"/>
              </w:rPr>
              <w:t xml:space="preserve">智能化装备管理系统</w:t>
            </w:r>
            <w:r/>
          </w:p>
        </w:tc>
        <w:tc>
          <w:tcPr>
            <w:tcW w:w="546"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1</w:t>
            </w:r>
            <w:r/>
          </w:p>
        </w:tc>
        <w:tc>
          <w:tcPr>
            <w:tcW w:w="454" w:type="pct"/>
            <w:vAlign w:val="center"/>
            <w:textDirection w:val="lrTb"/>
            <w:noWrap w:val="false"/>
          </w:tcPr>
          <w:p>
            <w:pPr>
              <w:ind w:left="0" w:firstLine="0"/>
              <w:jc w:val="center"/>
              <w:keepLines w:val="0"/>
              <w:keepNext w:val="0"/>
              <w:pageBreakBefore w:val="0"/>
              <w:spacing w:after="0" w:line="380" w:lineRule="exact"/>
              <w:widowControl w:val="off"/>
              <w:rPr>
                <w:rFonts w:hint="default" w:ascii="宋体" w:hAnsi="宋体" w:eastAsia="宋体" w:cs="宋体"/>
                <w:color w:val="auto"/>
                <w:sz w:val="21"/>
                <w:szCs w:val="21"/>
                <w:highlight w:val="none"/>
                <w:u w:val="none"/>
                <w:vertAlign w:val="baseline"/>
                <w:lang w:val="en-US" w:eastAsia="zh-CN"/>
              </w:rPr>
              <w:outlineLvl w:val="2"/>
            </w:pPr>
            <w:r>
              <w:rPr>
                <w:rFonts w:hint="eastAsia" w:ascii="宋体" w:hAnsi="宋体" w:cs="宋体"/>
                <w:color w:val="auto"/>
                <w:sz w:val="21"/>
                <w:szCs w:val="21"/>
                <w:highlight w:val="none"/>
                <w:u w:val="none"/>
                <w:vertAlign w:val="baseline"/>
                <w:lang w:val="en-US" w:eastAsia="zh-CN"/>
              </w:rPr>
              <w:t xml:space="preserve">套</w:t>
            </w:r>
            <w:r/>
          </w:p>
        </w:tc>
        <w:tc>
          <w:tcPr>
            <w:tcW w:w="739" w:type="pct"/>
            <w:vAlign w:val="center"/>
            <w:textDirection w:val="lrTb"/>
            <w:noWrap w:val="false"/>
          </w:tcPr>
          <w:p>
            <w:pPr>
              <w:ind w:left="0" w:firstLine="0"/>
              <w:jc w:val="center"/>
              <w:keepLines w:val="0"/>
              <w:keepNext w:val="0"/>
              <w:pageBreakBefore w:val="0"/>
              <w:spacing w:after="0" w:line="380" w:lineRule="exact"/>
              <w:widowControl w:val="off"/>
              <w:rPr>
                <w:rFonts w:hint="eastAsia" w:ascii="宋体" w:hAnsi="宋体" w:eastAsia="宋体" w:cs="宋体"/>
                <w:color w:val="auto"/>
                <w:sz w:val="21"/>
                <w:szCs w:val="21"/>
                <w:highlight w:val="none"/>
                <w:u w:val="none"/>
                <w:vertAlign w:val="baseline"/>
                <w:lang w:val="en-US" w:eastAsia="zh-CN"/>
              </w:rPr>
              <w:outlineLvl w:val="2"/>
            </w:pPr>
            <w:r>
              <w:rPr>
                <w:rFonts w:hint="eastAsia" w:ascii="宋体" w:hAnsi="宋体" w:eastAsia="宋体" w:cs="宋体"/>
                <w:color w:val="auto"/>
                <w:sz w:val="21"/>
                <w:szCs w:val="21"/>
                <w:highlight w:val="none"/>
                <w:u w:val="none"/>
                <w:vertAlign w:val="baseline"/>
                <w:lang w:val="en-US" w:eastAsia="zh-CN"/>
              </w:rPr>
            </w:r>
            <w:r/>
          </w:p>
        </w:tc>
      </w:tr>
    </w:tbl>
    <w:p>
      <w:pPr>
        <w:pStyle w:val="754"/>
        <w:numPr>
          <w:ilvl w:val="0"/>
          <w:numId w:val="5"/>
        </w:numPr>
        <w:rPr>
          <w:rFonts w:hint="eastAsia"/>
          <w:color w:val="auto"/>
          <w:highlight w:val="none"/>
          <w:lang w:val="en-US" w:eastAsia="zh-CN"/>
        </w:rPr>
      </w:pPr>
      <w:r/>
      <w:bookmarkStart w:id="63" w:name="_Toc31815"/>
      <w:r>
        <w:rPr>
          <w:rFonts w:hint="eastAsia"/>
          <w:color w:val="auto"/>
          <w:highlight w:val="none"/>
          <w:lang w:val="en-US" w:eastAsia="zh-CN"/>
        </w:rPr>
        <w:t xml:space="preserve">设备配置要求</w:t>
      </w:r>
      <w:bookmarkEnd w:id="63"/>
      <w:r/>
      <w:r/>
    </w:p>
    <w:p>
      <w:pPr>
        <w:pStyle w:val="755"/>
        <w:spacing w:line="360" w:lineRule="auto"/>
        <w:rPr>
          <w:rFonts w:hint="eastAsia" w:ascii="宋体" w:hAnsi="宋体" w:eastAsia="宋体" w:cs="宋体"/>
          <w:color w:val="auto"/>
          <w:sz w:val="21"/>
          <w:szCs w:val="21"/>
          <w:highlight w:val="none"/>
        </w:rPr>
      </w:pPr>
      <w:r/>
      <w:bookmarkStart w:id="64" w:name="_Toc23120"/>
      <w:r>
        <w:rPr>
          <w:rFonts w:hint="eastAsia" w:ascii="宋体" w:hAnsi="宋体" w:eastAsia="宋体" w:cs="宋体"/>
          <w:color w:val="auto"/>
          <w:sz w:val="21"/>
          <w:szCs w:val="21"/>
          <w:highlight w:val="none"/>
        </w:rPr>
        <w:t xml:space="preserve">（一）</w:t>
      </w:r>
      <w:r>
        <w:rPr>
          <w:rFonts w:hint="eastAsia" w:ascii="宋体" w:hAnsi="宋体" w:eastAsia="宋体" w:cs="宋体"/>
          <w:color w:val="auto"/>
          <w:sz w:val="21"/>
          <w:szCs w:val="21"/>
          <w:highlight w:val="none"/>
          <w:lang w:val="en-US" w:eastAsia="zh-CN"/>
        </w:rPr>
        <w:t xml:space="preserve">水质快检试剂包</w:t>
      </w:r>
      <w:bookmarkEnd w:id="64"/>
      <w:r/>
      <w:r/>
    </w:p>
    <w:tbl>
      <w:tblPr>
        <w:tblStyle w:val="792"/>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3"/>
        <w:gridCol w:w="8311"/>
      </w:tblGrid>
      <w:tr>
        <w:trPr>
          <w:trHeight w:val="556"/>
        </w:trPr>
        <w:tc>
          <w:tcPr>
            <w:shd w:val="clear" w:color="auto" w:fill="auto"/>
            <w:tcW w:w="1543" w:type="dxa"/>
            <w:vAlign w:val="center"/>
            <w:textDirection w:val="lrTb"/>
            <w:noWrap w:val="false"/>
          </w:tcPr>
          <w:p>
            <w:pPr>
              <w:pStyle w:val="798"/>
              <w:ind w:left="0" w:right="0" w:firstLine="0"/>
              <w:jc w:val="center"/>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bidi="ar-SA"/>
              </w:rPr>
            </w:pPr>
            <w:r>
              <w:rPr>
                <w:rFonts w:hint="eastAsia" w:ascii="宋体" w:hAnsi="宋体" w:eastAsia="宋体" w:cs="宋体"/>
                <w:b/>
                <w:bCs/>
                <w:color w:val="auto"/>
                <w:sz w:val="21"/>
                <w:szCs w:val="21"/>
                <w:highlight w:val="none"/>
                <w:u w:val="none"/>
              </w:rPr>
              <w:t xml:space="preserve">设备名称</w:t>
            </w:r>
            <w:r/>
          </w:p>
        </w:tc>
        <w:tc>
          <w:tcPr>
            <w:shd w:val="clear" w:color="auto" w:fill="auto"/>
            <w:tcW w:w="8311" w:type="dxa"/>
            <w:vAlign w:val="center"/>
            <w:textDirection w:val="lrTb"/>
            <w:noWrap w:val="false"/>
          </w:tcPr>
          <w:p>
            <w:pPr>
              <w:pStyle w:val="798"/>
              <w:ind w:left="0" w:right="0" w:firstLine="0"/>
              <w:jc w:val="center"/>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bidi="ar-SA"/>
              </w:rPr>
            </w:pPr>
            <w:r>
              <w:rPr>
                <w:rFonts w:hint="eastAsia" w:ascii="宋体" w:hAnsi="宋体" w:eastAsia="宋体" w:cs="宋体"/>
                <w:b/>
                <w:bCs/>
                <w:color w:val="auto"/>
                <w:sz w:val="21"/>
                <w:szCs w:val="21"/>
                <w:highlight w:val="none"/>
                <w:u w:val="none"/>
              </w:rPr>
              <w:t xml:space="preserve">技术参数</w:t>
            </w:r>
            <w:r/>
          </w:p>
        </w:tc>
      </w:tr>
      <w:tr>
        <w:trPr/>
        <w:tc>
          <w:tcPr>
            <w:tcW w:w="1543" w:type="dxa"/>
            <w:vAlign w:val="center"/>
            <w:textDirection w:val="lrTb"/>
            <w:noWrap w:val="false"/>
          </w:tcPr>
          <w:p>
            <w:pPr>
              <w:pStyle w:val="999"/>
              <w:ind w:left="0" w:right="0" w:firstLine="0"/>
              <w:jc w:val="center"/>
              <w:keepLines w:val="0"/>
              <w:keepNext w:val="0"/>
              <w:pageBreakBefore w:val="0"/>
              <w:spacing w:after="0" w:line="360" w:lineRule="auto"/>
              <w:widowControl w:val="off"/>
              <w:rPr>
                <w:rFonts w:hint="eastAsia" w:ascii="宋体" w:hAnsi="宋体" w:eastAsia="宋体" w:cs="宋体"/>
                <w:color w:val="auto"/>
                <w:sz w:val="21"/>
                <w:szCs w:val="21"/>
                <w:highlight w:val="none"/>
                <w:u w:val="none"/>
                <w:vertAlign w:val="baseline"/>
              </w:rPr>
            </w:pPr>
            <w:r>
              <w:rPr>
                <w:rFonts w:hint="eastAsia" w:ascii="宋体" w:hAnsi="宋体" w:eastAsia="宋体" w:cs="宋体"/>
                <w:color w:val="auto"/>
                <w:sz w:val="21"/>
                <w:szCs w:val="21"/>
                <w:highlight w:val="none"/>
                <w:u w:val="none"/>
                <w:lang w:val="en-US" w:eastAsia="zh-CN"/>
              </w:rPr>
              <w:t xml:space="preserve">水质快检试剂包</w:t>
            </w:r>
            <w:r/>
          </w:p>
        </w:tc>
        <w:tc>
          <w:tcPr>
            <w:shd w:val="clear" w:color="auto" w:fill="auto"/>
            <w:tcW w:w="8311" w:type="dxa"/>
            <w:vAlign w:val="center"/>
            <w:textDirection w:val="lrTb"/>
            <w:noWrap w:val="false"/>
          </w:tcPr>
          <w:p>
            <w:pPr>
              <w:pStyle w:val="787"/>
              <w:ind w:left="0" w:right="0" w:firstLine="0"/>
              <w:keepLines w:val="0"/>
              <w:keepNext w:val="0"/>
              <w:spacing w:before="0" w:beforeAutospacing="0" w:after="0" w:afterAutospacing="0" w:line="360" w:lineRule="auto"/>
              <w:widowControl/>
              <w:rPr>
                <w:rFonts w:hint="eastAsia" w:ascii="宋体" w:hAnsi="宋体" w:eastAsia="宋体" w:cs="宋体"/>
                <w:color w:val="auto"/>
                <w:sz w:val="21"/>
                <w:szCs w:val="21"/>
                <w:highlight w:val="none"/>
                <w:u w:val="none"/>
                <w:lang w:val="en-US" w:eastAsia="zh-CN" w:bidi="ar-SA"/>
              </w:rPr>
              <w:suppressLineNumbers w:val="0"/>
            </w:pPr>
            <w:r>
              <w:rPr>
                <w:rFonts w:hint="eastAsia" w:ascii="宋体" w:hAnsi="宋体" w:eastAsia="宋体" w:cs="宋体"/>
                <w:color w:val="auto"/>
                <w:sz w:val="21"/>
                <w:szCs w:val="21"/>
                <w:highlight w:val="none"/>
                <w:u w:val="none"/>
                <w:lang w:val="en-US" w:eastAsia="zh-CN"/>
              </w:rPr>
              <w:t xml:space="preserve">1、★</w:t>
            </w:r>
            <w:r>
              <w:rPr>
                <w:rFonts w:hint="eastAsia" w:ascii="宋体" w:hAnsi="宋体" w:eastAsia="宋体" w:cs="宋体"/>
                <w:color w:val="auto"/>
                <w:sz w:val="21"/>
                <w:szCs w:val="21"/>
                <w:highlight w:val="none"/>
                <w:u w:val="none"/>
                <w:lang w:val="en-US" w:eastAsia="zh-CN" w:bidi="ar-SA"/>
              </w:rPr>
              <w:t xml:space="preserve">检测项目：包含pH、COD、氨氮、总磷、总氮、铜、镍、六价铬、铅、镉、锌、铁、锰、汞等。</w:t>
            </w:r>
            <w:r/>
          </w:p>
          <w:p>
            <w:pPr>
              <w:pStyle w:val="787"/>
              <w:ind w:left="0" w:right="0" w:firstLine="0"/>
              <w:keepLines w:val="0"/>
              <w:keepNext w:val="0"/>
              <w:spacing w:before="0" w:beforeAutospacing="0" w:after="0" w:afterAutospacing="0" w:line="360" w:lineRule="auto"/>
              <w:widowControl/>
              <w:rPr>
                <w:rFonts w:hint="eastAsia" w:ascii="宋体" w:hAnsi="宋体" w:eastAsia="宋体" w:cs="宋体"/>
                <w:color w:val="auto"/>
                <w:sz w:val="21"/>
                <w:szCs w:val="21"/>
                <w:highlight w:val="none"/>
                <w:u w:val="none"/>
                <w:lang w:val="en-US" w:eastAsia="zh-CN" w:bidi="ar-SA"/>
              </w:rPr>
              <w:suppressLineNumbers w:val="0"/>
            </w:pPr>
            <w:r>
              <w:rPr>
                <w:rFonts w:hint="eastAsia" w:ascii="宋体" w:hAnsi="宋体" w:eastAsia="宋体" w:cs="宋体"/>
                <w:color w:val="auto"/>
                <w:sz w:val="21"/>
                <w:szCs w:val="21"/>
                <w:highlight w:val="none"/>
                <w:u w:val="none"/>
                <w:lang w:val="en-US" w:eastAsia="zh-CN"/>
              </w:rPr>
              <w:t xml:space="preserve">2、★</w:t>
            </w:r>
            <w:r>
              <w:rPr>
                <w:rFonts w:hint="eastAsia" w:ascii="宋体" w:hAnsi="宋体" w:eastAsia="宋体" w:cs="宋体"/>
                <w:color w:val="auto"/>
                <w:sz w:val="21"/>
                <w:szCs w:val="21"/>
                <w:highlight w:val="none"/>
                <w:u w:val="none"/>
                <w:lang w:val="en-US" w:eastAsia="zh-CN" w:bidi="ar-SA"/>
              </w:rPr>
              <w:t xml:space="preserve">检测次数：每个项目检测次数≥80次（每种试剂独立包装，可单独使用）。</w:t>
            </w:r>
            <w:r/>
          </w:p>
          <w:p>
            <w:pPr>
              <w:pStyle w:val="787"/>
              <w:ind w:left="0" w:right="0" w:firstLine="0"/>
              <w:keepLines w:val="0"/>
              <w:keepNext w:val="0"/>
              <w:spacing w:before="0" w:beforeAutospacing="0" w:after="0" w:afterAutospacing="0" w:line="360" w:lineRule="auto"/>
              <w:widowControl/>
              <w:rPr>
                <w:rFonts w:hint="eastAsia" w:ascii="宋体" w:hAnsi="宋体" w:eastAsia="宋体" w:cs="宋体"/>
                <w:color w:val="auto"/>
                <w:sz w:val="21"/>
                <w:szCs w:val="21"/>
                <w:highlight w:val="none"/>
                <w:u w:val="none"/>
                <w:lang w:val="en-US" w:eastAsia="zh-CN" w:bidi="ar-SA"/>
              </w:rPr>
              <w:suppressLineNumbers w:val="0"/>
            </w:pPr>
            <w:r>
              <w:rPr>
                <w:rFonts w:hint="eastAsia" w:ascii="宋体" w:hAnsi="宋体" w:eastAsia="宋体" w:cs="宋体"/>
                <w:color w:val="auto"/>
                <w:sz w:val="21"/>
                <w:szCs w:val="21"/>
                <w:highlight w:val="none"/>
                <w:u w:val="none"/>
                <w:lang w:val="en-US" w:eastAsia="zh-CN" w:bidi="ar-SA"/>
              </w:rPr>
              <w:t xml:space="preserve">3、量程范围：COD：0-100mg/L、0-250mg/L两种量程可选。</w:t>
            </w:r>
            <w:r/>
          </w:p>
          <w:p>
            <w:pPr>
              <w:pStyle w:val="787"/>
              <w:ind w:left="0" w:right="0" w:firstLine="0"/>
              <w:keepLines w:val="0"/>
              <w:keepNext w:val="0"/>
              <w:spacing w:before="0" w:beforeAutospacing="0" w:after="0" w:afterAutospacing="0" w:line="360" w:lineRule="auto"/>
              <w:widowControl/>
              <w:rPr>
                <w:rFonts w:hint="eastAsia" w:ascii="宋体" w:hAnsi="宋体" w:eastAsia="宋体" w:cs="宋体"/>
                <w:color w:val="auto"/>
                <w:sz w:val="21"/>
                <w:szCs w:val="21"/>
                <w:highlight w:val="none"/>
                <w:u w:val="none"/>
                <w:lang w:val="en-US" w:eastAsia="zh-CN" w:bidi="ar-SA"/>
              </w:rPr>
              <w:suppressLineNumbers w:val="0"/>
            </w:pPr>
            <w:r>
              <w:rPr>
                <w:rFonts w:hint="eastAsia" w:ascii="宋体" w:hAnsi="宋体" w:eastAsia="宋体" w:cs="宋体"/>
                <w:color w:val="auto"/>
                <w:sz w:val="21"/>
                <w:szCs w:val="21"/>
                <w:highlight w:val="none"/>
                <w:u w:val="none"/>
                <w:lang w:val="en-US" w:eastAsia="zh-CN" w:bidi="ar-SA"/>
              </w:rPr>
              <w:t xml:space="preserve">氨氮：0-10mg/L、0-20mg/L两种量程可选。</w:t>
            </w:r>
            <w:r/>
          </w:p>
          <w:p>
            <w:pPr>
              <w:pStyle w:val="787"/>
              <w:ind w:left="0" w:right="0" w:firstLine="0"/>
              <w:keepLines w:val="0"/>
              <w:keepNext w:val="0"/>
              <w:spacing w:before="0" w:beforeAutospacing="0" w:after="0" w:afterAutospacing="0" w:line="360" w:lineRule="auto"/>
              <w:widowControl/>
              <w:rPr>
                <w:rFonts w:hint="eastAsia" w:ascii="宋体" w:hAnsi="宋体" w:eastAsia="宋体" w:cs="宋体"/>
                <w:color w:val="auto"/>
                <w:sz w:val="21"/>
                <w:szCs w:val="21"/>
                <w:highlight w:val="none"/>
                <w:u w:val="none"/>
                <w:lang w:val="en-US" w:eastAsia="zh-CN" w:bidi="ar-SA"/>
              </w:rPr>
              <w:suppressLineNumbers w:val="0"/>
            </w:pPr>
            <w:r>
              <w:rPr>
                <w:rFonts w:hint="eastAsia" w:ascii="宋体" w:hAnsi="宋体" w:eastAsia="宋体" w:cs="宋体"/>
                <w:color w:val="auto"/>
                <w:sz w:val="21"/>
                <w:szCs w:val="21"/>
                <w:highlight w:val="none"/>
                <w:u w:val="none"/>
                <w:lang w:val="en-US" w:eastAsia="zh-CN" w:bidi="ar-SA"/>
              </w:rPr>
              <w:t xml:space="preserve">总磷：0-5mg/L。</w:t>
            </w:r>
            <w:r/>
          </w:p>
          <w:p>
            <w:pPr>
              <w:pStyle w:val="787"/>
              <w:ind w:left="0" w:right="0" w:firstLine="0"/>
              <w:keepLines w:val="0"/>
              <w:keepNext w:val="0"/>
              <w:spacing w:before="0" w:beforeAutospacing="0" w:after="0" w:afterAutospacing="0" w:line="360" w:lineRule="auto"/>
              <w:widowControl/>
              <w:rPr>
                <w:rFonts w:hint="eastAsia" w:ascii="宋体" w:hAnsi="宋体" w:eastAsia="宋体" w:cs="宋体"/>
                <w:color w:val="auto"/>
                <w:sz w:val="21"/>
                <w:szCs w:val="21"/>
                <w:highlight w:val="none"/>
                <w:u w:val="none"/>
                <w:lang w:val="en-US" w:eastAsia="zh-CN" w:bidi="ar-SA"/>
              </w:rPr>
              <w:suppressLineNumbers w:val="0"/>
            </w:pPr>
            <w:r>
              <w:rPr>
                <w:rFonts w:hint="eastAsia" w:ascii="宋体" w:hAnsi="宋体" w:eastAsia="宋体" w:cs="宋体"/>
                <w:color w:val="auto"/>
                <w:sz w:val="21"/>
                <w:szCs w:val="21"/>
                <w:highlight w:val="none"/>
                <w:u w:val="none"/>
                <w:lang w:val="en-US" w:eastAsia="zh-CN" w:bidi="ar-SA"/>
              </w:rPr>
              <w:t xml:space="preserve">总磷：0-5mg/l</w:t>
            </w:r>
            <w:r/>
          </w:p>
          <w:p>
            <w:pPr>
              <w:pStyle w:val="787"/>
              <w:ind w:left="0" w:right="0" w:firstLine="0"/>
              <w:keepLines w:val="0"/>
              <w:keepNext w:val="0"/>
              <w:spacing w:before="0" w:beforeAutospacing="0" w:after="0" w:afterAutospacing="0" w:line="360" w:lineRule="auto"/>
              <w:widowControl/>
              <w:rPr>
                <w:rFonts w:hint="eastAsia" w:ascii="宋体" w:hAnsi="宋体" w:eastAsia="宋体" w:cs="宋体"/>
                <w:color w:val="auto"/>
                <w:sz w:val="21"/>
                <w:szCs w:val="21"/>
                <w:highlight w:val="none"/>
                <w:u w:val="none"/>
                <w:lang w:val="en-US" w:eastAsia="zh-CN" w:bidi="ar-SA"/>
              </w:rPr>
              <w:suppressLineNumbers w:val="0"/>
            </w:pPr>
            <w:r>
              <w:rPr>
                <w:rFonts w:hint="eastAsia" w:ascii="宋体" w:hAnsi="宋体" w:eastAsia="宋体" w:cs="宋体"/>
                <w:color w:val="auto"/>
                <w:sz w:val="21"/>
                <w:szCs w:val="21"/>
                <w:highlight w:val="none"/>
                <w:u w:val="none"/>
                <w:lang w:val="en-US" w:eastAsia="zh-CN" w:bidi="ar-SA"/>
              </w:rPr>
              <w:t xml:space="preserve">总氮：0-20mg/L</w:t>
            </w:r>
            <w:r/>
          </w:p>
          <w:p>
            <w:pPr>
              <w:pStyle w:val="787"/>
              <w:ind w:left="0" w:right="0" w:firstLine="0"/>
              <w:keepLines w:val="0"/>
              <w:keepNext w:val="0"/>
              <w:spacing w:before="0" w:beforeAutospacing="0" w:after="0" w:afterAutospacing="0" w:line="360" w:lineRule="auto"/>
              <w:widowControl/>
              <w:rPr>
                <w:rFonts w:hint="eastAsia" w:ascii="宋体" w:hAnsi="宋体" w:eastAsia="宋体" w:cs="宋体"/>
                <w:color w:val="auto"/>
                <w:sz w:val="21"/>
                <w:szCs w:val="21"/>
                <w:highlight w:val="none"/>
                <w:u w:val="none"/>
                <w:lang w:val="en-US" w:eastAsia="zh-CN" w:bidi="ar-SA"/>
              </w:rPr>
              <w:suppressLineNumbers w:val="0"/>
            </w:pPr>
            <w:r>
              <w:rPr>
                <w:rFonts w:hint="eastAsia" w:ascii="宋体" w:hAnsi="宋体" w:eastAsia="宋体" w:cs="宋体"/>
                <w:color w:val="auto"/>
                <w:sz w:val="21"/>
                <w:szCs w:val="21"/>
                <w:highlight w:val="none"/>
                <w:u w:val="none"/>
                <w:lang w:val="en-US" w:eastAsia="zh-CN" w:bidi="ar-SA"/>
              </w:rPr>
              <w:t xml:space="preserve">铜：0.2-5mg/l</w:t>
            </w:r>
            <w:r/>
          </w:p>
          <w:p>
            <w:pPr>
              <w:pStyle w:val="787"/>
              <w:ind w:left="0" w:right="0" w:firstLine="0"/>
              <w:keepLines w:val="0"/>
              <w:keepNext w:val="0"/>
              <w:spacing w:before="0" w:beforeAutospacing="0" w:after="0" w:afterAutospacing="0" w:line="360" w:lineRule="auto"/>
              <w:widowControl/>
              <w:rPr>
                <w:rFonts w:hint="eastAsia" w:ascii="宋体" w:hAnsi="宋体" w:eastAsia="宋体" w:cs="宋体"/>
                <w:color w:val="auto"/>
                <w:sz w:val="21"/>
                <w:szCs w:val="21"/>
                <w:highlight w:val="none"/>
                <w:u w:val="none"/>
                <w:lang w:val="en-US" w:eastAsia="zh-CN" w:bidi="ar-SA"/>
              </w:rPr>
              <w:suppressLineNumbers w:val="0"/>
            </w:pPr>
            <w:r>
              <w:rPr>
                <w:rFonts w:hint="eastAsia" w:ascii="宋体" w:hAnsi="宋体" w:eastAsia="宋体" w:cs="宋体"/>
                <w:color w:val="auto"/>
                <w:sz w:val="21"/>
                <w:szCs w:val="21"/>
                <w:highlight w:val="none"/>
                <w:u w:val="none"/>
                <w:lang w:val="en-US" w:eastAsia="zh-CN" w:bidi="ar-SA"/>
              </w:rPr>
              <w:t xml:space="preserve">镍：0-0.4mg/l</w:t>
            </w:r>
            <w:r/>
          </w:p>
          <w:p>
            <w:pPr>
              <w:pStyle w:val="787"/>
              <w:ind w:left="0" w:right="0" w:firstLine="0"/>
              <w:keepLines w:val="0"/>
              <w:keepNext w:val="0"/>
              <w:spacing w:before="0" w:beforeAutospacing="0" w:after="0" w:afterAutospacing="0" w:line="360" w:lineRule="auto"/>
              <w:widowControl/>
              <w:rPr>
                <w:rFonts w:hint="eastAsia" w:ascii="宋体" w:hAnsi="宋体" w:eastAsia="宋体" w:cs="宋体"/>
                <w:color w:val="auto"/>
                <w:sz w:val="21"/>
                <w:szCs w:val="21"/>
                <w:highlight w:val="none"/>
                <w:u w:val="none"/>
                <w:lang w:val="en-US" w:eastAsia="zh-CN" w:bidi="ar-SA"/>
              </w:rPr>
              <w:suppressLineNumbers w:val="0"/>
            </w:pPr>
            <w:r>
              <w:rPr>
                <w:rFonts w:hint="eastAsia" w:ascii="宋体" w:hAnsi="宋体" w:eastAsia="宋体" w:cs="宋体"/>
                <w:color w:val="auto"/>
                <w:sz w:val="21"/>
                <w:szCs w:val="21"/>
                <w:highlight w:val="none"/>
                <w:u w:val="none"/>
                <w:lang w:val="en-US" w:eastAsia="zh-CN" w:bidi="ar-SA"/>
              </w:rPr>
              <w:t xml:space="preserve">六价铬： 0.05-1mg/l</w:t>
            </w:r>
            <w:r/>
          </w:p>
          <w:p>
            <w:pPr>
              <w:pStyle w:val="787"/>
              <w:ind w:left="0" w:right="0" w:firstLine="0"/>
              <w:keepLines w:val="0"/>
              <w:keepNext w:val="0"/>
              <w:spacing w:before="0" w:beforeAutospacing="0" w:after="0" w:afterAutospacing="0" w:line="360" w:lineRule="auto"/>
              <w:widowControl/>
              <w:rPr>
                <w:rFonts w:hint="eastAsia" w:ascii="宋体" w:hAnsi="宋体" w:eastAsia="宋体" w:cs="宋体"/>
                <w:color w:val="auto"/>
                <w:sz w:val="21"/>
                <w:szCs w:val="21"/>
                <w:highlight w:val="none"/>
                <w:u w:val="none"/>
                <w:lang w:val="en-US" w:eastAsia="zh-CN" w:bidi="ar-SA"/>
              </w:rPr>
              <w:suppressLineNumbers w:val="0"/>
            </w:pPr>
            <w:r>
              <w:rPr>
                <w:rFonts w:hint="eastAsia" w:ascii="宋体" w:hAnsi="宋体" w:eastAsia="宋体" w:cs="宋体"/>
                <w:color w:val="auto"/>
                <w:sz w:val="21"/>
                <w:szCs w:val="21"/>
                <w:highlight w:val="none"/>
                <w:u w:val="none"/>
                <w:lang w:val="en-US" w:eastAsia="zh-CN" w:bidi="ar-SA"/>
              </w:rPr>
              <w:t xml:space="preserve">铅：0-1mg/l</w:t>
            </w:r>
            <w:r/>
          </w:p>
          <w:p>
            <w:pPr>
              <w:pStyle w:val="787"/>
              <w:ind w:left="0" w:right="0" w:firstLine="0"/>
              <w:keepLines w:val="0"/>
              <w:keepNext w:val="0"/>
              <w:spacing w:before="0" w:beforeAutospacing="0" w:after="0" w:afterAutospacing="0" w:line="360" w:lineRule="auto"/>
              <w:widowControl/>
              <w:rPr>
                <w:rFonts w:hint="eastAsia" w:ascii="宋体" w:hAnsi="宋体" w:eastAsia="宋体" w:cs="宋体"/>
                <w:color w:val="auto"/>
                <w:sz w:val="21"/>
                <w:szCs w:val="21"/>
                <w:highlight w:val="none"/>
                <w:u w:val="none"/>
                <w:lang w:val="en-US" w:eastAsia="zh-CN" w:bidi="ar-SA"/>
              </w:rPr>
              <w:suppressLineNumbers w:val="0"/>
            </w:pPr>
            <w:r>
              <w:rPr>
                <w:rFonts w:hint="eastAsia" w:ascii="宋体" w:hAnsi="宋体" w:eastAsia="宋体" w:cs="宋体"/>
                <w:color w:val="auto"/>
                <w:sz w:val="21"/>
                <w:szCs w:val="21"/>
                <w:highlight w:val="none"/>
                <w:u w:val="none"/>
                <w:lang w:val="en-US" w:eastAsia="zh-CN" w:bidi="ar-SA"/>
              </w:rPr>
              <w:t xml:space="preserve">镉：0-0.5mg/l</w:t>
            </w:r>
            <w:r/>
          </w:p>
          <w:p>
            <w:pPr>
              <w:pStyle w:val="787"/>
              <w:ind w:left="0" w:right="0" w:firstLine="0"/>
              <w:keepLines w:val="0"/>
              <w:keepNext w:val="0"/>
              <w:spacing w:before="0" w:beforeAutospacing="0" w:after="0" w:afterAutospacing="0" w:line="360" w:lineRule="auto"/>
              <w:widowControl/>
              <w:rPr>
                <w:rFonts w:hint="eastAsia" w:ascii="宋体" w:hAnsi="宋体" w:eastAsia="宋体" w:cs="宋体"/>
                <w:color w:val="auto"/>
                <w:sz w:val="21"/>
                <w:szCs w:val="21"/>
                <w:highlight w:val="none"/>
                <w:u w:val="none"/>
                <w:lang w:val="en-US" w:eastAsia="zh-CN" w:bidi="ar-SA"/>
              </w:rPr>
              <w:suppressLineNumbers w:val="0"/>
            </w:pPr>
            <w:r>
              <w:rPr>
                <w:rFonts w:hint="eastAsia" w:ascii="宋体" w:hAnsi="宋体" w:eastAsia="宋体" w:cs="宋体"/>
                <w:color w:val="auto"/>
                <w:sz w:val="21"/>
                <w:szCs w:val="21"/>
                <w:highlight w:val="none"/>
                <w:u w:val="none"/>
                <w:lang w:val="en-US" w:eastAsia="zh-CN" w:bidi="ar-SA"/>
              </w:rPr>
              <w:t xml:space="preserve">汞：0-0.5mg/l</w:t>
            </w:r>
            <w:r/>
          </w:p>
          <w:p>
            <w:pPr>
              <w:pStyle w:val="787"/>
              <w:ind w:left="0" w:right="0" w:firstLine="0"/>
              <w:keepLines w:val="0"/>
              <w:keepNext w:val="0"/>
              <w:spacing w:before="0" w:beforeAutospacing="0" w:after="0" w:afterAutospacing="0" w:line="360" w:lineRule="auto"/>
              <w:widowControl/>
              <w:rPr>
                <w:rFonts w:hint="eastAsia" w:ascii="宋体" w:hAnsi="宋体" w:eastAsia="宋体" w:cs="宋体"/>
                <w:color w:val="auto"/>
                <w:sz w:val="21"/>
                <w:szCs w:val="21"/>
                <w:highlight w:val="none"/>
                <w:u w:val="none"/>
                <w:lang w:val="en-US" w:eastAsia="zh-CN" w:bidi="ar-SA"/>
              </w:rPr>
              <w:suppressLineNumbers w:val="0"/>
            </w:pPr>
            <w:r>
              <w:rPr>
                <w:rFonts w:hint="eastAsia" w:ascii="宋体" w:hAnsi="宋体" w:eastAsia="宋体" w:cs="宋体"/>
                <w:color w:val="auto"/>
                <w:sz w:val="21"/>
                <w:szCs w:val="21"/>
                <w:highlight w:val="none"/>
                <w:u w:val="none"/>
                <w:lang w:val="en-US" w:eastAsia="zh-CN" w:bidi="ar-SA"/>
              </w:rPr>
              <w:t xml:space="preserve">锌：0-5mg/l</w:t>
            </w:r>
            <w:r/>
          </w:p>
          <w:p>
            <w:pPr>
              <w:pStyle w:val="787"/>
              <w:ind w:left="0" w:right="0" w:firstLine="0"/>
              <w:keepLines w:val="0"/>
              <w:keepNext w:val="0"/>
              <w:spacing w:before="0" w:beforeAutospacing="0" w:after="0" w:afterAutospacing="0" w:line="360" w:lineRule="auto"/>
              <w:widowControl/>
              <w:rPr>
                <w:rFonts w:hint="eastAsia" w:ascii="宋体" w:hAnsi="宋体" w:eastAsia="宋体" w:cs="宋体"/>
                <w:color w:val="auto"/>
                <w:sz w:val="21"/>
                <w:szCs w:val="21"/>
                <w:highlight w:val="none"/>
                <w:u w:val="none"/>
                <w:lang w:val="en-US" w:eastAsia="zh-CN" w:bidi="ar-SA"/>
              </w:rPr>
              <w:suppressLineNumbers w:val="0"/>
            </w:pPr>
            <w:r>
              <w:rPr>
                <w:rFonts w:hint="eastAsia" w:ascii="宋体" w:hAnsi="宋体" w:eastAsia="宋体" w:cs="宋体"/>
                <w:color w:val="auto"/>
                <w:sz w:val="21"/>
                <w:szCs w:val="21"/>
                <w:highlight w:val="none"/>
                <w:u w:val="none"/>
                <w:lang w:val="en-US" w:eastAsia="zh-CN" w:bidi="ar-SA"/>
              </w:rPr>
              <w:t xml:space="preserve">总铁：0.05-1mg/l</w:t>
            </w:r>
            <w:r/>
          </w:p>
          <w:p>
            <w:pPr>
              <w:pStyle w:val="787"/>
              <w:ind w:left="0" w:right="0" w:firstLine="0"/>
              <w:keepLines w:val="0"/>
              <w:keepNext w:val="0"/>
              <w:spacing w:before="0" w:beforeAutospacing="0" w:after="0" w:afterAutospacing="0" w:line="360" w:lineRule="auto"/>
              <w:widowControl/>
              <w:rPr>
                <w:rFonts w:hint="eastAsia" w:ascii="宋体" w:hAnsi="宋体" w:eastAsia="宋体" w:cs="宋体"/>
                <w:color w:val="auto"/>
                <w:sz w:val="21"/>
                <w:szCs w:val="21"/>
                <w:highlight w:val="none"/>
                <w:u w:val="none"/>
                <w:lang w:val="en-US" w:eastAsia="zh-CN" w:bidi="ar-SA"/>
              </w:rPr>
              <w:suppressLineNumbers w:val="0"/>
            </w:pPr>
            <w:r>
              <w:rPr>
                <w:rFonts w:hint="eastAsia" w:ascii="宋体" w:hAnsi="宋体" w:eastAsia="宋体" w:cs="宋体"/>
                <w:color w:val="auto"/>
                <w:sz w:val="21"/>
                <w:szCs w:val="21"/>
                <w:highlight w:val="none"/>
                <w:u w:val="none"/>
                <w:lang w:val="en-US" w:eastAsia="zh-CN" w:bidi="ar-SA"/>
              </w:rPr>
              <w:t xml:space="preserve">锰：0.1-10mg/l</w:t>
            </w:r>
            <w:r/>
          </w:p>
          <w:p>
            <w:pPr>
              <w:pStyle w:val="787"/>
              <w:ind w:left="0" w:right="0" w:firstLine="0"/>
              <w:keepLines w:val="0"/>
              <w:keepNext w:val="0"/>
              <w:spacing w:before="0" w:beforeAutospacing="0" w:after="0" w:afterAutospacing="0" w:line="360" w:lineRule="auto"/>
              <w:widowControl/>
              <w:rPr>
                <w:rFonts w:hint="eastAsia" w:ascii="宋体" w:hAnsi="宋体" w:eastAsia="宋体" w:cs="宋体"/>
                <w:color w:val="auto"/>
                <w:sz w:val="21"/>
                <w:szCs w:val="21"/>
                <w:highlight w:val="none"/>
                <w:u w:val="none"/>
                <w:lang w:val="en-US" w:eastAsia="zh-CN" w:bidi="ar-SA"/>
              </w:rPr>
              <w:suppressLineNumbers w:val="0"/>
            </w:pPr>
            <w:r>
              <w:rPr>
                <w:rFonts w:hint="eastAsia" w:ascii="宋体" w:hAnsi="宋体" w:eastAsia="宋体" w:cs="宋体"/>
                <w:color w:val="auto"/>
                <w:sz w:val="21"/>
                <w:szCs w:val="21"/>
                <w:highlight w:val="none"/>
                <w:u w:val="none"/>
                <w:lang w:val="en-US" w:eastAsia="zh-CN" w:bidi="ar-SA"/>
              </w:rPr>
              <w:t xml:space="preserve">4、包装形式：采用便携式铝合金手提箱，试剂为独立铝箔袋或比色管包装，便于携带和储存。</w:t>
            </w:r>
            <w:r/>
          </w:p>
          <w:p>
            <w:pPr>
              <w:pStyle w:val="787"/>
              <w:ind w:left="0" w:right="0" w:firstLine="0"/>
              <w:keepLines w:val="0"/>
              <w:keepNext w:val="0"/>
              <w:spacing w:before="0" w:beforeAutospacing="0" w:after="0" w:afterAutospacing="0" w:line="360" w:lineRule="auto"/>
              <w:widowControl/>
              <w:rPr>
                <w:rFonts w:hint="eastAsia" w:ascii="宋体" w:hAnsi="宋体" w:eastAsia="宋体" w:cs="宋体"/>
                <w:color w:val="auto"/>
                <w:sz w:val="21"/>
                <w:szCs w:val="21"/>
                <w:highlight w:val="none"/>
                <w:u w:val="none"/>
                <w:lang w:val="en-US" w:eastAsia="zh-CN" w:bidi="ar-SA"/>
              </w:rPr>
              <w:suppressLineNumbers w:val="0"/>
            </w:pPr>
            <w:r>
              <w:rPr>
                <w:rFonts w:hint="eastAsia" w:ascii="宋体" w:hAnsi="宋体" w:eastAsia="宋体" w:cs="宋体"/>
                <w:color w:val="auto"/>
                <w:sz w:val="21"/>
                <w:szCs w:val="21"/>
                <w:highlight w:val="none"/>
                <w:u w:val="none"/>
                <w:lang w:val="en-US" w:eastAsia="zh-CN" w:bidi="ar-SA"/>
              </w:rPr>
              <w:t xml:space="preserve">5、操作方式：比色法，直接读数，无需额外设备。配备图文并茂的比色卡和详细说明书。</w:t>
            </w:r>
            <w:r/>
          </w:p>
          <w:p>
            <w:pPr>
              <w:pStyle w:val="787"/>
              <w:ind w:left="0" w:right="0" w:firstLine="0"/>
              <w:keepLines w:val="0"/>
              <w:keepNext w:val="0"/>
              <w:spacing w:before="0" w:beforeAutospacing="0" w:after="0" w:afterAutospacing="0" w:line="360" w:lineRule="auto"/>
              <w:widowControl/>
              <w:rPr>
                <w:rFonts w:hint="eastAsia" w:ascii="宋体" w:hAnsi="宋体" w:eastAsia="宋体" w:cs="宋体"/>
                <w:color w:val="auto"/>
                <w:sz w:val="21"/>
                <w:szCs w:val="21"/>
                <w:highlight w:val="none"/>
                <w:u w:val="none"/>
                <w:lang w:val="en-US" w:eastAsia="zh-CN" w:bidi="ar-SA"/>
              </w:rPr>
              <w:suppressLineNumbers w:val="0"/>
            </w:pPr>
            <w:r>
              <w:rPr>
                <w:rFonts w:hint="eastAsia" w:ascii="宋体" w:hAnsi="宋体" w:eastAsia="宋体" w:cs="宋体"/>
                <w:color w:val="auto"/>
                <w:sz w:val="21"/>
                <w:szCs w:val="21"/>
                <w:highlight w:val="none"/>
                <w:u w:val="none"/>
                <w:lang w:val="en-US" w:eastAsia="zh-CN" w:bidi="ar-SA"/>
              </w:rPr>
              <w:t xml:space="preserve">6、附件：包含pH试纸、比色管、标准溶液、稀释瓶（10mL）、滴管、手套、口罩等。</w:t>
            </w:r>
            <w:r/>
          </w:p>
          <w:p>
            <w:pPr>
              <w:pStyle w:val="787"/>
              <w:ind w:left="0" w:right="0" w:firstLine="0"/>
              <w:keepLines w:val="0"/>
              <w:keepNext w:val="0"/>
              <w:spacing w:before="0" w:beforeAutospacing="0" w:after="0" w:afterAutospacing="0" w:line="360" w:lineRule="auto"/>
              <w:widowControl/>
              <w:rPr>
                <w:rFonts w:hint="eastAsia" w:ascii="宋体" w:hAnsi="宋体" w:eastAsia="宋体" w:cs="宋体"/>
                <w:color w:val="auto"/>
                <w:sz w:val="21"/>
                <w:szCs w:val="21"/>
                <w:highlight w:val="none"/>
                <w:u w:val="none"/>
                <w:lang w:val="en-US" w:eastAsia="zh-CN" w:bidi="ar-SA"/>
              </w:rPr>
              <w:suppressLineNumbers w:val="0"/>
            </w:pPr>
            <w:r>
              <w:rPr>
                <w:rFonts w:hint="eastAsia" w:ascii="宋体" w:hAnsi="宋体" w:eastAsia="宋体" w:cs="宋体"/>
                <w:color w:val="auto"/>
                <w:sz w:val="21"/>
                <w:szCs w:val="21"/>
                <w:highlight w:val="none"/>
                <w:u w:val="none"/>
                <w:lang w:val="en-US" w:eastAsia="zh-CN" w:bidi="ar-SA"/>
              </w:rPr>
              <w:t xml:space="preserve">7、贮存稳定性：常温保存，有效期≥12个月。</w:t>
            </w:r>
            <w:r/>
          </w:p>
        </w:tc>
      </w:tr>
    </w:tbl>
    <w:p>
      <w:pPr>
        <w:pStyle w:val="755"/>
        <w:keepLines/>
        <w:keepNext/>
        <w:pageBreakBefore w:val="0"/>
        <w:spacing w:line="360" w:lineRule="auto"/>
        <w:widowControl w:val="off"/>
        <w:rPr>
          <w:rFonts w:hint="eastAsia" w:ascii="宋体" w:hAnsi="宋体" w:eastAsia="宋体" w:cs="宋体"/>
          <w:color w:val="auto"/>
          <w:sz w:val="21"/>
          <w:szCs w:val="21"/>
          <w:highlight w:val="none"/>
        </w:rPr>
      </w:pPr>
      <w:r/>
      <w:bookmarkStart w:id="65" w:name="_Toc31623"/>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二）手持式PM2.5检测仪</w:t>
      </w:r>
      <w:bookmarkEnd w:id="65"/>
      <w:r/>
      <w:r/>
    </w:p>
    <w:tbl>
      <w:tblPr>
        <w:tblStyle w:val="763"/>
        <w:tblpPr w:horzAnchor="text" w:tblpXSpec="center" w:vertAnchor="text" w:tblpY="1" w:leftFromText="180" w:topFromText="0" w:rightFromText="180" w:bottomFromText="0"/>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3"/>
        <w:gridCol w:w="8171"/>
      </w:tblGrid>
      <w:tr>
        <w:trPr>
          <w:jc w:val="center"/>
          <w:tblHeader/>
        </w:trPr>
        <w:tc>
          <w:tcPr>
            <w:tcW w:w="1683"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bCs/>
                <w:color w:val="auto"/>
                <w:sz w:val="21"/>
                <w:szCs w:val="21"/>
                <w:highlight w:val="none"/>
                <w:u w:val="none"/>
              </w:rPr>
            </w:pPr>
            <w:r>
              <w:rPr>
                <w:rFonts w:hint="eastAsia" w:ascii="宋体" w:hAnsi="宋体" w:eastAsia="宋体" w:cs="宋体"/>
                <w:b/>
                <w:bCs/>
                <w:color w:val="auto"/>
                <w:sz w:val="21"/>
                <w:szCs w:val="21"/>
                <w:highlight w:val="none"/>
                <w:u w:val="none"/>
              </w:rPr>
              <w:t xml:space="preserve">设备</w:t>
            </w:r>
            <w:r>
              <w:rPr>
                <w:rFonts w:hint="eastAsia" w:ascii="宋体" w:hAnsi="宋体" w:eastAsia="宋体" w:cs="宋体"/>
                <w:b/>
                <w:bCs/>
                <w:color w:val="auto"/>
                <w:sz w:val="21"/>
                <w:szCs w:val="21"/>
                <w:highlight w:val="none"/>
                <w:u w:val="none"/>
                <w:lang w:val="en-US" w:eastAsia="zh-CN"/>
              </w:rPr>
              <w:t xml:space="preserve">名称</w:t>
            </w:r>
            <w:r/>
          </w:p>
        </w:tc>
        <w:tc>
          <w:tcPr>
            <w:tcW w:w="817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bCs/>
                <w:color w:val="auto"/>
                <w:sz w:val="21"/>
                <w:szCs w:val="21"/>
                <w:highlight w:val="none"/>
                <w:u w:val="none"/>
              </w:rPr>
            </w:pPr>
            <w:r>
              <w:rPr>
                <w:rFonts w:hint="eastAsia" w:ascii="宋体" w:hAnsi="宋体" w:eastAsia="宋体" w:cs="宋体"/>
                <w:b/>
                <w:bCs/>
                <w:color w:val="auto"/>
                <w:sz w:val="21"/>
                <w:szCs w:val="21"/>
                <w:highlight w:val="none"/>
                <w:u w:val="none"/>
              </w:rPr>
              <w:t xml:space="preserve">技术参数</w:t>
            </w:r>
            <w:r/>
          </w:p>
        </w:tc>
      </w:tr>
      <w:tr>
        <w:trPr>
          <w:jc w:val="center"/>
        </w:trPr>
        <w:tc>
          <w:tcPr>
            <w:tcW w:w="1683"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1"/>
                <w:szCs w:val="21"/>
                <w:highlight w:val="none"/>
                <w:u w:val="none"/>
                <w:lang w:bidi="ar"/>
              </w:rPr>
            </w:pPr>
            <w:r>
              <w:rPr>
                <w:rFonts w:hint="eastAsia" w:ascii="宋体" w:hAnsi="宋体" w:eastAsia="宋体" w:cs="宋体"/>
                <w:color w:val="auto"/>
                <w:sz w:val="21"/>
                <w:szCs w:val="21"/>
                <w:highlight w:val="none"/>
                <w:u w:val="none"/>
                <w:lang w:val="en-US" w:eastAsia="zh-CN"/>
              </w:rPr>
              <w:t xml:space="preserve">手持式PM2.5检测仪</w:t>
            </w:r>
            <w:r/>
          </w:p>
        </w:tc>
        <w:tc>
          <w:tcPr>
            <w:tcW w:w="8171" w:type="dxa"/>
            <w:vAlign w:val="center"/>
            <w:textDirection w:val="lrTb"/>
            <w:noWrap w:val="false"/>
          </w:tcPr>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1、检测因子：颗粒物PM2.5/PM10；</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2、★测量范围：PM2.5：0-1000ug/m3；PM10：0-1000ug/m3，分辨率：≥1ug/m3；</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3、传感器原理：激光散射；</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4、检测方式：内置泵吸式, 单独开关按键操作开关气泵，节省待机用电量；</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5、报警方式：声光报警、振动报警、视觉报警、声光+振动+视觉报警 ;</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6、数据存储容量： ≥10万条数据容量；</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7、充电锂电池供电，电池容量≥6000mAH；</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8、图形化界面，不低于2.5英寸320*240高清彩屏显示，菜单界面采用高清仿 真图形显示各个菜单的功能名称；</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9、防护等级： ≥IP66；</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10、★具备防爆性能，防爆等级≥Ex ibIIC T4 Gb; Ex ib IIIC T130°C Db</w:t>
            </w:r>
            <w:r>
              <w:rPr>
                <w:rFonts w:hint="eastAsia" w:ascii="宋体" w:hAnsi="宋体" w:eastAsia="宋体" w:cs="宋体"/>
                <w:b/>
                <w:bCs/>
                <w:color w:val="auto"/>
                <w:sz w:val="21"/>
                <w:szCs w:val="21"/>
                <w:highlight w:val="none"/>
                <w:u w:val="none"/>
                <w:lang w:val="en-US" w:eastAsia="zh-CN"/>
              </w:rPr>
              <w:t xml:space="preserve">（提供防爆合格证书）</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11、</w:t>
            </w:r>
            <w:r>
              <w:rPr>
                <w:rFonts w:hint="eastAsia" w:ascii="宋体" w:hAnsi="宋体" w:eastAsia="宋体" w:cs="宋体"/>
                <w:color w:val="auto"/>
                <w:sz w:val="21"/>
                <w:szCs w:val="21"/>
                <w:highlight w:val="none"/>
                <w:u w:val="none"/>
                <w:lang w:val="zh-CN" w:eastAsia="zh-CN"/>
              </w:rPr>
              <w:t xml:space="preserve">▲</w:t>
            </w:r>
            <w:r>
              <w:rPr>
                <w:rFonts w:hint="eastAsia" w:ascii="宋体" w:hAnsi="宋体" w:eastAsia="宋体" w:cs="宋体"/>
                <w:color w:val="auto"/>
                <w:sz w:val="21"/>
                <w:szCs w:val="21"/>
                <w:highlight w:val="none"/>
                <w:u w:val="none"/>
                <w:lang w:val="en-US" w:eastAsia="zh-CN"/>
              </w:rPr>
              <w:t xml:space="preserve">具有防尘、防水等功能</w:t>
            </w:r>
            <w:r>
              <w:rPr>
                <w:rFonts w:hint="eastAsia" w:ascii="宋体" w:hAnsi="宋体" w:eastAsia="宋体" w:cs="宋体"/>
                <w:b/>
                <w:bCs/>
                <w:color w:val="auto"/>
                <w:sz w:val="21"/>
                <w:szCs w:val="21"/>
                <w:highlight w:val="none"/>
                <w:u w:val="none"/>
                <w:lang w:val="en-US" w:eastAsia="zh-CN"/>
              </w:rPr>
              <w:t xml:space="preserve">（提供有资质的检测机构出具的检测报告等证明材料）</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12、★具备北斗定位模块（单北斗）</w:t>
            </w:r>
            <w:r>
              <w:rPr>
                <w:rFonts w:hint="eastAsia" w:ascii="宋体" w:hAnsi="宋体" w:eastAsia="宋体" w:cs="宋体"/>
                <w:b/>
                <w:bCs/>
                <w:color w:val="auto"/>
                <w:sz w:val="21"/>
                <w:szCs w:val="21"/>
                <w:highlight w:val="none"/>
                <w:u w:val="none"/>
                <w:lang w:val="en-US" w:eastAsia="zh-CN"/>
              </w:rPr>
              <w:t xml:space="preserve">（提供技术白皮书、产品样本、手册、说明书或有资质的单位出具的检测报告等）</w:t>
            </w:r>
            <w:r/>
          </w:p>
        </w:tc>
      </w:tr>
    </w:tbl>
    <w:p>
      <w:pPr>
        <w:pStyle w:val="755"/>
        <w:numPr>
          <w:ilvl w:val="0"/>
          <w:numId w:val="0"/>
        </w:numPr>
        <w:ind w:left="0"/>
        <w:keepLines/>
        <w:keepNext/>
        <w:pageBreakBefore w:val="0"/>
        <w:spacing w:line="360" w:lineRule="auto"/>
        <w:widowControl w:val="off"/>
        <w:rPr>
          <w:rFonts w:hint="eastAsia" w:ascii="宋体" w:hAnsi="宋体" w:eastAsia="宋体" w:cs="宋体"/>
          <w:color w:val="auto"/>
          <w:sz w:val="21"/>
          <w:szCs w:val="21"/>
          <w:highlight w:val="none"/>
        </w:rPr>
      </w:pPr>
      <w:r/>
      <w:bookmarkStart w:id="66" w:name="_Toc27804"/>
      <w:r>
        <w:rPr>
          <w:rFonts w:hint="eastAsia" w:ascii="宋体" w:hAnsi="宋体" w:eastAsia="宋体" w:cs="宋体"/>
          <w:color w:val="auto"/>
          <w:sz w:val="21"/>
          <w:szCs w:val="21"/>
          <w:highlight w:val="none"/>
          <w:lang w:val="en-US" w:eastAsia="zh-CN" w:bidi="ar-SA"/>
        </w:rPr>
        <w:t xml:space="preserve">（三）</w:t>
      </w:r>
      <w:r>
        <w:rPr>
          <w:rFonts w:hint="eastAsia" w:ascii="宋体" w:hAnsi="宋体" w:eastAsia="宋体" w:cs="宋体"/>
          <w:color w:val="auto"/>
          <w:sz w:val="21"/>
          <w:szCs w:val="21"/>
          <w:highlight w:val="none"/>
          <w:lang w:val="en-US" w:eastAsia="zh-CN"/>
        </w:rPr>
        <w:t xml:space="preserve">手持式光离子化检测仪（PID）</w:t>
      </w:r>
      <w:bookmarkEnd w:id="66"/>
      <w:r/>
      <w:r/>
    </w:p>
    <w:tbl>
      <w:tblPr>
        <w:tblStyle w:val="763"/>
        <w:tblpPr w:horzAnchor="text" w:tblpXSpec="center" w:vertAnchor="text" w:tblpY="1" w:leftFromText="180" w:topFromText="0" w:rightFromText="180" w:bottomFromText="0"/>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28"/>
        <w:gridCol w:w="7526"/>
      </w:tblGrid>
      <w:tr>
        <w:trPr>
          <w:jc w:val="center"/>
          <w:trHeight w:val="90"/>
          <w:tblHeader/>
        </w:trPr>
        <w:tc>
          <w:tcPr>
            <w:tcW w:w="2328"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bCs/>
                <w:color w:val="auto"/>
                <w:sz w:val="21"/>
                <w:szCs w:val="21"/>
                <w:highlight w:val="none"/>
                <w:u w:val="none"/>
              </w:rPr>
            </w:pPr>
            <w:r>
              <w:rPr>
                <w:rFonts w:hint="eastAsia" w:ascii="宋体" w:hAnsi="宋体" w:eastAsia="宋体" w:cs="宋体"/>
                <w:b/>
                <w:bCs/>
                <w:color w:val="auto"/>
                <w:sz w:val="21"/>
                <w:szCs w:val="21"/>
                <w:highlight w:val="none"/>
                <w:u w:val="none"/>
              </w:rPr>
              <w:t xml:space="preserve">设备</w:t>
            </w:r>
            <w:r>
              <w:rPr>
                <w:rFonts w:hint="eastAsia" w:ascii="宋体" w:hAnsi="宋体" w:eastAsia="宋体" w:cs="宋体"/>
                <w:b/>
                <w:bCs/>
                <w:color w:val="auto"/>
                <w:sz w:val="21"/>
                <w:szCs w:val="21"/>
                <w:highlight w:val="none"/>
                <w:u w:val="none"/>
                <w:lang w:val="en-US" w:eastAsia="zh-CN"/>
              </w:rPr>
              <w:t xml:space="preserve">名称</w:t>
            </w:r>
            <w:r/>
          </w:p>
        </w:tc>
        <w:tc>
          <w:tcPr>
            <w:tcW w:w="7526"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bCs/>
                <w:color w:val="auto"/>
                <w:sz w:val="21"/>
                <w:szCs w:val="21"/>
                <w:highlight w:val="none"/>
                <w:u w:val="none"/>
              </w:rPr>
            </w:pPr>
            <w:r>
              <w:rPr>
                <w:rFonts w:hint="eastAsia" w:ascii="宋体" w:hAnsi="宋体" w:eastAsia="宋体" w:cs="宋体"/>
                <w:b/>
                <w:bCs/>
                <w:color w:val="auto"/>
                <w:sz w:val="21"/>
                <w:szCs w:val="21"/>
                <w:highlight w:val="none"/>
                <w:u w:val="none"/>
              </w:rPr>
              <w:t xml:space="preserve">技术参数</w:t>
            </w:r>
            <w:r/>
          </w:p>
        </w:tc>
      </w:tr>
      <w:tr>
        <w:trPr>
          <w:jc w:val="center"/>
          <w:tblHeader/>
        </w:trPr>
        <w:tc>
          <w:tcPr>
            <w:shd w:val="clear" w:color="auto" w:fill="auto"/>
            <w:tcW w:w="2328"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rPr>
              <w:t xml:space="preserve">手持式光离子化检测仪（PID）</w:t>
            </w:r>
            <w:r/>
          </w:p>
        </w:tc>
        <w:tc>
          <w:tcPr>
            <w:shd w:val="clear" w:color="auto" w:fill="auto"/>
            <w:tcW w:w="7526" w:type="dxa"/>
            <w:vAlign w:val="center"/>
            <w:textDirection w:val="lrTb"/>
            <w:noWrap w:val="false"/>
          </w:tcPr>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zh-CN" w:eastAsia="zh-CN"/>
              </w:rPr>
            </w:pPr>
            <w:r>
              <w:rPr>
                <w:rFonts w:hint="eastAsia" w:ascii="宋体" w:hAnsi="宋体" w:eastAsia="宋体" w:cs="宋体"/>
                <w:color w:val="auto"/>
                <w:sz w:val="21"/>
                <w:szCs w:val="21"/>
                <w:highlight w:val="none"/>
                <w:u w:val="none"/>
                <w:lang w:val="zh-CN" w:eastAsia="zh-CN"/>
              </w:rPr>
              <w:t xml:space="preserve">1、检测因子：挥发性有机物VOC</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zh-CN" w:eastAsia="zh-CN"/>
              </w:rPr>
            </w:pPr>
            <w:r>
              <w:rPr>
                <w:rFonts w:hint="eastAsia" w:ascii="宋体" w:hAnsi="宋体" w:eastAsia="宋体" w:cs="宋体"/>
                <w:color w:val="auto"/>
                <w:sz w:val="21"/>
                <w:szCs w:val="21"/>
                <w:highlight w:val="none"/>
                <w:u w:val="none"/>
                <w:lang w:val="zh-CN" w:eastAsia="zh-CN"/>
              </w:rPr>
              <w:t xml:space="preserve">2、</w:t>
            </w:r>
            <w:r>
              <w:rPr>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u w:val="none"/>
                <w:lang w:val="zh-CN" w:eastAsia="zh-CN"/>
              </w:rPr>
              <w:t xml:space="preserve">测量范围：0-20、50、100、200、1000、2000、10000ppm</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zh-CN" w:eastAsia="zh-CN"/>
              </w:rPr>
            </w:pPr>
            <w:r>
              <w:rPr>
                <w:rFonts w:hint="eastAsia" w:ascii="宋体" w:hAnsi="宋体" w:eastAsia="宋体" w:cs="宋体"/>
                <w:color w:val="auto"/>
                <w:sz w:val="21"/>
                <w:szCs w:val="21"/>
                <w:highlight w:val="none"/>
                <w:u w:val="none"/>
                <w:lang w:val="zh-CN" w:eastAsia="zh-CN"/>
              </w:rPr>
              <w:t xml:space="preserve">3、</w:t>
            </w:r>
            <w:r>
              <w:rPr>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u w:val="none"/>
                <w:lang w:val="zh-CN" w:eastAsia="zh-CN"/>
              </w:rPr>
              <w:t xml:space="preserve">传感器原理：高精度PID光离子化传感器(秒级响应，分辨率≤1ppb)</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zh-CN" w:eastAsia="zh-CN"/>
              </w:rPr>
            </w:pPr>
            <w:r>
              <w:rPr>
                <w:rFonts w:hint="eastAsia" w:ascii="宋体" w:hAnsi="宋体" w:eastAsia="宋体" w:cs="宋体"/>
                <w:color w:val="auto"/>
                <w:sz w:val="21"/>
                <w:szCs w:val="21"/>
                <w:highlight w:val="none"/>
                <w:u w:val="none"/>
                <w:lang w:val="zh-CN" w:eastAsia="zh-CN"/>
              </w:rPr>
              <w:t xml:space="preserve">4、检测方式：内置泵吸式, 单独开关按键操作开关气泵，节省待机用 电量；</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zh-CN" w:eastAsia="zh-CN"/>
              </w:rPr>
            </w:pPr>
            <w:r>
              <w:rPr>
                <w:rFonts w:hint="eastAsia" w:ascii="宋体" w:hAnsi="宋体" w:eastAsia="宋体" w:cs="宋体"/>
                <w:color w:val="auto"/>
                <w:sz w:val="21"/>
                <w:szCs w:val="21"/>
                <w:highlight w:val="none"/>
                <w:u w:val="none"/>
                <w:lang w:val="zh-CN" w:eastAsia="zh-CN"/>
              </w:rPr>
              <w:t xml:space="preserve">5、报警方式：声光报警、振动报警、视觉报警、声光+振动+视觉报警 ;</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zh-CN" w:eastAsia="zh-CN"/>
              </w:rPr>
            </w:pPr>
            <w:r>
              <w:rPr>
                <w:rFonts w:hint="eastAsia" w:ascii="宋体" w:hAnsi="宋体" w:eastAsia="宋体" w:cs="宋体"/>
                <w:color w:val="auto"/>
                <w:sz w:val="21"/>
                <w:szCs w:val="21"/>
                <w:highlight w:val="none"/>
                <w:u w:val="none"/>
                <w:lang w:val="zh-CN" w:eastAsia="zh-CN"/>
              </w:rPr>
              <w:t xml:space="preserve">6、数据存储容量： ≥10万条数据容量；</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zh-CN" w:eastAsia="zh-CN"/>
              </w:rPr>
            </w:pPr>
            <w:r>
              <w:rPr>
                <w:rFonts w:hint="eastAsia" w:ascii="宋体" w:hAnsi="宋体" w:eastAsia="宋体" w:cs="宋体"/>
                <w:color w:val="auto"/>
                <w:sz w:val="21"/>
                <w:szCs w:val="21"/>
                <w:highlight w:val="none"/>
                <w:u w:val="none"/>
                <w:lang w:val="zh-CN" w:eastAsia="zh-CN"/>
              </w:rPr>
              <w:t xml:space="preserve">7、充电锂电池供电，电池容量≥6000mAH；</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zh-CN" w:eastAsia="zh-CN"/>
              </w:rPr>
            </w:pPr>
            <w:r>
              <w:rPr>
                <w:rFonts w:hint="eastAsia" w:ascii="宋体" w:hAnsi="宋体" w:eastAsia="宋体" w:cs="宋体"/>
                <w:color w:val="auto"/>
                <w:sz w:val="21"/>
                <w:szCs w:val="21"/>
                <w:highlight w:val="none"/>
                <w:u w:val="none"/>
                <w:lang w:val="zh-CN" w:eastAsia="zh-CN"/>
              </w:rPr>
              <w:t xml:space="preserve">8、图形化界面，2.5英寸320*240高清彩屏显示，菜单界面采用高清仿 真图形显示各个菜单的功能名称；</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zh-CN" w:eastAsia="zh-CN"/>
              </w:rPr>
            </w:pPr>
            <w:r>
              <w:rPr>
                <w:rFonts w:hint="eastAsia" w:ascii="宋体" w:hAnsi="宋体" w:eastAsia="宋体" w:cs="宋体"/>
                <w:color w:val="auto"/>
                <w:sz w:val="21"/>
                <w:szCs w:val="21"/>
                <w:highlight w:val="none"/>
                <w:u w:val="none"/>
                <w:lang w:val="zh-CN" w:eastAsia="zh-CN"/>
              </w:rPr>
              <w:t xml:space="preserve">9、防护等级： ≥IP67；</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zh-CN" w:eastAsia="zh-CN"/>
              </w:rPr>
              <w:t xml:space="preserve">10、</w:t>
            </w:r>
            <w:r>
              <w:rPr>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u w:val="none"/>
                <w:lang w:val="zh-CN" w:eastAsia="zh-CN"/>
              </w:rPr>
              <w:t xml:space="preserve">具备防爆性能，防爆等级不低于Ex ia IIC T6 Ga;</w:t>
            </w:r>
            <w:r>
              <w:rPr>
                <w:rFonts w:hint="eastAsia" w:ascii="宋体" w:hAnsi="宋体" w:eastAsia="宋体" w:cs="宋体"/>
                <w:b/>
                <w:bCs/>
                <w:color w:val="auto"/>
                <w:sz w:val="21"/>
                <w:szCs w:val="21"/>
                <w:highlight w:val="none"/>
                <w:u w:val="none"/>
                <w:lang w:val="zh-CN" w:eastAsia="zh-CN"/>
              </w:rPr>
              <w:t xml:space="preserve">（</w:t>
            </w:r>
            <w:r>
              <w:rPr>
                <w:rFonts w:hint="eastAsia" w:ascii="宋体" w:hAnsi="宋体" w:eastAsia="宋体" w:cs="宋体"/>
                <w:b/>
                <w:bCs/>
                <w:color w:val="auto"/>
                <w:sz w:val="21"/>
                <w:szCs w:val="21"/>
                <w:highlight w:val="none"/>
                <w:u w:val="none"/>
                <w:lang w:val="en-US" w:eastAsia="zh-CN"/>
              </w:rPr>
              <w:t xml:space="preserve">提供防爆证书）</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zh-CN" w:eastAsia="zh-CN"/>
              </w:rPr>
              <w:t xml:space="preserve">11、</w:t>
            </w:r>
            <w:r>
              <w:rPr>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u w:val="none"/>
                <w:lang w:val="zh-CN" w:eastAsia="zh-CN"/>
              </w:rPr>
              <w:t xml:space="preserve">具备</w:t>
            </w:r>
            <w:r>
              <w:rPr>
                <w:rFonts w:hint="eastAsia" w:ascii="宋体" w:hAnsi="宋体" w:eastAsia="宋体" w:cs="宋体"/>
                <w:color w:val="auto"/>
                <w:sz w:val="21"/>
                <w:szCs w:val="21"/>
                <w:highlight w:val="none"/>
                <w:u w:val="none"/>
                <w:lang w:val="en-US" w:eastAsia="zh-CN"/>
              </w:rPr>
              <w:t xml:space="preserve">独立</w:t>
            </w:r>
            <w:r>
              <w:rPr>
                <w:rFonts w:hint="eastAsia" w:ascii="宋体" w:hAnsi="宋体" w:eastAsia="宋体" w:cs="宋体"/>
                <w:color w:val="auto"/>
                <w:sz w:val="21"/>
                <w:szCs w:val="21"/>
                <w:highlight w:val="none"/>
                <w:u w:val="none"/>
                <w:lang w:val="zh-CN" w:eastAsia="zh-CN"/>
              </w:rPr>
              <w:t xml:space="preserve">北斗定位</w:t>
            </w:r>
            <w:r>
              <w:rPr>
                <w:rFonts w:hint="eastAsia" w:ascii="宋体" w:hAnsi="宋体" w:eastAsia="宋体" w:cs="宋体"/>
                <w:color w:val="auto"/>
                <w:sz w:val="21"/>
                <w:szCs w:val="21"/>
                <w:highlight w:val="none"/>
                <w:u w:val="none"/>
                <w:lang w:val="en-US" w:eastAsia="zh-CN"/>
              </w:rPr>
              <w:t xml:space="preserve">功能；</w:t>
            </w:r>
            <w:r>
              <w:rPr>
                <w:rFonts w:hint="eastAsia" w:ascii="宋体" w:hAnsi="宋体" w:eastAsia="宋体" w:cs="宋体"/>
                <w:b/>
                <w:bCs/>
                <w:color w:val="auto"/>
                <w:sz w:val="21"/>
                <w:szCs w:val="21"/>
                <w:highlight w:val="none"/>
                <w:u w:val="none"/>
                <w:lang w:val="zh-CN" w:eastAsia="zh-CN"/>
              </w:rPr>
              <w:t xml:space="preserve">（提供技术白皮书、产品样本、手册、说明书</w:t>
            </w:r>
            <w:r>
              <w:rPr>
                <w:rFonts w:hint="eastAsia" w:ascii="宋体" w:hAnsi="宋体" w:eastAsia="宋体" w:cs="宋体"/>
                <w:b/>
                <w:bCs/>
                <w:color w:val="auto"/>
                <w:sz w:val="21"/>
                <w:szCs w:val="21"/>
                <w:highlight w:val="none"/>
                <w:u w:val="none"/>
                <w:lang w:val="en-US" w:eastAsia="zh-CN"/>
              </w:rPr>
              <w:t xml:space="preserve">或</w:t>
            </w:r>
            <w:r>
              <w:rPr>
                <w:rFonts w:hint="eastAsia" w:ascii="宋体" w:hAnsi="宋体" w:eastAsia="宋体" w:cs="宋体"/>
                <w:b/>
                <w:bCs/>
                <w:color w:val="auto"/>
                <w:sz w:val="21"/>
                <w:szCs w:val="21"/>
                <w:highlight w:val="none"/>
                <w:u w:val="none"/>
                <w:lang w:val="zh-CN" w:eastAsia="zh-CN"/>
              </w:rPr>
              <w:t xml:space="preserve">有资质的单位出具的检测报告等）</w:t>
            </w:r>
            <w:r/>
          </w:p>
        </w:tc>
      </w:tr>
    </w:tbl>
    <w:p>
      <w:pPr>
        <w:pStyle w:val="755"/>
        <w:numPr>
          <w:ilvl w:val="0"/>
          <w:numId w:val="0"/>
        </w:numPr>
        <w:ind w:left="0"/>
        <w:keepLines/>
        <w:keepNext/>
        <w:pageBreakBefore w:val="0"/>
        <w:spacing w:line="360" w:lineRule="auto"/>
        <w:widowControl w:val="off"/>
        <w:rPr>
          <w:rFonts w:hint="eastAsia" w:ascii="宋体" w:hAnsi="宋体" w:eastAsia="宋体" w:cs="宋体"/>
          <w:color w:val="auto"/>
          <w:sz w:val="21"/>
          <w:szCs w:val="21"/>
          <w:highlight w:val="none"/>
          <w:lang w:val="en-US" w:eastAsia="zh-CN"/>
        </w:rPr>
      </w:pPr>
      <w:r/>
      <w:bookmarkStart w:id="67" w:name="_Toc18206"/>
      <w:r>
        <w:rPr>
          <w:rFonts w:hint="eastAsia" w:ascii="宋体" w:hAnsi="宋体" w:eastAsia="宋体" w:cs="宋体"/>
          <w:color w:val="auto"/>
          <w:sz w:val="21"/>
          <w:szCs w:val="21"/>
          <w:highlight w:val="none"/>
          <w:lang w:val="en-US" w:eastAsia="zh-CN" w:bidi="ar-SA"/>
        </w:rPr>
        <w:t xml:space="preserve">（四）</w:t>
      </w:r>
      <w:r>
        <w:rPr>
          <w:rFonts w:hint="eastAsia" w:ascii="宋体" w:hAnsi="宋体" w:eastAsia="宋体" w:cs="宋体"/>
          <w:color w:val="auto"/>
          <w:sz w:val="21"/>
          <w:szCs w:val="21"/>
          <w:highlight w:val="none"/>
          <w:lang w:val="en-US" w:eastAsia="zh-CN"/>
        </w:rPr>
        <w:t xml:space="preserve">便携式噪声检测仪（声级计）</w:t>
      </w:r>
      <w:bookmarkEnd w:id="67"/>
      <w:r/>
      <w:r/>
    </w:p>
    <w:tbl>
      <w:tblPr>
        <w:tblStyle w:val="792"/>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22"/>
        <w:gridCol w:w="7632"/>
      </w:tblGrid>
      <w:tr>
        <w:trPr/>
        <w:tc>
          <w:tcPr>
            <w:shd w:val="clear" w:color="auto" w:fill="auto"/>
            <w:tcW w:w="2222" w:type="dxa"/>
            <w:vAlign w:val="center"/>
            <w:textDirection w:val="lrTb"/>
            <w:noWrap w:val="false"/>
          </w:tcPr>
          <w:p>
            <w:pPr>
              <w:pStyle w:val="798"/>
              <w:ind w:left="0" w:right="0" w:firstLine="0"/>
              <w:jc w:val="center"/>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bidi="ar-SA"/>
              </w:rPr>
            </w:pPr>
            <w:r>
              <w:rPr>
                <w:rFonts w:hint="eastAsia" w:ascii="宋体" w:hAnsi="宋体" w:eastAsia="宋体" w:cs="宋体"/>
                <w:b/>
                <w:bCs/>
                <w:color w:val="auto"/>
                <w:sz w:val="21"/>
                <w:szCs w:val="21"/>
                <w:highlight w:val="none"/>
                <w:u w:val="none"/>
              </w:rPr>
              <w:t xml:space="preserve">设备名称</w:t>
            </w:r>
            <w:r/>
          </w:p>
        </w:tc>
        <w:tc>
          <w:tcPr>
            <w:shd w:val="clear" w:color="auto" w:fill="auto"/>
            <w:tcW w:w="7632" w:type="dxa"/>
            <w:vAlign w:val="center"/>
            <w:textDirection w:val="lrTb"/>
            <w:noWrap w:val="false"/>
          </w:tcPr>
          <w:p>
            <w:pPr>
              <w:pStyle w:val="798"/>
              <w:ind w:left="0" w:right="0" w:firstLine="0"/>
              <w:jc w:val="center"/>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bidi="ar-SA"/>
              </w:rPr>
            </w:pPr>
            <w:r>
              <w:rPr>
                <w:rFonts w:hint="eastAsia" w:ascii="宋体" w:hAnsi="宋体" w:eastAsia="宋体" w:cs="宋体"/>
                <w:b/>
                <w:bCs/>
                <w:color w:val="auto"/>
                <w:sz w:val="21"/>
                <w:szCs w:val="21"/>
                <w:highlight w:val="none"/>
                <w:u w:val="none"/>
              </w:rPr>
              <w:t xml:space="preserve">技术参数及要求</w:t>
            </w:r>
            <w:r/>
          </w:p>
        </w:tc>
      </w:tr>
      <w:tr>
        <w:trPr/>
        <w:tc>
          <w:tcPr>
            <w:tcW w:w="2222" w:type="dxa"/>
            <w:vAlign w:val="center"/>
            <w:textDirection w:val="lrTb"/>
            <w:noWrap w:val="false"/>
          </w:tcPr>
          <w:p>
            <w:pPr>
              <w:pStyle w:val="999"/>
              <w:ind w:left="0" w:right="0" w:firstLine="0"/>
              <w:jc w:val="center"/>
              <w:keepLines w:val="0"/>
              <w:keepNext w:val="0"/>
              <w:pageBreakBefore w:val="0"/>
              <w:spacing w:after="0" w:line="360" w:lineRule="auto"/>
              <w:widowControl w:val="off"/>
              <w:rPr>
                <w:rFonts w:hint="eastAsia" w:ascii="宋体" w:hAnsi="宋体" w:eastAsia="宋体" w:cs="宋体"/>
                <w:color w:val="auto"/>
                <w:sz w:val="21"/>
                <w:szCs w:val="21"/>
                <w:highlight w:val="none"/>
                <w:u w:val="none"/>
                <w:vertAlign w:val="baseline"/>
              </w:rPr>
            </w:pPr>
            <w:r>
              <w:rPr>
                <w:rFonts w:hint="eastAsia" w:ascii="宋体" w:hAnsi="宋体" w:eastAsia="宋体" w:cs="宋体"/>
                <w:color w:val="auto"/>
                <w:sz w:val="21"/>
                <w:szCs w:val="21"/>
                <w:highlight w:val="none"/>
                <w:u w:val="none"/>
                <w:lang w:val="en-US" w:eastAsia="zh-CN"/>
              </w:rPr>
              <w:t xml:space="preserve">便携式噪声检测仪（声级计）</w:t>
            </w:r>
            <w:r/>
          </w:p>
        </w:tc>
        <w:tc>
          <w:tcPr>
            <w:shd w:val="clear" w:color="auto" w:fill="auto"/>
            <w:tcW w:w="7632" w:type="dxa"/>
            <w:vAlign w:val="center"/>
            <w:textDirection w:val="lrTb"/>
            <w:noWrap w:val="false"/>
          </w:tcPr>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1、测量传声器：AWA14421型测量传声器，参考灵敏度级：-29.0 dB，以下参数以-29.0 dB灵敏度级为参考；</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2、前置放大器：AWA14601型，X9插头；</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3、频率范围：20 Hz～12.5 kHz；</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4、Ａ/Ｄ位数：24位；</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5、采样频率：48 kHz、96 kHz；</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6、本机电噪声：小于9 dBA，11 dBC，21 dBZ；</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低声场自生噪声：小于18 dBA。</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7、1000 Hz测量范围：A计权声级18 dB～145 dB；</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C计权声级20 dB～145 dB；</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Z计权声级30 dB～145 dB；</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C计权峰值声级60 dB～148 dB。</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其他频率线性范围：</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31.5 Hz：18 dB～105 dB（A）；</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4 kHz：18 dB～146 dB（A）；</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8 kHz：18 dB～144 dB（A）；</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12.5 kHz：18 dB～138 dB（A）。</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8、时间计权：并行（同时）F、S、I；</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9、频率计权：并行（同时）A、C、Z；</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10、检波特性：真有效值数字检波；</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11、执行标准：符合GB/T 3785.1—2023 2级/IEC 61672-1:2013 Class 2；</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12、显示器：3.5英寸电容触摸屏；</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13、主要测量功能：总值积分</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14、主要测量指标：Lxyp、Lxeq,T、Lxeq,t、Lxmax、Lxmin、E、Lxpeak等；</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注：x为A，C，Z；y为F，S，I。</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15、数据存贮：内部存储不低于64 G；</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16、输出接口：AC（交流）、DC（直流）、IO扩展口、USB接口、蓝牙；</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17、日历时钟：每月误差小于1 min；移除仪器内部锂电池后时钟将丢失；</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18、电源：6节5号碱性电池，也可连接外接电源使用；</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19、测量时间：1 s到99 h任意设置；</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20、工作温度：-10 ℃～50 ℃；相对湿度：0 %～90 %；</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21、外形尺寸（mm）：≤290×85×40；</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22、▲重量：≤470 g（带电池）/330 g（不带电池）。</w:t>
            </w:r>
            <w:r/>
          </w:p>
        </w:tc>
      </w:tr>
    </w:tbl>
    <w:p>
      <w:pPr>
        <w:pStyle w:val="755"/>
        <w:spacing w:line="360" w:lineRule="auto"/>
        <w:rPr>
          <w:rFonts w:hint="eastAsia" w:ascii="宋体" w:hAnsi="宋体" w:eastAsia="宋体" w:cs="宋体"/>
          <w:color w:val="auto"/>
          <w:sz w:val="21"/>
          <w:szCs w:val="21"/>
          <w:highlight w:val="none"/>
          <w:lang w:val="en-US" w:eastAsia="zh-CN"/>
        </w:rPr>
      </w:pPr>
      <w:r/>
      <w:bookmarkStart w:id="68" w:name="_Toc18145"/>
      <w:r/>
      <w:bookmarkStart w:id="69" w:name="_Toc27268"/>
      <w:r>
        <w:rPr>
          <w:rFonts w:hint="eastAsia" w:ascii="宋体" w:hAnsi="宋体" w:eastAsia="宋体" w:cs="宋体"/>
          <w:color w:val="auto"/>
          <w:sz w:val="21"/>
          <w:szCs w:val="21"/>
          <w:highlight w:val="none"/>
          <w:lang w:val="en-US" w:eastAsia="zh-CN"/>
        </w:rPr>
        <w:t xml:space="preserve">（五）无人机机载大气监测系统</w:t>
      </w:r>
      <w:bookmarkEnd w:id="68"/>
      <w:r/>
      <w:r/>
    </w:p>
    <w:tbl>
      <w:tblPr>
        <w:tblStyle w:val="792"/>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69"/>
        <w:gridCol w:w="7885"/>
      </w:tblGrid>
      <w:tr>
        <w:trPr/>
        <w:tc>
          <w:tcPr>
            <w:shd w:val="clear" w:color="auto" w:fill="auto"/>
            <w:tcW w:w="1969"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bidi="ar-SA"/>
              </w:rPr>
            </w:pPr>
            <w:r>
              <w:rPr>
                <w:rFonts w:hint="eastAsia" w:ascii="宋体" w:hAnsi="宋体" w:eastAsia="宋体" w:cs="宋体"/>
                <w:b/>
                <w:bCs/>
                <w:color w:val="auto"/>
                <w:sz w:val="21"/>
                <w:szCs w:val="21"/>
                <w:highlight w:val="none"/>
                <w:u w:val="none"/>
              </w:rPr>
              <w:t xml:space="preserve">设备</w:t>
            </w:r>
            <w:r>
              <w:rPr>
                <w:rFonts w:hint="eastAsia" w:ascii="宋体" w:hAnsi="宋体" w:eastAsia="宋体" w:cs="宋体"/>
                <w:b/>
                <w:bCs/>
                <w:color w:val="auto"/>
                <w:sz w:val="21"/>
                <w:szCs w:val="21"/>
                <w:highlight w:val="none"/>
                <w:u w:val="none"/>
                <w:lang w:val="en-US" w:eastAsia="zh-CN"/>
              </w:rPr>
              <w:t xml:space="preserve">名称</w:t>
            </w:r>
            <w:r/>
          </w:p>
        </w:tc>
        <w:tc>
          <w:tcPr>
            <w:shd w:val="clear" w:color="auto" w:fill="auto"/>
            <w:tcW w:w="7885"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bidi="ar-SA"/>
              </w:rPr>
            </w:pPr>
            <w:r>
              <w:rPr>
                <w:rFonts w:hint="eastAsia" w:ascii="宋体" w:hAnsi="宋体" w:eastAsia="宋体" w:cs="宋体"/>
                <w:b/>
                <w:bCs/>
                <w:color w:val="auto"/>
                <w:sz w:val="21"/>
                <w:szCs w:val="21"/>
                <w:highlight w:val="none"/>
                <w:u w:val="none"/>
              </w:rPr>
              <w:t xml:space="preserve">技术参数</w:t>
            </w:r>
            <w:r/>
          </w:p>
        </w:tc>
      </w:tr>
      <w:tr>
        <w:trPr/>
        <w:tc>
          <w:tcPr>
            <w:shd w:val="clear" w:color="auto" w:fill="auto"/>
            <w:tcW w:w="1969"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无人机机载大气监测系统</w:t>
            </w:r>
            <w:r/>
          </w:p>
        </w:tc>
        <w:tc>
          <w:tcPr>
            <w:shd w:val="clear" w:color="auto" w:fill="auto"/>
            <w:tcW w:w="7885" w:type="dxa"/>
            <w:vAlign w:val="top"/>
            <w:textDirection w:val="lrTb"/>
            <w:noWrap w:val="false"/>
          </w:tcPr>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（一）轻型多旋翼无人机：</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1.★最长飞行时间：≥45分钟。</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2.最大水平飞行速度：海平面高度，无风环境≥20米/秒</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3.最大续航里程：≥35公里。</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4.最长悬停时间：≥40分钟。</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5.最大起飞重量：≤1450克</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6.最大上升速度：≥10米/秒。</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7.最大起飞海拔：≥6000米。</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8.最大抗风速度：≥10米/秒。</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9.最大可倾斜角度：≥35°。</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10.工作环境温度：-10℃至40℃。</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11.机载内存：≥64GB。</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12.悬停精度：</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垂直：≤±0.1米（视觉定位正常工作时）、≤±0.5米（卫星定位正常工作时）；</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水平：≤±0.3米（视觉定位正常工作时）、≤±0.5米（卫星定位正常工作时）。</w:t>
            </w:r>
            <w:r/>
          </w:p>
          <w:p>
            <w:pPr>
              <w:pStyle w:val="999"/>
              <w:numPr>
                <w:ilvl w:val="0"/>
                <w:numId w:val="6"/>
              </w:numPr>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★GNSS: 仅支持北斗导航定位系统；</w:t>
            </w:r>
            <w:r>
              <w:rPr>
                <w:rFonts w:hint="eastAsia" w:ascii="宋体" w:hAnsi="宋体" w:eastAsia="宋体" w:cs="宋体"/>
                <w:b/>
                <w:bCs/>
                <w:color w:val="auto"/>
                <w:sz w:val="21"/>
                <w:szCs w:val="21"/>
                <w:highlight w:val="none"/>
                <w:u w:val="none"/>
                <w:lang w:val="en-US" w:eastAsia="zh-CN"/>
              </w:rPr>
              <w:t xml:space="preserve">（提供技术白皮书、产品样本、手册、说明书或有资质的单位出具的检测报告等）</w:t>
            </w:r>
            <w:r/>
          </w:p>
          <w:p>
            <w:pPr>
              <w:pStyle w:val="999"/>
              <w:numPr>
                <w:ilvl w:val="0"/>
                <w:numId w:val="0"/>
              </w:numPr>
              <w:ind w:right="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14.稳定系统：三轴机械云台（俯仰、横滚、平移）</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15.广角相机：≥1/1.3 英寸 CMOS，有效像素 ≥4800 万、等效焦距：≥24mm</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16.中长焦相机：≥1/1.3 英寸 CMOS，有效像素≥4800 万、等效焦距：≥70mm</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17.热成像相机热成像传感器类型：非制冷氧化钒（VOx）</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18.热成像相机调色盘：白热/黑热/描红/铁红/热铁/北极/医疗/熔岩/彩虹1/彩虹2</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19.★感知系统类型：全向双目视觉系统，辅以机身底部三维红外传感器</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20.实时图传质量：≥1080p/30fps</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21.★提供不少于3年的无人机保险。</w:t>
            </w:r>
            <w:r>
              <w:rPr>
                <w:rFonts w:hint="eastAsia" w:ascii="宋体" w:hAnsi="宋体" w:eastAsia="宋体" w:cs="宋体"/>
                <w:b/>
                <w:bCs/>
                <w:color w:val="auto"/>
                <w:sz w:val="21"/>
                <w:szCs w:val="21"/>
                <w:highlight w:val="none"/>
                <w:u w:val="none"/>
                <w:lang w:val="en-US" w:eastAsia="zh-CN"/>
              </w:rPr>
              <w:t xml:space="preserve">(提供承诺函）</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（二）无人机载大气监测系统技术参数</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w:t>
            </w:r>
            <w:r>
              <w:rPr>
                <w:rFonts w:hint="eastAsia" w:ascii="宋体" w:hAnsi="宋体" w:eastAsia="宋体" w:cs="宋体"/>
                <w:color w:val="auto"/>
                <w:sz w:val="21"/>
                <w:szCs w:val="21"/>
                <w:highlight w:val="none"/>
                <w:u w:val="none"/>
                <w:lang w:val="en-US" w:eastAsia="zh-CN"/>
              </w:rPr>
              <w:tab/>
            </w:r>
            <w:r>
              <w:rPr>
                <w:rFonts w:hint="eastAsia" w:ascii="宋体" w:hAnsi="宋体" w:eastAsia="宋体" w:cs="宋体"/>
                <w:color w:val="auto"/>
                <w:sz w:val="21"/>
                <w:szCs w:val="21"/>
                <w:highlight w:val="none"/>
                <w:u w:val="none"/>
                <w:lang w:val="en-US" w:eastAsia="zh-CN"/>
              </w:rPr>
              <w:t xml:space="preserve">尺寸小于≤110x80x80mm，且质量≤240g。</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w:t>
            </w:r>
            <w:r>
              <w:rPr>
                <w:rFonts w:hint="eastAsia" w:ascii="宋体" w:hAnsi="宋体" w:eastAsia="宋体" w:cs="宋体"/>
                <w:color w:val="auto"/>
                <w:sz w:val="21"/>
                <w:szCs w:val="21"/>
                <w:highlight w:val="none"/>
                <w:u w:val="none"/>
                <w:lang w:val="en-US" w:eastAsia="zh-CN"/>
              </w:rPr>
              <w:tab/>
            </w:r>
            <w:r>
              <w:rPr>
                <w:rFonts w:hint="eastAsia" w:ascii="宋体" w:hAnsi="宋体" w:eastAsia="宋体" w:cs="宋体"/>
                <w:color w:val="auto"/>
                <w:sz w:val="21"/>
                <w:szCs w:val="21"/>
                <w:highlight w:val="none"/>
                <w:u w:val="none"/>
                <w:lang w:val="en-US" w:eastAsia="zh-CN"/>
              </w:rPr>
              <w:t xml:space="preserve">工作环境温度：-20-60℃。</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★3.防护等级：IP55。（</w:t>
            </w:r>
            <w:r>
              <w:rPr>
                <w:rFonts w:hint="eastAsia" w:ascii="宋体" w:hAnsi="宋体" w:eastAsia="宋体" w:cs="宋体"/>
                <w:b/>
                <w:bCs/>
                <w:color w:val="auto"/>
                <w:sz w:val="21"/>
                <w:szCs w:val="21"/>
                <w:highlight w:val="none"/>
                <w:u w:val="none"/>
                <w:lang w:val="en-US" w:eastAsia="zh-CN"/>
              </w:rPr>
              <w:t xml:space="preserve">提供防护等级证明）</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▲4.支持同时检测多种不同（参数）污染物，监测项目包含但不限于PM2.5、PM10、H2S、SO2、TVOC、氨气、OU恶臭等多种气体，并同步显示温度、湿度、气压；</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★5.直插式对接DJI MATRICE 4D/4TD/350/300无人机的E-Port接口，支持通过安装套件适配MATRICE 4D/4TD/350/300无人机，且支持无人机及司空自动识别。</w:t>
            </w:r>
            <w:r>
              <w:rPr>
                <w:rFonts w:hint="eastAsia" w:ascii="宋体" w:hAnsi="宋体" w:eastAsia="宋体" w:cs="宋体"/>
                <w:b/>
                <w:bCs/>
                <w:color w:val="auto"/>
                <w:sz w:val="21"/>
                <w:szCs w:val="21"/>
                <w:highlight w:val="none"/>
                <w:u w:val="none"/>
                <w:lang w:val="en-US" w:eastAsia="zh-CN"/>
              </w:rPr>
              <w:t xml:space="preserve">（提供图片或视频截图）</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6.具备工作状态指示LED灯，显示网络通信、PSDK无人机连接、传感器、主程序、储存卡和卫星定位的工作状态。</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7.具备移动通信模块，无传输距离限制，支持中国移动/中国联通/中国电信全网通(EDGE、3G、4G)，芯片与天线完全内置，不外露或凸起。</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8.具备数据实时加密传输功能，且具备数据断点续传功能，当通讯中断时最高可临时储存12小时任务数据，待通讯恢复后自动重新传输。</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▲9.支持组网作业，一台或多台无人机载大气监测系统的数据可以在一台或多台可视化终端展示。</w:t>
            </w:r>
            <w:r>
              <w:rPr>
                <w:rFonts w:hint="eastAsia" w:ascii="宋体" w:hAnsi="宋体" w:eastAsia="宋体" w:cs="宋体"/>
                <w:b/>
                <w:bCs/>
                <w:color w:val="auto"/>
                <w:sz w:val="21"/>
                <w:szCs w:val="21"/>
                <w:highlight w:val="none"/>
                <w:u w:val="none"/>
                <w:lang w:val="en-US" w:eastAsia="zh-CN"/>
              </w:rPr>
              <w:t xml:space="preserve">（提供图片或视频截图）</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★10.具备SD卡数据备份模块，支持自动备份任务数据，且储存的任务数据可在软件平台中读取与分析。</w:t>
            </w:r>
            <w:r>
              <w:rPr>
                <w:rFonts w:hint="eastAsia" w:ascii="宋体" w:hAnsi="宋体" w:eastAsia="宋体" w:cs="宋体"/>
                <w:b/>
                <w:bCs/>
                <w:color w:val="auto"/>
                <w:sz w:val="21"/>
                <w:szCs w:val="21"/>
                <w:highlight w:val="none"/>
                <w:u w:val="none"/>
                <w:lang w:val="en-US" w:eastAsia="zh-CN"/>
              </w:rPr>
              <w:t xml:space="preserve">（提供图片或视频截图）</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11.</w:t>
            </w:r>
            <w:r>
              <w:rPr>
                <w:rFonts w:hint="eastAsia" w:ascii="宋体" w:hAnsi="宋体" w:eastAsia="宋体" w:cs="宋体"/>
                <w:color w:val="auto"/>
                <w:sz w:val="21"/>
                <w:szCs w:val="21"/>
                <w:highlight w:val="none"/>
                <w:u w:val="none"/>
                <w:lang w:val="en-US" w:eastAsia="zh-CN"/>
              </w:rPr>
              <w:tab/>
            </w:r>
            <w:r>
              <w:rPr>
                <w:rFonts w:hint="eastAsia" w:ascii="宋体" w:hAnsi="宋体" w:eastAsia="宋体" w:cs="宋体"/>
                <w:color w:val="auto"/>
                <w:sz w:val="21"/>
                <w:szCs w:val="21"/>
                <w:highlight w:val="none"/>
                <w:u w:val="none"/>
                <w:lang w:val="en-US" w:eastAsia="zh-CN"/>
              </w:rPr>
              <w:t xml:space="preserve">支持通过MOTT服务协议向用户软件平台推送实时监测数据，可实现在自有软件平台上展示灵嗅气体实时监测数据。</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12.</w:t>
            </w:r>
            <w:r>
              <w:rPr>
                <w:rFonts w:hint="eastAsia" w:ascii="宋体" w:hAnsi="宋体" w:eastAsia="宋体" w:cs="宋体"/>
                <w:b/>
                <w:bCs/>
                <w:color w:val="auto"/>
                <w:sz w:val="21"/>
                <w:szCs w:val="21"/>
                <w:highlight w:val="none"/>
                <w:u w:val="none"/>
                <w:lang w:val="en-US" w:eastAsia="zh-CN"/>
              </w:rPr>
              <w:tab/>
            </w:r>
            <w:r>
              <w:rPr>
                <w:rFonts w:hint="eastAsia" w:ascii="宋体" w:hAnsi="宋体" w:eastAsia="宋体" w:cs="宋体"/>
                <w:b/>
                <w:bCs/>
                <w:color w:val="auto"/>
                <w:sz w:val="21"/>
                <w:szCs w:val="21"/>
                <w:highlight w:val="none"/>
                <w:u w:val="none"/>
                <w:lang w:val="en-US" w:eastAsia="zh-CN"/>
              </w:rPr>
              <w:t xml:space="preserve">各传感模块参数</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颗粒物检测模块</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检测方式：激光散射/光散射；</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检测PM1.0、PM2.5、PM10三种数值；</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量程：≥0~1000ug/m3；检出限：≥1ug/m3；分辨率：≥1ug/m3；</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具备湿度校正算法，可在宽湿度范围提供较为准确的测量值；</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各检测模块参数</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PM2.5、PM10模块：量程：5-1000ug/m3；分辨率：≥1ug/m3；</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SO2模块：量程：0-15ppm；分辨率：≥0.05ppm;</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H2S模块：量程：0-90ppm；分辨率：≥0.01ppm;</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TVOC模块：量程：0-50pm；分辨率：≥0.01ppm;</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OU模块：量程：0-10pm；分辨率：≥0.01ppm;</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12.1实时数据模块：毫秒级接入设备数据，支持远程启停任务实现数据精准入库；浓度折线图与轨迹图实时渲染联动，可任意切换点云和六边形网格，网格内显示均值/极值，颜色映射支持AQI、线性渐变以及自定义分段，直观呈现气体浓度分布。</w:t>
            </w:r>
            <w:r>
              <w:rPr>
                <w:rFonts w:hint="eastAsia" w:ascii="宋体" w:hAnsi="宋体" w:eastAsia="宋体" w:cs="宋体"/>
                <w:b/>
                <w:bCs/>
                <w:color w:val="auto"/>
                <w:sz w:val="21"/>
                <w:szCs w:val="21"/>
                <w:highlight w:val="none"/>
                <w:u w:val="none"/>
                <w:lang w:val="en-US" w:eastAsia="zh-CN"/>
              </w:rPr>
              <w:t xml:space="preserve">（提供图片或视频截图）</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★12.2自动作业模块：用户可设定任务的开始/结束区域，实现设备仅在进入监测区时自动启动采样，离开终止区即结束任务，确保只采集目标区域数据，全程无人值守。</w:t>
            </w:r>
            <w:r>
              <w:rPr>
                <w:rFonts w:hint="eastAsia" w:ascii="宋体" w:hAnsi="宋体" w:eastAsia="宋体" w:cs="宋体"/>
                <w:b/>
                <w:bCs/>
                <w:color w:val="auto"/>
                <w:sz w:val="21"/>
                <w:szCs w:val="21"/>
                <w:highlight w:val="none"/>
                <w:u w:val="none"/>
                <w:lang w:val="en-US" w:eastAsia="zh-CN"/>
              </w:rPr>
              <w:t xml:space="preserve">（提供图片或视频截图）</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★12.3历史数据模块：数据按任务存储，多条件检索；所有图层均支持 2D/3D 视角，可切换点云、六边形网格、插值渲染；“折线图-地图图层“时间轴联动精准定位；多参数视图并列对比；支持CSV、Shapefile、GeoJSON 导入导出，便于迁移归档。</w:t>
            </w:r>
            <w:r>
              <w:rPr>
                <w:rFonts w:hint="eastAsia" w:ascii="宋体" w:hAnsi="宋体" w:eastAsia="宋体" w:cs="宋体"/>
                <w:b/>
                <w:bCs/>
                <w:color w:val="auto"/>
                <w:sz w:val="21"/>
                <w:szCs w:val="21"/>
                <w:highlight w:val="none"/>
                <w:u w:val="none"/>
                <w:lang w:val="en-US" w:eastAsia="zh-CN"/>
              </w:rPr>
              <w:t xml:space="preserve">（提供图片或视频截图）</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12.4报告生成模块：一键汇总任务的原始数据与统计结果，可插入多幅气体浓度 2D/3D 分布图，支持单位换算，快速输出 PDF / Word 报告并即刻下载。</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★12.5 SSI MQTT：可将设备采集的数据加密后实时传输到第三方系统，遇到设备网络信号不好也能自动追回缺失数据。服务器采用多节点部署，确保并发再高、系统也始终可用。</w:t>
            </w:r>
            <w:r>
              <w:rPr>
                <w:rFonts w:hint="eastAsia" w:ascii="宋体" w:hAnsi="宋体" w:eastAsia="宋体" w:cs="宋体"/>
                <w:b/>
                <w:bCs/>
                <w:color w:val="auto"/>
                <w:sz w:val="21"/>
                <w:szCs w:val="21"/>
                <w:highlight w:val="none"/>
                <w:u w:val="none"/>
                <w:lang w:val="en-US" w:eastAsia="zh-CN"/>
              </w:rPr>
              <w:t xml:space="preserve">（提供图片或视频截图）</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12.6 SSI页面嵌入：零开发、秒集成，直接把 SSI 的全部功能接入用户现有系统；免运维、免维护，用得省心省力。</w:t>
            </w:r>
            <w:r/>
          </w:p>
        </w:tc>
      </w:tr>
    </w:tbl>
    <w:p>
      <w:pPr>
        <w:pStyle w:val="755"/>
        <w:numPr>
          <w:ilvl w:val="0"/>
          <w:numId w:val="0"/>
        </w:numPr>
        <w:ind w:left="0"/>
        <w:keepLines/>
        <w:keepNext/>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（六）</w:t>
      </w:r>
      <w:r>
        <w:rPr>
          <w:rFonts w:hint="eastAsia" w:ascii="宋体" w:hAnsi="宋体" w:eastAsia="宋体" w:cs="宋体"/>
          <w:color w:val="auto"/>
          <w:sz w:val="21"/>
          <w:szCs w:val="21"/>
          <w:highlight w:val="none"/>
          <w:lang w:val="en-US" w:eastAsia="zh-CN"/>
        </w:rPr>
        <w:t xml:space="preserve">多参数气体检测仪</w:t>
      </w:r>
      <w:bookmarkEnd w:id="69"/>
      <w:r/>
      <w:r/>
    </w:p>
    <w:tbl>
      <w:tblPr>
        <w:tblStyle w:val="792"/>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4"/>
        <w:gridCol w:w="8160"/>
      </w:tblGrid>
      <w:tr>
        <w:trPr/>
        <w:tc>
          <w:tcPr>
            <w:shd w:val="clear" w:color="auto" w:fill="auto"/>
            <w:tcW w:w="1694"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bidi="ar-SA"/>
              </w:rPr>
            </w:pPr>
            <w:r>
              <w:rPr>
                <w:rFonts w:hint="eastAsia" w:ascii="宋体" w:hAnsi="宋体" w:eastAsia="宋体" w:cs="宋体"/>
                <w:b/>
                <w:bCs/>
                <w:color w:val="auto"/>
                <w:sz w:val="21"/>
                <w:szCs w:val="21"/>
                <w:highlight w:val="none"/>
                <w:u w:val="none"/>
              </w:rPr>
              <w:t xml:space="preserve">设备</w:t>
            </w:r>
            <w:r>
              <w:rPr>
                <w:rFonts w:hint="eastAsia" w:ascii="宋体" w:hAnsi="宋体" w:eastAsia="宋体" w:cs="宋体"/>
                <w:b/>
                <w:bCs/>
                <w:color w:val="auto"/>
                <w:sz w:val="21"/>
                <w:szCs w:val="21"/>
                <w:highlight w:val="none"/>
                <w:u w:val="none"/>
                <w:lang w:val="en-US" w:eastAsia="zh-CN"/>
              </w:rPr>
              <w:t xml:space="preserve">名称</w:t>
            </w:r>
            <w:r/>
          </w:p>
        </w:tc>
        <w:tc>
          <w:tcPr>
            <w:shd w:val="clear" w:color="auto" w:fill="auto"/>
            <w:tcW w:w="8160"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bidi="ar-SA"/>
              </w:rPr>
            </w:pPr>
            <w:r>
              <w:rPr>
                <w:rFonts w:hint="eastAsia" w:ascii="宋体" w:hAnsi="宋体" w:eastAsia="宋体" w:cs="宋体"/>
                <w:b/>
                <w:bCs/>
                <w:color w:val="auto"/>
                <w:sz w:val="21"/>
                <w:szCs w:val="21"/>
                <w:highlight w:val="none"/>
                <w:u w:val="none"/>
              </w:rPr>
              <w:t xml:space="preserve">技术参数</w:t>
            </w:r>
            <w:r/>
          </w:p>
        </w:tc>
      </w:tr>
      <w:tr>
        <w:trPr/>
        <w:tc>
          <w:tcPr>
            <w:shd w:val="clear" w:color="auto" w:fill="auto"/>
            <w:tcW w:w="1694" w:type="dxa"/>
            <w:vAlign w:val="center"/>
            <w:textDirection w:val="lrTb"/>
            <w:noWrap w:val="false"/>
          </w:tcPr>
          <w:p>
            <w:pPr>
              <w:numPr>
                <w:ilvl w:val="0"/>
                <w:numId w:val="0"/>
              </w:numPr>
              <w:ind w:left="0" w:right="0" w:firstLine="0"/>
              <w:spacing w:after="0" w:line="360" w:lineRule="auto"/>
              <w:rPr>
                <w:rFonts w:hint="eastAsia" w:ascii="宋体" w:hAnsi="宋体" w:eastAsia="宋体" w:cs="宋体"/>
                <w:b w:val="0"/>
                <w:bCs w:val="0"/>
                <w:color w:val="auto"/>
                <w:sz w:val="21"/>
                <w:szCs w:val="21"/>
                <w:highlight w:val="none"/>
                <w:u w:val="none"/>
              </w:rPr>
            </w:pPr>
            <w:r>
              <w:rPr>
                <w:rFonts w:hint="eastAsia" w:ascii="宋体" w:hAnsi="宋体" w:eastAsia="宋体" w:cs="宋体"/>
                <w:color w:val="auto"/>
                <w:sz w:val="21"/>
                <w:szCs w:val="21"/>
                <w:highlight w:val="none"/>
                <w:lang w:val="en-US" w:eastAsia="zh-CN"/>
              </w:rPr>
              <w:t xml:space="preserve">多参数气体检测仪</w:t>
            </w:r>
            <w:r/>
          </w:p>
        </w:tc>
        <w:tc>
          <w:tcPr>
            <w:shd w:val="clear" w:color="auto" w:fill="auto"/>
            <w:tcW w:w="8160" w:type="dxa"/>
            <w:vAlign w:val="top"/>
            <w:textDirection w:val="lrTb"/>
            <w:noWrap w:val="false"/>
          </w:tcPr>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1、★检测能力：可同时安装并显示不少于16种气体传感器，包括但不限于CO、H₂S、O₂、EX、CO₂、NH₃、Cl₂、SO₂、NO、NO₂、HCN、HCl、HF、VOCs（PID）、CH₄、O₃、OU等。</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检测范围：CO：0-1000ppm、H₂S：0-100ppm、O₂：0-30%VOL、EX：0-100%LEL、CO₂：0-5000ppm、NH₃：0-100ppm、Cl₂：0-10ppm、SO₂：0-100ppm、NO：0-100ppm、NO₂：0-100ppm、HCN:0-10ppm、HCl：0-10ppm、HF：0-10ppm、VOCs（PID）：0-100ppm、CH₄：0-5%VOL、O₃:0-100PPM、OU：0-1000、5000、10000 无量纲  分辨率1。</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3、检测原理：电化学、催化燃烧、红外、热导、半导体、PID光离子等,根据量程、现场环境和用户需求而定；</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4、检测方式：内置泵吸式，标准流量500mL/min，10级流量可调，单独开关按键操作开关气泵</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5、▲显示方式：5寸高清电容触摸彩屏，安卓操作系统，支持远程维护和OTA远程无线升级；</w:t>
            </w:r>
            <w:r>
              <w:rPr>
                <w:rFonts w:hint="eastAsia" w:ascii="宋体" w:hAnsi="宋体" w:eastAsia="宋体" w:cs="宋体"/>
                <w:b/>
                <w:bCs/>
                <w:color w:val="auto"/>
                <w:sz w:val="21"/>
                <w:szCs w:val="21"/>
                <w:highlight w:val="none"/>
                <w:u w:val="none"/>
                <w:lang w:val="en-US" w:eastAsia="zh-CN"/>
              </w:rPr>
              <w:t xml:space="preserve">（提供技术白皮书、产品样本、手册、说明书或有资质的单位出具的检测报告等）</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6、显示内容： 实时浓度、单位、分子式、时间、温度、湿度、电量、通讯状态、报警状态、信号强弱、充电状态等。</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7、传感器模块化设计，可同时装4个整体可插拔六合一模块，气路和通讯接口卡扣式连接。</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8、报警方式：声光报警、视觉报警、震动报警、三维智能跌倒报警、语音（多语言）报警。浓度报警、欠压报警、故障报警、泵堵塞报警。</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9、工作电源： DC3-5V（标配3.7VDC）</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10、▲电池容量：不低于3*10000mA=30000 mAH可充电锂电池供电。</w:t>
            </w:r>
            <w:r>
              <w:rPr>
                <w:rFonts w:hint="eastAsia" w:ascii="宋体" w:hAnsi="宋体" w:eastAsia="宋体" w:cs="宋体"/>
                <w:b/>
                <w:bCs/>
                <w:color w:val="auto"/>
                <w:sz w:val="21"/>
                <w:szCs w:val="21"/>
                <w:highlight w:val="none"/>
                <w:u w:val="none"/>
                <w:lang w:val="en-US" w:eastAsia="zh-CN"/>
              </w:rPr>
              <w:t xml:space="preserve">（提供有资质的单位出具的检测报告）</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11、使用环境： 温度：标准-20℃～+50℃（可定制-40℃～+70℃）；相对湿度：10～95%RH（非凝露）；压力：80kPa～120kPa；</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12、▲数据存储：不低于1000万条以上（更大容量可定制）；支持本机查看、删除和数据导出，存储时间间隔任意设置；</w:t>
            </w:r>
            <w:r>
              <w:rPr>
                <w:rFonts w:hint="eastAsia" w:ascii="宋体" w:hAnsi="宋体" w:eastAsia="宋体" w:cs="宋体"/>
                <w:b/>
                <w:bCs/>
                <w:color w:val="auto"/>
                <w:sz w:val="21"/>
                <w:szCs w:val="21"/>
                <w:highlight w:val="none"/>
                <w:u w:val="none"/>
                <w:lang w:val="en-US" w:eastAsia="zh-CN"/>
              </w:rPr>
              <w:t xml:space="preserve">（提供相关证明材料）</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13、▲通讯接口：标准Type-C快速充电与通讯，具有充电保护功能，支持热插拔，可定制RS485输出；无线通讯：标配WIFI、蓝牙</w:t>
            </w:r>
            <w:r>
              <w:rPr>
                <w:rFonts w:hint="eastAsia" w:ascii="宋体" w:hAnsi="宋体" w:eastAsia="宋体" w:cs="宋体"/>
                <w:b/>
                <w:bCs/>
                <w:color w:val="auto"/>
                <w:sz w:val="21"/>
                <w:szCs w:val="21"/>
                <w:highlight w:val="none"/>
                <w:u w:val="none"/>
                <w:lang w:val="en-US" w:eastAsia="zh-CN"/>
              </w:rPr>
              <w:t xml:space="preserve">（提供相关证明材料）</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14、界面语言：中文、英文和其他语言可选，默认中文；</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15、免费上位机通讯软件，存储功能默认为关闭状态，可设置为开启状态，存储时间间隔任意设置</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16、日志记录: 记录校准日志、维修日志、故障记录，传感器寿命到期提醒，下次浓度校准时间提醒功能。</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17、界面语言: 中文或英文可设置，默认中文界面</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18、★防爆类型: 不低于本质安全型ExiaⅡCT4Ga，</w:t>
            </w:r>
            <w:r>
              <w:rPr>
                <w:rFonts w:hint="eastAsia" w:ascii="宋体" w:hAnsi="宋体" w:eastAsia="宋体" w:cs="宋体"/>
                <w:b/>
                <w:bCs/>
                <w:color w:val="auto"/>
                <w:sz w:val="21"/>
                <w:szCs w:val="21"/>
                <w:highlight w:val="none"/>
                <w:u w:val="none"/>
                <w:lang w:val="en-US" w:eastAsia="zh-CN"/>
              </w:rPr>
              <w:t xml:space="preserve">（提供防爆合格证）</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19、▲防护等级: 不低于IP66，防雨淋与水溅、防尘，</w:t>
            </w:r>
            <w:r>
              <w:rPr>
                <w:rFonts w:hint="eastAsia" w:ascii="宋体" w:hAnsi="宋体" w:eastAsia="宋体" w:cs="宋体"/>
                <w:b/>
                <w:bCs/>
                <w:color w:val="auto"/>
                <w:sz w:val="21"/>
                <w:szCs w:val="21"/>
                <w:highlight w:val="none"/>
                <w:u w:val="none"/>
                <w:lang w:val="en-US" w:eastAsia="zh-CN"/>
              </w:rPr>
              <w:t xml:space="preserve">（提供防护等级报告）</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20、★具有独立北斗定位功能</w:t>
            </w:r>
            <w:r>
              <w:rPr>
                <w:rFonts w:hint="eastAsia" w:ascii="宋体" w:hAnsi="宋体" w:eastAsia="宋体" w:cs="宋体"/>
                <w:b/>
                <w:bCs/>
                <w:color w:val="auto"/>
                <w:sz w:val="21"/>
                <w:szCs w:val="21"/>
                <w:highlight w:val="none"/>
                <w:u w:val="none"/>
                <w:lang w:val="en-US" w:eastAsia="zh-CN"/>
              </w:rPr>
              <w:t xml:space="preserve">（提供技术白皮书、产品样本、手册、说明书或有资质的单位出具的检测报告等）</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21、外型尺寸: ≤330×320×150mm(L×W×H)</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22、重    量 ：≤3.5kg</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23、标准附件: 说明书、合格证/保修卡、USB充电器（含数据线）、0.4米不锈钢采样手柄(配标准长度1米软管）、高档防水防摔安全拉杆箱；</w:t>
            </w:r>
            <w:r/>
          </w:p>
        </w:tc>
      </w:tr>
    </w:tbl>
    <w:p>
      <w:pPr>
        <w:pStyle w:val="755"/>
        <w:numPr>
          <w:ilvl w:val="0"/>
          <w:numId w:val="0"/>
        </w:numPr>
        <w:ind w:left="0"/>
        <w:keepLines/>
        <w:keepNext/>
        <w:pageBreakBefore w:val="0"/>
        <w:spacing w:line="360" w:lineRule="auto"/>
        <w:widowControl w:val="off"/>
        <w:rPr>
          <w:rFonts w:hint="eastAsia" w:ascii="宋体" w:hAnsi="宋体" w:eastAsia="宋体" w:cs="宋体"/>
          <w:color w:val="auto"/>
          <w:sz w:val="21"/>
          <w:szCs w:val="21"/>
          <w:highlight w:val="none"/>
          <w:lang w:val="en-US" w:eastAsia="zh-CN"/>
        </w:rPr>
      </w:pPr>
      <w:r/>
      <w:bookmarkStart w:id="70" w:name="_Toc29439"/>
      <w:r>
        <w:rPr>
          <w:rFonts w:hint="eastAsia" w:ascii="宋体" w:hAnsi="宋体" w:eastAsia="宋体" w:cs="宋体"/>
          <w:color w:val="auto"/>
          <w:sz w:val="21"/>
          <w:szCs w:val="21"/>
          <w:highlight w:val="none"/>
          <w:lang w:val="en-US" w:eastAsia="zh-CN" w:bidi="ar-SA"/>
        </w:rPr>
        <w:t xml:space="preserve">（七）</w:t>
      </w:r>
      <w:r>
        <w:rPr>
          <w:rFonts w:hint="eastAsia" w:ascii="宋体" w:hAnsi="宋体" w:eastAsia="宋体" w:cs="宋体"/>
          <w:color w:val="auto"/>
          <w:sz w:val="21"/>
          <w:szCs w:val="21"/>
          <w:highlight w:val="none"/>
          <w:lang w:val="en-US" w:eastAsia="zh-CN"/>
        </w:rPr>
        <w:t xml:space="preserve">便携式氢火焰离子化检测仪（FID）</w:t>
      </w:r>
      <w:bookmarkEnd w:id="70"/>
      <w:r/>
      <w:r/>
    </w:p>
    <w:tbl>
      <w:tblPr>
        <w:tblStyle w:val="792"/>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86"/>
        <w:gridCol w:w="7268"/>
      </w:tblGrid>
      <w:tr>
        <w:trPr/>
        <w:tc>
          <w:tcPr>
            <w:shd w:val="clear" w:color="auto" w:fill="auto"/>
            <w:tcW w:w="2586"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bidi="ar-SA"/>
              </w:rPr>
            </w:pPr>
            <w:r>
              <w:rPr>
                <w:rFonts w:hint="eastAsia" w:ascii="宋体" w:hAnsi="宋体" w:eastAsia="宋体" w:cs="宋体"/>
                <w:b/>
                <w:bCs/>
                <w:color w:val="auto"/>
                <w:sz w:val="21"/>
                <w:szCs w:val="21"/>
                <w:highlight w:val="none"/>
                <w:u w:val="none"/>
              </w:rPr>
              <w:t xml:space="preserve">设备</w:t>
            </w:r>
            <w:r>
              <w:rPr>
                <w:rFonts w:hint="eastAsia" w:ascii="宋体" w:hAnsi="宋体" w:eastAsia="宋体" w:cs="宋体"/>
                <w:b/>
                <w:bCs/>
                <w:color w:val="auto"/>
                <w:sz w:val="21"/>
                <w:szCs w:val="21"/>
                <w:highlight w:val="none"/>
                <w:u w:val="none"/>
                <w:lang w:val="en-US" w:eastAsia="zh-CN"/>
              </w:rPr>
              <w:t xml:space="preserve">名称</w:t>
            </w:r>
            <w:r/>
          </w:p>
        </w:tc>
        <w:tc>
          <w:tcPr>
            <w:shd w:val="clear" w:color="auto" w:fill="auto"/>
            <w:tcW w:w="7268"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bidi="ar-SA"/>
              </w:rPr>
            </w:pPr>
            <w:r>
              <w:rPr>
                <w:rFonts w:hint="eastAsia" w:ascii="宋体" w:hAnsi="宋体" w:eastAsia="宋体" w:cs="宋体"/>
                <w:b/>
                <w:bCs/>
                <w:color w:val="auto"/>
                <w:sz w:val="21"/>
                <w:szCs w:val="21"/>
                <w:highlight w:val="none"/>
                <w:u w:val="none"/>
              </w:rPr>
              <w:t xml:space="preserve">技术参数</w:t>
            </w:r>
            <w:r/>
          </w:p>
        </w:tc>
      </w:tr>
      <w:tr>
        <w:trPr/>
        <w:tc>
          <w:tcPr>
            <w:shd w:val="clear" w:color="auto" w:fill="auto"/>
            <w:tcW w:w="2586" w:type="dxa"/>
            <w:vAlign w:val="center"/>
            <w:textDirection w:val="lrTb"/>
            <w:noWrap w:val="false"/>
          </w:tcPr>
          <w:p>
            <w:pPr>
              <w:numPr>
                <w:ilvl w:val="0"/>
                <w:numId w:val="0"/>
              </w:numPr>
              <w:ind w:left="0" w:right="0" w:firstLine="0"/>
              <w:jc w:val="center"/>
              <w:spacing w:after="0" w:line="360" w:lineRule="auto"/>
              <w:rPr>
                <w:rFonts w:hint="eastAsia" w:ascii="宋体" w:hAnsi="宋体" w:eastAsia="宋体" w:cs="宋体"/>
                <w:b w:val="0"/>
                <w:bCs w:val="0"/>
                <w:color w:val="auto"/>
                <w:sz w:val="21"/>
                <w:szCs w:val="21"/>
                <w:highlight w:val="none"/>
                <w:u w:val="none"/>
              </w:rPr>
            </w:pPr>
            <w:r>
              <w:rPr>
                <w:rFonts w:hint="eastAsia" w:ascii="宋体" w:hAnsi="宋体" w:eastAsia="宋体" w:cs="宋体"/>
                <w:color w:val="auto"/>
                <w:sz w:val="21"/>
                <w:szCs w:val="21"/>
                <w:highlight w:val="none"/>
                <w:lang w:val="en-US" w:eastAsia="zh-CN"/>
              </w:rPr>
              <w:t xml:space="preserve">便携式氢火焰离子化检测仪（FID）</w:t>
            </w:r>
            <w:r/>
          </w:p>
        </w:tc>
        <w:tc>
          <w:tcPr>
            <w:shd w:val="clear" w:color="auto" w:fill="auto"/>
            <w:tcW w:w="7268" w:type="dxa"/>
            <w:vAlign w:val="top"/>
            <w:textDirection w:val="lrTb"/>
            <w:noWrap w:val="false"/>
          </w:tcPr>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（一）</w:t>
            </w:r>
            <w:r>
              <w:rPr>
                <w:rFonts w:hint="eastAsia" w:ascii="宋体" w:hAnsi="宋体" w:eastAsia="宋体" w:cs="宋体"/>
                <w:b/>
                <w:bCs/>
                <w:color w:val="auto"/>
                <w:sz w:val="21"/>
                <w:szCs w:val="21"/>
                <w:highlight w:val="none"/>
                <w:lang w:val="en-US" w:eastAsia="zh-CN"/>
              </w:rPr>
              <w:t xml:space="preserve">便携式氢火焰离子化检测仪（FID）（</w:t>
            </w:r>
            <w:r>
              <w:rPr>
                <w:rFonts w:hint="eastAsia" w:ascii="宋体" w:hAnsi="宋体" w:eastAsia="宋体" w:cs="宋体"/>
                <w:b/>
                <w:bCs/>
                <w:color w:val="auto"/>
                <w:sz w:val="21"/>
                <w:szCs w:val="21"/>
                <w:highlight w:val="none"/>
                <w:u w:val="none"/>
                <w:lang w:val="en-US" w:eastAsia="zh-CN"/>
              </w:rPr>
              <w:t xml:space="preserve">催化氧化</w:t>
            </w:r>
            <w:r>
              <w:rPr>
                <w:rFonts w:hint="eastAsia" w:ascii="宋体" w:hAnsi="宋体" w:eastAsia="宋体" w:cs="宋体"/>
                <w:b/>
                <w:bCs/>
                <w:color w:val="auto"/>
                <w:sz w:val="21"/>
                <w:szCs w:val="21"/>
                <w:highlight w:val="none"/>
                <w:lang w:val="en-US" w:eastAsia="zh-CN"/>
              </w:rPr>
              <w:t xml:space="preserve">）</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一、主要用途</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能测定有组织和无组织总烃、甲烷和非甲烷总烃。</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★二、仪器原理: </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符合国家标准《固定污染源废气总烃、甲烷和非甲烷总烃的测定 便携式催化氧化-氢火焰离子化检测器法》（HJ 1331-2023）及国家标准《环境空气和废气总烃、甲烷和非甲烷总烃便携式监测仪技术要求及检测方法》（HJ1012- 2018）。</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三、仪器配置响应要求：</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▲1.整机重量：≤7.5Kg。（提供实物称重的照片）</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★2.主机主机内置一体化氢氧发生器，非传统氢气钢瓶和固态金属氢化物装置，无需反复拆装。</w:t>
            </w:r>
            <w:r>
              <w:rPr>
                <w:rFonts w:hint="eastAsia" w:ascii="宋体" w:hAnsi="宋体" w:eastAsia="宋体" w:cs="宋体"/>
                <w:b/>
                <w:bCs/>
                <w:color w:val="auto"/>
                <w:sz w:val="21"/>
                <w:szCs w:val="21"/>
                <w:highlight w:val="none"/>
                <w:u w:val="none"/>
                <w:lang w:val="en-US" w:eastAsia="zh-CN"/>
              </w:rPr>
              <w:t xml:space="preserve">（提供相关证明材料）</w:t>
            </w:r>
            <w:r/>
          </w:p>
          <w:p>
            <w:pPr>
              <w:pStyle w:val="999"/>
              <w:numPr>
                <w:ilvl w:val="0"/>
                <w:numId w:val="0"/>
              </w:numPr>
              <w:ind w:right="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氢气气源：仪器的氢气由设备内置的氢氧发生器产生，用作设备载气以及燃烧气。</w:t>
            </w:r>
            <w:r/>
          </w:p>
          <w:p>
            <w:pPr>
              <w:pStyle w:val="999"/>
              <w:numPr>
                <w:ilvl w:val="0"/>
                <w:numId w:val="0"/>
              </w:numPr>
              <w:ind w:right="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氧气气源：仪器的氧气由设备内置的氢氧发生器产生，用作设备助燃气。</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详细的技术参数</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3.电源条件：支持DC12V或者220V供电模式，内置电池，运行时间≥4h。</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4.甲烷采用催化氧化分离后检测，总烃直接检测的方法，非甲烷总烃通过差减法进行计算得出。</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5.工作压力：0.1psi～200psi。</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6.气动转阀或膜阀耐高温设计：承受温度≥180℃，以适应固定源温度较高的现场使用。</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▲7.快速开关，预热时间≤10min。</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8.FID检测器，具有火焰温度判断和熄火保护功能</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9.总烃、甲烷检出限：≤0.4mg/m3</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10.分析周期：≤1min（非甲烷总烃）</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11.具有自动温度补偿功能，确保压力的准确度。</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12.压力控制精度≤0.001psi。</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▲13.保留时间重复性可达到或优于2%，数据重复性可达到或优于2%。</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仪器支持提前预热功能，到达现场立即检测，含独立北斗定位功能</w:t>
            </w:r>
            <w:r>
              <w:rPr>
                <w:rFonts w:hint="eastAsia" w:ascii="宋体" w:hAnsi="宋体" w:eastAsia="宋体" w:cs="宋体"/>
                <w:b/>
                <w:bCs/>
                <w:color w:val="auto"/>
                <w:sz w:val="21"/>
                <w:szCs w:val="21"/>
                <w:highlight w:val="none"/>
                <w:u w:val="none"/>
                <w:lang w:val="en-US" w:eastAsia="zh-CN"/>
              </w:rPr>
              <w:t xml:space="preserve">（提供技术白皮书、产品样本、手册、说明书或有资质的单位出具的检测报告等）</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14.设备可实现监测数据的实时无线上传功能。</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15.支持无线连接至主机方便远程操控。</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16.可配置低、中、高几种量程，其它量程可选；内置多量程标准曲线，可快速选用适合样品浓度量程的标准曲线，方便现场直接调用。</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▲17.设备支持多模式选择：不仅可选择非甲烷总烃模式，也可选择单独测试总烃模式以及单独甲烷模式。</w:t>
            </w:r>
            <w:r>
              <w:rPr>
                <w:rFonts w:hint="eastAsia" w:ascii="宋体" w:hAnsi="宋体" w:eastAsia="宋体" w:cs="宋体"/>
                <w:b/>
                <w:bCs/>
                <w:color w:val="auto"/>
                <w:sz w:val="21"/>
                <w:szCs w:val="21"/>
                <w:highlight w:val="none"/>
                <w:u w:val="none"/>
                <w:lang w:val="en-US" w:eastAsia="zh-CN"/>
              </w:rPr>
              <w:t xml:space="preserve">（提供软件三种模式截图）</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★18.无需配套气瓶，仪器内置氢氧发生器一次加水可连续产氢≥20h。</w:t>
            </w:r>
            <w:r>
              <w:rPr>
                <w:rFonts w:hint="eastAsia" w:ascii="宋体" w:hAnsi="宋体" w:eastAsia="宋体" w:cs="宋体"/>
                <w:b/>
                <w:bCs/>
                <w:color w:val="auto"/>
                <w:sz w:val="21"/>
                <w:szCs w:val="21"/>
                <w:highlight w:val="none"/>
                <w:u w:val="none"/>
                <w:lang w:val="en-US" w:eastAsia="zh-CN"/>
              </w:rPr>
              <w:t xml:space="preserve">（提供相关证明材料）</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★19.设备具备FID火焰状态的检测装置；</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★20.设备整机防爆等级不低于Ex db ⅡC T4 Gb，不得采用隔爆箱或某一零部件防爆等防爆形式。</w:t>
            </w:r>
            <w:r>
              <w:rPr>
                <w:rFonts w:hint="eastAsia" w:ascii="宋体" w:hAnsi="宋体" w:eastAsia="宋体" w:cs="宋体"/>
                <w:b/>
                <w:bCs/>
                <w:color w:val="auto"/>
                <w:sz w:val="21"/>
                <w:szCs w:val="21"/>
                <w:highlight w:val="none"/>
                <w:u w:val="none"/>
                <w:lang w:val="en-US" w:eastAsia="zh-CN"/>
              </w:rPr>
              <w:t xml:space="preserve">（提供国家级防爆质量监督检验中心出具的检测报告或其他同等资质的法定检测机构出具）</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（二）</w:t>
            </w:r>
            <w:r>
              <w:rPr>
                <w:rFonts w:hint="eastAsia" w:ascii="宋体" w:hAnsi="宋体" w:eastAsia="宋体" w:cs="宋体"/>
                <w:color w:val="auto"/>
                <w:sz w:val="21"/>
                <w:szCs w:val="21"/>
                <w:highlight w:val="none"/>
                <w:lang w:val="en-US" w:eastAsia="zh-CN"/>
              </w:rPr>
              <w:t xml:space="preserve">便携式氢火焰离子化检测仪（FID）（</w:t>
            </w:r>
            <w:r>
              <w:rPr>
                <w:rFonts w:hint="eastAsia" w:ascii="宋体" w:hAnsi="宋体" w:eastAsia="宋体" w:cs="宋体"/>
                <w:color w:val="auto"/>
                <w:sz w:val="21"/>
                <w:szCs w:val="21"/>
                <w:highlight w:val="none"/>
                <w:u w:val="none"/>
                <w:lang w:val="en-US" w:eastAsia="zh-CN"/>
              </w:rPr>
              <w:t xml:space="preserve">GC-气相色谱</w:t>
            </w:r>
            <w:r>
              <w:rPr>
                <w:rFonts w:hint="eastAsia" w:ascii="宋体" w:hAnsi="宋体" w:eastAsia="宋体" w:cs="宋体"/>
                <w:color w:val="auto"/>
                <w:sz w:val="21"/>
                <w:szCs w:val="21"/>
                <w:highlight w:val="none"/>
                <w:lang w:val="en-US" w:eastAsia="zh-CN"/>
              </w:rPr>
              <w:t xml:space="preserve">）</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1.主要用途</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能测定有组织和无组织总烃、甲烷和非甲烷总烃。</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2.仪器原理: </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符合国家标准《固定污染源废气 总烃、甲烷和非甲烷总烃的测定 便携式气相色谱-氢火焰离子化检测器法》（HJ 1332-2023）及国家标准《HJ1012- 2018环境空气和废气总烃、甲烷和非甲烷总烃便携式监测仪技术要求及检测方法》。</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3.仪器配置响应要求：</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★3.1整机重量：≤10Kg。</w:t>
            </w:r>
            <w:r>
              <w:rPr>
                <w:rFonts w:hint="eastAsia" w:ascii="宋体" w:hAnsi="宋体" w:eastAsia="宋体" w:cs="宋体"/>
                <w:b/>
                <w:bCs/>
                <w:color w:val="auto"/>
                <w:sz w:val="21"/>
                <w:szCs w:val="21"/>
                <w:highlight w:val="none"/>
                <w:u w:val="none"/>
                <w:lang w:val="en-US" w:eastAsia="zh-CN"/>
              </w:rPr>
              <w:t xml:space="preserve">（提供实物称重的照片）</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★3.2主机主机内置一体化氢氧发生器，非传统氢气钢瓶和固态金属氢化物装置，无需反复拆装，以纯净水为原料，即产即用</w:t>
            </w:r>
            <w:r>
              <w:rPr>
                <w:rFonts w:hint="eastAsia" w:ascii="宋体" w:hAnsi="宋体" w:eastAsia="宋体" w:cs="宋体"/>
                <w:b/>
                <w:bCs/>
                <w:color w:val="auto"/>
                <w:sz w:val="21"/>
                <w:szCs w:val="21"/>
                <w:highlight w:val="none"/>
                <w:u w:val="none"/>
                <w:lang w:val="en-US" w:eastAsia="zh-CN"/>
              </w:rPr>
              <w:t xml:space="preserve">（提供相关证明材料）</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氢气气源：仪器的氢气由设备内置的氢氧发生器产生，用作设备载气以及燃烧气。</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氧气气源：仪器的氧气由设备内置的氢氧发生器产生，用作设备助燃气。</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3.3工作条件</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电源条件：支持DC12V或者220V供电模式，内置电池，运行时间≥4h。</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环境温度：-10℃～45℃。环境湿度：5%～95%。</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3.4甲烷采用色谱柱或催化氧化分离后检测，总烃直接检测的方法，非甲烷总烃通过差减法进行计算得出。</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3.5进样阀</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配置自动进样阀，可自动序列运行。</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工作压力：0.1psi～200psi。</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端口独立控制。</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气动转阀或膜阀膜片：使用寿命长，不受颗粒物干扰，可定期更换膜片。</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气动转阀或膜阀耐高温设计：承受温度≥180℃，以适应固定源温度较高的现场使用。</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3.6电磁阀</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3.6.1采用优质电磁阀进行驱动，确保使用稳定。</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3.6.2最佳使用环境温度：-10℃～45℃。</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▲3.6.3快速开关，预热时间≤20min。</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3.6.4使用寿命：10万次。</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3.7检测器</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FID检测器包含电子流量或压力控制模块。</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FID检测器，具有火焰温度判断和熄火保护功能</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高精度电子流量/压力控制、适配于填充柱。</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高灵敏度氢火焰离子化检测器，检出限：非甲烷总烃≤0.2mg/m3</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分析周期：≤2min（非甲烷总烃）</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3.8辅助EPC控制模块</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微通道气路集成板，保证气体压力控制的准确和精度。</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优质微型比例阀和压力传感器，确保流量的精准控制。</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具有自动温度补偿功能，确保压力的准确度。</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压力控制精度≤0.001psi。</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EPC流量控制模块，直接连接主板，采用闭环设计。</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▲3.9 保留时间重复性可达到或优于1%，数据重复性可达到或优于1%。</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▲3.10仪器支持提前预热功能，到达现场立即检测，含独立北斗定位功能。</w:t>
            </w:r>
            <w:r>
              <w:rPr>
                <w:rFonts w:hint="eastAsia" w:ascii="宋体" w:hAnsi="宋体" w:eastAsia="宋体" w:cs="宋体"/>
                <w:b/>
                <w:bCs/>
                <w:color w:val="auto"/>
                <w:sz w:val="21"/>
                <w:szCs w:val="21"/>
                <w:highlight w:val="none"/>
                <w:u w:val="none"/>
                <w:lang w:val="en-US" w:eastAsia="zh-CN"/>
              </w:rPr>
              <w:t xml:space="preserve">（提供技术白皮书、产品样本、手册、说明书或有资质的单位出具的检测报告等）</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3.11软件</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中文版本（包括色谱主机的控制和数据采集）。</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具有多数据点对比重复分析、批处理功能、自动仪器控制、执行校正及输出报告。</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强大的后处理功能，可支持历史数据查看、APP支持定制化等功能。</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3.12设备可实现监测数据的实时无线上传功能。</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3.13支持无线连接至主机方便远程操控。</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3.14可配置低、中、高几种量程，其它量程可选；内置多量程标准曲线，可快速选用适合样品浓度量程的标准曲线，方便现场直接调用。</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3.15电池电量可视化显示。</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3.16设备可实现监测数据的实时无线上传功能。</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3.17仪器内部所有电路板采用安全电压供电DC12V。</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3.18样品采集：可全程伴热采样，伴热温度可调，≥180℃。</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3.19配套单元</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▲3.19.1配套可充电锂电池不小于DC12V ，充满续航时间≥4h,且电池具有休眠低功耗，充满电后保证电池存放一年以上不亏电；同时可外接市电运行</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▲3.19.2无需配套气瓶，氢氧发生器一次加水可连续产氢≥20h。</w:t>
            </w:r>
            <w:r>
              <w:rPr>
                <w:rFonts w:hint="eastAsia" w:ascii="宋体" w:hAnsi="宋体" w:eastAsia="宋体" w:cs="宋体"/>
                <w:b/>
                <w:bCs/>
                <w:color w:val="auto"/>
                <w:sz w:val="21"/>
                <w:szCs w:val="21"/>
                <w:highlight w:val="none"/>
                <w:u w:val="none"/>
                <w:lang w:val="en-US" w:eastAsia="zh-CN"/>
              </w:rPr>
              <w:t xml:space="preserve">（提供相关证明材料）</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▲3.19.3设备具备FID火焰状态的检测装置</w:t>
            </w:r>
            <w:r>
              <w:rPr>
                <w:rFonts w:hint="eastAsia" w:ascii="宋体" w:hAnsi="宋体" w:eastAsia="宋体" w:cs="宋体"/>
                <w:b/>
                <w:bCs/>
                <w:color w:val="auto"/>
                <w:sz w:val="21"/>
                <w:szCs w:val="21"/>
                <w:highlight w:val="none"/>
                <w:u w:val="none"/>
                <w:lang w:val="en-US" w:eastAsia="zh-CN"/>
              </w:rPr>
              <w:t xml:space="preserve">（提供权威机构证书扫描件）</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▲3.19.4操作终端防爆等级不低于Ex Ib ⅡB T4 Gb，</w:t>
            </w:r>
            <w:r>
              <w:rPr>
                <w:rFonts w:hint="eastAsia" w:ascii="宋体" w:hAnsi="宋体" w:eastAsia="宋体" w:cs="宋体"/>
                <w:b/>
                <w:bCs/>
                <w:color w:val="auto"/>
                <w:sz w:val="21"/>
                <w:szCs w:val="21"/>
                <w:highlight w:val="none"/>
                <w:u w:val="none"/>
                <w:lang w:val="en-US" w:eastAsia="zh-CN"/>
              </w:rPr>
              <w:t xml:space="preserve">（提供防爆合格证）</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★3.19.5设备整机防爆等级不低于Ex db ⅡC T4 Gb，不得采用隔爆箱或某一零部件防爆等防爆形式。</w:t>
            </w:r>
            <w:r>
              <w:rPr>
                <w:rFonts w:hint="eastAsia" w:ascii="宋体" w:hAnsi="宋体" w:eastAsia="宋体" w:cs="宋体"/>
                <w:b/>
                <w:bCs/>
                <w:color w:val="auto"/>
                <w:sz w:val="21"/>
                <w:szCs w:val="21"/>
                <w:highlight w:val="none"/>
                <w:u w:val="none"/>
                <w:lang w:val="en-US" w:eastAsia="zh-CN"/>
              </w:rPr>
              <w:t xml:space="preserve">（提供国家级防爆质量监督检验中心出具的检测报告或其他同等资质的法定检测机构出具）</w:t>
            </w:r>
            <w:r/>
          </w:p>
        </w:tc>
      </w:tr>
    </w:tbl>
    <w:p>
      <w:pPr>
        <w:pStyle w:val="755"/>
        <w:keepLines/>
        <w:keepNext/>
        <w:pageBreakBefore w:val="0"/>
        <w:spacing w:line="360" w:lineRule="auto"/>
        <w:widowControl w:val="off"/>
        <w:rPr>
          <w:rFonts w:hint="eastAsia" w:ascii="宋体" w:hAnsi="宋体" w:eastAsia="宋体" w:cs="宋体"/>
          <w:color w:val="auto"/>
          <w:sz w:val="21"/>
          <w:szCs w:val="21"/>
          <w:highlight w:val="none"/>
          <w:lang w:val="en-US" w:eastAsia="zh-CN"/>
        </w:rPr>
      </w:pPr>
      <w:r/>
      <w:bookmarkStart w:id="71" w:name="_Toc7994"/>
      <w:r>
        <w:rPr>
          <w:rFonts w:hint="eastAsia" w:ascii="宋体" w:hAnsi="宋体" w:eastAsia="宋体" w:cs="宋体"/>
          <w:color w:val="auto"/>
          <w:sz w:val="21"/>
          <w:szCs w:val="21"/>
          <w:highlight w:val="none"/>
          <w:lang w:val="en-US" w:eastAsia="zh-CN"/>
        </w:rPr>
        <w:t xml:space="preserve">（八）红外热成像气体泄漏检测仪</w:t>
      </w:r>
      <w:bookmarkEnd w:id="71"/>
      <w:r/>
      <w:r/>
    </w:p>
    <w:tbl>
      <w:tblPr>
        <w:tblStyle w:val="792"/>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52"/>
        <w:gridCol w:w="7902"/>
      </w:tblGrid>
      <w:tr>
        <w:trPr/>
        <w:tc>
          <w:tcPr>
            <w:shd w:val="clear" w:color="auto" w:fill="auto"/>
            <w:tcW w:w="1952"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bidi="ar-SA"/>
              </w:rPr>
            </w:pPr>
            <w:r>
              <w:rPr>
                <w:rFonts w:hint="eastAsia" w:ascii="宋体" w:hAnsi="宋体" w:eastAsia="宋体" w:cs="宋体"/>
                <w:b/>
                <w:bCs/>
                <w:color w:val="auto"/>
                <w:sz w:val="21"/>
                <w:szCs w:val="21"/>
                <w:highlight w:val="none"/>
                <w:u w:val="none"/>
              </w:rPr>
              <w:t xml:space="preserve">设备</w:t>
            </w:r>
            <w:r>
              <w:rPr>
                <w:rFonts w:hint="eastAsia" w:ascii="宋体" w:hAnsi="宋体" w:eastAsia="宋体" w:cs="宋体"/>
                <w:b/>
                <w:bCs/>
                <w:color w:val="auto"/>
                <w:sz w:val="21"/>
                <w:szCs w:val="21"/>
                <w:highlight w:val="none"/>
                <w:u w:val="none"/>
                <w:lang w:val="en-US" w:eastAsia="zh-CN"/>
              </w:rPr>
              <w:t xml:space="preserve">名称</w:t>
            </w:r>
            <w:r/>
          </w:p>
        </w:tc>
        <w:tc>
          <w:tcPr>
            <w:shd w:val="clear" w:color="auto" w:fill="auto"/>
            <w:tcW w:w="7902"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bidi="ar-SA"/>
              </w:rPr>
            </w:pPr>
            <w:r>
              <w:rPr>
                <w:rFonts w:hint="eastAsia" w:ascii="宋体" w:hAnsi="宋体" w:eastAsia="宋体" w:cs="宋体"/>
                <w:b/>
                <w:bCs/>
                <w:color w:val="auto"/>
                <w:sz w:val="21"/>
                <w:szCs w:val="21"/>
                <w:highlight w:val="none"/>
                <w:u w:val="none"/>
              </w:rPr>
              <w:t xml:space="preserve">技术参数</w:t>
            </w:r>
            <w:r/>
          </w:p>
        </w:tc>
      </w:tr>
      <w:tr>
        <w:trPr/>
        <w:tc>
          <w:tcPr>
            <w:shd w:val="clear" w:color="auto" w:fill="auto"/>
            <w:tcW w:w="1952" w:type="dxa"/>
            <w:vAlign w:val="center"/>
            <w:textDirection w:val="lrTb"/>
            <w:noWrap w:val="false"/>
          </w:tcPr>
          <w:p>
            <w:pPr>
              <w:numPr>
                <w:ilvl w:val="0"/>
                <w:numId w:val="0"/>
              </w:numPr>
              <w:ind w:left="0" w:right="0" w:firstLine="0"/>
              <w:jc w:val="center"/>
              <w:spacing w:after="0" w:line="360" w:lineRule="auto"/>
              <w:rPr>
                <w:rFonts w:hint="eastAsia" w:ascii="宋体" w:hAnsi="宋体" w:eastAsia="宋体" w:cs="宋体"/>
                <w:b w:val="0"/>
                <w:bCs w:val="0"/>
                <w:color w:val="auto"/>
                <w:sz w:val="21"/>
                <w:szCs w:val="21"/>
                <w:highlight w:val="none"/>
                <w:u w:val="none"/>
              </w:rPr>
            </w:pPr>
            <w:r>
              <w:rPr>
                <w:rFonts w:hint="eastAsia" w:ascii="宋体" w:hAnsi="宋体" w:eastAsia="宋体" w:cs="宋体"/>
                <w:color w:val="auto"/>
                <w:sz w:val="21"/>
                <w:szCs w:val="21"/>
                <w:highlight w:val="none"/>
                <w:lang w:val="en-US" w:eastAsia="zh-CN"/>
              </w:rPr>
              <w:t xml:space="preserve">红外热成像气体泄漏检测仪</w:t>
            </w:r>
            <w:r/>
          </w:p>
        </w:tc>
        <w:tc>
          <w:tcPr>
            <w:shd w:val="clear" w:color="auto" w:fill="auto"/>
            <w:tcW w:w="7902" w:type="dxa"/>
            <w:vAlign w:val="center"/>
            <w:textDirection w:val="lrTb"/>
            <w:noWrap w:val="false"/>
          </w:tcPr>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1、类型：制冷型探测器</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2、像素：≤320×260</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3、像元间距：≤30μm</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4、波长范围：≤3.5μm</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5、热灵敏度：在环境温度在 23℃士5℃，50mm焦距，相对孔径为1时，NETD≤10mk</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6、视场角/焦距：≥14°× 11.2°/39mm 最小成像距离≤0.5m</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▲7、距离&gt;2米，泄漏量为1ml/min(甲烷)时，仪器应能明显观测到泄漏气云形态</w:t>
            </w:r>
            <w:r>
              <w:rPr>
                <w:rFonts w:hint="eastAsia" w:ascii="宋体" w:hAnsi="宋体" w:eastAsia="宋体" w:cs="宋体"/>
                <w:b/>
                <w:bCs/>
                <w:color w:val="auto"/>
                <w:sz w:val="21"/>
                <w:szCs w:val="21"/>
                <w:highlight w:val="none"/>
                <w:u w:val="none"/>
                <w:lang w:val="en-US" w:eastAsia="zh-CN"/>
              </w:rPr>
              <w:t xml:space="preserve">（提供相关认证证书或有资质的检测机构出具的检测报告）</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▲8、聚焦：聚焦方式:手自一体镜头，具备自动、手动、电动、激光辅助对焦和连续自动对焦以及触屏对焦不小于6种聚焦方式。</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9、液晶显示屏：高清晰≥5.0”,可旋转触摸屏,分辨率≥1280×720，可旋转并旋转角度270°。亮度可调节，可分8档调节</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10、内置数码相机:内置不小于500万像素数码相机、自动对焦、LED 补光灯，可以拍摄、存储可见光图像</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11、内置激光测距；具有激光指示并且测距功能在屏幕上显示</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12、图像调色板： ≥12种，具备调色板反相功能</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13、支持VOCs气体成像检漏，具有红外模式，可见光模式，气体模式，气体画中画模式（双视窗）气体dsx模式（细节增强），红外画中画模式，红外dsx(细节增强)模式，其中红外气体模式下具有高灵敏度显示：高灵敏度模式适合查找微小泄漏，不小于6档可选择。</w:t>
            </w:r>
            <w:r>
              <w:rPr>
                <w:rFonts w:hint="eastAsia" w:ascii="宋体" w:hAnsi="宋体" w:eastAsia="宋体" w:cs="宋体"/>
                <w:b/>
                <w:bCs/>
                <w:color w:val="auto"/>
                <w:sz w:val="21"/>
                <w:szCs w:val="21"/>
                <w:highlight w:val="none"/>
                <w:u w:val="none"/>
                <w:lang w:val="en-US" w:eastAsia="zh-CN"/>
              </w:rPr>
              <w:t xml:space="preserve">（提供相关认证证书或有资质的检测机构出具的检测报告）</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14、 测温范围：(-40~+550)℃；环境温度在23℃士5℃时，测温的最大允许误差:在0℃~150℃时，应不超过士1℃;在40℃~0℃或&gt;150℃时，应不超过士2℃或被测温度的士2%(℃)(取绝对值大者)。</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15、温度特征面积和温度特征长度测量:可测量矩形区域和圆形区域内的面积和可测量线的长度。</w:t>
            </w:r>
            <w:r>
              <w:rPr>
                <w:rFonts w:hint="eastAsia" w:ascii="宋体" w:hAnsi="宋体" w:eastAsia="宋体" w:cs="宋体"/>
                <w:b/>
                <w:bCs/>
                <w:color w:val="auto"/>
                <w:sz w:val="21"/>
                <w:szCs w:val="21"/>
                <w:highlight w:val="none"/>
                <w:u w:val="none"/>
                <w:lang w:val="en-US" w:eastAsia="zh-CN"/>
              </w:rPr>
              <w:t xml:space="preserve">（提供国家认可的CMA或CNAS机构出具的计量检验报告）</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▲16、指纹解锁:具有指纹识别系统，支持生物识别指纹解锁功能。</w:t>
            </w:r>
            <w:r>
              <w:rPr>
                <w:rFonts w:hint="eastAsia" w:ascii="宋体" w:hAnsi="宋体" w:eastAsia="宋体" w:cs="宋体"/>
                <w:b/>
                <w:bCs/>
                <w:color w:val="auto"/>
                <w:sz w:val="21"/>
                <w:szCs w:val="21"/>
                <w:highlight w:val="none"/>
                <w:u w:val="none"/>
                <w:lang w:val="en-US" w:eastAsia="zh-CN"/>
              </w:rPr>
              <w:t xml:space="preserve">（提供国家认可的CMA或CNAS机构出具的计量检验报告及相关可证明具备此功能的彩色图片）</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▲17、可见光图像显示:具备可见光图像显示功能，存储分辨率可选择 4160x3120、3264x2448、2592x1944、1920x1080、1280x960、640x480六种。</w:t>
            </w:r>
            <w:r>
              <w:rPr>
                <w:rFonts w:hint="eastAsia" w:ascii="宋体" w:hAnsi="宋体" w:eastAsia="宋体" w:cs="宋体"/>
                <w:b/>
                <w:bCs/>
                <w:color w:val="auto"/>
                <w:sz w:val="21"/>
                <w:szCs w:val="21"/>
                <w:highlight w:val="none"/>
                <w:u w:val="none"/>
                <w:lang w:val="en-US" w:eastAsia="zh-CN"/>
              </w:rPr>
              <w:t xml:space="preserve">（提供国家认可的CMA或CNAS机构出具的计量检验报告及相关可证明具备此功能的彩色图片）</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18、存储卡：≥128G </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★19、内置专有LDAR模式，以台账形式进行LDAR检测，可对图片进行标记，生成专有报表</w:t>
            </w:r>
            <w:r>
              <w:rPr>
                <w:rFonts w:hint="eastAsia" w:ascii="宋体" w:hAnsi="宋体" w:eastAsia="宋体" w:cs="宋体"/>
                <w:b/>
                <w:bCs/>
                <w:color w:val="auto"/>
                <w:sz w:val="21"/>
                <w:szCs w:val="21"/>
                <w:highlight w:val="none"/>
                <w:u w:val="none"/>
                <w:lang w:val="en-US" w:eastAsia="zh-CN"/>
              </w:rPr>
              <w:t xml:space="preserve">（提供国家认可的CMA或CNAS机构出具的计量检验报告及相关可证明具备此功能的彩色图片）</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20、目镜功能:内置可旋转0.8"OLED，像素1920x1080;支持屈光度调节和亮度调节，不小于5个档位进行亮度调节。寻像器可上下旋转 120°</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21、电池与充电:仪器配备可充电锂电池，单块电池常温环境下，连续使用时间≥4小时</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22、重量：≤2.5kg(含标准镜头和电池) </w:t>
            </w:r>
            <w:r>
              <w:rPr>
                <w:rFonts w:hint="eastAsia" w:ascii="宋体" w:hAnsi="宋体" w:eastAsia="宋体" w:cs="宋体"/>
                <w:b/>
                <w:bCs/>
                <w:color w:val="auto"/>
                <w:sz w:val="21"/>
                <w:szCs w:val="21"/>
                <w:highlight w:val="none"/>
                <w:u w:val="none"/>
                <w:lang w:val="en-US" w:eastAsia="zh-CN"/>
              </w:rPr>
              <w:t xml:space="preserve">（提供国家认可的CMA或CNAS机构出具的计量检验报告及可证明具备此功能的彩色图片）</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23、开窗:具备开窗模式，可分辨细小温差，仪器可以根据被测设备智能调节色标；</w:t>
            </w:r>
            <w:r>
              <w:rPr>
                <w:rFonts w:hint="eastAsia" w:ascii="宋体" w:hAnsi="宋体" w:eastAsia="宋体" w:cs="宋体"/>
                <w:b/>
                <w:bCs/>
                <w:color w:val="auto"/>
                <w:sz w:val="21"/>
                <w:szCs w:val="21"/>
                <w:highlight w:val="none"/>
                <w:u w:val="none"/>
                <w:lang w:val="en-US" w:eastAsia="zh-CN"/>
              </w:rPr>
              <w:t xml:space="preserve">（须提供国家认可的CMA或CNAS机构出具的计量检验报告）</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★24、可检测气体至少包含：甲烷、 乙烷、 丙烷 、丁烷 、戊烷、 己烷 、辛烷 、庚烷、 环氧乙烷、 环氧丙烷、溴甲烷、溴乙烷、氯甲烷、 1-己烷 、乙烯、 丙烯、 戊烯 、异戊二烯 、 异丁烯、1,3-丁二烯 、1-丁烯 、苯、 甲苯、 二甲苯、 三甲苯、 对二甲苯、 乙苯、溴苯、庚苯、 苯乙烯、 1,2-二甲苯、甲醇、 乙醇、异丙醇 等50多种常见的挥发性有机气体。</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25、可通过WIFI连接便携式VOCS检测仪（氢火焰离子法FID+光离子法PID），红外热像仪屏幕可以同时显示FID检测器和PID检测器的检测数据。</w:t>
            </w:r>
            <w:r>
              <w:rPr>
                <w:rFonts w:hint="eastAsia" w:ascii="宋体" w:hAnsi="宋体" w:eastAsia="宋体" w:cs="宋体"/>
                <w:b/>
                <w:bCs/>
                <w:color w:val="auto"/>
                <w:sz w:val="21"/>
                <w:szCs w:val="21"/>
                <w:highlight w:val="none"/>
                <w:u w:val="none"/>
                <w:lang w:val="en-US" w:eastAsia="zh-CN"/>
              </w:rPr>
              <w:t xml:space="preserve">（提供显示屏截屏图像）</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★26、全景拼接:具备全景拼接、多帧拼接功能</w:t>
            </w:r>
            <w:r>
              <w:rPr>
                <w:rFonts w:hint="eastAsia" w:ascii="宋体" w:hAnsi="宋体" w:eastAsia="宋体" w:cs="宋体"/>
                <w:b/>
                <w:bCs/>
                <w:color w:val="auto"/>
                <w:sz w:val="21"/>
                <w:szCs w:val="21"/>
                <w:highlight w:val="none"/>
                <w:u w:val="none"/>
                <w:lang w:val="en-US" w:eastAsia="zh-CN"/>
              </w:rPr>
              <w:t xml:space="preserve">（提供国家认可的CMA或CNAS机构出具的计量检验报告及相关可证明具备此功能的彩色图片）</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★27、镜头防护功能:具备镜头防护功能，在温差较大的环境转换时，可防止镜头凝结水气影响测温结果和成像效果。</w:t>
            </w:r>
            <w:r>
              <w:rPr>
                <w:rFonts w:hint="eastAsia" w:ascii="宋体" w:hAnsi="宋体" w:eastAsia="宋体" w:cs="宋体"/>
                <w:b/>
                <w:bCs/>
                <w:color w:val="auto"/>
                <w:sz w:val="21"/>
                <w:szCs w:val="21"/>
                <w:highlight w:val="none"/>
                <w:u w:val="none"/>
                <w:lang w:val="en-US" w:eastAsia="zh-CN"/>
              </w:rPr>
              <w:t xml:space="preserve">（提供国家认可的CMA或CNAS机构出具的计量检验报告）</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28、提供专业手机 APP，可远程操控设备，画面同步，操作映射，具备独立北斗定位功能。</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29、仪器是在有潜在易燃易爆气体的危险性环境中操作，应通过国内外防爆认证，国内认证：至少具有防爆等级: Ex ic nC op is Il C T6 Gc。符合下列标准GB/T3836.1-2021《爆炸性环境 第1部分:设备 通用要求》GB/T3836.4-2021《爆炸性环境 第4 部分:由本质安全型“i”保护的设备》GB/T3836.8-2021《爆炸性环境 第8部分:由“n”型保护的设备》GBT 3836.22-2017《爆炸性环境 第 22部分:光辐射设备和传输系统的保护措施》。</w:t>
            </w:r>
            <w:r/>
          </w:p>
        </w:tc>
      </w:tr>
    </w:tbl>
    <w:p>
      <w:pPr>
        <w:pStyle w:val="755"/>
        <w:keepLines/>
        <w:keepNext/>
        <w:pageBreakBefore w:val="0"/>
        <w:spacing w:line="360" w:lineRule="auto"/>
        <w:widowControl w:val="off"/>
        <w:rPr>
          <w:rFonts w:hint="eastAsia" w:ascii="宋体" w:hAnsi="宋体" w:eastAsia="宋体" w:cs="宋体"/>
          <w:color w:val="auto"/>
          <w:sz w:val="21"/>
          <w:szCs w:val="21"/>
          <w:highlight w:val="none"/>
          <w:lang w:val="en-US" w:eastAsia="zh-CN"/>
        </w:rPr>
      </w:pPr>
      <w:r/>
      <w:bookmarkStart w:id="72" w:name="_Toc12401"/>
      <w:r>
        <w:rPr>
          <w:rFonts w:hint="eastAsia" w:ascii="宋体" w:hAnsi="宋体" w:eastAsia="宋体" w:cs="宋体"/>
          <w:color w:val="auto"/>
          <w:sz w:val="21"/>
          <w:szCs w:val="21"/>
          <w:highlight w:val="none"/>
          <w:lang w:val="en-US" w:eastAsia="zh-CN"/>
        </w:rPr>
        <w:t xml:space="preserve">（九）移动源执法监测设备</w:t>
      </w:r>
      <w:bookmarkEnd w:id="72"/>
      <w:r/>
      <w:r/>
    </w:p>
    <w:tbl>
      <w:tblPr>
        <w:tblStyle w:val="792"/>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6"/>
        <w:gridCol w:w="1267"/>
        <w:gridCol w:w="7721"/>
      </w:tblGrid>
      <w:tr>
        <w:trPr/>
        <w:tc>
          <w:tcPr>
            <w:shd w:val="clear" w:color="auto" w:fill="auto"/>
            <w:tcW w:w="866"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bidi="ar-SA"/>
              </w:rPr>
            </w:pPr>
            <w:r>
              <w:rPr>
                <w:rFonts w:hint="eastAsia" w:ascii="宋体" w:hAnsi="宋体" w:eastAsia="宋体" w:cs="宋体"/>
                <w:b/>
                <w:bCs/>
                <w:color w:val="auto"/>
                <w:sz w:val="21"/>
                <w:szCs w:val="21"/>
                <w:highlight w:val="none"/>
                <w:u w:val="none"/>
              </w:rPr>
              <w:t xml:space="preserve">序号</w:t>
            </w:r>
            <w:r/>
          </w:p>
        </w:tc>
        <w:tc>
          <w:tcPr>
            <w:shd w:val="clear" w:color="auto" w:fill="auto"/>
            <w:tcW w:w="0" w:type="auto"/>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bidi="ar-SA"/>
              </w:rPr>
            </w:pPr>
            <w:r>
              <w:rPr>
                <w:rFonts w:hint="eastAsia" w:ascii="宋体" w:hAnsi="宋体" w:eastAsia="宋体" w:cs="宋体"/>
                <w:b/>
                <w:bCs/>
                <w:color w:val="auto"/>
                <w:sz w:val="21"/>
                <w:szCs w:val="21"/>
                <w:highlight w:val="none"/>
                <w:u w:val="none"/>
              </w:rPr>
              <w:t xml:space="preserve">设备</w:t>
            </w:r>
            <w:r>
              <w:rPr>
                <w:rFonts w:hint="eastAsia" w:ascii="宋体" w:hAnsi="宋体" w:eastAsia="宋体" w:cs="宋体"/>
                <w:b/>
                <w:bCs/>
                <w:color w:val="auto"/>
                <w:sz w:val="21"/>
                <w:szCs w:val="21"/>
                <w:highlight w:val="none"/>
                <w:u w:val="none"/>
                <w:lang w:val="en-US" w:eastAsia="zh-CN"/>
              </w:rPr>
              <w:t xml:space="preserve">名称</w:t>
            </w:r>
            <w:r/>
          </w:p>
        </w:tc>
        <w:tc>
          <w:tcPr>
            <w:shd w:val="clear" w:color="auto" w:fill="auto"/>
            <w:tcW w:w="7721"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bidi="ar-SA"/>
              </w:rPr>
            </w:pPr>
            <w:r>
              <w:rPr>
                <w:rFonts w:hint="eastAsia" w:ascii="宋体" w:hAnsi="宋体" w:eastAsia="宋体" w:cs="宋体"/>
                <w:b/>
                <w:bCs/>
                <w:color w:val="auto"/>
                <w:sz w:val="21"/>
                <w:szCs w:val="21"/>
                <w:highlight w:val="none"/>
                <w:u w:val="none"/>
              </w:rPr>
              <w:t xml:space="preserve">技术参数</w:t>
            </w:r>
            <w:r/>
          </w:p>
        </w:tc>
      </w:tr>
      <w:tr>
        <w:trPr/>
        <w:tc>
          <w:tcPr>
            <w:shd w:val="clear" w:color="auto" w:fill="auto"/>
            <w:tcW w:w="866"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1</w:t>
            </w:r>
            <w:r/>
          </w:p>
        </w:tc>
        <w:tc>
          <w:tcPr>
            <w:shd w:val="clear" w:color="auto" w:fill="auto"/>
            <w:tcW w:w="0" w:type="auto"/>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bidi="ar-SA"/>
              </w:rPr>
              <w:outlineLvl w:val="2"/>
            </w:pPr>
            <w:r>
              <w:rPr>
                <w:rFonts w:hint="eastAsia" w:ascii="宋体" w:hAnsi="宋体" w:eastAsia="宋体" w:cs="宋体"/>
                <w:color w:val="auto"/>
                <w:sz w:val="21"/>
                <w:szCs w:val="21"/>
                <w:highlight w:val="none"/>
                <w:u w:val="none"/>
                <w:lang w:val="en-US" w:eastAsia="zh-CN"/>
              </w:rPr>
              <w:t xml:space="preserve">在用车尾气测量仪</w:t>
            </w:r>
            <w:r/>
          </w:p>
        </w:tc>
        <w:tc>
          <w:tcPr>
            <w:shd w:val="clear" w:color="auto" w:fill="auto"/>
            <w:tcW w:w="7721" w:type="dxa"/>
            <w:vAlign w:val="center"/>
            <w:textDirection w:val="lrTb"/>
            <w:noWrap w:val="false"/>
          </w:tcPr>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汽油车、柴油车尾气测量仪</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（一）便携式排放检测系统（柴油车与汽油车）</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一、在用汽油车、天然气车尾气检测单元的技术要求</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1、主要技术参数的技术要求：</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单位：×10-2；×10-6；</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量程：0.00～14.00；0.00～18.00；0.00～25.00；0～5000；0～9999；</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分辨率：≤0.01；≤1；</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HC检测范围1：（0～2000）×10-6，绝对误差：±4×10-6，相对误差：±3％；</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HC检测范围2：（2001～5000）×10-6，相对误差：±5％；</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HC检测范围3：（5001～9999）×10-6，相对误差：±10％；</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CO检测范围1：（0.00～10.00）×10-2，绝对误差：±0.02×10-2，相对误差：±3％；</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CO检测范围2：（10.01～14.00）×10-2，相对误差：±5％；</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CO2检测范围：（0.00～16.00）×10-2，绝对误差：±0.3×10-2，相对误差：±3％；</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CO2检测范围2：（16.01～18.00）×10-2，相对误差：±5％；</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NO检测范围1：（0～4000）×10-6，，绝对误差：±25×10-2，相对误差：±4％；</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NO检测范围2：（4001～5000）×10-6，相对误差：±8％；</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O2检测范围：（0.00～25.00）×10-2，绝对误差：±0.1×10-2，相对误差：±5％；</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2、汽车排放气体测试仪检测气体的技术要求：</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（1）▲绝缘电阻不小于20MΩ，1500V、50Hz交流电压，在1min内无击穿及闪烁现象；</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（2）▲符合国际标准ISO3930（汽油车尾气分析仪的国际标准）或OIMLR9900（国际法制计量组织）级精度要求；</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（3）电源适应性：AC188～242V，49～51Hz；</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（4）预热时间：≤30min；</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（5）环境条件：气压5.0kPa～110kPa，温度-5℃～45℃，相对湿度＜95％；</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（6）响应时间：HC、CO、CO2：≤10s；O2：≤15s。</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3、汽车排放气体测试仪的功能技术要求：</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（1）▲具有符合最新国标GB18285-2018(汽油车污染物排放限制及测量方法）指定的加速模拟工况测试功能，GB14621（摩托车和轻便摩托车污染物排放限制及测量方法）指定的双怠速测试功能；</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（2）▲具有自动校零功能，自动化程度高；</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（3）仪器界面图象化设计，菜单式操作，并采用触控屏，使用更加方便；</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（4）可单机进行怠速和双怠速流程下的检测尾气排放过程；</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（5）可通过RS232、WIFI进行通讯；</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（6）可选配置微型打印机，具备直接打印功能；</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（7）具备数据储存、查阅功能；</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（8）▲内置高性能电池，续航时间大于8小时；</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（9）外形尺寸≤430×250×210mm，仪器重量：≤8kg。</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（二）、在用柴油车尾气检测单元的技术要求</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1、用途：在用非道路移动机械排放检测和在用汽车路检路查。产品以烟度计等设备为核心检测部件，配备了满足国标要求的专用软件及便于执法的各个辅助设备，并将整个系统进行了集成和优化。</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2、产品的检测流程和技术规范满足以下标准要求：</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GB3847-2018，(柴油车污染物排放限值及测量方法（自由加速法及加载减速法）；</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GB36886-2018(非道路柴油移动机械排气烟度限值及测量方法);</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3、产品要求</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（1）★烟度计资质：取得省级及以上质量技术监督部门颁发的有效的计量器具型式批准证书。</w:t>
            </w:r>
            <w:r>
              <w:rPr>
                <w:rFonts w:hint="eastAsia" w:ascii="宋体" w:hAnsi="宋体" w:eastAsia="宋体" w:cs="宋体"/>
                <w:b/>
                <w:bCs/>
                <w:color w:val="auto"/>
                <w:sz w:val="21"/>
                <w:szCs w:val="21"/>
                <w:highlight w:val="none"/>
                <w:u w:val="none"/>
                <w:lang w:val="en-US" w:eastAsia="zh-CN"/>
              </w:rPr>
              <w:t xml:space="preserve">（提供相关证书）</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（2）★烟度计自带显示模块，可单机标定，计量检定无需外部显示设备；</w:t>
            </w:r>
            <w:r>
              <w:rPr>
                <w:rFonts w:hint="eastAsia" w:ascii="宋体" w:hAnsi="宋体" w:eastAsia="宋体" w:cs="宋体"/>
                <w:b/>
                <w:bCs/>
                <w:color w:val="auto"/>
                <w:sz w:val="21"/>
                <w:szCs w:val="21"/>
                <w:highlight w:val="none"/>
                <w:u w:val="none"/>
                <w:lang w:val="en-US" w:eastAsia="zh-CN"/>
              </w:rPr>
              <w:t xml:space="preserve">（提供实物照片进行佐证）</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（3）▲烟度计具备烟室压力测量功能，且烟室中排气压力与大气压力之差满足GB3847-2018（柴油车污染物排放限制及测量方法）要求；</w:t>
            </w:r>
            <w:r>
              <w:rPr>
                <w:rFonts w:hint="eastAsia" w:ascii="宋体" w:hAnsi="宋体" w:eastAsia="宋体" w:cs="宋体"/>
                <w:b/>
                <w:bCs/>
                <w:color w:val="auto"/>
                <w:sz w:val="21"/>
                <w:szCs w:val="21"/>
                <w:highlight w:val="none"/>
                <w:u w:val="none"/>
                <w:lang w:val="en-US" w:eastAsia="zh-CN"/>
              </w:rPr>
              <w:t xml:space="preserve">（提供实物照片进行佐证）</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（4）烟度计采用可热插拔USB无线通信模块，内置多种无线配置模式，使用更加便捷；</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（5）设备采用高性能锂电池，环境温度在25℃时，续航时间不低于8小时；</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（6）配置长度可调的取样手柄，适应不同高度的排气管；</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（7）防护镜片设计，有效保护光源不受排气污染物的影响，清洁防护镜片方便易操作；</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4、透射式烟度计</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（1）测量范围：①吸收比(Ns)0％～99.90％；②光吸收系数(K)0m-1～16.08m-1；③烟室温度：0～150℃；</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（2）▲分辨率：①吸收比(Ns)：≤0.01％；②光吸收系数(K)：≤0.01m-1；</w:t>
            </w:r>
            <w:r>
              <w:rPr>
                <w:rFonts w:hint="eastAsia" w:ascii="宋体" w:hAnsi="宋体" w:eastAsia="宋体" w:cs="宋体"/>
                <w:b/>
                <w:bCs/>
                <w:color w:val="auto"/>
                <w:sz w:val="21"/>
                <w:szCs w:val="21"/>
                <w:highlight w:val="none"/>
                <w:u w:val="none"/>
                <w:lang w:val="en-US" w:eastAsia="zh-CN"/>
              </w:rPr>
              <w:t xml:space="preserve">（提供计量器具型式批准证书）</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（3）最大允许误差（绝对误差）：①吸收比(Ns)：±2.0％；②烟室温度：±2℃；</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（4）电气安全性能：电压500V时，绝缘电阻应大于20MΩ，能承受1.5KV,50Hz交流电压，在1min内无击穿及闪烁。</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平板电脑软件系统</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（1）★含独立北斗定位功能</w:t>
            </w:r>
            <w:r>
              <w:rPr>
                <w:rFonts w:hint="eastAsia" w:ascii="宋体" w:hAnsi="宋体" w:eastAsia="宋体" w:cs="宋体"/>
                <w:b/>
                <w:bCs/>
                <w:color w:val="auto"/>
                <w:sz w:val="21"/>
                <w:szCs w:val="21"/>
                <w:highlight w:val="none"/>
                <w:u w:val="none"/>
                <w:lang w:val="en-US" w:eastAsia="zh-CN"/>
              </w:rPr>
              <w:t xml:space="preserve">（提供技术白皮书、产品样本、手册、说明书或有资质的单位出具的检测报告等）</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（2）★检测软件具备行驶证图像识别技术，车辆信息输入便捷和高效，采用二维码扫描，识别环保登记号和申报识别号；</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软件内置了林格曼黑度和不透光烟度（自由加载和自由加速流程）检测项，测试流程提示明确，操作程序化，自动判断检测结果，实现检测数据的存储和查询，并留存被测机械的相关信息和照片，检验结果可追溯</w:t>
            </w:r>
            <w:r>
              <w:rPr>
                <w:rFonts w:hint="eastAsia" w:ascii="宋体" w:hAnsi="宋体" w:eastAsia="宋体" w:cs="宋体"/>
                <w:b/>
                <w:bCs/>
                <w:color w:val="auto"/>
                <w:sz w:val="21"/>
                <w:szCs w:val="21"/>
                <w:highlight w:val="none"/>
                <w:u w:val="none"/>
                <w:lang w:val="en-US" w:eastAsia="zh-CN"/>
              </w:rPr>
              <w:t xml:space="preserve">（提供软件界面照片进行佐证）。</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5、★</w:t>
            </w:r>
            <w:r>
              <w:rPr>
                <w:rFonts w:hint="eastAsia" w:ascii="宋体" w:hAnsi="宋体" w:eastAsia="宋体" w:cs="宋体"/>
                <w:b/>
                <w:bCs/>
                <w:color w:val="auto"/>
                <w:sz w:val="21"/>
                <w:szCs w:val="21"/>
                <w:highlight w:val="none"/>
                <w:u w:val="none"/>
                <w:lang w:val="en-US" w:eastAsia="zh-CN"/>
              </w:rPr>
              <w:t xml:space="preserve">移动源五参数综合测试模板：</w:t>
            </w:r>
            <w:r>
              <w:rPr>
                <w:rFonts w:hint="eastAsia" w:ascii="宋体" w:hAnsi="宋体" w:eastAsia="宋体" w:cs="宋体"/>
                <w:color w:val="auto"/>
                <w:sz w:val="21"/>
                <w:szCs w:val="21"/>
                <w:highlight w:val="none"/>
                <w:u w:val="none"/>
                <w:lang w:val="en-US" w:eastAsia="zh-CN"/>
              </w:rPr>
              <w:t xml:space="preserve">配备移动源五参数综合测试仪具备测量环境温度、湿度、大气压及发动机油温、转速数据功能。</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6、★一体机，内置电池便捷式，具备测量环境温度、湿度、大气压及发动机油温、转速数据功能。通过振动与声波信号结合的技术，采用先进的数字处理算法，测量机动车发动机转速。</w:t>
            </w:r>
            <w:r/>
          </w:p>
        </w:tc>
      </w:tr>
      <w:tr>
        <w:trPr>
          <w:trHeight w:val="2115"/>
        </w:trPr>
        <w:tc>
          <w:tcPr>
            <w:shd w:val="clear" w:color="auto" w:fill="auto"/>
            <w:tcW w:w="866"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2</w:t>
            </w:r>
            <w:r/>
          </w:p>
        </w:tc>
        <w:tc>
          <w:tcPr>
            <w:shd w:val="clear" w:color="auto" w:fill="auto"/>
            <w:tcW w:w="0" w:type="auto"/>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bidi="ar-SA"/>
              </w:rPr>
              <w:outlineLvl w:val="2"/>
            </w:pPr>
            <w:r>
              <w:rPr>
                <w:rFonts w:hint="eastAsia" w:ascii="宋体" w:hAnsi="宋体" w:eastAsia="宋体" w:cs="宋体"/>
                <w:color w:val="auto"/>
                <w:sz w:val="21"/>
                <w:szCs w:val="21"/>
                <w:highlight w:val="none"/>
                <w:u w:val="none"/>
                <w:lang w:val="en-US" w:eastAsia="zh-CN"/>
              </w:rPr>
              <w:t xml:space="preserve">便携式林格曼黑度检测仪</w:t>
            </w:r>
            <w:r/>
          </w:p>
        </w:tc>
        <w:tc>
          <w:tcPr>
            <w:shd w:val="clear" w:color="auto" w:fill="auto"/>
            <w:tcW w:w="7721" w:type="dxa"/>
            <w:vAlign w:val="center"/>
            <w:textDirection w:val="lrTb"/>
            <w:noWrap w:val="false"/>
          </w:tcPr>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1、设备用途（总体要求）</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用于在用柴油车的路检路查、非道路移动机械的排放检测。</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满足 GB3847-2018《柴油车污染物排放限值及测量方法（自由加速及加载减速法）》与 GB 36886-2018《非道路移动柴油机械排气烟度限值及测量方法》中的林格曼检测技术要求。</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2、功能特点（产品要求）：</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1）具有支撑托和把手，单手操作；</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2）响应速度快，响应时间≤ 1s；</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3）具有伸缩杆，满足不同高度，不同大小排气管检测；</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4）内置高亮度补光灯，避免环境光干扰；</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5）测量腔内具有高强度光学保护镜片，避免内部器件受尾气污染，后端具有开口，便于镜片清洁；</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6）具有 WIFI 通讯功能，可通过无线把测量数据传输到系统端；</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7）内置12V，5000mAh电池，续航时间不低于8小时。</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8）★具有行驶证自动识别功能；</w:t>
            </w:r>
            <w:r>
              <w:rPr>
                <w:rFonts w:hint="eastAsia" w:ascii="宋体" w:hAnsi="宋体" w:eastAsia="宋体" w:cs="宋体"/>
                <w:b/>
                <w:bCs/>
                <w:color w:val="auto"/>
                <w:sz w:val="21"/>
                <w:szCs w:val="21"/>
                <w:highlight w:val="none"/>
                <w:u w:val="none"/>
                <w:lang w:val="en-US" w:eastAsia="zh-CN"/>
              </w:rPr>
              <w:t xml:space="preserve">（提供仪器实物照片、软件界面截图）</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9）★具有环保登记号自动识别功能；</w:t>
            </w:r>
            <w:r>
              <w:rPr>
                <w:rFonts w:hint="eastAsia" w:ascii="宋体" w:hAnsi="宋体" w:eastAsia="宋体" w:cs="宋体"/>
                <w:b/>
                <w:bCs/>
                <w:color w:val="auto"/>
                <w:sz w:val="21"/>
                <w:szCs w:val="21"/>
                <w:highlight w:val="none"/>
                <w:u w:val="none"/>
                <w:lang w:val="en-US" w:eastAsia="zh-CN"/>
              </w:rPr>
              <w:t xml:space="preserve">（提供仪器实物照片、软件界面截图）</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10）▲具有自动定位功能；</w:t>
            </w:r>
            <w:r>
              <w:rPr>
                <w:rFonts w:hint="eastAsia" w:ascii="宋体" w:hAnsi="宋体" w:eastAsia="宋体" w:cs="宋体"/>
                <w:b/>
                <w:bCs/>
                <w:color w:val="auto"/>
                <w:sz w:val="21"/>
                <w:szCs w:val="21"/>
                <w:highlight w:val="none"/>
                <w:u w:val="none"/>
                <w:lang w:val="en-US" w:eastAsia="zh-CN"/>
              </w:rPr>
              <w:t xml:space="preserve">（提供仪器实物照片、软件界面截图）</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11）可连接蓝牙打印机，现场打印检测结果。</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12）设备可接入便携式排放检测系统；</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13）▲产品需通过省级计量部门的校准。</w:t>
            </w:r>
            <w:r>
              <w:rPr>
                <w:rFonts w:hint="eastAsia" w:ascii="宋体" w:hAnsi="宋体" w:eastAsia="宋体" w:cs="宋体"/>
                <w:b/>
                <w:bCs/>
                <w:strike w:val="0"/>
                <w:color w:val="auto"/>
                <w:sz w:val="21"/>
                <w:szCs w:val="21"/>
                <w:highlight w:val="none"/>
                <w:u w:val="none"/>
                <w:lang w:val="en-US" w:eastAsia="zh-CN"/>
              </w:rPr>
              <w:t xml:space="preserve">（提供同型号设备的校准证书） </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 、系统配置及参数要求</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（1）便携式林格曼黑度检测仪</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量程        0~5 级（林格曼黑度等级）</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示值误差  ≤0.25 级（林格曼黑度等级）</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重复性     ≤0.2 级（林格曼黑度等级）</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分辨力     0.05 级</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响应时间   ≤ 1s</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4、配置要求</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便携式林格曼黑度检测仪主机1台、电源适配器1个。</w:t>
            </w:r>
            <w:r/>
          </w:p>
        </w:tc>
      </w:tr>
      <w:tr>
        <w:trPr/>
        <w:tc>
          <w:tcPr>
            <w:shd w:val="clear" w:color="auto" w:fill="auto"/>
            <w:tcW w:w="866"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3</w:t>
            </w:r>
            <w:r/>
          </w:p>
        </w:tc>
        <w:tc>
          <w:tcPr>
            <w:shd w:val="clear" w:color="auto" w:fill="auto"/>
            <w:tcW w:w="0" w:type="auto"/>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bidi="ar-SA"/>
              </w:rPr>
              <w:outlineLvl w:val="2"/>
            </w:pPr>
            <w:r>
              <w:rPr>
                <w:rFonts w:hint="eastAsia" w:ascii="宋体" w:hAnsi="宋体" w:eastAsia="宋体" w:cs="宋体"/>
                <w:color w:val="auto"/>
                <w:sz w:val="21"/>
                <w:szCs w:val="21"/>
                <w:highlight w:val="none"/>
                <w:u w:val="none"/>
                <w:lang w:val="en-US" w:eastAsia="zh-CN"/>
              </w:rPr>
              <w:t xml:space="preserve">车用尿素检定仪</w:t>
            </w:r>
            <w:r/>
          </w:p>
        </w:tc>
        <w:tc>
          <w:tcPr>
            <w:shd w:val="clear" w:color="auto" w:fill="auto"/>
            <w:tcW w:w="7721" w:type="dxa"/>
            <w:vAlign w:val="center"/>
            <w:textDirection w:val="lrTb"/>
            <w:noWrap w:val="false"/>
          </w:tcPr>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▲1.可快速测量车用尿素的浓度和折光率，具有自动温度补偿功能</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2.带有棱镜盖板，保护样品，确保样品精度。</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3.液晶显示屏显示检测结果等信息。</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4.仪器可方便携带，适用于野外户外使用。</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5.电源：可充电锂电池，超低功耗，支持长时间工作。</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6.仪器有PC软件扩展功能。</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7.仪器可配备打印检测结果功能或通过蓝牙外接小型打印设备打印检测结果</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8.技术参数</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8.1车用尿素检测范围：0-51.0％;折射率≤1.50nD</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8.2分辨率：尿素≥0.1％；折射率≥0.0001nD</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8.3测量精度：尿素±0.2％；折射率≥0.0005nD</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8.4温补范围：0-40℃   测量时间：≤2秒</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8.5样品量：＞0.2毫升</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8.6外形尺寸：≤120*60*30mm</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▲8.7仪器净重：≤130g（包含电池）</w:t>
            </w:r>
            <w:r/>
          </w:p>
          <w:p>
            <w:pPr>
              <w:pStyle w:val="999"/>
              <w:ind w:lef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8.8供电方式：可充电锂电池</w:t>
            </w:r>
            <w:r/>
          </w:p>
        </w:tc>
      </w:tr>
      <w:tr>
        <w:trPr/>
        <w:tc>
          <w:tcPr>
            <w:shd w:val="clear" w:color="auto" w:fill="auto"/>
            <w:tcW w:w="866"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4</w:t>
            </w:r>
            <w:r/>
          </w:p>
        </w:tc>
        <w:tc>
          <w:tcPr>
            <w:shd w:val="clear" w:color="auto" w:fill="auto"/>
            <w:tcW w:w="0" w:type="auto"/>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bidi="ar-SA"/>
              </w:rPr>
              <w:outlineLvl w:val="2"/>
            </w:pPr>
            <w:r>
              <w:rPr>
                <w:rFonts w:hint="eastAsia" w:ascii="宋体" w:hAnsi="宋体" w:eastAsia="宋体" w:cs="宋体"/>
                <w:color w:val="auto"/>
                <w:sz w:val="21"/>
                <w:szCs w:val="21"/>
                <w:highlight w:val="none"/>
                <w:u w:val="none"/>
                <w:lang w:val="en-US" w:eastAsia="zh-CN"/>
              </w:rPr>
              <w:t xml:space="preserve">通用车载诊断仪（OBD）</w:t>
            </w:r>
            <w:r/>
          </w:p>
        </w:tc>
        <w:tc>
          <w:tcPr>
            <w:shd w:val="clear" w:color="auto" w:fill="auto"/>
            <w:tcW w:w="7721" w:type="dxa"/>
            <w:vAlign w:val="center"/>
            <w:textDirection w:val="lrTb"/>
            <w:noWrap w:val="false"/>
          </w:tcPr>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1、OBD诊断手持终端（含外观检查信息录入功能） </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2、OBD诊断手持终端（含外观检查信息录入功能）在检测线上使用，完成两个新国标（GB3847-2018 和GB18285-2018）对外观检验和车载诊断系统（OBD）检查的要求。</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 外观查验信息可支持数据自动录入及人工确认，并根据国标要求完成信息存储及报送。</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4、车载诊断系统（OBD）检查可自动支持外观查验的数据自动录入及人工确认，并根据国标要求完成信息存储打印及报送。</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5、OBD诊断手持终端应适用于满足GB18352.5（轻型汽车污染物排放限制及测量方法（中国第五阶段））、GB18352.6（轻型汽车污染物排放限制及测量方法（中国第六阶段））及GB17691-2005（车用压燃式、气体燃料点燃式发动机与汽车排气污染物排放限制及测量方法）、GB17691-2018（重型柴油车污染物排放限制及测量方法）标准的车型，系统可靠，不易损坏，并确保获得正确的OBD系统信息。</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▲6、OBD诊断手持终端配置基于Win10或更新的操作系统的OBD检测控制软件，用户通过控制软件界面进行系统硬件功能的操作，主要包含以下功能：</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外观检查信息录入界面，通过扫描系统或手动选择系统获得车辆排放相关配置信息并展示在界面上，检验人员逐项查看，并在信息录入界面确认；</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7、OBD诊断功能，通过扫描描系统，自动从MES或其他系统（或外观检查信息录入界面）获得发动机ECU型号等信息，自动根据ECU型号进行OBD信息检查和信息读取，并自动判断OBD检查是否合格；如没有获得车辆排放相关配置信息，允许检查人员手工选择系统进行检测。</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8、外观检查信息和OBD诊断数据自动上传到排放检测数据管理系统和检测线数据管理系统中。</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9、OBD诊断手持终端（含外观检查信息录入功能）软件可以在检测线上现有的工控机上运行（操作系统可能低于Win10），并且按与OBD诊断手持终端相同的数量配备工控机使用的通讯适配器，保证不会因为设备故障影响对外观检验和车载诊断系统（OBD）检查的进行；</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10、OBD诊断手持终端主要配置及性能指标功能类别描述 ：</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硬件平台 ：CPU ntel主频1.44GHz-1.92GHz ；</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存储 ：RAM DDR3L  4GB ROM 64GB</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操作系统 ：Windows 10中文版 </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LCD显示屏&amp;触摸屏 电容屏，硬度7H以上，防刮花。尺寸≤ 8寸， </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亮度 ≤320nit </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触摸方式： 电容式，支持多点触控 </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无线通信： 蓝牙 支持蓝牙4.0 </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机身接口 ：USB2.0*1</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电源键、视窗键，音量加键、音量减键 </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指示灯： 电源指示灯*1，电池指示灯*1， </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电池锂电池：常温下续航时间8小时以上 </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裸机跌落：高度≥125cm </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▲下位机支持蓝牙，自带显示车辆针脚电压功能，并支持多路CAN。</w:t>
            </w:r>
            <w:r/>
          </w:p>
        </w:tc>
      </w:tr>
      <w:tr>
        <w:trPr/>
        <w:tc>
          <w:tcPr>
            <w:shd w:val="clear" w:color="auto" w:fill="auto"/>
            <w:tcW w:w="866"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5</w:t>
            </w:r>
            <w:r/>
          </w:p>
        </w:tc>
        <w:tc>
          <w:tcPr>
            <w:shd w:val="clear" w:color="auto" w:fill="auto"/>
            <w:tcW w:w="1267"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bidi="ar-SA"/>
              </w:rPr>
              <w:outlineLvl w:val="2"/>
            </w:pPr>
            <w:r>
              <w:rPr>
                <w:rFonts w:hint="eastAsia" w:ascii="宋体" w:hAnsi="宋体" w:eastAsia="宋体" w:cs="宋体"/>
                <w:color w:val="auto"/>
                <w:sz w:val="21"/>
                <w:szCs w:val="21"/>
                <w:highlight w:val="none"/>
                <w:u w:val="none"/>
                <w:lang w:val="en-US" w:eastAsia="zh-CN"/>
              </w:rPr>
              <w:t xml:space="preserve">工业内窥镜</w:t>
            </w:r>
            <w:r/>
          </w:p>
        </w:tc>
        <w:tc>
          <w:tcPr>
            <w:shd w:val="clear" w:color="auto" w:fill="auto"/>
            <w:tcW w:w="7721" w:type="dxa"/>
            <w:vAlign w:val="center"/>
            <w:textDirection w:val="lrTb"/>
            <w:noWrap w:val="false"/>
          </w:tcPr>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▲1、显示屏：≥4.5寸IPS高清显示屏</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▲2、基本功能：拍照、录像、回放、高温预警保护、画面旋转、4X放大、温度实时显示</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3、内存：≥35g </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4、转向半径：≤30mm</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5、转向角度：万向360°，转向寿命≥20000次</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6、蛇管材质：金属软管</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7、蛇管长度：≤1m</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8、摄像头直径：≤7.0mm  </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9、分辨率：≤1280*720  </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10、摄像头弯曲角度：≥210°</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11、摄像头像素：≥100万；</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12、感光芯片：1/9CMOS</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13、视场角：≤90°</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14、景深：15-100mm</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15、高温自动预警：有</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16、摄像头防护等级：不低于IP67</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17、电池容量：≥4000毫安</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▲18、认证：IP67防水报告、CNAS检测报告认证</w:t>
            </w:r>
            <w:r>
              <w:rPr>
                <w:rFonts w:hint="eastAsia" w:ascii="宋体" w:hAnsi="宋体" w:eastAsia="宋体" w:cs="宋体"/>
                <w:b/>
                <w:bCs/>
                <w:color w:val="auto"/>
                <w:sz w:val="21"/>
                <w:szCs w:val="21"/>
                <w:highlight w:val="none"/>
                <w:u w:val="none"/>
                <w:lang w:val="en-US" w:eastAsia="zh-CN"/>
              </w:rPr>
              <w:t xml:space="preserve">（提供相关证明材料）</w:t>
            </w:r>
            <w:r/>
          </w:p>
        </w:tc>
      </w:tr>
    </w:tbl>
    <w:p>
      <w:pP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55"/>
        <w:keepLines/>
        <w:keepNext/>
        <w:pageBreakBefore w:val="0"/>
        <w:spacing w:line="360" w:lineRule="auto"/>
        <w:widowControl w:val="off"/>
        <w:rPr>
          <w:rFonts w:hint="eastAsia" w:ascii="宋体" w:hAnsi="宋体" w:eastAsia="宋体" w:cs="宋体"/>
          <w:color w:val="auto"/>
          <w:sz w:val="21"/>
          <w:szCs w:val="21"/>
          <w:highlight w:val="none"/>
          <w:lang w:val="en-US" w:eastAsia="zh-CN"/>
        </w:rPr>
      </w:pPr>
      <w:r/>
      <w:bookmarkStart w:id="73" w:name="_Toc17986"/>
      <w:r>
        <w:rPr>
          <w:rFonts w:hint="eastAsia" w:ascii="宋体" w:hAnsi="宋体" w:eastAsia="宋体" w:cs="宋体"/>
          <w:color w:val="auto"/>
          <w:sz w:val="21"/>
          <w:szCs w:val="21"/>
          <w:highlight w:val="none"/>
          <w:lang w:val="en-US" w:eastAsia="zh-CN"/>
        </w:rPr>
        <w:t xml:space="preserve">（十）热成像夜视仪</w:t>
      </w:r>
      <w:bookmarkEnd w:id="73"/>
      <w:r/>
      <w:r/>
    </w:p>
    <w:tbl>
      <w:tblPr>
        <w:tblStyle w:val="792"/>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9"/>
        <w:gridCol w:w="8155"/>
      </w:tblGrid>
      <w:tr>
        <w:trPr/>
        <w:tc>
          <w:tcPr>
            <w:shd w:val="clear" w:color="auto" w:fill="auto"/>
            <w:tcW w:w="1699"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bidi="ar-SA"/>
              </w:rPr>
            </w:pPr>
            <w:r>
              <w:rPr>
                <w:rFonts w:hint="eastAsia" w:ascii="宋体" w:hAnsi="宋体" w:eastAsia="宋体" w:cs="宋体"/>
                <w:b/>
                <w:bCs/>
                <w:color w:val="auto"/>
                <w:sz w:val="21"/>
                <w:szCs w:val="21"/>
                <w:highlight w:val="none"/>
                <w:u w:val="none"/>
              </w:rPr>
              <w:t xml:space="preserve">设备</w:t>
            </w:r>
            <w:r>
              <w:rPr>
                <w:rFonts w:hint="eastAsia" w:ascii="宋体" w:hAnsi="宋体" w:eastAsia="宋体" w:cs="宋体"/>
                <w:b/>
                <w:bCs/>
                <w:color w:val="auto"/>
                <w:sz w:val="21"/>
                <w:szCs w:val="21"/>
                <w:highlight w:val="none"/>
                <w:u w:val="none"/>
                <w:lang w:val="en-US" w:eastAsia="zh-CN"/>
              </w:rPr>
              <w:t xml:space="preserve">名称</w:t>
            </w:r>
            <w:r/>
          </w:p>
        </w:tc>
        <w:tc>
          <w:tcPr>
            <w:shd w:val="clear" w:color="auto" w:fill="auto"/>
            <w:tcW w:w="8155"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bidi="ar-SA"/>
              </w:rPr>
            </w:pPr>
            <w:r>
              <w:rPr>
                <w:rFonts w:hint="eastAsia" w:ascii="宋体" w:hAnsi="宋体" w:eastAsia="宋体" w:cs="宋体"/>
                <w:b/>
                <w:bCs/>
                <w:color w:val="auto"/>
                <w:sz w:val="21"/>
                <w:szCs w:val="21"/>
                <w:highlight w:val="none"/>
                <w:u w:val="none"/>
              </w:rPr>
              <w:t xml:space="preserve">技术参数</w:t>
            </w:r>
            <w:r/>
          </w:p>
        </w:tc>
      </w:tr>
      <w:tr>
        <w:trPr/>
        <w:tc>
          <w:tcPr>
            <w:shd w:val="clear" w:color="auto" w:fill="auto"/>
            <w:tcW w:w="1699"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lang w:val="en-US" w:eastAsia="zh-CN"/>
              </w:rPr>
              <w:t xml:space="preserve">热成像夜视仪</w:t>
            </w:r>
            <w:r/>
          </w:p>
        </w:tc>
        <w:tc>
          <w:tcPr>
            <w:shd w:val="clear" w:color="auto" w:fill="auto"/>
            <w:tcW w:w="8155" w:type="dxa"/>
            <w:vAlign w:val="center"/>
            <w:textDirection w:val="lrTb"/>
            <w:noWrap w:val="false"/>
          </w:tcPr>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★1.产品检测应符合GB/T 15211-2013、6BT4208-2017、GA/T 1708-2020检验依据</w:t>
            </w:r>
            <w:r>
              <w:rPr>
                <w:rFonts w:hint="eastAsia" w:ascii="宋体" w:hAnsi="宋体" w:eastAsia="宋体" w:cs="宋体"/>
                <w:b/>
                <w:bCs/>
                <w:color w:val="auto"/>
                <w:sz w:val="21"/>
                <w:szCs w:val="21"/>
                <w:highlight w:val="none"/>
                <w:u w:val="none"/>
                <w:lang w:val="en-US" w:eastAsia="zh-CN"/>
              </w:rPr>
              <w:t xml:space="preserve">（提供由公安部安全与警用电子产品质量检测中心或其他同等资质的法定检测机构出具的检测报告）</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2.传感器类型：非制冷氧化钒微幅射热计</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▲3.热成像分辨率：≤260×200，可将显示分辨率设置为≤240×320</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▲4.噪声等效温差（NETD）检验≤ 20mk，最小可分辨温差（MRTD）检验≤300mk</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5.测温范围：≥-20℃-550℃</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6.测温单位：摄氏度、华氏度、开尔文</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7.测温点：≥6个测温点 (中心点，最高温、最低温、3个自定义点)</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8.图片存储全屏测温信息，支持离线测温分析</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9.显示器：≥3.2英寸 LCD屏（320×240）</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▲10.开机到测温结果正常显示的时间应≤9s</w:t>
            </w:r>
            <w:r>
              <w:rPr>
                <w:rFonts w:hint="eastAsia" w:ascii="宋体" w:hAnsi="宋体" w:eastAsia="宋体" w:cs="宋体"/>
                <w:color w:val="auto"/>
                <w:sz w:val="21"/>
                <w:szCs w:val="21"/>
                <w:highlight w:val="none"/>
                <w:u w:val="none"/>
                <w:lang w:val="en-US" w:eastAsia="zh-CN"/>
              </w:rPr>
              <w:tab/>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▲11.产品应具有自动、手动两种图像调整模式</w:t>
            </w:r>
            <w:r>
              <w:rPr>
                <w:rFonts w:hint="eastAsia" w:ascii="宋体" w:hAnsi="宋体" w:eastAsia="宋体" w:cs="宋体"/>
                <w:color w:val="auto"/>
                <w:sz w:val="21"/>
                <w:szCs w:val="21"/>
                <w:highlight w:val="none"/>
                <w:u w:val="none"/>
                <w:lang w:val="en-US" w:eastAsia="zh-CN"/>
              </w:rPr>
              <w:tab/>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12.使用内置电池供电时，连续稳定工作时间应不小于6h</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13.重量：≤390g（含电池）</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★14.防爆等级：≥Ex ic IIC T6 Gc（本安型防爆）</w:t>
            </w:r>
            <w:r>
              <w:rPr>
                <w:rFonts w:hint="eastAsia" w:ascii="宋体" w:hAnsi="宋体" w:eastAsia="宋体" w:cs="宋体"/>
                <w:b/>
                <w:bCs/>
                <w:color w:val="auto"/>
                <w:sz w:val="21"/>
                <w:szCs w:val="21"/>
                <w:highlight w:val="none"/>
                <w:u w:val="none"/>
                <w:lang w:val="en-US" w:eastAsia="zh-CN"/>
              </w:rPr>
              <w:t xml:space="preserve">（提供防爆合格证佐证）</w:t>
            </w:r>
            <w:r/>
          </w:p>
        </w:tc>
      </w:tr>
    </w:tbl>
    <w:p>
      <w:pPr>
        <w:pStyle w:val="755"/>
        <w:spacing w:line="360" w:lineRule="auto"/>
        <w:rPr>
          <w:rFonts w:hint="eastAsia" w:ascii="宋体" w:hAnsi="宋体" w:eastAsia="宋体" w:cs="宋体"/>
          <w:color w:val="auto"/>
          <w:sz w:val="21"/>
          <w:szCs w:val="21"/>
          <w:highlight w:val="none"/>
          <w:lang w:val="en-US" w:eastAsia="zh-CN"/>
        </w:rPr>
      </w:pPr>
      <w:r/>
      <w:bookmarkStart w:id="74" w:name="_Toc25470"/>
      <w:r>
        <w:rPr>
          <w:rFonts w:hint="eastAsia" w:ascii="宋体" w:hAnsi="宋体" w:eastAsia="宋体" w:cs="宋体"/>
          <w:color w:val="auto"/>
          <w:sz w:val="21"/>
          <w:szCs w:val="21"/>
          <w:highlight w:val="none"/>
          <w:lang w:val="en-US" w:eastAsia="zh-CN"/>
        </w:rPr>
        <w:t xml:space="preserve">（十一）便携式碘值检测设备</w:t>
      </w:r>
      <w:bookmarkEnd w:id="74"/>
      <w:r/>
      <w:r/>
    </w:p>
    <w:tbl>
      <w:tblPr>
        <w:tblStyle w:val="792"/>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45"/>
        <w:gridCol w:w="7909"/>
      </w:tblGrid>
      <w:tr>
        <w:trPr/>
        <w:tc>
          <w:tcPr>
            <w:shd w:val="clear" w:color="auto" w:fill="auto"/>
            <w:tcW w:w="1945"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bidi="ar-SA"/>
              </w:rPr>
            </w:pPr>
            <w:r>
              <w:rPr>
                <w:rFonts w:hint="eastAsia" w:ascii="宋体" w:hAnsi="宋体" w:eastAsia="宋体" w:cs="宋体"/>
                <w:b/>
                <w:bCs/>
                <w:color w:val="auto"/>
                <w:sz w:val="21"/>
                <w:szCs w:val="21"/>
                <w:highlight w:val="none"/>
                <w:u w:val="none"/>
              </w:rPr>
              <w:t xml:space="preserve">设备</w:t>
            </w:r>
            <w:r>
              <w:rPr>
                <w:rFonts w:hint="eastAsia" w:ascii="宋体" w:hAnsi="宋体" w:eastAsia="宋体" w:cs="宋体"/>
                <w:b/>
                <w:bCs/>
                <w:color w:val="auto"/>
                <w:sz w:val="21"/>
                <w:szCs w:val="21"/>
                <w:highlight w:val="none"/>
                <w:u w:val="none"/>
                <w:lang w:val="en-US" w:eastAsia="zh-CN"/>
              </w:rPr>
              <w:t xml:space="preserve">名称</w:t>
            </w:r>
            <w:r/>
          </w:p>
        </w:tc>
        <w:tc>
          <w:tcPr>
            <w:shd w:val="clear" w:color="auto" w:fill="auto"/>
            <w:tcW w:w="7909"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bidi="ar-SA"/>
              </w:rPr>
            </w:pPr>
            <w:r>
              <w:rPr>
                <w:rFonts w:hint="eastAsia" w:ascii="宋体" w:hAnsi="宋体" w:eastAsia="宋体" w:cs="宋体"/>
                <w:b/>
                <w:bCs/>
                <w:color w:val="auto"/>
                <w:sz w:val="21"/>
                <w:szCs w:val="21"/>
                <w:highlight w:val="none"/>
                <w:u w:val="none"/>
              </w:rPr>
              <w:t xml:space="preserve">技术参数</w:t>
            </w:r>
            <w:r/>
          </w:p>
        </w:tc>
      </w:tr>
      <w:tr>
        <w:trPr/>
        <w:tc>
          <w:tcPr>
            <w:shd w:val="clear" w:color="auto" w:fill="auto"/>
            <w:tcW w:w="1945"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lang w:val="en-US" w:eastAsia="zh-CN"/>
              </w:rPr>
              <w:t xml:space="preserve">便携式碘值检测设备</w:t>
            </w:r>
            <w:r/>
          </w:p>
        </w:tc>
        <w:tc>
          <w:tcPr>
            <w:shd w:val="clear" w:color="auto" w:fill="auto"/>
            <w:tcW w:w="7909" w:type="dxa"/>
            <w:vAlign w:val="top"/>
            <w:textDirection w:val="lrTb"/>
            <w:noWrap w:val="false"/>
          </w:tcPr>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（一）原理要求：</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★检测仪核心技术需基于非色散红外（NDIR）传感原理，利用 CTC 在红外光谱中的特征吸收峰，采用双 NDIR 红外检测法，精准识别并测量 CTC 气体浓度</w:t>
            </w:r>
            <w:r>
              <w:rPr>
                <w:rFonts w:hint="eastAsia" w:ascii="宋体" w:hAnsi="宋体" w:eastAsia="宋体" w:cs="宋体"/>
                <w:b/>
                <w:bCs/>
                <w:i w:val="0"/>
                <w:iCs w:val="0"/>
                <w:color w:val="auto"/>
                <w:sz w:val="21"/>
                <w:szCs w:val="21"/>
                <w:highlight w:val="none"/>
                <w:u w:val="none"/>
                <w:lang w:val="en-US" w:eastAsia="zh-CN"/>
              </w:rPr>
              <w:t xml:space="preserve">（提供技术白皮书、产品样本、手册、说明书、有资质的单位出具的检测报告等）</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（二）技术指标：</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1、★检测物质：蜂窝炭、粉末炭、颗粒炭</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2、测量误差：≤5%</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3、温度控制误差：±0.5℃</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4、天平精密性：≤0.001g</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5、活性炭质量选择：2.0~5.0g（满管）</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6、测试时间：≤20min</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7、整机功率：≤340W</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8、工作环境：温度 0~40℃；相对湿度 0~90% RH（无冷凝）</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9、空气质量要求：VOCs≤0.005%（除 CCl₄）；含尘量≤0.3g/m³</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（三）功能要求：</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1、★采用双NDIR红外检测法，基于CTC特征红外吸收原理，确保测量结果科学可靠</w:t>
            </w:r>
            <w:r>
              <w:rPr>
                <w:rFonts w:hint="eastAsia" w:ascii="宋体" w:hAnsi="宋体" w:eastAsia="宋体" w:cs="宋体"/>
                <w:b/>
                <w:bCs/>
                <w:color w:val="auto"/>
                <w:sz w:val="21"/>
                <w:szCs w:val="21"/>
                <w:highlight w:val="none"/>
                <w:u w:val="none"/>
                <w:lang w:val="en-US" w:eastAsia="zh-CN"/>
              </w:rPr>
              <w:t xml:space="preserve">（需提供权威机构所出具的检测报告或盖章彩页）</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2、★配备恒温加热红外传感器，有效防止四氯化碳气体冷凝，保障测量过程稳定与结果准确</w:t>
            </w:r>
            <w:r>
              <w:rPr>
                <w:rFonts w:hint="eastAsia" w:ascii="宋体" w:hAnsi="宋体" w:eastAsia="宋体" w:cs="宋体"/>
                <w:b/>
                <w:bCs/>
                <w:i w:val="0"/>
                <w:iCs w:val="0"/>
                <w:color w:val="auto"/>
                <w:sz w:val="21"/>
                <w:szCs w:val="21"/>
                <w:highlight w:val="none"/>
                <w:u w:val="none"/>
                <w:lang w:val="en-US" w:eastAsia="zh-CN"/>
              </w:rPr>
              <w:t xml:space="preserve">（提供技术白皮书、产品样本、手册、说明书、有资质的单位出具的检测报告等）</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3、集成多环境传感器(温度、压力、流量等)并应用智能补偿算法，自动修正环境因素影响，提升复杂条件下的测量准确性；</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4、内置校准功能，简化设备维护，确保持久精准；</w:t>
            </w:r>
            <w:r/>
          </w:p>
          <w:p>
            <w:pPr>
              <w:pStyle w:val="999"/>
              <w:ind w:left="0" w:right="0" w:firstLine="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5、★设备集成单北斗定位模块，可实时采集设备地理位置信息，实现现场检测作业点位溯源，便于作业过程监督管理。</w:t>
            </w:r>
            <w:r>
              <w:rPr>
                <w:rFonts w:hint="eastAsia" w:ascii="宋体" w:hAnsi="宋体" w:eastAsia="宋体" w:cs="宋体"/>
                <w:b/>
                <w:bCs/>
                <w:color w:val="auto"/>
                <w:sz w:val="21"/>
                <w:szCs w:val="21"/>
                <w:highlight w:val="none"/>
                <w:u w:val="none"/>
                <w:lang w:val="en-US" w:eastAsia="zh-CN"/>
              </w:rPr>
              <w:t xml:space="preserve">（提供技术白皮书、产品样本、手册、说明书或有资质的单位出具的检测报告等）</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6、灵活数据管理，支持数据导出功能，方便结果记录、传输与后期分析；</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7、即时报告输出，内置打印功能，可现场实时生成并打印检测报告；</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8、配备高精密称重系统，支持灵活的活性炭样品量选择。</w:t>
            </w:r>
            <w:r/>
          </w:p>
        </w:tc>
      </w:tr>
    </w:tbl>
    <w:p>
      <w:pPr>
        <w:pStyle w:val="755"/>
        <w:spacing w:line="360" w:lineRule="auto"/>
        <w:rPr>
          <w:rFonts w:hint="eastAsia" w:ascii="宋体" w:hAnsi="宋体" w:eastAsia="宋体" w:cs="宋体"/>
          <w:color w:val="auto"/>
          <w:sz w:val="21"/>
          <w:szCs w:val="21"/>
          <w:highlight w:val="none"/>
          <w:lang w:val="en-US" w:eastAsia="zh-CN"/>
        </w:rPr>
      </w:pPr>
      <w:r/>
      <w:bookmarkStart w:id="75" w:name="_Toc17444"/>
      <w:r>
        <w:rPr>
          <w:rFonts w:hint="eastAsia" w:ascii="宋体" w:hAnsi="宋体" w:eastAsia="宋体" w:cs="宋体"/>
          <w:color w:val="auto"/>
          <w:sz w:val="21"/>
          <w:szCs w:val="21"/>
          <w:highlight w:val="none"/>
          <w:lang w:val="en-US" w:eastAsia="zh-CN"/>
        </w:rPr>
        <w:t xml:space="preserve">（十二）智能化装备管理系统</w:t>
      </w:r>
      <w:bookmarkEnd w:id="75"/>
      <w:r/>
      <w:r/>
    </w:p>
    <w:tbl>
      <w:tblPr>
        <w:tblStyle w:val="792"/>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18"/>
        <w:gridCol w:w="7736"/>
      </w:tblGrid>
      <w:tr>
        <w:trPr/>
        <w:tc>
          <w:tcPr>
            <w:shd w:val="clear" w:color="auto" w:fill="auto"/>
            <w:tcW w:w="0" w:type="auto"/>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bidi="ar-SA"/>
              </w:rPr>
            </w:pPr>
            <w:r>
              <w:rPr>
                <w:rFonts w:hint="eastAsia" w:ascii="宋体" w:hAnsi="宋体" w:eastAsia="宋体" w:cs="宋体"/>
                <w:b/>
                <w:bCs/>
                <w:color w:val="auto"/>
                <w:sz w:val="21"/>
                <w:szCs w:val="21"/>
                <w:highlight w:val="none"/>
                <w:u w:val="none"/>
              </w:rPr>
              <w:t xml:space="preserve">设备</w:t>
            </w:r>
            <w:r>
              <w:rPr>
                <w:rFonts w:hint="eastAsia" w:ascii="宋体" w:hAnsi="宋体" w:eastAsia="宋体" w:cs="宋体"/>
                <w:b/>
                <w:bCs/>
                <w:color w:val="auto"/>
                <w:sz w:val="21"/>
                <w:szCs w:val="21"/>
                <w:highlight w:val="none"/>
                <w:u w:val="none"/>
                <w:lang w:val="en-US" w:eastAsia="zh-CN"/>
              </w:rPr>
              <w:t xml:space="preserve">名称</w:t>
            </w:r>
            <w:r/>
          </w:p>
        </w:tc>
        <w:tc>
          <w:tcPr>
            <w:shd w:val="clear" w:color="auto" w:fill="auto"/>
            <w:tcW w:w="7736"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bCs/>
                <w:color w:val="auto"/>
                <w:sz w:val="21"/>
                <w:szCs w:val="21"/>
                <w:highlight w:val="none"/>
                <w:u w:val="none"/>
                <w:lang w:val="en-US" w:eastAsia="zh-CN" w:bidi="ar-SA"/>
              </w:rPr>
            </w:pPr>
            <w:r>
              <w:rPr>
                <w:rFonts w:hint="eastAsia" w:ascii="宋体" w:hAnsi="宋体" w:eastAsia="宋体" w:cs="宋体"/>
                <w:b/>
                <w:bCs/>
                <w:color w:val="auto"/>
                <w:sz w:val="21"/>
                <w:szCs w:val="21"/>
                <w:highlight w:val="none"/>
                <w:u w:val="none"/>
              </w:rPr>
              <w:t xml:space="preserve">技术参数</w:t>
            </w:r>
            <w:r/>
          </w:p>
        </w:tc>
      </w:tr>
      <w:tr>
        <w:trPr/>
        <w:tc>
          <w:tcPr>
            <w:shd w:val="clear" w:color="auto" w:fill="auto"/>
            <w:tcW w:w="2118"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lang w:val="en-US" w:eastAsia="zh-CN"/>
              </w:rPr>
              <w:t xml:space="preserve">智能化装备管理系统</w:t>
            </w:r>
            <w:r/>
          </w:p>
        </w:tc>
        <w:tc>
          <w:tcPr>
            <w:shd w:val="clear" w:color="auto" w:fill="auto"/>
            <w:tcW w:w="7736" w:type="dxa"/>
            <w:vAlign w:val="center"/>
            <w:textDirection w:val="lrTb"/>
            <w:noWrap w:val="false"/>
          </w:tcPr>
          <w:p>
            <w:pPr>
              <w:pStyle w:val="999"/>
              <w:numPr>
                <w:ilvl w:val="0"/>
                <w:numId w:val="7"/>
              </w:numPr>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仪器设备管理系统是通过非接触式自动识别技术对仪器进行智能化管理的软件。</w:t>
            </w:r>
            <w:r/>
          </w:p>
          <w:p>
            <w:pPr>
              <w:pStyle w:val="999"/>
              <w:numPr>
                <w:ilvl w:val="0"/>
                <w:numId w:val="7"/>
              </w:numPr>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使用者通过手持式扫描仪，对数字化电子标签进行扫描，可自动识别仪器信息并实时传输至管理系统，仪器状态与使用情况一目了然，方便管理和溯源。</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主要功能</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支持自动识别与手动录入仪器信息两种方式，能自动记录操作时间、仪器状态等信息。</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库存设备的管理功能，可人工添加和去除设备。设备信息包括电子标签号（仪器编号）、仪器型号名称、资产设备号、设备状态以及其他客户自定义信息等，支持打印设备标签功能。</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支持综合数据查询和导出。</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可关联仪器使用人员，具备人脸识别功能。</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可根据需求进行二次开发。</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软件可在微软系统的电脑运行。</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3、基本配置</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无线接收器、扫描仪、电子标签、摄像头、打印机，装备存放架不少于6组。</w:t>
            </w:r>
            <w:r/>
          </w:p>
          <w:p>
            <w:pPr>
              <w:pStyle w:val="999"/>
              <w:ind w:left="0" w:right="0" w:firstLine="0"/>
              <w:jc w:val="left"/>
              <w:keepLines w:val="0"/>
              <w:keepNext w:val="0"/>
              <w:pageBreakBefore w:val="0"/>
              <w:spacing w:after="0"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户外露营折叠车（</w:t>
            </w:r>
            <w:r>
              <w:rPr>
                <w:rFonts w:hint="eastAsia" w:hAnsi="宋体" w:cs="宋体"/>
                <w:color w:val="auto"/>
                <w:sz w:val="21"/>
                <w:szCs w:val="21"/>
                <w:highlight w:val="none"/>
                <w:u w:val="none"/>
                <w:lang w:val="en-US" w:eastAsia="zh-CN"/>
              </w:rPr>
              <w:t xml:space="preserve">平板尺寸：</w:t>
            </w:r>
            <w:r>
              <w:rPr>
                <w:rFonts w:hint="eastAsia" w:ascii="宋体" w:hAnsi="宋体" w:eastAsia="宋体" w:cs="宋体"/>
                <w:color w:val="auto"/>
                <w:sz w:val="21"/>
                <w:szCs w:val="21"/>
                <w:highlight w:val="none"/>
                <w:u w:val="none"/>
                <w:lang w:val="en-US" w:eastAsia="zh-CN"/>
              </w:rPr>
              <w:t xml:space="preserve">长122cm,宽53cm</w:t>
            </w:r>
            <w:r>
              <w:rPr>
                <w:rFonts w:hint="eastAsia" w:hAnsi="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u w:val="none"/>
                <w:lang w:val="en-US" w:eastAsia="zh-CN"/>
              </w:rPr>
              <w:t xml:space="preserve">最大承重</w:t>
            </w:r>
            <w:r>
              <w:rPr>
                <w:rFonts w:hint="eastAsia" w:hAnsi="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u w:val="none"/>
                <w:lang w:val="en-US" w:eastAsia="zh-CN"/>
              </w:rPr>
              <w:t xml:space="preserve">300-500斤(含)）2辆。</w:t>
            </w:r>
            <w:r/>
          </w:p>
        </w:tc>
      </w:tr>
    </w:tbl>
    <w:p>
      <w:pPr>
        <w:numPr>
          <w:ilvl w:val="0"/>
          <w:numId w:val="0"/>
        </w:numPr>
        <w:rPr>
          <w:rFonts w:hint="eastAsia"/>
          <w:color w:val="auto"/>
          <w:highlight w:val="none"/>
          <w:lang w:val="en-US" w:eastAsia="zh-CN"/>
        </w:rPr>
      </w:pPr>
      <w:r>
        <w:rPr>
          <w:rFonts w:hint="eastAsia"/>
          <w:color w:val="auto"/>
          <w:highlight w:val="none"/>
          <w:lang w:val="en-US" w:eastAsia="zh-CN"/>
        </w:rPr>
      </w:r>
      <w:r/>
    </w:p>
    <w:p>
      <w:pPr>
        <w:pStyle w:val="754"/>
        <w:spacing w:line="360" w:lineRule="auto"/>
        <w:rPr>
          <w:rFonts w:hint="eastAsia"/>
          <w:color w:val="auto"/>
          <w:highlight w:val="none"/>
        </w:rPr>
      </w:pPr>
      <w:r/>
      <w:bookmarkStart w:id="76" w:name="_Toc2284"/>
      <w:r>
        <w:rPr>
          <w:rFonts w:hint="eastAsia"/>
          <w:color w:val="auto"/>
          <w:highlight w:val="none"/>
          <w:lang w:val="en-US" w:eastAsia="zh-CN"/>
        </w:rPr>
        <w:t xml:space="preserve">三、</w:t>
      </w:r>
      <w:r>
        <w:rPr>
          <w:rFonts w:hint="eastAsia"/>
          <w:color w:val="auto"/>
          <w:highlight w:val="none"/>
        </w:rPr>
        <w:t xml:space="preserve">商务要求</w:t>
      </w:r>
      <w:bookmarkEnd w:id="76"/>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i/>
          <w:iCs/>
          <w:color w:val="auto"/>
          <w:sz w:val="21"/>
          <w:szCs w:val="21"/>
          <w:highlight w:val="none"/>
          <w:u w:val="single"/>
          <w:lang w:val="en-US" w:eastAsia="zh-CN"/>
        </w:rPr>
        <w:t xml:space="preserve">针对本次采购的设备，提供</w:t>
      </w:r>
      <w:r>
        <w:rPr>
          <w:rFonts w:hint="eastAsia" w:ascii="宋体" w:hAnsi="宋体" w:cs="宋体"/>
          <w:b w:val="0"/>
          <w:bCs w:val="0"/>
          <w:i/>
          <w:iCs/>
          <w:color w:val="auto"/>
          <w:sz w:val="21"/>
          <w:szCs w:val="21"/>
          <w:highlight w:val="none"/>
          <w:u w:val="single"/>
          <w:lang w:val="en-US" w:eastAsia="zh-CN"/>
        </w:rPr>
        <w:t xml:space="preserve">至少3</w:t>
      </w:r>
      <w:r>
        <w:rPr>
          <w:rFonts w:hint="eastAsia" w:ascii="宋体" w:hAnsi="宋体" w:eastAsia="宋体" w:cs="宋体"/>
          <w:b w:val="0"/>
          <w:bCs w:val="0"/>
          <w:i/>
          <w:iCs/>
          <w:color w:val="auto"/>
          <w:sz w:val="21"/>
          <w:szCs w:val="21"/>
          <w:highlight w:val="none"/>
          <w:u w:val="single"/>
          <w:lang w:val="en-US" w:eastAsia="zh-CN"/>
        </w:rPr>
        <w:t xml:space="preserve">年质保服务</w:t>
      </w:r>
      <w:r>
        <w:rPr>
          <w:rFonts w:hint="eastAsia" w:ascii="宋体" w:hAnsi="宋体" w:cs="宋体"/>
          <w:b w:val="0"/>
          <w:bCs w:val="0"/>
          <w:i/>
          <w:iCs/>
          <w:color w:val="auto"/>
          <w:sz w:val="21"/>
          <w:szCs w:val="21"/>
          <w:highlight w:val="none"/>
          <w:u w:val="single"/>
          <w:lang w:val="en-US" w:eastAsia="zh-CN"/>
        </w:rPr>
        <w:t xml:space="preserve">（自设备验收合格之日开始计算），质保期内若设备出现故障，免收任何费用。</w:t>
      </w:r>
      <w:r>
        <w:rPr>
          <w:rFonts w:hint="eastAsia" w:ascii="宋体" w:hAnsi="宋体" w:cs="宋体"/>
          <w:b/>
          <w:bCs/>
          <w:i/>
          <w:iCs/>
          <w:color w:val="auto"/>
          <w:sz w:val="21"/>
          <w:szCs w:val="21"/>
          <w:highlight w:val="none"/>
          <w:u w:val="single"/>
          <w:lang w:val="en-US" w:eastAsia="zh-CN"/>
        </w:rPr>
        <w:t xml:space="preserve">（</w:t>
      </w:r>
      <w:r>
        <w:rPr>
          <w:rFonts w:hint="eastAsia" w:ascii="宋体" w:hAnsi="宋体" w:eastAsia="宋体" w:cs="宋体"/>
          <w:b/>
          <w:bCs/>
          <w:i/>
          <w:iCs/>
          <w:color w:val="auto"/>
          <w:sz w:val="21"/>
          <w:szCs w:val="21"/>
          <w:highlight w:val="none"/>
          <w:u w:val="single"/>
          <w:lang w:val="en-US" w:eastAsia="zh-CN"/>
        </w:rPr>
        <w:t xml:space="preserve">提供承诺书，</w:t>
      </w:r>
      <w:r>
        <w:rPr>
          <w:rFonts w:hint="eastAsia" w:ascii="宋体" w:hAnsi="宋体" w:cs="宋体"/>
          <w:b/>
          <w:bCs/>
          <w:i/>
          <w:iCs/>
          <w:color w:val="auto"/>
          <w:sz w:val="21"/>
          <w:szCs w:val="21"/>
          <w:highlight w:val="none"/>
          <w:u w:val="single"/>
          <w:lang w:val="en-US" w:eastAsia="zh-CN"/>
        </w:rPr>
        <w:t xml:space="preserve">格式自拟，</w:t>
      </w:r>
      <w:r>
        <w:rPr>
          <w:rFonts w:hint="eastAsia" w:ascii="宋体" w:hAnsi="宋体" w:eastAsia="宋体" w:cs="宋体"/>
          <w:b/>
          <w:bCs/>
          <w:i/>
          <w:iCs/>
          <w:color w:val="auto"/>
          <w:sz w:val="21"/>
          <w:szCs w:val="21"/>
          <w:highlight w:val="none"/>
          <w:u w:val="single"/>
          <w:lang w:val="en-US" w:eastAsia="zh-CN"/>
        </w:rPr>
        <w:t xml:space="preserve">上传系统</w:t>
      </w:r>
      <w:r>
        <w:rPr>
          <w:rFonts w:hint="eastAsia" w:ascii="宋体" w:hAnsi="宋体" w:cs="宋体"/>
          <w:b/>
          <w:bCs/>
          <w:i/>
          <w:iCs/>
          <w:color w:val="auto"/>
          <w:sz w:val="21"/>
          <w:szCs w:val="21"/>
          <w:highlight w:val="none"/>
          <w:u w:val="single"/>
          <w:lang w:val="en-US" w:eastAsia="zh-CN"/>
        </w:rPr>
        <w:t xml:space="preserve">）</w:t>
      </w:r>
      <w:r>
        <w:rPr>
          <w:rFonts w:hint="eastAsia" w:ascii="宋体" w:hAnsi="宋体" w:eastAsia="宋体" w:cs="宋体"/>
          <w:b w:val="0"/>
          <w:bCs w:val="0"/>
          <w:color w:val="auto"/>
          <w:sz w:val="21"/>
          <w:szCs w:val="21"/>
          <w:highlight w:val="none"/>
          <w:lang w:val="en-US" w:eastAsia="zh-CN"/>
        </w:rPr>
        <w:t xml:space="preserve">中标人负责设备的终身维修，更换部件时须保证与原有产品的规格、型号、结构的一致性，并不得影响已使用场所的正常工作的开展。中标人保证能提供设备的所有配件。保修期满后需更换配件，价格由双方协商确定。</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投标报价应包括货物价格、运杂费（含保险费）、包装费、安装费、安装调试水电费、各种检测费、安装调试费、验收前保管、调试、验收合格及之前所有含税费用、验收费、各种税费、交付使用前管理费，以及伴随服务/售后服务费等为完成招标文件规定的工作内容所</w:t>
      </w:r>
      <w:r>
        <w:rPr>
          <w:rFonts w:hint="eastAsia" w:ascii="宋体" w:hAnsi="宋体" w:cs="宋体"/>
          <w:b w:val="0"/>
          <w:bCs w:val="0"/>
          <w:color w:val="auto"/>
          <w:sz w:val="21"/>
          <w:szCs w:val="21"/>
          <w:highlight w:val="none"/>
          <w:lang w:val="en-US" w:eastAsia="zh-CN"/>
        </w:rPr>
        <w:t xml:space="preserve">涉及</w:t>
      </w:r>
      <w:r>
        <w:rPr>
          <w:rFonts w:hint="eastAsia" w:ascii="宋体" w:hAnsi="宋体" w:eastAsia="宋体" w:cs="宋体"/>
          <w:b w:val="0"/>
          <w:bCs w:val="0"/>
          <w:color w:val="auto"/>
          <w:sz w:val="21"/>
          <w:szCs w:val="21"/>
          <w:highlight w:val="none"/>
          <w:lang w:val="en-US" w:eastAsia="zh-CN"/>
        </w:rPr>
        <w:t xml:space="preserve">的一切相关费用，投标人中标后不得以任何理由进行调整，费用自行考虑均包含在投标报价中，相关费用如缺项，视为让利。</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投标人必须按照招标文件要求对产品各个参数指标作出实质性应答，任何偏差都必须列入偏离表中。中标后，投标人在合同中提出的任何偏差都不得超过此偏差表中已被采购人确认的条款。</w:t>
      </w:r>
      <w:r/>
    </w:p>
    <w:p>
      <w:pPr>
        <w:ind w:firstLine="420"/>
        <w:jc w:val="left"/>
        <w:keepLines w:val="0"/>
        <w:keepNext w:val="0"/>
        <w:pageBreakBefore w:val="0"/>
        <w:spacing w:line="36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4.实施要求</w:t>
      </w:r>
      <w:r/>
    </w:p>
    <w:p>
      <w:pPr>
        <w:ind w:firstLine="420"/>
        <w:jc w:val="left"/>
        <w:keepLines w:val="0"/>
        <w:keepNext w:val="0"/>
        <w:pageBreakBefore w:val="0"/>
        <w:spacing w:line="36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（1）投标人负责设备的供货、安装和调试。</w:t>
      </w:r>
      <w:r/>
    </w:p>
    <w:p>
      <w:pPr>
        <w:ind w:firstLine="420"/>
        <w:jc w:val="left"/>
        <w:keepLines w:val="0"/>
        <w:keepNext w:val="0"/>
        <w:pageBreakBefore w:val="0"/>
        <w:spacing w:line="36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（2）调试过程中需要使用的工具、设备、耗材、运输和劳务等所有费用均由投标人承担。</w:t>
      </w:r>
      <w:r/>
    </w:p>
    <w:p>
      <w:pPr>
        <w:ind w:firstLine="420"/>
        <w:jc w:val="left"/>
        <w:keepLines w:val="0"/>
        <w:keepNext w:val="0"/>
        <w:pageBreakBefore w:val="0"/>
        <w:spacing w:line="36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（3）所有设备安装完成后，应按国家有关规范标准（国家无验收规范标准的按双方合同规定的要求）进行调试、验收。</w:t>
      </w:r>
      <w:r/>
    </w:p>
    <w:p>
      <w:pPr>
        <w:ind w:firstLine="420"/>
        <w:jc w:val="left"/>
        <w:keepLines w:val="0"/>
        <w:keepNext w:val="0"/>
        <w:pageBreakBefore w:val="0"/>
        <w:spacing w:line="36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（4）所有设备拆箱、通电、调试等各项工作由投标人负责完成。具体实施前，应经采购人同意且在其指定人员的参与下方可进行。调试的原始记录须经各方签字后留作验收文件。</w:t>
      </w:r>
      <w:r/>
    </w:p>
    <w:p>
      <w:pPr>
        <w:ind w:firstLine="420"/>
        <w:jc w:val="left"/>
        <w:keepLines w:val="0"/>
        <w:keepNext w:val="0"/>
        <w:pageBreakBefore w:val="0"/>
        <w:spacing w:line="36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（5）设备由投标人运至采购人指定地点，验收交货前存放及保管概由投标人负责。</w:t>
      </w:r>
      <w:r>
        <w:rPr>
          <w:rFonts w:hint="eastAsia" w:ascii="宋体" w:hAnsi="宋体" w:eastAsia="宋体" w:cs="宋体"/>
          <w:b w:val="0"/>
          <w:bCs w:val="0"/>
          <w:color w:val="auto"/>
          <w:sz w:val="21"/>
          <w:szCs w:val="21"/>
          <w:highlight w:val="none"/>
          <w:lang w:val="en-US" w:eastAsia="zh-CN"/>
        </w:rPr>
        <w:t xml:space="preserve">提供全套技术资料、操作手册、简易操作规程（塑封）、维修手册，同时提供对采购人的设备应用培训服务</w:t>
      </w:r>
      <w:r>
        <w:rPr>
          <w:rFonts w:hint="eastAsia" w:ascii="宋体" w:hAnsi="宋体" w:cs="宋体"/>
          <w:b w:val="0"/>
          <w:bCs w:val="0"/>
          <w:color w:val="auto"/>
          <w:sz w:val="21"/>
          <w:szCs w:val="21"/>
          <w:highlight w:val="none"/>
          <w:lang w:val="en-US" w:eastAsia="zh-CN"/>
        </w:rPr>
        <w:t xml:space="preserve">。</w:t>
      </w:r>
      <w:r/>
    </w:p>
    <w:p>
      <w:pPr>
        <w:ind w:firstLine="420"/>
        <w:jc w:val="left"/>
        <w:keepLines w:val="0"/>
        <w:keepNext w:val="0"/>
        <w:pageBreakBefore w:val="0"/>
        <w:spacing w:line="36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5.设备材料要求</w:t>
      </w:r>
      <w:r/>
    </w:p>
    <w:p>
      <w:pPr>
        <w:ind w:firstLine="420"/>
        <w:jc w:val="left"/>
        <w:keepLines w:val="0"/>
        <w:keepNext w:val="0"/>
        <w:pageBreakBefore w:val="0"/>
        <w:spacing w:line="36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（1）投标人提供的设备必须是制造厂商原装的、全新的产品。其性能及指标参数应符合国家及采购文件提出的有关技术、质量、安全标准。</w:t>
      </w:r>
      <w:r/>
    </w:p>
    <w:p>
      <w:pPr>
        <w:ind w:firstLine="420"/>
        <w:jc w:val="left"/>
        <w:keepLines w:val="0"/>
        <w:keepNext w:val="0"/>
        <w:pageBreakBefore w:val="0"/>
        <w:spacing w:line="36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（2）投标人应确保提供的设备在开箱检验时完好，无破损，箱内配置与装箱清单相符。数量、质量及性能不得低于采购文件中的相关要求。</w:t>
      </w:r>
      <w:r/>
    </w:p>
    <w:p>
      <w:pPr>
        <w:ind w:firstLine="420"/>
        <w:jc w:val="left"/>
        <w:keepLines w:val="0"/>
        <w:keepNext w:val="0"/>
        <w:pageBreakBefore w:val="0"/>
        <w:spacing w:line="36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（3）投标人提供的设备应外观整洁，设备型号、规格、制造厂商、生产（出厂）日期须准确清晰。铭牌、使用指示和警告指示均应以中、英文和通俗易懂的符号表示。</w:t>
      </w:r>
      <w:r/>
    </w:p>
    <w:p>
      <w:pPr>
        <w:ind w:firstLine="420"/>
        <w:jc w:val="left"/>
        <w:keepLines w:val="0"/>
        <w:keepNext w:val="0"/>
        <w:pageBreakBefore w:val="0"/>
        <w:spacing w:line="36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（4）供货时所有设备应具有出厂合格证等相关证明文件。</w:t>
      </w:r>
      <w:r/>
    </w:p>
    <w:p>
      <w:pPr>
        <w:ind w:firstLine="420"/>
        <w:jc w:val="left"/>
        <w:keepLines w:val="0"/>
        <w:keepNext w:val="0"/>
        <w:pageBreakBefore w:val="0"/>
        <w:spacing w:line="360" w:lineRule="auto"/>
        <w:widowControl/>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（5）所有设备配件和耗材在现场安装使用前，采购人将进行随机抽验。</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eastAsia="zh-CN"/>
        </w:rPr>
      </w:pP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color w:val="auto"/>
          <w:szCs w:val="21"/>
          <w:highlight w:val="none"/>
        </w:rPr>
        <w:t xml:space="preserve">售后服务</w:t>
      </w:r>
      <w:r>
        <w:rPr>
          <w:rFonts w:hint="eastAsia" w:ascii="宋体" w:hAnsi="宋体" w:cs="宋体"/>
          <w:color w:val="auto"/>
          <w:szCs w:val="21"/>
          <w:highlight w:val="none"/>
          <w:lang w:val="en-US" w:eastAsia="zh-CN"/>
        </w:rPr>
        <w:t xml:space="preserve">要求</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（1）在保修期内，如有损坏或质量不合格者，</w:t>
      </w:r>
      <w:r>
        <w:rPr>
          <w:rFonts w:hint="eastAsia" w:ascii="宋体" w:hAnsi="宋体" w:eastAsia="宋体" w:cs="宋体"/>
          <w:color w:val="auto"/>
          <w:szCs w:val="21"/>
          <w:highlight w:val="none"/>
          <w:lang w:val="en-US" w:eastAsia="zh-CN"/>
        </w:rPr>
        <w:t xml:space="preserve">中标人</w:t>
      </w:r>
      <w:r>
        <w:rPr>
          <w:rFonts w:hint="eastAsia" w:ascii="宋体" w:hAnsi="宋体" w:eastAsia="宋体" w:cs="宋体"/>
          <w:color w:val="auto"/>
          <w:szCs w:val="21"/>
          <w:highlight w:val="none"/>
        </w:rPr>
        <w:t xml:space="preserve">应及时给予修复和更换，其修理和更换应免费。正常修理周期和修理期间需提供免费测试。</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（2）在保修期内，</w:t>
      </w:r>
      <w:r>
        <w:rPr>
          <w:rFonts w:hint="eastAsia" w:ascii="宋体" w:hAnsi="宋体" w:eastAsia="宋体" w:cs="宋体"/>
          <w:color w:val="auto"/>
          <w:szCs w:val="21"/>
          <w:highlight w:val="none"/>
          <w:lang w:val="en-US" w:eastAsia="zh-CN"/>
        </w:rPr>
        <w:t xml:space="preserve">中标人</w:t>
      </w:r>
      <w:r>
        <w:rPr>
          <w:rFonts w:hint="eastAsia" w:ascii="宋体" w:hAnsi="宋体" w:eastAsia="宋体" w:cs="宋体"/>
          <w:color w:val="auto"/>
          <w:szCs w:val="21"/>
          <w:highlight w:val="none"/>
        </w:rPr>
        <w:t xml:space="preserve">应在接到故障通知</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小时内做出有效响应，并在24小时内到达现场免费予以排除故障、修复或更换零部件，确保采购人能正常开展工作，设备</w:t>
      </w:r>
      <w:r>
        <w:rPr>
          <w:rFonts w:hint="eastAsia" w:ascii="宋体" w:hAnsi="宋体" w:eastAsia="宋体" w:cs="宋体"/>
          <w:color w:val="auto"/>
          <w:szCs w:val="21"/>
          <w:highlight w:val="none"/>
          <w:lang w:val="en-US" w:eastAsia="zh-CN"/>
        </w:rPr>
        <w:t xml:space="preserve">在使用寿命</w:t>
      </w:r>
      <w:r>
        <w:rPr>
          <w:rFonts w:hint="eastAsia" w:ascii="宋体" w:hAnsi="宋体" w:eastAsia="宋体" w:cs="宋体"/>
          <w:color w:val="auto"/>
          <w:szCs w:val="21"/>
          <w:highlight w:val="none"/>
        </w:rPr>
        <w:t xml:space="preserve">周期内，保证更换到原厂配件。</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在保修期</w:t>
      </w:r>
      <w:r>
        <w:rPr>
          <w:rFonts w:hint="eastAsia" w:ascii="宋体" w:hAnsi="宋体" w:cs="宋体"/>
          <w:color w:val="auto"/>
          <w:szCs w:val="21"/>
          <w:highlight w:val="none"/>
          <w:lang w:val="en-US" w:eastAsia="zh-CN"/>
        </w:rPr>
        <w:t xml:space="preserve">内</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中标人</w:t>
      </w:r>
      <w:r>
        <w:rPr>
          <w:rFonts w:hint="eastAsia" w:ascii="宋体" w:hAnsi="宋体" w:eastAsia="宋体" w:cs="宋体"/>
          <w:color w:val="auto"/>
          <w:szCs w:val="21"/>
          <w:highlight w:val="none"/>
        </w:rPr>
        <w:t xml:space="preserve">须指派专业</w:t>
      </w:r>
      <w:r>
        <w:rPr>
          <w:rFonts w:hint="eastAsia" w:ascii="宋体" w:hAnsi="宋体" w:cs="宋体"/>
          <w:color w:val="auto"/>
          <w:szCs w:val="21"/>
          <w:highlight w:val="none"/>
          <w:lang w:val="en-US" w:eastAsia="zh-CN"/>
        </w:rPr>
        <w:t xml:space="preserve">技术</w:t>
      </w:r>
      <w:r>
        <w:rPr>
          <w:rFonts w:hint="eastAsia" w:ascii="宋体" w:hAnsi="宋体" w:eastAsia="宋体" w:cs="宋体"/>
          <w:color w:val="auto"/>
          <w:szCs w:val="21"/>
          <w:highlight w:val="none"/>
        </w:rPr>
        <w:t xml:space="preserve">人员上门检测</w:t>
      </w:r>
      <w:r>
        <w:rPr>
          <w:rFonts w:hint="eastAsia" w:ascii="宋体" w:hAnsi="宋体" w:cs="宋体"/>
          <w:color w:val="auto"/>
          <w:szCs w:val="21"/>
          <w:highlight w:val="none"/>
          <w:lang w:val="en-US" w:eastAsia="zh-CN"/>
        </w:rPr>
        <w:t xml:space="preserve">设备</w:t>
      </w:r>
      <w:r>
        <w:rPr>
          <w:rFonts w:hint="eastAsia" w:ascii="宋体" w:hAnsi="宋体" w:eastAsia="宋体" w:cs="宋体"/>
          <w:color w:val="auto"/>
          <w:szCs w:val="21"/>
          <w:highlight w:val="none"/>
        </w:rPr>
        <w:t xml:space="preserve">，确保</w:t>
      </w:r>
      <w:r>
        <w:rPr>
          <w:rFonts w:hint="eastAsia" w:ascii="宋体" w:hAnsi="宋体" w:cs="宋体"/>
          <w:color w:val="auto"/>
          <w:szCs w:val="21"/>
          <w:highlight w:val="none"/>
          <w:lang w:val="en-US" w:eastAsia="zh-CN"/>
        </w:rPr>
        <w:t xml:space="preserve">设备</w:t>
      </w:r>
      <w:r>
        <w:rPr>
          <w:rFonts w:hint="eastAsia" w:ascii="宋体" w:hAnsi="宋体" w:eastAsia="宋体" w:cs="宋体"/>
          <w:color w:val="auto"/>
          <w:szCs w:val="21"/>
          <w:highlight w:val="none"/>
        </w:rPr>
        <w:t xml:space="preserve">的指标符合验收标准，如有问题应作为保修内容给予免费处理。</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）在保修期外，</w:t>
      </w:r>
      <w:r>
        <w:rPr>
          <w:rFonts w:hint="eastAsia" w:ascii="宋体" w:hAnsi="宋体" w:eastAsia="宋体" w:cs="宋体"/>
          <w:color w:val="auto"/>
          <w:szCs w:val="21"/>
          <w:highlight w:val="none"/>
          <w:lang w:val="en-US" w:eastAsia="zh-CN"/>
        </w:rPr>
        <w:t xml:space="preserve">中标人</w:t>
      </w:r>
      <w:r>
        <w:rPr>
          <w:rFonts w:hint="eastAsia" w:ascii="宋体" w:hAnsi="宋体" w:eastAsia="宋体" w:cs="宋体"/>
          <w:color w:val="auto"/>
          <w:szCs w:val="21"/>
          <w:highlight w:val="none"/>
        </w:rPr>
        <w:t xml:space="preserve">为</w:t>
      </w:r>
      <w:r>
        <w:rPr>
          <w:rFonts w:hint="eastAsia" w:ascii="宋体" w:hAnsi="宋体" w:cs="宋体"/>
          <w:color w:val="auto"/>
          <w:szCs w:val="21"/>
          <w:highlight w:val="none"/>
          <w:lang w:val="en-US" w:eastAsia="zh-CN"/>
        </w:rPr>
        <w:t xml:space="preserve">设备</w:t>
      </w:r>
      <w:r>
        <w:rPr>
          <w:rFonts w:hint="eastAsia" w:ascii="宋体" w:hAnsi="宋体" w:eastAsia="宋体" w:cs="宋体"/>
          <w:color w:val="auto"/>
          <w:szCs w:val="21"/>
          <w:highlight w:val="none"/>
        </w:rPr>
        <w:t xml:space="preserve">提供终身维修服务，维修问题出现时，按技术参</w:t>
      </w:r>
      <w:r>
        <w:rPr>
          <w:rFonts w:hint="eastAsia" w:ascii="宋体" w:hAnsi="宋体" w:cs="宋体"/>
          <w:color w:val="auto"/>
          <w:szCs w:val="21"/>
          <w:highlight w:val="none"/>
          <w:lang w:eastAsia="zh-CN"/>
        </w:rPr>
        <w:t xml:space="preserve">数和</w:t>
      </w:r>
      <w:r>
        <w:rPr>
          <w:rFonts w:hint="eastAsia" w:ascii="宋体" w:hAnsi="宋体" w:eastAsia="宋体" w:cs="宋体"/>
          <w:color w:val="auto"/>
          <w:szCs w:val="21"/>
          <w:highlight w:val="none"/>
        </w:rPr>
        <w:t xml:space="preserve">服务要求相应条款处理。</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）在保修期内，如果原厂方鉴定设备因为人为损坏，厂方须出具具有法定权威性第三方检测证明，否则一律视为保修范围</w:t>
      </w:r>
      <w:r>
        <w:rPr>
          <w:rFonts w:hint="eastAsia" w:ascii="宋体" w:hAnsi="宋体" w:cs="宋体"/>
          <w:color w:val="auto"/>
          <w:szCs w:val="21"/>
          <w:highlight w:val="none"/>
          <w:lang w:eastAsia="zh-CN"/>
        </w:rPr>
        <w:t xml:space="preserve">内</w:t>
      </w:r>
      <w:r>
        <w:rPr>
          <w:rFonts w:hint="eastAsia" w:ascii="宋体" w:hAnsi="宋体" w:eastAsia="宋体" w:cs="宋体"/>
          <w:color w:val="auto"/>
          <w:szCs w:val="21"/>
          <w:highlight w:val="none"/>
        </w:rPr>
        <w:t xml:space="preserve">处理。</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）终身提供免费的应用咨询及技术帮助。</w:t>
      </w:r>
      <w:r/>
    </w:p>
    <w:p>
      <w:pPr>
        <w:ind w:firstLine="420"/>
        <w:jc w:val="left"/>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7.技术培训</w:t>
      </w:r>
      <w:r>
        <w:rPr>
          <w:rFonts w:hint="eastAsia" w:ascii="宋体" w:hAnsi="宋体" w:eastAsia="宋体" w:cs="宋体"/>
          <w:color w:val="auto"/>
          <w:szCs w:val="21"/>
          <w:highlight w:val="none"/>
        </w:rPr>
        <w:t xml:space="preserve">：</w:t>
      </w:r>
      <w:r>
        <w:rPr>
          <w:rFonts w:hint="eastAsia" w:ascii="宋体" w:hAnsi="宋体" w:cs="宋体"/>
          <w:b w:val="0"/>
          <w:bCs w:val="0"/>
          <w:color w:val="auto"/>
          <w:sz w:val="21"/>
          <w:szCs w:val="21"/>
          <w:highlight w:val="none"/>
          <w:lang w:val="en-US" w:eastAsia="zh-CN"/>
        </w:rPr>
        <w:t xml:space="preserve">投标人</w:t>
      </w:r>
      <w:r>
        <w:rPr>
          <w:rFonts w:hint="eastAsia" w:ascii="宋体" w:hAnsi="宋体" w:cs="宋体"/>
          <w:color w:val="auto"/>
          <w:szCs w:val="21"/>
          <w:highlight w:val="none"/>
          <w:lang w:val="en-US" w:eastAsia="zh-CN"/>
        </w:rPr>
        <w:t xml:space="preserve">应根据采购人的要求，上门对相关人员进行设备技术免费培训，并制定与投标文件相应的培训方案。培训对象、时间、地点由采购方确定，</w:t>
      </w:r>
      <w:r>
        <w:rPr>
          <w:rFonts w:hint="eastAsia" w:ascii="宋体" w:hAnsi="宋体" w:eastAsia="宋体" w:cs="宋体"/>
          <w:color w:val="auto"/>
          <w:szCs w:val="21"/>
          <w:highlight w:val="none"/>
        </w:rPr>
        <w:t xml:space="preserve">中标</w:t>
      </w:r>
      <w:r>
        <w:rPr>
          <w:rFonts w:hint="eastAsia" w:ascii="宋体" w:hAnsi="宋体" w:eastAsia="宋体" w:cs="宋体"/>
          <w:color w:val="auto"/>
          <w:szCs w:val="21"/>
          <w:highlight w:val="none"/>
          <w:lang w:val="en-US" w:eastAsia="zh-CN"/>
        </w:rPr>
        <w:t xml:space="preserve">人</w:t>
      </w:r>
      <w:r>
        <w:rPr>
          <w:rFonts w:hint="eastAsia" w:ascii="宋体" w:hAnsi="宋体" w:eastAsia="宋体" w:cs="宋体"/>
          <w:color w:val="auto"/>
          <w:szCs w:val="21"/>
          <w:highlight w:val="none"/>
        </w:rPr>
        <w:t xml:space="preserve">负责组织设备使用培训，每种设备提供不少于5次现场操作指导。每出现一次未及时提供现场操作指导，中标单位支付不少于中标总价0.1%的违约赔偿金。</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8.投标人</w:t>
      </w:r>
      <w:r>
        <w:rPr>
          <w:rFonts w:hint="eastAsia" w:ascii="宋体" w:hAnsi="宋体" w:eastAsia="宋体" w:cs="宋体"/>
          <w:b w:val="0"/>
          <w:bCs w:val="0"/>
          <w:color w:val="auto"/>
          <w:sz w:val="21"/>
          <w:szCs w:val="21"/>
          <w:highlight w:val="none"/>
          <w:lang w:val="en-US" w:eastAsia="zh-CN"/>
        </w:rPr>
        <w:t xml:space="preserve">必须服从采购人管理，且出现的一切安全事故均由中标人自行承担。中标人安装人员或在运输装卸途中对其他产品及邻近设备等造成损坏，应由中标人负责修复及承担一切费用。</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lang w:val="en-US" w:eastAsia="zh-CN"/>
        </w:rPr>
        <w:t xml:space="preserve">投标人</w:t>
      </w:r>
      <w:r>
        <w:rPr>
          <w:rFonts w:hint="eastAsia" w:ascii="宋体" w:hAnsi="宋体" w:cs="宋体"/>
          <w:b w:val="0"/>
          <w:bCs w:val="0"/>
          <w:color w:val="auto"/>
          <w:sz w:val="21"/>
          <w:szCs w:val="21"/>
          <w:highlight w:val="none"/>
          <w:lang w:val="en-US" w:eastAsia="zh-CN"/>
        </w:rPr>
        <w:t xml:space="preserve">须</w:t>
      </w:r>
      <w:r>
        <w:rPr>
          <w:rFonts w:hint="eastAsia" w:ascii="宋体" w:hAnsi="宋体" w:eastAsia="宋体" w:cs="宋体"/>
          <w:b w:val="0"/>
          <w:bCs w:val="0"/>
          <w:color w:val="auto"/>
          <w:sz w:val="21"/>
          <w:szCs w:val="21"/>
          <w:highlight w:val="none"/>
          <w:lang w:val="en-US" w:eastAsia="zh-CN"/>
        </w:rPr>
        <w:t xml:space="preserve">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（1）投标人负责保管、看护进场的设备及附配件；</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（2）投标人负</w:t>
      </w:r>
      <w:r>
        <w:rPr>
          <w:rFonts w:hint="eastAsia" w:ascii="宋体" w:hAnsi="宋体" w:cs="宋体"/>
          <w:b w:val="0"/>
          <w:bCs w:val="0"/>
          <w:color w:val="auto"/>
          <w:sz w:val="21"/>
          <w:szCs w:val="21"/>
          <w:highlight w:val="none"/>
          <w:lang w:val="en-US" w:eastAsia="zh-CN"/>
        </w:rPr>
        <w:t xml:space="preserve">责对</w:t>
      </w:r>
      <w:r>
        <w:rPr>
          <w:rFonts w:hint="eastAsia" w:ascii="宋体" w:hAnsi="宋体" w:eastAsia="宋体" w:cs="宋体"/>
          <w:b w:val="0"/>
          <w:bCs w:val="0"/>
          <w:color w:val="auto"/>
          <w:sz w:val="21"/>
          <w:szCs w:val="21"/>
          <w:highlight w:val="none"/>
          <w:lang w:val="en-US" w:eastAsia="zh-CN"/>
        </w:rPr>
        <w:t xml:space="preserve">设备、安装设备（工具）等提供适当的保护、包装或覆盖等处理，以免受损；</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）无论安装调试期间或保修过程中，投标人负责及时清理垃圾；</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）投标人承担安装调试期间安装场所的安全以及设备和安装调试人员的安全责任；</w:t>
      </w:r>
      <w:r/>
    </w:p>
    <w:p>
      <w:pPr>
        <w:ind w:firstLine="420"/>
        <w:jc w:val="left"/>
        <w:keepLines w:val="0"/>
        <w:keepNext w:val="0"/>
        <w:pageBreakBefore w:val="0"/>
        <w:spacing w:line="360" w:lineRule="auto"/>
        <w:widowControl w:val="off"/>
        <w:rPr>
          <w:rFonts w:hint="eastAsia" w:ascii="宋体" w:hAnsi="宋体" w:eastAsia="宋体" w:cs="宋体"/>
          <w:b w:val="0"/>
          <w:bCs w:val="0"/>
          <w:i/>
          <w:iCs/>
          <w:color w:val="auto"/>
          <w:sz w:val="21"/>
          <w:szCs w:val="21"/>
          <w:highlight w:val="none"/>
          <w:u w:val="single"/>
          <w:lang w:val="en-US" w:eastAsia="zh-CN"/>
        </w:rPr>
      </w:pPr>
      <w:r>
        <w:rPr>
          <w:rFonts w:hint="eastAsia" w:ascii="宋体" w:hAnsi="宋体" w:cs="宋体"/>
          <w:b w:val="0"/>
          <w:bCs w:val="0"/>
          <w:color w:val="auto"/>
          <w:sz w:val="21"/>
          <w:szCs w:val="21"/>
          <w:highlight w:val="none"/>
          <w:lang w:val="en-US" w:eastAsia="zh-CN"/>
        </w:rPr>
        <w:t xml:space="preserve">10.合同履行时间</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i/>
          <w:iCs/>
          <w:color w:val="auto"/>
          <w:sz w:val="21"/>
          <w:szCs w:val="21"/>
          <w:highlight w:val="none"/>
          <w:u w:val="single"/>
          <w:lang w:val="en-US" w:eastAsia="zh-CN"/>
        </w:rPr>
        <w:t xml:space="preserve">中标人须</w:t>
      </w:r>
      <w:r>
        <w:rPr>
          <w:rFonts w:hint="eastAsia" w:ascii="宋体" w:hAnsi="宋体" w:eastAsia="宋体" w:cs="宋体"/>
          <w:b w:val="0"/>
          <w:bCs w:val="0"/>
          <w:i/>
          <w:iCs/>
          <w:color w:val="auto"/>
          <w:sz w:val="21"/>
          <w:szCs w:val="21"/>
          <w:highlight w:val="none"/>
          <w:u w:val="single"/>
          <w:lang w:val="en-US" w:eastAsia="zh-CN"/>
        </w:rPr>
        <w:t xml:space="preserve"> 90 天内完成供货</w:t>
      </w:r>
      <w:r>
        <w:rPr>
          <w:rFonts w:hint="eastAsia" w:ascii="宋体" w:hAnsi="宋体" w:cs="宋体"/>
          <w:b w:val="0"/>
          <w:bCs w:val="0"/>
          <w:i/>
          <w:iCs/>
          <w:color w:val="auto"/>
          <w:sz w:val="21"/>
          <w:szCs w:val="21"/>
          <w:highlight w:val="none"/>
          <w:u w:val="single"/>
          <w:lang w:val="en-US" w:eastAsia="zh-CN"/>
        </w:rPr>
        <w:t xml:space="preserve">，供货完后</w:t>
      </w:r>
      <w:r>
        <w:rPr>
          <w:rFonts w:hint="eastAsia" w:ascii="宋体" w:hAnsi="宋体" w:eastAsia="宋体" w:cs="宋体"/>
          <w:b w:val="0"/>
          <w:bCs w:val="0"/>
          <w:i/>
          <w:iCs/>
          <w:color w:val="auto"/>
          <w:sz w:val="21"/>
          <w:szCs w:val="21"/>
          <w:highlight w:val="none"/>
          <w:u w:val="single"/>
          <w:lang w:val="en-US" w:eastAsia="zh-CN"/>
        </w:rPr>
        <w:t xml:space="preserve">30天内完成验收，</w:t>
      </w:r>
      <w:r>
        <w:rPr>
          <w:rFonts w:hint="eastAsia" w:ascii="宋体" w:hAnsi="宋体" w:cs="宋体"/>
          <w:b w:val="0"/>
          <w:bCs w:val="0"/>
          <w:i/>
          <w:iCs/>
          <w:color w:val="auto"/>
          <w:sz w:val="21"/>
          <w:szCs w:val="21"/>
          <w:highlight w:val="none"/>
          <w:u w:val="single"/>
          <w:lang w:val="en-US" w:eastAsia="zh-CN"/>
        </w:rPr>
        <w:t xml:space="preserve">并</w:t>
      </w:r>
      <w:r>
        <w:rPr>
          <w:rFonts w:hint="eastAsia" w:ascii="宋体" w:hAnsi="宋体" w:eastAsia="宋体" w:cs="宋体"/>
          <w:b w:val="0"/>
          <w:bCs w:val="0"/>
          <w:i/>
          <w:iCs/>
          <w:color w:val="auto"/>
          <w:sz w:val="21"/>
          <w:szCs w:val="21"/>
          <w:highlight w:val="none"/>
          <w:u w:val="single"/>
          <w:lang w:val="en-US" w:eastAsia="zh-CN"/>
        </w:rPr>
        <w:t xml:space="preserve">由专业</w:t>
      </w:r>
      <w:r>
        <w:rPr>
          <w:rFonts w:hint="eastAsia" w:ascii="宋体" w:hAnsi="宋体" w:cs="宋体"/>
          <w:b w:val="0"/>
          <w:bCs w:val="0"/>
          <w:i/>
          <w:iCs/>
          <w:color w:val="auto"/>
          <w:sz w:val="21"/>
          <w:szCs w:val="21"/>
          <w:highlight w:val="none"/>
          <w:u w:val="single"/>
          <w:lang w:val="en-US" w:eastAsia="zh-CN"/>
        </w:rPr>
        <w:t xml:space="preserve">技术</w:t>
      </w:r>
      <w:r>
        <w:rPr>
          <w:rFonts w:hint="eastAsia" w:ascii="宋体" w:hAnsi="宋体" w:eastAsia="宋体" w:cs="宋体"/>
          <w:b w:val="0"/>
          <w:bCs w:val="0"/>
          <w:i/>
          <w:iCs/>
          <w:color w:val="auto"/>
          <w:sz w:val="21"/>
          <w:szCs w:val="21"/>
          <w:highlight w:val="none"/>
          <w:u w:val="single"/>
          <w:lang w:val="en-US" w:eastAsia="zh-CN"/>
        </w:rPr>
        <w:t xml:space="preserve">人员负责售后技术服务、维修、培训等</w:t>
      </w:r>
      <w:r>
        <w:rPr>
          <w:rFonts w:hint="eastAsia" w:ascii="宋体" w:hAnsi="宋体" w:cs="宋体"/>
          <w:b w:val="0"/>
          <w:bCs w:val="0"/>
          <w:i/>
          <w:iCs/>
          <w:color w:val="auto"/>
          <w:sz w:val="21"/>
          <w:szCs w:val="21"/>
          <w:highlight w:val="none"/>
          <w:u w:val="single"/>
          <w:lang w:val="en-US" w:eastAsia="zh-CN"/>
        </w:rPr>
        <w:t xml:space="preserve">服务内容</w:t>
      </w:r>
      <w:r>
        <w:rPr>
          <w:rFonts w:hint="eastAsia" w:ascii="宋体" w:hAnsi="宋体" w:eastAsia="宋体" w:cs="宋体"/>
          <w:b w:val="0"/>
          <w:bCs w:val="0"/>
          <w:i/>
          <w:iCs/>
          <w:color w:val="auto"/>
          <w:sz w:val="21"/>
          <w:szCs w:val="21"/>
          <w:highlight w:val="none"/>
          <w:u w:val="single"/>
          <w:lang w:val="en-US" w:eastAsia="zh-CN"/>
        </w:rPr>
        <w:t xml:space="preserve">，</w:t>
      </w:r>
      <w:r>
        <w:rPr>
          <w:rFonts w:hint="eastAsia" w:ascii="宋体" w:hAnsi="宋体" w:cs="宋体"/>
          <w:b w:val="0"/>
          <w:bCs w:val="0"/>
          <w:i/>
          <w:iCs/>
          <w:color w:val="auto"/>
          <w:sz w:val="21"/>
          <w:szCs w:val="21"/>
          <w:highlight w:val="none"/>
          <w:u w:val="single"/>
          <w:lang w:val="en-US" w:eastAsia="zh-CN"/>
        </w:rPr>
        <w:t xml:space="preserve">若设备</w:t>
      </w:r>
      <w:r>
        <w:rPr>
          <w:rFonts w:hint="eastAsia" w:ascii="宋体" w:hAnsi="宋体" w:eastAsia="宋体" w:cs="宋体"/>
          <w:b w:val="0"/>
          <w:bCs w:val="0"/>
          <w:i/>
          <w:iCs/>
          <w:color w:val="auto"/>
          <w:sz w:val="21"/>
          <w:szCs w:val="21"/>
          <w:highlight w:val="none"/>
          <w:u w:val="single"/>
          <w:lang w:val="en-US" w:eastAsia="zh-CN"/>
        </w:rPr>
        <w:t xml:space="preserve">出现故障</w:t>
      </w:r>
      <w:r>
        <w:rPr>
          <w:rFonts w:hint="eastAsia" w:ascii="宋体" w:hAnsi="宋体" w:cs="宋体"/>
          <w:b w:val="0"/>
          <w:bCs w:val="0"/>
          <w:i/>
          <w:iCs/>
          <w:color w:val="auto"/>
          <w:sz w:val="21"/>
          <w:szCs w:val="21"/>
          <w:highlight w:val="none"/>
          <w:u w:val="single"/>
          <w:lang w:val="en-US" w:eastAsia="zh-CN"/>
        </w:rPr>
        <w:t xml:space="preserve">须</w:t>
      </w:r>
      <w:r>
        <w:rPr>
          <w:rFonts w:hint="eastAsia" w:ascii="宋体" w:hAnsi="宋体" w:eastAsia="宋体" w:cs="宋体"/>
          <w:b w:val="0"/>
          <w:bCs w:val="0"/>
          <w:i/>
          <w:iCs/>
          <w:color w:val="auto"/>
          <w:sz w:val="21"/>
          <w:szCs w:val="21"/>
          <w:highlight w:val="none"/>
          <w:u w:val="single"/>
          <w:lang w:val="en-US" w:eastAsia="zh-CN"/>
        </w:rPr>
        <w:t xml:space="preserve">1小时响应、24小时到达现场服务</w:t>
      </w:r>
      <w:r>
        <w:rPr>
          <w:rFonts w:hint="eastAsia" w:ascii="宋体" w:hAnsi="宋体" w:cs="宋体"/>
          <w:b w:val="0"/>
          <w:bCs w:val="0"/>
          <w:i/>
          <w:iCs/>
          <w:color w:val="auto"/>
          <w:sz w:val="21"/>
          <w:szCs w:val="21"/>
          <w:highlight w:val="none"/>
          <w:u w:val="single"/>
          <w:lang w:val="en-US" w:eastAsia="zh-CN"/>
        </w:rPr>
        <w:t xml:space="preserve">并负责</w:t>
      </w:r>
      <w:r>
        <w:rPr>
          <w:rFonts w:hint="eastAsia" w:ascii="宋体" w:hAnsi="宋体" w:eastAsia="宋体" w:cs="宋体"/>
          <w:b w:val="0"/>
          <w:bCs w:val="0"/>
          <w:i/>
          <w:iCs/>
          <w:color w:val="auto"/>
          <w:sz w:val="21"/>
          <w:szCs w:val="21"/>
          <w:highlight w:val="none"/>
          <w:u w:val="single"/>
          <w:lang w:val="en-US" w:eastAsia="zh-CN"/>
        </w:rPr>
        <w:t xml:space="preserve">修复。如超过24小时无法恢复正常使用，中标人需提供备用设备，保障执法需要，每出现一次未及时维修和保障的情形，中标单位支付不少于中标总价0.5%的违约赔偿金。</w:t>
      </w:r>
      <w:r>
        <w:rPr>
          <w:rFonts w:hint="eastAsia" w:ascii="宋体" w:hAnsi="宋体" w:cs="宋体"/>
          <w:b w:val="0"/>
          <w:bCs w:val="0"/>
          <w:i/>
          <w:iCs/>
          <w:color w:val="auto"/>
          <w:sz w:val="21"/>
          <w:szCs w:val="21"/>
          <w:highlight w:val="none"/>
          <w:u w:val="single"/>
          <w:lang w:val="en-US" w:eastAsia="zh-CN"/>
        </w:rPr>
        <w:t xml:space="preserve">（</w:t>
      </w:r>
      <w:r>
        <w:rPr>
          <w:rFonts w:hint="eastAsia" w:ascii="宋体" w:hAnsi="宋体" w:eastAsia="宋体" w:cs="宋体"/>
          <w:b/>
          <w:bCs/>
          <w:i/>
          <w:iCs/>
          <w:color w:val="auto"/>
          <w:sz w:val="21"/>
          <w:szCs w:val="21"/>
          <w:highlight w:val="none"/>
          <w:u w:val="single"/>
          <w:lang w:val="en-US" w:eastAsia="zh-CN"/>
        </w:rPr>
        <w:t xml:space="preserve">提供承诺书，</w:t>
      </w:r>
      <w:r>
        <w:rPr>
          <w:rFonts w:hint="eastAsia" w:ascii="宋体" w:hAnsi="宋体" w:cs="宋体"/>
          <w:b/>
          <w:bCs/>
          <w:i/>
          <w:iCs/>
          <w:color w:val="auto"/>
          <w:sz w:val="21"/>
          <w:szCs w:val="21"/>
          <w:highlight w:val="none"/>
          <w:u w:val="single"/>
          <w:lang w:val="en-US" w:eastAsia="zh-CN"/>
        </w:rPr>
        <w:t xml:space="preserve">格式自拟，</w:t>
      </w:r>
      <w:r>
        <w:rPr>
          <w:rFonts w:hint="eastAsia" w:ascii="宋体" w:hAnsi="宋体" w:eastAsia="宋体" w:cs="宋体"/>
          <w:b/>
          <w:bCs/>
          <w:i/>
          <w:iCs/>
          <w:color w:val="auto"/>
          <w:sz w:val="21"/>
          <w:szCs w:val="21"/>
          <w:highlight w:val="none"/>
          <w:u w:val="single"/>
          <w:lang w:val="en-US" w:eastAsia="zh-CN"/>
        </w:rPr>
        <w:t xml:space="preserve">上传系统</w:t>
      </w:r>
      <w:r>
        <w:rPr>
          <w:rFonts w:hint="eastAsia" w:ascii="宋体" w:hAnsi="宋体" w:cs="宋体"/>
          <w:b w:val="0"/>
          <w:bCs w:val="0"/>
          <w:i/>
          <w:iCs/>
          <w:color w:val="auto"/>
          <w:sz w:val="21"/>
          <w:szCs w:val="21"/>
          <w:highlight w:val="none"/>
          <w:u w:val="single"/>
          <w:lang w:val="en-US" w:eastAsia="zh-CN"/>
        </w:rPr>
        <w:t xml:space="preserve">）</w:t>
      </w:r>
      <w:r/>
    </w:p>
    <w:p>
      <w:pPr>
        <w:pStyle w:val="754"/>
        <w:rPr>
          <w:rFonts w:hint="eastAsia"/>
          <w:color w:val="auto"/>
          <w:highlight w:val="none"/>
        </w:rPr>
      </w:pPr>
      <w:r/>
      <w:bookmarkStart w:id="77" w:name="_Toc10199"/>
      <w:r/>
      <w:bookmarkStart w:id="78" w:name="_Toc55204181"/>
      <w:r>
        <w:rPr>
          <w:rFonts w:hint="eastAsia"/>
          <w:color w:val="auto"/>
          <w:highlight w:val="none"/>
          <w:lang w:val="en-US" w:eastAsia="zh-CN"/>
        </w:rPr>
        <w:t xml:space="preserve">四</w:t>
      </w:r>
      <w:r>
        <w:rPr>
          <w:rFonts w:hint="eastAsia"/>
          <w:color w:val="auto"/>
          <w:highlight w:val="none"/>
        </w:rPr>
        <w:t xml:space="preserve">、节能产品要求</w:t>
      </w:r>
      <w:bookmarkEnd w:id="77"/>
      <w:r/>
      <w:r/>
    </w:p>
    <w:p>
      <w:pPr>
        <w:ind w:left="0" w:firstLine="420"/>
        <w:jc w:val="left"/>
        <w:keepLines w:val="0"/>
        <w:keepNext w:val="0"/>
        <w:pageBreakBefore w:val="0"/>
        <w:spacing w:line="360" w:lineRule="auto"/>
        <w:widowControl w:val="off"/>
        <w:rPr>
          <w:rFonts w:hint="eastAsia" w:ascii="宋体" w:hAnsi="宋体" w:eastAsia="宋体" w:cs="宋体"/>
          <w:b w:val="0"/>
          <w:bCs w:val="0"/>
          <w:i/>
          <w:iCs/>
          <w:color w:val="auto"/>
          <w:szCs w:val="21"/>
          <w:highlight w:val="none"/>
          <w:u w:val="single"/>
        </w:rPr>
      </w:pPr>
      <w:r>
        <w:rPr>
          <w:rFonts w:hint="eastAsia" w:ascii="宋体" w:hAnsi="宋体" w:eastAsia="宋体" w:cs="宋体"/>
          <w:iCs/>
          <w:color w:val="auto"/>
          <w:szCs w:val="21"/>
          <w:highlight w:val="none"/>
        </w:rPr>
        <w:t xml:space="preserve">本次拟采购的产品如属于《节能产品政府采购品目清单》中强制采购范围</w:t>
      </w:r>
      <w:r>
        <w:rPr>
          <w:rFonts w:hint="eastAsia" w:ascii="宋体" w:hAnsi="宋体" w:cs="宋体"/>
          <w:iCs/>
          <w:color w:val="auto"/>
          <w:szCs w:val="21"/>
          <w:highlight w:val="none"/>
          <w:lang w:eastAsia="zh-CN"/>
        </w:rPr>
        <w:t xml:space="preserve">内的</w:t>
      </w:r>
      <w:r>
        <w:rPr>
          <w:rFonts w:hint="eastAsia" w:ascii="宋体" w:hAnsi="宋体" w:eastAsia="宋体" w:cs="宋体"/>
          <w:iCs/>
          <w:color w:val="auto"/>
          <w:szCs w:val="21"/>
          <w:highlight w:val="none"/>
        </w:rPr>
        <w:t xml:space="preserve">产品，各投标人应当提供获得国家确定的认证机构出具的、有效期之内的节能产品认证证书的产品，上</w:t>
      </w:r>
      <w:r>
        <w:rPr>
          <w:rFonts w:hint="eastAsia" w:ascii="宋体" w:hAnsi="宋体" w:eastAsia="宋体" w:cs="宋体"/>
          <w:b w:val="0"/>
          <w:bCs w:val="0"/>
          <w:iCs/>
          <w:color w:val="auto"/>
          <w:szCs w:val="21"/>
          <w:highlight w:val="none"/>
        </w:rPr>
        <w:t xml:space="preserve">述品目清单可通过“中国政府采购网”（HTTP：//www.ccgp.gov.cn/zcfg/mof/201904/t20190403_11849836.htm）查询,</w:t>
      </w:r>
      <w:r>
        <w:rPr>
          <w:rFonts w:hint="eastAsia" w:ascii="宋体" w:hAnsi="宋体" w:eastAsia="宋体" w:cs="宋体"/>
          <w:b w:val="0"/>
          <w:bCs w:val="0"/>
          <w:i/>
          <w:iCs/>
          <w:color w:val="auto"/>
          <w:szCs w:val="21"/>
          <w:highlight w:val="none"/>
          <w:u w:val="single"/>
        </w:rPr>
        <w:t xml:space="preserve">并在投标文件内提供由国家确定的认证机构出具的、处于有效期之内的节能产品认证证书原件，扫描上传，否则视为无效投标。（本项目涉及强制采购范围内产品有：无）</w:t>
      </w:r>
      <w:r/>
    </w:p>
    <w:p>
      <w:pPr>
        <w:pStyle w:val="948"/>
        <w:ind w:firstLine="723"/>
        <w:jc w:val="center"/>
        <w:pageBreakBefore w:val="0"/>
        <w:spacing w:before="0" w:after="0" w:line="360" w:lineRule="auto"/>
        <w:rPr>
          <w:rFonts w:hint="eastAsia" w:ascii="宋体" w:hAnsi="宋体" w:eastAsia="宋体" w:cs="宋体"/>
          <w:color w:val="auto"/>
          <w:sz w:val="36"/>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color w:val="auto"/>
          <w:sz w:val="36"/>
          <w:highlight w:val="none"/>
        </w:rPr>
      </w:r>
      <w:r/>
    </w:p>
    <w:p>
      <w:pPr>
        <w:pStyle w:val="753"/>
        <w:rPr>
          <w:rFonts w:hint="eastAsia"/>
          <w:color w:val="auto"/>
          <w:highlight w:val="none"/>
        </w:rPr>
      </w:pPr>
      <w:r/>
      <w:bookmarkStart w:id="79" w:name="_Toc24318"/>
      <w:r>
        <w:rPr>
          <w:rFonts w:hint="eastAsia"/>
          <w:color w:val="auto"/>
          <w:highlight w:val="none"/>
        </w:rPr>
        <w:t xml:space="preserve">第五章 评标方法及评标标准</w:t>
      </w:r>
      <w:bookmarkEnd w:id="78"/>
      <w:r/>
      <w:bookmarkEnd w:id="79"/>
      <w:r/>
      <w:r/>
    </w:p>
    <w:p>
      <w:pPr>
        <w:pStyle w:val="990"/>
        <w:ind w:firstLine="422"/>
        <w:keepLines w:val="0"/>
        <w:keepNext w:val="0"/>
        <w:pageBreakBefore w:val="0"/>
        <w:spacing w:before="0" w:after="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w:t>
      </w:r>
      <w:r/>
    </w:p>
    <w:p>
      <w:pPr>
        <w:pStyle w:val="990"/>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bookmarkStart w:id="80" w:name="_Toc449016388"/>
      <w:r/>
      <w:bookmarkStart w:id="81" w:name="_Toc449017024"/>
      <w:r>
        <w:rPr>
          <w:rFonts w:hint="eastAsia" w:ascii="宋体" w:hAnsi="宋体" w:eastAsia="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二、政府采购政策功能落实</w:t>
      </w:r>
      <w:bookmarkEnd w:id="80"/>
      <w:r/>
      <w:bookmarkEnd w:id="81"/>
      <w:r/>
      <w:r/>
    </w:p>
    <w:p>
      <w:pPr>
        <w:ind w:firstLine="420"/>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90"/>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小微型企业价格扣除</w:t>
      </w:r>
      <w:r/>
    </w:p>
    <w:p>
      <w:pPr>
        <w:pStyle w:val="990"/>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（1）本项目对小型和微型企业产品给予20%的扣除价格，用扣除后的价格参与评审。</w:t>
      </w:r>
      <w:r/>
    </w:p>
    <w:p>
      <w:pPr>
        <w:pStyle w:val="990"/>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（2）供应商需按照采购文件的要求提供相应的《中小企业声明函》。</w:t>
      </w:r>
      <w:r/>
    </w:p>
    <w:p>
      <w:pPr>
        <w:pStyle w:val="990"/>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残疾人福利单位价格扣除</w:t>
      </w:r>
      <w:r/>
    </w:p>
    <w:p>
      <w:pPr>
        <w:pStyle w:val="990"/>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（1）本项目对残疾人福利性单位视同小型、微型企业，给予20%的价格扣除，用扣除后的价格参与评审。</w:t>
      </w:r>
      <w:r/>
    </w:p>
    <w:p>
      <w:pPr>
        <w:pStyle w:val="990"/>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990"/>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990"/>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监狱和戒毒企业价格扣除</w:t>
      </w:r>
      <w:r/>
    </w:p>
    <w:p>
      <w:pPr>
        <w:pStyle w:val="990"/>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（1）本项目对监狱和戒毒企业（简称监狱企业）视同小型、微型企业，给予20%的价格扣除，用扣除后的价格参与评审。</w:t>
      </w:r>
      <w:r/>
    </w:p>
    <w:p>
      <w:pPr>
        <w:pStyle w:val="990"/>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含新疆生产建设兵团</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出具的属于监狱企业的证明文件。供应商如不提供上述证明文件，价格将不做相应扣除。</w:t>
      </w:r>
      <w:r/>
    </w:p>
    <w:p>
      <w:pPr>
        <w:pStyle w:val="990"/>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w:t>
      </w:r>
      <w:r>
        <w:rPr>
          <w:rFonts w:hint="eastAsia" w:ascii="宋体" w:hAnsi="宋体" w:cs="宋体"/>
          <w:color w:val="auto"/>
          <w:sz w:val="21"/>
          <w:szCs w:val="21"/>
          <w:highlight w:val="none"/>
          <w:lang w:eastAsia="zh-CN"/>
        </w:rPr>
        <w:t xml:space="preserve">〔2014〕68号</w:t>
      </w:r>
      <w:r>
        <w:rPr>
          <w:rFonts w:hint="eastAsia" w:ascii="宋体" w:hAnsi="宋体" w:eastAsia="宋体" w:cs="宋体"/>
          <w:color w:val="auto"/>
          <w:sz w:val="21"/>
          <w:szCs w:val="21"/>
          <w:highlight w:val="none"/>
        </w:rPr>
        <w:t xml:space="preserve">）。</w:t>
      </w:r>
      <w:r/>
    </w:p>
    <w:p>
      <w:pPr>
        <w:pStyle w:val="990"/>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残疾人福利单位、监狱企业属于小型、微型企业的，不重复享受政策。</w:t>
      </w:r>
      <w:r/>
    </w:p>
    <w:p>
      <w:pPr>
        <w:pStyle w:val="990"/>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990"/>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联合体各方均为小型、微型企业（残疾人福利单位、监狱企业）的，联合体享受20%价格扣除，用扣除后的价格参与评审。</w:t>
      </w:r>
      <w:r/>
    </w:p>
    <w:p>
      <w:pPr>
        <w:pStyle w:val="990"/>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大中型企业向小型、微型企业分包的，分包意向协议约定小型、微型企业合同份额占到合同总金额</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0%以上的，给予6%的价格扣除，用扣除后的价格参与评审。</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、采购本国产品的支持政策</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3 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90"/>
        <w:ind w:firstLine="422"/>
        <w:keepLines w:val="0"/>
        <w:keepNext w:val="0"/>
        <w:pageBreakBefore w:val="0"/>
        <w:spacing w:before="0" w:after="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三、评标标准</w:t>
      </w:r>
      <w:r/>
    </w:p>
    <w:p>
      <w:pPr>
        <w:ind w:firstLine="420"/>
        <w:keepLines w:val="0"/>
        <w:keepNext w:val="0"/>
        <w:pageBreakBefore w:val="0"/>
        <w:spacing w:line="360" w:lineRule="auto"/>
        <w:widowControl w:val="off"/>
        <w:rPr>
          <w:color w:val="auto"/>
          <w:highlight w:val="none"/>
        </w:rPr>
      </w:pPr>
      <w:r>
        <w:rPr>
          <w:bCs/>
          <w:color w:val="auto"/>
          <w:szCs w:val="21"/>
          <w:highlight w:val="none"/>
        </w:rPr>
        <w:t xml:space="preserve">本项目采用综合评分法确定中标候选人。评标委员会将按下列评分办法和标准进行评分，总分值为100分。</w:t>
      </w:r>
      <w:r/>
    </w:p>
    <w:tbl>
      <w:tblPr>
        <w:tblStyle w:val="763"/>
        <w:tblW w:w="48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14"/>
        <w:gridCol w:w="7125"/>
        <w:gridCol w:w="877"/>
      </w:tblGrid>
      <w:tr>
        <w:trPr>
          <w:jc w:val="center"/>
          <w:trHeight w:val="0"/>
        </w:trPr>
        <w:tc>
          <w:tcPr>
            <w:tcW w:w="8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评审项</w:t>
            </w:r>
            <w:r/>
          </w:p>
        </w:tc>
        <w:tc>
          <w:tcPr>
            <w:tcW w:w="370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评审细则</w:t>
            </w:r>
            <w:r/>
          </w:p>
        </w:tc>
        <w:tc>
          <w:tcPr>
            <w:tcW w:w="45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r>
      <w:tr>
        <w:trPr>
          <w:jc w:val="center"/>
          <w:trHeight w:val="0"/>
        </w:trPr>
        <w:tc>
          <w:tcPr>
            <w:tcW w:w="8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价格</w:t>
            </w:r>
            <w:r/>
          </w:p>
          <w:p>
            <w:pPr>
              <w:jc w:val="center"/>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3704" w:type="pct"/>
            <w:vAlign w:val="center"/>
            <w:textDirection w:val="lrTb"/>
            <w:noWrap w:val="false"/>
          </w:tcPr>
          <w:p>
            <w:pPr>
              <w:keepLines w:val="0"/>
              <w:keepNext w:val="0"/>
              <w:pageBreakBefore w:val="0"/>
              <w:spacing w:line="360" w:lineRule="auto"/>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价格分采用低价优先法计算，即满足招标文件要求且投标价格最低的投标报价为评标基准价，其价格分为满分</w:t>
            </w:r>
            <w:r>
              <w:rPr>
                <w:rFonts w:hint="eastAsia" w:ascii="宋体" w:hAnsi="宋体" w:cs="宋体"/>
                <w:bCs/>
                <w:color w:val="auto"/>
                <w:sz w:val="21"/>
                <w:szCs w:val="21"/>
                <w:highlight w:val="none"/>
                <w:lang w:val="en-US" w:eastAsia="zh-CN"/>
              </w:rPr>
              <w:t xml:space="preserve">30分</w:t>
            </w:r>
            <w:r>
              <w:rPr>
                <w:rFonts w:hint="eastAsia" w:ascii="宋体" w:hAnsi="宋体" w:eastAsia="宋体" w:cs="宋体"/>
                <w:bCs/>
                <w:color w:val="auto"/>
                <w:sz w:val="21"/>
                <w:szCs w:val="21"/>
                <w:highlight w:val="none"/>
              </w:rPr>
              <w:t xml:space="preserve">。其他投标人的价格分统一按照下列公式计算：投标报价得分=(评标基准价／投标报价)×</w:t>
            </w:r>
            <w:r>
              <w:rPr>
                <w:rFonts w:hint="eastAsia" w:ascii="宋体" w:hAnsi="宋体" w:eastAsia="宋体" w:cs="宋体"/>
                <w:bCs/>
                <w:color w:val="auto"/>
                <w:sz w:val="21"/>
                <w:szCs w:val="21"/>
                <w:highlight w:val="none"/>
                <w:lang w:val="en-US" w:eastAsia="zh-CN"/>
              </w:rPr>
              <w:t xml:space="preserve">30</w:t>
            </w:r>
            <w:r>
              <w:rPr>
                <w:rFonts w:hint="eastAsia" w:ascii="宋体" w:hAnsi="宋体" w:eastAsia="宋体" w:cs="宋体"/>
                <w:bCs/>
                <w:color w:val="auto"/>
                <w:sz w:val="21"/>
                <w:szCs w:val="21"/>
                <w:highlight w:val="none"/>
              </w:rPr>
              <w:t xml:space="preserve">×100</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分值保留小数点后2位。</w:t>
            </w:r>
            <w:r/>
          </w:p>
        </w:tc>
        <w:tc>
          <w:tcPr>
            <w:tcW w:w="456"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30</w:t>
            </w:r>
            <w:r>
              <w:rPr>
                <w:rFonts w:hint="eastAsia" w:ascii="宋体" w:hAnsi="宋体" w:cs="宋体"/>
                <w:bCs/>
                <w:color w:val="auto"/>
                <w:sz w:val="21"/>
                <w:szCs w:val="21"/>
                <w:highlight w:val="none"/>
                <w:lang w:val="en-US" w:eastAsia="zh-CN"/>
              </w:rPr>
              <w:t xml:space="preserve">分</w:t>
            </w:r>
            <w:r/>
          </w:p>
        </w:tc>
      </w:tr>
      <w:tr>
        <w:trPr>
          <w:jc w:val="center"/>
          <w:trHeight w:val="0"/>
        </w:trPr>
        <w:tc>
          <w:tcPr>
            <w:tcW w:w="8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技术</w:t>
            </w:r>
            <w:r/>
          </w:p>
          <w:p>
            <w:pPr>
              <w:jc w:val="center"/>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响应</w:t>
            </w:r>
            <w:r/>
          </w:p>
          <w:p>
            <w:pPr>
              <w:jc w:val="center"/>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3704" w:type="pct"/>
            <w:vAlign w:val="center"/>
            <w:textDirection w:val="lrTb"/>
            <w:noWrap w:val="false"/>
          </w:tcPr>
          <w:p>
            <w:pPr>
              <w:spacing w:line="360" w:lineRule="auto"/>
              <w:rPr>
                <w:rFonts w:hint="eastAsia" w:ascii="宋体" w:hAnsi="宋体" w:cs="宋体"/>
                <w:color w:val="auto"/>
                <w:spacing w:val="-8"/>
                <w:highlight w:val="none"/>
              </w:rPr>
            </w:pPr>
            <w:r>
              <w:rPr>
                <w:rFonts w:hint="eastAsia" w:ascii="宋体" w:hAnsi="宋体" w:cs="宋体"/>
                <w:color w:val="auto"/>
                <w:spacing w:val="-8"/>
                <w:highlight w:val="none"/>
              </w:rPr>
              <w:t xml:space="preserve">评委根据招标文件第四章项目需求中【二、设备配置要求】</w:t>
            </w:r>
            <w:r>
              <w:rPr>
                <w:rFonts w:hint="eastAsia" w:ascii="宋体" w:hAnsi="宋体" w:cs="宋体"/>
                <w:color w:val="auto"/>
                <w:spacing w:val="-8"/>
                <w:highlight w:val="none"/>
                <w:lang w:eastAsia="zh-CN"/>
              </w:rPr>
              <w:t xml:space="preserve">（一）</w:t>
            </w:r>
            <w:r>
              <w:rPr>
                <w:rFonts w:hint="eastAsia" w:ascii="宋体" w:hAnsi="宋体" w:cs="宋体"/>
                <w:color w:val="auto"/>
                <w:spacing w:val="-8"/>
                <w:highlight w:val="none"/>
              </w:rPr>
              <w:t xml:space="preserve">~</w:t>
            </w:r>
            <w:r>
              <w:rPr>
                <w:rFonts w:hint="eastAsia" w:ascii="宋体" w:hAnsi="宋体" w:cs="宋体"/>
                <w:color w:val="auto"/>
                <w:spacing w:val="-8"/>
                <w:highlight w:val="none"/>
                <w:lang w:eastAsia="zh-CN"/>
              </w:rPr>
              <w:t xml:space="preserve">（十二）</w:t>
            </w:r>
            <w:r>
              <w:rPr>
                <w:rFonts w:hint="eastAsia" w:ascii="宋体" w:hAnsi="宋体" w:cs="宋体"/>
                <w:color w:val="auto"/>
                <w:spacing w:val="-8"/>
                <w:highlight w:val="none"/>
              </w:rPr>
              <w:t xml:space="preserve">共</w:t>
            </w:r>
            <w:r>
              <w:rPr>
                <w:rFonts w:hint="eastAsia" w:ascii="宋体" w:hAnsi="宋体" w:cs="宋体"/>
                <w:color w:val="auto"/>
                <w:spacing w:val="-8"/>
                <w:highlight w:val="none"/>
                <w:lang w:val="en-US" w:eastAsia="zh-CN"/>
              </w:rPr>
              <w:t xml:space="preserve">322</w:t>
            </w:r>
            <w:r>
              <w:rPr>
                <w:rFonts w:hint="eastAsia" w:ascii="宋体" w:hAnsi="宋体" w:cs="宋体"/>
                <w:color w:val="auto"/>
                <w:spacing w:val="-8"/>
                <w:highlight w:val="none"/>
              </w:rPr>
              <w:t xml:space="preserve">项参数以及投标文件提供的佐证材料等进行评审：所投产品技术参数全部满足或者优于招标文件要求的得满分</w:t>
            </w:r>
            <w:r>
              <w:rPr>
                <w:rFonts w:hint="eastAsia" w:ascii="宋体" w:hAnsi="宋体" w:cs="宋体"/>
                <w:color w:val="auto"/>
                <w:spacing w:val="-8"/>
                <w:highlight w:val="none"/>
                <w:lang w:val="en-US" w:eastAsia="zh-CN"/>
              </w:rPr>
              <w:t xml:space="preserve">49</w:t>
            </w:r>
            <w:r>
              <w:rPr>
                <w:rFonts w:hint="eastAsia" w:ascii="宋体" w:hAnsi="宋体" w:cs="宋体"/>
                <w:color w:val="auto"/>
                <w:spacing w:val="-8"/>
                <w:highlight w:val="none"/>
              </w:rPr>
              <w:t xml:space="preserve">分。</w:t>
            </w:r>
            <w:r/>
          </w:p>
          <w:p>
            <w:pPr>
              <w:spacing w:line="360" w:lineRule="auto"/>
              <w:rPr>
                <w:rFonts w:hint="eastAsia" w:ascii="宋体" w:hAnsi="宋体" w:cs="宋体"/>
                <w:b/>
                <w:bCs/>
                <w:color w:val="auto"/>
                <w:spacing w:val="-8"/>
                <w:highlight w:val="none"/>
              </w:rPr>
            </w:pPr>
            <w:r>
              <w:rPr>
                <w:rFonts w:hint="eastAsia" w:ascii="宋体" w:hAnsi="宋体" w:cs="宋体"/>
                <w:b/>
                <w:bCs/>
                <w:color w:val="auto"/>
                <w:spacing w:val="-8"/>
                <w:highlight w:val="none"/>
              </w:rPr>
              <w:t xml:space="preserve">标“★”条款共</w:t>
            </w:r>
            <w:r>
              <w:rPr>
                <w:rFonts w:hint="eastAsia" w:ascii="宋体" w:hAnsi="宋体" w:cs="宋体"/>
                <w:b/>
                <w:bCs/>
                <w:color w:val="auto"/>
                <w:spacing w:val="-8"/>
                <w:highlight w:val="none"/>
                <w:lang w:val="en-US" w:eastAsia="zh-CN"/>
              </w:rPr>
              <w:t xml:space="preserve">52</w:t>
            </w:r>
            <w:r>
              <w:rPr>
                <w:rFonts w:hint="eastAsia" w:ascii="宋体" w:hAnsi="宋体" w:cs="宋体"/>
                <w:b/>
                <w:bCs/>
                <w:color w:val="auto"/>
                <w:spacing w:val="-8"/>
                <w:highlight w:val="none"/>
              </w:rPr>
              <w:t xml:space="preserve">项内容为实质性要求，需实质性响应，未响应则为无效投标。</w:t>
            </w:r>
            <w:r/>
          </w:p>
          <w:p>
            <w:pPr>
              <w:spacing w:line="360" w:lineRule="auto"/>
              <w:rPr>
                <w:rFonts w:hint="eastAsia" w:ascii="宋体" w:hAnsi="宋体" w:cs="宋体"/>
                <w:color w:val="auto"/>
                <w:spacing w:val="-8"/>
                <w:highlight w:val="none"/>
              </w:rPr>
            </w:pPr>
            <w:r>
              <w:rPr>
                <w:rFonts w:hint="eastAsia" w:ascii="宋体" w:hAnsi="宋体" w:cs="宋体"/>
                <w:color w:val="auto"/>
                <w:spacing w:val="-8"/>
                <w:highlight w:val="none"/>
              </w:rPr>
              <w:t xml:space="preserve">标“▲”条款共</w:t>
            </w:r>
            <w:r>
              <w:rPr>
                <w:rFonts w:hint="eastAsia" w:ascii="宋体" w:hAnsi="宋体" w:cs="宋体"/>
                <w:color w:val="auto"/>
                <w:spacing w:val="-8"/>
                <w:highlight w:val="none"/>
                <w:lang w:val="en-US" w:eastAsia="zh-CN"/>
              </w:rPr>
              <w:t xml:space="preserve">46</w:t>
            </w:r>
            <w:r>
              <w:rPr>
                <w:rFonts w:hint="eastAsia" w:ascii="宋体" w:hAnsi="宋体" w:cs="宋体"/>
                <w:color w:val="auto"/>
                <w:spacing w:val="-8"/>
                <w:highlight w:val="none"/>
              </w:rPr>
              <w:t xml:space="preserve">项为重要参数，每有一项负偏离的扣</w:t>
            </w:r>
            <w:r>
              <w:rPr>
                <w:rFonts w:hint="eastAsia" w:ascii="宋体" w:hAnsi="宋体" w:cs="宋体"/>
                <w:color w:val="auto"/>
                <w:spacing w:val="-8"/>
                <w:highlight w:val="none"/>
                <w:lang w:val="en-US" w:eastAsia="zh-CN"/>
              </w:rPr>
              <w:t xml:space="preserve">0.5</w:t>
            </w:r>
            <w:r>
              <w:rPr>
                <w:rFonts w:hint="eastAsia" w:ascii="宋体" w:hAnsi="宋体" w:cs="宋体"/>
                <w:color w:val="auto"/>
                <w:spacing w:val="-8"/>
                <w:highlight w:val="none"/>
              </w:rPr>
              <w:t xml:space="preserve">分，共23分。</w:t>
            </w:r>
            <w:r/>
          </w:p>
          <w:p>
            <w:pPr>
              <w:keepLines w:val="0"/>
              <w:keepNext w:val="0"/>
              <w:pageBreakBefore w:val="0"/>
              <w:spacing w:line="360" w:lineRule="auto"/>
              <w:widowControl/>
              <w:rPr>
                <w:rFonts w:hint="eastAsia" w:ascii="宋体" w:hAnsi="宋体" w:cs="宋体"/>
                <w:color w:val="auto"/>
                <w:spacing w:val="-8"/>
                <w:highlight w:val="none"/>
              </w:rPr>
            </w:pPr>
            <w:r>
              <w:rPr>
                <w:rFonts w:hint="eastAsia" w:ascii="宋体" w:hAnsi="宋体" w:cs="宋体"/>
                <w:color w:val="auto"/>
                <w:spacing w:val="-8"/>
                <w:highlight w:val="none"/>
              </w:rPr>
              <w:t xml:space="preserve">其他为一般参数，共224项；1-19项负偏离的扣7分，20-39项负偏离的扣14分，40-59项负偏离的的扣21分；≥60项负偏离的扣26分，共26分。</w:t>
            </w:r>
            <w:r/>
          </w:p>
          <w:p>
            <w:pP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说明：</w:t>
            </w:r>
            <w:r/>
          </w:p>
          <w:p>
            <w:pPr>
              <w:numPr>
                <w:ilvl w:val="0"/>
                <w:numId w:val="8"/>
              </w:numPr>
              <w:keepLines w:val="0"/>
              <w:keepNext w:val="0"/>
              <w:pageBreakBefore w:val="0"/>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★、▲参数以及采购需求中明确要求提供证明材料的，须按要求在投标文件中提供证明材料（如实物图片、网站截图、白皮书、产品彩页、技术资料书、检测报告等）</w:t>
            </w:r>
            <w:r>
              <w:rPr>
                <w:rFonts w:hint="eastAsia" w:ascii="宋体" w:hAnsi="宋体" w:cs="宋体"/>
                <w:b/>
                <w:bCs/>
                <w:color w:val="auto"/>
                <w:szCs w:val="21"/>
                <w:highlight w:val="none"/>
                <w:lang w:val="en-US" w:eastAsia="zh-CN"/>
              </w:rPr>
              <w:t xml:space="preserve">，未作要求的</w:t>
            </w:r>
            <w:r>
              <w:rPr>
                <w:rFonts w:hint="eastAsia" w:ascii="宋体" w:hAnsi="宋体" w:cs="宋体"/>
                <w:b/>
                <w:bCs/>
                <w:color w:val="auto"/>
                <w:szCs w:val="21"/>
                <w:highlight w:val="none"/>
              </w:rPr>
              <w:t xml:space="preserve">须提供第三方检验报告或者技术支持资料（如如实物图片、网站截图、白皮书、产品彩页、技术资料书、检测报告等）上传系统，并同时须在《技术参数响应及偏离表》中逐条应答，</w:t>
            </w:r>
            <w:r>
              <w:rPr>
                <w:rFonts w:hint="eastAsia" w:ascii="宋体" w:hAnsi="宋体" w:eastAsia="宋体" w:cs="宋体"/>
                <w:b/>
                <w:bCs/>
                <w:color w:val="auto"/>
                <w:sz w:val="21"/>
                <w:szCs w:val="21"/>
                <w:highlight w:val="none"/>
              </w:rPr>
              <w:t xml:space="preserve">列明所投产品详细技术特性，并说明偏离情况</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注明页码</w:t>
            </w:r>
            <w:r>
              <w:rPr>
                <w:rFonts w:hint="eastAsia" w:ascii="宋体" w:hAnsi="宋体" w:eastAsia="宋体" w:cs="宋体"/>
                <w:b/>
                <w:bCs/>
                <w:color w:val="auto"/>
                <w:sz w:val="21"/>
                <w:szCs w:val="21"/>
                <w:highlight w:val="none"/>
                <w:lang w:eastAsia="zh-CN"/>
              </w:rPr>
              <w:t xml:space="preserve">。</w:t>
            </w:r>
            <w:r>
              <w:rPr>
                <w:rFonts w:hint="eastAsia" w:ascii="宋体" w:hAnsi="宋体" w:cs="宋体"/>
                <w:b/>
                <w:bCs/>
                <w:color w:val="auto"/>
                <w:szCs w:val="21"/>
                <w:highlight w:val="none"/>
              </w:rPr>
              <w:t xml:space="preserve">未按要求提供证明材料并逐条应答的视为负偏离，评审时不予认可。</w:t>
            </w:r>
            <w:r/>
          </w:p>
          <w:p>
            <w:pP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2.货物</w:t>
            </w:r>
            <w:r>
              <w:rPr>
                <w:rFonts w:hint="eastAsia" w:ascii="宋体" w:hAnsi="宋体" w:eastAsia="宋体" w:cs="宋体"/>
                <w:b/>
                <w:bCs/>
                <w:color w:val="auto"/>
                <w:sz w:val="21"/>
                <w:szCs w:val="21"/>
                <w:highlight w:val="none"/>
              </w:rPr>
              <w:t xml:space="preserve">交付验收时，招标人将对技术要求的具体描述进行核实验收，如发现虚假应标，给招标人造成损失的由投标人承担一切责任。</w:t>
            </w:r>
            <w:r/>
          </w:p>
        </w:tc>
        <w:tc>
          <w:tcPr>
            <w:tcW w:w="456"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49分</w:t>
            </w:r>
            <w:r/>
          </w:p>
        </w:tc>
      </w:tr>
      <w:tr>
        <w:trPr>
          <w:jc w:val="center"/>
          <w:trHeight w:val="0"/>
        </w:trPr>
        <w:tc>
          <w:tcPr>
            <w:tcW w:w="839"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企业实力</w:t>
            </w:r>
            <w:r/>
          </w:p>
        </w:tc>
        <w:tc>
          <w:tcPr>
            <w:tcW w:w="3704" w:type="pct"/>
            <w:vAlign w:val="center"/>
            <w:textDirection w:val="lrTb"/>
            <w:noWrap w:val="false"/>
          </w:tcPr>
          <w:p>
            <w:pPr>
              <w:numPr>
                <w:ilvl w:val="0"/>
                <w:numId w:val="9"/>
              </w:numPr>
              <w:jc w:val="left"/>
              <w:keepLines w:val="0"/>
              <w:keepNext w:val="0"/>
              <w:pageBreakBefore w:val="0"/>
              <w:spacing w:line="360" w:lineRule="auto"/>
              <w:widowControl/>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自202</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年1月1日（含）以来，本项业绩认定范围包含投标人自身业绩以及生产制造厂家的</w:t>
            </w:r>
            <w:r>
              <w:rPr>
                <w:rFonts w:hint="eastAsia" w:ascii="宋体" w:hAnsi="宋体" w:cs="宋体"/>
                <w:bCs/>
                <w:color w:val="auto"/>
                <w:sz w:val="21"/>
                <w:szCs w:val="21"/>
                <w:highlight w:val="none"/>
                <w:lang w:val="en-US" w:eastAsia="zh-CN"/>
              </w:rPr>
              <w:t xml:space="preserve">所投产品</w:t>
            </w:r>
            <w:r>
              <w:rPr>
                <w:rFonts w:hint="eastAsia" w:ascii="宋体" w:hAnsi="宋体" w:eastAsia="宋体" w:cs="宋体"/>
                <w:bCs/>
                <w:color w:val="auto"/>
                <w:sz w:val="21"/>
                <w:szCs w:val="21"/>
                <w:highlight w:val="none"/>
              </w:rPr>
              <w:t xml:space="preserve">供货业绩，厂家业绩直接视同投标人业绩参与评分，</w:t>
            </w:r>
            <w:r>
              <w:rPr>
                <w:rFonts w:hint="eastAsia" w:ascii="宋体" w:hAnsi="宋体" w:cs="宋体"/>
                <w:b/>
                <w:bCs w:val="0"/>
                <w:color w:val="auto"/>
                <w:sz w:val="21"/>
                <w:szCs w:val="21"/>
                <w:highlight w:val="none"/>
                <w:lang w:val="en-US" w:eastAsia="zh-CN"/>
              </w:rPr>
              <w:t xml:space="preserve">便携式氢火焰离子化检测仪（FID）</w:t>
            </w:r>
            <w:r>
              <w:rPr>
                <w:rFonts w:hint="eastAsia" w:ascii="宋体" w:hAnsi="宋体" w:eastAsia="宋体" w:cs="宋体"/>
                <w:bCs/>
                <w:color w:val="auto"/>
                <w:sz w:val="21"/>
                <w:szCs w:val="21"/>
                <w:highlight w:val="none"/>
              </w:rPr>
              <w:t xml:space="preserve">每有</w:t>
            </w:r>
            <w:r>
              <w:rPr>
                <w:rFonts w:hint="eastAsia" w:ascii="宋体" w:hAnsi="宋体" w:cs="宋体"/>
                <w:bCs/>
                <w:color w:val="auto"/>
                <w:sz w:val="21"/>
                <w:szCs w:val="21"/>
                <w:highlight w:val="none"/>
                <w:lang w:val="en-US" w:eastAsia="zh-CN"/>
              </w:rPr>
              <w:t xml:space="preserve">一份</w:t>
            </w:r>
            <w:r>
              <w:rPr>
                <w:rFonts w:hint="eastAsia" w:ascii="宋体" w:hAnsi="宋体" w:eastAsia="宋体" w:cs="宋体"/>
                <w:bCs/>
                <w:color w:val="auto"/>
                <w:sz w:val="21"/>
                <w:szCs w:val="21"/>
                <w:highlight w:val="none"/>
              </w:rPr>
              <w:t xml:space="preserve">得</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rPr>
                <w:rFonts w:hint="eastAsia" w:ascii="宋体" w:hAnsi="宋体" w:cs="宋体"/>
                <w:bCs/>
                <w:color w:val="auto"/>
                <w:sz w:val="21"/>
                <w:szCs w:val="21"/>
                <w:highlight w:val="none"/>
                <w:lang w:val="en-US" w:eastAsia="zh-CN"/>
              </w:rPr>
              <w:t xml:space="preserve">最高得2分；</w:t>
            </w:r>
            <w:r/>
          </w:p>
          <w:p>
            <w:pPr>
              <w:numPr>
                <w:ilvl w:val="0"/>
                <w:numId w:val="9"/>
              </w:numPr>
              <w:jc w:val="left"/>
              <w:keepLines w:val="0"/>
              <w:keepNext w:val="0"/>
              <w:pageBreakBefore w:val="0"/>
              <w:spacing w:line="360" w:lineRule="auto"/>
              <w:widowControl/>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自202</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年1月1日（含）以来，本项业绩认定范围包含投标人自身业绩以及生产制造厂家的</w:t>
            </w:r>
            <w:r>
              <w:rPr>
                <w:rFonts w:hint="eastAsia" w:ascii="宋体" w:hAnsi="宋体" w:cs="宋体"/>
                <w:bCs/>
                <w:color w:val="auto"/>
                <w:sz w:val="21"/>
                <w:szCs w:val="21"/>
                <w:highlight w:val="none"/>
                <w:lang w:val="en-US" w:eastAsia="zh-CN"/>
              </w:rPr>
              <w:t xml:space="preserve">所投产品</w:t>
            </w:r>
            <w:r>
              <w:rPr>
                <w:rFonts w:hint="eastAsia" w:ascii="宋体" w:hAnsi="宋体" w:eastAsia="宋体" w:cs="宋体"/>
                <w:bCs/>
                <w:color w:val="auto"/>
                <w:sz w:val="21"/>
                <w:szCs w:val="21"/>
                <w:highlight w:val="none"/>
              </w:rPr>
              <w:t xml:space="preserve">供货业绩，厂家业绩直接视同投标人业绩参与评分，</w:t>
            </w:r>
            <w:r>
              <w:rPr>
                <w:rFonts w:hint="eastAsia" w:ascii="宋体" w:hAnsi="宋体" w:cs="宋体"/>
                <w:b/>
                <w:bCs w:val="0"/>
                <w:color w:val="auto"/>
                <w:sz w:val="21"/>
                <w:szCs w:val="21"/>
                <w:highlight w:val="none"/>
                <w:lang w:val="en-US" w:eastAsia="zh-CN"/>
              </w:rPr>
              <w:t xml:space="preserve">红外热成像泄漏检测仪</w:t>
            </w:r>
            <w:r>
              <w:rPr>
                <w:rFonts w:hint="eastAsia" w:ascii="宋体" w:hAnsi="宋体" w:eastAsia="宋体" w:cs="宋体"/>
                <w:bCs/>
                <w:color w:val="auto"/>
                <w:sz w:val="21"/>
                <w:szCs w:val="21"/>
                <w:highlight w:val="none"/>
              </w:rPr>
              <w:t xml:space="preserve">每有</w:t>
            </w:r>
            <w:r>
              <w:rPr>
                <w:rFonts w:hint="eastAsia" w:ascii="宋体" w:hAnsi="宋体" w:cs="宋体"/>
                <w:bCs/>
                <w:color w:val="auto"/>
                <w:sz w:val="21"/>
                <w:szCs w:val="21"/>
                <w:highlight w:val="none"/>
                <w:lang w:val="en-US" w:eastAsia="zh-CN"/>
              </w:rPr>
              <w:t xml:space="preserve">一份</w:t>
            </w:r>
            <w:r>
              <w:rPr>
                <w:rFonts w:hint="eastAsia" w:ascii="宋体" w:hAnsi="宋体" w:eastAsia="宋体" w:cs="宋体"/>
                <w:bCs/>
                <w:color w:val="auto"/>
                <w:sz w:val="21"/>
                <w:szCs w:val="21"/>
                <w:highlight w:val="none"/>
              </w:rPr>
              <w:t xml:space="preserve">得</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rPr>
                <w:rFonts w:hint="eastAsia" w:ascii="宋体" w:hAnsi="宋体" w:cs="宋体"/>
                <w:bCs/>
                <w:color w:val="auto"/>
                <w:sz w:val="21"/>
                <w:szCs w:val="21"/>
                <w:highlight w:val="none"/>
                <w:lang w:val="en-US" w:eastAsia="zh-CN"/>
              </w:rPr>
              <w:t xml:space="preserve">最高得2分；</w:t>
            </w:r>
            <w:r/>
          </w:p>
          <w:p>
            <w:pPr>
              <w:numPr>
                <w:ilvl w:val="0"/>
                <w:numId w:val="9"/>
              </w:numPr>
              <w:jc w:val="left"/>
              <w:keepLines w:val="0"/>
              <w:keepNext w:val="0"/>
              <w:pageBreakBefore w:val="0"/>
              <w:spacing w:line="360" w:lineRule="auto"/>
              <w:widowControl/>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自202</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年1月1日（含）以来，本项业绩认定范围包含投标人自身业绩以及生产制造厂家的</w:t>
            </w:r>
            <w:r>
              <w:rPr>
                <w:rFonts w:hint="eastAsia" w:ascii="宋体" w:hAnsi="宋体" w:cs="宋体"/>
                <w:bCs/>
                <w:color w:val="auto"/>
                <w:sz w:val="21"/>
                <w:szCs w:val="21"/>
                <w:highlight w:val="none"/>
                <w:lang w:val="en-US" w:eastAsia="zh-CN"/>
              </w:rPr>
              <w:t xml:space="preserve">所投产品</w:t>
            </w:r>
            <w:r>
              <w:rPr>
                <w:rFonts w:hint="eastAsia" w:ascii="宋体" w:hAnsi="宋体" w:eastAsia="宋体" w:cs="宋体"/>
                <w:bCs/>
                <w:color w:val="auto"/>
                <w:sz w:val="21"/>
                <w:szCs w:val="21"/>
                <w:highlight w:val="none"/>
              </w:rPr>
              <w:t xml:space="preserve">供货业绩，厂家业绩直接视同投标人业绩参与评分，</w:t>
            </w:r>
            <w:r>
              <w:rPr>
                <w:rFonts w:hint="eastAsia" w:ascii="宋体" w:hAnsi="宋体" w:cs="宋体"/>
                <w:b/>
                <w:bCs w:val="0"/>
                <w:color w:val="auto"/>
                <w:sz w:val="21"/>
                <w:szCs w:val="21"/>
                <w:highlight w:val="none"/>
                <w:lang w:val="en-US" w:eastAsia="zh-CN"/>
              </w:rPr>
              <w:t xml:space="preserve">多参数气体检测仪</w:t>
            </w:r>
            <w:r>
              <w:rPr>
                <w:rFonts w:hint="eastAsia" w:ascii="宋体" w:hAnsi="宋体" w:eastAsia="宋体" w:cs="宋体"/>
                <w:bCs/>
                <w:color w:val="auto"/>
                <w:sz w:val="21"/>
                <w:szCs w:val="21"/>
                <w:highlight w:val="none"/>
              </w:rPr>
              <w:t xml:space="preserve">每有</w:t>
            </w:r>
            <w:r>
              <w:rPr>
                <w:rFonts w:hint="eastAsia" w:ascii="宋体" w:hAnsi="宋体" w:cs="宋体"/>
                <w:bCs/>
                <w:color w:val="auto"/>
                <w:sz w:val="21"/>
                <w:szCs w:val="21"/>
                <w:highlight w:val="none"/>
                <w:lang w:val="en-US" w:eastAsia="zh-CN"/>
              </w:rPr>
              <w:t xml:space="preserve">一份</w:t>
            </w:r>
            <w:r>
              <w:rPr>
                <w:rFonts w:hint="eastAsia" w:ascii="宋体" w:hAnsi="宋体" w:eastAsia="宋体" w:cs="宋体"/>
                <w:bCs/>
                <w:color w:val="auto"/>
                <w:sz w:val="21"/>
                <w:szCs w:val="21"/>
                <w:highlight w:val="none"/>
              </w:rPr>
              <w:t xml:space="preserve">得</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rPr>
                <w:rFonts w:hint="eastAsia" w:ascii="宋体" w:hAnsi="宋体" w:cs="宋体"/>
                <w:bCs/>
                <w:color w:val="auto"/>
                <w:sz w:val="21"/>
                <w:szCs w:val="21"/>
                <w:highlight w:val="none"/>
                <w:lang w:val="en-US" w:eastAsia="zh-CN"/>
              </w:rPr>
              <w:t xml:space="preserve">最高得2分。</w:t>
            </w:r>
            <w:r/>
          </w:p>
          <w:p>
            <w:pPr>
              <w:jc w:val="left"/>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 xml:space="preserve">（以合同签订时间为准，提供合同</w:t>
            </w:r>
            <w:r>
              <w:rPr>
                <w:rFonts w:hint="eastAsia" w:ascii="宋体" w:hAnsi="宋体" w:cs="宋体"/>
                <w:b/>
                <w:bCs w:val="0"/>
                <w:color w:val="auto"/>
                <w:sz w:val="21"/>
                <w:szCs w:val="21"/>
                <w:highlight w:val="none"/>
                <w:lang w:val="en-US" w:eastAsia="zh-CN"/>
              </w:rPr>
              <w:t xml:space="preserve">原件</w:t>
            </w:r>
            <w:r>
              <w:rPr>
                <w:rFonts w:hint="eastAsia" w:ascii="宋体" w:hAnsi="宋体" w:eastAsia="宋体" w:cs="宋体"/>
                <w:b/>
                <w:bCs w:val="0"/>
                <w:color w:val="auto"/>
                <w:sz w:val="21"/>
                <w:szCs w:val="21"/>
                <w:highlight w:val="none"/>
                <w:lang w:val="en-US" w:eastAsia="zh-CN"/>
              </w:rPr>
              <w:t xml:space="preserve">扫描，上传系统</w:t>
            </w:r>
            <w:r>
              <w:rPr>
                <w:rFonts w:hint="eastAsia" w:ascii="宋体" w:hAnsi="宋体" w:eastAsia="宋体" w:cs="宋体"/>
                <w:b/>
                <w:bCs w:val="0"/>
                <w:color w:val="auto"/>
                <w:sz w:val="21"/>
                <w:szCs w:val="21"/>
                <w:highlight w:val="none"/>
              </w:rPr>
              <w:t xml:space="preserve">。合同须包含签订时间、合同双方名称、产品名称、合同总价等关键内容，未按要求提供的不得分。）</w:t>
            </w:r>
            <w:r/>
          </w:p>
        </w:tc>
        <w:tc>
          <w:tcPr>
            <w:tcW w:w="45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6分</w:t>
            </w:r>
            <w:r/>
          </w:p>
        </w:tc>
      </w:tr>
      <w:tr>
        <w:trPr>
          <w:jc w:val="center"/>
          <w:trHeight w:val="0"/>
        </w:trPr>
        <w:tc>
          <w:tcPr>
            <w:tcW w:w="839"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服务方案</w:t>
            </w:r>
            <w:r/>
          </w:p>
        </w:tc>
        <w:tc>
          <w:tcPr>
            <w:tcW w:w="3704" w:type="pct"/>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根据本项目需求制定详细的</w:t>
            </w:r>
            <w:r>
              <w:rPr>
                <w:rFonts w:hint="eastAsia" w:ascii="宋体" w:hAnsi="宋体" w:cs="宋体"/>
                <w:b/>
                <w:bCs/>
                <w:color w:val="auto"/>
                <w:sz w:val="21"/>
                <w:szCs w:val="21"/>
                <w:highlight w:val="none"/>
                <w:lang w:val="en-US" w:eastAsia="zh-CN"/>
              </w:rPr>
              <w:t xml:space="preserve">供货、</w:t>
            </w:r>
            <w:r>
              <w:rPr>
                <w:rFonts w:hint="eastAsia" w:ascii="宋体" w:hAnsi="宋体" w:eastAsia="宋体" w:cs="宋体"/>
                <w:b/>
                <w:bCs/>
                <w:color w:val="auto"/>
                <w:sz w:val="21"/>
                <w:szCs w:val="21"/>
                <w:highlight w:val="none"/>
              </w:rPr>
              <w:t xml:space="preserve">实施方案（包括组织机构、</w:t>
            </w:r>
            <w:r>
              <w:rPr>
                <w:rFonts w:hint="eastAsia" w:ascii="宋体" w:hAnsi="宋体" w:eastAsia="宋体" w:cs="宋体"/>
                <w:b/>
                <w:bCs/>
                <w:color w:val="auto"/>
                <w:sz w:val="21"/>
                <w:szCs w:val="21"/>
                <w:highlight w:val="none"/>
                <w:lang w:val="en-US" w:eastAsia="zh-CN"/>
              </w:rPr>
              <w:t xml:space="preserve">人员配置、</w:t>
            </w:r>
            <w:r>
              <w:rPr>
                <w:rFonts w:hint="eastAsia" w:ascii="宋体" w:hAnsi="宋体" w:eastAsia="宋体" w:cs="宋体"/>
                <w:b/>
                <w:bCs/>
                <w:color w:val="auto"/>
                <w:sz w:val="21"/>
                <w:szCs w:val="21"/>
                <w:highlight w:val="none"/>
              </w:rPr>
              <w:t xml:space="preserve">工作时间进度表、</w:t>
            </w:r>
            <w:r>
              <w:rPr>
                <w:rFonts w:hint="eastAsia" w:ascii="宋体" w:hAnsi="宋体" w:cs="宋体"/>
                <w:b/>
                <w:bCs/>
                <w:color w:val="auto"/>
                <w:sz w:val="21"/>
                <w:szCs w:val="21"/>
                <w:highlight w:val="none"/>
                <w:lang w:val="en-US" w:eastAsia="zh-CN"/>
              </w:rPr>
              <w:t xml:space="preserve">供货</w:t>
            </w:r>
            <w:r>
              <w:rPr>
                <w:rFonts w:hint="eastAsia" w:ascii="宋体" w:hAnsi="宋体" w:eastAsia="宋体" w:cs="宋体"/>
                <w:b/>
                <w:bCs/>
                <w:color w:val="auto"/>
                <w:sz w:val="21"/>
                <w:szCs w:val="21"/>
                <w:highlight w:val="none"/>
              </w:rPr>
              <w:t xml:space="preserve">安装调试等内容），评委依据方案的专业性和完善度进行综合评分。</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方案科学、严密、合理，描述详细且具有针对性</w:t>
            </w:r>
            <w:r>
              <w:rPr>
                <w:rFonts w:hint="eastAsia" w:ascii="宋体" w:hAnsi="宋体" w:cs="宋体"/>
                <w:color w:val="auto"/>
                <w:sz w:val="21"/>
                <w:szCs w:val="21"/>
                <w:highlight w:val="none"/>
                <w:lang w:val="en-US" w:eastAsia="zh-CN" w:bidi="ar"/>
              </w:rPr>
              <w:t xml:space="preserve">地</w:t>
            </w:r>
            <w:r>
              <w:rPr>
                <w:rFonts w:hint="eastAsia" w:ascii="宋体" w:hAnsi="宋体" w:eastAsia="宋体" w:cs="宋体"/>
                <w:color w:val="auto"/>
                <w:sz w:val="21"/>
                <w:szCs w:val="21"/>
                <w:highlight w:val="none"/>
                <w:lang w:val="en-US" w:eastAsia="zh-CN" w:bidi="ar"/>
              </w:rPr>
              <w:t xml:space="preserve">得</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en-US" w:eastAsia="zh-CN" w:bidi="ar"/>
              </w:rPr>
              <w:t xml:space="preserve">分；</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方案较合理、严密、描述较为详细，不存在实施难度的得</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en-US" w:eastAsia="zh-CN" w:bidi="ar"/>
              </w:rPr>
              <w:t xml:space="preserve">分；</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方案基本合理、描述一般、存在可操作性得</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分；</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方案具有明显不合理项、描述欠缺、存在实施难度得</w:t>
            </w: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val="en-US" w:eastAsia="zh-CN" w:bidi="ar"/>
              </w:rPr>
              <w:t xml:space="preserve">分；</w:t>
            </w:r>
            <w:r/>
          </w:p>
          <w:p>
            <w:pPr>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未提供方案的不得分。</w:t>
            </w:r>
            <w:r/>
          </w:p>
        </w:tc>
        <w:tc>
          <w:tcPr>
            <w:tcW w:w="45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5分</w:t>
            </w:r>
            <w:r/>
          </w:p>
        </w:tc>
      </w:tr>
      <w:tr>
        <w:trPr>
          <w:jc w:val="center"/>
          <w:trHeight w:val="0"/>
        </w:trPr>
        <w:tc>
          <w:tcPr>
            <w:tcW w:w="839"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3704" w:type="pct"/>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根据本项目需求制定详细的售后服务方案、应急技术处理</w:t>
            </w:r>
            <w:r>
              <w:rPr>
                <w:rFonts w:hint="eastAsia" w:ascii="宋体" w:hAnsi="宋体" w:eastAsia="宋体" w:cs="宋体"/>
                <w:b/>
                <w:bCs/>
                <w:color w:val="auto"/>
                <w:sz w:val="21"/>
                <w:szCs w:val="21"/>
                <w:highlight w:val="none"/>
                <w:lang w:val="en-US" w:eastAsia="zh-CN"/>
              </w:rPr>
              <w:t xml:space="preserve">及</w:t>
            </w:r>
            <w:r>
              <w:rPr>
                <w:rFonts w:hint="eastAsia" w:ascii="宋体" w:hAnsi="宋体" w:cs="宋体"/>
                <w:b/>
                <w:bCs/>
                <w:color w:val="auto"/>
                <w:sz w:val="21"/>
                <w:szCs w:val="21"/>
                <w:highlight w:val="none"/>
                <w:lang w:val="en-US" w:eastAsia="zh-CN"/>
              </w:rPr>
              <w:t xml:space="preserve">保修</w:t>
            </w:r>
            <w:r>
              <w:rPr>
                <w:rFonts w:hint="eastAsia" w:ascii="宋体" w:hAnsi="宋体" w:eastAsia="宋体" w:cs="宋体"/>
                <w:b/>
                <w:bCs/>
                <w:color w:val="auto"/>
                <w:sz w:val="21"/>
                <w:szCs w:val="21"/>
                <w:highlight w:val="none"/>
                <w:lang w:eastAsia="zh-CN"/>
              </w:rPr>
              <w:t xml:space="preserve">期满后</w:t>
            </w:r>
            <w:r>
              <w:rPr>
                <w:rFonts w:hint="eastAsia" w:ascii="宋体" w:hAnsi="宋体" w:cs="宋体"/>
                <w:b/>
                <w:bCs/>
                <w:color w:val="auto"/>
                <w:sz w:val="21"/>
                <w:szCs w:val="21"/>
                <w:highlight w:val="none"/>
                <w:lang w:val="en-US" w:eastAsia="zh-CN"/>
              </w:rPr>
              <w:t xml:space="preserve">提供的服务</w:t>
            </w:r>
            <w:r>
              <w:rPr>
                <w:rFonts w:hint="eastAsia" w:ascii="宋体" w:hAnsi="宋体" w:eastAsia="宋体" w:cs="宋体"/>
                <w:b/>
                <w:bCs/>
                <w:color w:val="auto"/>
                <w:sz w:val="21"/>
                <w:szCs w:val="21"/>
                <w:highlight w:val="none"/>
              </w:rPr>
              <w:t xml:space="preserve">等内容，评委依据方案的专业性和完善度进行综合评分。</w:t>
            </w:r>
            <w:r/>
          </w:p>
          <w:p>
            <w:pPr>
              <w:pStyle w:val="770"/>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方案科学、严密、合理，描述详细且具有针对性</w:t>
            </w:r>
            <w:r>
              <w:rPr>
                <w:rFonts w:hint="eastAsia" w:ascii="宋体" w:hAnsi="宋体" w:eastAsia="宋体" w:cs="宋体"/>
                <w:color w:val="auto"/>
                <w:sz w:val="21"/>
                <w:szCs w:val="21"/>
                <w:highlight w:val="none"/>
                <w:lang w:eastAsia="zh-CN"/>
              </w:rPr>
              <w:t xml:space="preserve">地</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pStyle w:val="770"/>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方案基本合理、描述一般、存在可操作性得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pStyle w:val="770"/>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方案具有明显不合理项、描述欠缺、存在实施难度得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未提供方案的不得分。</w:t>
            </w:r>
            <w:r/>
          </w:p>
        </w:tc>
        <w:tc>
          <w:tcPr>
            <w:tcW w:w="45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5分</w:t>
            </w:r>
            <w:r/>
          </w:p>
        </w:tc>
      </w:tr>
      <w:tr>
        <w:trPr>
          <w:jc w:val="center"/>
          <w:trHeight w:val="0"/>
        </w:trPr>
        <w:tc>
          <w:tcPr>
            <w:tcW w:w="839"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3704" w:type="pct"/>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根据本项目需求制定详细的培训方案（包括培训计划、培训内容等内容），评委依据方案的专业性和完善度进行综合评分。</w:t>
            </w:r>
            <w:r/>
          </w:p>
          <w:p>
            <w:pPr>
              <w:pStyle w:val="770"/>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方案科学、严密、合理，描述详细且具有针对性</w:t>
            </w:r>
            <w:r>
              <w:rPr>
                <w:rFonts w:hint="eastAsia" w:ascii="宋体" w:hAnsi="宋体" w:eastAsia="宋体" w:cs="宋体"/>
                <w:color w:val="auto"/>
                <w:sz w:val="21"/>
                <w:szCs w:val="21"/>
                <w:highlight w:val="none"/>
                <w:lang w:eastAsia="zh-CN"/>
              </w:rPr>
              <w:t xml:space="preserve">地</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pStyle w:val="770"/>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方案基本合理、描述一般、存在可操作性得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pStyle w:val="770"/>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方案具有明显不合理项、描述欠缺、存在实施难度得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未提供方案的不得分。</w:t>
            </w:r>
            <w:r/>
          </w:p>
        </w:tc>
        <w:tc>
          <w:tcPr>
            <w:tcW w:w="45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3分</w:t>
            </w:r>
            <w:r/>
          </w:p>
        </w:tc>
      </w:tr>
      <w:tr>
        <w:trPr>
          <w:jc w:val="center"/>
          <w:trHeight w:val="0"/>
        </w:trPr>
        <w:tc>
          <w:tcPr>
            <w:tcW w:w="8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售后服务承诺</w:t>
            </w:r>
            <w:r/>
          </w:p>
        </w:tc>
        <w:tc>
          <w:tcPr>
            <w:tcW w:w="3704" w:type="pct"/>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1"/>
                <w:szCs w:val="21"/>
                <w:highlight w:val="none"/>
              </w:rPr>
            </w:pPr>
            <w:r/>
            <w:bookmarkStart w:id="123" w:name="_GoBack"/>
            <w:r>
              <w:rPr>
                <w:rFonts w:hint="eastAsia" w:ascii="宋体" w:hAnsi="宋体" w:eastAsia="宋体" w:cs="宋体"/>
                <w:color w:val="auto"/>
                <w:sz w:val="21"/>
                <w:szCs w:val="21"/>
                <w:highlight w:val="none"/>
                <w:lang w:eastAsia="zh-CN"/>
              </w:rPr>
              <w:t xml:space="preserve">针对本次采购的设备，提供至少</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年质保服务（自设备验收合格之日开始计算），质保期内若设备出现故障，免收任何费用。</w:t>
            </w:r>
            <w:r>
              <w:rPr>
                <w:rFonts w:hint="eastAsia" w:ascii="宋体" w:hAnsi="宋体" w:eastAsia="宋体" w:cs="宋体"/>
                <w:color w:val="auto"/>
                <w:sz w:val="21"/>
                <w:szCs w:val="21"/>
                <w:highlight w:val="none"/>
              </w:rPr>
              <w:t xml:space="preserve">在</w:t>
            </w:r>
            <w:r>
              <w:rPr>
                <w:rFonts w:hint="eastAsia" w:ascii="宋体" w:hAnsi="宋体" w:cs="宋体"/>
                <w:color w:val="auto"/>
                <w:sz w:val="21"/>
                <w:szCs w:val="21"/>
                <w:highlight w:val="none"/>
                <w:lang w:val="en-US" w:eastAsia="zh-CN"/>
              </w:rPr>
              <w:t xml:space="preserve">此</w:t>
            </w:r>
            <w:r>
              <w:rPr>
                <w:rFonts w:hint="eastAsia" w:ascii="宋体" w:hAnsi="宋体" w:eastAsia="宋体" w:cs="宋体"/>
                <w:color w:val="auto"/>
                <w:sz w:val="21"/>
                <w:szCs w:val="21"/>
                <w:highlight w:val="none"/>
              </w:rPr>
              <w:t xml:space="preserve">基础上，每增加一年加</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未按要求提供不得分。</w:t>
            </w:r>
            <w:r>
              <w:rPr>
                <w:rFonts w:hint="eastAsia" w:ascii="宋体" w:hAnsi="宋体" w:eastAsia="宋体" w:cs="宋体"/>
                <w:b/>
                <w:bCs/>
                <w:color w:val="auto"/>
                <w:sz w:val="21"/>
                <w:szCs w:val="21"/>
                <w:highlight w:val="none"/>
              </w:rPr>
              <w:t xml:space="preserve">（提供承诺书，格式自拟，上传系统）</w:t>
            </w:r>
            <w:bookmarkEnd w:id="123"/>
            <w:r/>
            <w:r/>
          </w:p>
        </w:tc>
        <w:tc>
          <w:tcPr>
            <w:tcW w:w="456"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2分</w:t>
            </w:r>
            <w:r/>
          </w:p>
        </w:tc>
      </w:tr>
    </w:tbl>
    <w:p>
      <w:pPr>
        <w:spacing w:line="360" w:lineRule="auto"/>
        <w:shd w:val="clear" w:color="auto"/>
        <w:rPr>
          <w:rFonts w:hint="eastAsia"/>
          <w:b/>
          <w:b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b/>
          <w:bCs/>
          <w:color w:val="auto"/>
          <w:szCs w:val="21"/>
          <w:highlight w:val="none"/>
          <w:lang w:val="en-US" w:eastAsia="zh-CN"/>
        </w:rPr>
      </w:r>
      <w:r/>
    </w:p>
    <w:p>
      <w:pPr>
        <w:spacing w:line="36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szCs w:val="21"/>
          <w:highlight w:val="none"/>
          <w:lang w:val="en-US" w:eastAsia="zh-CN"/>
        </w:rPr>
        <w:t xml:space="preserve">四</w:t>
      </w:r>
      <w:r>
        <w:rPr>
          <w:rFonts w:hint="eastAsia"/>
          <w:b/>
          <w:bCs/>
          <w:color w:val="auto"/>
          <w:szCs w:val="21"/>
          <w:highlight w:val="none"/>
          <w:lang w:eastAsia="zh-CN"/>
        </w:rPr>
        <w:t xml:space="preserve">、</w:t>
      </w:r>
      <w:r>
        <w:rPr>
          <w:rFonts w:hint="eastAsia" w:ascii="宋体" w:hAnsi="宋体" w:cs="宋体"/>
          <w:b/>
          <w:bCs/>
          <w:color w:val="auto"/>
          <w:szCs w:val="21"/>
          <w:highlight w:val="none"/>
        </w:rPr>
        <w:t xml:space="preserve">评审委员会启动异常低价投标（响应）审查的情形和具体要求，包括：</w:t>
      </w:r>
      <w:r/>
    </w:p>
    <w:p>
      <w:pPr>
        <w:pStyle w:val="787"/>
        <w:ind w:firstLine="210"/>
        <w:spacing w:before="0" w:beforeAutospacing="0" w:after="0" w:afterAutospacing="0" w:line="360" w:lineRule="auto"/>
        <w:shd w:val="clear" w:color="auto"/>
        <w:widowControl/>
        <w:rPr>
          <w:rFonts w:hint="eastAsia"/>
          <w:color w:val="auto"/>
          <w:highlight w:val="none"/>
        </w:rPr>
      </w:pPr>
      <w:r>
        <w:rPr>
          <w:rFonts w:hint="eastAsia"/>
          <w:color w:val="auto"/>
          <w:sz w:val="21"/>
          <w:szCs w:val="21"/>
          <w:highlight w:val="none"/>
        </w:rPr>
        <w:t xml:space="preserve">（一）评审过程中出现下列情形之一的，评审委员会应当启动异常低价投标（响应）审查程序：</w:t>
      </w:r>
      <w:r/>
    </w:p>
    <w:p>
      <w:pPr>
        <w:pStyle w:val="787"/>
        <w:ind w:firstLine="420"/>
        <w:spacing w:before="0" w:beforeAutospacing="0" w:after="0" w:afterAutospacing="0" w:line="360" w:lineRule="auto"/>
        <w:shd w:val="clear" w:color="auto"/>
        <w:widowControl/>
        <w:rPr>
          <w:rFonts w:hint="eastAsia"/>
          <w:color w:val="auto"/>
          <w:sz w:val="21"/>
          <w:szCs w:val="21"/>
          <w:highlight w:val="none"/>
        </w:rPr>
      </w:pPr>
      <w:r>
        <w:rPr>
          <w:rFonts w:hint="eastAsia"/>
          <w:color w:val="auto"/>
          <w:sz w:val="21"/>
          <w:szCs w:val="21"/>
          <w:highlight w:val="none"/>
        </w:rPr>
        <w:t xml:space="preserve">1.投标（响应）报价低于全部通过符合性审查供应商投标（响应）报价平均值50%的，即投标（响应）报价&lt;全部通过符合性审查供应商投标（响应）报价平均值×50%； </w:t>
      </w:r>
      <w:r/>
    </w:p>
    <w:p>
      <w:pPr>
        <w:pStyle w:val="787"/>
        <w:ind w:firstLine="420"/>
        <w:spacing w:before="0" w:beforeAutospacing="0" w:after="0" w:afterAutospacing="0" w:line="360" w:lineRule="auto"/>
        <w:shd w:val="clear" w:color="auto"/>
        <w:widowControl/>
        <w:rPr>
          <w:rFonts w:hint="eastAsia"/>
          <w:color w:val="auto"/>
          <w:sz w:val="21"/>
          <w:szCs w:val="21"/>
          <w:highlight w:val="none"/>
        </w:rPr>
      </w:pPr>
      <w:r>
        <w:rPr>
          <w:rFonts w:hint="eastAsia"/>
          <w:color w:val="auto"/>
          <w:sz w:val="21"/>
          <w:szCs w:val="21"/>
          <w:highlight w:val="none"/>
        </w:rPr>
        <w:t xml:space="preserve">2.投标（响应）报价低于通过符合性审查的次低报价供应商投标（响应）报价50%的，即投标（响应）报价&lt;通过符合性审查的次低报价供应商投标（响应）报价×50%； </w:t>
      </w:r>
      <w:r/>
    </w:p>
    <w:p>
      <w:pPr>
        <w:pStyle w:val="787"/>
        <w:ind w:firstLine="420"/>
        <w:spacing w:before="0" w:beforeAutospacing="0" w:after="0" w:afterAutospacing="0" w:line="360" w:lineRule="auto"/>
        <w:shd w:val="clear" w:color="auto"/>
        <w:widowControl/>
        <w:rPr>
          <w:rFonts w:hint="eastAsia"/>
          <w:color w:val="auto"/>
          <w:sz w:val="21"/>
          <w:szCs w:val="21"/>
          <w:highlight w:val="none"/>
        </w:rPr>
      </w:pPr>
      <w:r>
        <w:rPr>
          <w:rFonts w:hint="eastAsia"/>
          <w:color w:val="auto"/>
          <w:sz w:val="21"/>
          <w:szCs w:val="21"/>
          <w:highlight w:val="none"/>
        </w:rPr>
        <w:t xml:space="preserve">3.投标（响应）报价低于采购项目最高限价45%的，即投标（响应）报价&lt;采购项目最高限价×45%； </w:t>
      </w:r>
      <w:r/>
    </w:p>
    <w:p>
      <w:pPr>
        <w:pStyle w:val="787"/>
        <w:ind w:firstLine="420"/>
        <w:spacing w:before="0" w:beforeAutospacing="0" w:after="0" w:afterAutospacing="0" w:line="360" w:lineRule="auto"/>
        <w:shd w:val="clear" w:color="auto"/>
        <w:widowControl/>
        <w:rPr>
          <w:rFonts w:hint="eastAsia"/>
          <w:color w:val="auto"/>
          <w:sz w:val="21"/>
          <w:szCs w:val="21"/>
          <w:highlight w:val="none"/>
        </w:rPr>
      </w:pPr>
      <w:r>
        <w:rPr>
          <w:rFonts w:hint="eastAsia"/>
          <w:color w:val="auto"/>
          <w:sz w:val="21"/>
          <w:szCs w:val="21"/>
          <w:highlight w:val="none"/>
        </w:rPr>
        <w:t xml:space="preserve">4.评审委员会基于专业判断，认为供应商报价过低，有可能影响产品质量或者不能诚信履约的其他情形。 </w:t>
      </w:r>
      <w:r/>
    </w:p>
    <w:p>
      <w:pPr>
        <w:pStyle w:val="787"/>
        <w:ind w:firstLine="420"/>
        <w:spacing w:before="0" w:beforeAutospacing="0" w:after="0" w:afterAutospacing="0" w:line="360" w:lineRule="auto"/>
        <w:shd w:val="clear" w:color="auto"/>
        <w:widowControl/>
        <w:rPr>
          <w:rFonts w:hint="eastAsia"/>
          <w:color w:val="auto"/>
          <w:sz w:val="21"/>
          <w:szCs w:val="21"/>
          <w:highlight w:val="none"/>
        </w:rPr>
      </w:pPr>
      <w:r>
        <w:rPr>
          <w:rFonts w:hint="eastAsia"/>
          <w:color w:val="auto"/>
          <w:sz w:val="21"/>
          <w:szCs w:val="21"/>
          <w:highlight w:val="none"/>
        </w:rPr>
        <w:t xml:space="preserve">相关法律法规对供应商报价有规定的，从其规定。 </w:t>
      </w:r>
      <w:r/>
    </w:p>
    <w:p>
      <w:pPr>
        <w:pStyle w:val="1020"/>
        <w:numPr>
          <w:ilvl w:val="0"/>
          <w:numId w:val="0"/>
        </w:numPr>
        <w:ind w:firstLine="210"/>
        <w:spacing w:line="360" w:lineRule="auto"/>
        <w:shd w:val="clear" w:color="auto"/>
        <w:rPr>
          <w:rFonts w:hint="eastAsia" w:ascii="Calibri" w:hAnsi="Calibri" w:eastAsia="宋体" w:cs="Times New Roman"/>
          <w:color w:val="auto"/>
          <w:sz w:val="21"/>
          <w:szCs w:val="21"/>
          <w:highlight w:val="none"/>
          <w:lang w:val="en-US" w:eastAsia="zh-CN" w:bidi="ar-SA"/>
        </w:rPr>
      </w:pPr>
      <w:r>
        <w:rPr>
          <w:rFonts w:hint="eastAsia" w:ascii="Calibri" w:hAnsi="Calibri" w:cs="Times New Roman"/>
          <w:color w:val="auto"/>
          <w:sz w:val="21"/>
          <w:szCs w:val="21"/>
          <w:highlight w:val="none"/>
          <w:lang w:val="en-US" w:eastAsia="zh-CN" w:bidi="ar-SA"/>
        </w:rPr>
        <w:t xml:space="preserve">（二）</w:t>
      </w:r>
      <w:r>
        <w:rPr>
          <w:rFonts w:hint="eastAsia" w:ascii="Calibri" w:hAnsi="Calibri" w:eastAsia="宋体" w:cs="Times New Roman"/>
          <w:color w:val="auto"/>
          <w:sz w:val="21"/>
          <w:szCs w:val="21"/>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020"/>
        <w:numPr>
          <w:ilvl w:val="0"/>
          <w:numId w:val="0"/>
        </w:numPr>
        <w:ind w:firstLine="420"/>
        <w:spacing w:line="360" w:lineRule="auto"/>
        <w:shd w:val="clear" w:color="auto"/>
        <w:rPr>
          <w:rFonts w:hint="eastAsia" w:ascii="Calibri" w:hAnsi="Calibri" w:eastAsia="宋体" w:cs="Times New Roman"/>
          <w:color w:val="auto"/>
          <w:sz w:val="21"/>
          <w:szCs w:val="21"/>
          <w:highlight w:val="none"/>
          <w:lang w:val="en-US" w:eastAsia="zh-CN" w:bidi="ar-SA"/>
        </w:rPr>
      </w:pPr>
      <w:r>
        <w:rPr>
          <w:rFonts w:hint="eastAsia" w:ascii="Calibri" w:hAnsi="Calibri" w:eastAsia="宋体" w:cs="Times New Roman"/>
          <w:color w:val="auto"/>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rPr>
          <w:rFonts w:hint="eastAsia"/>
          <w:color w:val="auto"/>
          <w:highlight w:val="none"/>
        </w:rPr>
      </w:pPr>
      <w:r/>
      <w:bookmarkStart w:id="82" w:name="_Toc10949"/>
      <w:r/>
      <w:r/>
    </w:p>
    <w:p>
      <w:pPr>
        <w:pStyle w:val="753"/>
        <w:rPr>
          <w:rFonts w:hint="eastAsia"/>
          <w:color w:val="auto"/>
          <w:highlight w:val="none"/>
        </w:rPr>
      </w:pPr>
      <w:r>
        <w:rPr>
          <w:rStyle w:val="800"/>
          <w:rFonts w:hint="eastAsia"/>
          <w:b/>
          <w:color w:val="auto"/>
          <w:highlight w:val="none"/>
        </w:rPr>
        <w:t xml:space="preserve">第六章 投标文件格式</w:t>
      </w:r>
      <w:bookmarkEnd w:id="82"/>
      <w:r>
        <w:rPr>
          <w:rFonts w:hint="eastAsia"/>
          <w:color w:val="auto"/>
          <w:highlight w:val="none"/>
        </w:rPr>
        <w:t xml:space="preserve"> </w:t>
      </w:r>
      <w:r/>
    </w:p>
    <w:p>
      <w:pPr>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pStyle w:val="770"/>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rPr>
          <w:rFonts w:hint="eastAsia"/>
          <w:color w:val="auto"/>
          <w:highlight w:val="none"/>
        </w:rPr>
      </w:pPr>
      <w:r>
        <w:rPr>
          <w:rFonts w:hint="eastAsia"/>
          <w:color w:val="auto"/>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招 标 编 号：</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投  标  人：（电子签章）</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投标主要文件目录</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一、资格审查响应对照表</w:t>
      </w:r>
      <w:r/>
    </w:p>
    <w:p>
      <w:pPr>
        <w:ind w:left="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二、符合性审查响应对照表</w:t>
      </w:r>
      <w:r/>
    </w:p>
    <w:p>
      <w:pPr>
        <w:ind w:left="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三、非实质性响应对照表</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四</w:t>
      </w:r>
      <w:r>
        <w:rPr>
          <w:rFonts w:hint="eastAsia" w:ascii="宋体" w:hAnsi="宋体" w:eastAsia="宋体" w:cs="宋体"/>
          <w:b/>
          <w:bCs/>
          <w:color w:val="auto"/>
          <w:sz w:val="24"/>
          <w:highlight w:val="none"/>
        </w:rPr>
        <w:t xml:space="preserve">、</w:t>
      </w:r>
      <w:r>
        <w:rPr>
          <w:rFonts w:hint="eastAsia" w:ascii="宋体" w:hAnsi="宋体" w:eastAsia="宋体" w:cs="宋体"/>
          <w:i/>
          <w:color w:val="auto"/>
          <w:sz w:val="24"/>
          <w:highlight w:val="none"/>
          <w:u w:val="single"/>
        </w:rPr>
        <w:t xml:space="preserve">开标一览表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五、投标配置与分项报价表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w:t>
      </w:r>
      <w:r>
        <w:rPr>
          <w:rFonts w:hint="eastAsia" w:ascii="宋体" w:hAnsi="宋体" w:eastAsia="宋体" w:cs="宋体"/>
          <w:color w:val="auto"/>
          <w:sz w:val="24"/>
          <w:szCs w:val="24"/>
          <w:highlight w:val="none"/>
        </w:rPr>
        <w:t xml:space="preserve">、技术参数响应及偏离表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七、商务条款响应及偏离表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八、主要标的信息（中标后将公示）</w:t>
      </w:r>
      <w:r/>
    </w:p>
    <w:p>
      <w:pPr>
        <w:ind w:firstLine="480"/>
        <w:spacing w:line="360" w:lineRule="auto"/>
        <w:rPr>
          <w:rFonts w:hint="eastAsia" w:ascii="宋体" w:hAnsi="宋体" w:eastAsia="宋体" w:cs="宋体"/>
          <w:color w:val="auto"/>
          <w:sz w:val="36"/>
          <w:szCs w:val="36"/>
          <w:highlight w:val="none"/>
        </w:rPr>
      </w:pPr>
      <w:r>
        <w:rPr>
          <w:rFonts w:hint="eastAsia" w:ascii="宋体" w:hAnsi="宋体" w:cs="宋体"/>
          <w:color w:val="auto"/>
          <w:sz w:val="24"/>
          <w:highlight w:val="none"/>
          <w:lang w:val="en-US" w:eastAsia="zh-CN"/>
        </w:rPr>
        <w:t xml:space="preserve">九、</w:t>
      </w:r>
      <w:r>
        <w:rPr>
          <w:rFonts w:hint="eastAsia" w:ascii="宋体" w:hAnsi="宋体" w:eastAsia="宋体" w:cs="宋体"/>
          <w:color w:val="auto"/>
          <w:sz w:val="24"/>
          <w:highlight w:val="none"/>
        </w:rPr>
        <w:t xml:space="preserve">其他 （投标人认为有必要提供的声明和文件，如有自拟并自行添加）</w:t>
      </w:r>
      <w:r/>
    </w:p>
    <w:p>
      <w:pPr>
        <w:contextualSpacing/>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contextualSpacing/>
        <w:jc w:val="center"/>
        <w:spacing w:line="600" w:lineRule="exact"/>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contextualSpacing/>
        <w:jc w:val="center"/>
        <w:spacing w:line="600" w:lineRule="exact"/>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49"/>
        <w:rPr>
          <w:rFonts w:hint="eastAsia" w:ascii="宋体" w:hAnsi="宋体" w:eastAsia="宋体" w:cs="宋体"/>
          <w:b w:val="0"/>
          <w:color w:val="auto"/>
          <w:sz w:val="32"/>
          <w:szCs w:val="32"/>
          <w:highlight w:val="none"/>
        </w:rPr>
        <w:outlineLvl w:val="9"/>
      </w:pPr>
      <w:r>
        <w:rPr>
          <w:rFonts w:hint="eastAsia" w:ascii="宋体" w:hAnsi="宋体" w:eastAsia="宋体" w:cs="宋体"/>
          <w:color w:val="auto"/>
          <w:sz w:val="32"/>
          <w:szCs w:val="32"/>
          <w:highlight w:val="none"/>
        </w:rPr>
        <w:br w:type="page" w:clear="all"/>
      </w:r>
      <w:bookmarkStart w:id="83" w:name="_Toc20369"/>
      <w:r/>
      <w:bookmarkStart w:id="84" w:name="_Toc7268"/>
      <w:r/>
      <w:bookmarkStart w:id="85" w:name="_Toc29224"/>
      <w:r/>
      <w:bookmarkStart w:id="86" w:name="_Toc5792"/>
      <w:r/>
      <w:bookmarkStart w:id="87" w:name="_Toc11498"/>
      <w:r>
        <w:rPr>
          <w:rFonts w:hint="eastAsia" w:ascii="宋体" w:hAnsi="宋体" w:eastAsia="宋体" w:cs="宋体"/>
          <w:color w:val="auto"/>
          <w:sz w:val="32"/>
          <w:highlight w:val="none"/>
        </w:rPr>
        <w:t xml:space="preserve">一、资格审查响应对照表</w:t>
      </w:r>
      <w:bookmarkEnd w:id="83"/>
      <w:r/>
      <w:bookmarkEnd w:id="84"/>
      <w:r/>
      <w:bookmarkEnd w:id="85"/>
      <w:r/>
      <w:bookmarkEnd w:id="86"/>
      <w:r/>
      <w:bookmarkEnd w:id="87"/>
      <w:r/>
      <w:r/>
    </w:p>
    <w:tbl>
      <w:tblPr>
        <w:tblStyle w:val="763"/>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5"/>
        <w:gridCol w:w="6707"/>
        <w:gridCol w:w="2348"/>
      </w:tblGrid>
      <w:tr>
        <w:trPr>
          <w:trHeight w:val="647"/>
        </w:trPr>
        <w:tc>
          <w:tcPr>
            <w:tcW w:w="68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80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资格审查响应内容</w:t>
            </w:r>
            <w:r/>
          </w:p>
        </w:tc>
        <w:tc>
          <w:tcPr>
            <w:tcW w:w="203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keepLines w:val="0"/>
              <w:keepNext w:val="0"/>
              <w:pageBreakBefore w:val="0"/>
              <w:spacing w:line="440" w:lineRule="exact"/>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r>
      <w:tr>
        <w:trPr>
          <w:trHeight w:val="524"/>
        </w:trPr>
        <w:tc>
          <w:tcPr>
            <w:gridSpan w:val="3"/>
            <w:tcW w:w="8519" w:type="dxa"/>
            <w:vAlign w:val="center"/>
            <w:textDirection w:val="lrTb"/>
            <w:noWrap w:val="false"/>
          </w:tcPr>
          <w:p>
            <w:pPr>
              <w:keepLines w:val="0"/>
              <w:keepNext w:val="0"/>
              <w:pageBreakBefore w:val="0"/>
              <w:spacing w:line="440" w:lineRule="exact"/>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通用资格条件</w:t>
            </w:r>
            <w:r/>
          </w:p>
        </w:tc>
      </w:tr>
      <w:tr>
        <w:trPr>
          <w:trHeight w:val="761"/>
        </w:trPr>
        <w:tc>
          <w:tcPr>
            <w:tcW w:w="68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w:t>
            </w:r>
            <w:r/>
          </w:p>
        </w:tc>
        <w:tc>
          <w:tcPr>
            <w:tcW w:w="5801" w:type="dxa"/>
            <w:vAlign w:val="center"/>
            <w:textDirection w:val="lrTb"/>
            <w:noWrap w:val="false"/>
          </w:tcPr>
          <w:p>
            <w:pPr>
              <w:keepLines w:val="0"/>
              <w:keepNext w:val="0"/>
              <w:pageBreakBefore w:val="0"/>
              <w:spacing w:line="440" w:lineRule="exact"/>
              <w:widowControl w:val="off"/>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法人或者其他组织的营业执照等证明文件，自然人的身份证明</w:t>
            </w:r>
            <w:r/>
          </w:p>
        </w:tc>
        <w:tc>
          <w:tcPr>
            <w:tcW w:w="2030" w:type="dxa"/>
            <w:vAlign w:val="center"/>
            <w:textDirection w:val="lrTb"/>
            <w:noWrap w:val="false"/>
          </w:tcPr>
          <w:p>
            <w:pPr>
              <w:keepLines w:val="0"/>
              <w:keepNext w:val="0"/>
              <w:pageBreakBefore w:val="0"/>
              <w:spacing w:line="440" w:lineRule="exact"/>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585"/>
        </w:trPr>
        <w:tc>
          <w:tcPr>
            <w:tcW w:w="68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5801" w:type="dxa"/>
            <w:vAlign w:val="center"/>
            <w:textDirection w:val="lrTb"/>
            <w:noWrap w:val="false"/>
          </w:tcPr>
          <w:p>
            <w:pPr>
              <w:keepLines w:val="0"/>
              <w:keepNext w:val="0"/>
              <w:pageBreakBefore w:val="0"/>
              <w:spacing w:line="440" w:lineRule="exact"/>
              <w:widowControl w:val="off"/>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上一年度的财务报告情况（成立不满一年无需提供）</w:t>
            </w:r>
            <w:r/>
          </w:p>
        </w:tc>
        <w:tc>
          <w:tcPr>
            <w:tcW w:w="203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85"/>
        </w:trPr>
        <w:tc>
          <w:tcPr>
            <w:tcW w:w="68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801" w:type="dxa"/>
            <w:vAlign w:val="center"/>
            <w:textDirection w:val="lrTb"/>
            <w:noWrap w:val="false"/>
          </w:tcPr>
          <w:p>
            <w:pPr>
              <w:keepLines w:val="0"/>
              <w:keepNext w:val="0"/>
              <w:pageBreakBefore w:val="0"/>
              <w:spacing w:line="440" w:lineRule="exact"/>
              <w:widowControl w:val="off"/>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hint="eastAsia" w:ascii="宋体" w:hAnsi="宋体" w:cs="宋体"/>
                <w:iCs/>
                <w:color w:val="auto"/>
                <w:szCs w:val="21"/>
                <w:highlight w:val="none"/>
                <w:lang w:eastAsia="zh-CN"/>
              </w:rPr>
              <w:t xml:space="preserve">）</w:t>
            </w:r>
            <w:r>
              <w:rPr>
                <w:rFonts w:hint="eastAsia" w:ascii="宋体" w:hAnsi="宋体" w:eastAsia="宋体" w:cs="宋体"/>
                <w:iCs/>
                <w:color w:val="auto"/>
                <w:szCs w:val="21"/>
                <w:highlight w:val="none"/>
              </w:rPr>
              <w:t xml:space="preserve">；</w:t>
            </w:r>
            <w:r/>
          </w:p>
        </w:tc>
        <w:tc>
          <w:tcPr>
            <w:tcW w:w="203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7"/>
        </w:trPr>
        <w:tc>
          <w:tcPr>
            <w:tcW w:w="68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5801" w:type="dxa"/>
            <w:vAlign w:val="center"/>
            <w:textDirection w:val="lrTb"/>
            <w:noWrap w:val="false"/>
          </w:tcPr>
          <w:p>
            <w:pPr>
              <w:keepLines w:val="0"/>
              <w:keepNext w:val="0"/>
              <w:pageBreakBefore w:val="0"/>
              <w:spacing w:line="440" w:lineRule="exact"/>
              <w:widowControl w:val="off"/>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具备履行合同所必需的设备和专业技术能力的书面声明；</w:t>
            </w:r>
            <w:r/>
          </w:p>
        </w:tc>
        <w:tc>
          <w:tcPr>
            <w:tcW w:w="203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68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5801" w:type="dxa"/>
            <w:vAlign w:val="center"/>
            <w:textDirection w:val="lrTb"/>
            <w:noWrap w:val="false"/>
          </w:tcPr>
          <w:p>
            <w:pPr>
              <w:keepLines w:val="0"/>
              <w:keepNext w:val="0"/>
              <w:pageBreakBefore w:val="0"/>
              <w:spacing w:line="440" w:lineRule="exact"/>
              <w:widowControl w:val="off"/>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参加政府采购活动前3年内在经营活动中没有重大违法记录的书面声明；</w:t>
            </w:r>
            <w:r/>
          </w:p>
        </w:tc>
        <w:tc>
          <w:tcPr>
            <w:tcW w:w="203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68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5801" w:type="dxa"/>
            <w:vAlign w:val="center"/>
            <w:textDirection w:val="lrTb"/>
            <w:noWrap w:val="false"/>
          </w:tcPr>
          <w:p>
            <w:pPr>
              <w:keepLines w:val="0"/>
              <w:keepNext w:val="0"/>
              <w:pageBreakBefore w:val="0"/>
              <w:spacing w:line="440" w:lineRule="exact"/>
              <w:widowControl w:val="off"/>
              <w:rPr>
                <w:rFonts w:hint="eastAsia" w:ascii="宋体" w:hAnsi="宋体" w:eastAsia="宋体" w:cs="宋体"/>
                <w:iCs/>
                <w:color w:val="auto"/>
                <w:szCs w:val="21"/>
                <w:highlight w:val="none"/>
              </w:rPr>
            </w:pPr>
            <w:r>
              <w:rPr>
                <w:rFonts w:hint="eastAsia" w:ascii="宋体" w:hAnsi="宋体" w:cs="宋体"/>
                <w:iCs/>
                <w:color w:val="auto"/>
                <w:szCs w:val="21"/>
                <w:highlight w:val="none"/>
                <w:lang w:eastAsia="zh-CN"/>
              </w:rPr>
              <w:t xml:space="preserve">供应商信用承诺书</w:t>
            </w:r>
            <w:r>
              <w:rPr>
                <w:rFonts w:hint="eastAsia" w:ascii="宋体" w:hAnsi="宋体" w:eastAsia="宋体" w:cs="宋体"/>
                <w:iCs/>
                <w:color w:val="auto"/>
                <w:szCs w:val="21"/>
                <w:highlight w:val="none"/>
              </w:rPr>
              <w:t xml:space="preserve">；</w:t>
            </w:r>
            <w:r/>
          </w:p>
        </w:tc>
        <w:tc>
          <w:tcPr>
            <w:tcW w:w="203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68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5801"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未被“信用中国”网站（www.creditchina.gov.cn）、“中国政府采购网</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(www.ccgp.gov.cn</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列入失信被执行人、重大税收违法案件当事人名单、政府采购严重违法失信行为记录名单及其他不符合《中华人民共和国政府采购法》第二十二条规定条件的信用记录。（投标</w:t>
            </w:r>
            <w:r>
              <w:rPr>
                <w:rFonts w:hint="eastAsia" w:ascii="宋体" w:hAnsi="宋体" w:cs="宋体"/>
                <w:color w:val="auto"/>
                <w:szCs w:val="21"/>
                <w:highlight w:val="none"/>
                <w:lang w:eastAsia="zh-CN"/>
              </w:rPr>
              <w:t xml:space="preserve">文件</w:t>
            </w:r>
            <w:r>
              <w:rPr>
                <w:rFonts w:hint="eastAsia" w:ascii="宋体" w:hAnsi="宋体" w:eastAsia="宋体" w:cs="宋体"/>
                <w:color w:val="auto"/>
                <w:szCs w:val="21"/>
                <w:highlight w:val="none"/>
              </w:rPr>
              <w:t xml:space="preserve">无需提供证明材料）</w:t>
            </w:r>
            <w:r/>
          </w:p>
        </w:tc>
        <w:tc>
          <w:tcPr>
            <w:tcW w:w="203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28"/>
        </w:trPr>
        <w:tc>
          <w:tcPr>
            <w:gridSpan w:val="3"/>
            <w:tcW w:w="8519"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落实政府采购政策需满足的资格要求：无</w:t>
            </w:r>
            <w:r/>
          </w:p>
        </w:tc>
      </w:tr>
      <w:tr>
        <w:trPr>
          <w:trHeight w:val="528"/>
        </w:trPr>
        <w:tc>
          <w:tcPr>
            <w:gridSpan w:val="3"/>
            <w:tcW w:w="8519" w:type="dxa"/>
            <w:vAlign w:val="center"/>
            <w:textDirection w:val="lrTb"/>
            <w:noWrap w:val="false"/>
          </w:tcPr>
          <w:p>
            <w:pPr>
              <w:keepLines w:val="0"/>
              <w:keepNext w:val="0"/>
              <w:pageBreakBefore w:val="0"/>
              <w:spacing w:line="44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本项目的特定资格要求：无</w:t>
            </w:r>
            <w:r/>
          </w:p>
        </w:tc>
      </w:tr>
      <w:tr>
        <w:trPr>
          <w:trHeight w:val="400"/>
        </w:trPr>
        <w:tc>
          <w:tcPr>
            <w:gridSpan w:val="3"/>
            <w:tcW w:w="8519"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其他资格条件</w:t>
            </w:r>
            <w:r/>
          </w:p>
        </w:tc>
      </w:tr>
      <w:tr>
        <w:trPr>
          <w:trHeight w:val="400"/>
        </w:trPr>
        <w:tc>
          <w:tcPr>
            <w:tcW w:w="688"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p>
        </w:tc>
        <w:tc>
          <w:tcPr>
            <w:tcW w:w="580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投标函</w:t>
            </w:r>
            <w:r/>
          </w:p>
        </w:tc>
        <w:tc>
          <w:tcPr>
            <w:tcW w:w="203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62"/>
        </w:trPr>
        <w:tc>
          <w:tcPr>
            <w:tcW w:w="688"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9</w:t>
            </w:r>
            <w:r/>
          </w:p>
        </w:tc>
        <w:tc>
          <w:tcPr>
            <w:tcW w:w="580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法人授权书</w:t>
            </w:r>
            <w:r/>
          </w:p>
        </w:tc>
        <w:tc>
          <w:tcPr>
            <w:tcW w:w="203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1476"/>
        <w:spacing w:before="156" w:after="156" w:line="360" w:lineRule="auto"/>
        <w:rPr>
          <w:rFonts w:hint="eastAsia" w:ascii="宋体" w:hAnsi="宋体" w:eastAsia="宋体" w:cs="宋体"/>
          <w:b/>
          <w:bCs/>
          <w:color w:val="auto"/>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
          <w:bCs/>
          <w:color w:val="auto"/>
          <w:highlight w:val="none"/>
        </w:rPr>
      </w:r>
      <w:r/>
    </w:p>
    <w:p>
      <w:pPr>
        <w:ind w:firstLine="1476"/>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1476"/>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具备履行合同所必需的设备和专业技术能力的书面声明</w:t>
      </w:r>
      <w:r/>
    </w:p>
    <w:p>
      <w:pPr>
        <w:ind w:firstLine="492"/>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主要设备有</w:t>
      </w:r>
      <w:r>
        <w:rPr>
          <w:rFonts w:hint="eastAsia" w:ascii="宋体" w:hAnsi="宋体" w:cs="宋体"/>
          <w:bCs/>
          <w:color w:val="auto"/>
          <w:szCs w:val="21"/>
          <w:highlight w:val="none"/>
          <w:lang w:eastAsia="zh-CN"/>
        </w:rPr>
        <w:t xml:space="preserve">：</w:t>
      </w:r>
      <w:r/>
    </w:p>
    <w:p>
      <w:pPr>
        <w:ind w:firstLine="492"/>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主要专业技术能力有</w:t>
      </w:r>
      <w:r>
        <w:rPr>
          <w:rFonts w:hint="eastAsia" w:ascii="宋体" w:hAnsi="宋体" w:cs="宋体"/>
          <w:bCs/>
          <w:color w:val="auto"/>
          <w:szCs w:val="21"/>
          <w:highlight w:val="none"/>
          <w:lang w:eastAsia="zh-CN"/>
        </w:rPr>
        <w:t xml:space="preserve">：</w:t>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after="312"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声  明</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供应商名称（公章）：</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法定代表人签章：</w:t>
      </w:r>
      <w:r>
        <w:rPr>
          <w:rFonts w:hint="eastAsia" w:ascii="宋体" w:hAnsi="宋体" w:eastAsia="宋体" w:cs="宋体"/>
          <w:bCs/>
          <w:color w:val="auto"/>
          <w:highlight w:val="none"/>
          <w:u w:val="single"/>
        </w:rPr>
        <w:t xml:space="preserve">_______________________</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日期：  年  月  日</w:t>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500" w:lineRule="exact"/>
        <w:rPr>
          <w:rFonts w:hint="eastAsia" w:ascii="宋体" w:hAnsi="宋体" w:eastAsia="宋体" w:cs="宋体"/>
          <w:b/>
          <w:color w:val="auto"/>
          <w:szCs w:val="21"/>
          <w:highlight w:val="none"/>
        </w:rPr>
      </w:pPr>
      <w:r>
        <w:rPr>
          <w:rFonts w:hint="eastAsia" w:ascii="宋体" w:hAnsi="宋体" w:eastAsia="宋体" w:cs="宋体"/>
          <w:b/>
          <w:bCs/>
          <w:color w:val="auto"/>
          <w:highlight w:val="none"/>
        </w:rPr>
        <w:br w:type="page" w:clear="all"/>
      </w:r>
      <w:r>
        <w:rPr>
          <w:rFonts w:hint="eastAsia" w:ascii="宋体" w:hAnsi="宋体" w:eastAsia="宋体" w:cs="宋体"/>
          <w:b/>
          <w:color w:val="auto"/>
          <w:szCs w:val="21"/>
          <w:highlight w:val="none"/>
        </w:rPr>
        <w:t xml:space="preserve">供应商信用承诺书</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承诺主体名称：</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二、严格按照国家</w:t>
      </w:r>
      <w:r>
        <w:rPr>
          <w:rFonts w:hint="eastAsia" w:ascii="宋体" w:hAnsi="宋体" w:cs="宋体"/>
          <w:color w:val="auto"/>
          <w:szCs w:val="21"/>
          <w:highlight w:val="none"/>
          <w:lang w:eastAsia="zh-CN"/>
        </w:rPr>
        <w:t xml:space="preserve">法律法规</w:t>
      </w:r>
      <w:r>
        <w:rPr>
          <w:rFonts w:hint="eastAsia" w:ascii="宋体" w:hAnsi="宋体" w:eastAsia="宋体" w:cs="宋体"/>
          <w:color w:val="auto"/>
          <w:szCs w:val="21"/>
          <w:highlight w:val="none"/>
        </w:rPr>
        <w:t xml:space="preserve">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十、本承诺书自签订之日起生效。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（注：法定代表人或负责人、主体名称发生变更的应当重新</w:t>
      </w:r>
      <w:r>
        <w:rPr>
          <w:rFonts w:hint="eastAsia" w:ascii="宋体" w:hAnsi="宋体" w:cs="宋体"/>
          <w:color w:val="auto"/>
          <w:szCs w:val="21"/>
          <w:highlight w:val="none"/>
          <w:lang w:eastAsia="zh-CN"/>
        </w:rPr>
        <w:t xml:space="preserve">作出</w:t>
      </w:r>
      <w:r>
        <w:rPr>
          <w:rFonts w:hint="eastAsia" w:ascii="宋体" w:hAnsi="宋体" w:eastAsia="宋体" w:cs="宋体"/>
          <w:color w:val="auto"/>
          <w:szCs w:val="21"/>
          <w:highlight w:val="none"/>
        </w:rPr>
        <w:t xml:space="preserve">承诺。）</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承诺单位（签章）：           </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法定代表人（负责人）：</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年    月    日</w:t>
      </w:r>
      <w:r/>
    </w:p>
    <w:p>
      <w:pPr>
        <w:jc w:val="cente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rPr>
          <w:rFonts w:hint="eastAsia" w:ascii="宋体" w:hAnsi="宋体" w:eastAsia="宋体" w:cs="宋体"/>
          <w:b/>
          <w:bCs/>
          <w:color w:val="auto"/>
          <w:highlight w:val="none"/>
        </w:rPr>
        <w:t xml:space="preserve">投标函</w:t>
      </w:r>
      <w:r/>
    </w:p>
    <w:p>
      <w:pPr>
        <w:pStyle w:val="990"/>
        <w:ind w:firstLine="0"/>
        <w:spacing w:before="0" w:after="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cs="宋体"/>
          <w:color w:val="auto"/>
          <w:sz w:val="21"/>
          <w:highlight w:val="none"/>
          <w:lang w:eastAsia="zh-CN"/>
        </w:rPr>
        <w:t xml:space="preserve"> 扬州苏建工程管理有限公司</w:t>
      </w:r>
      <w:r/>
    </w:p>
    <w:p>
      <w:pPr>
        <w:pStyle w:val="990"/>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根据贵方的（）号招标文件，正式授权下述签字人_________________</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姓名</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代表我方______________（投标人的名称），全权处理本次项目投标的有关事宜。</w:t>
      </w:r>
      <w:r/>
    </w:p>
    <w:p>
      <w:pPr>
        <w:pStyle w:val="990"/>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据此函，__________签字人（姓名）兹宣布同意如下：</w:t>
      </w:r>
      <w:r/>
    </w:p>
    <w:p>
      <w:pPr>
        <w:pStyle w:val="990"/>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1.按招标文件规定的各项要求，向买方提供所需货物与服务。</w:t>
      </w:r>
      <w:r/>
    </w:p>
    <w:p>
      <w:pPr>
        <w:pStyle w:val="990"/>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2.我们完全理解贵方不一定将合同授予最低报价的投标人。</w:t>
      </w:r>
      <w:r/>
    </w:p>
    <w:p>
      <w:pPr>
        <w:pStyle w:val="990"/>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pStyle w:val="99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pStyle w:val="99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9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6.一旦我方中标</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我方将根据招标文件的规定，严格履行合同的责任和义务</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并保证在招标文件规定的时</w:t>
      </w:r>
      <w:r>
        <w:rPr>
          <w:rFonts w:hint="eastAsia" w:ascii="宋体" w:hAnsi="宋体" w:cs="宋体"/>
          <w:color w:val="auto"/>
          <w:sz w:val="21"/>
          <w:szCs w:val="21"/>
          <w:highlight w:val="none"/>
          <w:lang w:eastAsia="zh-CN"/>
        </w:rPr>
        <w:t xml:space="preserve">间内</w:t>
      </w:r>
      <w:r>
        <w:rPr>
          <w:rFonts w:hint="eastAsia" w:ascii="宋体" w:hAnsi="宋体" w:eastAsia="宋体" w:cs="宋体"/>
          <w:color w:val="auto"/>
          <w:sz w:val="21"/>
          <w:szCs w:val="21"/>
          <w:highlight w:val="none"/>
        </w:rPr>
        <w:t xml:space="preserve">完成项目，交付买方验收、使用。</w:t>
      </w:r>
      <w:r/>
    </w:p>
    <w:p>
      <w:pPr>
        <w:pStyle w:val="990"/>
        <w:ind w:left="425" w:firstLine="105"/>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pStyle w:val="990"/>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pStyle w:val="990"/>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pStyle w:val="990"/>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p>
    <w:p>
      <w:pPr>
        <w:pStyle w:val="990"/>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w:t>
      </w:r>
      <w:r/>
    </w:p>
    <w:p>
      <w:pPr>
        <w:pStyle w:val="990"/>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投标人开户行：</w:t>
      </w:r>
      <w:r/>
    </w:p>
    <w:p>
      <w:pPr>
        <w:pStyle w:val="990"/>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户： </w:t>
      </w:r>
      <w:r/>
    </w:p>
    <w:p>
      <w:pPr>
        <w:pStyle w:val="990"/>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 号：</w:t>
      </w:r>
      <w:r/>
    </w:p>
    <w:p>
      <w:pPr>
        <w:pStyle w:val="990"/>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期：________年____月____日</w:t>
      </w:r>
      <w:r/>
    </w:p>
    <w:p>
      <w:pPr>
        <w:contextualSpacing/>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21"/>
          <w:szCs w:val="21"/>
          <w:highlight w:val="none"/>
        </w:rPr>
        <w:t xml:space="preserve">法人授权书</w:t>
      </w:r>
      <w:r/>
    </w:p>
    <w:p>
      <w:pPr>
        <w:pStyle w:val="99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99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9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被授权人姓名： </w:t>
      </w:r>
      <w:r/>
    </w:p>
    <w:p>
      <w:pPr>
        <w:pStyle w:val="991"/>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联系电话（手机）：</w:t>
      </w:r>
      <w:r/>
    </w:p>
    <w:p>
      <w:pPr>
        <w:pStyle w:val="99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 </w:t>
      </w:r>
      <w:r/>
    </w:p>
    <w:p>
      <w:pPr>
        <w:pStyle w:val="991"/>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单位地址：</w:t>
      </w:r>
      <w:r/>
    </w:p>
    <w:p>
      <w:pPr>
        <w:pStyle w:val="99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spacing w:line="460" w:lineRule="exact"/>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20"/>
        <w:spacing w:line="460" w:lineRule="exact"/>
        <w:rPr>
          <w:rFonts w:hint="eastAsia" w:ascii="宋体" w:hAnsi="宋体" w:eastAsia="宋体" w:cs="宋体"/>
          <w:bCs/>
          <w:color w:val="auto"/>
          <w:highlight w:val="none"/>
          <w:lang w:eastAsia="zh-CN"/>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Cs/>
          <w:color w:val="auto"/>
          <w:highlight w:val="none"/>
          <w:lang w:val="en-US" w:eastAsia="zh-CN"/>
        </w:rPr>
        <w:t xml:space="preserve">法定代表人身份证、</w:t>
      </w:r>
      <w:r>
        <w:rPr>
          <w:rFonts w:hint="eastAsia" w:ascii="宋体" w:hAnsi="宋体" w:eastAsia="宋体" w:cs="宋体"/>
          <w:bCs/>
          <w:color w:val="auto"/>
          <w:highlight w:val="none"/>
        </w:rPr>
        <w:t xml:space="preserve">被授权人身份证</w:t>
      </w:r>
      <w:r/>
    </w:p>
    <w:p>
      <w:pPr>
        <w:pStyle w:val="949"/>
        <w:rPr>
          <w:rFonts w:hint="eastAsia" w:ascii="宋体" w:hAnsi="宋体" w:eastAsia="宋体" w:cs="宋体"/>
          <w:color w:val="auto"/>
          <w:sz w:val="32"/>
          <w:highlight w:val="none"/>
        </w:rPr>
        <w:outlineLvl w:val="9"/>
      </w:pPr>
      <w:r/>
      <w:bookmarkStart w:id="88" w:name="_Toc12887"/>
      <w:r/>
      <w:bookmarkStart w:id="89" w:name="_Toc2683"/>
      <w:r/>
      <w:bookmarkStart w:id="90" w:name="_Toc16911"/>
      <w:r/>
      <w:bookmarkStart w:id="91" w:name="_Toc9345"/>
      <w:r/>
      <w:bookmarkStart w:id="92" w:name="_Toc20616"/>
      <w:r>
        <w:rPr>
          <w:rFonts w:hint="eastAsia" w:ascii="宋体" w:hAnsi="宋体" w:eastAsia="宋体" w:cs="宋体"/>
          <w:color w:val="auto"/>
          <w:sz w:val="32"/>
          <w:highlight w:val="none"/>
        </w:rPr>
        <w:t xml:space="preserve">二、符合性审查响应对照表</w:t>
      </w:r>
      <w:bookmarkEnd w:id="88"/>
      <w:r/>
      <w:bookmarkEnd w:id="89"/>
      <w:r/>
      <w:bookmarkEnd w:id="90"/>
      <w:r/>
      <w:bookmarkEnd w:id="91"/>
      <w:r/>
      <w:bookmarkEnd w:id="92"/>
      <w:r/>
      <w:r/>
    </w:p>
    <w:tbl>
      <w:tblPr>
        <w:tblStyle w:val="76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5910"/>
        <w:gridCol w:w="1821"/>
        <w:gridCol w:w="1419"/>
      </w:tblGrid>
      <w:tr>
        <w:trPr>
          <w:trHeight w:val="882"/>
        </w:trPr>
        <w:tc>
          <w:tcPr>
            <w:tcW w:w="355" w:type="pct"/>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符合性审查响应内容</w:t>
            </w:r>
            <w:r/>
          </w:p>
        </w:tc>
        <w:tc>
          <w:tcPr>
            <w:tcW w:w="924" w:type="pct"/>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720" w:type="pct"/>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trHeight w:val="585"/>
        </w:trPr>
        <w:tc>
          <w:tcPr>
            <w:tcW w:w="355" w:type="pct"/>
            <w:vAlign w:val="center"/>
            <w:textDirection w:val="lrTb"/>
            <w:noWrap w:val="false"/>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tcW w:w="2999" w:type="pct"/>
            <w:vAlign w:val="center"/>
            <w:textDirection w:val="lrTb"/>
            <w:noWrap w:val="false"/>
          </w:tcPr>
          <w:p>
            <w:pPr>
              <w:spacing w:line="0" w:lineRule="atLeast"/>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 xml:space="preserve">采购需求中必须满足的实质性要求（即加斜体下划线内容，每条详细列出）</w:t>
            </w:r>
            <w:r/>
          </w:p>
        </w:tc>
        <w:tc>
          <w:tcPr>
            <w:tcW w:w="924" w:type="pct"/>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720" w:type="pct"/>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585"/>
        </w:trPr>
        <w:tc>
          <w:tcPr>
            <w:tcW w:w="355"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999" w:type="pct"/>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924"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85"/>
        </w:trPr>
        <w:tc>
          <w:tcPr>
            <w:tcW w:w="355"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2999" w:type="pct"/>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924"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7"/>
        </w:trPr>
        <w:tc>
          <w:tcPr>
            <w:tcW w:w="355"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2999" w:type="pct"/>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924"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355"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2999" w:type="pct"/>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924"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color w:val="auto"/>
          <w:sz w:val="32"/>
          <w:szCs w:val="32"/>
          <w:highlight w:val="none"/>
        </w:rPr>
      </w:pPr>
      <w:r>
        <w:rPr>
          <w:color w:val="auto"/>
          <w:highlight w:val="none"/>
        </w:rPr>
        <w:br w:type="page" w:clear="all"/>
      </w:r>
      <w:r/>
    </w:p>
    <w:p>
      <w:pPr>
        <w:pStyle w:val="949"/>
        <w:rPr>
          <w:color w:val="auto"/>
          <w:highlight w:val="none"/>
        </w:rPr>
        <w:outlineLvl w:val="9"/>
      </w:pPr>
      <w:r/>
      <w:bookmarkStart w:id="93" w:name="_Toc18550"/>
      <w:r/>
      <w:bookmarkStart w:id="94" w:name="_Toc29406"/>
      <w:r/>
      <w:bookmarkStart w:id="95" w:name="_Toc23068"/>
      <w:r/>
      <w:bookmarkStart w:id="96" w:name="_Toc14215"/>
      <w:r/>
      <w:bookmarkStart w:id="97" w:name="_Toc23420"/>
      <w:r>
        <w:rPr>
          <w:rFonts w:hint="eastAsia" w:ascii="宋体" w:hAnsi="宋体" w:eastAsia="宋体" w:cs="宋体"/>
          <w:color w:val="auto"/>
          <w:sz w:val="32"/>
          <w:highlight w:val="none"/>
        </w:rPr>
        <w:t xml:space="preserve">三、非实质性响应对照表</w:t>
      </w:r>
      <w:bookmarkEnd w:id="93"/>
      <w:r/>
      <w:bookmarkEnd w:id="94"/>
      <w:r/>
      <w:bookmarkEnd w:id="95"/>
      <w:r/>
      <w:bookmarkEnd w:id="96"/>
      <w:r/>
      <w:bookmarkEnd w:id="97"/>
      <w:r/>
      <w:r/>
    </w:p>
    <w:tbl>
      <w:tblPr>
        <w:tblStyle w:val="763"/>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5910"/>
        <w:gridCol w:w="1820"/>
        <w:gridCol w:w="1419"/>
      </w:tblGrid>
      <w:tr>
        <w:trPr>
          <w:trHeight w:val="882"/>
        </w:trPr>
        <w:tc>
          <w:tcPr>
            <w:tcW w:w="355" w:type="pct"/>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3000" w:type="pct"/>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非实质性响应内容</w:t>
            </w:r>
            <w:r/>
          </w:p>
        </w:tc>
        <w:tc>
          <w:tcPr>
            <w:tcW w:w="924" w:type="pct"/>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720" w:type="pct"/>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trHeight w:val="585"/>
        </w:trPr>
        <w:tc>
          <w:tcPr>
            <w:tcW w:w="355" w:type="pct"/>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w:t>
            </w:r>
            <w:r/>
          </w:p>
        </w:tc>
        <w:tc>
          <w:tcPr>
            <w:tcW w:w="3000" w:type="pct"/>
            <w:vAlign w:val="center"/>
            <w:textDirection w:val="lrTb"/>
            <w:noWrap w:val="false"/>
          </w:tcPr>
          <w:p>
            <w:pPr>
              <w:spacing w:line="0" w:lineRule="atLeast"/>
              <w:rPr>
                <w:rFonts w:hint="eastAsia" w:ascii="宋体" w:hAnsi="宋体" w:eastAsia="宋体" w:cs="宋体"/>
                <w:iCs/>
                <w:color w:val="auto"/>
                <w:szCs w:val="21"/>
                <w:highlight w:val="none"/>
                <w:lang w:eastAsia="zh-CN"/>
              </w:rPr>
            </w:pPr>
            <w:r>
              <w:rPr>
                <w:rFonts w:hint="eastAsia" w:ascii="宋体" w:hAnsi="宋体" w:cs="宋体"/>
                <w:iCs/>
                <w:color w:val="auto"/>
                <w:szCs w:val="21"/>
                <w:highlight w:val="none"/>
                <w:lang w:eastAsia="zh-CN"/>
              </w:rPr>
              <w:t xml:space="preserve">《</w:t>
            </w:r>
            <w:r>
              <w:rPr>
                <w:rFonts w:hint="eastAsia" w:ascii="宋体" w:hAnsi="宋体" w:eastAsia="宋体" w:cs="宋体"/>
                <w:b w:val="0"/>
                <w:bCs w:val="0"/>
                <w:color w:val="auto"/>
                <w:highlight w:val="none"/>
              </w:rPr>
              <w:t xml:space="preserve">中小企业声明函（货物）</w:t>
            </w:r>
            <w:r>
              <w:rPr>
                <w:rFonts w:hint="eastAsia" w:ascii="宋体" w:hAnsi="宋体" w:cs="宋体"/>
                <w:iCs/>
                <w:color w:val="auto"/>
                <w:szCs w:val="21"/>
                <w:highlight w:val="none"/>
                <w:lang w:eastAsia="zh-CN"/>
              </w:rPr>
              <w:t xml:space="preserve">》</w:t>
            </w:r>
            <w:r/>
          </w:p>
        </w:tc>
        <w:tc>
          <w:tcPr>
            <w:tcW w:w="924" w:type="pct"/>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720" w:type="pct"/>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585"/>
        </w:trPr>
        <w:tc>
          <w:tcPr>
            <w:tcW w:w="355"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3000" w:type="pct"/>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《残疾人福利性单位声明函》</w:t>
            </w:r>
            <w:r/>
          </w:p>
        </w:tc>
        <w:tc>
          <w:tcPr>
            <w:tcW w:w="924"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355"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3000" w:type="pct"/>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关于符合本国产品标准的声明函</w:t>
            </w:r>
            <w:r/>
          </w:p>
        </w:tc>
        <w:tc>
          <w:tcPr>
            <w:tcW w:w="924"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355" w:type="pct"/>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shd w:val="clear" w:color="auto" w:fill="auto"/>
            <w:tcW w:w="3000" w:type="pct"/>
            <w:vAlign w:val="center"/>
            <w:textDirection w:val="lrTb"/>
            <w:noWrap w:val="false"/>
          </w:tcPr>
          <w:p>
            <w:pPr>
              <w:spacing w:line="0" w:lineRule="atLeast"/>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Cs w:val="21"/>
                <w:highlight w:val="none"/>
              </w:rPr>
              <w:t xml:space="preserve">……</w:t>
            </w:r>
            <w:r/>
          </w:p>
        </w:tc>
        <w:tc>
          <w:tcPr>
            <w:tcW w:w="924"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312" w:after="312"/>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rPr>
          <w:rFonts w:hint="eastAsia" w:ascii="宋体" w:hAnsi="宋体" w:eastAsia="宋体" w:cs="宋体"/>
          <w:b/>
          <w:bCs/>
          <w:color w:val="auto"/>
          <w:highlight w:val="none"/>
        </w:rPr>
        <w:t xml:space="preserve">中小企业声明函（货物）</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b/>
          <w:bCs/>
          <w:color w:val="auto"/>
          <w:highlight w:val="none"/>
          <w:u w:val="single"/>
        </w:rPr>
        <w:t xml:space="preserve">（</w:t>
      </w:r>
      <w:r>
        <w:rPr>
          <w:rFonts w:hint="eastAsia" w:ascii="宋体" w:hAnsi="宋体" w:cs="宋体"/>
          <w:b/>
          <w:bCs/>
          <w:color w:val="auto"/>
          <w:highlight w:val="none"/>
          <w:u w:val="single"/>
          <w:lang w:eastAsia="zh-CN"/>
        </w:rPr>
        <w:t xml:space="preserve">工业</w:t>
      </w:r>
      <w:r>
        <w:rPr>
          <w:rFonts w:hint="eastAsia" w:ascii="宋体" w:hAnsi="宋体" w:eastAsia="宋体" w:cs="宋体"/>
          <w:b/>
          <w:bCs/>
          <w:color w:val="auto"/>
          <w:highlight w:val="none"/>
          <w:u w:val="single"/>
        </w:rPr>
        <w:t xml:space="preserve">）行业</w:t>
      </w:r>
      <w:r>
        <w:rPr>
          <w:rFonts w:hint="eastAsia" w:ascii="宋体" w:hAnsi="宋体" w:eastAsia="宋体" w:cs="宋体"/>
          <w:color w:val="auto"/>
          <w:highlight w:val="none"/>
          <w:u w:val="single"/>
        </w:rPr>
        <w:t xml:space="preserve">（不得对行业类别修改）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，从业人员人，营业收入为万元，资产总额为万元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b/>
          <w:bCs/>
          <w:color w:val="auto"/>
          <w:highlight w:val="none"/>
          <w:u w:val="single"/>
        </w:rPr>
        <w:t xml:space="preserve">（</w:t>
      </w:r>
      <w:r>
        <w:rPr>
          <w:rFonts w:hint="eastAsia" w:ascii="宋体" w:hAnsi="宋体" w:cs="宋体"/>
          <w:b/>
          <w:bCs/>
          <w:color w:val="auto"/>
          <w:highlight w:val="none"/>
          <w:u w:val="single"/>
          <w:lang w:eastAsia="zh-CN"/>
        </w:rPr>
        <w:t xml:space="preserve">工业</w:t>
      </w:r>
      <w:r>
        <w:rPr>
          <w:rFonts w:hint="eastAsia" w:ascii="宋体" w:hAnsi="宋体" w:eastAsia="宋体" w:cs="宋体"/>
          <w:b/>
          <w:bCs/>
          <w:color w:val="auto"/>
          <w:highlight w:val="none"/>
          <w:u w:val="single"/>
        </w:rPr>
        <w:t xml:space="preserve">）行业</w:t>
      </w:r>
      <w:r>
        <w:rPr>
          <w:rFonts w:hint="eastAsia" w:ascii="宋体" w:hAnsi="宋体" w:eastAsia="宋体" w:cs="宋体"/>
          <w:color w:val="auto"/>
          <w:highlight w:val="none"/>
          <w:u w:val="single"/>
        </w:rPr>
        <w:t xml:space="preserve">（不得对行业类别修改）；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，从业人员人，营业收入为万元，资产总额为万元，属于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 </w:t>
      </w:r>
      <w:r/>
    </w:p>
    <w:p>
      <w:pPr>
        <w:ind w:firstLine="420"/>
        <w:jc w:val="left"/>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从业人员（不仅指在职职工）、营业收入、资产总额填报上一年度数据，无上一年度数据的新成立企业可不填报。</w:t>
      </w:r>
      <w:r/>
    </w:p>
    <w:p>
      <w:pPr>
        <w:ind w:firstLine="420"/>
        <w:jc w:val="left"/>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《中小企业声明函》不符合要求或未提供的，作如下处理：①如本项目专门面向中小企业采购，则投标（响应）文件无效；②如本项目不专门面向中小企业采购，则价格将不做相应扣除。</w:t>
      </w:r>
      <w:r/>
    </w:p>
    <w:p>
      <w:pPr>
        <w:ind w:firstLine="420"/>
        <w:jc w:val="left"/>
        <w:spacing w:line="360" w:lineRule="auto"/>
        <w:rPr>
          <w:rFonts w:hint="eastAsia" w:ascii="宋体" w:hAnsi="宋体" w:eastAsia="宋体" w:cs="宋体"/>
          <w:b/>
          <w:bCs/>
          <w:color w:val="auto"/>
          <w:highlight w:val="none"/>
        </w:rPr>
      </w:pPr>
      <w:r>
        <w:rPr>
          <w:rFonts w:hint="eastAsia" w:ascii="宋体" w:hAnsi="宋体" w:cs="宋体"/>
          <w:b/>
          <w:bCs/>
          <w:color w:val="auto"/>
          <w:highlight w:val="none"/>
          <w:lang w:eastAsia="zh-CN"/>
        </w:rPr>
        <w:t xml:space="preserve">3.</w:t>
      </w:r>
      <w:r>
        <w:rPr>
          <w:rFonts w:hint="eastAsia" w:ascii="宋体" w:hAnsi="宋体" w:eastAsia="宋体" w:cs="宋体"/>
          <w:b/>
          <w:bCs/>
          <w:color w:val="auto"/>
          <w:highlight w:val="none"/>
        </w:rPr>
        <w:t xml:space="preserve">企业声明函请完整填写，中标后将公示。</w:t>
      </w:r>
      <w:r/>
    </w:p>
    <w:p>
      <w:pPr>
        <w:ind w:firstLine="420"/>
        <w:jc w:val="left"/>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lang w:eastAsia="zh-CN"/>
        </w:rPr>
        <w:t xml:space="preserve">.</w:t>
      </w:r>
      <w:r>
        <w:rPr>
          <w:rFonts w:hint="eastAsia" w:ascii="宋体" w:hAnsi="宋体" w:eastAsia="宋体" w:cs="宋体"/>
          <w:b/>
          <w:bCs/>
          <w:color w:val="auto"/>
          <w:highlight w:val="none"/>
        </w:rPr>
        <w:t xml:space="preserve">声明函请按照第四章项目需求中的采购清单并根据实际情况</w:t>
      </w:r>
      <w:r>
        <w:rPr>
          <w:rFonts w:hint="eastAsia" w:ascii="宋体" w:hAnsi="宋体" w:cs="宋体"/>
          <w:b/>
          <w:bCs/>
          <w:color w:val="auto"/>
          <w:highlight w:val="none"/>
          <w:lang w:val="en-US" w:eastAsia="zh-CN"/>
        </w:rPr>
        <w:t xml:space="preserve">分别</w:t>
      </w:r>
      <w:r>
        <w:rPr>
          <w:rFonts w:hint="eastAsia" w:ascii="宋体" w:hAnsi="宋体" w:eastAsia="宋体" w:cs="宋体"/>
          <w:b/>
          <w:bCs/>
          <w:color w:val="auto"/>
          <w:highlight w:val="none"/>
        </w:rPr>
        <w:t xml:space="preserve">逐项填写，否则视为不符合要求</w:t>
      </w:r>
      <w:r>
        <w:rPr>
          <w:rFonts w:hint="eastAsia" w:ascii="宋体" w:hAnsi="宋体" w:eastAsia="宋体" w:cs="宋体"/>
          <w:b/>
          <w:bCs/>
          <w:color w:val="auto"/>
          <w:highlight w:val="none"/>
          <w:lang w:eastAsia="zh-CN"/>
        </w:rPr>
        <w:t xml:space="preserve">，</w:t>
      </w:r>
      <w:r>
        <w:rPr>
          <w:rFonts w:ascii="Times New Roman" w:hAnsi="Times New Roman" w:eastAsia="宋体"/>
          <w:b/>
          <w:bCs/>
          <w:color w:val="auto"/>
          <w:highlight w:val="none"/>
        </w:rPr>
        <w:t xml:space="preserve">价格不作扣除</w:t>
      </w:r>
      <w:r>
        <w:rPr>
          <w:rFonts w:hint="eastAsia" w:ascii="宋体" w:hAnsi="宋体" w:eastAsia="宋体" w:cs="宋体"/>
          <w:b/>
          <w:bCs/>
          <w:color w:val="auto"/>
          <w:highlight w:val="none"/>
        </w:rPr>
        <w:t xml:space="preserve">。</w:t>
      </w:r>
      <w:r/>
    </w:p>
    <w:p>
      <w:pPr>
        <w:ind w:firstLine="420"/>
        <w:jc w:val="left"/>
        <w:spacing w:line="360" w:lineRule="auto"/>
        <w:rPr>
          <w:rFonts w:hint="eastAsia" w:ascii="宋体" w:hAnsi="宋体" w:eastAsia="宋体" w:cs="宋体"/>
          <w:color w:val="auto"/>
          <w:szCs w:val="21"/>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lang w:eastAsia="zh-CN"/>
        </w:rPr>
        <w:t xml:space="preserve">.</w:t>
      </w:r>
      <w:r>
        <w:rPr>
          <w:rFonts w:hint="eastAsia" w:ascii="宋体" w:hAnsi="宋体" w:eastAsia="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eastAsia="zh-CN"/>
        </w:rPr>
        <w:t xml:space="preserve">.</w:t>
      </w:r>
      <w:r>
        <w:rPr>
          <w:rFonts w:hint="eastAsia" w:ascii="宋体" w:hAnsi="宋体" w:eastAsia="宋体" w:cs="宋体"/>
          <w:bCs/>
          <w:color w:val="auto"/>
          <w:szCs w:val="21"/>
          <w:highlight w:val="none"/>
          <w:shd w:val="clear" w:color="auto" w:fill="ffffff"/>
        </w:rPr>
        <w:t xml:space="preserve">《</w:t>
      </w:r>
      <w:r>
        <w:rPr>
          <w:rFonts w:hint="eastAsia" w:ascii="宋体" w:hAnsi="宋体" w:cs="宋体"/>
          <w:bCs/>
          <w:color w:val="auto"/>
          <w:szCs w:val="21"/>
          <w:highlight w:val="none"/>
          <w:shd w:val="clear" w:color="auto" w:fill="ffffff"/>
          <w:lang w:eastAsia="zh-CN"/>
        </w:rPr>
        <w:t xml:space="preserve">中华人民共和国政府采购法</w:t>
      </w:r>
      <w:r>
        <w:rPr>
          <w:rFonts w:hint="eastAsia" w:ascii="宋体" w:hAnsi="宋体" w:eastAsia="宋体" w:cs="宋体"/>
          <w:bCs/>
          <w:color w:val="auto"/>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企业名称（盖章）：</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rPr>
          <w:rStyle w:val="979"/>
          <w:rFonts w:hint="eastAsia" w:ascii="宋体" w:hAnsi="宋体" w:eastAsia="宋体" w:cs="宋体"/>
          <w:color w:val="auto"/>
          <w:szCs w:val="21"/>
          <w:highlight w:val="none"/>
        </w:rPr>
      </w:pPr>
      <w:r>
        <w:rPr>
          <w:rStyle w:val="979"/>
          <w:rFonts w:hint="eastAsia" w:ascii="宋体" w:hAnsi="宋体" w:eastAsia="宋体" w:cs="宋体"/>
          <w:color w:val="auto"/>
          <w:szCs w:val="21"/>
          <w:highlight w:val="none"/>
        </w:rPr>
        <w:br w:type="page" w:clear="all"/>
      </w:r>
      <w:r/>
    </w:p>
    <w:p>
      <w:pPr>
        <w:jc w:val="center"/>
        <w:rPr>
          <w:rStyle w:val="979"/>
          <w:rFonts w:hint="eastAsia" w:ascii="宋体" w:hAnsi="宋体" w:eastAsia="宋体" w:cs="宋体"/>
          <w:color w:val="auto"/>
          <w:szCs w:val="21"/>
          <w:highlight w:val="none"/>
        </w:rPr>
      </w:pPr>
      <w:r>
        <w:rPr>
          <w:rStyle w:val="979"/>
          <w:rFonts w:hint="eastAsia" w:ascii="宋体" w:hAnsi="宋体" w:eastAsia="宋体" w:cs="宋体"/>
          <w:color w:val="auto"/>
          <w:szCs w:val="21"/>
          <w:highlight w:val="none"/>
        </w:rPr>
        <w:t xml:space="preserve">中小微企业划型标准</w:t>
      </w:r>
      <w:r/>
    </w:p>
    <w:p>
      <w:pPr>
        <w:pStyle w:val="974"/>
        <w:ind w:firstLine="420"/>
        <w:spacing w:before="300" w:after="452"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Style w:val="979"/>
          <w:rFonts w:hint="eastAsia" w:ascii="宋体" w:hAnsi="宋体" w:eastAsia="宋体" w:cs="宋体"/>
          <w:color w:val="auto"/>
          <w:sz w:val="21"/>
          <w:szCs w:val="21"/>
          <w:highlight w:val="none"/>
        </w:rPr>
        <w:t xml:space="preserve">中小微企业划型标准如下：</w:t>
      </w:r>
      <w:r/>
    </w:p>
    <w:tbl>
      <w:tblPr>
        <w:tblStyle w:val="763"/>
        <w:tblW w:w="8988" w:type="dxa"/>
        <w:tblCellSpacing w:w="15" w:type="dxa"/>
        <w:tblInd w:w="-15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01" w:type="dxa"/>
            <w:vAlign w:val="center"/>
            <w:textDirection w:val="lrTb"/>
            <w:noWrap w:val="false"/>
          </w:tcPr>
          <w:p>
            <w:pPr>
              <w:pStyle w:val="974"/>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行业名称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0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指标名称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5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计量单位</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383"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中型</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7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小型</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55"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微型</w:t>
            </w:r>
            <w:r/>
          </w:p>
        </w:tc>
      </w:tr>
      <w:tr>
        <w:trPr>
          <w:tblCellSpacing w:w="15" w:type="dxa"/>
          <w:trHeight w:val="225"/>
        </w:trPr>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0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农、林、牧、渔</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0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营业收入（Y）</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5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万元</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383"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500≤Y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20000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7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50≤Y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55"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50</w:t>
            </w:r>
            <w:r/>
          </w:p>
        </w:tc>
      </w:tr>
      <w:tr>
        <w:trPr>
          <w:tblCellSpacing w:w="15" w:type="dxa"/>
          <w:trHeight w:val="225"/>
        </w:trPr>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01" w:type="dxa"/>
            <w:vAlign w:val="center"/>
            <w:vMerge w:val="restart"/>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0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从业人员（X）</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5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383"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300≤X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7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20≤X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55"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20</w:t>
            </w:r>
            <w:r/>
          </w:p>
        </w:tc>
      </w:tr>
      <w:tr>
        <w:trPr>
          <w:tblCellSpacing w:w="15" w:type="dxa"/>
          <w:trHeight w:val="225"/>
        </w:trPr>
        <w:tc>
          <w:tcPr>
            <w:shd w:val="clear" w:color="auto" w:fill="ffffff"/>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spacing w:line="360" w:lineRule="auto"/>
              <w:widowControl/>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0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营业收入（Y）</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5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万元</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383"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2000≤Y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40000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7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300≤Y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2000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55"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300</w:t>
            </w:r>
            <w:r/>
          </w:p>
        </w:tc>
      </w:tr>
      <w:tr>
        <w:trPr>
          <w:tblCellSpacing w:w="15" w:type="dxa"/>
          <w:trHeight w:val="225"/>
        </w:trPr>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01" w:type="dxa"/>
            <w:vAlign w:val="center"/>
            <w:vMerge w:val="restart"/>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建筑业</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0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营业收入（Y）</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5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万元</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383"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6000≤Y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80000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7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300≤Y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6000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55"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300</w:t>
            </w:r>
            <w:r/>
          </w:p>
        </w:tc>
      </w:tr>
      <w:tr>
        <w:trPr>
          <w:tblCellSpacing w:w="15" w:type="dxa"/>
          <w:trHeight w:val="225"/>
        </w:trPr>
        <w:tc>
          <w:tcPr>
            <w:shd w:val="clear" w:color="auto" w:fill="ffffff"/>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spacing w:line="360" w:lineRule="auto"/>
              <w:widowControl/>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0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资产总额（Z）</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5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万元</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383"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5000≤Z</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80000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7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300≤Z</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5000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55"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Z</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300</w:t>
            </w:r>
            <w:r/>
          </w:p>
        </w:tc>
      </w:tr>
      <w:tr>
        <w:trPr>
          <w:tblCellSpacing w:w="15" w:type="dxa"/>
          <w:trHeight w:val="225"/>
        </w:trPr>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01" w:type="dxa"/>
            <w:vAlign w:val="center"/>
            <w:vMerge w:val="restart"/>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批发业</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0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从业人员（X）</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5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383"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20≤X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7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5≤X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55"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5</w:t>
            </w:r>
            <w:r/>
          </w:p>
        </w:tc>
      </w:tr>
      <w:tr>
        <w:trPr>
          <w:tblCellSpacing w:w="15" w:type="dxa"/>
          <w:trHeight w:val="225"/>
        </w:trPr>
        <w:tc>
          <w:tcPr>
            <w:shd w:val="clear" w:color="auto" w:fill="ffffff"/>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spacing w:line="360" w:lineRule="auto"/>
              <w:widowControl/>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0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营业收入（Y）</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5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万元</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383"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5000≤Y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40000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7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1000≤Y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5000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55"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1000</w:t>
            </w:r>
            <w:r/>
          </w:p>
        </w:tc>
      </w:tr>
      <w:tr>
        <w:trPr>
          <w:tblCellSpacing w:w="15" w:type="dxa"/>
          <w:trHeight w:val="225"/>
        </w:trPr>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01" w:type="dxa"/>
            <w:vAlign w:val="center"/>
            <w:vMerge w:val="restart"/>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零售业</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0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从业人员（X）</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5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383"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50≤X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7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10≤X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55"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w:t>
            </w:r>
            <w:r/>
          </w:p>
        </w:tc>
      </w:tr>
      <w:tr>
        <w:trPr>
          <w:tblCellSpacing w:w="15" w:type="dxa"/>
          <w:trHeight w:val="225"/>
        </w:trPr>
        <w:tc>
          <w:tcPr>
            <w:shd w:val="clear" w:color="auto" w:fill="ffffff"/>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spacing w:line="360" w:lineRule="auto"/>
              <w:widowControl/>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0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营业收入（Y）</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5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万元</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383"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500≤Y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20000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7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100≤Y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55"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100</w:t>
            </w:r>
            <w:r/>
          </w:p>
        </w:tc>
      </w:tr>
      <w:tr>
        <w:trPr>
          <w:tblCellSpacing w:w="15" w:type="dxa"/>
          <w:trHeight w:val="225"/>
        </w:trPr>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01" w:type="dxa"/>
            <w:vAlign w:val="center"/>
            <w:vMerge w:val="restart"/>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交通运输业</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0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从业人员（X）</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5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383"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300≤X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7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20≤X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55"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20</w:t>
            </w:r>
            <w:r/>
          </w:p>
        </w:tc>
      </w:tr>
      <w:tr>
        <w:trPr>
          <w:tblCellSpacing w:w="15" w:type="dxa"/>
          <w:trHeight w:val="225"/>
        </w:trPr>
        <w:tc>
          <w:tcPr>
            <w:shd w:val="clear" w:color="auto" w:fill="ffffff"/>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spacing w:line="360" w:lineRule="auto"/>
              <w:widowControl/>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0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营业收入（Y）</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5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万元</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383"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3000≤Y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30000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7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200≤Y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3000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55"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200</w:t>
            </w:r>
            <w:r/>
          </w:p>
        </w:tc>
      </w:tr>
      <w:tr>
        <w:trPr>
          <w:tblCellSpacing w:w="15" w:type="dxa"/>
          <w:trHeight w:val="225"/>
        </w:trPr>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01" w:type="dxa"/>
            <w:vAlign w:val="center"/>
            <w:vMerge w:val="restart"/>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仓储业</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0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从业人员（X）</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5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383"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100≤X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7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20≤X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55"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20</w:t>
            </w:r>
            <w:r/>
          </w:p>
        </w:tc>
      </w:tr>
      <w:tr>
        <w:trPr>
          <w:tblCellSpacing w:w="15" w:type="dxa"/>
          <w:trHeight w:val="225"/>
        </w:trPr>
        <w:tc>
          <w:tcPr>
            <w:shd w:val="clear" w:color="auto" w:fill="ffffff"/>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spacing w:line="360" w:lineRule="auto"/>
              <w:widowControl/>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0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营业收入（Y）</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5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万元</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383"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1000≤Y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30000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7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100≤Y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55"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100</w:t>
            </w:r>
            <w:r/>
          </w:p>
        </w:tc>
      </w:tr>
      <w:tr>
        <w:trPr>
          <w:tblCellSpacing w:w="15" w:type="dxa"/>
          <w:trHeight w:val="225"/>
        </w:trPr>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01" w:type="dxa"/>
            <w:vAlign w:val="center"/>
            <w:vMerge w:val="restart"/>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邮政业</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0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从业人员（X）</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5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383"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300≤X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7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20≤X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55"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20</w:t>
            </w:r>
            <w:r/>
          </w:p>
        </w:tc>
      </w:tr>
      <w:tr>
        <w:trPr>
          <w:tblCellSpacing w:w="15" w:type="dxa"/>
          <w:trHeight w:val="225"/>
        </w:trPr>
        <w:tc>
          <w:tcPr>
            <w:shd w:val="clear" w:color="auto" w:fill="ffffff"/>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spacing w:line="360" w:lineRule="auto"/>
              <w:widowControl/>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0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营业收入（Y）</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5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万元</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383"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2000≤Y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30000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7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100≤Y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2000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55"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100</w:t>
            </w:r>
            <w:r/>
          </w:p>
        </w:tc>
      </w:tr>
      <w:tr>
        <w:trPr>
          <w:tblCellSpacing w:w="15" w:type="dxa"/>
          <w:trHeight w:val="225"/>
        </w:trPr>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01" w:type="dxa"/>
            <w:vAlign w:val="center"/>
            <w:vMerge w:val="restart"/>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住宿业</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0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从业人员（X）</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5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383"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100≤X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79" w:type="dxa"/>
            <w:vAlign w:val="center"/>
            <w:textDirection w:val="lrTb"/>
            <w:noWrap w:val="false"/>
          </w:tcPr>
          <w:p>
            <w:pPr>
              <w:pStyle w:val="974"/>
              <w:ind w:firstLine="420"/>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10≤X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55"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w:t>
            </w:r>
            <w:r/>
          </w:p>
        </w:tc>
      </w:tr>
      <w:tr>
        <w:trPr>
          <w:tblCellSpacing w:w="15" w:type="dxa"/>
          <w:trHeight w:val="225"/>
        </w:trPr>
        <w:tc>
          <w:tcPr>
            <w:shd w:val="clear" w:color="auto" w:fill="ffffff"/>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spacing w:line="360" w:lineRule="auto"/>
              <w:widowControl/>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0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营业收入（Y）</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5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万元</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383"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2000≤Y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7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100≤Y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2000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55"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100</w:t>
            </w:r>
            <w:r/>
          </w:p>
        </w:tc>
      </w:tr>
      <w:tr>
        <w:trPr>
          <w:tblCellSpacing w:w="15" w:type="dxa"/>
          <w:trHeight w:val="225"/>
        </w:trPr>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01" w:type="dxa"/>
            <w:vAlign w:val="center"/>
            <w:vMerge w:val="restart"/>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餐饮业</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0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从业人员（X）</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5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383"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100≤X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7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10≤X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55"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w:t>
            </w:r>
            <w:r/>
          </w:p>
        </w:tc>
      </w:tr>
      <w:tr>
        <w:trPr>
          <w:tblCellSpacing w:w="15" w:type="dxa"/>
          <w:trHeight w:val="225"/>
        </w:trPr>
        <w:tc>
          <w:tcPr>
            <w:shd w:val="clear" w:color="auto" w:fill="ffffff"/>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spacing w:line="360" w:lineRule="auto"/>
              <w:widowControl/>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0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营业收入（Y）</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5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万元</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383"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2000≤Y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7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100≤Y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2000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55"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100</w:t>
            </w:r>
            <w:r/>
          </w:p>
        </w:tc>
      </w:tr>
      <w:tr>
        <w:trPr>
          <w:tblCellSpacing w:w="15" w:type="dxa"/>
          <w:trHeight w:val="225"/>
        </w:trPr>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01" w:type="dxa"/>
            <w:vAlign w:val="center"/>
            <w:vMerge w:val="restart"/>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信息传输业</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0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从业人员（X）</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5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383"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100≤X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2000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7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10≤X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55"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w:t>
            </w:r>
            <w:r/>
          </w:p>
        </w:tc>
      </w:tr>
      <w:tr>
        <w:trPr>
          <w:tblCellSpacing w:w="15" w:type="dxa"/>
          <w:trHeight w:val="225"/>
        </w:trPr>
        <w:tc>
          <w:tcPr>
            <w:shd w:val="clear" w:color="auto" w:fill="ffffff"/>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spacing w:line="360" w:lineRule="auto"/>
              <w:widowControl/>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0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营业收入（Y）</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5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万元</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383"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1000≤Y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100000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7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100≤Y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55"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100</w:t>
            </w:r>
            <w:r/>
          </w:p>
        </w:tc>
      </w:tr>
      <w:tr>
        <w:trPr>
          <w:tblCellSpacing w:w="15" w:type="dxa"/>
          <w:trHeight w:val="225"/>
        </w:trPr>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01" w:type="dxa"/>
            <w:vAlign w:val="center"/>
            <w:vMerge w:val="restart"/>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软件和信息技术服务业</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0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从业人员（X）</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5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383"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100≤X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7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10≤X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55"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w:t>
            </w:r>
            <w:r/>
          </w:p>
        </w:tc>
      </w:tr>
      <w:tr>
        <w:trPr>
          <w:tblCellSpacing w:w="15" w:type="dxa"/>
          <w:trHeight w:val="225"/>
        </w:trPr>
        <w:tc>
          <w:tcPr>
            <w:shd w:val="clear" w:color="auto" w:fill="ffffff"/>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spacing w:line="360" w:lineRule="auto"/>
              <w:widowControl/>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0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营业收入（Y）</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5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万元</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383"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1000≤Y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7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50≤Y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55"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50</w:t>
            </w:r>
            <w:r/>
          </w:p>
        </w:tc>
      </w:tr>
      <w:tr>
        <w:trPr>
          <w:tblCellSpacing w:w="15" w:type="dxa"/>
          <w:trHeight w:val="225"/>
        </w:trPr>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01" w:type="dxa"/>
            <w:vAlign w:val="center"/>
            <w:vMerge w:val="restart"/>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房地产开发经营</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0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营业收入（Y）</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5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万元</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383"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1000≤Y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200000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7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100≤X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55"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100</w:t>
            </w:r>
            <w:r/>
          </w:p>
        </w:tc>
      </w:tr>
      <w:tr>
        <w:trPr>
          <w:tblCellSpacing w:w="15" w:type="dxa"/>
          <w:trHeight w:val="225"/>
        </w:trPr>
        <w:tc>
          <w:tcPr>
            <w:shd w:val="clear" w:color="auto" w:fill="ffffff"/>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spacing w:line="360" w:lineRule="auto"/>
              <w:widowControl/>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0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资产总额（Z）</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5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万元</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383"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5000≤Z</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7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2000≤Y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5000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55"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2000</w:t>
            </w:r>
            <w:r/>
          </w:p>
        </w:tc>
      </w:tr>
      <w:tr>
        <w:trPr>
          <w:tblCellSpacing w:w="15" w:type="dxa"/>
          <w:trHeight w:val="225"/>
        </w:trPr>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01" w:type="dxa"/>
            <w:vAlign w:val="center"/>
            <w:vMerge w:val="restart"/>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物业管理</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0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从业人员（X）</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5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383"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300≤X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7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100≤X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55"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100</w:t>
            </w:r>
            <w:r/>
          </w:p>
        </w:tc>
      </w:tr>
      <w:tr>
        <w:trPr>
          <w:tblCellSpacing w:w="15" w:type="dxa"/>
          <w:trHeight w:val="225"/>
        </w:trPr>
        <w:tc>
          <w:tcPr>
            <w:shd w:val="clear" w:color="auto" w:fill="ffffff"/>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spacing w:line="360" w:lineRule="auto"/>
              <w:widowControl/>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0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营业收入（Y）</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5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万元</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383"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1000≤Y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5000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7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500≤Y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55"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500</w:t>
            </w:r>
            <w:r/>
          </w:p>
        </w:tc>
      </w:tr>
      <w:tr>
        <w:trPr>
          <w:tblCellSpacing w:w="15" w:type="dxa"/>
          <w:trHeight w:val="225"/>
        </w:trPr>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01" w:type="dxa"/>
            <w:vAlign w:val="center"/>
            <w:vMerge w:val="restart"/>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租赁和商务服务业</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0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从业人员（X）</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5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383"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100≤X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7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10≤X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55"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w:t>
            </w:r>
            <w:r/>
          </w:p>
        </w:tc>
      </w:tr>
      <w:tr>
        <w:trPr>
          <w:tblCellSpacing w:w="15" w:type="dxa"/>
          <w:trHeight w:val="225"/>
        </w:trPr>
        <w:tc>
          <w:tcPr>
            <w:shd w:val="clear" w:color="auto" w:fill="ffffff"/>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spacing w:line="360" w:lineRule="auto"/>
              <w:widowControl/>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0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资产总额（Z）</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5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万元</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383"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8000≤Z</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120000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7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100≤Z</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8000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55"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Y</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100</w:t>
            </w:r>
            <w:r/>
          </w:p>
        </w:tc>
      </w:tr>
      <w:tr>
        <w:trPr>
          <w:tblCellSpacing w:w="15" w:type="dxa"/>
          <w:trHeight w:val="225"/>
        </w:trPr>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0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其他未列明行业</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0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从业人员（X）</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51"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383"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100≤X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79"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10≤X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455" w:type="dxa"/>
            <w:vAlign w:val="center"/>
            <w:textDirection w:val="lrTb"/>
            <w:noWrap w:val="false"/>
          </w:tcPr>
          <w:p>
            <w:pPr>
              <w:pStyle w:val="974"/>
              <w:jc w:val="center"/>
              <w:spacing w:after="150" w:line="360" w:lineRule="auto"/>
              <w:widowControl/>
              <w:rPr>
                <w:rFonts w:hint="eastAsia" w:ascii="宋体" w:hAnsi="宋体" w:eastAsia="宋体" w:cs="宋体"/>
                <w:b w:val="0"/>
                <w:color w:val="auto"/>
                <w:sz w:val="21"/>
                <w:szCs w:val="21"/>
                <w:highlight w:val="none"/>
              </w:rPr>
            </w:pPr>
            <w:r>
              <w:rPr>
                <w:rStyle w:val="979"/>
                <w:rFonts w:hint="eastAsia" w:ascii="宋体" w:hAnsi="宋体" w:eastAsia="宋体" w:cs="宋体"/>
                <w:b w:val="0"/>
                <w:color w:val="auto"/>
                <w:sz w:val="21"/>
                <w:szCs w:val="21"/>
                <w:highlight w:val="none"/>
              </w:rPr>
              <w:t xml:space="preserve">X</w:t>
            </w:r>
            <w:r>
              <w:rPr>
                <w:rStyle w:val="979"/>
                <w:rFonts w:hint="eastAsia" w:ascii="宋体" w:hAnsi="宋体" w:cs="宋体"/>
                <w:b w:val="0"/>
                <w:color w:val="auto"/>
                <w:sz w:val="21"/>
                <w:szCs w:val="21"/>
                <w:highlight w:val="none"/>
                <w:lang w:eastAsia="zh-CN"/>
              </w:rPr>
              <w:t xml:space="preserve">&lt;</w:t>
            </w:r>
            <w:r>
              <w:rPr>
                <w:rStyle w:val="979"/>
                <w:rFonts w:hint="eastAsia" w:ascii="宋体" w:hAnsi="宋体" w:eastAsia="宋体" w:cs="宋体"/>
                <w:b w:val="0"/>
                <w:color w:val="auto"/>
                <w:sz w:val="21"/>
                <w:szCs w:val="21"/>
                <w:highlight w:val="none"/>
              </w:rPr>
              <w:t xml:space="preserve">10</w:t>
            </w:r>
            <w:r/>
          </w:p>
        </w:tc>
      </w:tr>
    </w:tbl>
    <w:p>
      <w:pPr>
        <w:pStyle w:val="974"/>
        <w:ind w:firstLine="810"/>
        <w:spacing w:before="300" w:after="452" w:line="360" w:lineRule="auto"/>
        <w:widowControl/>
        <w:rPr>
          <w:rStyle w:val="979"/>
          <w:rFonts w:hint="eastAsia" w:ascii="宋体" w:hAnsi="宋体" w:eastAsia="宋体" w:cs="宋体"/>
          <w:color w:val="auto"/>
          <w:sz w:val="21"/>
          <w:szCs w:val="21"/>
          <w:highlight w:val="none"/>
        </w:rPr>
      </w:pPr>
      <w:r>
        <w:rPr>
          <w:rStyle w:val="979"/>
          <w:rFonts w:hint="eastAsia" w:ascii="宋体" w:hAnsi="宋体" w:eastAsia="宋体" w:cs="宋体"/>
          <w:color w:val="auto"/>
          <w:sz w:val="21"/>
          <w:szCs w:val="21"/>
          <w:highlight w:val="none"/>
        </w:rPr>
        <w:t xml:space="preserve">说明：上述标准参照《关于印发中小企业划型标准规定的通知》（工信部联企业</w:t>
      </w:r>
      <w:r>
        <w:rPr>
          <w:rStyle w:val="979"/>
          <w:rFonts w:hint="eastAsia" w:ascii="宋体" w:hAnsi="宋体" w:cs="宋体"/>
          <w:color w:val="auto"/>
          <w:sz w:val="21"/>
          <w:szCs w:val="21"/>
          <w:highlight w:val="none"/>
          <w:lang w:eastAsia="zh-CN"/>
        </w:rPr>
        <w:t xml:space="preserve">〔2011〕300号</w:t>
      </w:r>
      <w:r>
        <w:rPr>
          <w:rStyle w:val="979"/>
          <w:rFonts w:hint="eastAsia" w:ascii="宋体" w:hAnsi="宋体" w:eastAsia="宋体" w:cs="宋体"/>
          <w:color w:val="auto"/>
          <w:sz w:val="21"/>
          <w:szCs w:val="21"/>
          <w:highlight w:val="none"/>
        </w:rPr>
        <w:t xml:space="preserve">），大型、中型和小型企业须同时满足所列指标的下限，否则下划一档；微型企业只</w:t>
      </w:r>
      <w:r>
        <w:rPr>
          <w:rStyle w:val="979"/>
          <w:rFonts w:hint="eastAsia" w:ascii="宋体" w:hAnsi="宋体" w:cs="宋体"/>
          <w:color w:val="auto"/>
          <w:sz w:val="21"/>
          <w:szCs w:val="21"/>
          <w:highlight w:val="none"/>
          <w:lang w:eastAsia="zh-CN"/>
        </w:rPr>
        <w:t xml:space="preserve">需</w:t>
      </w:r>
      <w:r>
        <w:rPr>
          <w:rStyle w:val="979"/>
          <w:rFonts w:hint="eastAsia" w:ascii="宋体" w:hAnsi="宋体" w:eastAsia="宋体" w:cs="宋体"/>
          <w:color w:val="auto"/>
          <w:sz w:val="21"/>
          <w:szCs w:val="21"/>
          <w:highlight w:val="none"/>
        </w:rPr>
        <w:t xml:space="preserve">满足所列指标中的一项即可。</w:t>
      </w:r>
      <w:r/>
    </w:p>
    <w:p>
      <w:pPr>
        <w:rPr>
          <w:rFonts w:hint="eastAsia" w:ascii="宋体" w:hAnsi="宋体" w:eastAsia="宋体" w:cs="宋体"/>
          <w:color w:val="auto"/>
          <w:highlight w:val="none"/>
        </w:rPr>
      </w:pPr>
      <w:r>
        <w:rPr>
          <w:rStyle w:val="979"/>
          <w:rFonts w:hint="eastAsia" w:ascii="宋体" w:hAnsi="宋体" w:eastAsia="宋体" w:cs="宋体"/>
          <w:b w:val="0"/>
          <w:color w:val="auto"/>
          <w:sz w:val="21"/>
          <w:szCs w:val="21"/>
          <w:highlight w:val="none"/>
        </w:rPr>
        <w:br w:type="page" w:clear="all"/>
      </w:r>
      <w:r/>
    </w:p>
    <w:p>
      <w:pPr>
        <w:ind w:firstLine="2726"/>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残疾人福利性单位声明函</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Cs w:val="21"/>
          <w:highlight w:val="none"/>
          <w:lang w:eastAsia="zh-CN"/>
        </w:rPr>
        <w:t xml:space="preserve">〔2017〕141号</w:t>
      </w:r>
      <w:r>
        <w:rPr>
          <w:rFonts w:hint="eastAsia" w:ascii="宋体" w:hAnsi="宋体" w:eastAsia="宋体" w:cs="宋体"/>
          <w:color w:val="auto"/>
          <w:szCs w:val="21"/>
          <w:highlight w:val="none"/>
        </w:rPr>
        <w:t xml:space="preserve">）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lang w:eastAsia="zh-CN"/>
        </w:rPr>
        <w:t xml:space="preserve">元</w:t>
      </w:r>
      <w:r>
        <w:rPr>
          <w:rFonts w:hint="eastAsia" w:ascii="宋体" w:hAnsi="宋体" w:eastAsia="宋体" w:cs="宋体"/>
          <w:color w:val="auto"/>
          <w:szCs w:val="21"/>
          <w:highlight w:val="none"/>
        </w:rPr>
        <w:t xml:space="preserve">整（￥：     ）。</w:t>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right="1560" w:firstLine="420"/>
        <w:jc w:val="center"/>
        <w:spacing w:line="588" w:lineRule="exact"/>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供应商全称（盖章）：</w:t>
      </w:r>
      <w:r/>
    </w:p>
    <w:p>
      <w:pPr>
        <w:ind w:right="1560" w:firstLine="420"/>
        <w:jc w:val="center"/>
        <w:spacing w:line="588" w:lineRule="exact"/>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w:t>
      </w:r>
      <w:r/>
    </w:p>
    <w:p>
      <w:pPr>
        <w:jc w:val="left"/>
        <w:widowControl/>
        <w:rPr>
          <w:rFonts w:hint="eastAsia" w:ascii="宋体" w:hAnsi="宋体" w:eastAsia="宋体" w:cs="宋体"/>
          <w:b/>
          <w:bCs/>
          <w:color w:val="auto"/>
          <w:highlight w:val="none"/>
        </w:rPr>
        <w:sectPr>
          <w:headerReference w:type="default" r:id="rId12"/>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
          <w:bCs/>
          <w:color w:val="auto"/>
          <w:highlight w:val="none"/>
        </w:rPr>
      </w:r>
      <w:r/>
    </w:p>
    <w:p>
      <w:pPr>
        <w:pStyle w:val="787"/>
        <w:ind w:left="0" w:right="0" w:firstLine="0"/>
        <w:jc w:val="center"/>
        <w:keepLines w:val="0"/>
        <w:keepNext w:val="0"/>
        <w:spacing w:before="30" w:beforeAutospacing="0" w:after="30" w:afterAutospacing="0"/>
        <w:shd w:val="clear" w:color="auto" w:fill="ffffff"/>
        <w:widowControl/>
        <w:rPr>
          <w:rStyle w:val="793"/>
          <w:rFonts w:hint="eastAsia" w:ascii="宋体" w:hAnsi="宋体" w:eastAsia="宋体" w:cs="宋体"/>
          <w:i w:val="0"/>
          <w:iCs w:val="0"/>
          <w:caps w:val="0"/>
          <w:color w:val="auto"/>
          <w:spacing w:val="0"/>
          <w:sz w:val="36"/>
          <w:szCs w:val="36"/>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36"/>
          <w:szCs w:val="36"/>
          <w:highlight w:val="none"/>
          <w:shd w:val="clear" w:color="auto" w:fill="ffffff"/>
        </w:rPr>
      </w:r>
      <w:r/>
    </w:p>
    <w:p>
      <w:pPr>
        <w:pStyle w:val="787"/>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36"/>
          <w:szCs w:val="36"/>
          <w:highlight w:val="none"/>
        </w:rPr>
        <w:pBdr>
          <w:top w:val="none" w:color="auto" w:sz="0" w:space="0"/>
          <w:left w:val="none" w:color="auto" w:sz="0" w:space="0"/>
          <w:bottom w:val="none" w:color="auto" w:sz="0" w:space="0"/>
          <w:right w:val="none" w:color="auto" w:sz="0" w:space="0"/>
        </w:pBdr>
        <w:suppressLineNumbers w:val="0"/>
      </w:pPr>
      <w:r>
        <w:rPr>
          <w:rStyle w:val="793"/>
          <w:rFonts w:hint="eastAsia" w:ascii="宋体" w:hAnsi="宋体" w:eastAsia="宋体" w:cs="宋体"/>
          <w:i w:val="0"/>
          <w:iCs w:val="0"/>
          <w:caps w:val="0"/>
          <w:color w:val="auto"/>
          <w:spacing w:val="0"/>
          <w:sz w:val="36"/>
          <w:szCs w:val="36"/>
          <w:highlight w:val="none"/>
          <w:shd w:val="clear" w:color="auto" w:fill="ffffff"/>
        </w:rPr>
        <w:t xml:space="preserve">关于符合本国产品标准的声明函</w:t>
      </w:r>
      <w:r/>
    </w:p>
    <w:p>
      <w:pPr>
        <w:pStyle w:val="78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8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795"/>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795"/>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95"/>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795"/>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95"/>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95"/>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795"/>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Style w:val="795"/>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95"/>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95"/>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Style w:val="795"/>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795"/>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95"/>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Style w:val="795"/>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78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w:t>
      </w:r>
      <w:r>
        <w:rPr>
          <w:rStyle w:val="795"/>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95"/>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95"/>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95"/>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795"/>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95"/>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95"/>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795"/>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95"/>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78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78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787"/>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87"/>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公司（单位）名称（盖章）：　        </w:t>
      </w:r>
      <w:r/>
    </w:p>
    <w:p>
      <w:pPr>
        <w:pStyle w:val="787"/>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日期：　     年　  月　  日         </w:t>
      </w:r>
      <w:r/>
    </w:p>
    <w:p>
      <w:pPr>
        <w:pStyle w:val="787"/>
        <w:ind w:left="0" w:right="0" w:firstLine="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__________________</w:t>
      </w:r>
      <w:r/>
    </w:p>
    <w:p>
      <w:pPr>
        <w:pStyle w:val="78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78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78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78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78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pStyle w:val="770"/>
        <w:rPr>
          <w:rFonts w:hint="eastAsia"/>
          <w:color w:val="auto"/>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32"/>
          <w:highlight w:val="none"/>
        </w:rPr>
      </w:pPr>
      <w:r/>
      <w:bookmarkStart w:id="98" w:name="_Toc25382"/>
      <w:r/>
      <w:bookmarkStart w:id="99" w:name="_Toc19910"/>
      <w:r>
        <w:rPr>
          <w:rFonts w:hint="eastAsia" w:ascii="宋体" w:hAnsi="宋体" w:eastAsia="宋体" w:cs="宋体"/>
          <w:b/>
          <w:bCs/>
          <w:color w:val="auto"/>
          <w:sz w:val="32"/>
          <w:szCs w:val="44"/>
          <w:highlight w:val="none"/>
        </w:rPr>
        <w:t xml:space="preserve">四、开标一览表</w:t>
      </w:r>
      <w:bookmarkEnd w:id="98"/>
      <w:r/>
      <w:bookmarkEnd w:id="99"/>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投标人全称（加盖 CA 电子公章）：</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p>
    <w:p>
      <w:pPr>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76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49"/>
        <w:gridCol w:w="7103"/>
      </w:tblGrid>
      <w:tr>
        <w:trPr>
          <w:cantSplit/>
          <w:trHeight w:val="1098"/>
        </w:trPr>
        <w:tc>
          <w:tcPr>
            <w:tcW w:w="1395" w:type="pct"/>
            <w:vAlign w:val="center"/>
            <w:textDirection w:val="lrTb"/>
            <w:noWrap w:val="false"/>
          </w:tcPr>
          <w:p>
            <w:pPr>
              <w:pStyle w:val="958"/>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投标货物</w:t>
            </w:r>
            <w:r/>
          </w:p>
        </w:tc>
        <w:tc>
          <w:tcPr>
            <w:tcW w:w="3604"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投标总报价</w:t>
            </w:r>
            <w:r/>
          </w:p>
        </w:tc>
      </w:tr>
      <w:tr>
        <w:trPr>
          <w:cantSplit/>
          <w:trHeight w:val="1697"/>
        </w:trPr>
        <w:tc>
          <w:tcPr>
            <w:tcW w:w="1395" w:type="pct"/>
            <w:vAlign w:val="center"/>
            <w:textDirection w:val="lrTb"/>
            <w:noWrap w:val="false"/>
          </w:tcPr>
          <w:p>
            <w:pPr>
              <w:pStyle w:val="958"/>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604" w:type="pct"/>
            <w:vAlign w:val="center"/>
            <w:textDirection w:val="lrTb"/>
            <w:noWrap w:val="false"/>
          </w:tcPr>
          <w:p>
            <w:pPr>
              <w:pStyle w:val="990"/>
              <w:ind w:firstLine="0"/>
              <w:spacing w:before="0" w:after="0"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p>
            <w:pPr>
              <w:pStyle w:val="990"/>
              <w:ind w:firstLine="0"/>
              <w:spacing w:before="0" w:after="0"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小写：                             （人民币：元）</w:t>
            </w:r>
            <w:r/>
          </w:p>
          <w:p>
            <w:pPr>
              <w:pStyle w:val="990"/>
              <w:ind w:firstLine="0"/>
              <w:spacing w:before="0" w:after="0"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rPr>
          <w:rFonts w:hint="eastAsia" w:ascii="宋体" w:hAnsi="宋体" w:eastAsia="宋体" w:cs="宋体"/>
          <w:color w:val="auto"/>
          <w:sz w:val="32"/>
          <w:szCs w:val="32"/>
          <w:highlight w:val="none"/>
        </w:rPr>
      </w:pPr>
      <w:r>
        <w:rPr>
          <w:rFonts w:hint="eastAsia" w:ascii="宋体" w:hAnsi="宋体" w:eastAsia="宋体" w:cs="宋体"/>
          <w:color w:val="auto"/>
          <w:szCs w:val="21"/>
          <w:highlight w:val="none"/>
        </w:rPr>
        <w:t xml:space="preserve">                                          </w:t>
      </w:r>
      <w:r/>
    </w:p>
    <w:p>
      <w:pPr>
        <w:pStyle w:val="955"/>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55"/>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bookmarkStart w:id="100" w:name="_Toc20323"/>
      <w:r/>
      <w:bookmarkStart w:id="101" w:name="_Toc17891"/>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highlight w:val="none"/>
        </w:rPr>
      </w:pPr>
      <w:r>
        <w:rPr>
          <w:rFonts w:hint="eastAsia" w:ascii="宋体" w:hAnsi="宋体" w:eastAsia="宋体" w:cs="宋体"/>
          <w:b/>
          <w:bCs/>
          <w:color w:val="auto"/>
          <w:sz w:val="32"/>
          <w:szCs w:val="44"/>
          <w:highlight w:val="none"/>
        </w:rPr>
        <w:t xml:space="preserve">五、投标产品配置及分项报价表</w:t>
      </w:r>
      <w:bookmarkEnd w:id="100"/>
      <w:r/>
      <w:bookmarkEnd w:id="101"/>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投标人全称（加盖 CA 电子公章）：</w:t>
      </w:r>
      <w:r/>
    </w:p>
    <w:p>
      <w:pPr>
        <w:pStyle w:val="770"/>
        <w:rPr>
          <w:rFonts w:hint="eastAsia"/>
          <w:color w:val="auto"/>
          <w:highlight w:val="none"/>
        </w:rPr>
      </w:pPr>
      <w:r>
        <w:rPr>
          <w:rFonts w:hint="eastAsia"/>
          <w:color w:val="auto"/>
          <w:highlight w:val="none"/>
        </w:rPr>
      </w:r>
      <w:r/>
    </w:p>
    <w:tbl>
      <w:tblPr>
        <w:tblStyle w:val="763"/>
        <w:tblW w:w="893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99"/>
        <w:gridCol w:w="1118"/>
        <w:gridCol w:w="1528"/>
        <w:gridCol w:w="899"/>
        <w:gridCol w:w="899"/>
        <w:gridCol w:w="899"/>
        <w:gridCol w:w="899"/>
        <w:gridCol w:w="899"/>
        <w:gridCol w:w="899"/>
      </w:tblGrid>
      <w:tr>
        <w:trPr>
          <w:trHeight w:val="1365"/>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品牌、规格、型号</w:t>
            </w:r>
            <w:r/>
          </w:p>
        </w:tc>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总价（元）</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17"/>
        </w:trPr>
        <w:tc>
          <w:tcPr>
            <w:gridSpan w:val="2"/>
            <w:shd w:val="clear" w:color="auto" w:fill="auto"/>
            <w:tcBorders>
              <w:top w:val="single" w:color="000000" w:sz="4" w:space="0"/>
              <w:left w:val="single" w:color="000000" w:sz="4" w:space="0"/>
              <w:bottom w:val="single" w:color="000000" w:sz="4" w:space="0"/>
              <w:right w:val="single" w:color="000000" w:sz="4" w:space="0"/>
            </w:tcBorders>
            <w:tcW w:w="201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合计（元）</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922"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cs="宋体"/>
          <w:b/>
          <w:color w:val="auto"/>
          <w:szCs w:val="21"/>
          <w:highlight w:val="none"/>
        </w:rPr>
      </w:pPr>
      <w:r>
        <w:rPr>
          <w:rFonts w:hint="eastAsia" w:ascii="宋体" w:cs="宋体"/>
          <w:b/>
          <w:color w:val="auto"/>
          <w:szCs w:val="21"/>
          <w:highlight w:val="none"/>
        </w:rPr>
        <w:t xml:space="preserve">注：投标产品配置与分项报价表应按“第四章 项目需求”中的</w:t>
      </w:r>
      <w:r>
        <w:rPr>
          <w:rFonts w:hint="eastAsia" w:ascii="宋体" w:cs="宋体"/>
          <w:b/>
          <w:color w:val="auto"/>
          <w:szCs w:val="21"/>
          <w:highlight w:val="none"/>
          <w:lang w:eastAsia="zh-CN"/>
        </w:rPr>
        <w:t xml:space="preserve">采购</w:t>
      </w:r>
      <w:r>
        <w:rPr>
          <w:rFonts w:hint="eastAsia" w:ascii="宋体" w:cs="宋体"/>
          <w:b/>
          <w:color w:val="auto"/>
          <w:szCs w:val="21"/>
          <w:highlight w:val="none"/>
        </w:rPr>
        <w:t xml:space="preserve">清单详细填列。</w:t>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pStyle w:val="949"/>
        <w:numPr>
          <w:ilvl w:val="0"/>
          <w:numId w:val="10"/>
        </w:numPr>
        <w:rPr>
          <w:rFonts w:hint="eastAsia" w:ascii="宋体" w:hAnsi="宋体" w:eastAsia="宋体" w:cs="宋体"/>
          <w:color w:val="auto"/>
          <w:sz w:val="32"/>
          <w:highlight w:val="none"/>
        </w:rPr>
        <w:outlineLvl w:val="9"/>
      </w:pPr>
      <w:r/>
      <w:bookmarkStart w:id="102" w:name="_Toc17007"/>
      <w:r/>
      <w:bookmarkStart w:id="103" w:name="_Toc22829"/>
      <w:r/>
      <w:bookmarkStart w:id="104" w:name="_Toc9678"/>
      <w:r/>
      <w:bookmarkStart w:id="105" w:name="_Toc5967"/>
      <w:r/>
      <w:bookmarkStart w:id="106" w:name="_Toc16517"/>
      <w:r>
        <w:rPr>
          <w:rFonts w:hint="eastAsia" w:ascii="宋体" w:hAnsi="宋体" w:eastAsia="宋体" w:cs="宋体"/>
          <w:color w:val="auto"/>
          <w:sz w:val="32"/>
          <w:highlight w:val="none"/>
        </w:rPr>
        <w:t xml:space="preserve">技术参数响应及偏离表</w:t>
      </w:r>
      <w:bookmarkEnd w:id="102"/>
      <w:r/>
      <w:bookmarkEnd w:id="103"/>
      <w:r/>
      <w:bookmarkEnd w:id="104"/>
      <w:r/>
      <w:bookmarkEnd w:id="105"/>
      <w:r/>
      <w:bookmarkEnd w:id="106"/>
      <w:r/>
      <w:r/>
    </w:p>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投标人全称（加盖 CA 电子公章）：</w:t>
      </w:r>
      <w:r/>
    </w:p>
    <w:p>
      <w:pPr>
        <w:pStyle w:val="770"/>
        <w:rPr>
          <w:rFonts w:hint="default"/>
          <w:color w:val="auto"/>
          <w:highlight w:val="none"/>
          <w:lang w:val="en-US" w:eastAsia="zh-CN"/>
        </w:rPr>
      </w:pPr>
      <w:r>
        <w:rPr>
          <w:rFonts w:hint="default"/>
          <w:color w:val="auto"/>
          <w:highlight w:val="none"/>
          <w:lang w:val="en-US" w:eastAsia="zh-CN"/>
        </w:rPr>
      </w:r>
      <w:r/>
    </w:p>
    <w:tbl>
      <w:tblPr>
        <w:tblStyle w:val="76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2823"/>
        <w:gridCol w:w="2988"/>
        <w:gridCol w:w="1612"/>
        <w:gridCol w:w="1339"/>
      </w:tblGrid>
      <w:tr>
        <w:trPr>
          <w:cantSplit/>
        </w:trPr>
        <w:tc>
          <w:tcPr>
            <w:tcW w:w="5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43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招标要求</w:t>
            </w:r>
            <w:r/>
          </w:p>
        </w:tc>
        <w:tc>
          <w:tcPr>
            <w:tcW w:w="151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w:t>
            </w:r>
            <w:r/>
          </w:p>
        </w:tc>
        <w:tc>
          <w:tcPr>
            <w:tcW w:w="81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c>
          <w:tcPr>
            <w:tcW w:w="67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证明材料</w:t>
            </w:r>
            <w:r/>
          </w:p>
        </w:tc>
      </w:tr>
      <w:tr>
        <w:trPr>
          <w:cantSplit/>
          <w:trHeight w:val="640"/>
        </w:trPr>
        <w:tc>
          <w:tcPr>
            <w:tcW w:w="552"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32"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16"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9"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552"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32"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16"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9"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552"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32"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16"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9"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552"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32"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16"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9"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552"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32"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16"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9"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552"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32"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16"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9"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552"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32"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16"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9"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552"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32"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16"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9" w:type="pct"/>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注：1、按照基本技术要求详细填列。</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行数不够，可自行添加。</w:t>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numPr>
          <w:ilvl w:val="0"/>
          <w:numId w:val="10"/>
        </w:numPr>
        <w:ind w:left="0" w:firstLine="0"/>
        <w:jc w:val="center"/>
        <w:rPr>
          <w:rFonts w:hint="eastAsia" w:ascii="宋体" w:hAnsi="宋体" w:eastAsia="宋体" w:cs="宋体"/>
          <w:b/>
          <w:bCs/>
          <w:color w:val="auto"/>
          <w:sz w:val="32"/>
          <w:szCs w:val="44"/>
          <w:highlight w:val="none"/>
        </w:rPr>
      </w:pPr>
      <w:r>
        <w:rPr>
          <w:rFonts w:hint="eastAsia" w:ascii="宋体" w:hAnsi="宋体" w:eastAsia="宋体" w:cs="宋体"/>
          <w:color w:val="auto"/>
          <w:sz w:val="32"/>
          <w:highlight w:val="none"/>
        </w:rPr>
        <w:br w:type="page" w:clear="all"/>
      </w:r>
      <w:bookmarkStart w:id="107" w:name="_Hlt26955054"/>
      <w:r/>
      <w:bookmarkEnd w:id="107"/>
      <w:r/>
      <w:bookmarkStart w:id="108" w:name="_Toc32154"/>
      <w:r/>
      <w:bookmarkStart w:id="109" w:name="_Toc16820"/>
      <w:r>
        <w:rPr>
          <w:rFonts w:hint="eastAsia" w:ascii="宋体" w:hAnsi="宋体" w:eastAsia="宋体" w:cs="宋体"/>
          <w:b/>
          <w:bCs/>
          <w:color w:val="auto"/>
          <w:sz w:val="32"/>
          <w:szCs w:val="44"/>
          <w:highlight w:val="none"/>
        </w:rPr>
        <w:t xml:space="preserve">商务条款响应及偏离表</w:t>
      </w:r>
      <w:bookmarkEnd w:id="108"/>
      <w:r/>
      <w:bookmarkEnd w:id="109"/>
      <w:r/>
      <w:r/>
    </w:p>
    <w:p>
      <w:pPr>
        <w:ind w:firstLine="48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投标人全称（加盖 CA 电子公章）：</w:t>
      </w:r>
      <w:r/>
    </w:p>
    <w:p>
      <w:pPr>
        <w:pStyle w:val="770"/>
        <w:rPr>
          <w:rFonts w:hint="default"/>
          <w:color w:val="auto"/>
          <w:highlight w:val="none"/>
          <w:lang w:val="en-US" w:eastAsia="zh-CN"/>
        </w:rPr>
      </w:pPr>
      <w:r>
        <w:rPr>
          <w:rFonts w:hint="default"/>
          <w:color w:val="auto"/>
          <w:highlight w:val="none"/>
          <w:lang w:val="en-US" w:eastAsia="zh-CN"/>
        </w:rPr>
      </w:r>
      <w:r/>
    </w:p>
    <w:tbl>
      <w:tblPr>
        <w:tblStyle w:val="763"/>
        <w:tblW w:w="98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58"/>
        <w:gridCol w:w="2225"/>
        <w:gridCol w:w="1591"/>
        <w:gridCol w:w="3176"/>
      </w:tblGrid>
      <w:tr>
        <w:trPr>
          <w:trHeight w:val="611"/>
        </w:trPr>
        <w:tc>
          <w:tcPr>
            <w:tcW w:w="0" w:type="auto"/>
            <w:vAlign w:val="top"/>
            <w:textDirection w:val="lrTb"/>
            <w:noWrap w:val="false"/>
          </w:tcPr>
          <w:p>
            <w:pPr>
              <w:ind w:left="0" w:right="0" w:firstLine="0"/>
              <w:jc w:val="center"/>
              <w:spacing w:before="156"/>
              <w:rPr>
                <w:rFonts w:hint="eastAsia" w:ascii="宋体" w:hAnsi="宋体" w:eastAsia="宋体" w:cs="宋体"/>
                <w:color w:val="auto"/>
                <w:szCs w:val="21"/>
                <w:highlight w:val="none"/>
              </w:rPr>
            </w:pPr>
            <w:r/>
            <w:bookmarkStart w:id="110" w:name="_Hlt24879081"/>
            <w:r/>
            <w:bookmarkEnd w:id="110"/>
            <w:r/>
            <w:bookmarkStart w:id="111" w:name="_Hlt26609391"/>
            <w:r/>
            <w:bookmarkEnd w:id="111"/>
            <w:r/>
            <w:bookmarkStart w:id="112" w:name="_Hlt26671372"/>
            <w:r/>
            <w:bookmarkEnd w:id="112"/>
            <w:r/>
            <w:bookmarkStart w:id="113" w:name="_Hlt26580838"/>
            <w:r/>
            <w:bookmarkEnd w:id="113"/>
            <w:r/>
            <w:bookmarkStart w:id="114" w:name="_Hlt26955056"/>
            <w:r/>
            <w:bookmarkEnd w:id="114"/>
            <w:r/>
            <w:bookmarkStart w:id="115" w:name="_Hlt26782999"/>
            <w:r/>
            <w:bookmarkEnd w:id="115"/>
            <w:r/>
            <w:bookmarkStart w:id="116" w:name="_Hlt26955064"/>
            <w:r/>
            <w:bookmarkEnd w:id="116"/>
            <w:r/>
            <w:bookmarkStart w:id="117" w:name="_Hlt26671343"/>
            <w:r/>
            <w:bookmarkEnd w:id="117"/>
            <w:r>
              <w:rPr>
                <w:rFonts w:hint="eastAsia" w:ascii="宋体" w:hAnsi="宋体" w:eastAsia="宋体" w:cs="宋体"/>
                <w:color w:val="auto"/>
                <w:szCs w:val="21"/>
                <w:highlight w:val="none"/>
              </w:rPr>
              <w:t xml:space="preserve">项目</w:t>
            </w:r>
            <w:r/>
          </w:p>
        </w:tc>
        <w:tc>
          <w:tcPr>
            <w:tcW w:w="0" w:type="auto"/>
            <w:vAlign w:val="top"/>
            <w:textDirection w:val="lrTb"/>
            <w:noWrap w:val="false"/>
          </w:tcPr>
          <w:p>
            <w:pPr>
              <w:ind w:left="0" w:right="0" w:firstLine="0"/>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招标文件要求</w:t>
            </w:r>
            <w:r/>
          </w:p>
        </w:tc>
        <w:tc>
          <w:tcPr>
            <w:tcW w:w="0" w:type="auto"/>
            <w:vAlign w:val="top"/>
            <w:textDirection w:val="lrTb"/>
            <w:noWrap w:val="false"/>
          </w:tcPr>
          <w:p>
            <w:pPr>
              <w:ind w:left="0" w:right="0" w:firstLine="0"/>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是否响应</w:t>
            </w:r>
            <w:r/>
          </w:p>
        </w:tc>
        <w:tc>
          <w:tcPr>
            <w:tcW w:w="3176" w:type="dxa"/>
            <w:vAlign w:val="top"/>
            <w:textDirection w:val="lrTb"/>
            <w:noWrap w:val="false"/>
          </w:tcPr>
          <w:p>
            <w:pPr>
              <w:ind w:left="0" w:right="0" w:firstLine="0"/>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投标人的承诺或说明</w:t>
            </w:r>
            <w:r/>
          </w:p>
        </w:tc>
      </w:tr>
      <w:tr>
        <w:trPr>
          <w:trHeight w:val="624"/>
        </w:trPr>
        <w:tc>
          <w:tcPr>
            <w:tcW w:w="0" w:type="auto"/>
            <w:vAlign w:val="top"/>
            <w:textDirection w:val="lrTb"/>
            <w:noWrap w:val="false"/>
          </w:tcPr>
          <w:p>
            <w:pPr>
              <w:ind w:left="0" w:right="0" w:firstLine="0"/>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质保期</w:t>
            </w:r>
            <w:r/>
          </w:p>
        </w:tc>
        <w:tc>
          <w:tcPr>
            <w:tcW w:w="0" w:type="auto"/>
            <w:vAlign w:val="top"/>
            <w:textDirection w:val="lrTb"/>
            <w:noWrap w:val="false"/>
          </w:tcPr>
          <w:p>
            <w:pPr>
              <w:ind w:left="0" w:right="0" w:firstLine="0"/>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0" w:type="auto"/>
            <w:vAlign w:val="top"/>
            <w:textDirection w:val="lrTb"/>
            <w:noWrap w:val="false"/>
          </w:tcPr>
          <w:p>
            <w:pPr>
              <w:ind w:left="0" w:right="0" w:firstLine="0"/>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176" w:type="dxa"/>
            <w:vAlign w:val="top"/>
            <w:textDirection w:val="lrTb"/>
            <w:noWrap w:val="false"/>
          </w:tcPr>
          <w:p>
            <w:pPr>
              <w:ind w:left="0" w:right="0" w:firstLine="0"/>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70"/>
        </w:trPr>
        <w:tc>
          <w:tcPr>
            <w:tcW w:w="0" w:type="auto"/>
            <w:vAlign w:val="top"/>
            <w:textDirection w:val="lrTb"/>
            <w:noWrap w:val="false"/>
          </w:tcPr>
          <w:p>
            <w:pPr>
              <w:ind w:left="0" w:right="0" w:firstLine="0"/>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售后技术服务要求</w:t>
            </w:r>
            <w:r/>
          </w:p>
        </w:tc>
        <w:tc>
          <w:tcPr>
            <w:tcW w:w="0" w:type="auto"/>
            <w:vAlign w:val="top"/>
            <w:textDirection w:val="lrTb"/>
            <w:noWrap w:val="false"/>
          </w:tcPr>
          <w:p>
            <w:pPr>
              <w:ind w:left="0" w:right="0" w:firstLine="0"/>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0" w:type="auto"/>
            <w:vAlign w:val="top"/>
            <w:textDirection w:val="lrTb"/>
            <w:noWrap w:val="false"/>
          </w:tcPr>
          <w:p>
            <w:pPr>
              <w:ind w:left="0" w:right="0" w:firstLine="0"/>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176" w:type="dxa"/>
            <w:vAlign w:val="top"/>
            <w:textDirection w:val="lrTb"/>
            <w:noWrap w:val="false"/>
          </w:tcPr>
          <w:p>
            <w:pPr>
              <w:ind w:left="0" w:right="0" w:firstLine="0"/>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17"/>
        </w:trPr>
        <w:tc>
          <w:tcPr>
            <w:tcW w:w="0" w:type="auto"/>
            <w:vAlign w:val="top"/>
            <w:textDirection w:val="lrTb"/>
            <w:noWrap w:val="false"/>
          </w:tcPr>
          <w:p>
            <w:pPr>
              <w:ind w:left="0" w:right="0" w:firstLine="0"/>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交付时间</w:t>
            </w:r>
            <w:r/>
          </w:p>
        </w:tc>
        <w:tc>
          <w:tcPr>
            <w:tcW w:w="0" w:type="auto"/>
            <w:vAlign w:val="top"/>
            <w:textDirection w:val="lrTb"/>
            <w:noWrap w:val="false"/>
          </w:tcPr>
          <w:p>
            <w:pPr>
              <w:ind w:left="0" w:right="0" w:firstLine="0"/>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0" w:type="auto"/>
            <w:vAlign w:val="top"/>
            <w:textDirection w:val="lrTb"/>
            <w:noWrap w:val="false"/>
          </w:tcPr>
          <w:p>
            <w:pPr>
              <w:ind w:left="0" w:right="0" w:firstLine="0"/>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176" w:type="dxa"/>
            <w:vAlign w:val="top"/>
            <w:textDirection w:val="lrTb"/>
            <w:noWrap w:val="false"/>
          </w:tcPr>
          <w:p>
            <w:pPr>
              <w:ind w:left="0" w:right="0" w:firstLine="0"/>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86"/>
        </w:trPr>
        <w:tc>
          <w:tcPr>
            <w:tcW w:w="0" w:type="auto"/>
            <w:vAlign w:val="top"/>
            <w:textDirection w:val="lrTb"/>
            <w:noWrap w:val="false"/>
          </w:tcPr>
          <w:p>
            <w:pPr>
              <w:ind w:left="0" w:right="0" w:firstLine="0"/>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交货方式</w:t>
            </w:r>
            <w:r/>
          </w:p>
        </w:tc>
        <w:tc>
          <w:tcPr>
            <w:tcW w:w="0" w:type="auto"/>
            <w:vAlign w:val="top"/>
            <w:textDirection w:val="lrTb"/>
            <w:noWrap w:val="false"/>
          </w:tcPr>
          <w:p>
            <w:pPr>
              <w:ind w:left="0" w:right="0" w:firstLine="0"/>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0" w:type="auto"/>
            <w:vAlign w:val="top"/>
            <w:textDirection w:val="lrTb"/>
            <w:noWrap w:val="false"/>
          </w:tcPr>
          <w:p>
            <w:pPr>
              <w:ind w:left="0" w:right="0" w:firstLine="0"/>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176" w:type="dxa"/>
            <w:vAlign w:val="top"/>
            <w:textDirection w:val="lrTb"/>
            <w:noWrap w:val="false"/>
          </w:tcPr>
          <w:p>
            <w:pPr>
              <w:ind w:left="0" w:right="0" w:firstLine="0"/>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13"/>
        </w:trPr>
        <w:tc>
          <w:tcPr>
            <w:tcW w:w="0" w:type="auto"/>
            <w:vAlign w:val="top"/>
            <w:textDirection w:val="lrTb"/>
            <w:noWrap w:val="false"/>
          </w:tcPr>
          <w:p>
            <w:pPr>
              <w:ind w:left="0" w:right="0" w:firstLine="0"/>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交货地点</w:t>
            </w:r>
            <w:r/>
          </w:p>
        </w:tc>
        <w:tc>
          <w:tcPr>
            <w:tcW w:w="0" w:type="auto"/>
            <w:vAlign w:val="top"/>
            <w:textDirection w:val="lrTb"/>
            <w:noWrap w:val="false"/>
          </w:tcPr>
          <w:p>
            <w:pPr>
              <w:ind w:left="0" w:right="0" w:firstLine="0"/>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0" w:type="auto"/>
            <w:vAlign w:val="top"/>
            <w:textDirection w:val="lrTb"/>
            <w:noWrap w:val="false"/>
          </w:tcPr>
          <w:p>
            <w:pPr>
              <w:ind w:left="0" w:right="0" w:firstLine="0"/>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176" w:type="dxa"/>
            <w:vAlign w:val="top"/>
            <w:textDirection w:val="lrTb"/>
            <w:noWrap w:val="false"/>
          </w:tcPr>
          <w:p>
            <w:pPr>
              <w:ind w:left="0" w:right="0" w:firstLine="0"/>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84"/>
        </w:trPr>
        <w:tc>
          <w:tcPr>
            <w:tcW w:w="2858" w:type="dxa"/>
            <w:vAlign w:val="top"/>
            <w:textDirection w:val="lrTb"/>
            <w:noWrap w:val="false"/>
          </w:tcPr>
          <w:p>
            <w:pPr>
              <w:ind w:left="0" w:right="0" w:firstLine="0"/>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付款方式</w:t>
            </w:r>
            <w:r/>
          </w:p>
        </w:tc>
        <w:tc>
          <w:tcPr>
            <w:tcW w:w="2225" w:type="dxa"/>
            <w:vAlign w:val="top"/>
            <w:textDirection w:val="lrTb"/>
            <w:noWrap w:val="false"/>
          </w:tcPr>
          <w:p>
            <w:pPr>
              <w:ind w:left="0" w:right="0" w:firstLine="0"/>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91" w:type="dxa"/>
            <w:vAlign w:val="top"/>
            <w:textDirection w:val="lrTb"/>
            <w:noWrap w:val="false"/>
          </w:tcPr>
          <w:p>
            <w:pPr>
              <w:ind w:left="0" w:right="0" w:firstLine="0"/>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176" w:type="dxa"/>
            <w:vAlign w:val="top"/>
            <w:textDirection w:val="lrTb"/>
            <w:noWrap w:val="false"/>
          </w:tcPr>
          <w:p>
            <w:pPr>
              <w:ind w:left="0" w:right="0" w:firstLine="0"/>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8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955"/>
        <w:ind w:firstLine="480"/>
        <w:rPr>
          <w:rFonts w:hint="eastAsia" w:ascii="宋体" w:hAnsi="宋体" w:eastAsia="宋体" w:cs="宋体"/>
          <w:color w:val="auto"/>
          <w:sz w:val="24"/>
          <w:highlight w:val="none"/>
        </w:rPr>
      </w:pPr>
      <w:r/>
      <w:bookmarkStart w:id="118" w:name="_Hlt26671374"/>
      <w:r/>
      <w:bookmarkEnd w:id="118"/>
      <w:r/>
      <w:bookmarkStart w:id="119" w:name="_Hlt26609389"/>
      <w:r/>
      <w:bookmarkEnd w:id="119"/>
      <w:r/>
      <w:bookmarkStart w:id="120" w:name="_Hlt26955066"/>
      <w:r/>
      <w:bookmarkEnd w:id="120"/>
      <w:r/>
      <w:bookmarkStart w:id="121" w:name="_Toc462564146"/>
      <w:r/>
      <w:r/>
    </w:p>
    <w:p>
      <w:pPr>
        <w:pStyle w:val="955"/>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55"/>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55"/>
        <w:ind w:firstLine="480"/>
        <w:jc w:val="center"/>
        <w:rPr>
          <w:rFonts w:hint="eastAsia" w:ascii="宋体" w:hAnsi="宋体" w:eastAsia="宋体" w:cs="宋体"/>
          <w:b/>
          <w:color w:val="auto"/>
          <w:highlight w:val="none"/>
        </w:rPr>
      </w:pPr>
      <w:r>
        <w:rPr>
          <w:rFonts w:hint="eastAsia" w:ascii="宋体" w:hAnsi="宋体" w:eastAsia="宋体" w:cs="宋体"/>
          <w:color w:val="auto"/>
          <w:sz w:val="24"/>
          <w:highlight w:val="none"/>
        </w:rPr>
        <w:br w:type="page" w:clear="all"/>
      </w:r>
      <w:bookmarkEnd w:id="121"/>
      <w:r/>
      <w:bookmarkStart w:id="122" w:name="_格式2__法定代表人授权书"/>
      <w:r/>
      <w:bookmarkEnd w:id="122"/>
      <w:r>
        <w:rPr>
          <w:rFonts w:hint="eastAsia" w:ascii="宋体" w:hAnsi="宋体" w:eastAsia="宋体" w:cs="宋体"/>
          <w:b/>
          <w:bCs/>
          <w:color w:val="auto"/>
          <w:sz w:val="32"/>
          <w:szCs w:val="44"/>
          <w:highlight w:val="none"/>
          <w:lang w:val="en-US" w:eastAsia="zh-CN" w:bidi="ar-SA"/>
        </w:rPr>
        <w:t xml:space="preserve">八、主要标的信息（中标后将公示）</w:t>
      </w:r>
      <w:r/>
    </w:p>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投标人全称（加盖 CA 电子公章）：</w:t>
      </w:r>
      <w:r/>
    </w:p>
    <w:tbl>
      <w:tblPr>
        <w:tblStyle w:val="76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c>
          <w:tcPr>
            <w:tcW w:w="5000" w:type="pct"/>
            <w:vAlign w:val="top"/>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货物类</w:t>
            </w:r>
            <w:r/>
          </w:p>
        </w:tc>
      </w:tr>
      <w:tr>
        <w:trPr>
          <w:trHeight w:val="3810"/>
        </w:trPr>
        <w:tc>
          <w:tcPr>
            <w:tcW w:w="5000" w:type="pct"/>
            <w:vAlign w:val="top"/>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品牌（如有）：</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规格型号：</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单价：</w:t>
            </w:r>
            <w:r/>
          </w:p>
        </w:tc>
      </w:tr>
    </w:tbl>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firstLine="211"/>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联合体协议（如有）</w:t>
      </w:r>
      <w:r/>
    </w:p>
    <w:p>
      <w:pPr>
        <w:ind w:firstLine="211"/>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（联合体中各供应商全称）在此达成以下协议：</w:t>
      </w:r>
      <w:r/>
    </w:p>
    <w:p>
      <w:pPr>
        <w:ind w:firstLine="645"/>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我们自愿组成联合体，参加代理机构组织的采购编号为（项目编号）（项目全称）的政府采购活动。</w:t>
      </w:r>
      <w:r/>
    </w:p>
    <w:p>
      <w:pPr>
        <w:ind w:firstLine="645"/>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6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所有供应商全称：</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法定代表人：  </w:t>
      </w:r>
      <w:r/>
    </w:p>
    <w:p>
      <w:pPr>
        <w:ind w:firstLine="46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Symbol">
    <w:panose1 w:val="020B0502040204020203"/>
  </w:font>
  <w:font w:name="Tahoma">
    <w:panose1 w:val="020B0604030504040204"/>
  </w:font>
  <w:font w:name="宋体_GB2312">
    <w:panose1 w:val="0201060003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Noto Sans CJK JP Regular">
    <w:panose1 w:val="020B0503020202020204"/>
  </w:font>
  <w:font w:name="Courier New">
    <w:panose1 w:val="02070309020205020404"/>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tabs>
        <w:tab w:val="center" w:pos="4153" w:leader="none"/>
        <w:tab w:val="clear" w:pos="7143" w:leader="none"/>
        <w:tab w:val="right" w:pos="8306" w:leader="none"/>
        <w:tab w:val="clear" w:pos="14287" w:leader="none"/>
      </w:tabs>
    </w:pPr>
    <w:r/>
    <w:r/>
  </w:p>
  <w:p>
    <w:pPr>
      <w:pStyle w:val="777"/>
      <w:jc w:val="center"/>
      <w:tabs>
        <w:tab w:val="center" w:pos="4153" w:leader="none"/>
        <w:tab w:val="clear" w:pos="7143" w:leader="none"/>
        <w:tab w:val="right" w:pos="8306" w:leader="none"/>
        <w:tab w:val="clear" w:pos="14287" w:leader="none"/>
      </w:tabs>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pPr>
    <w:r/>
    <w:r/>
  </w:p>
  <w:p>
    <w:pPr>
      <w:pStyle w:val="96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7"/>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7"/>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p>
    <w:pPr>
      <w:pStyle w:val="9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left"/>
      <w:tabs>
        <w:tab w:val="center" w:pos="4153" w:leader="none"/>
        <w:tab w:val="clear" w:pos="7143" w:leader="none"/>
        <w:tab w:val="right" w:pos="8306" w:leader="none"/>
        <w:tab w:val="clear" w:pos="14287" w:leader="none"/>
      </w:tabs>
      <w:rPr>
        <w:rFonts w:hint="eastAsia" w:eastAsia="宋体"/>
        <w:lang w:eastAsia="zh-CN"/>
      </w:rPr>
    </w:pPr>
    <w:r>
      <w:rPr>
        <w:rFonts w:hint="eastAsia" w:ascii="宋体" w:hAnsi="宋体" w:cs="宋体"/>
        <w:szCs w:val="21"/>
        <w:lang w:eastAsia="zh-CN"/>
      </w:rPr>
      <w:t xml:space="preserve">YZSJ-20260501</w:t>
    </w:r>
    <w:r>
      <w:rPr>
        <w:rFonts w:hint="eastAsia"/>
      </w:rPr>
      <w:t xml:space="preserve">                                                 </w:t>
    </w:r>
    <w:r>
      <w:rPr>
        <w:rFonts w:hint="eastAsia"/>
        <w:lang w:eastAsia="zh-CN"/>
      </w:rPr>
      <w:t xml:space="preserve">扬州苏建工程管理有限公司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tabs>
        <w:tab w:val="center" w:pos="4153" w:leader="none"/>
        <w:tab w:val="clear" w:pos="7143" w:leader="none"/>
        <w:tab w:val="right" w:pos="8306" w:leader="none"/>
        <w:tab w:val="clear" w:pos="14287" w:leader="none"/>
      </w:tabs>
      <w:rPr>
        <w:rFonts w:hint="eastAsia"/>
      </w:rPr>
      <w:pBdr>
        <w:bottom w:val="none" w:color="auto" w:sz="0" w:space="1"/>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both"/>
      <w:rPr>
        <w:rFonts w:hint="eastAsia" w:eastAsia="宋体"/>
        <w:lang w:val="en-US" w:eastAsia="zh-CN"/>
      </w:rPr>
    </w:pPr>
    <w:r>
      <w:rPr>
        <w:rFonts w:hint="eastAsia"/>
      </w:rPr>
      <w:t xml:space="preserve">JSZC-321000-SJGG-G2026-0007                     </w:t>
    </w:r>
    <w:r>
      <w:rPr>
        <w:rFonts w:hint="eastAsia"/>
        <w:lang w:val="en-US" w:eastAsia="zh-CN"/>
      </w:rPr>
      <w:t xml:space="preserve">          </w:t>
    </w:r>
    <w:r>
      <w:rPr>
        <w:rFonts w:hint="eastAsia"/>
      </w:rPr>
      <w:t xml:space="preserve">  </w:t>
    </w:r>
    <w:r>
      <w:rPr>
        <w:rFonts w:hint="eastAsia"/>
        <w:lang w:val="en-US" w:eastAsia="zh-CN"/>
      </w:rPr>
      <w:t xml:space="preserve">                        </w:t>
    </w:r>
    <w:r>
      <w:rPr>
        <w:rFonts w:hint="eastAsia"/>
        <w:lang w:eastAsia="zh-CN"/>
      </w:rPr>
      <w:t xml:space="preserve">扬州苏建工程管理有限公司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both"/>
      <w:rPr>
        <w:rFonts w:hint="eastAsia" w:eastAsia="宋体"/>
        <w:lang w:eastAsia="zh-CN"/>
      </w:rPr>
    </w:pPr>
    <w:r>
      <w:rPr>
        <w:rFonts w:hint="eastAsia"/>
      </w:rPr>
      <w:t xml:space="preserve">JSZC-321000-SJGG-G2026-0007                                      </w:t>
    </w:r>
    <w:r>
      <w:rPr>
        <w:rFonts w:hint="eastAsia"/>
        <w:lang w:eastAsia="zh-CN"/>
      </w:rPr>
      <w:t xml:space="preserve"> </w:t>
    </w:r>
    <w:r>
      <w:rPr>
        <w:rFonts w:hint="eastAsia"/>
        <w:lang w:val="en-US" w:eastAsia="zh-CN"/>
      </w:rPr>
      <w:t xml:space="preserve">                  </w:t>
    </w:r>
    <w:r>
      <w:rPr>
        <w:rFonts w:hint="eastAsia"/>
        <w:lang w:eastAsia="zh-CN"/>
      </w:rPr>
      <w:t xml:space="preserve">扬州苏建工程管理有限公司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2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93"/>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7">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8"/>
  </w:num>
  <w:num w:numId="4">
    <w:abstractNumId w:val="3"/>
  </w:num>
  <w:num w:numId="5">
    <w:abstractNumId w:val="1"/>
  </w:num>
  <w:num w:numId="6">
    <w:abstractNumId w:val="5"/>
  </w:num>
  <w:num w:numId="7">
    <w:abstractNumId w:val="9"/>
  </w:num>
  <w:num w:numId="8">
    <w:abstractNumId w:val="0"/>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next w:val="755"/>
    <w:link w:val="1014"/>
    <w:uiPriority w:val="0"/>
    <w:qFormat/>
    <w:pPr>
      <w:jc w:val="both"/>
      <w:widowControl w:val="off"/>
    </w:pPr>
    <w:rPr>
      <w:rFonts w:hint="default" w:ascii="Calibri" w:hAnsi="Calibri" w:eastAsia="宋体" w:cs="Times New Roman"/>
      <w:sz w:val="21"/>
      <w:szCs w:val="22"/>
      <w:lang w:val="en-US" w:eastAsia="zh-CN" w:bidi="ar-SA"/>
    </w:rPr>
  </w:style>
  <w:style w:type="paragraph" w:styleId="753">
    <w:name w:val="Heading 1"/>
    <w:basedOn w:val="752"/>
    <w:next w:val="752"/>
    <w:link w:val="800"/>
    <w:uiPriority w:val="9"/>
    <w:qFormat/>
    <w:pPr>
      <w:jc w:val="center"/>
      <w:keepLines/>
      <w:keepNext/>
      <w:spacing w:line="360" w:lineRule="auto"/>
      <w:outlineLvl w:val="0"/>
    </w:pPr>
    <w:rPr>
      <w:rFonts w:ascii="Arial" w:hAnsi="Arial" w:eastAsia="宋体" w:cs="Arial"/>
      <w:b/>
      <w:sz w:val="30"/>
      <w:szCs w:val="40"/>
    </w:rPr>
  </w:style>
  <w:style w:type="paragraph" w:styleId="754">
    <w:name w:val="Heading 2"/>
    <w:basedOn w:val="752"/>
    <w:next w:val="752"/>
    <w:link w:val="801"/>
    <w:uiPriority w:val="9"/>
    <w:unhideWhenUsed/>
    <w:qFormat/>
    <w:pPr>
      <w:keepLines/>
      <w:keepNext/>
      <w:spacing w:after="200" w:line="360" w:lineRule="auto"/>
      <w:outlineLvl w:val="1"/>
    </w:pPr>
    <w:rPr>
      <w:rFonts w:ascii="Arial" w:hAnsi="Arial" w:eastAsia="宋体" w:cs="Arial"/>
      <w:b/>
      <w:sz w:val="24"/>
    </w:rPr>
  </w:style>
  <w:style w:type="paragraph" w:styleId="755">
    <w:name w:val="Heading 3"/>
    <w:basedOn w:val="752"/>
    <w:next w:val="752"/>
    <w:link w:val="802"/>
    <w:uiPriority w:val="9"/>
    <w:unhideWhenUsed/>
    <w:qFormat/>
    <w:pPr>
      <w:keepLines/>
      <w:keepNext/>
      <w:spacing w:line="360" w:lineRule="auto"/>
      <w:outlineLvl w:val="2"/>
    </w:pPr>
    <w:rPr>
      <w:rFonts w:ascii="Arial" w:hAnsi="Arial" w:eastAsia="宋体" w:cs="Arial"/>
      <w:sz w:val="24"/>
      <w:szCs w:val="30"/>
    </w:rPr>
  </w:style>
  <w:style w:type="paragraph" w:styleId="756">
    <w:name w:val="Heading 4"/>
    <w:basedOn w:val="752"/>
    <w:next w:val="752"/>
    <w:link w:val="803"/>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link w:val="804"/>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link w:val="805"/>
    <w:uiPriority w:val="9"/>
    <w:unhideWhenUsed/>
    <w:qFormat/>
    <w:pPr>
      <w:keepLines/>
      <w:keepNext/>
      <w:spacing w:before="320" w:after="200"/>
      <w:outlineLvl w:val="5"/>
    </w:pPr>
    <w:rPr>
      <w:rFonts w:ascii="Arial" w:hAnsi="Arial" w:eastAsia="Arial" w:cs="Arial"/>
      <w:b/>
      <w:bCs/>
      <w:sz w:val="22"/>
      <w:szCs w:val="22"/>
    </w:rPr>
  </w:style>
  <w:style w:type="paragraph" w:styleId="759">
    <w:name w:val="Heading 7"/>
    <w:basedOn w:val="752"/>
    <w:next w:val="752"/>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Heading 8"/>
    <w:basedOn w:val="752"/>
    <w:next w:val="752"/>
    <w:link w:val="807"/>
    <w:uiPriority w:val="9"/>
    <w:unhideWhenUsed/>
    <w:qFormat/>
    <w:pPr>
      <w:keepLines/>
      <w:keepNext/>
      <w:spacing w:before="320" w:after="200"/>
      <w:outlineLvl w:val="7"/>
    </w:pPr>
    <w:rPr>
      <w:rFonts w:ascii="Arial" w:hAnsi="Arial" w:eastAsia="Arial" w:cs="Arial"/>
      <w:i/>
      <w:iCs/>
      <w:sz w:val="22"/>
      <w:szCs w:val="22"/>
    </w:rPr>
  </w:style>
  <w:style w:type="paragraph" w:styleId="761">
    <w:name w:val="Heading 9"/>
    <w:basedOn w:val="752"/>
    <w:next w:val="752"/>
    <w:link w:val="808"/>
    <w:uiPriority w:val="9"/>
    <w:unhideWhenUsed/>
    <w:qFormat/>
    <w:pPr>
      <w:keepLines/>
      <w:keepNext/>
      <w:spacing w:before="320" w:after="200"/>
      <w:outlineLvl w:val="8"/>
    </w:pPr>
    <w:rPr>
      <w:rFonts w:ascii="Arial" w:hAnsi="Arial" w:eastAsia="Arial" w:cs="Arial"/>
      <w:i/>
      <w:iCs/>
      <w:sz w:val="21"/>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toc 7"/>
    <w:basedOn w:val="752"/>
    <w:next w:val="752"/>
    <w:uiPriority w:val="39"/>
    <w:unhideWhenUsed/>
    <w:qFormat/>
    <w:pPr>
      <w:ind w:left="1701" w:right="0" w:firstLine="0"/>
      <w:spacing w:after="57"/>
    </w:pPr>
  </w:style>
  <w:style w:type="paragraph" w:styleId="765">
    <w:name w:val="Normal Indent"/>
    <w:basedOn w:val="752"/>
    <w:uiPriority w:val="0"/>
    <w:qFormat/>
    <w:pPr>
      <w:ind w:firstLine="200"/>
      <w:spacing w:after="160" w:line="259" w:lineRule="auto"/>
    </w:pPr>
    <w:rPr>
      <w:rFonts w:ascii="Calibri" w:hAnsi="Calibri" w:eastAsia="宋体"/>
      <w:szCs w:val="24"/>
    </w:rPr>
  </w:style>
  <w:style w:type="paragraph" w:styleId="766">
    <w:name w:val="Caption"/>
    <w:basedOn w:val="752"/>
    <w:next w:val="7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7">
    <w:name w:val="Document Map"/>
    <w:basedOn w:val="752"/>
    <w:uiPriority w:val="99"/>
    <w:semiHidden/>
    <w:qFormat/>
    <w:pPr>
      <w:shd w:val="clear" w:color="auto" w:fill="000080"/>
    </w:pPr>
    <w:rPr>
      <w:sz w:val="24"/>
      <w:lang w:val="zh-CN"/>
    </w:rPr>
  </w:style>
  <w:style w:type="paragraph" w:styleId="768">
    <w:name w:val="annotation text"/>
    <w:basedOn w:val="752"/>
    <w:uiPriority w:val="99"/>
    <w:semiHidden/>
    <w:unhideWhenUsed/>
    <w:qFormat/>
    <w:pPr>
      <w:jc w:val="left"/>
    </w:pPr>
  </w:style>
  <w:style w:type="paragraph" w:styleId="769">
    <w:name w:val="Body Text"/>
    <w:basedOn w:val="752"/>
    <w:uiPriority w:val="0"/>
    <w:qFormat/>
    <w:pPr>
      <w:spacing w:after="120"/>
    </w:pPr>
  </w:style>
  <w:style w:type="paragraph" w:styleId="770">
    <w:name w:val="Body Text Indent"/>
    <w:basedOn w:val="752"/>
    <w:next w:val="752"/>
    <w:uiPriority w:val="0"/>
    <w:qFormat/>
    <w:pPr>
      <w:ind w:left="420"/>
      <w:spacing w:after="120"/>
    </w:pPr>
    <w:rPr>
      <w:rFonts w:ascii="等线" w:hAnsi="等线" w:eastAsia="等线"/>
    </w:rPr>
  </w:style>
  <w:style w:type="paragraph" w:styleId="771">
    <w:name w:val="toc 5"/>
    <w:basedOn w:val="752"/>
    <w:next w:val="752"/>
    <w:uiPriority w:val="39"/>
    <w:unhideWhenUsed/>
    <w:qFormat/>
    <w:pPr>
      <w:ind w:left="1134" w:right="0" w:firstLine="0"/>
      <w:spacing w:after="57"/>
    </w:pPr>
  </w:style>
  <w:style w:type="paragraph" w:styleId="772">
    <w:name w:val="toc 3"/>
    <w:basedOn w:val="752"/>
    <w:next w:val="752"/>
    <w:uiPriority w:val="39"/>
    <w:unhideWhenUsed/>
    <w:qFormat/>
    <w:pPr>
      <w:ind w:left="567" w:right="0" w:firstLine="0"/>
      <w:spacing w:after="57"/>
    </w:pPr>
  </w:style>
  <w:style w:type="paragraph" w:styleId="773">
    <w:name w:val="Plain Text"/>
    <w:basedOn w:val="752"/>
    <w:uiPriority w:val="0"/>
    <w:qFormat/>
    <w:rPr>
      <w:rFonts w:ascii="宋体" w:hAnsi="Courier New" w:eastAsia="楷体_GB2312"/>
      <w:sz w:val="28"/>
    </w:rPr>
  </w:style>
  <w:style w:type="paragraph" w:styleId="774">
    <w:name w:val="toc 8"/>
    <w:basedOn w:val="752"/>
    <w:next w:val="752"/>
    <w:uiPriority w:val="39"/>
    <w:unhideWhenUsed/>
    <w:qFormat/>
    <w:pPr>
      <w:ind w:left="1984" w:right="0" w:firstLine="0"/>
      <w:spacing w:after="57"/>
    </w:pPr>
  </w:style>
  <w:style w:type="paragraph" w:styleId="775">
    <w:name w:val="Body Text Indent 2"/>
    <w:basedOn w:val="752"/>
    <w:uiPriority w:val="0"/>
    <w:qFormat/>
    <w:pPr>
      <w:ind w:left="640"/>
      <w:spacing w:after="120" w:line="480" w:lineRule="auto"/>
    </w:pPr>
    <w:rPr>
      <w:rFonts w:eastAsia="仿宋_GB2312"/>
      <w:sz w:val="32"/>
      <w:szCs w:val="28"/>
    </w:rPr>
  </w:style>
  <w:style w:type="paragraph" w:styleId="776">
    <w:name w:val="endnote text"/>
    <w:basedOn w:val="752"/>
    <w:link w:val="946"/>
    <w:uiPriority w:val="99"/>
    <w:semiHidden/>
    <w:unhideWhenUsed/>
    <w:qFormat/>
    <w:pPr>
      <w:spacing w:after="0" w:line="240" w:lineRule="auto"/>
    </w:pPr>
    <w:rPr>
      <w:sz w:val="20"/>
    </w:rPr>
  </w:style>
  <w:style w:type="paragraph" w:styleId="777">
    <w:name w:val="Footer"/>
    <w:basedOn w:val="752"/>
    <w:link w:val="819"/>
    <w:uiPriority w:val="99"/>
    <w:unhideWhenUsed/>
    <w:qFormat/>
    <w:pPr>
      <w:spacing w:after="0" w:line="240" w:lineRule="auto"/>
      <w:tabs>
        <w:tab w:val="center" w:pos="7143" w:leader="none"/>
        <w:tab w:val="right" w:pos="14287" w:leader="none"/>
      </w:tabs>
    </w:pPr>
  </w:style>
  <w:style w:type="paragraph" w:styleId="778">
    <w:name w:val="Header"/>
    <w:basedOn w:val="752"/>
    <w:link w:val="817"/>
    <w:uiPriority w:val="99"/>
    <w:unhideWhenUsed/>
    <w:qFormat/>
    <w:pPr>
      <w:spacing w:after="0" w:line="240" w:lineRule="auto"/>
      <w:tabs>
        <w:tab w:val="center" w:pos="7143" w:leader="none"/>
        <w:tab w:val="right" w:pos="14287" w:leader="none"/>
      </w:tabs>
    </w:pPr>
  </w:style>
  <w:style w:type="paragraph" w:styleId="779">
    <w:name w:val="toc 1"/>
    <w:basedOn w:val="752"/>
    <w:next w:val="752"/>
    <w:uiPriority w:val="39"/>
    <w:unhideWhenUsed/>
    <w:qFormat/>
    <w:pPr>
      <w:ind w:left="0" w:right="0" w:firstLine="0"/>
      <w:spacing w:after="57"/>
    </w:pPr>
  </w:style>
  <w:style w:type="paragraph" w:styleId="780">
    <w:name w:val="toc 4"/>
    <w:basedOn w:val="752"/>
    <w:next w:val="752"/>
    <w:uiPriority w:val="39"/>
    <w:unhideWhenUsed/>
    <w:qFormat/>
    <w:pPr>
      <w:ind w:left="850" w:right="0" w:firstLine="0"/>
      <w:spacing w:after="57"/>
    </w:pPr>
  </w:style>
  <w:style w:type="paragraph" w:styleId="781">
    <w:name w:val="Subtitle"/>
    <w:basedOn w:val="752"/>
    <w:next w:val="752"/>
    <w:link w:val="812"/>
    <w:uiPriority w:val="11"/>
    <w:qFormat/>
    <w:pPr>
      <w:spacing w:before="200" w:after="200"/>
    </w:pPr>
    <w:rPr>
      <w:sz w:val="24"/>
      <w:szCs w:val="24"/>
    </w:rPr>
  </w:style>
  <w:style w:type="paragraph" w:styleId="782">
    <w:name w:val="footnote text"/>
    <w:basedOn w:val="752"/>
    <w:link w:val="945"/>
    <w:uiPriority w:val="99"/>
    <w:semiHidden/>
    <w:unhideWhenUsed/>
    <w:qFormat/>
    <w:pPr>
      <w:spacing w:after="40" w:line="240" w:lineRule="auto"/>
    </w:pPr>
    <w:rPr>
      <w:sz w:val="18"/>
    </w:rPr>
  </w:style>
  <w:style w:type="paragraph" w:styleId="783">
    <w:name w:val="toc 6"/>
    <w:basedOn w:val="752"/>
    <w:next w:val="752"/>
    <w:uiPriority w:val="39"/>
    <w:unhideWhenUsed/>
    <w:qFormat/>
    <w:pPr>
      <w:ind w:left="1417" w:right="0" w:firstLine="0"/>
      <w:spacing w:after="57"/>
    </w:pPr>
  </w:style>
  <w:style w:type="paragraph" w:styleId="784">
    <w:name w:val="table of figures"/>
    <w:basedOn w:val="752"/>
    <w:next w:val="752"/>
    <w:uiPriority w:val="99"/>
    <w:unhideWhenUsed/>
    <w:qFormat/>
    <w:pPr>
      <w:spacing w:after="0" w:afterAutospacing="0"/>
    </w:pPr>
  </w:style>
  <w:style w:type="paragraph" w:styleId="785">
    <w:name w:val="toc 2"/>
    <w:basedOn w:val="752"/>
    <w:next w:val="752"/>
    <w:uiPriority w:val="39"/>
    <w:unhideWhenUsed/>
    <w:qFormat/>
    <w:pPr>
      <w:ind w:left="283" w:right="0" w:firstLine="0"/>
      <w:spacing w:after="57"/>
    </w:pPr>
  </w:style>
  <w:style w:type="paragraph" w:styleId="786">
    <w:name w:val="toc 9"/>
    <w:basedOn w:val="752"/>
    <w:next w:val="752"/>
    <w:uiPriority w:val="39"/>
    <w:unhideWhenUsed/>
    <w:qFormat/>
    <w:pPr>
      <w:ind w:left="2268" w:right="0" w:firstLine="0"/>
      <w:spacing w:after="57"/>
    </w:pPr>
  </w:style>
  <w:style w:type="paragraph" w:styleId="787">
    <w:name w:val="Normal (Web)"/>
    <w:basedOn w:val="752"/>
    <w:uiPriority w:val="99"/>
    <w:semiHidden/>
    <w:unhideWhenUsed/>
    <w:qFormat/>
    <w:pPr>
      <w:ind w:left="0" w:right="0"/>
      <w:jc w:val="left"/>
      <w:spacing w:before="0" w:beforeAutospacing="1" w:after="0" w:afterAutospacing="1"/>
    </w:pPr>
    <w:rPr>
      <w:sz w:val="24"/>
      <w:lang w:val="en-US" w:eastAsia="zh-CN" w:bidi="ar"/>
    </w:rPr>
  </w:style>
  <w:style w:type="paragraph" w:styleId="788">
    <w:name w:val="index 1"/>
    <w:basedOn w:val="752"/>
    <w:next w:val="752"/>
    <w:uiPriority w:val="0"/>
    <w:qFormat/>
    <w:rPr>
      <w:rFonts w:ascii="仿宋_GB2312" w:hAnsi="宋体" w:eastAsia="仿宋_GB2312" w:cs="宋体"/>
      <w:position w:val="0"/>
      <w:sz w:val="30"/>
      <w:szCs w:val="24"/>
      <w:lang w:val="zh-CN"/>
    </w:rPr>
  </w:style>
  <w:style w:type="paragraph" w:styleId="789">
    <w:name w:val="Title"/>
    <w:basedOn w:val="752"/>
    <w:next w:val="752"/>
    <w:link w:val="811"/>
    <w:uiPriority w:val="10"/>
    <w:qFormat/>
    <w:pPr>
      <w:contextualSpacing/>
      <w:spacing w:before="300" w:after="200"/>
    </w:pPr>
    <w:rPr>
      <w:sz w:val="48"/>
      <w:szCs w:val="48"/>
    </w:rPr>
  </w:style>
  <w:style w:type="paragraph" w:styleId="790">
    <w:name w:val="Body Text First Indent"/>
    <w:basedOn w:val="769"/>
    <w:uiPriority w:val="0"/>
    <w:qFormat/>
    <w:pPr>
      <w:ind w:firstLine="420"/>
    </w:pPr>
  </w:style>
  <w:style w:type="paragraph" w:styleId="791">
    <w:name w:val="Body Text First Indent 2"/>
    <w:basedOn w:val="770"/>
    <w:next w:val="752"/>
    <w:uiPriority w:val="0"/>
    <w:qFormat/>
    <w:pPr>
      <w:ind w:firstLine="420"/>
      <w:jc w:val="left"/>
      <w:widowControl/>
    </w:pPr>
    <w:rPr>
      <w:sz w:val="24"/>
      <w:szCs w:val="24"/>
    </w:rPr>
  </w:style>
  <w:style w:type="table" w:styleId="79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Strong"/>
    <w:uiPriority w:val="22"/>
    <w:qFormat/>
    <w:rPr>
      <w:rFonts w:ascii="Tahoma" w:hAnsi="Tahoma" w:eastAsia="宋体"/>
      <w:b/>
      <w:bCs/>
      <w:spacing w:val="10"/>
      <w:sz w:val="24"/>
      <w:lang w:val="en-US" w:eastAsia="zh-CN" w:bidi="ar-SA"/>
    </w:rPr>
  </w:style>
  <w:style w:type="character" w:styleId="794">
    <w:name w:val="endnote reference"/>
    <w:uiPriority w:val="99"/>
    <w:semiHidden/>
    <w:unhideWhenUsed/>
    <w:qFormat/>
    <w:rPr>
      <w:vertAlign w:val="superscript"/>
    </w:rPr>
  </w:style>
  <w:style w:type="character" w:styleId="795">
    <w:name w:val="Emphasis"/>
    <w:basedOn w:val="762"/>
    <w:uiPriority w:val="20"/>
    <w:qFormat/>
    <w:rPr>
      <w:i/>
    </w:rPr>
  </w:style>
  <w:style w:type="character" w:styleId="796">
    <w:name w:val="Hyperlink"/>
    <w:uiPriority w:val="99"/>
    <w:unhideWhenUsed/>
    <w:qFormat/>
    <w:rPr>
      <w:color w:val="0000ff" w:themeColor="hyperlink"/>
      <w:u w:val="single"/>
      <w14:textFill>
        <w14:solidFill>
          <w14:schemeClr w14:val="hlink"/>
        </w14:solidFill>
      </w14:textFill>
    </w:rPr>
  </w:style>
  <w:style w:type="character" w:styleId="797">
    <w:name w:val="footnote reference"/>
    <w:uiPriority w:val="99"/>
    <w:unhideWhenUsed/>
    <w:qFormat/>
    <w:rPr>
      <w:vertAlign w:val="superscript"/>
    </w:rPr>
  </w:style>
  <w:style w:type="paragraph" w:styleId="798" w:customStyle="1">
    <w:name w:val="首行缩进"/>
    <w:basedOn w:val="752"/>
    <w:uiPriority w:val="0"/>
    <w:qFormat/>
    <w:pPr>
      <w:ind w:firstLine="420"/>
      <w:spacing w:line="360" w:lineRule="auto"/>
    </w:pPr>
  </w:style>
  <w:style w:type="paragraph" w:styleId="799" w:customStyle="1">
    <w:name w:val="Default"/>
    <w:next w:val="752"/>
    <w:uiPriority w:val="0"/>
    <w:qFormat/>
    <w:pPr>
      <w:widowControl w:val="off"/>
    </w:pPr>
    <w:rPr>
      <w:rFonts w:hint="default" w:ascii="黑体" w:hAnsi="Times New Roman" w:eastAsia="黑体" w:cs="Times New Roman"/>
      <w:lang w:val="en-US" w:eastAsia="zh-CN" w:bidi="ar-SA"/>
    </w:rPr>
  </w:style>
  <w:style w:type="character" w:styleId="800" w:customStyle="1">
    <w:name w:val="Heading 1 Char"/>
    <w:link w:val="753"/>
    <w:uiPriority w:val="9"/>
    <w:qFormat/>
    <w:rPr>
      <w:rFonts w:ascii="Arial" w:hAnsi="Arial" w:eastAsia="宋体" w:cs="Arial"/>
      <w:b/>
      <w:sz w:val="30"/>
      <w:szCs w:val="40"/>
    </w:rPr>
  </w:style>
  <w:style w:type="character" w:styleId="801" w:customStyle="1">
    <w:name w:val="Heading 2 Char"/>
    <w:link w:val="754"/>
    <w:uiPriority w:val="9"/>
    <w:qFormat/>
    <w:rPr>
      <w:rFonts w:ascii="Arial" w:hAnsi="Arial" w:eastAsia="宋体" w:cs="Arial"/>
      <w:b/>
      <w:sz w:val="24"/>
    </w:rPr>
  </w:style>
  <w:style w:type="character" w:styleId="802" w:customStyle="1">
    <w:name w:val="Heading 3 Char"/>
    <w:link w:val="755"/>
    <w:uiPriority w:val="9"/>
    <w:qFormat/>
    <w:rPr>
      <w:rFonts w:ascii="Arial" w:hAnsi="Arial" w:eastAsia="宋体" w:cs="Arial"/>
      <w:sz w:val="24"/>
      <w:szCs w:val="30"/>
    </w:rPr>
  </w:style>
  <w:style w:type="character" w:styleId="803" w:customStyle="1">
    <w:name w:val="Heading 4 Char"/>
    <w:link w:val="756"/>
    <w:uiPriority w:val="9"/>
    <w:qFormat/>
    <w:rPr>
      <w:rFonts w:ascii="Arial" w:hAnsi="Arial" w:eastAsia="Arial" w:cs="Arial"/>
      <w:b/>
      <w:bCs/>
      <w:sz w:val="26"/>
      <w:szCs w:val="26"/>
    </w:rPr>
  </w:style>
  <w:style w:type="character" w:styleId="804" w:customStyle="1">
    <w:name w:val="Heading 5 Char"/>
    <w:link w:val="757"/>
    <w:uiPriority w:val="9"/>
    <w:qFormat/>
    <w:rPr>
      <w:rFonts w:ascii="Arial" w:hAnsi="Arial" w:eastAsia="Arial" w:cs="Arial"/>
      <w:b/>
      <w:bCs/>
      <w:sz w:val="24"/>
      <w:szCs w:val="24"/>
    </w:rPr>
  </w:style>
  <w:style w:type="character" w:styleId="805" w:customStyle="1">
    <w:name w:val="Heading 6 Char"/>
    <w:link w:val="758"/>
    <w:uiPriority w:val="9"/>
    <w:qFormat/>
    <w:rPr>
      <w:rFonts w:ascii="Arial" w:hAnsi="Arial" w:eastAsia="Arial" w:cs="Arial"/>
      <w:b/>
      <w:bCs/>
      <w:sz w:val="22"/>
      <w:szCs w:val="22"/>
    </w:rPr>
  </w:style>
  <w:style w:type="character" w:styleId="806" w:customStyle="1">
    <w:name w:val="Heading 7 Char"/>
    <w:link w:val="759"/>
    <w:uiPriority w:val="9"/>
    <w:qFormat/>
    <w:rPr>
      <w:rFonts w:ascii="Arial" w:hAnsi="Arial" w:eastAsia="Arial" w:cs="Arial"/>
      <w:b/>
      <w:bCs/>
      <w:i/>
      <w:iCs/>
      <w:sz w:val="22"/>
      <w:szCs w:val="22"/>
    </w:rPr>
  </w:style>
  <w:style w:type="character" w:styleId="807" w:customStyle="1">
    <w:name w:val="Heading 8 Char"/>
    <w:link w:val="760"/>
    <w:uiPriority w:val="9"/>
    <w:qFormat/>
    <w:rPr>
      <w:rFonts w:ascii="Arial" w:hAnsi="Arial" w:eastAsia="Arial" w:cs="Arial"/>
      <w:i/>
      <w:iCs/>
      <w:sz w:val="22"/>
      <w:szCs w:val="22"/>
    </w:rPr>
  </w:style>
  <w:style w:type="character" w:styleId="808" w:customStyle="1">
    <w:name w:val="Heading 9 Char"/>
    <w:link w:val="761"/>
    <w:uiPriority w:val="9"/>
    <w:qFormat/>
    <w:rPr>
      <w:rFonts w:ascii="Arial" w:hAnsi="Arial" w:eastAsia="Arial" w:cs="Arial"/>
      <w:i/>
      <w:iCs/>
      <w:sz w:val="21"/>
      <w:szCs w:val="21"/>
    </w:rPr>
  </w:style>
  <w:style w:type="paragraph" w:styleId="809">
    <w:name w:val="List Paragraph"/>
    <w:basedOn w:val="752"/>
    <w:uiPriority w:val="34"/>
    <w:qFormat/>
    <w:pPr>
      <w:contextualSpacing/>
      <w:ind w:left="720"/>
    </w:pPr>
  </w:style>
  <w:style w:type="paragraph" w:styleId="810">
    <w:name w:val="No Spacing"/>
    <w:uiPriority w:val="1"/>
    <w:qFormat/>
    <w:pPr>
      <w:spacing w:before="0" w:after="0" w:line="240" w:lineRule="auto"/>
    </w:pPr>
    <w:rPr>
      <w:rFonts w:hint="default" w:ascii="Times New Roman" w:hAnsi="Times New Roman" w:eastAsia="宋体" w:cs="Times New Roman"/>
    </w:rPr>
  </w:style>
  <w:style w:type="character" w:styleId="811" w:customStyle="1">
    <w:name w:val="Title Char"/>
    <w:link w:val="789"/>
    <w:uiPriority w:val="10"/>
    <w:qFormat/>
    <w:rPr>
      <w:sz w:val="48"/>
      <w:szCs w:val="48"/>
    </w:rPr>
  </w:style>
  <w:style w:type="character" w:styleId="812" w:customStyle="1">
    <w:name w:val="Subtitle Char"/>
    <w:link w:val="781"/>
    <w:uiPriority w:val="11"/>
    <w:qFormat/>
    <w:rPr>
      <w:sz w:val="24"/>
      <w:szCs w:val="24"/>
    </w:rPr>
  </w:style>
  <w:style w:type="paragraph" w:styleId="813">
    <w:name w:val="Quote"/>
    <w:basedOn w:val="752"/>
    <w:next w:val="752"/>
    <w:link w:val="814"/>
    <w:uiPriority w:val="29"/>
    <w:qFormat/>
    <w:pPr>
      <w:ind w:left="720" w:right="720"/>
    </w:pPr>
    <w:rPr>
      <w:i/>
    </w:rPr>
  </w:style>
  <w:style w:type="character" w:styleId="814" w:customStyle="1">
    <w:name w:val="Quote Char"/>
    <w:link w:val="813"/>
    <w:uiPriority w:val="29"/>
    <w:qFormat/>
    <w:rPr>
      <w:i/>
    </w:rPr>
  </w:style>
  <w:style w:type="paragraph" w:styleId="815">
    <w:name w:val="Intense Quote"/>
    <w:basedOn w:val="752"/>
    <w:next w:val="752"/>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Intense Quote Char"/>
    <w:link w:val="815"/>
    <w:uiPriority w:val="30"/>
    <w:qFormat/>
    <w:rPr>
      <w:i/>
    </w:rPr>
  </w:style>
  <w:style w:type="character" w:styleId="817" w:customStyle="1">
    <w:name w:val="Header Char"/>
    <w:link w:val="778"/>
    <w:uiPriority w:val="99"/>
    <w:qFormat/>
  </w:style>
  <w:style w:type="character" w:styleId="818" w:customStyle="1">
    <w:name w:val="Footer Char"/>
    <w:link w:val="777"/>
    <w:uiPriority w:val="99"/>
    <w:qFormat/>
  </w:style>
  <w:style w:type="character" w:styleId="819" w:customStyle="1">
    <w:name w:val="Caption Char"/>
    <w:link w:val="777"/>
    <w:uiPriority w:val="99"/>
    <w:qFormat/>
  </w:style>
  <w:style w:type="table" w:styleId="82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Footnote Text Char"/>
    <w:link w:val="782"/>
    <w:uiPriority w:val="99"/>
    <w:qFormat/>
    <w:rPr>
      <w:sz w:val="18"/>
    </w:rPr>
  </w:style>
  <w:style w:type="character" w:styleId="946" w:customStyle="1">
    <w:name w:val="Endnote Text Char"/>
    <w:link w:val="776"/>
    <w:uiPriority w:val="99"/>
    <w:qFormat/>
    <w:rPr>
      <w:sz w:val="20"/>
    </w:rPr>
  </w:style>
  <w:style w:type="paragraph" w:styleId="947" w:customStyle="1">
    <w:name w:val="TOC Heading"/>
    <w:uiPriority w:val="39"/>
    <w:unhideWhenUsed/>
    <w:qFormat/>
    <w:rPr>
      <w:rFonts w:hint="default" w:ascii="Times New Roman" w:hAnsi="Times New Roman" w:eastAsia="宋体" w:cs="Times New Roman"/>
    </w:rPr>
  </w:style>
  <w:style w:type="paragraph" w:styleId="948" w:customStyle="1">
    <w:name w:val="标题 11"/>
    <w:basedOn w:val="752"/>
    <w:next w:val="752"/>
    <w:uiPriority w:val="9"/>
    <w:qFormat/>
    <w:pPr>
      <w:keepLines/>
      <w:keepNext/>
      <w:spacing w:before="340" w:after="330" w:line="578" w:lineRule="auto"/>
      <w:outlineLvl w:val="0"/>
    </w:pPr>
    <w:rPr>
      <w:b/>
      <w:bCs/>
      <w:sz w:val="44"/>
      <w:szCs w:val="44"/>
    </w:rPr>
  </w:style>
  <w:style w:type="paragraph" w:styleId="949" w:customStyle="1">
    <w:name w:val="标题 21"/>
    <w:basedOn w:val="752"/>
    <w:next w:val="75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0" w:customStyle="1">
    <w:name w:val="标题 31"/>
    <w:basedOn w:val="752"/>
    <w:next w:val="752"/>
    <w:uiPriority w:val="0"/>
    <w:qFormat/>
    <w:pPr>
      <w:keepLines/>
      <w:keepNext/>
      <w:spacing w:before="260" w:after="260" w:line="416" w:lineRule="auto"/>
      <w:outlineLvl w:val="2"/>
    </w:pPr>
    <w:rPr>
      <w:b/>
      <w:bCs/>
      <w:sz w:val="32"/>
      <w:szCs w:val="32"/>
    </w:rPr>
  </w:style>
  <w:style w:type="character" w:styleId="951" w:customStyle="1">
    <w:name w:val="默认段落字体1"/>
    <w:link w:val="752"/>
    <w:uiPriority w:val="1"/>
    <w:unhideWhenUsed/>
    <w:qFormat/>
  </w:style>
  <w:style w:type="table" w:styleId="952" w:customStyle="1">
    <w:name w:val="普通表格1"/>
    <w:uiPriority w:val="99"/>
    <w:unhideWhenUsed/>
    <w:qFormat/>
    <w:tblPr/>
  </w:style>
  <w:style w:type="paragraph" w:styleId="953" w:customStyle="1">
    <w:name w:val="正文文本缩进1"/>
    <w:basedOn w:val="752"/>
    <w:next w:val="954"/>
    <w:uiPriority w:val="0"/>
    <w:qFormat/>
    <w:pPr>
      <w:ind w:left="420"/>
      <w:spacing w:after="120"/>
    </w:pPr>
    <w:rPr>
      <w:rFonts w:ascii="等线" w:hAnsi="等线" w:eastAsia="等线"/>
    </w:rPr>
  </w:style>
  <w:style w:type="paragraph" w:styleId="954" w:customStyle="1">
    <w:name w:val="寄信人地址1"/>
    <w:basedOn w:val="752"/>
    <w:uiPriority w:val="99"/>
    <w:unhideWhenUsed/>
    <w:qFormat/>
    <w:rPr>
      <w:rFonts w:ascii="Arial" w:hAnsi="Arial"/>
    </w:rPr>
  </w:style>
  <w:style w:type="paragraph" w:styleId="955" w:customStyle="1">
    <w:name w:val="正文缩进1"/>
    <w:basedOn w:val="752"/>
    <w:uiPriority w:val="0"/>
    <w:unhideWhenUsed/>
    <w:qFormat/>
    <w:pPr>
      <w:ind w:firstLine="420"/>
    </w:pPr>
  </w:style>
  <w:style w:type="paragraph" w:styleId="956" w:customStyle="1">
    <w:name w:val="批注文字1"/>
    <w:basedOn w:val="752"/>
    <w:link w:val="957"/>
    <w:uiPriority w:val="0"/>
    <w:qFormat/>
    <w:pPr>
      <w:jc w:val="left"/>
    </w:pPr>
  </w:style>
  <w:style w:type="character" w:styleId="957" w:customStyle="1">
    <w:name w:val="批注文字 Char"/>
    <w:link w:val="956"/>
    <w:uiPriority w:val="0"/>
    <w:qFormat/>
    <w:rPr>
      <w:rFonts w:ascii="Calibri" w:hAnsi="Calibri"/>
      <w:sz w:val="21"/>
      <w:szCs w:val="22"/>
    </w:rPr>
  </w:style>
  <w:style w:type="paragraph" w:styleId="958" w:customStyle="1">
    <w:name w:val="正文文本11"/>
    <w:basedOn w:val="752"/>
    <w:next w:val="959"/>
    <w:uiPriority w:val="0"/>
    <w:qFormat/>
    <w:rPr>
      <w:rFonts w:ascii="楷体_GB2312" w:hAnsi="Arial" w:eastAsia="楷体_GB2312"/>
      <w:sz w:val="28"/>
      <w:szCs w:val="28"/>
    </w:rPr>
  </w:style>
  <w:style w:type="paragraph" w:styleId="959" w:customStyle="1">
    <w:name w:val="标题1"/>
    <w:basedOn w:val="752"/>
    <w:next w:val="752"/>
    <w:uiPriority w:val="0"/>
    <w:qFormat/>
    <w:pPr>
      <w:jc w:val="center"/>
      <w:spacing w:before="240" w:after="60" w:line="360" w:lineRule="auto"/>
      <w:outlineLvl w:val="0"/>
    </w:pPr>
    <w:rPr>
      <w:rFonts w:ascii="宋体" w:hAnsi="宋体"/>
      <w:b/>
      <w:bCs/>
      <w:sz w:val="32"/>
      <w:szCs w:val="32"/>
    </w:rPr>
  </w:style>
  <w:style w:type="paragraph" w:styleId="960" w:customStyle="1">
    <w:name w:val="纯文本1"/>
    <w:basedOn w:val="752"/>
    <w:uiPriority w:val="99"/>
    <w:qFormat/>
    <w:rPr>
      <w:rFonts w:ascii="宋体" w:hAnsi="Courier New"/>
      <w:sz w:val="20"/>
      <w:szCs w:val="21"/>
    </w:rPr>
  </w:style>
  <w:style w:type="paragraph" w:styleId="961" w:customStyle="1">
    <w:name w:val="正文文本缩进 21"/>
    <w:basedOn w:val="752"/>
    <w:uiPriority w:val="0"/>
    <w:qFormat/>
    <w:pPr>
      <w:ind w:left="640"/>
      <w:spacing w:after="120" w:line="480" w:lineRule="auto"/>
    </w:pPr>
    <w:rPr>
      <w:rFonts w:eastAsia="仿宋_GB2312"/>
      <w:sz w:val="32"/>
      <w:szCs w:val="28"/>
    </w:rPr>
  </w:style>
  <w:style w:type="paragraph" w:styleId="962" w:customStyle="1">
    <w:name w:val="批注框文本1"/>
    <w:basedOn w:val="752"/>
    <w:link w:val="963"/>
    <w:uiPriority w:val="0"/>
    <w:qFormat/>
    <w:rPr>
      <w:sz w:val="18"/>
      <w:szCs w:val="18"/>
    </w:rPr>
  </w:style>
  <w:style w:type="character" w:styleId="963" w:customStyle="1">
    <w:name w:val="批注框文本 Char"/>
    <w:link w:val="962"/>
    <w:uiPriority w:val="0"/>
    <w:qFormat/>
    <w:rPr>
      <w:sz w:val="18"/>
      <w:szCs w:val="18"/>
    </w:rPr>
  </w:style>
  <w:style w:type="paragraph" w:styleId="964" w:customStyle="1">
    <w:name w:val="页脚1"/>
    <w:basedOn w:val="752"/>
    <w:uiPriority w:val="99"/>
    <w:unhideWhenUsed/>
    <w:qFormat/>
    <w:pPr>
      <w:jc w:val="left"/>
      <w:tabs>
        <w:tab w:val="center" w:pos="4153" w:leader="none"/>
        <w:tab w:val="right" w:pos="8306" w:leader="none"/>
      </w:tabs>
    </w:pPr>
    <w:rPr>
      <w:sz w:val="18"/>
      <w:szCs w:val="18"/>
    </w:rPr>
  </w:style>
  <w:style w:type="paragraph" w:styleId="965" w:customStyle="1">
    <w:name w:val="页眉1"/>
    <w:basedOn w:val="75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66" w:customStyle="1">
    <w:name w:val="目录 11"/>
    <w:basedOn w:val="752"/>
    <w:next w:val="752"/>
    <w:uiPriority w:val="39"/>
    <w:unhideWhenUsed/>
    <w:qFormat/>
  </w:style>
  <w:style w:type="paragraph" w:styleId="967" w:customStyle="1">
    <w:name w:val="目录 21"/>
    <w:basedOn w:val="752"/>
    <w:next w:val="752"/>
    <w:uiPriority w:val="0"/>
    <w:qFormat/>
    <w:pPr>
      <w:ind w:left="420"/>
    </w:pPr>
  </w:style>
  <w:style w:type="paragraph" w:styleId="968" w:customStyle="1">
    <w:name w:val="正文文本 21"/>
    <w:basedOn w:val="752"/>
    <w:next w:val="969"/>
    <w:uiPriority w:val="0"/>
    <w:qFormat/>
    <w:pPr>
      <w:spacing w:after="120" w:line="480" w:lineRule="auto"/>
    </w:pPr>
  </w:style>
  <w:style w:type="paragraph" w:styleId="969" w:customStyle="1">
    <w:name w:val="默认段落字体 Para Char Char Char Char Char Char Char"/>
    <w:basedOn w:val="752"/>
    <w:next w:val="970"/>
    <w:uiPriority w:val="99"/>
    <w:qFormat/>
    <w:pPr>
      <w:ind w:firstLine="200"/>
    </w:pPr>
    <w:rPr>
      <w:rFonts w:cs="Arial"/>
    </w:rPr>
  </w:style>
  <w:style w:type="paragraph" w:styleId="970" w:customStyle="1">
    <w:name w:val="样式 首行缩进:  2 字符"/>
    <w:basedOn w:val="752"/>
    <w:next w:val="971"/>
    <w:uiPriority w:val="99"/>
    <w:qFormat/>
    <w:pPr>
      <w:ind w:left="480" w:firstLine="5856"/>
      <w:spacing w:line="360" w:lineRule="auto"/>
    </w:pPr>
  </w:style>
  <w:style w:type="paragraph" w:styleId="971" w:customStyle="1">
    <w:name w:val="样式 段后: 0.25 行"/>
    <w:basedOn w:val="752"/>
    <w:next w:val="972"/>
    <w:uiPriority w:val="99"/>
    <w:qFormat/>
    <w:pPr>
      <w:ind w:left="420" w:firstLine="5796"/>
      <w:spacing w:line="300" w:lineRule="auto"/>
      <w:widowControl/>
    </w:pPr>
  </w:style>
  <w:style w:type="paragraph" w:styleId="972" w:customStyle="1">
    <w:name w:val="正文 New New New New New New New New New New New New New New"/>
    <w:next w:val="786"/>
    <w:uiPriority w:val="99"/>
    <w:qFormat/>
    <w:pPr>
      <w:ind w:firstLine="2048"/>
      <w:jc w:val="both"/>
      <w:widowControl w:val="off"/>
    </w:pPr>
    <w:rPr>
      <w:rFonts w:hint="default" w:ascii="Times New Roman" w:hAnsi="Times New Roman" w:eastAsia="宋体" w:cs="Times New Roman"/>
      <w:lang w:val="en-US" w:eastAsia="zh-CN" w:bidi="ar-SA"/>
    </w:rPr>
  </w:style>
  <w:style w:type="paragraph" w:styleId="973" w:customStyle="1">
    <w:name w:val="信息标题1"/>
    <w:basedOn w:val="752"/>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74" w:customStyle="1">
    <w:name w:val="普通(网站)1"/>
    <w:basedOn w:val="752"/>
    <w:uiPriority w:val="0"/>
    <w:qFormat/>
    <w:rPr>
      <w:rFonts w:ascii="Times New Roman" w:hAnsi="Times New Roman"/>
      <w:sz w:val="24"/>
    </w:rPr>
  </w:style>
  <w:style w:type="paragraph" w:styleId="975" w:customStyle="1">
    <w:name w:val="批注主题1"/>
    <w:basedOn w:val="956"/>
    <w:next w:val="956"/>
    <w:link w:val="976"/>
    <w:uiPriority w:val="0"/>
    <w:qFormat/>
    <w:rPr>
      <w:b/>
      <w:bCs/>
    </w:rPr>
  </w:style>
  <w:style w:type="character" w:styleId="976" w:customStyle="1">
    <w:name w:val="批注主题 Char"/>
    <w:link w:val="975"/>
    <w:uiPriority w:val="0"/>
    <w:qFormat/>
    <w:rPr>
      <w:rFonts w:ascii="Calibri" w:hAnsi="Calibri"/>
      <w:b/>
      <w:bCs/>
      <w:sz w:val="21"/>
      <w:szCs w:val="22"/>
    </w:rPr>
  </w:style>
  <w:style w:type="paragraph" w:styleId="977" w:customStyle="1">
    <w:name w:val="正文首行缩进 21"/>
    <w:basedOn w:val="953"/>
    <w:next w:val="752"/>
    <w:uiPriority w:val="0"/>
    <w:qFormat/>
    <w:pPr>
      <w:ind w:firstLine="420"/>
      <w:spacing w:before="100" w:beforeAutospacing="1"/>
    </w:pPr>
    <w:rPr>
      <w:rFonts w:ascii="Times New Roman" w:hAnsi="Times New Roman" w:eastAsia="宋体"/>
      <w:sz w:val="20"/>
      <w:szCs w:val="21"/>
    </w:rPr>
  </w:style>
  <w:style w:type="table" w:styleId="978" w:customStyle="1">
    <w:name w:val="网格型1"/>
    <w:basedOn w:val="952"/>
    <w:uiPriority w:val="0"/>
    <w:qFormat/>
    <w:pPr>
      <w:jc w:val="both"/>
      <w:widowControl w:val="off"/>
    </w:pPr>
    <w:tblPr/>
  </w:style>
  <w:style w:type="character" w:styleId="979" w:customStyle="1">
    <w:name w:val="要点1"/>
    <w:link w:val="752"/>
    <w:uiPriority w:val="0"/>
    <w:qFormat/>
    <w:rPr>
      <w:b/>
    </w:rPr>
  </w:style>
  <w:style w:type="character" w:styleId="980" w:customStyle="1">
    <w:name w:val="强调1"/>
    <w:link w:val="752"/>
    <w:uiPriority w:val="0"/>
    <w:qFormat/>
    <w:rPr>
      <w:i/>
    </w:rPr>
  </w:style>
  <w:style w:type="character" w:styleId="981" w:customStyle="1">
    <w:name w:val="超链接1"/>
    <w:link w:val="752"/>
    <w:uiPriority w:val="0"/>
    <w:qFormat/>
    <w:rPr>
      <w:color w:val="0000ff"/>
      <w:u w:val="single"/>
    </w:rPr>
  </w:style>
  <w:style w:type="character" w:styleId="982" w:customStyle="1">
    <w:name w:val="批注引用1"/>
    <w:link w:val="752"/>
    <w:uiPriority w:val="0"/>
    <w:qFormat/>
    <w:rPr>
      <w:sz w:val="21"/>
      <w:szCs w:val="21"/>
    </w:rPr>
  </w:style>
  <w:style w:type="paragraph" w:styleId="983" w:customStyle="1">
    <w:name w:val="正文（缩进）"/>
    <w:basedOn w:val="752"/>
    <w:next w:val="984"/>
    <w:uiPriority w:val="0"/>
    <w:qFormat/>
    <w:pPr>
      <w:ind w:firstLine="480"/>
      <w:spacing w:before="156" w:after="156"/>
    </w:pPr>
  </w:style>
  <w:style w:type="paragraph" w:styleId="984" w:customStyle="1">
    <w:name w:val="Char Char Char Char Char Char Char Char Char"/>
    <w:basedOn w:val="752"/>
    <w:next w:val="968"/>
    <w:uiPriority w:val="99"/>
    <w:qFormat/>
    <w:pPr>
      <w:ind w:left="360" w:firstLine="5784"/>
    </w:pPr>
  </w:style>
  <w:style w:type="paragraph" w:styleId="985" w:customStyle="1">
    <w:name w:val="正文1"/>
    <w:basedOn w:val="752"/>
    <w:next w:val="986"/>
    <w:uiPriority w:val="0"/>
    <w:qFormat/>
    <w:pPr>
      <w:jc w:val="left"/>
      <w:spacing w:line="360" w:lineRule="atLeast"/>
    </w:pPr>
    <w:rPr>
      <w:rFonts w:ascii="宋体" w:hAnsi="Calibri" w:eastAsia="宋体" w:cs="Arial"/>
      <w:sz w:val="24"/>
      <w:szCs w:val="20"/>
    </w:rPr>
  </w:style>
  <w:style w:type="paragraph" w:styleId="986" w:customStyle="1">
    <w:name w:val="正文文本1"/>
    <w:basedOn w:val="985"/>
    <w:next w:val="987"/>
    <w:uiPriority w:val="0"/>
    <w:qFormat/>
    <w:pPr>
      <w:spacing w:after="120"/>
    </w:pPr>
    <w:rPr>
      <w:lang w:eastAsia="en-US"/>
    </w:rPr>
  </w:style>
  <w:style w:type="paragraph" w:styleId="987" w:customStyle="1">
    <w:name w:val="一级条标题"/>
    <w:basedOn w:val="988"/>
    <w:next w:val="98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8" w:customStyle="1">
    <w:name w:val="章标题"/>
    <w:next w:val="75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89" w:customStyle="1">
    <w:name w:val="段"/>
    <w:basedOn w:val="985"/>
    <w:next w:val="752"/>
    <w:uiPriority w:val="0"/>
    <w:qFormat/>
    <w:pPr>
      <w:ind w:firstLine="200"/>
      <w:widowControl/>
    </w:pPr>
    <w:rPr>
      <w:sz w:val="20"/>
    </w:rPr>
  </w:style>
  <w:style w:type="paragraph" w:styleId="990" w:customStyle="1">
    <w:name w:val="普通正文"/>
    <w:basedOn w:val="752"/>
    <w:uiPriority w:val="0"/>
    <w:qFormat/>
    <w:pPr>
      <w:ind w:firstLine="480"/>
      <w:jc w:val="left"/>
      <w:spacing w:before="120" w:after="120" w:line="360" w:lineRule="auto"/>
    </w:pPr>
    <w:rPr>
      <w:rFonts w:ascii="Arial" w:hAnsi="Arial"/>
      <w:sz w:val="24"/>
      <w:szCs w:val="24"/>
    </w:rPr>
  </w:style>
  <w:style w:type="paragraph" w:styleId="991" w:customStyle="1">
    <w:name w:val="Char"/>
    <w:basedOn w:val="752"/>
    <w:uiPriority w:val="0"/>
    <w:qFormat/>
    <w:pPr>
      <w:ind w:firstLine="200"/>
      <w:tabs>
        <w:tab w:val="left" w:pos="360" w:leader="none"/>
      </w:tabs>
    </w:pPr>
    <w:rPr>
      <w:rFonts w:ascii="Times New Roman" w:hAnsi="Times New Roman"/>
      <w:sz w:val="28"/>
      <w:szCs w:val="30"/>
    </w:rPr>
  </w:style>
  <w:style w:type="paragraph" w:styleId="992" w:customStyle="1">
    <w:name w:val="Table Paragraph"/>
    <w:basedOn w:val="752"/>
    <w:uiPriority w:val="1"/>
    <w:qFormat/>
    <w:rPr>
      <w:rFonts w:ascii="Noto Sans CJK JP Regular" w:hAnsi="Noto Sans CJK JP Regular" w:eastAsia="Noto Sans CJK JP Regular" w:cs="Noto Sans CJK JP Regular"/>
    </w:rPr>
  </w:style>
  <w:style w:type="paragraph" w:styleId="993" w:customStyle="1">
    <w:name w:val="正文（1）"/>
    <w:basedOn w:val="752"/>
    <w:uiPriority w:val="0"/>
    <w:qFormat/>
    <w:pPr>
      <w:numPr>
        <w:ilvl w:val="0"/>
        <w:numId w:val="1"/>
      </w:numPr>
      <w:ind w:firstLine="200"/>
    </w:pPr>
    <w:rPr>
      <w:szCs w:val="24"/>
    </w:rPr>
  </w:style>
  <w:style w:type="paragraph" w:styleId="994" w:customStyle="1">
    <w:name w:val="朱-正文"/>
    <w:basedOn w:val="752"/>
    <w:uiPriority w:val="0"/>
    <w:qFormat/>
    <w:pPr>
      <w:ind w:firstLine="200"/>
    </w:pPr>
    <w:rPr>
      <w:rFonts w:ascii="Times New Roman"/>
      <w:color w:val="000000"/>
      <w:szCs w:val="24"/>
      <w:lang w:val="en-GB"/>
    </w:rPr>
  </w:style>
  <w:style w:type="paragraph" w:styleId="995" w:customStyle="1">
    <w:name w:val="GP正文(首行缩进)"/>
    <w:basedOn w:val="752"/>
    <w:uiPriority w:val="0"/>
    <w:qFormat/>
    <w:pPr>
      <w:ind w:firstLine="480"/>
      <w:jc w:val="left"/>
    </w:pPr>
    <w:rPr>
      <w:rFonts w:ascii="Times New Roman" w:hAnsi="宋体"/>
      <w:sz w:val="24"/>
      <w:szCs w:val="24"/>
    </w:rPr>
  </w:style>
  <w:style w:type="character" w:styleId="996" w:customStyle="1">
    <w:name w:val="font71"/>
    <w:link w:val="752"/>
    <w:uiPriority w:val="0"/>
    <w:qFormat/>
    <w:rPr>
      <w:rFonts w:hint="eastAsia" w:ascii="宋体" w:hAnsi="宋体" w:eastAsia="宋体" w:cs="宋体"/>
      <w:color w:val="ff0000"/>
      <w:sz w:val="21"/>
      <w:szCs w:val="21"/>
      <w:u w:val="none"/>
    </w:rPr>
  </w:style>
  <w:style w:type="character" w:styleId="997" w:customStyle="1">
    <w:name w:val="font41"/>
    <w:link w:val="752"/>
    <w:uiPriority w:val="0"/>
    <w:qFormat/>
    <w:rPr>
      <w:rFonts w:hint="eastAsia" w:ascii="宋体" w:hAnsi="宋体" w:eastAsia="宋体" w:cs="宋体"/>
      <w:color w:val="000000"/>
      <w:sz w:val="21"/>
      <w:szCs w:val="21"/>
      <w:u w:val="none"/>
    </w:rPr>
  </w:style>
  <w:style w:type="paragraph" w:styleId="998" w:customStyle="1">
    <w:name w:val="列出段落"/>
    <w:basedOn w:val="752"/>
    <w:uiPriority w:val="0"/>
    <w:qFormat/>
    <w:pPr>
      <w:ind w:firstLine="420"/>
    </w:pPr>
  </w:style>
  <w:style w:type="paragraph" w:styleId="999" w:customStyle="1">
    <w:name w:val="列出段落2"/>
    <w:basedOn w:val="752"/>
    <w:uiPriority w:val="34"/>
    <w:qFormat/>
    <w:pPr>
      <w:ind w:firstLine="420"/>
    </w:pPr>
    <w:rPr>
      <w:rFonts w:ascii="宋体"/>
      <w:color w:val="404040"/>
    </w:rPr>
  </w:style>
  <w:style w:type="paragraph" w:styleId="1000" w:customStyle="1">
    <w:name w:val="列表段落1"/>
    <w:basedOn w:val="752"/>
    <w:uiPriority w:val="0"/>
    <w:qFormat/>
    <w:pPr>
      <w:ind w:firstLine="200"/>
    </w:pPr>
    <w:rPr>
      <w:rFonts w:cs="宋体"/>
    </w:rPr>
  </w:style>
  <w:style w:type="character" w:styleId="1001" w:customStyle="1">
    <w:name w:val="font51"/>
    <w:link w:val="752"/>
    <w:uiPriority w:val="0"/>
    <w:qFormat/>
    <w:rPr>
      <w:rFonts w:hint="eastAsia" w:ascii="宋体" w:hAnsi="宋体" w:eastAsia="宋体" w:cs="宋体"/>
      <w:color w:val="000000"/>
      <w:sz w:val="24"/>
      <w:szCs w:val="24"/>
      <w:u w:val="none"/>
      <w:vertAlign w:val="subscript"/>
    </w:rPr>
  </w:style>
  <w:style w:type="character" w:styleId="1002" w:customStyle="1">
    <w:name w:val="font61"/>
    <w:link w:val="752"/>
    <w:uiPriority w:val="0"/>
    <w:qFormat/>
    <w:rPr>
      <w:rFonts w:hint="eastAsia" w:ascii="宋体" w:hAnsi="宋体" w:eastAsia="宋体" w:cs="宋体"/>
      <w:color w:val="000000"/>
      <w:sz w:val="24"/>
      <w:szCs w:val="24"/>
      <w:u w:val="none"/>
    </w:rPr>
  </w:style>
  <w:style w:type="character" w:styleId="1003" w:customStyle="1">
    <w:name w:val="font01"/>
    <w:link w:val="752"/>
    <w:uiPriority w:val="0"/>
    <w:qFormat/>
    <w:rPr>
      <w:rFonts w:hint="eastAsia" w:ascii="宋体" w:hAnsi="宋体" w:eastAsia="宋体" w:cs="宋体"/>
      <w:color w:val="000000"/>
      <w:sz w:val="24"/>
      <w:szCs w:val="24"/>
      <w:u w:val="none"/>
    </w:rPr>
  </w:style>
  <w:style w:type="character" w:styleId="1004" w:customStyle="1">
    <w:name w:val="font81"/>
    <w:link w:val="752"/>
    <w:uiPriority w:val="0"/>
    <w:qFormat/>
    <w:rPr>
      <w:rFonts w:ascii="微软雅黑" w:hAnsi="微软雅黑" w:eastAsia="微软雅黑" w:cs="微软雅黑"/>
      <w:color w:val="000000"/>
      <w:sz w:val="24"/>
      <w:szCs w:val="24"/>
      <w:u w:val="none"/>
    </w:rPr>
  </w:style>
  <w:style w:type="character" w:styleId="1005" w:customStyle="1">
    <w:name w:val="font91"/>
    <w:link w:val="752"/>
    <w:uiPriority w:val="0"/>
    <w:qFormat/>
    <w:rPr>
      <w:rFonts w:ascii="Segoe UI Symbol" w:hAnsi="Segoe UI Symbol" w:eastAsia="Segoe UI Symbol" w:cs="Segoe UI Symbol"/>
      <w:color w:val="000000"/>
      <w:sz w:val="24"/>
      <w:szCs w:val="24"/>
      <w:u w:val="none"/>
    </w:rPr>
  </w:style>
  <w:style w:type="character" w:styleId="1006" w:customStyle="1">
    <w:name w:val="font101"/>
    <w:link w:val="752"/>
    <w:uiPriority w:val="0"/>
    <w:qFormat/>
    <w:rPr>
      <w:rFonts w:ascii="Calibri" w:hAnsi="Calibri" w:cs="Calibri"/>
      <w:color w:val="000000"/>
      <w:sz w:val="24"/>
      <w:szCs w:val="24"/>
      <w:u w:val="none"/>
    </w:rPr>
  </w:style>
  <w:style w:type="paragraph" w:styleId="1007"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1008" w:customStyle="1">
    <w:name w:val="TableEmphasis"/>
    <w:basedOn w:val="752"/>
    <w:uiPriority w:val="0"/>
    <w:qFormat/>
    <w:rPr>
      <w:rFonts w:ascii="Times New Roman" w:hAnsi="Times New Roman" w:eastAsia="Times New Roman"/>
      <w:b/>
      <w:bCs/>
      <w:color w:val="3333ff"/>
      <w:sz w:val="16"/>
      <w:szCs w:val="18"/>
    </w:rPr>
  </w:style>
  <w:style w:type="paragraph" w:styleId="1009" w:customStyle="1">
    <w:name w:val="修订1"/>
    <w:uiPriority w:val="99"/>
    <w:unhideWhenUsed/>
    <w:qFormat/>
    <w:rPr>
      <w:rFonts w:hint="default" w:ascii="Calibri" w:hAnsi="Calibri" w:eastAsia="宋体" w:cs="Times New Roman"/>
      <w:sz w:val="21"/>
      <w:szCs w:val="22"/>
      <w:lang w:val="en-US" w:eastAsia="zh-CN" w:bidi="ar-SA"/>
    </w:rPr>
  </w:style>
  <w:style w:type="paragraph" w:styleId="1010" w:customStyle="1">
    <w:name w:val="修订2"/>
    <w:uiPriority w:val="99"/>
    <w:semiHidden/>
    <w:qFormat/>
    <w:rPr>
      <w:rFonts w:hint="default" w:ascii="Calibri" w:hAnsi="Calibri" w:eastAsia="宋体" w:cs="Times New Roman"/>
      <w:sz w:val="21"/>
      <w:szCs w:val="22"/>
      <w:lang w:val="en-US" w:eastAsia="zh-CN" w:bidi="ar-SA"/>
    </w:rPr>
  </w:style>
  <w:style w:type="character" w:styleId="1011" w:customStyle="1">
    <w:name w:val="font11"/>
    <w:link w:val="752"/>
    <w:uiPriority w:val="0"/>
    <w:qFormat/>
    <w:rPr>
      <w:rFonts w:hint="eastAsia" w:ascii="宋体" w:hAnsi="宋体" w:eastAsia="宋体" w:cs="宋体"/>
      <w:color w:val="000000"/>
      <w:sz w:val="24"/>
      <w:szCs w:val="24"/>
      <w:u w:val="none"/>
    </w:rPr>
  </w:style>
  <w:style w:type="character" w:styleId="1012" w:customStyle="1">
    <w:name w:val="font21"/>
    <w:link w:val="752"/>
    <w:uiPriority w:val="0"/>
    <w:qFormat/>
    <w:rPr>
      <w:rFonts w:ascii="Segoe UI Symbol" w:hAnsi="Segoe UI Symbol" w:eastAsia="Segoe UI Symbol" w:cs="Segoe UI Symbol"/>
      <w:color w:val="000000"/>
      <w:sz w:val="24"/>
      <w:szCs w:val="24"/>
      <w:u w:val="none"/>
    </w:rPr>
  </w:style>
  <w:style w:type="character" w:styleId="1013" w:customStyle="1">
    <w:name w:val="NormalCharacter1"/>
    <w:link w:val="752"/>
    <w:uiPriority w:val="0"/>
    <w:semiHidden/>
    <w:qFormat/>
  </w:style>
  <w:style w:type="character" w:styleId="1014" w:customStyle="1">
    <w:name w:val="font31"/>
    <w:link w:val="752"/>
    <w:uiPriority w:val="0"/>
    <w:qFormat/>
    <w:rPr>
      <w:rFonts w:hint="eastAsia" w:ascii="宋体" w:hAnsi="宋体" w:eastAsia="宋体" w:cs="宋体"/>
      <w:color w:val="000000"/>
      <w:sz w:val="21"/>
      <w:szCs w:val="21"/>
      <w:u w:val="none"/>
    </w:rPr>
  </w:style>
  <w:style w:type="paragraph" w:styleId="1015" w:customStyle="1">
    <w:name w:val="无间隔"/>
    <w:uiPriority w:val="1"/>
    <w:qFormat/>
    <w:rPr>
      <w:rFonts w:hint="default" w:ascii="Times New Roman" w:hAnsi="Times New Roman" w:eastAsia="宋体" w:cs="Times New Roman"/>
      <w:lang w:val="en-US" w:eastAsia="zh-CN" w:bidi="ar-SA"/>
    </w:rPr>
  </w:style>
  <w:style w:type="paragraph" w:styleId="1016" w:customStyle="1">
    <w:name w:val="索引 41"/>
    <w:basedOn w:val="752"/>
    <w:next w:val="752"/>
    <w:uiPriority w:val="99"/>
    <w:unhideWhenUsed/>
    <w:qFormat/>
    <w:pPr>
      <w:ind w:left="600"/>
    </w:pPr>
    <w:rPr>
      <w:rFonts w:ascii="Verdana" w:hAnsi="Verdana" w:eastAsia="微软雅黑"/>
      <w:szCs w:val="20"/>
    </w:rPr>
  </w:style>
  <w:style w:type="paragraph" w:styleId="1017" w:customStyle="1">
    <w:name w:val="样式 宋体 加粗 居中"/>
    <w:basedOn w:val="752"/>
    <w:uiPriority w:val="0"/>
    <w:qFormat/>
    <w:pPr>
      <w:jc w:val="center"/>
    </w:pPr>
    <w:rPr>
      <w:rFonts w:ascii="宋体" w:hAnsi="宋体" w:cs="宋体"/>
      <w:b/>
      <w:bCs/>
      <w:sz w:val="32"/>
      <w:szCs w:val="20"/>
    </w:rPr>
  </w:style>
  <w:style w:type="paragraph" w:styleId="1018" w:customStyle="1">
    <w:name w:val="列出段落1"/>
    <w:basedOn w:val="752"/>
    <w:uiPriority w:val="34"/>
    <w:qFormat/>
    <w:pPr>
      <w:ind w:firstLine="420"/>
    </w:pPr>
  </w:style>
  <w:style w:type="paragraph" w:styleId="1019" w:customStyle="1">
    <w:name w:val="纯文本11"/>
    <w:basedOn w:val="752"/>
    <w:next w:val="955"/>
    <w:uiPriority w:val="99"/>
    <w:qFormat/>
    <w:rPr>
      <w:rFonts w:ascii="宋体" w:hAnsi="Courier New"/>
      <w:sz w:val="20"/>
    </w:rPr>
  </w:style>
  <w:style w:type="paragraph" w:styleId="1020" w:customStyle="1">
    <w:name w:val="ListBullet2"/>
    <w:basedOn w:val="752"/>
    <w:uiPriority w:val="0"/>
    <w:qFormat/>
    <w:pPr>
      <w:numPr>
        <w:ilvl w:val="0"/>
        <w:numId w:val="2"/>
      </w:numPr>
      <w:tabs>
        <w:tab w:val="clear" w:pos="780" w:leader="none"/>
      </w:tabs>
    </w:pPr>
  </w:style>
  <w:style w:type="numbering" w:styleId="136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13685832-df65-4a61-81bb-efb29790297c</errorID>
      <errorWord>(</errorWord>
      <group>L1_Format</group>
      <groupName>格式问题</groupName>
      <ability>L2_HalfPunc</ability>
      <abilityName>全半角检查</abilityName>
      <candidateList>
        <item>（</item>
      </candidateList>
      <explain>文本全半角错误。</explain>
      <paraID> 610DABF</paraID>
      <start>54</start>
      <end>55</end>
      <status>modified</status>
      <modifiedWord>（</modifiedWord>
      <trackRevisions>false</trackRevisions>
    </reviewItem>
    <reviewItem>
      <errorID>b36aebba-2be6-470a-ba1a-034bda4fe477</errorID>
      <errorWord>)</errorWord>
      <group>L1_Format</group>
      <groupName>格式问题</groupName>
      <ability>L2_HalfPunc</ability>
      <abilityName>全半角检查</abilityName>
      <candidateList>
        <item>）</item>
      </candidateList>
      <explain>文本全半角错误。</explain>
      <paraID> 610DABF</paraID>
      <start>82</start>
      <end>83</end>
      <status>modified</status>
      <modifiedWord>）</modifiedWord>
      <trackRevisions>false</trackRevisions>
    </reviewItem>
    <reviewItem>
      <errorID>9f22340d-952a-4562-abb5-f7e167f2dbcb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196AC887</paraID>
      <start>39</start>
      <end>41</end>
      <status>modified</status>
      <modifiedWord>”“</modifiedWord>
      <trackRevisions>false</trackRevisions>
    </reviewItem>
    <reviewItem>
      <errorID>a17c5249-aa17-4918-8aba-59126930ff76</errorID>
      <errorWord>)</errorWord>
      <group>L1_Format</group>
      <groupName>格式问题</groupName>
      <ability>L2_HalfPunc</ability>
      <abilityName>全半角检查</abilityName>
      <candidateList>
        <item>）</item>
      </candidateList>
      <explain>文本全半角错误。</explain>
      <paraID>61F98DC0</paraID>
      <start>134</start>
      <end>135</end>
      <status>modified</status>
      <modifiedWord>）</modifiedWord>
      <trackRevisions>false</trackRevisions>
    </reviewItem>
    <reviewItem>
      <errorID>603ecbe4-7c22-41e3-9735-5d9563d186fb</errorID>
      <errorWord>“</errorWord>
      <group>L1_Punc</group>
      <groupName>标点问题</groupName>
      <ability>L2_Punc</ability>
      <abilityName>标点符号检查</abilityName>
      <candidateList/>
      <explain/>
      <paraID>583777D6</paraID>
      <start>39</start>
      <end>40</end>
      <status>unmodified</status>
      <modifiedWord/>
      <trackRevisions>false</trackRevisions>
    </reviewItem>
    <reviewItem>
      <errorID>c2a46321-336d-4307-b38e-99b8098c3c9d</errorID>
      <errorWord>"</errorWord>
      <group>L1_Format</group>
      <groupName>格式问题</groupName>
      <ability>L2_HalfPunc</ability>
      <abilityName>全半角检查</abilityName>
      <candidateList>
        <item>”</item>
      </candidateList>
      <explain>文本全半角错误。</explain>
      <paraID>583777D6</paraID>
      <start>47</start>
      <end>48</end>
      <status>modified</status>
      <modifiedWord>”</modifiedWord>
      <trackRevisions>false</trackRevisions>
    </reviewItem>
    <reviewItem>
      <errorID>00d9ce32-af74-4c24-bca6-4ff73044a90c</errorID>
      <errorWord>)</errorWord>
      <group>L1_Format</group>
      <groupName>格式问题</groupName>
      <ability>L2_HalfPunc</ability>
      <abilityName>全半角检查</abilityName>
      <candidateList>
        <item>）</item>
      </candidateList>
      <explain>文本全半角错误。</explain>
      <paraID>583777D6</paraID>
      <start>64</start>
      <end>65</end>
      <status>modified</status>
      <modifiedWord>）</modifiedWord>
      <trackRevisions>false</trackRevisions>
    </reviewItem>
    <reviewItem>
      <errorID>829c92d2-a050-40e1-8090-92a2f9646a5f</errorID>
      <errorWord>-</errorWord>
      <group>L1_Format</group>
      <groupName>格式问题</groupName>
      <ability>L2_HalfPunc</ability>
      <abilityName>全半角检查</abilityName>
      <candidateList>
        <item>－</item>
      </candidateList>
      <explain>文本全半角错误。</explain>
      <paraID>15AC7035</paraID>
      <start>40</start>
      <end>41</end>
      <status>modified</status>
      <modifiedWord>－</modifiedWord>
      <trackRevisions>false</trackRevisions>
    </reviewItem>
    <reviewItem>
      <errorID>18e12388-8ec6-420e-9d6d-7eaab7fcc212</errorID>
      <errorWord>-</errorWord>
      <group>L1_Format</group>
      <groupName>格式问题</groupName>
      <ability>L2_HalfPunc</ability>
      <abilityName>全半角检查</abilityName>
      <candidateList>
        <item>－</item>
      </candidateList>
      <explain>文本全半角错误。</explain>
      <paraID>15AC7035</paraID>
      <start>41</start>
      <end>42</end>
      <status>modified</status>
      <modifiedWord>－</modifiedWord>
      <trackRevisions>false</trackRevisions>
    </reviewItem>
    <reviewItem>
      <errorID>d93ca7e9-dead-45f7-af11-35d0d4d0788c</errorID>
      <errorWord>-</errorWord>
      <group>L1_Format</group>
      <groupName>格式问题</groupName>
      <ability>L2_HalfPunc</ability>
      <abilityName>全半角检查</abilityName>
      <candidateList>
        <item>－</item>
      </candidateList>
      <explain>文本全半角错误。</explain>
      <paraID>15AC7035</paraID>
      <start>67</start>
      <end>68</end>
      <status>modified</status>
      <modifiedWord>－</modifiedWord>
      <trackRevisions>false</trackRevisions>
    </reviewItem>
    <reviewItem>
      <errorID>d44be651-0b01-4808-bb91-3ff5bfcf80a0</errorID>
      <errorWord>-</errorWord>
      <group>L1_Format</group>
      <groupName>格式问题</groupName>
      <ability>L2_HalfPunc</ability>
      <abilityName>全半角检查</abilityName>
      <candidateList>
        <item>－</item>
      </candidateList>
      <explain>文本全半角错误。</explain>
      <paraID>15AC7035</paraID>
      <start>68</start>
      <end>69</end>
      <status>modified</status>
      <modifiedWord>－</modifiedWord>
      <trackRevisions>false</trackRevisions>
    </reviewItem>
    <reviewItem>
      <errorID>6637fb29-e7cd-4079-9fb5-4c3df54b41cc</errorID>
      <errorWord>“.</errorWord>
      <group>L1_Punc</group>
      <groupName>标点问题</groupName>
      <ability>L2_Punc</ability>
      <abilityName>标点符号检查</abilityName>
      <candidateList>
        <item>“</item>
      </candidateList>
      <explain/>
      <paraID>15AC7035</paraID>
      <start>80</start>
      <end>81</end>
      <status>modified</status>
      <modifiedWord>“</modifiedWord>
      <trackRevisions>false</trackRevisions>
    </reviewItem>
    <reviewItem>
      <errorID>735cbdfc-0eb4-4c02-a122-ae466c638379</errorID>
      <errorWord>“.</errorWord>
      <group>L1_Punc</group>
      <groupName>标点问题</groupName>
      <ability>L2_Punc</ability>
      <abilityName>标点符号检查</abilityName>
      <candidateList>
        <item>“</item>
      </candidateList>
      <explain/>
      <paraID>15AC7035</paraID>
      <start>94</start>
      <end>95</end>
      <status>modified</status>
      <modifiedWord>“</modifiedWord>
      <trackRevisions>false</trackRevisions>
    </reviewItem>
    <reviewItem>
      <errorID>01abf542-008c-4a26-a47c-76009b8fb88f</errorID>
      <errorWord>-</errorWord>
      <group>L1_Format</group>
      <groupName>格式问题</groupName>
      <ability>L2_HalfPunc</ability>
      <abilityName>全半角检查</abilityName>
      <candidateList>
        <item>－</item>
      </candidateList>
      <explain>文本全半角错误。</explain>
      <paraID>15AC7035</paraID>
      <start>116</start>
      <end>117</end>
      <status>modified</status>
      <modifiedWord>－</modifiedWord>
      <trackRevisions>false</trackRevisions>
    </reviewItem>
    <reviewItem>
      <errorID>b19454db-cfed-4208-b8c5-3a66b4a7abce</errorID>
      <errorWord>-</errorWord>
      <group>L1_Format</group>
      <groupName>格式问题</groupName>
      <ability>L2_HalfPunc</ability>
      <abilityName>全半角检查</abilityName>
      <candidateList>
        <item>－</item>
      </candidateList>
      <explain>文本全半角错误。</explain>
      <paraID>15AC7035</paraID>
      <start>117</start>
      <end>118</end>
      <status>modified</status>
      <modifiedWord>－</modifiedWord>
      <trackRevisions>false</trackRevisions>
    </reviewItem>
    <reviewItem>
      <errorID>6a083754-0cae-4f6b-82d3-8ef80911e661</errorID>
      <errorWord>-</errorWord>
      <group>L1_Format</group>
      <groupName>格式问题</groupName>
      <ability>L2_HalfPunc</ability>
      <abilityName>全半角检查</abilityName>
      <candidateList>
        <item>－</item>
      </candidateList>
      <explain>文本全半角错误。</explain>
      <paraID>15AC7035</paraID>
      <start>124</start>
      <end>125</end>
      <status>modified</status>
      <modifiedWord>－</modifiedWord>
      <trackRevisions>false</trackRevisions>
    </reviewItem>
    <reviewItem>
      <errorID>2407fe00-b964-4c3c-88cc-b503bb3d6c1e</errorID>
      <errorWord>-</errorWord>
      <group>L1_Format</group>
      <groupName>格式问题</groupName>
      <ability>L2_HalfPunc</ability>
      <abilityName>全半角检查</abilityName>
      <candidateList>
        <item>－</item>
      </candidateList>
      <explain>文本全半角错误。</explain>
      <paraID>15AC7035</paraID>
      <start>125</start>
      <end>126</end>
      <status>modified</status>
      <modifiedWord>－</modifiedWord>
      <trackRevisions>false</trackRevisions>
    </reviewItem>
    <reviewItem>
      <errorID>ebf1382c-7bf5-45d5-9235-e04cbf4733e3</errorID>
      <errorWord>：</errorWord>
      <group>L1_Format</group>
      <groupName>格式问题</groupName>
      <ability>L2_HalfPunc</ability>
      <abilityName>全半角检查</abilityName>
      <candidateList>
        <item>:</item>
      </candidateList>
      <explain>文本全半角错误。</explain>
      <paraID>19AD50A6</paraID>
      <start>41</start>
      <end>42</end>
      <status>modified</status>
      <modifiedWord>:</modifiedWord>
      <trackRevisions>false</trackRevisions>
    </reviewItem>
    <reviewItem>
      <errorID>1c22f2a3-6835-4a72-8722-1730efc48db9</errorID>
      <errorWord>/。</errorWord>
      <group>L1_Punc</group>
      <groupName>标点问题</groupName>
      <ability>L2_Punc</ability>
      <abilityName>标点符号检查</abilityName>
      <candidateList>
        <item>/</item>
      </candidateList>
      <explain/>
      <paraID>19AD50A6</paraID>
      <start>59</start>
      <end>61</end>
      <status>ignored</status>
      <modifiedWord/>
      <trackRevisions>false</trackRevisions>
    </reviewItem>
    <reviewItem>
      <errorID>bd35151d-ed0b-476c-9826-0cefea482592</errorID>
      <errorWord>“.</errorWord>
      <group>L1_Punc</group>
      <groupName>标点问题</groupName>
      <ability>L2_Punc</ability>
      <abilityName>标点符号检查</abilityName>
      <candidateList>
        <item>“</item>
      </candidateList>
      <explain/>
      <paraID>795915CB</paraID>
      <start>12</start>
      <end>13</end>
      <status>modified</status>
      <modifiedWord>“</modifiedWord>
      <trackRevisions>false</trackRevisions>
    </reviewItem>
    <reviewItem>
      <errorID>09bdd6d0-e2c3-4247-8edd-673713d20541</errorID>
      <errorWord>-</errorWord>
      <group>L1_Format</group>
      <groupName>格式问题</groupName>
      <ability>L2_HalfPunc</ability>
      <abilityName>全半角检查</abilityName>
      <candidateList>
        <item>－</item>
      </candidateList>
      <explain>文本全半角错误。</explain>
      <paraID>795915CB</paraID>
      <start>48</start>
      <end>49</end>
      <status>modified</status>
      <modifiedWord>－</modifiedWord>
      <trackRevisions>false</trackRevisions>
    </reviewItem>
    <reviewItem>
      <errorID>38560520-6914-4502-8507-eb1b101ac4fb</errorID>
      <errorWord>-</errorWord>
      <group>L1_Format</group>
      <groupName>格式问题</groupName>
      <ability>L2_HalfPunc</ability>
      <abilityName>全半角检查</abilityName>
      <candidateList>
        <item>－</item>
      </candidateList>
      <explain>文本全半角错误。</explain>
      <paraID>795915CB</paraID>
      <start>49</start>
      <end>50</end>
      <status>modified</status>
      <modifiedWord>－</modifiedWord>
      <trackRevisions>false</trackRevisions>
    </reviewItem>
    <reviewItem>
      <errorID>cad112c9-d994-4185-b54e-d673a0755d4b</errorID>
      <errorWord>-</errorWord>
      <group>L1_Format</group>
      <groupName>格式问题</groupName>
      <ability>L2_HalfPunc</ability>
      <abilityName>全半角检查</abilityName>
      <candidateList>
        <item>－</item>
      </candidateList>
      <explain>文本全半角错误。</explain>
      <paraID>795915CB</paraID>
      <start>55</start>
      <end>56</end>
      <status>modified</status>
      <modifiedWord>－</modifiedWord>
      <trackRevisions>false</trackRevisions>
    </reviewItem>
    <reviewItem>
      <errorID>08098858-20af-4eb8-af6d-a8c7d09e2660</errorID>
      <errorWord>-</errorWord>
      <group>L1_Format</group>
      <groupName>格式问题</groupName>
      <ability>L2_HalfPunc</ability>
      <abilityName>全半角检查</abilityName>
      <candidateList>
        <item>－</item>
      </candidateList>
      <explain>文本全半角错误。</explain>
      <paraID>795915CB</paraID>
      <start>56</start>
      <end>57</end>
      <status>modified</status>
      <modifiedWord>－</modifiedWord>
      <trackRevisions>false</trackRevisions>
    </reviewItem>
    <reviewItem>
      <errorID>b6f030e8-0184-45b8-9b7c-6dc1abb02c5d</errorID>
      <errorWord>：</errorWord>
      <group>L1_Format</group>
      <groupName>格式问题</groupName>
      <ability>L2_HalfPunc</ability>
      <abilityName>全半角检查</abilityName>
      <candidateList>
        <item>:</item>
      </candidateList>
      <explain>文本全半角错误。</explain>
      <paraID>7B76BDC4</paraID>
      <start>22</start>
      <end>23</end>
      <status>modified</status>
      <modifiedWord>:</modifiedWord>
      <trackRevisions>false</trackRevisions>
    </reviewItem>
    <reviewItem>
      <errorID>8cbfd841-e97f-4fdf-ad94-7aa348ba1a95</errorID>
      <errorWord>/）</errorWord>
      <group>L1_Punc</group>
      <groupName>标点问题</groupName>
      <ability>L2_Punc</ability>
      <abilityName>标点符号检查</abilityName>
      <candidateList>
        <item>）</item>
      </candidateList>
      <explain/>
      <paraID>7B76BDC4</paraID>
      <start>40</start>
      <end>42</end>
      <status>ignored</status>
      <modifiedWord/>
      <trackRevisions>false</trackRevisions>
    </reviewItem>
    <reviewItem>
      <errorID>cedfd5c4-4829-4593-b042-dbc08c644d9e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1C9A976E</paraID>
      <start>35</start>
      <end>37</end>
      <status>modified</status>
      <modifiedWord>”“</modifiedWord>
      <trackRevisions>false</trackRevisions>
    </reviewItem>
    <reviewItem>
      <errorID>29712e91-b4d0-425c-b8ef-2d24f914399f</errorID>
      <errorWord>(</errorWord>
      <group>L1_Format</group>
      <groupName>格式问题</groupName>
      <ability>L2_HalfPunc</ability>
      <abilityName>全半角检查</abilityName>
      <candidateList>
        <item>（</item>
      </candidateList>
      <explain>文本全半角错误。</explain>
      <paraID>6BFF7ED5</paraID>
      <start>126</start>
      <end>127</end>
      <status>modified</status>
      <modifiedWord>（</modifiedWord>
      <trackRevisions>false</trackRevisions>
    </reviewItem>
    <reviewItem>
      <errorID>389edfa8-c7ff-476b-99c3-a279f5632623</errorID>
      <errorWord>)</errorWord>
      <group>L1_Format</group>
      <groupName>格式问题</groupName>
      <ability>L2_HalfPunc</ability>
      <abilityName>全半角检查</abilityName>
      <candidateList>
        <item>）</item>
      </candidateList>
      <explain>文本全半角错误。</explain>
      <paraID>6BFF7ED5</paraID>
      <start>164</start>
      <end>165</end>
      <status>modified</status>
      <modifiedWord>）</modifiedWord>
      <trackRevisions>false</trackRevisions>
    </reviewItem>
    <reviewItem>
      <errorID>0623eb41-75ad-4a03-86db-7fa4a69b0b77</errorID>
      <errorWord>《</errorWord>
      <group>L1_Punc</group>
      <groupName>标点问题</groupName>
      <ability>L2_Punc</ability>
      <abilityName>标点符号检查</abilityName>
      <candidateList/>
      <explain>同一形式括号套用。</explain>
      <paraID>31D0CEEA</paraID>
      <start>36</start>
      <end>37</end>
      <status>ignored</status>
      <modifiedWord/>
      <trackRevisions>false</trackRevisions>
    </reviewItem>
    <reviewItem>
      <errorID>1a592d6c-4998-4119-833a-0dc0567d67cb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31D0CEEA</paraID>
      <start>53</start>
      <end>55</end>
      <status>modified</status>
      <modifiedWord>》《</modifiedWord>
      <trackRevisions>false</trackRevisions>
    </reviewItem>
    <reviewItem>
      <errorID>56445ac3-c17d-4f3c-9282-887fd75b3159</errorID>
      <errorWord>》</errorWord>
      <group>L1_Punc</group>
      <groupName>标点问题</groupName>
      <ability>L2_Punc</ability>
      <abilityName>标点符号检查</abilityName>
      <candidateList/>
      <explain>同一形式括号套用。</explain>
      <paraID>31D0CEEA</paraID>
      <start>71</start>
      <end>72</end>
      <status>ignored</status>
      <modifiedWord/>
      <trackRevisions>false</trackRevisions>
    </reviewItem>
    <reviewItem>
      <errorID>ca32f04d-f487-4a46-adba-759343f9c777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77ED4869</paraID>
      <start>0</start>
      <end>2</end>
      <status>modified</status>
      <modifiedWord>1.</modifiedWord>
      <trackRevisions>false</trackRevisions>
    </reviewItem>
    <reviewItem>
      <errorID>8508fbca-14f4-4a64-afa4-ab0f261df180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1D3ADB4D</paraID>
      <start>0</start>
      <end>2</end>
      <status>modified</status>
      <modifiedWord>2.</modifiedWord>
      <trackRevisions>false</trackRevisions>
    </reviewItem>
    <reviewItem>
      <errorID>2423a776-42c1-4e45-83e2-dd98d02bec8b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60BF31C0</paraID>
      <start>0</start>
      <end>2</end>
      <status>modified</status>
      <modifiedWord>3.</modifiedWord>
      <trackRevisions>false</trackRevisions>
    </reviewItem>
    <reviewItem>
      <errorID>11ce5a9e-bcf1-4c51-95aa-9efa5b03d1a9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50225373</paraID>
      <start>0</start>
      <end>2</end>
      <status>modified</status>
      <modifiedWord>4.</modifiedWord>
      <trackRevisions>false</trackRevisions>
    </reviewItem>
    <reviewItem>
      <errorID>8e46b1be-3fbc-4630-8ea3-76888bffe56d</errorID>
      <errorWord>(</errorWord>
      <group>L1_Format</group>
      <groupName>格式问题</groupName>
      <ability>L2_HalfPunc</ability>
      <abilityName>全半角检查</abilityName>
      <candidateList>
        <item>（</item>
      </candidateList>
      <explain>文本全半角错误。</explain>
      <paraID>3B6F2411</paraID>
      <start>38</start>
      <end>39</end>
      <status>modified</status>
      <modifiedWord>（</modifiedWord>
      <trackRevisions>false</trackRevisions>
    </reviewItem>
    <reviewItem>
      <errorID>b8e8075d-b930-4d96-87ca-5e3f1c190c32</errorID>
      <errorWord>【2002】1980号</errorWord>
      <group>L1_Knowledge</group>
      <groupName>知识性问题</groupName>
      <ability>L2_Knowledge</ability>
      <abilityName>其他知识</abilityName>
      <candidateList>
        <item>〔2002〕1980号</item>
      </candidateList>
      <explain>发文字号格式错误。</explain>
      <paraID>3B6F2411</paraID>
      <start>42</start>
      <end>53</end>
      <status>modified</status>
      <modifiedWord>〔2002〕1980号</modifiedWord>
      <trackRevisions>false</trackRevisions>
    </reviewItem>
    <reviewItem>
      <errorID>cd333a44-0cfe-4914-8d6b-9c7f5b83c23a</errorID>
      <errorWord>)</errorWord>
      <group>L1_Format</group>
      <groupName>格式问题</groupName>
      <ability>L2_HalfPunc</ability>
      <abilityName>全半角检查</abilityName>
      <candidateList>
        <item>）</item>
      </candidateList>
      <explain>文本全半角错误。</explain>
      <paraID>3B6F2411</paraID>
      <start>54</start>
      <end>55</end>
      <status>modified</status>
      <modifiedWord>）</modifiedWord>
      <trackRevisions>false</trackRevisions>
    </reviewItem>
    <reviewItem>
      <errorID>1af7d34b-e628-45e7-bf07-e75eea1df621</errorID>
      <errorWord>标准的</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3B6F2411</paraID>
      <start>58</start>
      <end>61</end>
      <status>ignored</status>
      <modifiedWord/>
      <trackRevisions>false</trackRevisions>
    </reviewItem>
    <reviewItem>
      <errorID>b4f1067e-f338-4130-b329-54e004a3f2c3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12C970AC</paraID>
      <start>0</start>
      <end>2</end>
      <status>modified</status>
      <modifiedWord>5.</modifiedWord>
      <trackRevisions>false</trackRevisions>
    </reviewItem>
    <reviewItem>
      <errorID>a8edf672-e707-4b3a-a928-59b81c3526f0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143A2800</paraID>
      <start>0</start>
      <end>2</end>
      <status>modified</status>
      <modifiedWord>6.</modifiedWord>
      <trackRevisions>false</trackRevisions>
    </reviewItem>
    <reviewItem>
      <errorID>1736619a-5a16-444a-a8e1-612e725f31c6</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77F1B647</paraID>
      <start>8</start>
      <end>9</end>
      <status>modified</status>
      <modifiedWord>由</modifiedWord>
      <trackRevisions>false</trackRevisions>
    </reviewItem>
    <reviewItem>
      <errorID>0ca25523-3472-4e80-8b78-ff30473da340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6BA593A0</paraID>
      <start>0</start>
      <end>2</end>
      <status>modified</status>
      <modifiedWord>7.</modifiedWord>
      <trackRevisions>false</trackRevisions>
    </reviewItem>
    <reviewItem>
      <errorID>55b90b09-b047-4e1c-a0e7-a5ae2e4d8131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1093326F</paraID>
      <start>0</start>
      <end>2</end>
      <status>modified</status>
      <modifiedWord>8.</modifiedWord>
      <trackRevisions>false</trackRevisions>
    </reviewItem>
    <reviewItem>
      <errorID>078422de-9d47-4f02-9cb0-193738beb71c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2F8402C2</paraID>
      <start>21</start>
      <end>23</end>
      <status>modified</status>
      <modifiedWord>”“</modifiedWord>
      <trackRevisions>false</trackRevisions>
    </reviewItem>
    <reviewItem>
      <errorID>e8d15809-1d35-4071-8c4e-5220997f425f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4B8AF218</paraID>
      <start>0</start>
      <end>2</end>
      <status>modified</status>
      <modifiedWord>9.</modifiedWord>
      <trackRevisions>false</trackRevisions>
    </reviewItem>
    <reviewItem>
      <errorID>64eefff2-5d4a-4fa9-873a-44a3afa39fd3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7CBF2E89</paraID>
      <start>0</start>
      <end>3</end>
      <status>modified</status>
      <modifiedWord>10.</modifiedWord>
      <trackRevisions>false</trackRevisions>
    </reviewItem>
    <reviewItem>
      <errorID>7b082e42-c7b0-4800-a0fc-bd7229a3d736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718199C9</paraID>
      <start>0</start>
      <end>3</end>
      <status>modified</status>
      <modifiedWord>11.</modifiedWord>
      <trackRevisions>false</trackRevisions>
    </reviewItem>
    <reviewItem>
      <errorID>d24f0bae-314e-4428-b1eb-4e291233c0e1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15A0E42A</paraID>
      <start>0</start>
      <end>3</end>
      <status>modified</status>
      <modifiedWord>12.</modifiedWord>
      <trackRevisions>false</trackRevisions>
    </reviewItem>
    <reviewItem>
      <errorID>d5144d9f-b673-41e9-9541-5729106106b5</errorID>
      <errorWord>(</errorWord>
      <group>L1_Format</group>
      <groupName>格式问题</groupName>
      <ability>L2_HalfPunc</ability>
      <abilityName>全半角检查</abilityName>
      <candidateList>
        <item>（</item>
      </candidateList>
      <explain>文本全半角错误。</explain>
      <paraID>6B3F8ACE</paraID>
      <start>111</start>
      <end>112</end>
      <status>modified</status>
      <modifiedWord>（</modifiedWord>
      <trackRevisions>false</trackRevisions>
    </reviewItem>
    <reviewItem>
      <errorID>0ac30f59-1c7a-48d7-8c6d-07c43b78210e</errorID>
      <errorWord>)</errorWord>
      <group>L1_Format</group>
      <groupName>格式问题</groupName>
      <ability>L2_HalfPunc</ability>
      <abilityName>全半角检查</abilityName>
      <candidateList>
        <item>）</item>
      </candidateList>
      <explain>文本全半角错误。</explain>
      <paraID>6B3F8ACE</paraID>
      <start>134</start>
      <end>135</end>
      <status>modified</status>
      <modifiedWord>）</modifiedWord>
      <trackRevisions>false</trackRevisions>
    </reviewItem>
    <reviewItem>
      <errorID>c8e6c53c-6fce-4b18-8486-a1d8327d49ca</errorID>
      <errorWord>：</errorWord>
      <group>L1_Punc</group>
      <groupName>标点问题</groupName>
      <ability>L2_Punc</ability>
      <abilityName>标点符号检查</abilityName>
      <candidateList>
        <item/>
      </candidateList>
      <explain>标题文本后不使用标点符号。</explain>
      <paraID>5265A59D</paraID>
      <start>29</start>
      <end>29</end>
      <status>modified</status>
      <modifiedWord/>
      <trackRevisions>false</trackRevisions>
    </reviewItem>
    <reviewItem>
      <errorID>0563e2c5-577e-4cf2-90fb-568d42b05299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17C74DDB</paraID>
      <start>0</start>
      <end>2</end>
      <status>modified</status>
      <modifiedWord>1.</modifiedWord>
      <trackRevisions>false</trackRevisions>
    </reviewItem>
    <reviewItem>
      <errorID>9310aed2-2165-4fd7-afc1-385fd20a5487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DE9B1D6</paraID>
      <start>0</start>
      <end>2</end>
      <status>modified</status>
      <modifiedWord>2.</modifiedWord>
      <trackRevisions>false</trackRevisions>
    </reviewItem>
    <reviewItem>
      <errorID>47c4e1cf-7695-4e21-97ba-002091dc4557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783C61D9</paraID>
      <start>0</start>
      <end>3</end>
      <status>modified</status>
      <modifiedWord>13.</modifiedWord>
      <trackRevisions>false</trackRevisions>
    </reviewItem>
    <reviewItem>
      <errorID>56967d93-8adf-41ea-a515-0c864bce788e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281F2C95</paraID>
      <start>0</start>
      <end>3</end>
      <status>modified</status>
      <modifiedWord>14.</modifiedWord>
      <trackRevisions>false</trackRevisions>
    </reviewItem>
    <reviewItem>
      <errorID>f902a4af-70c9-4a02-b0eb-c2368dbd0fa8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23A54862</paraID>
      <start>0</start>
      <end>3</end>
      <status>modified</status>
      <modifiedWord>15.</modifiedWord>
      <trackRevisions>false</trackRevisions>
    </reviewItem>
    <reviewItem>
      <errorID>a1385752-a374-42cc-bc35-ab6650e38be0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779B1AB9</paraID>
      <start>0</start>
      <end>3</end>
      <status>modified</status>
      <modifiedWord>16.</modifiedWord>
      <trackRevisions>false</trackRevisions>
    </reviewItem>
    <reviewItem>
      <errorID>2794ed0d-0300-41cf-b25a-d2e7c05c62c1</errorID>
      <errorWord>。</errorWord>
      <group>L1_Punc</group>
      <groupName>标点问题</groupName>
      <ability>L2_Punc</ability>
      <abilityName>标点符号检查</abilityName>
      <candidateList>
        <item/>
      </candidateList>
      <explain>标题文本后不使用标点符号。</explain>
      <paraID>1B37537B</paraID>
      <start>23</start>
      <end>23</end>
      <status>modified</status>
      <modifiedWord/>
      <trackRevisions>false</trackRevisions>
    </reviewItem>
    <reviewItem>
      <errorID>4dc1d1ae-548c-4381-813a-9507d2565ee3</errorID>
      <errorWord>。</errorWord>
      <group>L1_Punc</group>
      <groupName>标点问题</groupName>
      <ability>L2_Punc</ability>
      <abilityName>标点符号检查</abilityName>
      <candidateList>
        <item/>
      </candidateList>
      <explain>标题文本后不使用标点符号。</explain>
      <paraID> A7F0517</paraID>
      <start>44</start>
      <end>44</end>
      <status>modified</status>
      <modifiedWord/>
      <trackRevisions>false</trackRevisions>
    </reviewItem>
    <reviewItem>
      <errorID>f85ef28f-6a21-4415-948e-63b9a7f2e599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84ACDEE</paraID>
      <start>0</start>
      <end>3</end>
      <status>modified</status>
      <modifiedWord>17.</modifiedWord>
      <trackRevisions>false</trackRevisions>
    </reviewItem>
    <reviewItem>
      <errorID>9b0624d5-5c93-402b-b566-45c1b54044a7</errorID>
      <errorWord>结果</errorWord>
      <group>L1_Word</group>
      <groupName>字词问题</groupName>
      <ability>L2_Typo</ability>
      <abilityName>字词错误</abilityName>
      <candidateList>
        <item>后果</item>
      </candidateList>
      <explain/>
      <paraID>501D8AEF</paraID>
      <start>34</start>
      <end>36</end>
      <status>modified</status>
      <modifiedWord>后果</modifiedWord>
      <trackRevisions>false</trackRevisions>
    </reviewItem>
    <reviewItem>
      <errorID>b3678d89-0b83-4108-838f-54d930110520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4EFF2F16</paraID>
      <start>0</start>
      <end>3</end>
      <status>modified</status>
      <modifiedWord>18.</modifiedWord>
      <trackRevisions>false</trackRevisions>
    </reviewItem>
    <reviewItem>
      <errorID>d9ef53c4-5b32-4acf-b08a-32855e2fb70e</errorID>
      <errorWord>。</errorWord>
      <group>L1_Punc</group>
      <groupName>标点问题</groupName>
      <ability>L2_Punc</ability>
      <abilityName>标点符号检查</abilityName>
      <candidateList>
        <item/>
      </candidateList>
      <explain>标题文本后不使用标点符号。</explain>
      <paraID>4851B197</paraID>
      <start>37</start>
      <end>37</end>
      <status>modified</status>
      <modifiedWord/>
      <trackRevisions>false</trackRevisions>
    </reviewItem>
    <reviewItem>
      <errorID>34721ab3-c022-4212-aead-dcb13389fca7</errorID>
      <errorWord>充分考虑到</errorWord>
      <group>L1_Word</group>
      <groupName>字词问题</groupName>
      <ability>L2_Typo</ability>
      <abilityName>字词错误</abilityName>
      <candidateList>
        <item>充分考虑</item>
      </candidateList>
      <explain/>
      <paraID>43781B19</paraID>
      <start>4</start>
      <end>8</end>
      <status>modified</status>
      <modifiedWord>充分考虑</modifiedWord>
      <trackRevisions>false</trackRevisions>
    </reviewItem>
    <reviewItem>
      <errorID>90c5801d-04bb-45ae-83bc-258d27dcadd0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19A73952</paraID>
      <start>0</start>
      <end>3</end>
      <status>modified</status>
      <modifiedWord>19.</modifiedWord>
      <trackRevisions>false</trackRevisions>
    </reviewItem>
    <reviewItem>
      <errorID>845876ad-3a6a-4e4d-b1ad-3416496a93a0</errorID>
      <errorWord>。</errorWord>
      <group>L1_Punc</group>
      <groupName>标点问题</groupName>
      <ability>L2_Punc</ability>
      <abilityName>标点符号检查</abilityName>
      <candidateList>
        <item/>
      </candidateList>
      <explain>标题文本后不使用标点符号。</explain>
      <paraID>75479CEC</paraID>
      <start>33</start>
      <end>33</end>
      <status>modified</status>
      <modifiedWord/>
      <trackRevisions>false</trackRevisions>
    </reviewItem>
    <reviewItem>
      <errorID>25f50c58-57b5-4993-9758-ff41cabf4ba7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18E97684</paraID>
      <start>0</start>
      <end>3</end>
      <status>modified</status>
      <modifiedWord>20.</modifiedWord>
      <trackRevisions>false</trackRevisions>
    </reviewItem>
    <reviewItem>
      <errorID>f439edda-6a50-4f96-9f53-69e0bb0da22d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241A7C20</paraID>
      <start>0</start>
      <end>3</end>
      <status>modified</status>
      <modifiedWord>21.</modifiedWord>
      <trackRevisions>false</trackRevisions>
    </reviewItem>
    <reviewItem>
      <errorID>e25edd24-93db-4d6a-8223-4e59051decb2</errorID>
      <errorWord>。</errorWord>
      <group>L1_Punc</group>
      <groupName>标点问题</groupName>
      <ability>L2_Punc</ability>
      <abilityName>标点符号检查</abilityName>
      <candidateList>
        <item/>
      </candidateList>
      <explain>标题文本后不使用标点符号。</explain>
      <paraID>74DA320F</paraID>
      <start>30</start>
      <end>30</end>
      <status>modified</status>
      <modifiedWord/>
      <trackRevisions>false</trackRevisions>
    </reviewItem>
    <reviewItem>
      <errorID>3ef30eb4-2edd-4bec-b465-781574ba8940</errorID>
      <errorWord>。</errorWord>
      <group>L1_Punc</group>
      <groupName>标点问题</groupName>
      <ability>L2_Punc</ability>
      <abilityName>标点符号检查</abilityName>
      <candidateList>
        <item/>
      </candidateList>
      <explain>标题文本后不使用标点符号。</explain>
      <paraID> C12A738</paraID>
      <start>15</start>
      <end>15</end>
      <status>modified</status>
      <modifiedWord/>
      <trackRevisions>false</trackRevisions>
    </reviewItem>
    <reviewItem>
      <errorID>ea387c96-8248-43b3-b4ab-885ccb106992</errorID>
      <errorWord>涉及到</errorWord>
      <group>L1_Word</group>
      <groupName>字词问题</groupName>
      <ability>L2_Typo</ability>
      <abilityName>字词错误</abilityName>
      <candidateList>
        <item>涉及</item>
      </candidateList>
      <explain>〈动〉牵涉到；关联到：案子～好几个人｜这个问题～面很广。</explain>
      <paraID>2195C426</paraID>
      <start>13</start>
      <end>15</end>
      <status>modified</status>
      <modifiedWord>涉及</modifiedWord>
      <trackRevisions>false</trackRevisions>
    </reviewItem>
    <reviewItem>
      <errorID>a15d4305-9c32-43b9-846b-23357760422d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3618CCE0</paraID>
      <start>0</start>
      <end>3</end>
      <status>modified</status>
      <modifiedWord>22.</modifiedWord>
      <trackRevisions>false</trackRevisions>
    </reviewItem>
    <reviewItem>
      <errorID>b111a12e-b10b-4e8c-b01f-ea7fb7d04152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75FFBDF9</paraID>
      <start>0</start>
      <end>3</end>
      <status>modified</status>
      <modifiedWord>23.</modifiedWord>
      <trackRevisions>false</trackRevisions>
    </reviewItem>
    <reviewItem>
      <errorID>70ab49e4-2597-4c6a-96b9-45654c76373a</errorID>
      <errorWord>授标</errorWord>
      <group>L1_Word</group>
      <groupName>字词问题</groupName>
      <ability>L2_Typo</ability>
      <abilityName>字词错误</abilityName>
      <candidateList>
        <item>投标</item>
      </candidateList>
      <explain/>
      <paraID>1AF8CCBE</paraID>
      <start>43</start>
      <end>45</end>
      <status>ignored</status>
      <modifiedWord/>
      <trackRevisions>false</trackRevisions>
    </reviewItem>
    <reviewItem>
      <errorID>7d2c5b16-0abb-4308-a1ad-2379cec013d7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4A90C31B</paraID>
      <start>0</start>
      <end>3</end>
      <status>modified</status>
      <modifiedWord>24.</modifiedWord>
      <trackRevisions>false</trackRevisions>
    </reviewItem>
    <reviewItem>
      <errorID>fa44b28d-e2f2-49a7-887c-88d7b3575a6b</errorID>
      <errorWord>有助于对</errorWord>
      <group>L1_Word</group>
      <groupName>字词问题</groupName>
      <ability>L2_Typo</ability>
      <abilityName>字词错误</abilityName>
      <candidateList>
        <item>有助于</item>
      </candidateList>
      <explain/>
      <paraID>7B601884</paraID>
      <start>10</start>
      <end>13</end>
      <status>modified</status>
      <modifiedWord>有助于</modifiedWord>
      <trackRevisions>false</trackRevisions>
    </reviewItem>
    <reviewItem>
      <errorID>7f70630b-dc2e-4d76-8ab8-f4adc3ac6fc0</errorID>
      <errorWord>做出</errorWord>
      <group>L1_Word</group>
      <groupName>字词问题</groupName>
      <ability>L2_Typo</ability>
      <abilityName>字词错误</abilityName>
      <candidateList>
        <item>作出</item>
      </candidateList>
      <explain/>
      <paraID>3916ACD3</paraID>
      <start>23</start>
      <end>25</end>
      <status>modified</status>
      <modifiedWord>作出</modifiedWord>
      <trackRevisions>false</trackRevisions>
    </reviewItem>
    <reviewItem>
      <errorID>48e61aa8-9fc2-4d6e-94fe-29330a7bd3d9</errorID>
      <errorWord>。</errorWord>
      <group>L1_Punc</group>
      <groupName>标点问题</groupName>
      <ability>L2_Punc</ability>
      <abilityName>标点符号检查</abilityName>
      <candidateList>
        <item/>
      </candidateList>
      <explain>标题文本后不使用标点符号。</explain>
      <paraID>3916ACD3</paraID>
      <start>39</start>
      <end>39</end>
      <status>modified</status>
      <modifiedWord/>
      <trackRevisions>false</trackRevisions>
    </reviewItem>
    <reviewItem>
      <errorID>bd31d6f3-0ceb-4517-b674-9fbb7b846630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73023114</paraID>
      <start>0</start>
      <end>3</end>
      <status>modified</status>
      <modifiedWord>25.</modifiedWord>
      <trackRevisions>false</trackRevisions>
    </reviewItem>
    <reviewItem>
      <errorID>6310edb5-bc11-4c45-b8c5-ea215384e365</errorID>
      <errorWord>。</errorWord>
      <group>L1_Punc</group>
      <groupName>标点问题</groupName>
      <ability>L2_Punc</ability>
      <abilityName>标点符号检查</abilityName>
      <candidateList>
        <item/>
      </candidateList>
      <explain>标题文本后不使用标点符号。</explain>
      <paraID> 3FBFC31</paraID>
      <start>22</start>
      <end>22</end>
      <status>modified</status>
      <modifiedWord/>
      <trackRevisions>false</trackRevisions>
    </reviewItem>
    <reviewItem>
      <errorID>cfd9d518-c516-4333-ab03-54cd27e57182</errorID>
      <errorWord>(</errorWord>
      <group>L1_Format</group>
      <groupName>格式问题</groupName>
      <ability>L2_HalfPunc</ability>
      <abilityName>全半角检查</abilityName>
      <candidateList>
        <item>（</item>
      </candidateList>
      <explain>文本全半角错误。</explain>
      <paraID> ADB51AA</paraID>
      <start>59</start>
      <end>60</end>
      <status>modified</status>
      <modifiedWord>（</modifiedWord>
      <trackRevisions>false</trackRevisions>
    </reviewItem>
    <reviewItem>
      <errorID>7d6fbdb0-f904-4803-b374-9de2d8b55e9d</errorID>
      <errorWord>)</errorWord>
      <group>L1_Format</group>
      <groupName>格式问题</groupName>
      <ability>L2_HalfPunc</ability>
      <abilityName>全半角检查</abilityName>
      <candidateList>
        <item>）</item>
      </candidateList>
      <explain>文本全半角错误。</explain>
      <paraID> ADB51AA</paraID>
      <start>75</start>
      <end>76</end>
      <status>modified</status>
      <modifiedWord>）</modifiedWord>
      <trackRevisions>false</trackRevisions>
    </reviewItem>
    <reviewItem>
      <errorID>a96d1d29-c9bb-4eb0-8f80-36f107cfaef0</errorID>
      <errorWord>,</errorWord>
      <group>L1_Format</group>
      <groupName>格式问题</groupName>
      <ability>L2_HalfPunc</ability>
      <abilityName>全半角检查</abilityName>
      <candidateList>
        <item>，</item>
      </candidateList>
      <explain>文本全半角错误。</explain>
      <paraID>2912F228</paraID>
      <start>57</start>
      <end>58</end>
      <status>modified</status>
      <modifiedWord>，</modifiedWord>
      <trackRevisions>false</trackRevisions>
    </reviewItem>
    <reviewItem>
      <errorID>d847f3e9-f4a7-4c60-9d78-68a4d02a53e0</errorID>
      <errorWord>。</errorWord>
      <group>L1_Punc</group>
      <groupName>标点问题</groupName>
      <ability>L2_Punc</ability>
      <abilityName>标点符号检查</abilityName>
      <candidateList>
        <item/>
      </candidateList>
      <explain>标题文本后不使用标点符号。</explain>
      <paraID>3528FAA6</paraID>
      <start>41</start>
      <end>41</end>
      <status>modified</status>
      <modifiedWord/>
      <trackRevisions>false</trackRevisions>
    </reviewItem>
    <reviewItem>
      <errorID>ffb64781-5edd-46fc-9245-3e1d475b8039</errorID>
      <errorWord>不</errorWord>
      <group>L1_Word</group>
      <groupName>字词问题</groupName>
      <ability>L2_Typo</ability>
      <abilityName>字词错误</abilityName>
      <candidateList>
        <item>不符</item>
      </candidateList>
      <explain/>
      <paraID>3C22C8CB</paraID>
      <start>46</start>
      <end>48</end>
      <status>modified</status>
      <modifiedWord>不符</modifiedWord>
      <trackRevisions>false</trackRevisions>
    </reviewItem>
    <reviewItem>
      <errorID>408da500-6f5f-48d7-9635-49405991f807</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57595258</paraID>
      <start>63</start>
      <end>64</end>
      <status>modified</status>
      <modifiedWord>对</modifiedWord>
      <trackRevisions>false</trackRevisions>
    </reviewItem>
    <reviewItem>
      <errorID>0617882a-70f8-49f0-bf34-422ba90b0721</errorID>
      <errorWord>保持通讯畅通</errorWord>
      <group>L1_Word</group>
      <groupName>字词问题</groupName>
      <ability>L2_Typo</ability>
      <abilityName>字词错误</abilityName>
      <candidateList>
        <item>保持通信畅通</item>
      </candidateList>
      <explain/>
      <paraID>7108B2BC</paraID>
      <start>18</start>
      <end>24</end>
      <status>modified</status>
      <modifiedWord>保持通信畅通</modifiedWord>
      <trackRevisions>false</trackRevisions>
    </reviewItem>
    <reviewItem>
      <errorID>7ea1ffdd-1328-4167-b774-319a9c958fa0</errorID>
      <errorWord>。</errorWord>
      <group>L1_Punc</group>
      <groupName>标点问题</groupName>
      <ability>L2_Punc</ability>
      <abilityName>标点符号检查</abilityName>
      <candidateList>
        <item/>
      </candidateList>
      <explain>标题文本后不使用标点符号。</explain>
      <paraID>7108B2BC</paraID>
      <start>41</start>
      <end>41</end>
      <status>modified</status>
      <modifiedWord/>
      <trackRevisions>false</trackRevisions>
    </reviewItem>
    <reviewItem>
      <errorID>404d66d0-db86-4c75-a069-dd013d0ad752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732B3D7C</paraID>
      <start>0</start>
      <end>3</end>
      <status>modified</status>
      <modifiedWord>26.</modifiedWord>
      <trackRevisions>false</trackRevisions>
    </reviewItem>
    <reviewItem>
      <errorID>b2be899f-1a4d-430e-bb5b-13060b87e26e</errorID>
      <errorWord>“</errorWord>
      <group>L1_Punc</group>
      <groupName>标点问题</groupName>
      <ability>L2_Punc</ability>
      <abilityName>标点符号检查</abilityName>
      <candidateList/>
      <explain/>
      <paraID>65E6F9D1</paraID>
      <start>45</start>
      <end>46</end>
      <status>ignored</status>
      <modifiedWord/>
      <trackRevisions>false</trackRevisions>
    </reviewItem>
    <reviewItem>
      <errorID>ec091af3-74cf-4609-a6c1-64227226c755</errorID>
      <errorWord>"</errorWord>
      <group>L1_Format</group>
      <groupName>格式问题</groupName>
      <ability>L2_HalfPunc</ability>
      <abilityName>全半角检查</abilityName>
      <candidateList>
        <item>”</item>
      </candidateList>
      <explain>文本全半角错误。</explain>
      <paraID>65E6F9D1</paraID>
      <start>53</start>
      <end>54</end>
      <status>modified</status>
      <modifiedWord>”</modifiedWord>
      <trackRevisions>false</trackRevisions>
    </reviewItem>
    <reviewItem>
      <errorID>37bf494c-7db7-4eae-bee3-077249865a5f</errorID>
      <errorWord>)</errorWord>
      <group>L1_Format</group>
      <groupName>格式问题</groupName>
      <ability>L2_HalfPunc</ability>
      <abilityName>全半角检查</abilityName>
      <candidateList>
        <item>）</item>
      </candidateList>
      <explain>文本全半角错误。</explain>
      <paraID>65E6F9D1</paraID>
      <start>70</start>
      <end>71</end>
      <status>modified</status>
      <modifiedWord>）</modifiedWord>
      <trackRevisions>false</trackRevisions>
    </reviewItem>
    <reviewItem>
      <errorID>b3d6d8d4-e799-40ba-855b-740efbe3cee3</errorID>
      <errorWord>国家发改委</errorWord>
      <group>L1_Knowledge</group>
      <groupName>知识性问题</groupName>
      <ability>L2_Knowledge</ability>
      <abilityName>其他知识</abilityName>
      <candidateList>
        <item>国家发展改革委</item>
      </candidateList>
      <explain/>
      <paraID>649EE1C7</paraID>
      <start>20</start>
      <end>27</end>
      <status>modified</status>
      <modifiedWord>国家发展改革委</modifiedWord>
      <trackRevisions>false</trackRevisions>
    </reviewItem>
    <reviewItem>
      <errorID>d3ac7bd4-0748-48fa-a312-4c5c506fed1a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649EE1C7</paraID>
      <start>45</start>
      <end>47</end>
      <status>modified</status>
      <modifiedWord>”“</modifiedWord>
      <trackRevisions>false</trackRevisions>
    </reviewItem>
    <reviewItem>
      <errorID>180caa35-d0bd-47c3-8f1c-c7e0d6a700c3</errorID>
      <errorWord>：</errorWord>
      <group>L1_Punc</group>
      <groupName>标点问题</groupName>
      <ability>L2_Punc</ability>
      <abilityName>标点符号检查</abilityName>
      <candidateList>
        <item/>
      </candidateList>
      <explain>标题文本后不使用标点符号。</explain>
      <paraID>253D77FE</paraID>
      <start>41</start>
      <end>41</end>
      <status>modified</status>
      <modifiedWord/>
      <trackRevisions>false</trackRevisions>
    </reviewItem>
    <reviewItem>
      <errorID>791f30f9-f60b-4948-b698-930ad01409e6</errorID>
      <errorWord>&lt;</errorWord>
      <group>L1_Format</group>
      <groupName>格式问题</groupName>
      <ability>L2_HalfPunc</ability>
      <abilityName>全半角检查</abilityName>
      <candidateList>
        <item>〈</item>
      </candidateList>
      <explain>文本全半角错误。</explain>
      <paraID>30FB04E2</paraID>
      <start>33</start>
      <end>34</end>
      <status>modified</status>
      <modifiedWord>〈</modifiedWord>
      <trackRevisions>false</trackRevisions>
    </reviewItem>
    <reviewItem>
      <errorID>b5fb809d-eded-4912-9e29-de152552e667</errorID>
      <errorWord>&lt;</errorWord>
      <group>L1_Format</group>
      <groupName>格式问题</groupName>
      <ability>L2_HalfPunc</ability>
      <abilityName>全半角检查</abilityName>
      <candidateList>
        <item>〈</item>
      </candidateList>
      <explain>文本全半角错误。</explain>
      <paraID>43673542</paraID>
      <start>35</start>
      <end>36</end>
      <status>modified</status>
      <modifiedWord>〈</modifiedWord>
      <trackRevisions>false</trackRevisions>
    </reviewItem>
    <reviewItem>
      <errorID>f555329e-0563-4a2c-abd3-a7eb94155f4a</errorID>
      <errorWord>法律、法规</errorWord>
      <group>L1_Word</group>
      <groupName>字词问题</groupName>
      <ability>L2_Typo</ability>
      <abilityName>字词错误</abilityName>
      <candidateList>
        <item>法律法规</item>
      </candidateList>
      <explain/>
      <paraID>196C3667</paraID>
      <start>9</start>
      <end>13</end>
      <status>modified</status>
      <modifiedWord>法律法规</modifiedWord>
      <trackRevisions>false</trackRevisions>
    </reviewItem>
    <reviewItem>
      <errorID>08abf7b1-cc22-4896-85a1-e454270fe357</errorID>
      <errorWord>属</errorWord>
      <group>L1_Word</group>
      <groupName>字词问题</groupName>
      <ability>L2_Typo</ability>
      <abilityName>字词错误</abilityName>
      <candidateList>
        <item>属于</item>
      </candidateList>
      <explain/>
      <paraID>196C3667</paraID>
      <start>22</start>
      <end>24</end>
      <status>modified</status>
      <modifiedWord>属于</modifiedWord>
      <trackRevisions>false</trackRevisions>
    </reviewItem>
    <reviewItem>
      <errorID>3dae8c46-c7e8-4ad5-93ee-5dcac8dff8f2</errorID>
      <errorWord>：</errorWord>
      <group>L1_Punc</group>
      <groupName>标点问题</groupName>
      <ability>L2_Punc</ability>
      <abilityName>标点符号检查</abilityName>
      <candidateList>
        <item/>
      </candidateList>
      <explain>标题文本后不使用标点符号。</explain>
      <paraID>39EAE088</paraID>
      <start>8</start>
      <end>8</end>
      <status>modified</status>
      <modifiedWord/>
      <trackRevisions>false</trackRevisions>
    </reviewItem>
    <reviewItem>
      <errorID>149f2ec1-bf63-44b2-9c45-2ac3a2cc205d</errorID>
      <errorWord>：</errorWord>
      <group>L1_Punc</group>
      <groupName>标点问题</groupName>
      <ability>L2_Punc</ability>
      <abilityName>标点符号检查</abilityName>
      <candidateList>
        <item/>
      </candidateList>
      <explain>标题文本后不使用标点符号。</explain>
      <paraID>7EED4A3D</paraID>
      <start>29</start>
      <end>29</end>
      <status>modified</status>
      <modifiedWord/>
      <trackRevisions>false</trackRevisions>
    </reviewItem>
    <reviewItem>
      <errorID>c8d5652a-eeb3-4eea-80da-af19ed98afb0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7F40EDCC</paraID>
      <start>0</start>
      <end>3</end>
      <status>modified</status>
      <modifiedWord>27.</modifiedWord>
      <trackRevisions>false</trackRevisions>
    </reviewItem>
    <reviewItem>
      <errorID>5f382944-4c5e-4ef8-b160-e79dcae91aa9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5B17969C</paraID>
      <start>19</start>
      <end>21</end>
      <status>modified</status>
      <modifiedWord>”“</modifiedWord>
      <trackRevisions>false</trackRevisions>
    </reviewItem>
    <reviewItem>
      <errorID>d29d0d40-bf24-4d45-b9c2-bebb5568f582</errorID>
      <errorWord>法律、法规</errorWord>
      <group>L1_Word</group>
      <groupName>字词问题</groupName>
      <ability>L2_Typo</ability>
      <abilityName>字词错误</abilityName>
      <candidateList>
        <item>法律法规</item>
      </candidateList>
      <explain/>
      <paraID>462AEC00</paraID>
      <start>9</start>
      <end>13</end>
      <status>modified</status>
      <modifiedWord>法律法规</modifiedWord>
      <trackRevisions>false</trackRevisions>
    </reviewItem>
    <reviewItem>
      <errorID>94d1f682-9344-4e57-b7c5-becd8be9eccd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7E1D0BD</paraID>
      <start>0</start>
      <end>3</end>
      <status>modified</status>
      <modifiedWord>28.</modifiedWord>
      <trackRevisions>false</trackRevisions>
    </reviewItem>
    <reviewItem>
      <errorID>43dc657f-fd31-406f-90b3-8726099e7851</errorID>
      <errorWord>：</errorWord>
      <group>L1_Format</group>
      <groupName>格式问题</groupName>
      <ability>L2_HalfPunc</ability>
      <abilityName>全半角检查</abilityName>
      <candidateList>
        <item>:</item>
      </candidateList>
      <explain>文本全半角错误。</explain>
      <paraID>358F8742</paraID>
      <start>49</start>
      <end>50</end>
      <status>modified</status>
      <modifiedWord>:</modifiedWord>
      <trackRevisions>false</trackRevisions>
    </reviewItem>
    <reviewItem>
      <errorID>774936dc-f35c-411e-8862-928a61d251f5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14D9940C</paraID>
      <start>0</start>
      <end>3</end>
      <status>modified</status>
      <modifiedWord>29.</modifiedWord>
      <trackRevisions>false</trackRevisions>
    </reviewItem>
    <reviewItem>
      <errorID>d22483cf-51e9-4d5d-8d0c-471690d7cc13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30A56773</paraID>
      <start>0</start>
      <end>3</end>
      <status>modified</status>
      <modifiedWord>30.</modifiedWord>
      <trackRevisions>false</trackRevisions>
    </reviewItem>
    <reviewItem>
      <errorID>355bd102-86da-44d5-87a0-fe42baa4e663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796D8F85</paraID>
      <start>0</start>
      <end>3</end>
      <status>modified</status>
      <modifiedWord>31.</modifiedWord>
      <trackRevisions>false</trackRevisions>
    </reviewItem>
    <reviewItem>
      <errorID>cadc329f-faa0-4068-9ca0-b2ee65a45601</errorID>
      <errorWord>结果</errorWord>
      <group>L1_Word</group>
      <groupName>字词问题</groupName>
      <ability>L2_Typo</ability>
      <abilityName>字词错误</abilityName>
      <candidateList>
        <item>后果</item>
      </candidateList>
      <explain/>
      <paraID> 9FDA26D</paraID>
      <start>34</start>
      <end>36</end>
      <status>modified</status>
      <modifiedWord>后果</modifiedWord>
      <trackRevisions>false</trackRevisions>
    </reviewItem>
    <reviewItem>
      <errorID>50840afa-14d7-4d48-821f-6248dc044f4a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35E56F27</paraID>
      <start>0</start>
      <end>3</end>
      <status>modified</status>
      <modifiedWord>33.</modifiedWord>
      <trackRevisions>false</trackRevisions>
    </reviewItem>
    <reviewItem>
      <errorID>73cf9a85-b006-413d-b286-83fd08cdc3c6</errorID>
      <errorWord>享受享受</errorWord>
      <group>L1_Word</group>
      <groupName>字词问题</groupName>
      <ability>L2_Typo</ability>
      <abilityName>字词错误</abilityName>
      <candidateList>
        <item>享受</item>
      </candidateList>
      <explain/>
      <paraID>5AD71F5B</paraID>
      <start>25</start>
      <end>27</end>
      <status>modified</status>
      <modifiedWord>享受</modifiedWord>
      <trackRevisions>false</trackRevisions>
    </reviewItem>
    <reviewItem>
      <errorID>43d7553d-9b24-4522-b634-49e6c72fbaf3</errorID>
      <errorWord>签定</errorWord>
      <group>L1_Word</group>
      <groupName>字词问题</groupName>
      <ability>L2_Typo</ability>
      <abilityName>字词错误</abilityName>
      <candidateList>
        <item>签订</item>
      </candidateList>
      <explain>〈动〉订立条约或合同并签字：两国～了贸易议定书和支付协定。</explain>
      <paraID>2DB5AC44</paraID>
      <start>6</start>
      <end>8</end>
      <status>modified</status>
      <modifiedWord>签订</modifiedWord>
      <trackRevisions>false</trackRevisions>
    </reviewItem>
    <reviewItem>
      <errorID>05d5d87f-7e51-43f7-815c-0014b700aa1e</errorID>
      <errorWord>)</errorWord>
      <group>L1_Format</group>
      <groupName>格式问题</groupName>
      <ability>L2_HalfPunc</ability>
      <abilityName>全半角检查</abilityName>
      <candidateList>
        <item>）</item>
      </candidateList>
      <explain>文本全半角错误。</explain>
      <paraID>12BF16BB</paraID>
      <start>12</start>
      <end>13</end>
      <status>modified</status>
      <modifiedWord>）</modifiedWord>
      <trackRevisions>false</trackRevisions>
    </reviewItem>
    <reviewItem>
      <errorID>43868e68-c143-434f-a5b4-bba736768b49</errorID>
      <errorWord>围</errorWord>
      <group>L1_Word</group>
      <groupName>字词问题</groupName>
      <ability>L2_Typo</ability>
      <abilityName>字词错误</abilityName>
      <candidateList>
        <item>围内</item>
      </candidateList>
      <explain/>
      <paraID>7C833AEB</paraID>
      <start>7</start>
      <end>9</end>
      <status>modified</status>
      <modifiedWord>围内</modifiedWord>
      <trackRevisions>false</trackRevisions>
    </reviewItem>
    <reviewItem>
      <errorID>712a96e4-5ba3-45a9-8d19-f451e12418d8</errorID>
      <errorWord>计</errorWord>
      <group>L1_Word</group>
      <groupName>字词问题</groupName>
      <ability>L2_Typo</ability>
      <abilityName>字词错误</abilityName>
      <candidateList>
        <item>计算</item>
      </candidateList>
      <explain/>
      <paraID>30CE338F</paraID>
      <start>24</start>
      <end>26</end>
      <status>modified</status>
      <modifiedWord>计算</modifiedWord>
      <trackRevisions>false</trackRevisions>
    </reviewItem>
    <reviewItem>
      <errorID>c369dcf5-75a4-4750-8bab-4a6e6b084ec9</errorID>
      <errorWord>上述的</errorWord>
      <group>L1_Word</group>
      <groupName>字词问题</groupName>
      <ability>L2_Typo</ability>
      <abilityName>字词错误</abilityName>
      <candidateList>
        <item>上述</item>
      </candidateList>
      <explain>〈形〉属性词。上面所说的：～各条，望切实执行。</explain>
      <paraID> A6EAC9E</paraID>
      <start>4</start>
      <end>6</end>
      <status>modified</status>
      <modifiedWord>上述</modifiedWord>
      <trackRevisions>false</trackRevisions>
    </reviewItem>
    <reviewItem>
      <errorID>979a27ef-073d-4bef-adac-15fa493f2508</errorID>
      <errorWord>终生维修</errorWord>
      <group>L1_Word</group>
      <groupName>字词问题</groupName>
      <ability>L2_Typo</ability>
      <abilityName>字词错误</abilityName>
      <candidateList>
        <item>终身维修</item>
      </candidateList>
      <explain/>
      <paraID> A6EAC9E</paraID>
      <start>56</start>
      <end>60</end>
      <status>modified</status>
      <modifiedWord>终身维修</modifiedWord>
      <trackRevisions>false</trackRevisions>
    </reviewItem>
    <reviewItem>
      <errorID>9cafe3f3-94a8-4837-aea9-4eb4b2b75c52</errorID>
      <errorWord>,</errorWord>
      <group>L1_Format</group>
      <groupName>格式问题</groupName>
      <ability>L2_HalfPunc</ability>
      <abilityName>全半角检查</abilityName>
      <candidateList>
        <item>，</item>
      </candidateList>
      <explain>文本全半角错误。</explain>
      <paraID>3B62A2D1</paraID>
      <start>23</start>
      <end>24</end>
      <status>modified</status>
      <modifiedWord>，</modifiedWord>
      <trackRevisions>false</trackRevisions>
    </reviewItem>
    <reviewItem>
      <errorID>bebecf03-c74a-4a27-be96-cde1a7a25cb2</errorID>
      <errorWord>里</errorWord>
      <group>L1_Word</group>
      <groupName>字词问题</groupName>
      <ability>L2_Typo</ability>
      <abilityName>字词错误</abilityName>
      <candidateList>
        <item>中</item>
      </candidateList>
      <explain>存在字形相近字词的误用。</explain>
      <paraID>700BD4A3</paraID>
      <start>7</start>
      <end>8</end>
      <status>modified</status>
      <modifiedWord>中</modifiedWord>
      <trackRevisions>false</trackRevisions>
    </reviewItem>
    <reviewItem>
      <errorID>8b085f4f-e430-4176-816f-d076e2626ec8</errorID>
      <errorWord>：</errorWord>
      <group>L1_Punc</group>
      <groupName>标点问题</groupName>
      <ability>L2_Punc</ability>
      <abilityName>标点符号检查</abilityName>
      <candidateList>
        <item/>
      </candidateList>
      <explain>标题文本后不使用标点符号。</explain>
      <paraID>739B2E7A</paraID>
      <start>8</start>
      <end>8</end>
      <status>modified</status>
      <modifiedWord/>
      <trackRevisions>false</trackRevisions>
    </reviewItem>
    <reviewItem>
      <errorID>92dd23a2-c813-442a-aada-f72e286b1fa9</errorID>
      <errorWord>：</errorWord>
      <group>L1_Punc</group>
      <groupName>标点问题</groupName>
      <ability>L2_Punc</ability>
      <abilityName>标点符号检查</abilityName>
      <candidateList>
        <item/>
      </candidateList>
      <explain>标题文本后不使用标点符号。</explain>
      <paraID>52690FB9</paraID>
      <start>6</start>
      <end>6</end>
      <status>modified</status>
      <modifiedWord/>
      <trackRevisions>false</trackRevisions>
    </reviewItem>
    <reviewItem>
      <errorID>b193ce5b-cfbc-4b12-aa3e-d930d0af6433</errorID>
      <errorWord>：</errorWord>
      <group>L1_Punc</group>
      <groupName>标点问题</groupName>
      <ability>L2_Punc</ability>
      <abilityName>标点符号检查</abilityName>
      <candidateList>
        <item/>
      </candidateList>
      <explain>标题文本后不使用标点符号。</explain>
      <paraID>75BD1A5E</paraID>
      <start>10</start>
      <end>10</end>
      <status>modified</status>
      <modifiedWord/>
      <trackRevisions>false</trackRevisions>
    </reviewItem>
    <reviewItem>
      <errorID>aaf6fe42-38ef-4237-852a-430d543d53e9</errorID>
      <errorWord>。</errorWord>
      <group>L1_Punc</group>
      <groupName>标点问题</groupName>
      <ability>L2_Punc</ability>
      <abilityName>标点符号检查</abilityName>
      <candidateList>
        <item/>
      </candidateList>
      <explain>标题文本后不使用标点符号。</explain>
      <paraID> E4E29F1</paraID>
      <start>27</start>
      <end>27</end>
      <status>modified</status>
      <modifiedWord/>
      <trackRevisions>false</trackRevisions>
    </reviewItem>
    <reviewItem>
      <errorID>31bfcfe3-eecf-4742-a684-3630bd40180e</errorID>
      <errorWord>：</errorWord>
      <group>L1_Punc</group>
      <groupName>标点问题</groupName>
      <ability>L2_Punc</ability>
      <abilityName>标点符号检查</abilityName>
      <candidateList>
        <item/>
      </candidateList>
      <explain>标题文本后不使用标点符号。</explain>
      <paraID> 29528C5</paraID>
      <start>8</start>
      <end>8</end>
      <status>modified</status>
      <modifiedWord/>
      <trackRevisions>false</trackRevisions>
    </reviewItem>
    <reviewItem>
      <errorID>32ec0fa8-aa92-4ac5-8976-d06de9b025b9</errorID>
      <errorWord>：</errorWord>
      <group>L1_Punc</group>
      <groupName>标点问题</groupName>
      <ability>L2_Punc</ability>
      <abilityName>标点符号检查</abilityName>
      <candidateList>
        <item/>
      </candidateList>
      <explain>标题文本后不使用标点符号。</explain>
      <paraID>28E7A06E</paraID>
      <start>7</start>
      <end>7</end>
      <status>modified</status>
      <modifiedWord/>
      <trackRevisions>false</trackRevisions>
    </reviewItem>
    <reviewItem>
      <errorID>b805cf4d-51dd-4a6c-a537-0288f3bf1a3f</errorID>
      <errorWord>。</errorWord>
      <group>L1_Punc</group>
      <groupName>标点问题</groupName>
      <ability>L2_Punc</ability>
      <abilityName>标点符号检查</abilityName>
      <candidateList>
        <item/>
      </candidateList>
      <explain>标题文本后不使用标点符号。</explain>
      <paraID>4B84DB65</paraID>
      <start>18</start>
      <end>18</end>
      <status>modified</status>
      <modifiedWord/>
      <trackRevisions>false</trackRevisions>
    </reviewItem>
    <reviewItem>
      <errorID>2528cf4f-b09d-4fd6-84ed-eb9b291174e1</errorID>
      <errorWord>需具备</errorWord>
      <group>L1_Word</group>
      <groupName>字词问题</groupName>
      <ability>L2_Typo</ability>
      <abilityName>字词错误</abilityName>
      <candidateList>
        <item>须具备</item>
      </candidateList>
      <explain/>
      <paraID>4B84DB65</paraID>
      <start>20</start>
      <end>23</end>
      <status>modified</status>
      <modifiedWord>须具备</modifiedWord>
      <trackRevisions>false</trackRevisions>
    </reviewItem>
    <reviewItem>
      <errorID>9a5a0a14-8715-423a-a645-8c54e45f9e2c</errorID>
      <errorWord>独立仅</errorWord>
      <group>L1_Word</group>
      <groupName>字词问题</groupName>
      <ability>L2_Typo</ability>
      <abilityName>字词错误</abilityName>
      <candidateList>
        <item>独立</item>
      </candidateList>
      <explain/>
      <paraID>4B84DB65</paraID>
      <start>40</start>
      <end>43</end>
      <status>ignored</status>
      <modifiedWord/>
      <trackRevisions>false</trackRevisions>
    </reviewItem>
    <reviewItem>
      <errorID>4b00fdfd-c6e5-43fd-aee7-e7bf8f4cdabd</errorID>
      <errorWord>。</errorWord>
      <group>L1_Punc</group>
      <groupName>标点问题</groupName>
      <ability>L2_Punc</ability>
      <abilityName>标点符号检查</abilityName>
      <candidateList>
        <item/>
      </candidateList>
      <explain>标题文本后不使用标点符号。</explain>
      <paraID>6497B13D</paraID>
      <start>24</start>
      <end>24</end>
      <status>modified</status>
      <modifiedWord/>
      <trackRevisions>false</trackRevisions>
    </reviewItem>
    <reviewItem>
      <errorID>dd7ce7ea-3447-4fa5-a1fd-7e845b6ef429</errorID>
      <errorWord>：</errorWord>
      <group>L1_Punc</group>
      <groupName>标点问题</groupName>
      <ability>L2_Punc</ability>
      <abilityName>标点符号检查</abilityName>
      <candidateList>
        <item/>
      </candidateList>
      <explain>标题文本后不使用标点符号。</explain>
      <paraID>201E7105</paraID>
      <start>5</start>
      <end>5</end>
      <status>modified</status>
      <modifiedWord/>
      <trackRevisions>false</trackRevisions>
    </reviewItem>
    <reviewItem>
      <errorID>cac83b5f-427e-4094-90de-d8da56cef9eb</errorID>
      <errorWord>。</errorWord>
      <group>L1_Punc</group>
      <groupName>标点问题</groupName>
      <ability>L2_Punc</ability>
      <abilityName>标点符号检查</abilityName>
      <candidateList>
        <item/>
      </candidateList>
      <explain>标题文本后不使用标点符号。</explain>
      <paraID>69F1060F</paraID>
      <start>20</start>
      <end>20</end>
      <status>modified</status>
      <modifiedWord/>
      <trackRevisions>false</trackRevisions>
    </reviewItem>
    <reviewItem>
      <errorID>35580dd1-effa-4146-beb7-c72619f54945</errorID>
      <errorWord>：</errorWord>
      <group>L1_Punc</group>
      <groupName>标点问题</groupName>
      <ability>L2_Punc</ability>
      <abilityName>标点符号检查</abilityName>
      <candidateList>
        <item/>
      </candidateList>
      <explain>标题文本后不使用标点符号。</explain>
      <paraID>2E71D10B</paraID>
      <start>7</start>
      <end>7</end>
      <status>modified</status>
      <modifiedWord/>
      <trackRevisions>false</trackRevisions>
    </reviewItem>
    <reviewItem>
      <errorID>fb82218a-dc20-4a56-a922-29892770e96c</errorID>
      <errorWord>：</errorWord>
      <group>L1_Punc</group>
      <groupName>标点问题</groupName>
      <ability>L2_Punc</ability>
      <abilityName>标点符号检查</abilityName>
      <candidateList>
        <item/>
      </candidateList>
      <explain>标题文本后不使用标点符号。</explain>
      <paraID>58FF08D0</paraID>
      <start>8</start>
      <end>8</end>
      <status>modified</status>
      <modifiedWord/>
      <trackRevisions>false</trackRevisions>
    </reviewItem>
    <reviewItem>
      <errorID>787c9a34-3c54-450a-8705-5e027784f034</errorID>
      <errorWord>：</errorWord>
      <group>L1_Punc</group>
      <groupName>标点问题</groupName>
      <ability>L2_Punc</ability>
      <abilityName>标点符号检查</abilityName>
      <candidateList>
        <item/>
      </candidateList>
      <explain>标题文本后不使用标点符号。</explain>
      <paraID>42309826</paraID>
      <start>7</start>
      <end>7</end>
      <status>modified</status>
      <modifiedWord/>
      <trackRevisions>false</trackRevisions>
    </reviewItem>
    <reviewItem>
      <errorID>4d7c79fc-d44f-4d24-a5b6-827b2d0e6632</errorID>
      <errorWord>。</errorWord>
      <group>L1_Punc</group>
      <groupName>标点问题</groupName>
      <ability>L2_Punc</ability>
      <abilityName>标点符号检查</abilityName>
      <candidateList>
        <item/>
      </candidateList>
      <explain>标题文本后不使用标点符号。</explain>
      <paraID>79EB2CEB</paraID>
      <start>23</start>
      <end>23</end>
      <status>modified</status>
      <modifiedWord/>
      <trackRevisions>false</trackRevisions>
    </reviewItem>
    <reviewItem>
      <errorID>44b129ac-5f11-4d3b-be62-6ccff995a60b</errorID>
      <errorWord>。</errorWord>
      <group>L1_Punc</group>
      <groupName>标点问题</groupName>
      <ability>L2_Punc</ability>
      <abilityName>标点符号检查</abilityName>
      <candidateList>
        <item/>
      </candidateList>
      <explain>标题文本后不使用标点符号。</explain>
      <paraID>3D0F5E12</paraID>
      <start>31</start>
      <end>31</end>
      <status>modified</status>
      <modifiedWord/>
      <trackRevisions>false</trackRevisions>
    </reviewItem>
    <reviewItem>
      <errorID>fd9ce923-1670-4304-ae6c-340e9dd2784a</errorID>
      <errorWord>：</errorWord>
      <group>L1_Punc</group>
      <groupName>标点问题</groupName>
      <ability>L2_Punc</ability>
      <abilityName>标点符号检查</abilityName>
      <candidateList>
        <item/>
      </candidateList>
      <explain>标题文本后不使用标点符号。</explain>
      <paraID>60290783</paraID>
      <start>7</start>
      <end>7</end>
      <status>modified</status>
      <modifiedWord/>
      <trackRevisions>false</trackRevisions>
    </reviewItem>
    <reviewItem>
      <errorID>bb372ee7-8fe4-4162-ba67-4a0ea84c728e</errorID>
      <errorWord>：</errorWord>
      <group>L1_Punc</group>
      <groupName>标点问题</groupName>
      <ability>L2_Punc</ability>
      <abilityName>标点符号检查</abilityName>
      <candidateList>
        <item/>
      </candidateList>
      <explain>标题文本后不使用标点符号。</explain>
      <paraID>1B7B3AA6</paraID>
      <start>7</start>
      <end>7</end>
      <status>modified</status>
      <modifiedWord/>
      <trackRevisions>false</trackRevisions>
    </reviewItem>
    <reviewItem>
      <errorID>e21715dc-5352-4023-a088-e75cca12732e</errorID>
      <errorWord>。</errorWord>
      <group>L1_Punc</group>
      <groupName>标点问题</groupName>
      <ability>L2_Punc</ability>
      <abilityName>标点符号检查</abilityName>
      <candidateList>
        <item/>
      </candidateList>
      <explain>标题文本后不使用标点符号。</explain>
      <paraID>50E1B75A</paraID>
      <start>14</start>
      <end>14</end>
      <status>modified</status>
      <modifiedWord/>
      <trackRevisions>false</trackRevisions>
    </reviewItem>
    <reviewItem>
      <errorID>a3ace6d0-7177-4dc5-9c7a-a62159e39d0d</errorID>
      <errorWord>。</errorWord>
      <group>L1_Punc</group>
      <groupName>标点问题</groupName>
      <ability>L2_Punc</ability>
      <abilityName>标点符号检查</abilityName>
      <candidateList>
        <item/>
      </candidateList>
      <explain>标题文本后不使用标点符号。</explain>
      <paraID>68E9110B</paraID>
      <start>32</start>
      <end>32</end>
      <status>modified</status>
      <modifiedWord/>
      <trackRevisions>false</trackRevisions>
    </reviewItem>
    <reviewItem>
      <errorID>d2db5f49-d3b1-47eb-a01c-3cfb25ecd6c2</errorID>
      <errorWord>。</errorWord>
      <group>L1_Punc</group>
      <groupName>标点问题</groupName>
      <ability>L2_Punc</ability>
      <abilityName>标点符号检查</abilityName>
      <candidateList>
        <item/>
      </candidateList>
      <explain>标题文本后不使用标点符号。</explain>
      <paraID> FE1AAF3</paraID>
      <start>24</start>
      <end>24</end>
      <status>modified</status>
      <modifiedWord/>
      <trackRevisions>false</trackRevisions>
    </reviewItem>
    <reviewItem>
      <errorID>43b4b615-761a-443d-ae2c-2be98c54937d</errorID>
      <errorWord>。</errorWord>
      <group>L1_Punc</group>
      <groupName>标点问题</groupName>
      <ability>L2_Punc</ability>
      <abilityName>标点符号检查</abilityName>
      <candidateList>
        <item/>
      </candidateList>
      <explain>标题文本后不使用标点符号。</explain>
      <paraID>2AE969F4</paraID>
      <start>44</start>
      <end>44</end>
      <status>modified</status>
      <modifiedWord/>
      <trackRevisions>false</trackRevisions>
    </reviewItem>
    <reviewItem>
      <errorID>4f195413-9373-4b6b-97c6-59708a69747e</errorID>
      <errorWord>应满足应满足</errorWord>
      <group>L1_Word</group>
      <groupName>字词问题</groupName>
      <ability>L2_Typo</ability>
      <abilityName>字词错误</abilityName>
      <candidateList>
        <item>应满足</item>
      </candidateList>
      <explain/>
      <paraID>7973EF66</paraID>
      <start>123</start>
      <end>126</end>
      <status>modified</status>
      <modifiedWord>应满足</modifiedWord>
      <trackRevisions>false</trackRevisions>
    </reviewItem>
    <reviewItem>
      <errorID>c37df7d2-34a1-4a0c-9801-bb67cae90d35</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 2563333</paraID>
      <start>34</start>
      <end>35</end>
      <status>modified</status>
      <modifiedWord>并</modifiedWord>
      <trackRevisions>false</trackRevisions>
    </reviewItem>
    <reviewItem>
      <errorID>7be26a00-82fd-4a9c-8ac5-2f475d31e51b</errorID>
      <errorWord>需具备</errorWord>
      <group>L1_Word</group>
      <groupName>字词问题</groupName>
      <ability>L2_Typo</ability>
      <abilityName>字词错误</abilityName>
      <candidateList>
        <item>须具备</item>
      </candidateList>
      <explain/>
      <paraID>204760A2</paraID>
      <start>26</start>
      <end>29</end>
      <status>modified</status>
      <modifiedWord>须具备</modifiedWord>
      <trackRevisions>false</trackRevisions>
    </reviewItem>
    <reviewItem>
      <errorID>d535a6dc-779a-4924-b421-81ce88dbf697</errorID>
      <errorWord>需具备</errorWord>
      <group>L1_Word</group>
      <groupName>字词问题</groupName>
      <ability>L2_Typo</ability>
      <abilityName>字词错误</abilityName>
      <candidateList>
        <item>须具备</item>
      </candidateList>
      <explain/>
      <paraID>77D300D1</paraID>
      <start>17</start>
      <end>20</end>
      <status>modified</status>
      <modifiedWord>须具备</modifiedWord>
      <trackRevisions>false</trackRevisions>
    </reviewItem>
    <reviewItem>
      <errorID>21d5b37f-750d-45f3-992d-39e8aded297c</errorID>
      <errorWord>准</errorWord>
      <group>L1_Word</group>
      <groupName>字词问题</groupName>
      <ability>L2_Typo</ability>
      <abilityName>字词错误</abilityName>
      <candidateList>
        <item>准证</item>
      </candidateList>
      <explain/>
      <paraID>77D300D1</paraID>
      <start>47</start>
      <end>49</end>
      <status>modified</status>
      <modifiedWord>准证</modifiedWord>
      <trackRevisions>false</trackRevisions>
    </reviewItem>
    <reviewItem>
      <errorID>ae0b61ee-6c46-477a-a37b-befc6dfc34cf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248F3D24</paraID>
      <start>0</start>
      <end>3</end>
      <status>modified</status>
      <modifiedWord>30.</modifiedWord>
      <trackRevisions>false</trackRevisions>
    </reviewItem>
    <reviewItem>
      <errorID>bfad9701-1598-428d-a7fb-56af7390470f</errorID>
      <errorWord>。</errorWord>
      <group>L1_Punc</group>
      <groupName>标点问题</groupName>
      <ability>L2_Punc</ability>
      <abilityName>标点符号检查</abilityName>
      <candidateList>
        <item/>
      </candidateList>
      <explain>标题文本后不使用标点符号。</explain>
      <paraID>7DDA906E</paraID>
      <start>21</start>
      <end>21</end>
      <status>modified</status>
      <modifiedWord/>
      <trackRevisions>false</trackRevisions>
    </reviewItem>
    <reviewItem>
      <errorID>c983f1f5-9304-41ed-a5d2-adb4ea0d2887</errorID>
      <errorWord>需具备</errorWord>
      <group>L1_Word</group>
      <groupName>字词问题</groupName>
      <ability>L2_Typo</ability>
      <abilityName>字词错误</abilityName>
      <candidateList>
        <item>须具备</item>
      </candidateList>
      <explain/>
      <paraID>7DDA906E</paraID>
      <start>23</start>
      <end>26</end>
      <status>modified</status>
      <modifiedWord>须具备</modifiedWord>
      <trackRevisions>false</trackRevisions>
    </reviewItem>
    <reviewItem>
      <errorID>bf291e30-070d-49ee-8850-c7ab8c24c048</errorID>
      <errorWord>独立仅</errorWord>
      <group>L1_Word</group>
      <groupName>字词问题</groupName>
      <ability>L2_Typo</ability>
      <abilityName>字词错误</abilityName>
      <candidateList>
        <item>独立</item>
      </candidateList>
      <explain/>
      <paraID>7DDA906E</paraID>
      <start>43</start>
      <end>46</end>
      <status>ignored</status>
      <modifiedWord/>
      <trackRevisions>false</trackRevisions>
    </reviewItem>
    <reviewItem>
      <errorID>c7025116-f8be-4a1f-8334-8873b04406df</errorID>
      <errorWord>。</errorWord>
      <group>L1_Punc</group>
      <groupName>标点问题</groupName>
      <ability>L2_Punc</ability>
      <abilityName>标点符号检查</abilityName>
      <candidateList>
        <item/>
      </candidateList>
      <explain>标题文本后不使用标点符号。</explain>
      <paraID> DBA938D</paraID>
      <start>22</start>
      <end>22</end>
      <status>modified</status>
      <modifiedWord/>
      <trackRevisions>false</trackRevisions>
    </reviewItem>
    <reviewItem>
      <errorID>26ddc046-b444-42ae-b7c4-ab08328b154a</errorID>
      <errorWord>。</errorWord>
      <group>L1_Punc</group>
      <groupName>标点问题</groupName>
      <ability>L2_Punc</ability>
      <abilityName>标点符号检查</abilityName>
      <candidateList>
        <item/>
      </candidateList>
      <explain>标题文本后不使用标点符号。</explain>
      <paraID> 6A60119</paraID>
      <start>23</start>
      <end>23</end>
      <status>modified</status>
      <modifiedWord/>
      <trackRevisions>false</trackRevisions>
    </reviewItem>
    <reviewItem>
      <errorID>fbb5f2bc-55be-41a5-abfd-c3f94e5519f9</errorID>
      <errorWord>泄露电流</errorWord>
      <group>L1_Knowledge</group>
      <groupName>知识性问题</groupName>
      <ability>L2_Term</ability>
      <abilityName>专业术语</abilityName>
      <candidateList>
        <item>泄漏电流</item>
      </candidateList>
      <explain/>
      <paraID>778EC381</paraID>
      <start>0</start>
      <end>4</end>
      <status>modified</status>
      <modifiedWord>泄漏电流</modifiedWord>
      <trackRevisions>false</trackRevisions>
    </reviewItem>
    <reviewItem>
      <errorID>34e69112-18b9-47e4-b7a2-fd7424540ec3</errorID>
      <errorWord>泄露电流</errorWord>
      <group>L1_Knowledge</group>
      <groupName>知识性问题</groupName>
      <ability>L2_Term</ability>
      <abilityName>专业术语</abilityName>
      <candidateList>
        <item>泄漏电流</item>
      </candidateList>
      <explain/>
      <paraID>778EC381</paraID>
      <start>5</start>
      <end>9</end>
      <status>modified</status>
      <modifiedWord>泄漏电流</modifiedWord>
      <trackRevisions>false</trackRevisions>
    </reviewItem>
    <reviewItem>
      <errorID>42271e54-29b8-49f7-afe9-f7c345cae3af</errorID>
      <errorWord>,</errorWord>
      <group>L1_Format</group>
      <groupName>格式问题</groupName>
      <ability>L2_HalfPunc</ability>
      <abilityName>全半角检查</abilityName>
      <candidateList>
        <item>，</item>
      </candidateList>
      <explain>文本全半角错误。</explain>
      <paraID> 6862B15</paraID>
      <start>40</start>
      <end>41</end>
      <status>modified</status>
      <modifiedWord>，</modifiedWord>
      <trackRevisions>false</trackRevisions>
    </reviewItem>
    <reviewItem>
      <errorID>c7fa0995-afd8-47b8-ba09-fe97e21265ad</errorID>
      <errorWord>瑞子</errorWord>
      <group>L1_Word</group>
      <groupName>字词问题</groupName>
      <ability>L2_Typo</ability>
      <abilityName>字词错误</abilityName>
      <candidateList>
        <item>端子</item>
      </candidateList>
      <explain/>
      <paraID> C2FDAFF</paraID>
      <start>55</start>
      <end>57</end>
      <status>modified</status>
      <modifiedWord>端子</modifiedWord>
      <trackRevisions>false</trackRevisions>
    </reviewItem>
    <reviewItem>
      <errorID>ae5f4505-cbf1-4160-87d9-4e2a1a17959e</errorID>
      <errorWord>泄露电流</errorWord>
      <group>L1_Knowledge</group>
      <groupName>知识性问题</groupName>
      <ability>L2_Term</ability>
      <abilityName>专业术语</abilityName>
      <candidateList>
        <item>泄漏电流</item>
      </candidateList>
      <explain/>
      <paraID>7F7F8BF6</paraID>
      <start>0</start>
      <end>4</end>
      <status>modified</status>
      <modifiedWord>泄漏电流</modifiedWord>
      <trackRevisions>false</trackRevisions>
    </reviewItem>
    <reviewItem>
      <errorID>6465194d-b621-4733-8ac4-3904144fb923</errorID>
      <errorWord>泄露电流</errorWord>
      <group>L1_Knowledge</group>
      <groupName>知识性问题</groupName>
      <ability>L2_Term</ability>
      <abilityName>专业术语</abilityName>
      <candidateList>
        <item>泄漏电流</item>
      </candidateList>
      <explain/>
      <paraID>7F7F8BF6</paraID>
      <start>5</start>
      <end>9</end>
      <status>modified</status>
      <modifiedWord>泄漏电流</modifiedWord>
      <trackRevisions>false</trackRevisions>
    </reviewItem>
    <reviewItem>
      <errorID>f3da76e4-ef13-4a35-9a62-dd3f3fc9c9c0</errorID>
      <errorWord>应均</errorWord>
      <group>L1_Word</group>
      <groupName>字词问题</groupName>
      <ability>L2_Typo</ability>
      <abilityName>字词错误</abilityName>
      <candidateList>
        <item>应</item>
      </candidateList>
      <explain/>
      <paraID> 1C3C9BD</paraID>
      <start>32</start>
      <end>33</end>
      <status>modified</status>
      <modifiedWord>应</modifiedWord>
      <trackRevisions>false</trackRevisions>
    </reviewItem>
    <reviewItem>
      <errorID>98b080aa-1d77-48bf-b585-67d06f9af9d7</errorID>
      <errorWord>)</errorWord>
      <group>L1_Format</group>
      <groupName>格式问题</groupName>
      <ability>L2_HalfPunc</ability>
      <abilityName>全半角检查</abilityName>
      <candidateList>
        <item>）</item>
      </candidateList>
      <explain>文本全半角错误。</explain>
      <paraID>56967A7C</paraID>
      <start>75</start>
      <end>76</end>
      <status>modified</status>
      <modifiedWord>）</modifiedWord>
      <trackRevisions>false</trackRevisions>
    </reviewItem>
    <reviewItem>
      <errorID>0edb5f35-3a65-41ac-8de9-d744404795a7</errorID>
      <errorWord>,</errorWord>
      <group>L1_Format</group>
      <groupName>格式问题</groupName>
      <ability>L2_HalfPunc</ability>
      <abilityName>全半角检查</abilityName>
      <candidateList>
        <item>，</item>
      </candidateList>
      <explain>文本全半角错误。</explain>
      <paraID>56967A7C</paraID>
      <start>79</start>
      <end>80</end>
      <status>modified</status>
      <modifiedWord>，</modifiedWord>
      <trackRevisions>false</trackRevisions>
    </reviewItem>
    <reviewItem>
      <errorID>3fe43a3e-f27e-4762-978a-ff3905298bdf</errorID>
      <errorWord>海拔高度</errorWord>
      <group>L1_Word</group>
      <groupName>字词问题</groupName>
      <ability>L2_Typo</ability>
      <abilityName>字词错误</abilityName>
      <candidateList>
        <item>海拔</item>
      </candidateList>
      <explain>〈名〉从平均海平面起算的高度。</explain>
      <paraID>57F2BE88</paraID>
      <start>4</start>
      <end>8</end>
      <status>ignored</status>
      <modifiedWord/>
      <trackRevisions>false</trackRevisions>
    </reviewItem>
    <reviewItem>
      <errorID>b77494bd-313f-4d31-988c-fe39436e1754</errorID>
      <errorWord>。</errorWord>
      <group>L1_Punc</group>
      <groupName>标点问题</groupName>
      <ability>L2_Punc</ability>
      <abilityName>标点符号检查</abilityName>
      <candidateList>
        <item/>
      </candidateList>
      <explain>标题文本后不使用标点符号。</explain>
      <paraID>7F544386</paraID>
      <start>21</start>
      <end>21</end>
      <status>modified</status>
      <modifiedWord/>
      <trackRevisions>false</trackRevisions>
    </reviewItem>
    <reviewItem>
      <errorID>ed71b974-9ff5-4d51-8f67-14b9eac5ce6f</errorID>
      <errorWord>需具备</errorWord>
      <group>L1_Word</group>
      <groupName>字词问题</groupName>
      <ability>L2_Typo</ability>
      <abilityName>字词错误</abilityName>
      <candidateList>
        <item>须具备</item>
      </candidateList>
      <explain/>
      <paraID>7F544386</paraID>
      <start>23</start>
      <end>26</end>
      <status>modified</status>
      <modifiedWord>须具备</modifiedWord>
      <trackRevisions>false</trackRevisions>
    </reviewItem>
    <reviewItem>
      <errorID>21dec6c9-8659-4bc9-9c3a-b4f6c698aacc</errorID>
      <errorWord>独立仅</errorWord>
      <group>L1_Word</group>
      <groupName>字词问题</groupName>
      <ability>L2_Typo</ability>
      <abilityName>字词错误</abilityName>
      <candidateList>
        <item>独立</item>
      </candidateList>
      <explain/>
      <paraID>7F544386</paraID>
      <start>43</start>
      <end>46</end>
      <status>ignored</status>
      <modifiedWord/>
      <trackRevisions>false</trackRevisions>
    </reviewItem>
    <reviewItem>
      <errorID>04ed6ec2-5ae2-49d8-a858-6a0fe13620fe</errorID>
      <errorWord>。</errorWord>
      <group>L1_Punc</group>
      <groupName>标点问题</groupName>
      <ability>L2_Punc</ability>
      <abilityName>标点符号检查</abilityName>
      <candidateList>
        <item/>
      </candidateList>
      <explain>标题文本后不使用标点符号。</explain>
      <paraID>45995808</paraID>
      <start>27</start>
      <end>27</end>
      <status>modified</status>
      <modifiedWord/>
      <trackRevisions>false</trackRevisions>
    </reviewItem>
    <reviewItem>
      <errorID>d00344d3-620a-4459-b963-17fcd1b76c2d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5C8B34CE</paraID>
      <start>0</start>
      <end>2</end>
      <status>modified</status>
      <modifiedWord>1.</modifiedWord>
      <trackRevisions>false</trackRevisions>
    </reviewItem>
    <reviewItem>
      <errorID>20ee2f40-d9e2-4d19-9268-1128d12792e1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389BD755</paraID>
      <start>0</start>
      <end>2</end>
      <status>modified</status>
      <modifiedWord>2.</modifiedWord>
      <trackRevisions>false</trackRevisions>
    </reviewItem>
    <reviewItem>
      <errorID>11ee5479-319b-4f23-9296-bbd3a006564f</errorID>
      <errorWord>涉及到</errorWord>
      <group>L1_Word</group>
      <groupName>字词问题</groupName>
      <ability>L2_Typo</ability>
      <abilityName>字词错误</abilityName>
      <candidateList>
        <item>涉及</item>
      </candidateList>
      <explain>〈动〉牵涉到；关联到：案子～好几个人｜这个问题～面很广。</explain>
      <paraID>389BD755</paraID>
      <start>121</start>
      <end>123</end>
      <status>modified</status>
      <modifiedWord>涉及</modifiedWord>
      <trackRevisions>false</trackRevisions>
    </reviewItem>
    <reviewItem>
      <errorID>1a3b9f92-937e-4fbf-9b3c-2aad6a13ae81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7E782665</paraID>
      <start>0</start>
      <end>2</end>
      <status>modified</status>
      <modifiedWord>3.</modifiedWord>
      <trackRevisions>false</trackRevisions>
    </reviewItem>
    <reviewItem>
      <errorID>11d28ce2-85e6-45bf-a439-18e0c2ac206e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6B7C5FB7</paraID>
      <start>0</start>
      <end>2</end>
      <status>modified</status>
      <modifiedWord>4.</modifiedWord>
      <trackRevisions>false</trackRevisions>
    </reviewItem>
    <reviewItem>
      <errorID>020acae5-b27b-4f2e-8ead-d07c6eb221d6</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252385B8</paraID>
      <start>8</start>
      <end>10</end>
      <status>modified</status>
      <modifiedWord>需要</modifiedWord>
      <trackRevisions>false</trackRevisions>
    </reviewItem>
    <reviewItem>
      <errorID>0a228e73-81df-43c4-be08-a70e720863d5</errorID>
      <errorWord>应先</errorWord>
      <group>L1_Word</group>
      <groupName>字词问题</groupName>
      <ability>L2_Typo</ability>
      <abilityName>字词错误</abilityName>
      <candidateList>
        <item>应</item>
      </candidateList>
      <explain/>
      <paraID>578EE971</paraID>
      <start>35</start>
      <end>36</end>
      <status>modified</status>
      <modifiedWord>应</modifiedWord>
      <trackRevisions>false</trackRevisions>
    </reviewItem>
    <reviewItem>
      <errorID>2f4d3087-3a9f-49ed-bdc6-49867ec98657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68C633F6</paraID>
      <start>0</start>
      <end>2</end>
      <status>modified</status>
      <modifiedWord>5.</modifiedWord>
      <trackRevisions>false</trackRevisions>
    </reviewItem>
    <reviewItem>
      <errorID>35d06bcf-ea1c-43bf-b34a-a651a275693b</errorID>
      <errorWord>通用易懂</errorWord>
      <group>L1_Knowledge</group>
      <groupName>知识性问题</groupName>
      <ability>L2_Idiom</ability>
      <abilityName>成语和诗歌</abilityName>
      <candidateList>
        <item>通俗易懂</item>
      </candidateList>
      <explain>广大人民群众都能懂得。</explain>
      <paraID>1D02DC22</paraID>
      <start>64</start>
      <end>68</end>
      <status>modified</status>
      <modifiedWord>通俗易懂</modifiedWord>
      <trackRevisions>false</trackRevisions>
    </reviewItem>
    <reviewItem>
      <errorID>2f527cd1-48d6-4695-97be-b6a6514e16f0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2E9B0D06</paraID>
      <start>0</start>
      <end>2</end>
      <status>modified</status>
      <modifiedWord>5.</modifiedWord>
      <trackRevisions>false</trackRevisions>
    </reviewItem>
    <reviewItem>
      <errorID>6c2a97d8-98cd-41a2-8d9a-364634ac1350</errorID>
      <errorWord>数</errorWord>
      <group>L1_Word</group>
      <groupName>字词问题</groupName>
      <ability>L2_Typo</ability>
      <abilityName>字词错误</abilityName>
      <candidateList>
        <item>数和</item>
      </candidateList>
      <explain/>
      <paraID>433105FB</paraID>
      <start>36</start>
      <end>38</end>
      <status>modified</status>
      <modifiedWord>数和</modifiedWord>
      <trackRevisions>false</trackRevisions>
    </reviewItem>
    <reviewItem>
      <errorID>0e39fb2e-fcf8-46f4-9378-53ef22fdfe18</errorID>
      <errorWord>内容</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 744A28C</paraID>
      <start>55</start>
      <end>56</end>
      <status>modified</status>
      <modifiedWord>内</modifiedWord>
      <trackRevisions>false</trackRevisions>
    </reviewItem>
    <reviewItem>
      <errorID>b0f79d17-622e-4b8e-810c-fc5aeae56571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66A31182</paraID>
      <start>0</start>
      <end>2</end>
      <status>modified</status>
      <modifiedWord>6.</modifiedWord>
      <trackRevisions>false</trackRevisions>
    </reviewItem>
    <reviewItem>
      <errorID>ab0a1524-e314-43f8-a5ea-f580a74262b1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3AE1A984</paraID>
      <start>0</start>
      <end>2</end>
      <status>modified</status>
      <modifiedWord>7.</modifiedWord>
      <trackRevisions>false</trackRevisions>
    </reviewItem>
    <reviewItem>
      <errorID>4d6f8abe-8781-4d5d-b8a6-5653af2983d2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357E63FF</paraID>
      <start>0</start>
      <end>2</end>
      <status>modified</status>
      <modifiedWord>8.</modifiedWord>
      <trackRevisions>false</trackRevisions>
    </reviewItem>
    <reviewItem>
      <errorID>78474c7f-34d4-4e0a-aa90-b5f42c407c5d</errorID>
      <errorWord>责</errorWord>
      <group>L1_Word</group>
      <groupName>字词问题</groupName>
      <ability>L2_Typo</ability>
      <abilityName>字词错误</abilityName>
      <candidateList>
        <item>责对</item>
      </candidateList>
      <explain/>
      <paraID>359FE740</paraID>
      <start>7</start>
      <end>9</end>
      <status>modified</status>
      <modifiedWord>责对</modifiedWord>
      <trackRevisions>false</trackRevisions>
    </reviewItem>
    <reviewItem>
      <errorID>eb6e8091-e946-4f7c-81b0-3da950eb8e3c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53B2141</paraID>
      <start>0</start>
      <end>2</end>
      <status>modified</status>
      <modifiedWord>9.</modifiedWord>
      <trackRevisions>false</trackRevisions>
    </reviewItem>
    <reviewItem>
      <errorID>a06dcbb4-6458-47bd-9608-4d445e0e2675</errorID>
      <errorWord>内</errorWord>
      <group>L1_Word</group>
      <groupName>字词问题</groupName>
      <ability>L2_Typo</ability>
      <abilityName>字词错误</abilityName>
      <candidateList>
        <item>内的</item>
      </candidateList>
      <explain/>
      <paraID>1850C5DD</paraID>
      <start>32</start>
      <end>34</end>
      <status>modified</status>
      <modifiedWord>内的</modifiedWord>
      <trackRevisions>false</trackRevisions>
    </reviewItem>
    <reviewItem>
      <errorID>941ccbcf-77ce-4ce6-b1ad-e30f792cf18e</errorID>
      <errorWord>：//</errorWord>
      <group>L1_Punc</group>
      <groupName>标点问题</groupName>
      <ability>L2_Punc</ability>
      <abilityName>标点符号检查</abilityName>
      <candidateList>
        <item>：</item>
      </candidateList>
      <explain/>
      <paraID>1850C5DD</paraID>
      <start>101</start>
      <end>104</end>
      <status>ignored</status>
      <modifiedWord/>
      <trackRevisions>false</trackRevisions>
    </reviewItem>
    <reviewItem>
      <errorID>55dfd177-55c5-4b62-8944-58695a1b8527</errorID>
      <errorWord>,</errorWord>
      <group>L1_Format</group>
      <groupName>格式问题</groupName>
      <ability>L2_HalfPunc</ability>
      <abilityName>全半角检查</abilityName>
      <candidateList>
        <item>，</item>
      </candidateList>
      <explain>文本全半角错误。</explain>
      <paraID>1850C5DD</paraID>
      <start>161</start>
      <end>162</end>
      <status>unmodified</status>
      <modifiedWord/>
      <trackRevisions>false</trackRevisions>
    </reviewItem>
    <reviewItem>
      <errorID>b427d8d7-4edc-46ca-b57e-ecdda1023b42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5B35489F</paraID>
      <start>0</start>
      <end>2</end>
      <status>modified</status>
      <modifiedWord>1.</modifiedWord>
      <trackRevisions>false</trackRevisions>
    </reviewItem>
    <reviewItem>
      <errorID>f8e3f4da-b2d1-495f-ba19-76629593de13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3DB11667</paraID>
      <start>0</start>
      <end>2</end>
      <status>modified</status>
      <modifiedWord>2.</modifiedWord>
      <trackRevisions>false</trackRevisions>
    </reviewItem>
    <reviewItem>
      <errorID>90f4390d-afa2-4870-8bb7-84c6a54b2017</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19CC2A7D</paraID>
      <start>26</start>
      <end>29</end>
      <status>unmodified</status>
      <modifiedWord/>
      <trackRevisions>false</trackRevisions>
    </reviewItem>
    <reviewItem>
      <errorID>0ebfa79b-5325-455c-ac41-7adb67ecbf3d</errorID>
      <errorWord>〕</errorWord>
      <group>L1_Punc</group>
      <groupName>标点问题</groupName>
      <ability>L2_Punc</ability>
      <abilityName>标点符号检查</abilityName>
      <candidateList/>
      <explain/>
      <paraID>4FE2B31A</paraID>
      <start>42</start>
      <end>43</end>
      <status>unmodified</status>
      <modifiedWord/>
      <trackRevisions>false</trackRevisions>
    </reviewItem>
    <reviewItem>
      <errorID>4aa09968-624b-4e5c-81a9-f443a017a065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10934851</paraID>
      <start>0</start>
      <end>2</end>
      <status>modified</status>
      <modifiedWord>3.</modifiedWord>
      <trackRevisions>false</trackRevisions>
    </reviewItem>
    <reviewItem>
      <errorID>b68e6e28-75fa-433b-a591-8113e44ad0b7</errorID>
      <errorWord>(</errorWord>
      <group>L1_Format</group>
      <groupName>格式问题</groupName>
      <ability>L2_HalfPunc</ability>
      <abilityName>全半角检查</abilityName>
      <candidateList>
        <item>（</item>
      </candidateList>
      <explain>文本全半角错误。</explain>
      <paraID>13A982F6</paraID>
      <start>36</start>
      <end>37</end>
      <status>modified</status>
      <modifiedWord>（</modifiedWord>
      <trackRevisions>false</trackRevisions>
    </reviewItem>
    <reviewItem>
      <errorID>b0584d2d-7747-4a8d-9e50-5b35a3b8a39a</errorID>
      <errorWord>)</errorWord>
      <group>L1_Format</group>
      <groupName>格式问题</groupName>
      <ability>L2_HalfPunc</ability>
      <abilityName>全半角检查</abilityName>
      <candidateList>
        <item>）</item>
      </candidateList>
      <explain>文本全半角错误。</explain>
      <paraID>13A982F6</paraID>
      <start>46</start>
      <end>47</end>
      <status>modified</status>
      <modifiedWord>）</modifiedWord>
      <trackRevisions>false</trackRevisions>
    </reviewItem>
    <reviewItem>
      <errorID>96ba33cc-207e-4f76-b558-fef87e35cc16</errorID>
      <errorWord>[2014]68号</errorWord>
      <group>L1_Knowledge</group>
      <groupName>知识性问题</groupName>
      <ability>L2_Knowledge</ability>
      <abilityName>其他知识</abilityName>
      <candidateList>
        <item>〔2014〕68号</item>
      </candidateList>
      <explain>发文字号格式错误。</explain>
      <paraID>56C54EDA</paraID>
      <start>38</start>
      <end>47</end>
      <status>modified</status>
      <modifiedWord>〔2014〕68号</modifiedWord>
      <trackRevisions>false</trackRevisions>
    </reviewItem>
    <reviewItem>
      <errorID>66b9ae86-eb79-47b1-b441-da3897596528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17EC2341</paraID>
      <start>0</start>
      <end>2</end>
      <status>modified</status>
      <modifiedWord>4.</modifiedWord>
      <trackRevisions>false</trackRevisions>
    </reviewItem>
    <reviewItem>
      <errorID>0bc9a2df-9f66-4867-aaee-aa32795b2241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1DDBA6E5</paraID>
      <start>0</start>
      <end>2</end>
      <status>modified</status>
      <modifiedWord>5.</modifiedWord>
      <trackRevisions>false</trackRevisions>
    </reviewItem>
    <reviewItem>
      <errorID>19915a85-23e0-422f-80ce-ac0058b0c6ca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4487A247</paraID>
      <start>0</start>
      <end>2</end>
      <status>modified</status>
      <modifiedWord>6.</modifiedWord>
      <trackRevisions>false</trackRevisions>
    </reviewItem>
    <reviewItem>
      <errorID>bb1d2f41-328b-44a9-b939-d01d53c9aa44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B7CA4FD</paraID>
      <start>0</start>
      <end>2</end>
      <status>modified</status>
      <modifiedWord>7.</modifiedWord>
      <trackRevisions>false</trackRevisions>
    </reviewItem>
    <reviewItem>
      <errorID>75a68819-44c9-4679-be41-bb69c61d1fd5</errorID>
      <errorWord>其它</errorWord>
      <group>L1_Word</group>
      <groupName>字词问题</groupName>
      <ability>L2_Alias</ability>
      <abilityName>也作/曾用词</abilityName>
      <candidateList>
        <item>其他</item>
      </candidateList>
      <explain>词汇[其它]为不规范表述或旧称，其规范书面表述为[其他]。</explain>
      <paraID>27AF0538</paraID>
      <start>53</start>
      <end>55</end>
      <status>modified</status>
      <modifiedWord>其他</modifiedWord>
      <trackRevisions>false</trackRevisions>
    </reviewItem>
    <reviewItem>
      <errorID>59136cee-29ae-439c-ac7d-a6eb4caec637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19D40830</paraID>
      <start>21</start>
      <end>22</end>
      <status>modified</status>
      <modifiedWord>地</modifiedWord>
      <trackRevisions>false</trackRevisions>
    </reviewItem>
    <reviewItem>
      <errorID>403620e2-db8a-470e-9e5b-eed992c45b00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5A928475</paraID>
      <start>21</start>
      <end>22</end>
      <status>modified</status>
      <modifiedWord>地</modifiedWord>
      <trackRevisions>false</trackRevisions>
    </reviewItem>
    <reviewItem>
      <errorID>2a8b1d76-4b14-440b-86f1-084852c5a861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5B5C7FFC</paraID>
      <start>21</start>
      <end>22</end>
      <status>modified</status>
      <modifiedWord>地</modifiedWord>
      <trackRevisions>false</trackRevisions>
    </reviewItem>
    <reviewItem>
      <errorID>1963de00-b99b-4e7c-95cd-2f0e6919fda1</errorID>
      <errorWord>&lt;</errorWord>
      <group>L1_Format</group>
      <groupName>格式问题</groupName>
      <ability>L2_HalfPunc</ability>
      <abilityName>全半角检查</abilityName>
      <candidateList>
        <item>〈</item>
      </candidateList>
      <explain>文本全半角错误。</explain>
      <paraID>74527054</paraID>
      <start>33</start>
      <end>34</end>
      <status>modified</status>
      <modifiedWord>〈</modifiedWord>
      <trackRevisions>false</trackRevisions>
    </reviewItem>
    <reviewItem>
      <errorID>4a03dd95-109c-4978-ab21-95f441f4cb8f</errorID>
      <errorWord>&lt;</errorWord>
      <group>L1_Format</group>
      <groupName>格式问题</groupName>
      <ability>L2_HalfPunc</ability>
      <abilityName>全半角检查</abilityName>
      <candidateList>
        <item>〈</item>
      </candidateList>
      <explain>文本全半角错误。</explain>
      <paraID>4F6C627E</paraID>
      <start>35</start>
      <end>36</end>
      <status>modified</status>
      <modifiedWord>〈</modifiedWord>
      <trackRevisions>false</trackRevisions>
    </reviewItem>
    <reviewItem>
      <errorID>d9c2beef-37ee-4060-b742-8b1fe0b5c9c3</errorID>
      <errorWord>)</errorWord>
      <group>L1_Format</group>
      <groupName>格式问题</groupName>
      <ability>L2_HalfPunc</ability>
      <abilityName>全半角检查</abilityName>
      <candidateList>
        <item>）</item>
      </candidateList>
      <explain>文本全半角错误。</explain>
      <paraID>54664025</paraID>
      <start>130</start>
      <end>131</end>
      <status>modified</status>
      <modifiedWord>）</modifiedWord>
      <trackRevisions>false</trackRevisions>
    </reviewItem>
    <reviewItem>
      <errorID>fe9196ea-265d-4c0a-98a6-dfd021d96892</errorID>
      <errorWord>“</errorWord>
      <group>L1_Punc</group>
      <groupName>标点问题</groupName>
      <ability>L2_Punc</ability>
      <abilityName>标点符号检查</abilityName>
      <candidateList/>
      <explain/>
      <paraID>2E4C98CC</paraID>
      <start>35</start>
      <end>36</end>
      <status>unmodified</status>
      <modifiedWord/>
      <trackRevisions>false</trackRevisions>
    </reviewItem>
    <reviewItem>
      <errorID>0e06a528-e491-46a3-9aae-05eba02de849</errorID>
      <errorWord>"</errorWord>
      <group>L1_Format</group>
      <groupName>格式问题</groupName>
      <ability>L2_HalfPunc</ability>
      <abilityName>全半角检查</abilityName>
      <candidateList>
        <item>”</item>
      </candidateList>
      <explain>文本全半角错误。</explain>
      <paraID>2E4C98CC</paraID>
      <start>43</start>
      <end>44</end>
      <status>modified</status>
      <modifiedWord>”</modifiedWord>
      <trackRevisions>false</trackRevisions>
    </reviewItem>
    <reviewItem>
      <errorID>a3f9a20f-4811-4123-a8f1-e057bcc8d2d8</errorID>
      <errorWord>)</errorWord>
      <group>L1_Format</group>
      <groupName>格式问题</groupName>
      <ability>L2_HalfPunc</ability>
      <abilityName>全半角检查</abilityName>
      <candidateList>
        <item>）</item>
      </candidateList>
      <explain>文本全半角错误。</explain>
      <paraID>2E4C98CC</paraID>
      <start>60</start>
      <end>61</end>
      <status>modified</status>
      <modifiedWord>）</modifiedWord>
      <trackRevisions>false</trackRevisions>
    </reviewItem>
    <reviewItem>
      <errorID>04e49d54-f210-4480-a7c8-f33379c04451</errorID>
      <errorWord>文件中</errorWord>
      <group>L1_Word</group>
      <groupName>字词问题</groupName>
      <ability>L2_Typo</ability>
      <abilityName>字词错误</abilityName>
      <candidateList>
        <item>文件</item>
      </candidateList>
      <explain/>
      <paraID>2E4C98CC</paraID>
      <start>138</start>
      <end>140</end>
      <status>modified</status>
      <modifiedWord>文件</modifiedWord>
      <trackRevisions>false</trackRevisions>
    </reviewItem>
    <reviewItem>
      <errorID>568a3f93-2d3b-4ef0-a4b2-a55569c554ae</errorID>
      <errorWord>：。</errorWord>
      <group>L1_Punc</group>
      <groupName>标点问题</groupName>
      <ability>L2_Punc</ability>
      <abilityName>标点符号检查</abilityName>
      <candidateList>
        <item>：</item>
      </candidateList>
      <explain/>
      <paraID>6AEBE5B8</paraID>
      <start>5</start>
      <end>6</end>
      <status>modified</status>
      <modifiedWord>：</modifiedWord>
      <trackRevisions>false</trackRevisions>
    </reviewItem>
    <reviewItem>
      <errorID>81b89bfd-0ba7-4231-bf64-592e3d3f324a</errorID>
      <errorWord>：。</errorWord>
      <group>L1_Punc</group>
      <groupName>标点问题</groupName>
      <ability>L2_Punc</ability>
      <abilityName>标点符号检查</abilityName>
      <candidateList>
        <item>：</item>
      </candidateList>
      <explain/>
      <paraID>41DB5589</paraID>
      <start>9</start>
      <end>10</end>
      <status>modified</status>
      <modifiedWord>：</modifiedWord>
      <trackRevisions>false</trackRevisions>
    </reviewItem>
    <reviewItem>
      <errorID>7d65fc97-eed8-466d-996e-5d83e88c891c</errorID>
      <errorWord>法律、法规</errorWord>
      <group>L1_Word</group>
      <groupName>字词问题</groupName>
      <ability>L2_Typo</ability>
      <abilityName>字词错误</abilityName>
      <candidateList>
        <item>法律法规</item>
      </candidateList>
      <explain/>
      <paraID>6E976BBF</paraID>
      <start>8</start>
      <end>12</end>
      <status>modified</status>
      <modifiedWord>法律法规</modifiedWord>
      <trackRevisions>false</trackRevisions>
    </reviewItem>
    <reviewItem>
      <errorID>d74e3fb8-68c3-476a-b049-ddf64594d557</errorID>
      <errorWord>做出</errorWord>
      <group>L1_Word</group>
      <groupName>字词问题</groupName>
      <ability>L2_Typo</ability>
      <abilityName>字词错误</abilityName>
      <candidateList>
        <item>作出</item>
      </candidateList>
      <explain/>
      <paraID>1E4B66CE</paraID>
      <start>27</start>
      <end>29</end>
      <status>modified</status>
      <modifiedWord>作出</modifiedWord>
      <trackRevisions>false</trackRevisions>
    </reviewItem>
    <reviewItem>
      <errorID>c3de97b2-2517-4eee-b043-98283b99f400</errorID>
      <errorWord>(</errorWord>
      <group>L1_Format</group>
      <groupName>格式问题</groupName>
      <ability>L2_HalfPunc</ability>
      <abilityName>全半角检查</abilityName>
      <candidateList>
        <item>（</item>
      </candidateList>
      <explain>文本全半角错误。</explain>
      <paraID>26AC305D</paraID>
      <start>39</start>
      <end>40</end>
      <status>modified</status>
      <modifiedWord>（</modifiedWord>
      <trackRevisions>false</trackRevisions>
    </reviewItem>
    <reviewItem>
      <errorID>76b5537f-ce6e-4efb-8314-a77617c7c2cc</errorID>
      <errorWord>)</errorWord>
      <group>L1_Format</group>
      <groupName>格式问题</groupName>
      <ability>L2_HalfPunc</ability>
      <abilityName>全半角检查</abilityName>
      <candidateList>
        <item>）</item>
      </candidateList>
      <explain>文本全半角错误。</explain>
      <paraID>26AC305D</paraID>
      <start>42</start>
      <end>43</end>
      <status>modified</status>
      <modifiedWord>）</modifiedWord>
      <trackRevisions>false</trackRevisions>
    </reviewItem>
    <reviewItem>
      <errorID>cda2d842-50c6-4e3a-a0b2-1ea3e8d3c33a</errorID>
      <errorWord>,</errorWord>
      <group>L1_Format</group>
      <groupName>格式问题</groupName>
      <ability>L2_HalfPunc</ability>
      <abilityName>全半角检查</abilityName>
      <candidateList>
        <item>，</item>
      </candidateList>
      <explain>文本全半角错误。</explain>
      <paraID>240968FE</paraID>
      <start>8</start>
      <end>9</end>
      <status>modified</status>
      <modifiedWord>，</modifiedWord>
      <trackRevisions>false</trackRevisions>
    </reviewItem>
    <reviewItem>
      <errorID>3551c879-598d-4945-9892-8c90d0f0e72a</errorID>
      <errorWord>,</errorWord>
      <group>L1_Format</group>
      <groupName>格式问题</groupName>
      <ability>L2_HalfPunc</ability>
      <abilityName>全半角检查</abilityName>
      <candidateList>
        <item>，</item>
      </candidateList>
      <explain>文本全半角错误。</explain>
      <paraID>240968FE</paraID>
      <start>34</start>
      <end>35</end>
      <status>modified</status>
      <modifiedWord>，</modifiedWord>
      <trackRevisions>false</trackRevisions>
    </reviewItem>
    <reviewItem>
      <errorID>35f64e6e-01e7-4978-b6be-08de76e5a931</errorID>
      <errorWord>间</errorWord>
      <group>L1_Word</group>
      <groupName>字词问题</groupName>
      <ability>L2_Typo</ability>
      <abilityName>字词错误</abilityName>
      <candidateList>
        <item>间内</item>
      </candidateList>
      <explain/>
      <paraID>240968FE</paraID>
      <start>47</start>
      <end>49</end>
      <status>modified</status>
      <modifiedWord>间内</modifiedWord>
      <trackRevisions>false</trackRevisions>
    </reviewItem>
    <reviewItem>
      <errorID>d5b242b5-93c5-4dfa-9831-ff5aa281c678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72A44114</paraID>
      <start>0</start>
      <end>2</end>
      <status>modified</status>
      <modifiedWord>1.</modifiedWord>
      <trackRevisions>false</trackRevisions>
    </reviewItem>
    <reviewItem>
      <errorID>fecd8487-a8be-48d2-ae35-4e132154444e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6271A689</paraID>
      <start>0</start>
      <end>2</end>
      <status>modified</status>
      <modifiedWord>2.</modifiedWord>
      <trackRevisions>false</trackRevisions>
    </reviewItem>
    <reviewItem>
      <errorID>0a706dfa-95b7-4610-9aff-848fd3fa9c27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5C51D557</paraID>
      <start>0</start>
      <end>2</end>
      <status>modified</status>
      <modifiedWord>3.</modifiedWord>
      <trackRevisions>false</trackRevisions>
    </reviewItem>
    <reviewItem>
      <errorID>2bc6fb44-a336-4c9f-80f7-dbe5decad3d7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2EF2A364</paraID>
      <start>0</start>
      <end>2</end>
      <status>modified</status>
      <modifiedWord>4.</modifiedWord>
      <trackRevisions>false</trackRevisions>
    </reviewItem>
    <reviewItem>
      <errorID>cc000e00-cb27-44b7-85fa-bd78d54363fb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775C1297</paraID>
      <start>0</start>
      <end>2</end>
      <status>modified</status>
      <modifiedWord>5.</modifiedWord>
      <trackRevisions>false</trackRevisions>
    </reviewItem>
    <reviewItem>
      <errorID>7f372c67-c89f-40d7-aaa5-694e29a8d3de</errorID>
      <errorWord>谋取</errorWord>
      <group>L1_Word</group>
      <groupName>字词问题</groupName>
      <ability>L2_Typo</ability>
      <abilityName>字词错误</abilityName>
      <candidateList>
        <item>谋求</item>
      </candidateList>
      <explain/>
      <paraID>775C1297</paraID>
      <start>56</start>
      <end>58</end>
      <status>ignored</status>
      <modifiedWord/>
      <trackRevisions>false</trackRevisions>
    </reviewItem>
    <reviewItem>
      <errorID>063ed3d6-214f-4695-8aba-8d9cd0ff291d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7DB3EC98</paraID>
      <start>0</start>
      <end>2</end>
      <status>modified</status>
      <modifiedWord>6.</modifiedWord>
      <trackRevisions>false</trackRevisions>
    </reviewItem>
    <reviewItem>
      <errorID>103fa7ce-0162-48f6-98c5-369a3406ab9d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3A8AD0FB</paraID>
      <start>0</start>
      <end>2</end>
      <status>modified</status>
      <modifiedWord>7.</modifiedWord>
      <trackRevisions>false</trackRevisions>
    </reviewItem>
    <reviewItem>
      <errorID>c21bc46e-d2a5-47f2-b701-734e10b0164d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58F7E4B2</paraID>
      <start>0</start>
      <end>2</end>
      <status>modified</status>
      <modifiedWord>8.</modifiedWord>
      <trackRevisions>false</trackRevisions>
    </reviewItem>
    <reviewItem>
      <errorID>aa65cfa1-d33a-432d-8e44-3f0404b7a9e5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58F7E4B2</paraID>
      <start>3</start>
      <end>15</end>
      <status>modified</status>
      <modifiedWord>中华人民共和国政府采购法</modifiedWord>
      <trackRevisions>false</trackRevisions>
    </reviewItem>
    <reviewItem>
      <errorID>fa3bc985-b4f2-4c8c-8394-062066a1f6be</errorID>
      <errorWord>＜</errorWord>
      <group>L1_Format</group>
      <groupName>格式问题</groupName>
      <ability>L2_HalfPunc</ability>
      <abilityName>全半角检查</abilityName>
      <candidateList>
        <item>&lt;</item>
      </candidateList>
      <explain>文本全半角错误。</explain>
      <paraID>2840067D</paraID>
      <start>5</start>
      <end>6</end>
      <status>modified</status>
      <modifiedWord>&lt;</modifiedWord>
      <trackRevisions>false</trackRevisions>
    </reviewItem>
    <reviewItem>
      <errorID>183796d5-899e-4e0e-8f61-74449afacd50</errorID>
      <errorWord>＜</errorWord>
      <group>L1_Format</group>
      <groupName>格式问题</groupName>
      <ability>L2_HalfPunc</ability>
      <abilityName>全半角检查</abilityName>
      <candidateList>
        <item>&lt;</item>
      </candidateList>
      <explain>文本全半角错误。</explain>
      <paraID>7F0A7829</paraID>
      <start>4</start>
      <end>5</end>
      <status>modified</status>
      <modifiedWord>&lt;</modifiedWord>
      <trackRevisions>false</trackRevisions>
    </reviewItem>
    <reviewItem>
      <errorID>008cda94-9a81-43be-813f-4c8651ce66b9</errorID>
      <errorWord>＜</errorWord>
      <group>L1_Format</group>
      <groupName>格式问题</groupName>
      <ability>L2_HalfPunc</ability>
      <abilityName>全半角检查</abilityName>
      <candidateList>
        <item>&lt;</item>
      </candidateList>
      <explain>文本全半角错误。</explain>
      <paraID>70B4BD7E</paraID>
      <start>1</start>
      <end>2</end>
      <status>modified</status>
      <modifiedWord>&lt;</modifiedWord>
      <trackRevisions>false</trackRevisions>
    </reviewItem>
    <reviewItem>
      <errorID>30900b31-999f-44d1-8bfa-c39f19745215</errorID>
      <errorWord>＜</errorWord>
      <group>L1_Format</group>
      <groupName>格式问题</groupName>
      <ability>L2_HalfPunc</ability>
      <abilityName>全半角检查</abilityName>
      <candidateList>
        <item>&lt;</item>
      </candidateList>
      <explain>文本全半角错误。</explain>
      <paraID>11D243A2</paraID>
      <start>5</start>
      <end>6</end>
      <status>modified</status>
      <modifiedWord>&lt;</modifiedWord>
      <trackRevisions>false</trackRevisions>
    </reviewItem>
    <reviewItem>
      <errorID>b1810498-cbc1-40ef-a4b6-a893c2d32cc6</errorID>
      <errorWord>＜</errorWord>
      <group>L1_Format</group>
      <groupName>格式问题</groupName>
      <ability>L2_HalfPunc</ability>
      <abilityName>全半角检查</abilityName>
      <candidateList>
        <item>&lt;</item>
      </candidateList>
      <explain>文本全半角错误。</explain>
      <paraID> 3E9F5AE</paraID>
      <start>4</start>
      <end>5</end>
      <status>modified</status>
      <modifiedWord>&lt;</modifiedWord>
      <trackRevisions>false</trackRevisions>
    </reviewItem>
    <reviewItem>
      <errorID>b4ac0c6c-fc22-45bf-b4c5-e254f235b69a</errorID>
      <errorWord>＜</errorWord>
      <group>L1_Format</group>
      <groupName>格式问题</groupName>
      <ability>L2_HalfPunc</ability>
      <abilityName>全半角检查</abilityName>
      <candidateList>
        <item>&lt;</item>
      </candidateList>
      <explain>文本全半角错误。</explain>
      <paraID>33160E42</paraID>
      <start>1</start>
      <end>2</end>
      <status>modified</status>
      <modifiedWord>&lt;</modifiedWord>
      <trackRevisions>false</trackRevisions>
    </reviewItem>
    <reviewItem>
      <errorID>c9e36dba-c7a1-485b-aec4-75b109258d54</errorID>
      <errorWord>＜</errorWord>
      <group>L1_Format</group>
      <groupName>格式问题</groupName>
      <ability>L2_HalfPunc</ability>
      <abilityName>全半角检查</abilityName>
      <candidateList>
        <item>&lt;</item>
      </candidateList>
      <explain>文本全半角错误。</explain>
      <paraID>5FCBB440</paraID>
      <start>6</start>
      <end>7</end>
      <status>modified</status>
      <modifiedWord>&lt;</modifiedWord>
      <trackRevisions>false</trackRevisions>
    </reviewItem>
    <reviewItem>
      <errorID>fbab7db9-2d2d-4c2c-974b-a91c81b849d0</errorID>
      <errorWord>＜</errorWord>
      <group>L1_Format</group>
      <groupName>格式问题</groupName>
      <ability>L2_HalfPunc</ability>
      <abilityName>全半角检查</abilityName>
      <candidateList>
        <item>&lt;</item>
      </candidateList>
      <explain>文本全半角错误。</explain>
      <paraID>78AE1381</paraID>
      <start>5</start>
      <end>6</end>
      <status>modified</status>
      <modifiedWord>&lt;</modifiedWord>
      <trackRevisions>false</trackRevisions>
    </reviewItem>
    <reviewItem>
      <errorID>41902f5f-2109-45be-b9d6-c359574ae90d</errorID>
      <errorWord>＜</errorWord>
      <group>L1_Format</group>
      <groupName>格式问题</groupName>
      <ability>L2_HalfPunc</ability>
      <abilityName>全半角检查</abilityName>
      <candidateList>
        <item>&lt;</item>
      </candidateList>
      <explain>文本全半角错误。</explain>
      <paraID>6313189C</paraID>
      <start>1</start>
      <end>2</end>
      <status>modified</status>
      <modifiedWord>&lt;</modifiedWord>
      <trackRevisions>false</trackRevisions>
    </reviewItem>
    <reviewItem>
      <errorID>baed4c3e-d945-4792-ac10-f596f4f388b4</errorID>
      <errorWord>＜</errorWord>
      <group>L1_Format</group>
      <groupName>格式问题</groupName>
      <ability>L2_HalfPunc</ability>
      <abilityName>全半角检查</abilityName>
      <candidateList>
        <item>&lt;</item>
      </candidateList>
      <explain>文本全半角错误。</explain>
      <paraID>29CCC1A5</paraID>
      <start>6</start>
      <end>7</end>
      <status>modified</status>
      <modifiedWord>&lt;</modifiedWord>
      <trackRevisions>false</trackRevisions>
    </reviewItem>
    <reviewItem>
      <errorID>eeffa102-6f79-4524-9751-10950a376922</errorID>
      <errorWord>＜</errorWord>
      <group>L1_Format</group>
      <groupName>格式问题</groupName>
      <ability>L2_HalfPunc</ability>
      <abilityName>全半角检查</abilityName>
      <candidateList>
        <item>&lt;</item>
      </candidateList>
      <explain>文本全半角错误。</explain>
      <paraID>77E90E64</paraID>
      <start>5</start>
      <end>6</end>
      <status>modified</status>
      <modifiedWord>&lt;</modifiedWord>
      <trackRevisions>false</trackRevisions>
    </reviewItem>
    <reviewItem>
      <errorID>abbd9299-811f-4698-9eb9-fd7315cd96d3</errorID>
      <errorWord>＜</errorWord>
      <group>L1_Format</group>
      <groupName>格式问题</groupName>
      <ability>L2_HalfPunc</ability>
      <abilityName>全半角检查</abilityName>
      <candidateList>
        <item>&lt;</item>
      </candidateList>
      <explain>文本全半角错误。</explain>
      <paraID> E03DAB8</paraID>
      <start>1</start>
      <end>2</end>
      <status>modified</status>
      <modifiedWord>&lt;</modifiedWord>
      <trackRevisions>false</trackRevisions>
    </reviewItem>
    <reviewItem>
      <errorID>712a1fa5-f0aa-42a7-a847-33cc3e65c3a1</errorID>
      <errorWord>＜</errorWord>
      <group>L1_Format</group>
      <groupName>格式问题</groupName>
      <ability>L2_HalfPunc</ability>
      <abilityName>全半角检查</abilityName>
      <candidateList>
        <item>&lt;</item>
      </candidateList>
      <explain>文本全半角错误。</explain>
      <paraID>388BEB4C</paraID>
      <start>6</start>
      <end>7</end>
      <status>modified</status>
      <modifiedWord>&lt;</modifiedWord>
      <trackRevisions>false</trackRevisions>
    </reviewItem>
    <reviewItem>
      <errorID>f16f67ee-c900-4771-a881-4c6d43f90dca</errorID>
      <errorWord>＜</errorWord>
      <group>L1_Format</group>
      <groupName>格式问题</groupName>
      <ability>L2_HalfPunc</ability>
      <abilityName>全半角检查</abilityName>
      <candidateList>
        <item>&lt;</item>
      </candidateList>
      <explain>文本全半角错误。</explain>
      <paraID>4C0BA54E</paraID>
      <start>5</start>
      <end>6</end>
      <status>modified</status>
      <modifiedWord>&lt;</modifiedWord>
      <trackRevisions>false</trackRevisions>
    </reviewItem>
    <reviewItem>
      <errorID>51f3fbae-5f0c-45a7-a738-2b83bff753b0</errorID>
      <errorWord>＜</errorWord>
      <group>L1_Format</group>
      <groupName>格式问题</groupName>
      <ability>L2_HalfPunc</ability>
      <abilityName>全半角检查</abilityName>
      <candidateList>
        <item>&lt;</item>
      </candidateList>
      <explain>文本全半角错误。</explain>
      <paraID>4389038B</paraID>
      <start>1</start>
      <end>2</end>
      <status>modified</status>
      <modifiedWord>&lt;</modifiedWord>
      <trackRevisions>false</trackRevisions>
    </reviewItem>
    <reviewItem>
      <errorID>3befd9cc-6519-455c-8bfc-07b78d7c6ad7</errorID>
      <errorWord>＜</errorWord>
      <group>L1_Format</group>
      <groupName>格式问题</groupName>
      <ability>L2_HalfPunc</ability>
      <abilityName>全半角检查</abilityName>
      <candidateList>
        <item>&lt;</item>
      </candidateList>
      <explain>文本全半角错误。</explain>
      <paraID>7CA139F2</paraID>
      <start>4</start>
      <end>5</end>
      <status>modified</status>
      <modifiedWord>&lt;</modifiedWord>
      <trackRevisions>false</trackRevisions>
    </reviewItem>
    <reviewItem>
      <errorID>a728f356-d465-4212-b9e4-9164e27b5543</errorID>
      <errorWord>＜</errorWord>
      <group>L1_Format</group>
      <groupName>格式问题</groupName>
      <ability>L2_HalfPunc</ability>
      <abilityName>全半角检查</abilityName>
      <candidateList>
        <item>&lt;</item>
      </candidateList>
      <explain>文本全半角错误。</explain>
      <paraID>599F7DAC</paraID>
      <start>3</start>
      <end>4</end>
      <status>modified</status>
      <modifiedWord>&lt;</modifiedWord>
      <trackRevisions>false</trackRevisions>
    </reviewItem>
    <reviewItem>
      <errorID>a391b9cd-b82f-4288-8e3e-4c4fadbd5de6</errorID>
      <errorWord>＜</errorWord>
      <group>L1_Format</group>
      <groupName>格式问题</groupName>
      <ability>L2_HalfPunc</ability>
      <abilityName>全半角检查</abilityName>
      <candidateList>
        <item>&lt;</item>
      </candidateList>
      <explain>文本全半角错误。</explain>
      <paraID>3EA521DA</paraID>
      <start>1</start>
      <end>2</end>
      <status>modified</status>
      <modifiedWord>&lt;</modifiedWord>
      <trackRevisions>false</trackRevisions>
    </reviewItem>
    <reviewItem>
      <errorID>46edb2ce-13e6-4ab9-9993-92ae784c5405</errorID>
      <errorWord>＜</errorWord>
      <group>L1_Format</group>
      <groupName>格式问题</groupName>
      <ability>L2_HalfPunc</ability>
      <abilityName>全半角检查</abilityName>
      <candidateList>
        <item>&lt;</item>
      </candidateList>
      <explain>文本全半角错误。</explain>
      <paraID>4CCEC2F4</paraID>
      <start>6</start>
      <end>7</end>
      <status>modified</status>
      <modifiedWord>&lt;</modifiedWord>
      <trackRevisions>false</trackRevisions>
    </reviewItem>
    <reviewItem>
      <errorID>3b79eb25-5a5e-469e-be19-9df7a8c742c4</errorID>
      <errorWord>＜</errorWord>
      <group>L1_Format</group>
      <groupName>格式问题</groupName>
      <ability>L2_HalfPunc</ability>
      <abilityName>全半角检查</abilityName>
      <candidateList>
        <item>&lt;</item>
      </candidateList>
      <explain>文本全半角错误。</explain>
      <paraID>3F0F594E</paraID>
      <start>6</start>
      <end>7</end>
      <status>modified</status>
      <modifiedWord>&lt;</modifiedWord>
      <trackRevisions>false</trackRevisions>
    </reviewItem>
    <reviewItem>
      <errorID>4e2990b3-da91-4767-b8a5-11eedde15b44</errorID>
      <errorWord>＜</errorWord>
      <group>L1_Format</group>
      <groupName>格式问题</groupName>
      <ability>L2_HalfPunc</ability>
      <abilityName>全半角检查</abilityName>
      <candidateList>
        <item>&lt;</item>
      </candidateList>
      <explain>文本全半角错误。</explain>
      <paraID>59FAA715</paraID>
      <start>1</start>
      <end>2</end>
      <status>modified</status>
      <modifiedWord>&lt;</modifiedWord>
      <trackRevisions>false</trackRevisions>
    </reviewItem>
    <reviewItem>
      <errorID>a33f7901-b42c-4907-b4d6-0c45356d8418</errorID>
      <errorWord>＜</errorWord>
      <group>L1_Format</group>
      <groupName>格式问题</groupName>
      <ability>L2_HalfPunc</ability>
      <abilityName>全半角检查</abilityName>
      <candidateList>
        <item>&lt;</item>
      </candidateList>
      <explain>文本全半角错误。</explain>
      <paraID>2350E2FA</paraID>
      <start>4</start>
      <end>5</end>
      <status>modified</status>
      <modifiedWord>&lt;</modifiedWord>
      <trackRevisions>false</trackRevisions>
    </reviewItem>
    <reviewItem>
      <errorID>fe86e7c5-3326-4ae6-a2b6-2a1f44335b03</errorID>
      <errorWord>＜</errorWord>
      <group>L1_Format</group>
      <groupName>格式问题</groupName>
      <ability>L2_HalfPunc</ability>
      <abilityName>全半角检查</abilityName>
      <candidateList>
        <item>&lt;</item>
      </candidateList>
      <explain>文本全半角错误。</explain>
      <paraID>393678E4</paraID>
      <start>4</start>
      <end>5</end>
      <status>modified</status>
      <modifiedWord>&lt;</modifiedWord>
      <trackRevisions>false</trackRevisions>
    </reviewItem>
    <reviewItem>
      <errorID>a8f44731-2641-4c19-82f7-01665bfc0bc6</errorID>
      <errorWord>＜</errorWord>
      <group>L1_Format</group>
      <groupName>格式问题</groupName>
      <ability>L2_HalfPunc</ability>
      <abilityName>全半角检查</abilityName>
      <candidateList>
        <item>&lt;</item>
      </candidateList>
      <explain>文本全半角错误。</explain>
      <paraID>48B9D189</paraID>
      <start>1</start>
      <end>2</end>
      <status>modified</status>
      <modifiedWord>&lt;</modifiedWord>
      <trackRevisions>false</trackRevisions>
    </reviewItem>
    <reviewItem>
      <errorID>6a7b7610-3773-4848-8e9f-636fc86d72c4</errorID>
      <errorWord>＜</errorWord>
      <group>L1_Format</group>
      <groupName>格式问题</groupName>
      <ability>L2_HalfPunc</ability>
      <abilityName>全半角检查</abilityName>
      <candidateList>
        <item>&lt;</item>
      </candidateList>
      <explain>文本全半角错误。</explain>
      <paraID>6CC41E4C</paraID>
      <start>5</start>
      <end>6</end>
      <status>modified</status>
      <modifiedWord>&lt;</modifiedWord>
      <trackRevisions>false</trackRevisions>
    </reviewItem>
    <reviewItem>
      <errorID>d202110b-5030-4c31-962a-3e50ae1b8478</errorID>
      <errorWord>＜</errorWord>
      <group>L1_Format</group>
      <groupName>格式问题</groupName>
      <ability>L2_HalfPunc</ability>
      <abilityName>全半角检查</abilityName>
      <candidateList>
        <item>&lt;</item>
      </candidateList>
      <explain>文本全半角错误。</explain>
      <paraID>17876E0E</paraID>
      <start>5</start>
      <end>6</end>
      <status>modified</status>
      <modifiedWord>&lt;</modifiedWord>
      <trackRevisions>false</trackRevisions>
    </reviewItem>
    <reviewItem>
      <errorID>fc8ef177-e271-4670-a70a-c629cd1a4133</errorID>
      <errorWord>＜</errorWord>
      <group>L1_Format</group>
      <groupName>格式问题</groupName>
      <ability>L2_HalfPunc</ability>
      <abilityName>全半角检查</abilityName>
      <candidateList>
        <item>&lt;</item>
      </candidateList>
      <explain>文本全半角错误。</explain>
      <paraID>378234B2</paraID>
      <start>1</start>
      <end>2</end>
      <status>modified</status>
      <modifiedWord>&lt;</modifiedWord>
      <trackRevisions>false</trackRevisions>
    </reviewItem>
    <reviewItem>
      <errorID>605f5470-c11e-4a48-bd16-7c216c1c3699</errorID>
      <errorWord>＜</errorWord>
      <group>L1_Format</group>
      <groupName>格式问题</groupName>
      <ability>L2_HalfPunc</ability>
      <abilityName>全半角检查</abilityName>
      <candidateList>
        <item>&lt;</item>
      </candidateList>
      <explain>文本全半角错误。</explain>
      <paraID>72C411B0</paraID>
      <start>5</start>
      <end>6</end>
      <status>modified</status>
      <modifiedWord>&lt;</modifiedWord>
      <trackRevisions>false</trackRevisions>
    </reviewItem>
    <reviewItem>
      <errorID>62199c11-4720-4ff7-8537-854778a0a410</errorID>
      <errorWord>＜</errorWord>
      <group>L1_Format</group>
      <groupName>格式问题</groupName>
      <ability>L2_HalfPunc</ability>
      <abilityName>全半角检查</abilityName>
      <candidateList>
        <item>&lt;</item>
      </candidateList>
      <explain>文本全半角错误。</explain>
      <paraID>51A3B196</paraID>
      <start>4</start>
      <end>5</end>
      <status>modified</status>
      <modifiedWord>&lt;</modifiedWord>
      <trackRevisions>false</trackRevisions>
    </reviewItem>
    <reviewItem>
      <errorID>11f77911-ce05-4ba4-92ce-4900c1b71387</errorID>
      <errorWord>＜</errorWord>
      <group>L1_Format</group>
      <groupName>格式问题</groupName>
      <ability>L2_HalfPunc</ability>
      <abilityName>全半角检查</abilityName>
      <candidateList>
        <item>&lt;</item>
      </candidateList>
      <explain>文本全半角错误。</explain>
      <paraID>317E8314</paraID>
      <start>1</start>
      <end>2</end>
      <status>modified</status>
      <modifiedWord>&lt;</modifiedWord>
      <trackRevisions>false</trackRevisions>
    </reviewItem>
    <reviewItem>
      <errorID>67ceca15-55d6-4609-a41b-7140702e8e1d</errorID>
      <errorWord>＜</errorWord>
      <group>L1_Format</group>
      <groupName>格式问题</groupName>
      <ability>L2_HalfPunc</ability>
      <abilityName>全半角检查</abilityName>
      <candidateList>
        <item>&lt;</item>
      </candidateList>
      <explain>文本全半角错误。</explain>
      <paraID>6BFE0FD7</paraID>
      <start>6</start>
      <end>7</end>
      <status>modified</status>
      <modifiedWord>&lt;</modifiedWord>
      <trackRevisions>false</trackRevisions>
    </reviewItem>
    <reviewItem>
      <errorID>1807c242-d887-4272-a98d-5ca5b4e30f43</errorID>
      <errorWord>＜</errorWord>
      <group>L1_Format</group>
      <groupName>格式问题</groupName>
      <ability>L2_HalfPunc</ability>
      <abilityName>全半角检查</abilityName>
      <candidateList>
        <item>&lt;</item>
      </candidateList>
      <explain>文本全半角错误。</explain>
      <paraID> A5ECC88</paraID>
      <start>5</start>
      <end>6</end>
      <status>modified</status>
      <modifiedWord>&lt;</modifiedWord>
      <trackRevisions>false</trackRevisions>
    </reviewItem>
    <reviewItem>
      <errorID>fb4d767d-532d-413a-9578-b54626c9dbc1</errorID>
      <errorWord>＜</errorWord>
      <group>L1_Format</group>
      <groupName>格式问题</groupName>
      <ability>L2_HalfPunc</ability>
      <abilityName>全半角检查</abilityName>
      <candidateList>
        <item>&lt;</item>
      </candidateList>
      <explain>文本全半角错误。</explain>
      <paraID>1ADD3D24</paraID>
      <start>1</start>
      <end>2</end>
      <status>modified</status>
      <modifiedWord>&lt;</modifiedWord>
      <trackRevisions>false</trackRevisions>
    </reviewItem>
    <reviewItem>
      <errorID>1089bd11-a4e1-4a1c-a8c5-2efb71c8a109</errorID>
      <errorWord>＜</errorWord>
      <group>L1_Format</group>
      <groupName>格式问题</groupName>
      <ability>L2_HalfPunc</ability>
      <abilityName>全半角检查</abilityName>
      <candidateList>
        <item>&lt;</item>
      </candidateList>
      <explain>文本全半角错误。</explain>
      <paraID> 33AB099</paraID>
      <start>5</start>
      <end>6</end>
      <status>modified</status>
      <modifiedWord>&lt;</modifiedWord>
      <trackRevisions>false</trackRevisions>
    </reviewItem>
    <reviewItem>
      <errorID>d6ac547e-6b43-4ec1-95a4-e62fa0d9262e</errorID>
      <errorWord>＜</errorWord>
      <group>L1_Format</group>
      <groupName>格式问题</groupName>
      <ability>L2_HalfPunc</ability>
      <abilityName>全半角检查</abilityName>
      <candidateList>
        <item>&lt;</item>
      </candidateList>
      <explain>文本全半角错误。</explain>
      <paraID>467DE403</paraID>
      <start>4</start>
      <end>5</end>
      <status>modified</status>
      <modifiedWord>&lt;</modifiedWord>
      <trackRevisions>false</trackRevisions>
    </reviewItem>
    <reviewItem>
      <errorID>12204e8c-6f1b-4a18-8d5e-a26a3f17d735</errorID>
      <errorWord>＜</errorWord>
      <group>L1_Format</group>
      <groupName>格式问题</groupName>
      <ability>L2_HalfPunc</ability>
      <abilityName>全半角检查</abilityName>
      <candidateList>
        <item>&lt;</item>
      </candidateList>
      <explain>文本全半角错误。</explain>
      <paraID>65876960</paraID>
      <start>1</start>
      <end>2</end>
      <status>modified</status>
      <modifiedWord>&lt;</modifiedWord>
      <trackRevisions>false</trackRevisions>
    </reviewItem>
    <reviewItem>
      <errorID>aa1471bb-72cc-44ec-82ff-06004ec09265</errorID>
      <errorWord>＜</errorWord>
      <group>L1_Format</group>
      <groupName>格式问题</groupName>
      <ability>L2_HalfPunc</ability>
      <abilityName>全半角检查</abilityName>
      <candidateList>
        <item>&lt;</item>
      </candidateList>
      <explain>文本全半角错误。</explain>
      <paraID>40376F6B</paraID>
      <start>6</start>
      <end>7</end>
      <status>modified</status>
      <modifiedWord>&lt;</modifiedWord>
      <trackRevisions>false</trackRevisions>
    </reviewItem>
    <reviewItem>
      <errorID>a5c9f177-dd67-4346-8d3e-e012e84533d3</errorID>
      <errorWord>＜</errorWord>
      <group>L1_Format</group>
      <groupName>格式问题</groupName>
      <ability>L2_HalfPunc</ability>
      <abilityName>全半角检查</abilityName>
      <candidateList>
        <item>&lt;</item>
      </candidateList>
      <explain>文本全半角错误。</explain>
      <paraID>6536E920</paraID>
      <start>5</start>
      <end>6</end>
      <status>modified</status>
      <modifiedWord>&lt;</modifiedWord>
      <trackRevisions>false</trackRevisions>
    </reviewItem>
    <reviewItem>
      <errorID>c82fe9b9-0df5-4c86-8ab5-01f2df0f9a2f</errorID>
      <errorWord>＜</errorWord>
      <group>L1_Format</group>
      <groupName>格式问题</groupName>
      <ability>L2_HalfPunc</ability>
      <abilityName>全半角检查</abilityName>
      <candidateList>
        <item>&lt;</item>
      </candidateList>
      <explain>文本全半角错误。</explain>
      <paraID>52EA668F</paraID>
      <start>1</start>
      <end>2</end>
      <status>modified</status>
      <modifiedWord>&lt;</modifiedWord>
      <trackRevisions>false</trackRevisions>
    </reviewItem>
    <reviewItem>
      <errorID>e2328ef8-cfb0-4936-a6ca-28a0fe4c38ba</errorID>
      <errorWord>＜</errorWord>
      <group>L1_Format</group>
      <groupName>格式问题</groupName>
      <ability>L2_HalfPunc</ability>
      <abilityName>全半角检查</abilityName>
      <candidateList>
        <item>&lt;</item>
      </candidateList>
      <explain>文本全半角错误。</explain>
      <paraID>10370A0F</paraID>
      <start>5</start>
      <end>6</end>
      <status>modified</status>
      <modifiedWord>&lt;</modifiedWord>
      <trackRevisions>false</trackRevisions>
    </reviewItem>
    <reviewItem>
      <errorID>2b5accf6-589f-42ea-8072-c6486c47658d</errorID>
      <errorWord>＜</errorWord>
      <group>L1_Format</group>
      <groupName>格式问题</groupName>
      <ability>L2_HalfPunc</ability>
      <abilityName>全半角检查</abilityName>
      <candidateList>
        <item>&lt;</item>
      </candidateList>
      <explain>文本全半角错误。</explain>
      <paraID>630B8CE3</paraID>
      <start>4</start>
      <end>5</end>
      <status>modified</status>
      <modifiedWord>&lt;</modifiedWord>
      <trackRevisions>false</trackRevisions>
    </reviewItem>
    <reviewItem>
      <errorID>b37fb89f-d236-41e6-914f-7f58b6171ff4</errorID>
      <errorWord>＜</errorWord>
      <group>L1_Format</group>
      <groupName>格式问题</groupName>
      <ability>L2_HalfPunc</ability>
      <abilityName>全半角检查</abilityName>
      <candidateList>
        <item>&lt;</item>
      </candidateList>
      <explain>文本全半角错误。</explain>
      <paraID>48BE8B82</paraID>
      <start>1</start>
      <end>2</end>
      <status>modified</status>
      <modifiedWord>&lt;</modifiedWord>
      <trackRevisions>false</trackRevisions>
    </reviewItem>
    <reviewItem>
      <errorID>0febca69-5bc6-4bd8-9095-9036da821b7b</errorID>
      <errorWord>＜</errorWord>
      <group>L1_Format</group>
      <groupName>格式问题</groupName>
      <ability>L2_HalfPunc</ability>
      <abilityName>全半角检查</abilityName>
      <candidateList>
        <item>&lt;</item>
      </candidateList>
      <explain>文本全半角错误。</explain>
      <paraID>1B8BCB94</paraID>
      <start>6</start>
      <end>7</end>
      <status>modified</status>
      <modifiedWord>&lt;</modifiedWord>
      <trackRevisions>false</trackRevisions>
    </reviewItem>
    <reviewItem>
      <errorID>b2766ffd-4b50-4a8d-8ed6-1e1a79538a62</errorID>
      <errorWord>＜</errorWord>
      <group>L1_Format</group>
      <groupName>格式问题</groupName>
      <ability>L2_HalfPunc</ability>
      <abilityName>全半角检查</abilityName>
      <candidateList>
        <item>&lt;</item>
      </candidateList>
      <explain>文本全半角错误。</explain>
      <paraID>71F9E0AF</paraID>
      <start>5</start>
      <end>6</end>
      <status>modified</status>
      <modifiedWord>&lt;</modifiedWord>
      <trackRevisions>false</trackRevisions>
    </reviewItem>
    <reviewItem>
      <errorID>337729b4-a7ed-40ae-89cc-529ca6bbff21</errorID>
      <errorWord>＜</errorWord>
      <group>L1_Format</group>
      <groupName>格式问题</groupName>
      <ability>L2_HalfPunc</ability>
      <abilityName>全半角检查</abilityName>
      <candidateList>
        <item>&lt;</item>
      </candidateList>
      <explain>文本全半角错误。</explain>
      <paraID>558C551A</paraID>
      <start>1</start>
      <end>2</end>
      <status>modified</status>
      <modifiedWord>&lt;</modifiedWord>
      <trackRevisions>false</trackRevisions>
    </reviewItem>
    <reviewItem>
      <errorID>c2a6d053-2be5-46c8-ac28-eee448e36ee1</errorID>
      <errorWord>＜</errorWord>
      <group>L1_Format</group>
      <groupName>格式问题</groupName>
      <ability>L2_HalfPunc</ability>
      <abilityName>全半角检查</abilityName>
      <candidateList>
        <item>&lt;</item>
      </candidateList>
      <explain>文本全半角错误。</explain>
      <paraID>51E2EB82</paraID>
      <start>5</start>
      <end>6</end>
      <status>modified</status>
      <modifiedWord>&lt;</modifiedWord>
      <trackRevisions>false</trackRevisions>
    </reviewItem>
    <reviewItem>
      <errorID>39968198-9f74-48d8-abc4-665299dbd9a5</errorID>
      <errorWord>＜</errorWord>
      <group>L1_Format</group>
      <groupName>格式问题</groupName>
      <ability>L2_HalfPunc</ability>
      <abilityName>全半角检查</abilityName>
      <candidateList>
        <item>&lt;</item>
      </candidateList>
      <explain>文本全半角错误。</explain>
      <paraID>4243CADB</paraID>
      <start>4</start>
      <end>5</end>
      <status>modified</status>
      <modifiedWord>&lt;</modifiedWord>
      <trackRevisions>false</trackRevisions>
    </reviewItem>
    <reviewItem>
      <errorID>d43fcb13-2079-43f2-93f9-4f1f36bb5048</errorID>
      <errorWord>＜</errorWord>
      <group>L1_Format</group>
      <groupName>格式问题</groupName>
      <ability>L2_HalfPunc</ability>
      <abilityName>全半角检查</abilityName>
      <candidateList>
        <item>&lt;</item>
      </candidateList>
      <explain>文本全半角错误。</explain>
      <paraID>765ED1FF</paraID>
      <start>1</start>
      <end>2</end>
      <status>modified</status>
      <modifiedWord>&lt;</modifiedWord>
      <trackRevisions>false</trackRevisions>
    </reviewItem>
    <reviewItem>
      <errorID>d5b815b1-43d0-4714-a31f-8dd84d59cd59</errorID>
      <errorWord>＜</errorWord>
      <group>L1_Format</group>
      <groupName>格式问题</groupName>
      <ability>L2_HalfPunc</ability>
      <abilityName>全半角检查</abilityName>
      <candidateList>
        <item>&lt;</item>
      </candidateList>
      <explain>文本全半角错误。</explain>
      <paraID> C3BAD83</paraID>
      <start>6</start>
      <end>7</end>
      <status>modified</status>
      <modifiedWord>&lt;</modifiedWord>
      <trackRevisions>false</trackRevisions>
    </reviewItem>
    <reviewItem>
      <errorID>3a276a73-27f7-4856-ab59-d22e0719b6c6</errorID>
      <errorWord>＜</errorWord>
      <group>L1_Format</group>
      <groupName>格式问题</groupName>
      <ability>L2_HalfPunc</ability>
      <abilityName>全半角检查</abilityName>
      <candidateList>
        <item>&lt;</item>
      </candidateList>
      <explain>文本全半角错误。</explain>
      <paraID>1DFDD177</paraID>
      <start>5</start>
      <end>6</end>
      <status>modified</status>
      <modifiedWord>&lt;</modifiedWord>
      <trackRevisions>false</trackRevisions>
    </reviewItem>
    <reviewItem>
      <errorID>e89ba9ef-4656-48b9-b52a-559f9fa71292</errorID>
      <errorWord>＜</errorWord>
      <group>L1_Format</group>
      <groupName>格式问题</groupName>
      <ability>L2_HalfPunc</ability>
      <abilityName>全半角检查</abilityName>
      <candidateList>
        <item>&lt;</item>
      </candidateList>
      <explain>文本全半角错误。</explain>
      <paraID>3A4FC196</paraID>
      <start>1</start>
      <end>2</end>
      <status>modified</status>
      <modifiedWord>&lt;</modifiedWord>
      <trackRevisions>false</trackRevisions>
    </reviewItem>
    <reviewItem>
      <errorID>b8efdbcd-730f-4d70-9ece-9a9a5ea3925c</errorID>
      <errorWord>＜</errorWord>
      <group>L1_Format</group>
      <groupName>格式问题</groupName>
      <ability>L2_HalfPunc</ability>
      <abilityName>全半角检查</abilityName>
      <candidateList>
        <item>&lt;</item>
      </candidateList>
      <explain>文本全半角错误。</explain>
      <paraID>11F26FD6</paraID>
      <start>5</start>
      <end>6</end>
      <status>modified</status>
      <modifiedWord>&lt;</modifiedWord>
      <trackRevisions>false</trackRevisions>
    </reviewItem>
    <reviewItem>
      <errorID>a9092cf8-f302-452e-9b10-92c401fa5f1d</errorID>
      <errorWord>＜</errorWord>
      <group>L1_Format</group>
      <groupName>格式问题</groupName>
      <ability>L2_HalfPunc</ability>
      <abilityName>全半角检查</abilityName>
      <candidateList>
        <item>&lt;</item>
      </candidateList>
      <explain>文本全半角错误。</explain>
      <paraID>21BC213F</paraID>
      <start>4</start>
      <end>5</end>
      <status>modified</status>
      <modifiedWord>&lt;</modifiedWord>
      <trackRevisions>false</trackRevisions>
    </reviewItem>
    <reviewItem>
      <errorID>9b998fb8-20fe-4447-a542-847cd55865f9</errorID>
      <errorWord>＜</errorWord>
      <group>L1_Format</group>
      <groupName>格式问题</groupName>
      <ability>L2_HalfPunc</ability>
      <abilityName>全半角检查</abilityName>
      <candidateList>
        <item>&lt;</item>
      </candidateList>
      <explain>文本全半角错误。</explain>
      <paraID>6552B871</paraID>
      <start>1</start>
      <end>2</end>
      <status>modified</status>
      <modifiedWord>&lt;</modifiedWord>
      <trackRevisions>false</trackRevisions>
    </reviewItem>
    <reviewItem>
      <errorID>6fb1fbfe-b9f2-4b2a-b731-e87278dfa354</errorID>
      <errorWord>＜</errorWord>
      <group>L1_Format</group>
      <groupName>格式问题</groupName>
      <ability>L2_HalfPunc</ability>
      <abilityName>全半角检查</abilityName>
      <candidateList>
        <item>&lt;</item>
      </candidateList>
      <explain>文本全半角错误。</explain>
      <paraID>1247AAA0</paraID>
      <start>6</start>
      <end>7</end>
      <status>modified</status>
      <modifiedWord>&lt;</modifiedWord>
      <trackRevisions>false</trackRevisions>
    </reviewItem>
    <reviewItem>
      <errorID>f92eb021-fff1-46ff-8800-6b5053cc1af2</errorID>
      <errorWord>＜</errorWord>
      <group>L1_Format</group>
      <groupName>格式问题</groupName>
      <ability>L2_HalfPunc</ability>
      <abilityName>全半角检查</abilityName>
      <candidateList>
        <item>&lt;</item>
      </candidateList>
      <explain>文本全半角错误。</explain>
      <paraID> 61F5F4A</paraID>
      <start>5</start>
      <end>6</end>
      <status>modified</status>
      <modifiedWord>&lt;</modifiedWord>
      <trackRevisions>false</trackRevisions>
    </reviewItem>
    <reviewItem>
      <errorID>135a5fa0-e331-472e-8c82-3e5e0c9513e0</errorID>
      <errorWord>＜</errorWord>
      <group>L1_Format</group>
      <groupName>格式问题</groupName>
      <ability>L2_HalfPunc</ability>
      <abilityName>全半角检查</abilityName>
      <candidateList>
        <item>&lt;</item>
      </candidateList>
      <explain>文本全半角错误。</explain>
      <paraID>267B16FF</paraID>
      <start>1</start>
      <end>2</end>
      <status>modified</status>
      <modifiedWord>&lt;</modifiedWord>
      <trackRevisions>false</trackRevisions>
    </reviewItem>
    <reviewItem>
      <errorID>9b6631c6-b7f1-4070-a54c-424723bc1857</errorID>
      <errorWord>＜</errorWord>
      <group>L1_Format</group>
      <groupName>格式问题</groupName>
      <ability>L2_HalfPunc</ability>
      <abilityName>全半角检查</abilityName>
      <candidateList>
        <item>&lt;</item>
      </candidateList>
      <explain>文本全半角错误。</explain>
      <paraID>7520F8E2</paraID>
      <start>5</start>
      <end>6</end>
      <status>modified</status>
      <modifiedWord>&lt;</modifiedWord>
      <trackRevisions>false</trackRevisions>
    </reviewItem>
    <reviewItem>
      <errorID>b9fb0738-1c1d-4fb6-b915-06a850e78890</errorID>
      <errorWord>＜</errorWord>
      <group>L1_Format</group>
      <groupName>格式问题</groupName>
      <ability>L2_HalfPunc</ability>
      <abilityName>全半角检查</abilityName>
      <candidateList>
        <item>&lt;</item>
      </candidateList>
      <explain>文本全半角错误。</explain>
      <paraID>230A62B9</paraID>
      <start>4</start>
      <end>5</end>
      <status>modified</status>
      <modifiedWord>&lt;</modifiedWord>
      <trackRevisions>false</trackRevisions>
    </reviewItem>
    <reviewItem>
      <errorID>0e78bc0c-1767-4b23-ac86-75f2f7d8ec5e</errorID>
      <errorWord>＜</errorWord>
      <group>L1_Format</group>
      <groupName>格式问题</groupName>
      <ability>L2_HalfPunc</ability>
      <abilityName>全半角检查</abilityName>
      <candidateList>
        <item>&lt;</item>
      </candidateList>
      <explain>文本全半角错误。</explain>
      <paraID>  8D3990</paraID>
      <start>1</start>
      <end>2</end>
      <status>modified</status>
      <modifiedWord>&lt;</modifiedWord>
      <trackRevisions>false</trackRevisions>
    </reviewItem>
    <reviewItem>
      <errorID>d280f5e1-86f3-496f-ba1c-1c7ecbd32551</errorID>
      <errorWord>＜</errorWord>
      <group>L1_Format</group>
      <groupName>格式问题</groupName>
      <ability>L2_HalfPunc</ability>
      <abilityName>全半角检查</abilityName>
      <candidateList>
        <item>&lt;</item>
      </candidateList>
      <explain>文本全半角错误。</explain>
      <paraID>3BA9B89E</paraID>
      <start>6</start>
      <end>7</end>
      <status>modified</status>
      <modifiedWord>&lt;</modifiedWord>
      <trackRevisions>false</trackRevisions>
    </reviewItem>
    <reviewItem>
      <errorID>61af8294-8956-455b-be60-be00450821f8</errorID>
      <errorWord>＜</errorWord>
      <group>L1_Format</group>
      <groupName>格式问题</groupName>
      <ability>L2_HalfPunc</ability>
      <abilityName>全半角检查</abilityName>
      <candidateList>
        <item>&lt;</item>
      </candidateList>
      <explain>文本全半角错误。</explain>
      <paraID>5B9260A2</paraID>
      <start>5</start>
      <end>6</end>
      <status>modified</status>
      <modifiedWord>&lt;</modifiedWord>
      <trackRevisions>false</trackRevisions>
    </reviewItem>
    <reviewItem>
      <errorID>4cf8a7f0-a82d-4abc-a83d-cb7dc118ac4f</errorID>
      <errorWord>＜</errorWord>
      <group>L1_Format</group>
      <groupName>格式问题</groupName>
      <ability>L2_HalfPunc</ability>
      <abilityName>全半角检查</abilityName>
      <candidateList>
        <item>&lt;</item>
      </candidateList>
      <explain>文本全半角错误。</explain>
      <paraID>681E21EC</paraID>
      <start>1</start>
      <end>2</end>
      <status>modified</status>
      <modifiedWord>&lt;</modifiedWord>
      <trackRevisions>false</trackRevisions>
    </reviewItem>
    <reviewItem>
      <errorID>f7c211c7-1d8d-417a-afbc-8a4a2b21cee6</errorID>
      <errorWord>＜</errorWord>
      <group>L1_Format</group>
      <groupName>格式问题</groupName>
      <ability>L2_HalfPunc</ability>
      <abilityName>全半角检查</abilityName>
      <candidateList>
        <item>&lt;</item>
      </candidateList>
      <explain>文本全半角错误。</explain>
      <paraID> 3548613</paraID>
      <start>5</start>
      <end>6</end>
      <status>modified</status>
      <modifiedWord>&lt;</modifiedWord>
      <trackRevisions>false</trackRevisions>
    </reviewItem>
    <reviewItem>
      <errorID>a0cccb6a-9ed5-44c7-97da-4410df406e2f</errorID>
      <errorWord>＜</errorWord>
      <group>L1_Format</group>
      <groupName>格式问题</groupName>
      <ability>L2_HalfPunc</ability>
      <abilityName>全半角检查</abilityName>
      <candidateList>
        <item>&lt;</item>
      </candidateList>
      <explain>文本全半角错误。</explain>
      <paraID> D419D82</paraID>
      <start>4</start>
      <end>5</end>
      <status>modified</status>
      <modifiedWord>&lt;</modifiedWord>
      <trackRevisions>false</trackRevisions>
    </reviewItem>
    <reviewItem>
      <errorID>762c8f1b-d0d3-434b-8edc-e7e2b26b6f9d</errorID>
      <errorWord>＜</errorWord>
      <group>L1_Format</group>
      <groupName>格式问题</groupName>
      <ability>L2_HalfPunc</ability>
      <abilityName>全半角检查</abilityName>
      <candidateList>
        <item>&lt;</item>
      </candidateList>
      <explain>文本全半角错误。</explain>
      <paraID>7D7486CA</paraID>
      <start>1</start>
      <end>2</end>
      <status>modified</status>
      <modifiedWord>&lt;</modifiedWord>
      <trackRevisions>false</trackRevisions>
    </reviewItem>
    <reviewItem>
      <errorID>ea45db58-c0e5-4d32-ace8-a4754e1721eb</errorID>
      <errorWord>＜</errorWord>
      <group>L1_Format</group>
      <groupName>格式问题</groupName>
      <ability>L2_HalfPunc</ability>
      <abilityName>全半角检查</abilityName>
      <candidateList>
        <item>&lt;</item>
      </candidateList>
      <explain>文本全半角错误。</explain>
      <paraID>7597446B</paraID>
      <start>6</start>
      <end>7</end>
      <status>modified</status>
      <modifiedWord>&lt;</modifiedWord>
      <trackRevisions>false</trackRevisions>
    </reviewItem>
    <reviewItem>
      <errorID>5a8c1282-689f-4118-89ea-b26638dc52a3</errorID>
      <errorWord>＜</errorWord>
      <group>L1_Format</group>
      <groupName>格式问题</groupName>
      <ability>L2_HalfPunc</ability>
      <abilityName>全半角检查</abilityName>
      <candidateList>
        <item>&lt;</item>
      </candidateList>
      <explain>文本全半角错误。</explain>
      <paraID>1330B144</paraID>
      <start>4</start>
      <end>5</end>
      <status>modified</status>
      <modifiedWord>&lt;</modifiedWord>
      <trackRevisions>false</trackRevisions>
    </reviewItem>
    <reviewItem>
      <errorID>7f448966-e31f-43fa-8f97-883072e13ed0</errorID>
      <errorWord>＜</errorWord>
      <group>L1_Format</group>
      <groupName>格式问题</groupName>
      <ability>L2_HalfPunc</ability>
      <abilityName>全半角检查</abilityName>
      <candidateList>
        <item>&lt;</item>
      </candidateList>
      <explain>文本全半角错误。</explain>
      <paraID>3F3EBE9F</paraID>
      <start>1</start>
      <end>2</end>
      <status>modified</status>
      <modifiedWord>&lt;</modifiedWord>
      <trackRevisions>false</trackRevisions>
    </reviewItem>
    <reviewItem>
      <errorID>89bb5227-9acc-4ed4-8029-5f2967a20cea</errorID>
      <errorWord>＜</errorWord>
      <group>L1_Format</group>
      <groupName>格式问题</groupName>
      <ability>L2_HalfPunc</ability>
      <abilityName>全半角检查</abilityName>
      <candidateList>
        <item>&lt;</item>
      </candidateList>
      <explain>文本全半角错误。</explain>
      <paraID>16632F26</paraID>
      <start>6</start>
      <end>7</end>
      <status>modified</status>
      <modifiedWord>&lt;</modifiedWord>
      <trackRevisions>false</trackRevisions>
    </reviewItem>
    <reviewItem>
      <errorID>8d11dc9a-b622-4b73-8316-9a911c53d31f</errorID>
      <errorWord>＜</errorWord>
      <group>L1_Format</group>
      <groupName>格式问题</groupName>
      <ability>L2_HalfPunc</ability>
      <abilityName>全半角检查</abilityName>
      <candidateList>
        <item>&lt;</item>
      </candidateList>
      <explain>文本全半角错误。</explain>
      <paraID>2DFC388F</paraID>
      <start>5</start>
      <end>6</end>
      <status>modified</status>
      <modifiedWord>&lt;</modifiedWord>
      <trackRevisions>false</trackRevisions>
    </reviewItem>
    <reviewItem>
      <errorID>924f4ad6-6d05-4c95-9c57-28ec072db87c</errorID>
      <errorWord>＜</errorWord>
      <group>L1_Format</group>
      <groupName>格式问题</groupName>
      <ability>L2_HalfPunc</ability>
      <abilityName>全半角检查</abilityName>
      <candidateList>
        <item>&lt;</item>
      </candidateList>
      <explain>文本全半角错误。</explain>
      <paraID>208AC177</paraID>
      <start>1</start>
      <end>2</end>
      <status>modified</status>
      <modifiedWord>&lt;</modifiedWord>
      <trackRevisions>false</trackRevisions>
    </reviewItem>
    <reviewItem>
      <errorID>317c2ad1-e496-425b-a48d-94a245d2dba2</errorID>
      <errorWord>＜</errorWord>
      <group>L1_Format</group>
      <groupName>格式问题</groupName>
      <ability>L2_HalfPunc</ability>
      <abilityName>全半角检查</abilityName>
      <candidateList>
        <item>&lt;</item>
      </candidateList>
      <explain>文本全半角错误。</explain>
      <paraID>6D9CBC0F</paraID>
      <start>6</start>
      <end>7</end>
      <status>modified</status>
      <modifiedWord>&lt;</modifiedWord>
      <trackRevisions>false</trackRevisions>
    </reviewItem>
    <reviewItem>
      <errorID>11014393-7425-45a1-b92b-f0fe352abdd8</errorID>
      <errorWord>＜</errorWord>
      <group>L1_Format</group>
      <groupName>格式问题</groupName>
      <ability>L2_HalfPunc</ability>
      <abilityName>全半角检查</abilityName>
      <candidateList>
        <item>&lt;</item>
      </candidateList>
      <explain>文本全半角错误。</explain>
      <paraID>231FF114</paraID>
      <start>6</start>
      <end>7</end>
      <status>modified</status>
      <modifiedWord>&lt;</modifiedWord>
      <trackRevisions>false</trackRevisions>
    </reviewItem>
    <reviewItem>
      <errorID>4dc5e088-4ca8-435b-89f0-8005157ec0c8</errorID>
      <errorWord>＜</errorWord>
      <group>L1_Format</group>
      <groupName>格式问题</groupName>
      <ability>L2_HalfPunc</ability>
      <abilityName>全半角检查</abilityName>
      <candidateList>
        <item>&lt;</item>
      </candidateList>
      <explain>文本全半角错误。</explain>
      <paraID>52B7B6F5</paraID>
      <start>1</start>
      <end>2</end>
      <status>modified</status>
      <modifiedWord>&lt;</modifiedWord>
      <trackRevisions>false</trackRevisions>
    </reviewItem>
    <reviewItem>
      <errorID>375118e4-383f-4981-b9b4-0241d90eeb6e</errorID>
      <errorWord>＜</errorWord>
      <group>L1_Format</group>
      <groupName>格式问题</groupName>
      <ability>L2_HalfPunc</ability>
      <abilityName>全半角检查</abilityName>
      <candidateList>
        <item>&lt;</item>
      </candidateList>
      <explain>文本全半角错误。</explain>
      <paraID>3925B71E</paraID>
      <start>5</start>
      <end>6</end>
      <status>modified</status>
      <modifiedWord>&lt;</modifiedWord>
      <trackRevisions>false</trackRevisions>
    </reviewItem>
    <reviewItem>
      <errorID>749225cf-d0e6-453a-8442-c38c5a5c7838</errorID>
      <errorWord>＜</errorWord>
      <group>L1_Format</group>
      <groupName>格式问题</groupName>
      <ability>L2_HalfPunc</ability>
      <abilityName>全半角检查</abilityName>
      <candidateList>
        <item>&lt;</item>
      </candidateList>
      <explain>文本全半角错误。</explain>
      <paraID>7E810122</paraID>
      <start>5</start>
      <end>6</end>
      <status>modified</status>
      <modifiedWord>&lt;</modifiedWord>
      <trackRevisions>false</trackRevisions>
    </reviewItem>
    <reviewItem>
      <errorID>c883f2ce-4007-4e9a-9209-605696f96d53</errorID>
      <errorWord>＜</errorWord>
      <group>L1_Format</group>
      <groupName>格式问题</groupName>
      <ability>L2_HalfPunc</ability>
      <abilityName>全半角检查</abilityName>
      <candidateList>
        <item>&lt;</item>
      </candidateList>
      <explain>文本全半角错误。</explain>
      <paraID>4A7B2B8E</paraID>
      <start>1</start>
      <end>2</end>
      <status>modified</status>
      <modifiedWord>&lt;</modifiedWord>
      <trackRevisions>false</trackRevisions>
    </reviewItem>
    <reviewItem>
      <errorID>f7101a9e-c050-4993-add2-c0c63ce2ef28</errorID>
      <errorWord>＜</errorWord>
      <group>L1_Format</group>
      <groupName>格式问题</groupName>
      <ability>L2_HalfPunc</ability>
      <abilityName>全半角检查</abilityName>
      <candidateList>
        <item>&lt;</item>
      </candidateList>
      <explain>文本全半角错误。</explain>
      <paraID>457392E7</paraID>
      <start>6</start>
      <end>7</end>
      <status>modified</status>
      <modifiedWord>&lt;</modifiedWord>
      <trackRevisions>false</trackRevisions>
    </reviewItem>
    <reviewItem>
      <errorID>57d162f4-a16f-4a2b-9164-98fb3b7d8187</errorID>
      <errorWord>＜</errorWord>
      <group>L1_Format</group>
      <groupName>格式问题</groupName>
      <ability>L2_HalfPunc</ability>
      <abilityName>全半角检查</abilityName>
      <candidateList>
        <item>&lt;</item>
      </candidateList>
      <explain>文本全半角错误。</explain>
      <paraID>6F5F3552</paraID>
      <start>5</start>
      <end>6</end>
      <status>modified</status>
      <modifiedWord>&lt;</modifiedWord>
      <trackRevisions>false</trackRevisions>
    </reviewItem>
    <reviewItem>
      <errorID>8b68a95c-7d1e-4ed8-8c95-8ece256018e8</errorID>
      <errorWord>＜</errorWord>
      <group>L1_Format</group>
      <groupName>格式问题</groupName>
      <ability>L2_HalfPunc</ability>
      <abilityName>全半角检查</abilityName>
      <candidateList>
        <item>&lt;</item>
      </candidateList>
      <explain>文本全半角错误。</explain>
      <paraID>4F783ED4</paraID>
      <start>1</start>
      <end>2</end>
      <status>modified</status>
      <modifiedWord>&lt;</modifiedWord>
      <trackRevisions>false</trackRevisions>
    </reviewItem>
    <reviewItem>
      <errorID>7b996bff-4f8a-4fa8-b874-bc436341c22f</errorID>
      <errorWord>＜</errorWord>
      <group>L1_Format</group>
      <groupName>格式问题</groupName>
      <ability>L2_HalfPunc</ability>
      <abilityName>全半角检查</abilityName>
      <candidateList>
        <item>&lt;</item>
      </candidateList>
      <explain>文本全半角错误。</explain>
      <paraID>69098238</paraID>
      <start>5</start>
      <end>6</end>
      <status>modified</status>
      <modifiedWord>&lt;</modifiedWord>
      <trackRevisions>false</trackRevisions>
    </reviewItem>
    <reviewItem>
      <errorID>298c0ede-45f3-41ab-9d5e-08528174842f</errorID>
      <errorWord>＜</errorWord>
      <group>L1_Format</group>
      <groupName>格式问题</groupName>
      <ability>L2_HalfPunc</ability>
      <abilityName>全半角检查</abilityName>
      <candidateList>
        <item>&lt;</item>
      </candidateList>
      <explain>文本全半角错误。</explain>
      <paraID>535AE72F</paraID>
      <start>4</start>
      <end>5</end>
      <status>modified</status>
      <modifiedWord>&lt;</modifiedWord>
      <trackRevisions>false</trackRevisions>
    </reviewItem>
    <reviewItem>
      <errorID>9210c3ce-3a08-4240-b8a6-72814c9f01e4</errorID>
      <errorWord>＜</errorWord>
      <group>L1_Format</group>
      <groupName>格式问题</groupName>
      <ability>L2_HalfPunc</ability>
      <abilityName>全半角检查</abilityName>
      <candidateList>
        <item>&lt;</item>
      </candidateList>
      <explain>文本全半角错误。</explain>
      <paraID>3D504BAC</paraID>
      <start>1</start>
      <end>2</end>
      <status>modified</status>
      <modifiedWord>&lt;</modifiedWord>
      <trackRevisions>false</trackRevisions>
    </reviewItem>
    <reviewItem>
      <errorID>8c0d8e60-83d7-42aa-8c70-a6b2b4761140</errorID>
      <errorWord>＜</errorWord>
      <group>L1_Format</group>
      <groupName>格式问题</groupName>
      <ability>L2_HalfPunc</ability>
      <abilityName>全半角检查</abilityName>
      <candidateList>
        <item>&lt;</item>
      </candidateList>
      <explain>文本全半角错误。</explain>
      <paraID> 8F91E79</paraID>
      <start>6</start>
      <end>7</end>
      <status>modified</status>
      <modifiedWord>&lt;</modifiedWord>
      <trackRevisions>false</trackRevisions>
    </reviewItem>
    <reviewItem>
      <errorID>a3f6e2ee-4fa9-4a73-a924-dafaec32e2cc</errorID>
      <errorWord>＜</errorWord>
      <group>L1_Format</group>
      <groupName>格式问题</groupName>
      <ability>L2_HalfPunc</ability>
      <abilityName>全半角检查</abilityName>
      <candidateList>
        <item>&lt;</item>
      </candidateList>
      <explain>文本全半角错误。</explain>
      <paraID>2D44C9ED</paraID>
      <start>5</start>
      <end>6</end>
      <status>modified</status>
      <modifiedWord>&lt;</modifiedWord>
      <trackRevisions>false</trackRevisions>
    </reviewItem>
    <reviewItem>
      <errorID>22f8a177-01d9-4e05-9366-0a530285ca27</errorID>
      <errorWord>＜</errorWord>
      <group>L1_Format</group>
      <groupName>格式问题</groupName>
      <ability>L2_HalfPunc</ability>
      <abilityName>全半角检查</abilityName>
      <candidateList>
        <item>&lt;</item>
      </candidateList>
      <explain>文本全半角错误。</explain>
      <paraID>1BF95751</paraID>
      <start>1</start>
      <end>2</end>
      <status>modified</status>
      <modifiedWord>&lt;</modifiedWord>
      <trackRevisions>false</trackRevisions>
    </reviewItem>
    <reviewItem>
      <errorID>9a20e6d6-af77-4279-b127-17fe59ebeccf</errorID>
      <errorWord>＜</errorWord>
      <group>L1_Format</group>
      <groupName>格式问题</groupName>
      <ability>L2_HalfPunc</ability>
      <abilityName>全半角检查</abilityName>
      <candidateList>
        <item>&lt;</item>
      </candidateList>
      <explain>文本全半角错误。</explain>
      <paraID>4D3D1A9C</paraID>
      <start>5</start>
      <end>6</end>
      <status>modified</status>
      <modifiedWord>&lt;</modifiedWord>
      <trackRevisions>false</trackRevisions>
    </reviewItem>
    <reviewItem>
      <errorID>563331cb-0b45-496c-8cf1-4fd7f2fbce33</errorID>
      <errorWord>＜</errorWord>
      <group>L1_Format</group>
      <groupName>格式问题</groupName>
      <ability>L2_HalfPunc</ability>
      <abilityName>全半角检查</abilityName>
      <candidateList>
        <item>&lt;</item>
      </candidateList>
      <explain>文本全半角错误。</explain>
      <paraID>5DFCBEC9</paraID>
      <start>4</start>
      <end>5</end>
      <status>modified</status>
      <modifiedWord>&lt;</modifiedWord>
      <trackRevisions>false</trackRevisions>
    </reviewItem>
    <reviewItem>
      <errorID>253ec7d3-cbd0-49eb-a671-a90102134725</errorID>
      <errorWord>＜</errorWord>
      <group>L1_Format</group>
      <groupName>格式问题</groupName>
      <ability>L2_HalfPunc</ability>
      <abilityName>全半角检查</abilityName>
      <candidateList>
        <item>&lt;</item>
      </candidateList>
      <explain>文本全半角错误。</explain>
      <paraID>1BC1BE2F</paraID>
      <start>1</start>
      <end>2</end>
      <status>modified</status>
      <modifiedWord>&lt;</modifiedWord>
      <trackRevisions>false</trackRevisions>
    </reviewItem>
    <reviewItem>
      <errorID>99c0841f-10b4-4936-a112-c09629c9b0df</errorID>
      <errorWord>[2011]300号</errorWord>
      <group>L1_Knowledge</group>
      <groupName>知识性问题</groupName>
      <ability>L2_Knowledge</ability>
      <abilityName>其他知识</abilityName>
      <candidateList>
        <item>〔2011〕300号</item>
      </candidateList>
      <explain>发文字号格式错误。</explain>
      <paraID> 20EAFCF</paraID>
      <start>35</start>
      <end>45</end>
      <status>modified</status>
      <modifiedWord>〔2011〕300号</modifiedWord>
      <trackRevisions>false</trackRevisions>
    </reviewItem>
    <reviewItem>
      <errorID>dd4b4ee7-92eb-419a-89aa-b7672604f14a</errorID>
      <errorWord>须</errorWord>
      <group>L1_Word</group>
      <groupName>字词问题</groupName>
      <ability>L2_Typo</ability>
      <abilityName>字词错误</abilityName>
      <candidateList>
        <item>需</item>
      </candidateList>
      <explain>存在发音相同字词的误用。</explain>
      <paraID> 20EAFCF</paraID>
      <start>82</start>
      <end>83</end>
      <status>modified</status>
      <modifiedWord>需</modifiedWord>
      <trackRevisions>false</trackRevisions>
    </reviewItem>
    <reviewItem>
      <errorID>0c0c6746-a037-463d-bac9-d8da601188c3</errorID>
      <errorWord>〔2017〕 141号</errorWord>
      <group>L1_Knowledge</group>
      <groupName>知识性问题</groupName>
      <ability>L2_Knowledge</ability>
      <abilityName>其他知识</abilityName>
      <candidateList>
        <item>〔2017〕141号</item>
      </candidateList>
      <explain>发文字号格式错误。</explain>
      <paraID>319D95C5</paraID>
      <start>49</start>
      <end>59</end>
      <status>modified</status>
      <modifiedWord>〔2017〕141号</modifiedWord>
      <trackRevisions>false</trackRevisions>
    </reviewItem>
    <reviewItem>
      <errorID>87508300-0e88-46be-9747-ecab3b37c559</errorID>
      <errorWord>圆</errorWord>
      <group>L1_Word</group>
      <groupName>字词问题</groupName>
      <ability>L2_Typo</ability>
      <abilityName>字词错误</abilityName>
      <candidateList>
        <item>元</item>
      </candidateList>
      <explain/>
      <paraID>764C87B1</paraID>
      <start>37</start>
      <end>38</end>
      <status>modified</status>
      <modifiedWord>元</modifiedWord>
      <trackRevisions>false</trackRevisions>
    </reviewItem>
    <reviewItem>
      <errorID>edfcecb4-00d5-4026-b464-aa435a0378e4</errorID>
      <errorWord>(</errorWord>
      <group>L1_Format</group>
      <groupName>格式问题</groupName>
      <ability>L2_HalfPunc</ability>
      <abilityName>全半角检查</abilityName>
      <candidateList>
        <item>（</item>
      </candidateList>
      <explain>文本全半角错误。</explain>
      <paraID>2939EC42</paraID>
      <start>3</start>
      <end>4</end>
      <status>modified</status>
      <modifiedWord>（</modifiedWord>
      <trackRevisions>false</trackRevisions>
    </reviewItem>
    <reviewItem>
      <errorID>3ecdd524-e06a-44a9-b72b-e85e787ba34c</errorID>
      <errorWord>)</errorWord>
      <group>L1_Format</group>
      <groupName>格式问题</groupName>
      <ability>L2_HalfPunc</ability>
      <abilityName>全半角检查</abilityName>
      <candidateList>
        <item>）</item>
      </candidateList>
      <explain>文本全半角错误。</explain>
      <paraID>2939EC42</paraID>
      <start>6</start>
      <end>7</end>
      <status>modified</status>
      <modifiedWord>）</modifiedWord>
      <trackRevisions>false</trackRevisions>
    </reviewItem>
    <reviewItem>
      <errorID>d55f5c9a-0ff7-4633-9b6e-c6da08531df1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2C221013</paraID>
      <start>0</start>
      <end>2</end>
      <status>modified</status>
      <modifiedWord>2.</modifiedWord>
      <trackRevisions>false</trackRevisions>
    </reviewItem>
    <reviewItem>
      <errorID>4373ebec-1ef1-491f-bdee-434cedd0a253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301A8BFB</paraID>
      <start>0</start>
      <end>2</end>
      <status>modified</status>
      <modifiedWord>1.</modifiedWord>
      <trackRevisions>false</trackRevisions>
    </reviewItem>
    <reviewItem>
      <errorID>d711bc93-bdae-4c48-834f-4ad0f7ba1f42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35DA8216</paraID>
      <start>0</start>
      <end>2</end>
      <status>modified</status>
      <modifiedWord>2.</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E21531E-21B5-42B5-AC8D-4EBFA9AEA69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李云</cp:lastModifiedBy>
  <cp:revision>12</cp:revision>
  <dcterms:created xsi:type="dcterms:W3CDTF">2024-08-07T07:47:00Z</dcterms:created>
  <dcterms:modified xsi:type="dcterms:W3CDTF">2026-10-12T02:20:19Z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6FD8ACB5C249483DB679AC9CDC68F353_13</vt:lpwstr>
  </property>
  <property fmtid="{D5CDD505-2E9C-101B-9397-08002B2CF9AE}" pid="4" name="KSOTemplateDocerSaveRecord">
    <vt:lpwstr>eyJoZGlkIjoiNGM2YWE3OTc1ZWM0ZDUzZmM1NTU2OTE3OGRlNGM4Y2QiLCJ1c2VySWQiOiI0MTU1MjA0MjEifQ==</vt:lpwstr>
  </property>
</Properties>
</file>