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4264" w:leader="none"/>
        </w:tabs>
        <w:rPr>
          <w:rFonts w:hint="eastAsia" w:ascii="宋体" w:hAnsi="宋体" w:cs="宋体"/>
          <w:b/>
          <w:color w:val="000000" w:themeColor="text1"/>
          <w:sz w:val="72"/>
          <w:highlight w:val="none"/>
        </w:rPr>
      </w:pPr>
      <w:r>
        <w:rPr>
          <w:rFonts w:hint="eastAsia" w:ascii="宋体" w:hAnsi="宋体" w:cs="宋体"/>
          <w:b/>
          <w:color w:val="000000" w:themeColor="text1"/>
          <w:sz w:val="72"/>
          <w:highlight w:val="none"/>
        </w:rPr>
      </w:r>
      <w:r>
        <w:rPr>
          <w:color w:val="000000" w:themeColor="text1"/>
        </w:rPr>
      </w:r>
    </w:p>
    <w:p>
      <w:pPr>
        <w:jc w:val="center"/>
        <w:spacing w:line="360" w:lineRule="auto"/>
        <w:rPr>
          <w:rFonts w:hint="eastAsia" w:ascii="宋体" w:hAnsi="宋体" w:cs="宋体"/>
          <w:b/>
          <w:color w:val="000000" w:themeColor="text1"/>
          <w:sz w:val="72"/>
          <w:highlight w:val="none"/>
        </w:rPr>
      </w:pPr>
      <w:r>
        <w:rPr>
          <w:rFonts w:hint="eastAsia" w:ascii="宋体" w:hAnsi="宋体" w:cs="宋体"/>
          <w:b/>
          <w:color w:val="000000" w:themeColor="text1"/>
          <w:sz w:val="72"/>
          <w:highlight w:val="none"/>
        </w:rPr>
        <w:t xml:space="preserve">苏州市政府采购</w:t>
      </w:r>
      <w:r>
        <w:rPr>
          <w:color w:val="000000" w:themeColor="text1"/>
        </w:rPr>
      </w:r>
    </w:p>
    <w:p>
      <w:pPr>
        <w:jc w:val="center"/>
        <w:spacing w:line="360" w:lineRule="auto"/>
        <w:rPr>
          <w:rFonts w:hint="eastAsia" w:ascii="宋体" w:hAnsi="宋体" w:cs="宋体"/>
          <w:b/>
          <w:color w:val="000000" w:themeColor="text1"/>
          <w:sz w:val="72"/>
          <w:highlight w:val="none"/>
        </w:rPr>
      </w:pPr>
      <w:r>
        <w:rPr>
          <w:rFonts w:hint="eastAsia" w:ascii="宋体" w:hAnsi="宋体" w:cs="宋体"/>
          <w:b/>
          <w:color w:val="000000" w:themeColor="text1"/>
          <w:sz w:val="72"/>
          <w:highlight w:val="none"/>
        </w:rPr>
        <w:t xml:space="preserve">公开招标文件</w:t>
      </w:r>
      <w:r>
        <w:rPr>
          <w:color w:val="000000" w:themeColor="text1"/>
        </w:rPr>
      </w:r>
    </w:p>
    <w:p>
      <w:pPr>
        <w:spacing w:line="360" w:lineRule="auto"/>
        <w:rPr>
          <w:rFonts w:hint="eastAsia" w:ascii="宋体" w:hAnsi="宋体" w:cs="宋体"/>
          <w:b/>
          <w:bCs/>
          <w:color w:val="000000" w:themeColor="text1"/>
          <w:sz w:val="52"/>
          <w:szCs w:val="52"/>
          <w:highlight w:val="none"/>
        </w:rPr>
      </w:pPr>
      <w:r>
        <w:rPr>
          <w:rFonts w:hint="eastAsia" w:ascii="宋体" w:hAnsi="宋体" w:cs="宋体"/>
          <w:b/>
          <w:bCs/>
          <w:color w:val="000000" w:themeColor="text1"/>
          <w:sz w:val="52"/>
          <w:szCs w:val="52"/>
          <w:highlight w:val="none"/>
          <w:lang w:val="zh-CN"/>
        </w:rPr>
      </w:r>
      <w:r>
        <w:rPr>
          <w:color w:val="000000" w:themeColor="text1"/>
        </w:rPr>
      </w:r>
    </w:p>
    <w:p>
      <w:pPr>
        <w:spacing w:line="360" w:lineRule="auto"/>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lang w:val="zh-CN"/>
        </w:rPr>
        <w:t xml:space="preserve">  编    号：JSZC-320500-SZZS-G2026-0030</w:t>
      </w:r>
      <w:r>
        <w:rPr>
          <w:color w:val="000000" w:themeColor="text1"/>
        </w:rPr>
      </w:r>
    </w:p>
    <w:p>
      <w:pPr>
        <w:ind w:firstLine="321"/>
        <w:spacing w:line="360" w:lineRule="auto"/>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lang w:val="zh-CN"/>
        </w:rPr>
        <w:t xml:space="preserve">采购项目：苏州市青少年天文观测站（中日友好天文站）迁建项目展陈服务</w:t>
      </w:r>
      <w:r>
        <w:rPr>
          <w:color w:val="000000" w:themeColor="text1"/>
        </w:rPr>
      </w:r>
    </w:p>
    <w:p>
      <w:pPr>
        <w:spacing w:line="360" w:lineRule="auto"/>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lang w:val="zh-CN"/>
        </w:rPr>
        <w:t xml:space="preserve">  采购单位：苏州市科学技术协会</w:t>
      </w:r>
      <w:r>
        <w:rPr>
          <w:color w:val="000000" w:themeColor="text1"/>
        </w:rPr>
      </w:r>
    </w:p>
    <w:p>
      <w:pPr>
        <w:spacing w:line="360" w:lineRule="auto"/>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lang w:val="zh-CN"/>
        </w:rPr>
        <w:t xml:space="preserve">  采购类别：服务类</w:t>
      </w:r>
      <w:r>
        <w:rPr>
          <w:color w:val="000000" w:themeColor="text1"/>
        </w:rPr>
      </w:r>
    </w:p>
    <w:p>
      <w:pPr>
        <w:spacing w:line="360" w:lineRule="auto"/>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lang w:val="zh-CN"/>
        </w:rPr>
      </w:r>
      <w:r>
        <w:rPr>
          <w:color w:val="000000" w:themeColor="text1"/>
        </w:rPr>
      </w:r>
    </w:p>
    <w:p>
      <w:pPr>
        <w:jc w:val="center"/>
        <w:spacing w:line="360" w:lineRule="auto"/>
        <w:rPr>
          <w:rFonts w:hint="eastAsia" w:ascii="宋体" w:hAnsi="宋体" w:cs="宋体"/>
          <w:b/>
          <w:bCs/>
          <w:color w:val="000000" w:themeColor="text1"/>
          <w:sz w:val="44"/>
          <w:szCs w:val="44"/>
          <w:highlight w:val="none"/>
        </w:rPr>
        <w:outlineLvl w:val="0"/>
      </w:pPr>
      <w:r>
        <w:rPr>
          <w:rFonts w:hint="eastAsia" w:ascii="宋体" w:hAnsi="宋体" w:cs="宋体"/>
          <w:color w:val="000000" w:themeColor="text1"/>
          <w:highlight w:val="none"/>
        </w:rPr>
        <mc:AlternateContent>
          <mc:Choice Requires="wpg">
            <w:drawing>
              <wp:inline xmlns:wp="http://schemas.openxmlformats.org/drawingml/2006/wordprocessingDrawing" distT="0" distB="0" distL="0" distR="0">
                <wp:extent cx="1845310" cy="1917700"/>
                <wp:effectExtent l="0" t="0" r="8890" b="12700"/>
                <wp:docPr id="1" name="图片 1" descr="说明: 1665300219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descr="说明: 1665300219518"/>
                        <pic:cNvPicPr>
                          <a:picLocks noChangeAspect="1"/>
                        </pic:cNvPicPr>
                        <pic:nvPr/>
                      </pic:nvPicPr>
                      <pic:blipFill>
                        <a:blip r:embed="rId17"/>
                        <a:stretch/>
                      </pic:blipFill>
                      <pic:spPr bwMode="auto">
                        <a:xfrm>
                          <a:off x="0" y="0"/>
                          <a:ext cx="1845310" cy="191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5.3pt;height:151.0pt;mso-wrap-distance-left:0.0pt;mso-wrap-distance-top:0.0pt;mso-wrap-distance-right:0.0pt;mso-wrap-distance-bottom:0.0pt;" stroked="f">
                <v:path textboxrect="0,0,0,0"/>
                <v:imagedata r:id="rId17" o:title=""/>
              </v:shape>
            </w:pict>
          </mc:Fallback>
        </mc:AlternateContent>
      </w:r>
      <w:r>
        <w:rPr>
          <w:color w:val="000000" w:themeColor="text1"/>
        </w:rPr>
      </w:r>
    </w:p>
    <w:p>
      <w:pPr>
        <w:spacing w:line="360" w:lineRule="auto"/>
        <w:rPr>
          <w:rFonts w:hint="eastAsia" w:ascii="宋体" w:hAnsi="宋体" w:cs="宋体"/>
          <w:b/>
          <w:bCs/>
          <w:color w:val="000000" w:themeColor="text1"/>
          <w:sz w:val="44"/>
          <w:szCs w:val="44"/>
          <w:highlight w:val="none"/>
        </w:rPr>
        <w:outlineLvl w:val="0"/>
      </w:pPr>
      <w:r>
        <w:rPr>
          <w:rFonts w:hint="eastAsia" w:ascii="宋体" w:hAnsi="宋体" w:cs="宋体"/>
          <w:b/>
          <w:bCs/>
          <w:color w:val="000000" w:themeColor="text1"/>
          <w:sz w:val="44"/>
          <w:szCs w:val="44"/>
          <w:highlight w:val="none"/>
          <w:lang w:val="zh-CN"/>
        </w:rPr>
      </w:r>
      <w:r>
        <w:rPr>
          <w:color w:val="000000" w:themeColor="text1"/>
        </w:rPr>
      </w:r>
    </w:p>
    <w:p>
      <w:pPr>
        <w:jc w:val="center"/>
        <w:spacing w:line="360" w:lineRule="auto"/>
        <w:rPr>
          <w:rFonts w:hint="eastAsia" w:ascii="宋体" w:hAnsi="宋体" w:cs="宋体"/>
          <w:b/>
          <w:bCs/>
          <w:color w:val="000000" w:themeColor="text1"/>
          <w:sz w:val="32"/>
          <w:szCs w:val="32"/>
          <w:highlight w:val="none"/>
        </w:rPr>
        <w:outlineLvl w:val="0"/>
      </w:pPr>
      <w:r>
        <w:rPr>
          <w:rFonts w:hint="eastAsia" w:ascii="宋体" w:hAnsi="宋体" w:cs="宋体"/>
          <w:b/>
          <w:bCs/>
          <w:color w:val="000000" w:themeColor="text1"/>
          <w:sz w:val="32"/>
          <w:szCs w:val="32"/>
          <w:highlight w:val="none"/>
          <w:lang w:val="zh-CN"/>
        </w:rPr>
        <w:t xml:space="preserve">中思项目管理咨询有限公司</w:t>
      </w:r>
      <w:r>
        <w:rPr>
          <w:color w:val="000000" w:themeColor="text1"/>
        </w:rPr>
      </w:r>
    </w:p>
    <w:p>
      <w:pPr>
        <w:jc w:val="center"/>
        <w:spacing w:line="360" w:lineRule="auto"/>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lang w:val="zh-CN"/>
        </w:rPr>
        <w:t xml:space="preserve">二○二</w:t>
      </w:r>
      <w:r>
        <w:rPr>
          <w:rFonts w:hint="eastAsia" w:ascii="宋体" w:hAnsi="宋体" w:cs="宋体"/>
          <w:b/>
          <w:bCs/>
          <w:color w:val="000000" w:themeColor="text1"/>
          <w:sz w:val="32"/>
          <w:szCs w:val="32"/>
          <w:highlight w:val="none"/>
        </w:rPr>
        <w:t xml:space="preserve">六</w:t>
      </w:r>
      <w:r>
        <w:rPr>
          <w:rFonts w:hint="eastAsia" w:ascii="宋体" w:hAnsi="宋体" w:cs="宋体"/>
          <w:b/>
          <w:bCs/>
          <w:color w:val="000000" w:themeColor="text1"/>
          <w:sz w:val="32"/>
          <w:szCs w:val="32"/>
          <w:highlight w:val="none"/>
          <w:lang w:val="zh-CN"/>
        </w:rPr>
        <w:t xml:space="preserve">年</w:t>
      </w:r>
      <w:r>
        <w:rPr>
          <w:rFonts w:hint="eastAsia" w:ascii="宋体" w:hAnsi="宋体" w:cs="宋体"/>
          <w:b/>
          <w:bCs/>
          <w:color w:val="000000" w:themeColor="text1"/>
          <w:sz w:val="32"/>
          <w:szCs w:val="32"/>
          <w:highlight w:val="none"/>
          <w:lang w:val="en-US" w:eastAsia="zh-CN"/>
        </w:rPr>
        <w:t xml:space="preserve">九</w:t>
      </w:r>
      <w:r>
        <w:rPr>
          <w:rFonts w:hint="eastAsia" w:ascii="宋体" w:hAnsi="宋体" w:cs="宋体"/>
          <w:b/>
          <w:bCs/>
          <w:color w:val="000000" w:themeColor="text1"/>
          <w:sz w:val="32"/>
          <w:szCs w:val="32"/>
          <w:highlight w:val="none"/>
          <w:lang w:val="zh-CN"/>
        </w:rPr>
        <w:t xml:space="preserve">月</w:t>
      </w:r>
      <w:r>
        <w:rPr>
          <w:color w:val="000000" w:themeColor="text1"/>
        </w:rPr>
      </w:r>
    </w:p>
    <w:p>
      <w:pPr>
        <w:jc w:val="center"/>
        <w:spacing w:line="360" w:lineRule="auto"/>
        <w:rPr>
          <w:rFonts w:hint="eastAsia" w:ascii="宋体" w:hAnsi="宋体" w:cs="宋体"/>
          <w:b/>
          <w:color w:val="000000" w:themeColor="text1"/>
          <w:sz w:val="36"/>
          <w:highlight w:val="none"/>
        </w:rPr>
      </w:pPr>
      <w:r>
        <w:rPr>
          <w:rFonts w:hint="eastAsia" w:ascii="宋体" w:hAnsi="宋体" w:cs="宋体"/>
          <w:b/>
          <w:color w:val="000000" w:themeColor="text1"/>
          <w:sz w:val="36"/>
          <w:highlight w:val="none"/>
        </w:rPr>
        <w:br w:type="page" w:clear="all"/>
      </w:r>
      <w:r>
        <w:rPr>
          <w:rFonts w:hint="eastAsia" w:ascii="宋体" w:hAnsi="宋体" w:cs="宋体"/>
          <w:b/>
          <w:color w:val="000000" w:themeColor="text1"/>
          <w:sz w:val="36"/>
          <w:highlight w:val="none"/>
        </w:rPr>
        <w:t xml:space="preserve">前附表</w:t>
      </w:r>
      <w:r>
        <w:rPr>
          <w:color w:val="000000" w:themeColor="text1"/>
        </w:rPr>
      </w:r>
    </w:p>
    <w:p>
      <w:pPr>
        <w:ind w:right="420"/>
        <w:jc w:val="left"/>
        <w:spacing w:line="360" w:lineRule="auto"/>
        <w:widowControl/>
        <w:rPr>
          <w:rFonts w:hint="eastAsia" w:ascii="宋体" w:hAnsi="宋体" w:cs="宋体"/>
          <w:color w:val="000000" w:themeColor="text1"/>
          <w:spacing w:val="20"/>
          <w:sz w:val="24"/>
          <w:szCs w:val="24"/>
          <w:highlight w:val="none"/>
        </w:rPr>
      </w:pPr>
      <w:r>
        <w:rPr>
          <w:rFonts w:hint="eastAsia" w:ascii="宋体" w:hAnsi="宋体" w:cs="宋体"/>
          <w:color w:val="000000" w:themeColor="text1"/>
          <w:sz w:val="24"/>
          <w:szCs w:val="24"/>
          <w:highlight w:val="none"/>
        </w:rPr>
        <w:t xml:space="preserve">（下列附表说明是对采购文件的具体补充和修正，如有矛盾之处以本附表为准）</w:t>
      </w:r>
      <w:r>
        <w:rPr>
          <w:color w:val="000000" w:themeColor="text1"/>
        </w:rPr>
      </w:r>
    </w:p>
    <w:tbl>
      <w:tblPr>
        <w:tblStyle w:val="950"/>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5"/>
        <w:gridCol w:w="1866"/>
        <w:gridCol w:w="7246"/>
      </w:tblGrid>
      <w:tr>
        <w:trPr>
          <w:jc w:val="center"/>
          <w:trHeight w:val="529"/>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bCs/>
                <w:color w:val="000000" w:themeColor="text1"/>
                <w:sz w:val="24"/>
                <w:szCs w:val="24"/>
                <w:highlight w:val="none"/>
              </w:rPr>
              <w:suppressLineNumbers w:val="0"/>
            </w:pPr>
            <w:r>
              <w:rPr>
                <w:rFonts w:hint="eastAsia" w:ascii="宋体" w:hAnsi="宋体" w:cs="宋体"/>
                <w:b/>
                <w:bCs/>
                <w:color w:val="000000" w:themeColor="text1"/>
                <w:sz w:val="24"/>
                <w:szCs w:val="24"/>
                <w:highlight w:val="none"/>
                <w:lang w:val="zh-CN"/>
              </w:rPr>
              <w:t xml:space="preserve">项号</w:t>
            </w:r>
            <w:r>
              <w:rPr>
                <w:color w:val="000000" w:themeColor="text1"/>
              </w:rPr>
            </w:r>
          </w:p>
        </w:tc>
        <w:tc>
          <w:tcPr>
            <w:tcBorders>
              <w:top w:val="single" w:color="auto" w:sz="6" w:space="0"/>
              <w:left w:val="single" w:color="auto" w:sz="6" w:space="0"/>
              <w:bottom w:val="single" w:color="auto" w:sz="6" w:space="0"/>
              <w:right w:val="single" w:color="auto" w:sz="6" w:space="0"/>
            </w:tcBorders>
            <w:tcW w:w="18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bCs/>
                <w:color w:val="000000" w:themeColor="text1"/>
                <w:sz w:val="24"/>
                <w:szCs w:val="24"/>
                <w:highlight w:val="none"/>
              </w:rPr>
              <w:suppressLineNumbers w:val="0"/>
            </w:pPr>
            <w:r>
              <w:rPr>
                <w:rFonts w:hint="eastAsia" w:ascii="宋体" w:hAnsi="宋体" w:cs="宋体"/>
                <w:b/>
                <w:bCs/>
                <w:color w:val="000000" w:themeColor="text1"/>
                <w:sz w:val="24"/>
                <w:szCs w:val="24"/>
                <w:highlight w:val="none"/>
                <w:lang w:val="zh-CN"/>
              </w:rPr>
              <w:t xml:space="preserve">名称</w:t>
            </w:r>
            <w:r>
              <w:rPr>
                <w:color w:val="000000" w:themeColor="text1"/>
              </w:rPr>
            </w:r>
          </w:p>
        </w:tc>
        <w:tc>
          <w:tcPr>
            <w:tcBorders>
              <w:top w:val="single" w:color="auto" w:sz="6" w:space="0"/>
              <w:left w:val="single" w:color="auto" w:sz="6" w:space="0"/>
              <w:bottom w:val="single" w:color="auto" w:sz="6" w:space="0"/>
              <w:right w:val="single" w:color="auto" w:sz="6" w:space="0"/>
            </w:tcBorders>
            <w:tcW w:w="724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bCs/>
                <w:color w:val="000000" w:themeColor="text1"/>
                <w:sz w:val="24"/>
                <w:szCs w:val="24"/>
                <w:highlight w:val="none"/>
              </w:rPr>
              <w:suppressLineNumbers w:val="0"/>
            </w:pPr>
            <w:r>
              <w:rPr>
                <w:rFonts w:hint="eastAsia" w:ascii="宋体" w:hAnsi="宋体" w:cs="宋体"/>
                <w:b/>
                <w:bCs/>
                <w:color w:val="000000" w:themeColor="text1"/>
                <w:sz w:val="24"/>
                <w:szCs w:val="24"/>
                <w:highlight w:val="none"/>
                <w:lang w:val="zh-CN"/>
              </w:rPr>
              <w:t xml:space="preserve">内      容</w:t>
            </w:r>
            <w:r>
              <w:rPr>
                <w:color w:val="000000" w:themeColor="text1"/>
              </w:rPr>
            </w:r>
          </w:p>
        </w:tc>
      </w:tr>
      <w:tr>
        <w:trPr>
          <w:jc w:val="center"/>
          <w:trHeight w:val="480"/>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CN"/>
              </w:rPr>
              <w:t xml:space="preserve">1</w:t>
            </w:r>
            <w:r>
              <w:rPr>
                <w:color w:val="000000" w:themeColor="text1"/>
              </w:rPr>
            </w:r>
          </w:p>
        </w:tc>
        <w:tc>
          <w:tcPr>
            <w:tcBorders>
              <w:top w:val="single" w:color="auto" w:sz="6" w:space="0"/>
              <w:left w:val="single" w:color="auto" w:sz="6" w:space="0"/>
              <w:bottom w:val="single" w:color="auto" w:sz="6" w:space="0"/>
              <w:right w:val="single" w:color="auto" w:sz="6" w:space="0"/>
            </w:tcBorders>
            <w:tcW w:w="18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CN"/>
              </w:rPr>
              <w:t xml:space="preserve">采购编号</w:t>
            </w:r>
            <w:r>
              <w:rPr>
                <w:color w:val="000000" w:themeColor="text1"/>
              </w:rPr>
            </w:r>
          </w:p>
        </w:tc>
        <w:tc>
          <w:tcPr>
            <w:tcBorders>
              <w:top w:val="single" w:color="auto" w:sz="6" w:space="0"/>
              <w:left w:val="single" w:color="auto" w:sz="6" w:space="0"/>
              <w:bottom w:val="single" w:color="auto" w:sz="6" w:space="0"/>
              <w:right w:val="single" w:color="auto" w:sz="6" w:space="0"/>
            </w:tcBorders>
            <w:tcW w:w="7246"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eastAsia="zh-CN"/>
              </w:rPr>
              <w:t xml:space="preserve">JSZC-320500-SZZS-G2026-0030</w:t>
            </w:r>
            <w:r>
              <w:rPr>
                <w:rFonts w:hint="eastAsia" w:ascii="宋体" w:hAnsi="宋体" w:cs="宋体"/>
                <w:color w:val="000000" w:themeColor="text1"/>
                <w:sz w:val="24"/>
                <w:szCs w:val="24"/>
                <w:highlight w:val="none"/>
              </w:rPr>
              <w:t xml:space="preserve">  </w:t>
            </w:r>
            <w:r>
              <w:rPr>
                <w:color w:val="000000" w:themeColor="text1"/>
              </w:rPr>
            </w:r>
          </w:p>
        </w:tc>
      </w:tr>
      <w:tr>
        <w:trPr>
          <w:jc w:val="center"/>
          <w:trHeight w:val="480"/>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CN"/>
              </w:rPr>
              <w:t xml:space="preserve">2</w:t>
            </w:r>
            <w:r>
              <w:rPr>
                <w:color w:val="000000" w:themeColor="text1"/>
              </w:rPr>
            </w:r>
          </w:p>
        </w:tc>
        <w:tc>
          <w:tcPr>
            <w:tcBorders>
              <w:top w:val="single" w:color="auto" w:sz="6" w:space="0"/>
              <w:left w:val="single" w:color="auto" w:sz="6" w:space="0"/>
              <w:bottom w:val="single" w:color="auto" w:sz="6" w:space="0"/>
              <w:right w:val="single" w:color="auto" w:sz="6" w:space="0"/>
            </w:tcBorders>
            <w:tcW w:w="18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采购项目名称</w:t>
            </w:r>
            <w:r>
              <w:rPr>
                <w:color w:val="000000" w:themeColor="text1"/>
              </w:rPr>
            </w:r>
          </w:p>
        </w:tc>
        <w:tc>
          <w:tcPr>
            <w:tcBorders>
              <w:top w:val="single" w:color="auto" w:sz="6" w:space="0"/>
              <w:left w:val="single" w:color="auto" w:sz="6" w:space="0"/>
              <w:bottom w:val="single" w:color="auto" w:sz="6" w:space="0"/>
              <w:right w:val="single" w:color="auto" w:sz="6" w:space="0"/>
            </w:tcBorders>
            <w:tcW w:w="7246"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eastAsia="zh-CN"/>
              </w:rPr>
              <w:t xml:space="preserve">苏州市青少年天文观测站（中日友好天文站）迁建项目展陈服务</w:t>
            </w:r>
            <w:r>
              <w:rPr>
                <w:color w:val="000000" w:themeColor="text1"/>
              </w:rPr>
            </w:r>
          </w:p>
        </w:tc>
      </w:tr>
      <w:tr>
        <w:trPr>
          <w:jc w:val="center"/>
          <w:trHeight w:val="480"/>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CN"/>
              </w:rPr>
              <w:t xml:space="preserve">3</w:t>
            </w:r>
            <w:r>
              <w:rPr>
                <w:color w:val="000000" w:themeColor="text1"/>
              </w:rPr>
            </w:r>
          </w:p>
        </w:tc>
        <w:tc>
          <w:tcPr>
            <w:tcBorders>
              <w:top w:val="single" w:color="auto" w:sz="6" w:space="0"/>
              <w:left w:val="single" w:color="auto" w:sz="6" w:space="0"/>
              <w:bottom w:val="single" w:color="auto" w:sz="6" w:space="0"/>
              <w:right w:val="single" w:color="auto" w:sz="6" w:space="0"/>
            </w:tcBorders>
            <w:tcW w:w="1866" w:type="dxa"/>
            <w:vAlign w:val="center"/>
            <w:textDirection w:val="lrTb"/>
            <w:noWrap w:val="false"/>
          </w:tcPr>
          <w:p>
            <w:pPr>
              <w:ind w:left="0" w:right="0"/>
              <w:jc w:val="center"/>
              <w:keepLines w:val="0"/>
              <w:keepNext w:val="0"/>
              <w:spacing w:before="0" w:beforeAutospacing="0" w:after="0" w:afterAutospacing="0" w:line="360" w:lineRule="auto"/>
              <w:tabs>
                <w:tab w:val="left" w:pos="3600" w:leader="none"/>
              </w:tabs>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CN"/>
              </w:rPr>
              <w:t xml:space="preserve">采购人</w:t>
            </w:r>
            <w:r>
              <w:rPr>
                <w:color w:val="000000" w:themeColor="text1"/>
              </w:rPr>
            </w:r>
          </w:p>
        </w:tc>
        <w:tc>
          <w:tcPr>
            <w:tcBorders>
              <w:top w:val="single" w:color="auto" w:sz="6" w:space="0"/>
              <w:left w:val="single" w:color="auto" w:sz="6" w:space="0"/>
              <w:bottom w:val="single" w:color="auto" w:sz="6" w:space="0"/>
              <w:right w:val="single" w:color="auto" w:sz="6" w:space="0"/>
            </w:tcBorders>
            <w:tcW w:w="7246" w:type="dxa"/>
            <w:vAlign w:val="center"/>
            <w:textDirection w:val="lrTb"/>
            <w:noWrap w:val="false"/>
          </w:tcPr>
          <w:p>
            <w:pPr>
              <w:ind w:left="0" w:right="0"/>
              <w:keepLines w:val="0"/>
              <w:keepNext w:val="0"/>
              <w:spacing w:before="0" w:beforeAutospacing="0" w:after="0" w:afterAutospacing="0" w:line="360" w:lineRule="auto"/>
              <w:tabs>
                <w:tab w:val="left" w:pos="3600" w:leader="none"/>
              </w:tabs>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苏州市科学技术协会</w:t>
            </w:r>
            <w:r>
              <w:rPr>
                <w:color w:val="000000" w:themeColor="text1"/>
              </w:rPr>
            </w:r>
          </w:p>
          <w:p>
            <w:pPr>
              <w:ind w:left="0" w:right="0"/>
              <w:keepLines w:val="0"/>
              <w:keepNext w:val="0"/>
              <w:spacing w:before="0" w:beforeAutospacing="0" w:after="0" w:afterAutospacing="0" w:line="360" w:lineRule="auto"/>
              <w:tabs>
                <w:tab w:val="left" w:pos="3600" w:leader="none"/>
              </w:tabs>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联系人：赵老师      联系电话：0512-65227765</w:t>
            </w:r>
            <w:r>
              <w:rPr>
                <w:color w:val="000000" w:themeColor="text1"/>
              </w:rPr>
            </w:r>
          </w:p>
        </w:tc>
      </w:tr>
      <w:tr>
        <w:trPr>
          <w:jc w:val="center"/>
          <w:trHeight w:val="480"/>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CN"/>
              </w:rPr>
              <w:t xml:space="preserve">4</w:t>
            </w:r>
            <w:r>
              <w:rPr>
                <w:color w:val="000000" w:themeColor="text1"/>
              </w:rPr>
            </w:r>
          </w:p>
        </w:tc>
        <w:tc>
          <w:tcPr>
            <w:tcBorders>
              <w:top w:val="single" w:color="auto" w:sz="6" w:space="0"/>
              <w:left w:val="single" w:color="auto" w:sz="6" w:space="0"/>
              <w:bottom w:val="single" w:color="auto" w:sz="6" w:space="0"/>
              <w:right w:val="single" w:color="auto" w:sz="6" w:space="0"/>
            </w:tcBorders>
            <w:tcW w:w="18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CN"/>
              </w:rPr>
              <w:t xml:space="preserve">采购代理机构</w:t>
            </w:r>
            <w:r>
              <w:rPr>
                <w:color w:val="000000" w:themeColor="text1"/>
              </w:rPr>
            </w:r>
          </w:p>
        </w:tc>
        <w:tc>
          <w:tcPr>
            <w:tcBorders>
              <w:top w:val="single" w:color="auto" w:sz="6" w:space="0"/>
              <w:left w:val="single" w:color="auto" w:sz="6" w:space="0"/>
              <w:bottom w:val="single" w:color="auto" w:sz="6" w:space="0"/>
              <w:right w:val="single" w:color="auto" w:sz="6" w:space="0"/>
            </w:tcBorders>
            <w:tcW w:w="724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CN"/>
              </w:rPr>
              <w:t xml:space="preserve">中思项目管理咨询有限公司</w:t>
            </w:r>
            <w:r>
              <w:rPr>
                <w:color w:val="000000" w:themeColor="text1"/>
              </w:rPr>
            </w:r>
          </w:p>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CN"/>
              </w:rPr>
              <w:t xml:space="preserve">地</w:t>
            </w: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lang w:val="zh-CN"/>
              </w:rPr>
              <w:t xml:space="preserve">址：</w:t>
            </w:r>
            <w:r>
              <w:rPr>
                <w:rFonts w:hint="eastAsia" w:ascii="宋体" w:hAnsi="宋体" w:cs="宋体"/>
                <w:color w:val="000000" w:themeColor="text1"/>
                <w:sz w:val="24"/>
                <w:szCs w:val="24"/>
                <w:highlight w:val="none"/>
              </w:rPr>
              <w:t xml:space="preserve">苏州市西环路双桥868文化创意产业园629室  </w:t>
            </w:r>
            <w:r>
              <w:rPr>
                <w:rFonts w:hint="eastAsia" w:ascii="宋体" w:hAnsi="宋体" w:cs="宋体"/>
                <w:color w:val="000000" w:themeColor="text1"/>
                <w:sz w:val="24"/>
                <w:szCs w:val="24"/>
                <w:highlight w:val="none"/>
              </w:rPr>
              <w:t xml:space="preserve">    </w:t>
            </w:r>
            <w:r>
              <w:rPr>
                <w:color w:val="000000" w:themeColor="text1"/>
              </w:rPr>
            </w:r>
          </w:p>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CN"/>
              </w:rPr>
              <w:t xml:space="preserve">邮编：</w:t>
            </w:r>
            <w:r>
              <w:rPr>
                <w:rFonts w:hint="eastAsia" w:ascii="宋体" w:hAnsi="宋体" w:cs="宋体"/>
                <w:color w:val="000000" w:themeColor="text1"/>
                <w:sz w:val="24"/>
                <w:szCs w:val="24"/>
                <w:highlight w:val="none"/>
              </w:rPr>
              <w:t xml:space="preserve">215026</w:t>
            </w:r>
            <w:r>
              <w:rPr>
                <w:color w:val="000000" w:themeColor="text1"/>
              </w:rPr>
            </w:r>
          </w:p>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CN"/>
              </w:rPr>
              <w:t xml:space="preserve">电话：</w:t>
            </w:r>
            <w:r>
              <w:rPr>
                <w:rFonts w:hint="eastAsia" w:ascii="宋体" w:hAnsi="宋体" w:cs="宋体"/>
                <w:color w:val="000000" w:themeColor="text1"/>
                <w:sz w:val="24"/>
                <w:szCs w:val="24"/>
                <w:highlight w:val="none"/>
              </w:rPr>
              <w:t xml:space="preserve">0512-68832715  联系</w:t>
            </w:r>
            <w:r>
              <w:rPr>
                <w:rFonts w:hint="eastAsia" w:ascii="宋体" w:hAnsi="宋体" w:cs="宋体"/>
                <w:color w:val="000000" w:themeColor="text1"/>
                <w:sz w:val="24"/>
                <w:szCs w:val="24"/>
                <w:highlight w:val="none"/>
                <w:lang w:val="zh-CN"/>
              </w:rPr>
              <w:t xml:space="preserve">人：</w:t>
            </w:r>
            <w:r>
              <w:rPr>
                <w:rFonts w:hint="eastAsia" w:ascii="宋体" w:hAnsi="宋体" w:cs="宋体"/>
                <w:color w:val="000000" w:themeColor="text1"/>
                <w:sz w:val="24"/>
                <w:szCs w:val="24"/>
                <w:highlight w:val="none"/>
              </w:rPr>
              <w:t xml:space="preserve">符美婷、范万红、岳楠</w:t>
            </w:r>
            <w:r>
              <w:rPr>
                <w:color w:val="000000" w:themeColor="text1"/>
              </w:rPr>
            </w:r>
          </w:p>
        </w:tc>
      </w:tr>
      <w:tr>
        <w:trPr>
          <w:jc w:val="center"/>
          <w:trHeight w:val="480"/>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CN"/>
              </w:rPr>
              <w:t xml:space="preserve">5</w:t>
            </w:r>
            <w:r>
              <w:rPr>
                <w:color w:val="000000" w:themeColor="text1"/>
              </w:rPr>
            </w:r>
          </w:p>
        </w:tc>
        <w:tc>
          <w:tcPr>
            <w:tcBorders>
              <w:top w:val="single" w:color="auto" w:sz="6" w:space="0"/>
              <w:left w:val="single" w:color="auto" w:sz="6" w:space="0"/>
              <w:bottom w:val="single" w:color="auto" w:sz="6" w:space="0"/>
              <w:right w:val="single" w:color="auto" w:sz="6" w:space="0"/>
            </w:tcBorders>
            <w:tcW w:w="18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CN"/>
              </w:rPr>
              <w:t xml:space="preserve">投标有效期</w:t>
            </w:r>
            <w:r>
              <w:rPr>
                <w:color w:val="000000" w:themeColor="text1"/>
              </w:rPr>
            </w:r>
          </w:p>
        </w:tc>
        <w:tc>
          <w:tcPr>
            <w:tcBorders>
              <w:top w:val="single" w:color="auto" w:sz="6" w:space="0"/>
              <w:left w:val="single" w:color="auto" w:sz="6" w:space="0"/>
              <w:bottom w:val="single" w:color="auto" w:sz="6" w:space="0"/>
              <w:right w:val="single" w:color="auto" w:sz="6" w:space="0"/>
            </w:tcBorders>
            <w:tcW w:w="724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CN"/>
              </w:rPr>
              <w:t xml:space="preserve">90天（日历日）</w:t>
            </w:r>
            <w:r>
              <w:rPr>
                <w:color w:val="000000" w:themeColor="text1"/>
              </w:rPr>
            </w:r>
          </w:p>
        </w:tc>
      </w:tr>
      <w:tr>
        <w:trPr>
          <w:jc w:val="center"/>
          <w:trHeight w:val="457"/>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CN"/>
              </w:rPr>
              <w:t xml:space="preserve">6</w:t>
            </w:r>
            <w:r>
              <w:rPr>
                <w:color w:val="000000" w:themeColor="text1"/>
              </w:rPr>
            </w:r>
          </w:p>
        </w:tc>
        <w:tc>
          <w:tcPr>
            <w:tcBorders>
              <w:top w:val="single" w:color="auto" w:sz="6" w:space="0"/>
              <w:left w:val="single" w:color="auto" w:sz="6" w:space="0"/>
              <w:bottom w:val="single" w:color="auto" w:sz="6" w:space="0"/>
              <w:right w:val="single" w:color="auto" w:sz="6" w:space="0"/>
            </w:tcBorders>
            <w:tcW w:w="18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CN"/>
              </w:rPr>
              <w:t xml:space="preserve">投标保证金</w:t>
            </w:r>
            <w:r>
              <w:rPr>
                <w:color w:val="000000" w:themeColor="text1"/>
              </w:rPr>
            </w:r>
          </w:p>
        </w:tc>
        <w:tc>
          <w:tcPr>
            <w:tcBorders>
              <w:top w:val="single" w:color="auto" w:sz="6" w:space="0"/>
              <w:left w:val="single" w:color="auto" w:sz="6" w:space="0"/>
              <w:bottom w:val="single" w:color="auto" w:sz="6" w:space="0"/>
              <w:right w:val="single" w:color="auto" w:sz="6" w:space="0"/>
            </w:tcBorders>
            <w:tcW w:w="7246" w:type="dxa"/>
            <w:vAlign w:val="bottom"/>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b/>
                <w:bCs/>
                <w:color w:val="000000" w:themeColor="text1"/>
                <w:sz w:val="24"/>
                <w:szCs w:val="24"/>
                <w:highlight w:val="none"/>
              </w:rPr>
              <w:t xml:space="preserve">本项目无须缴纳投标保证金，但须提供《投标（响应）保证承诺书》（格式见第三章投标文件格式），否则视为无效投标。</w:t>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CN"/>
              </w:rPr>
              <w:t xml:space="preserve">7</w:t>
            </w:r>
            <w:r>
              <w:rPr>
                <w:color w:val="000000" w:themeColor="text1"/>
              </w:rPr>
            </w:r>
          </w:p>
        </w:tc>
        <w:tc>
          <w:tcPr>
            <w:tcBorders>
              <w:top w:val="single" w:color="auto" w:sz="6" w:space="0"/>
              <w:left w:val="single" w:color="auto" w:sz="6" w:space="0"/>
              <w:bottom w:val="single" w:color="auto" w:sz="6" w:space="0"/>
              <w:right w:val="single" w:color="auto" w:sz="6" w:space="0"/>
            </w:tcBorders>
            <w:tcW w:w="18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CN"/>
              </w:rPr>
              <w:t xml:space="preserve">投标文件的制作与递交</w:t>
            </w:r>
            <w:r>
              <w:rPr>
                <w:color w:val="000000" w:themeColor="text1"/>
              </w:rPr>
            </w:r>
          </w:p>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CN"/>
              </w:rPr>
            </w:r>
            <w:r>
              <w:rPr>
                <w:color w:val="000000" w:themeColor="text1"/>
              </w:rPr>
            </w:r>
          </w:p>
        </w:tc>
        <w:tc>
          <w:tcPr>
            <w:tcBorders>
              <w:top w:val="single" w:color="auto" w:sz="6" w:space="0"/>
              <w:left w:val="single" w:color="auto" w:sz="6" w:space="0"/>
              <w:bottom w:val="single" w:color="auto" w:sz="6" w:space="0"/>
              <w:right w:val="single" w:color="auto" w:sz="6" w:space="0"/>
            </w:tcBorders>
            <w:tcW w:w="724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eastAsia="zh-CN"/>
              </w:rPr>
              <w:t xml:space="preserve">1.</w:t>
            </w:r>
            <w:r>
              <w:rPr>
                <w:rFonts w:hint="eastAsia" w:ascii="宋体" w:hAnsi="宋体" w:cs="宋体"/>
                <w:color w:val="000000" w:themeColor="text1"/>
                <w:sz w:val="24"/>
                <w:szCs w:val="24"/>
                <w:highlight w:val="none"/>
              </w:rPr>
              <w:t xml:space="preserve">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rPr>
                <w:color w:val="000000" w:themeColor="text1"/>
              </w:rPr>
            </w:r>
          </w:p>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eastAsia="zh-CN"/>
              </w:rPr>
              <w:t xml:space="preserve">2.</w:t>
            </w:r>
            <w:r>
              <w:rPr>
                <w:rFonts w:hint="eastAsia" w:ascii="宋体" w:hAnsi="宋体" w:cs="宋体"/>
                <w:color w:val="000000" w:themeColor="text1"/>
                <w:sz w:val="24"/>
                <w:szCs w:val="24"/>
                <w:highlight w:val="none"/>
              </w:rPr>
              <w:t xml:space="preserve">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rPr>
                <w:color w:val="000000" w:themeColor="text1"/>
              </w:rPr>
            </w:r>
          </w:p>
        </w:tc>
      </w:tr>
      <w:tr>
        <w:trPr>
          <w:jc w:val="center"/>
          <w:trHeight w:val="269"/>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CN"/>
              </w:rPr>
              <w:t xml:space="preserve">8</w:t>
            </w:r>
            <w:r>
              <w:rPr>
                <w:color w:val="000000" w:themeColor="text1"/>
              </w:rPr>
            </w:r>
          </w:p>
        </w:tc>
        <w:tc>
          <w:tcPr>
            <w:tcBorders>
              <w:top w:val="single" w:color="auto" w:sz="6" w:space="0"/>
              <w:left w:val="single" w:color="auto" w:sz="6" w:space="0"/>
              <w:bottom w:val="single" w:color="auto" w:sz="6" w:space="0"/>
              <w:right w:val="single" w:color="auto" w:sz="6" w:space="0"/>
            </w:tcBorders>
            <w:tcW w:w="18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bCs/>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质疑</w:t>
            </w:r>
            <w:r>
              <w:rPr>
                <w:color w:val="000000" w:themeColor="text1"/>
              </w:rPr>
            </w:r>
          </w:p>
        </w:tc>
        <w:tc>
          <w:tcPr>
            <w:tcBorders>
              <w:top w:val="single" w:color="auto" w:sz="6" w:space="0"/>
              <w:left w:val="single" w:color="auto" w:sz="6" w:space="0"/>
              <w:bottom w:val="single" w:color="auto" w:sz="6" w:space="0"/>
              <w:right w:val="single" w:color="auto" w:sz="6" w:space="0"/>
            </w:tcBorders>
            <w:tcW w:w="724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报名成功的供应商在下载招标文件后，对招标文件有疑问的</w:t>
            </w:r>
            <w:r>
              <w:rPr>
                <w:rFonts w:hint="eastAsia" w:ascii="宋体" w:hAnsi="宋体" w:cs="宋体"/>
                <w:color w:val="000000" w:themeColor="text1"/>
                <w:sz w:val="24"/>
                <w:szCs w:val="24"/>
                <w:highlight w:val="none"/>
                <w:lang w:val="zh-Hans" w:eastAsia="zh-Hans"/>
              </w:rPr>
              <w:t xml:space="preserve">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      </w:t>
            </w:r>
            <w:r>
              <w:rPr>
                <w:color w:val="000000" w:themeColor="text1"/>
              </w:rPr>
            </w:r>
          </w:p>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Hans" w:eastAsia="zh-Hans"/>
              </w:rPr>
              <w:t xml:space="preserve">质疑递交地点：中思项目管理咨询有限公司（联系地址：</w:t>
            </w:r>
            <w:r>
              <w:rPr>
                <w:rFonts w:hint="eastAsia" w:ascii="宋体" w:hAnsi="宋体" w:cs="宋体"/>
                <w:color w:val="000000" w:themeColor="text1"/>
                <w:sz w:val="24"/>
                <w:szCs w:val="24"/>
                <w:highlight w:val="none"/>
                <w:lang w:val="zh-Hans"/>
              </w:rPr>
              <w:t xml:space="preserve">苏州市西环路双桥868文化创意产业园629室</w:t>
            </w:r>
            <w:r>
              <w:rPr>
                <w:rFonts w:hint="eastAsia" w:ascii="宋体" w:hAnsi="宋体" w:cs="宋体"/>
                <w:color w:val="000000" w:themeColor="text1"/>
                <w:sz w:val="24"/>
                <w:szCs w:val="24"/>
                <w:highlight w:val="none"/>
                <w:lang w:val="zh-Hans" w:eastAsia="zh-Hans"/>
              </w:rPr>
              <w:t xml:space="preserve">；电话（传真）：</w:t>
            </w:r>
            <w:r>
              <w:rPr>
                <w:rFonts w:hint="eastAsia" w:ascii="宋体" w:hAnsi="宋体" w:cs="宋体"/>
                <w:color w:val="000000" w:themeColor="text1"/>
                <w:sz w:val="24"/>
                <w:szCs w:val="24"/>
                <w:highlight w:val="none"/>
              </w:rPr>
              <w:t xml:space="preserve">0512-68832715 </w:t>
            </w:r>
            <w:r>
              <w:rPr>
                <w:rFonts w:hint="eastAsia" w:ascii="宋体" w:hAnsi="宋体" w:cs="宋体"/>
                <w:color w:val="000000" w:themeColor="text1"/>
                <w:sz w:val="24"/>
                <w:szCs w:val="24"/>
                <w:highlight w:val="none"/>
                <w:lang w:val="zh-Hans" w:eastAsia="zh-Hans"/>
              </w:rPr>
              <w:t xml:space="preserve">联系人：</w:t>
            </w:r>
            <w:r>
              <w:rPr>
                <w:rFonts w:hint="eastAsia" w:ascii="宋体" w:hAnsi="宋体" w:cs="宋体"/>
                <w:color w:val="000000" w:themeColor="text1"/>
                <w:sz w:val="24"/>
                <w:szCs w:val="24"/>
                <w:highlight w:val="none"/>
              </w:rPr>
              <w:t xml:space="preserve">符美婷、范万红、岳楠</w:t>
            </w:r>
            <w:r>
              <w:rPr>
                <w:rFonts w:hint="eastAsia" w:ascii="宋体" w:hAnsi="宋体" w:cs="宋体"/>
                <w:color w:val="000000" w:themeColor="text1"/>
                <w:sz w:val="24"/>
                <w:szCs w:val="24"/>
                <w:highlight w:val="none"/>
                <w:lang w:val="zh-Hans" w:eastAsia="zh-Hans"/>
              </w:rPr>
              <w:t xml:space="preserve">）。</w:t>
            </w:r>
            <w:r>
              <w:rPr>
                <w:color w:val="000000" w:themeColor="text1"/>
              </w:rPr>
            </w:r>
          </w:p>
        </w:tc>
      </w:tr>
      <w:tr>
        <w:trPr>
          <w:jc w:val="center"/>
          <w:trHeight w:val="480"/>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9</w:t>
            </w:r>
            <w:r>
              <w:rPr>
                <w:color w:val="000000" w:themeColor="text1"/>
              </w:rPr>
            </w:r>
          </w:p>
        </w:tc>
        <w:tc>
          <w:tcPr>
            <w:tcBorders>
              <w:top w:val="single" w:color="auto" w:sz="6" w:space="0"/>
              <w:left w:val="single" w:color="auto" w:sz="6" w:space="0"/>
              <w:bottom w:val="single" w:color="auto" w:sz="6" w:space="0"/>
              <w:right w:val="single" w:color="auto" w:sz="6" w:space="0"/>
            </w:tcBorders>
            <w:tcW w:w="18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踏勘现场</w:t>
            </w:r>
            <w:r>
              <w:rPr>
                <w:color w:val="000000" w:themeColor="text1"/>
              </w:rPr>
            </w:r>
          </w:p>
        </w:tc>
        <w:tc>
          <w:tcPr>
            <w:tcBorders>
              <w:top w:val="single" w:color="auto" w:sz="6" w:space="0"/>
              <w:left w:val="single" w:color="auto" w:sz="6" w:space="0"/>
              <w:bottom w:val="single" w:color="auto" w:sz="6" w:space="0"/>
              <w:right w:val="single" w:color="auto" w:sz="6" w:space="0"/>
            </w:tcBorders>
            <w:tcW w:w="724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en-US" w:eastAsia="zh-CN"/>
              </w:rPr>
              <w:t xml:space="preserve">自行踏勘</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踏勘</w:t>
            </w:r>
            <w:r>
              <w:rPr>
                <w:rFonts w:hint="eastAsia" w:ascii="宋体" w:hAnsi="宋体" w:cs="宋体"/>
                <w:color w:val="000000" w:themeColor="text1"/>
                <w:sz w:val="24"/>
                <w:szCs w:val="24"/>
                <w:highlight w:val="none"/>
              </w:rPr>
              <w:t xml:space="preserve">现场所发生的费用由投标人自己承担，投标人中标后，不得以不完全了解现场情况或其它任何理由向采购单位提出任何索赔或追加的要求，对此采购单位不承担任何责任并将不作任何答复与考虑。</w:t>
            </w:r>
            <w:r>
              <w:rPr>
                <w:color w:val="000000" w:themeColor="text1"/>
              </w:rPr>
            </w:r>
          </w:p>
        </w:tc>
      </w:tr>
      <w:tr>
        <w:trPr>
          <w:jc w:val="center"/>
          <w:trHeight w:val="581"/>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10</w:t>
            </w:r>
            <w:r>
              <w:rPr>
                <w:color w:val="000000" w:themeColor="text1"/>
              </w:rPr>
            </w:r>
          </w:p>
        </w:tc>
        <w:tc>
          <w:tcPr>
            <w:tcBorders>
              <w:top w:val="single" w:color="auto" w:sz="6" w:space="0"/>
              <w:left w:val="single" w:color="auto" w:sz="6" w:space="0"/>
              <w:bottom w:val="single" w:color="auto" w:sz="6" w:space="0"/>
              <w:right w:val="single" w:color="auto" w:sz="6" w:space="0"/>
            </w:tcBorders>
            <w:tcW w:w="18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CN"/>
              </w:rPr>
              <w:t xml:space="preserve">电子投标文件</w:t>
            </w:r>
            <w:r>
              <w:rPr>
                <w:rFonts w:hint="eastAsia" w:ascii="宋体" w:hAnsi="宋体" w:cs="宋体"/>
                <w:color w:val="000000" w:themeColor="text1"/>
                <w:sz w:val="24"/>
                <w:szCs w:val="24"/>
                <w:highlight w:val="none"/>
              </w:rPr>
              <w:t xml:space="preserve">递交及开标</w:t>
            </w:r>
            <w:r>
              <w:rPr>
                <w:rFonts w:hint="eastAsia" w:ascii="宋体" w:hAnsi="宋体" w:cs="宋体"/>
                <w:color w:val="000000" w:themeColor="text1"/>
                <w:sz w:val="24"/>
                <w:szCs w:val="24"/>
                <w:highlight w:val="none"/>
                <w:lang w:val="zh-CN"/>
              </w:rPr>
              <w:t xml:space="preserve">时间</w:t>
            </w:r>
            <w:r>
              <w:rPr>
                <w:color w:val="000000" w:themeColor="text1"/>
              </w:rPr>
            </w:r>
          </w:p>
        </w:tc>
        <w:tc>
          <w:tcPr>
            <w:tcBorders>
              <w:top w:val="single" w:color="auto" w:sz="6" w:space="0"/>
              <w:left w:val="single" w:color="auto" w:sz="6" w:space="0"/>
              <w:bottom w:val="single" w:color="auto" w:sz="6" w:space="0"/>
              <w:right w:val="single" w:color="auto" w:sz="6" w:space="0"/>
            </w:tcBorders>
            <w:tcW w:w="724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投标文件递交截止时间：</w:t>
            </w:r>
            <w:r>
              <w:rPr>
                <w:rFonts w:hint="eastAsia" w:ascii="宋体" w:hAnsi="宋体" w:cs="宋体"/>
                <w:color w:val="000000" w:themeColor="text1"/>
                <w:sz w:val="24"/>
                <w:szCs w:val="24"/>
              </w:rPr>
              <w:t xml:space="preserve">2026年</w:t>
            </w:r>
            <w:r>
              <w:rPr>
                <w:rFonts w:hint="eastAsia" w:ascii="宋体" w:hAnsi="宋体" w:cs="宋体"/>
                <w:color w:val="000000" w:themeColor="text1"/>
                <w:sz w:val="24"/>
                <w:szCs w:val="24"/>
                <w:lang w:val="en-US" w:eastAsia="zh-CN"/>
              </w:rPr>
              <w:t xml:space="preserve">10</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lang w:val="en-US" w:eastAsia="zh-CN"/>
              </w:rPr>
              <w:t xml:space="preserve">26</w:t>
            </w:r>
            <w:r>
              <w:rPr>
                <w:rFonts w:hint="eastAsia" w:ascii="宋体" w:hAnsi="宋体" w:cs="宋体"/>
                <w:color w:val="000000" w:themeColor="text1"/>
                <w:sz w:val="24"/>
                <w:szCs w:val="24"/>
              </w:rPr>
              <w:t xml:space="preserve">日09：30</w:t>
            </w:r>
            <w:r>
              <w:rPr>
                <w:rFonts w:hint="eastAsia" w:ascii="宋体" w:hAnsi="宋体" w:cs="宋体"/>
                <w:color w:val="000000" w:themeColor="text1"/>
                <w:sz w:val="24"/>
                <w:szCs w:val="24"/>
                <w:highlight w:val="none"/>
              </w:rPr>
              <w:t xml:space="preserve">整</w:t>
            </w:r>
            <w:r>
              <w:rPr>
                <w:color w:val="000000" w:themeColor="text1"/>
              </w:rPr>
            </w:r>
          </w:p>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开标时间：</w:t>
            </w:r>
            <w:r>
              <w:rPr>
                <w:rFonts w:hint="eastAsia" w:ascii="宋体" w:hAnsi="宋体" w:cs="宋体"/>
                <w:color w:val="000000" w:themeColor="text1"/>
                <w:sz w:val="24"/>
                <w:szCs w:val="24"/>
              </w:rPr>
              <w:t xml:space="preserve">2026年</w:t>
            </w:r>
            <w:r>
              <w:rPr>
                <w:rFonts w:hint="eastAsia" w:ascii="宋体" w:hAnsi="宋体" w:cs="宋体"/>
                <w:color w:val="000000" w:themeColor="text1"/>
                <w:sz w:val="24"/>
                <w:szCs w:val="24"/>
                <w:lang w:val="en-US" w:eastAsia="zh-CN"/>
              </w:rPr>
              <w:t xml:space="preserve">10</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lang w:val="en-US" w:eastAsia="zh-CN"/>
              </w:rPr>
              <w:t xml:space="preserve">26</w:t>
            </w:r>
            <w:r>
              <w:rPr>
                <w:rFonts w:hint="eastAsia" w:ascii="宋体" w:hAnsi="宋体" w:cs="宋体"/>
                <w:color w:val="000000" w:themeColor="text1"/>
                <w:sz w:val="24"/>
                <w:szCs w:val="24"/>
              </w:rPr>
              <w:t xml:space="preserve">日09：30</w:t>
            </w:r>
            <w:r>
              <w:rPr>
                <w:rFonts w:hint="eastAsia" w:ascii="宋体" w:hAnsi="宋体" w:cs="宋体"/>
                <w:color w:val="000000" w:themeColor="text1"/>
                <w:sz w:val="24"/>
                <w:szCs w:val="24"/>
                <w:highlight w:val="none"/>
              </w:rPr>
              <w:t xml:space="preserve">整</w:t>
            </w:r>
            <w:r>
              <w:rPr>
                <w:color w:val="000000" w:themeColor="text1"/>
              </w:rPr>
            </w:r>
          </w:p>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开标地点：“苏采云”系统（网址：http：//jszfcg.jsczt.cn/）</w:t>
            </w:r>
            <w:r>
              <w:rPr>
                <w:color w:val="000000" w:themeColor="text1"/>
              </w:rPr>
            </w:r>
          </w:p>
        </w:tc>
      </w:tr>
      <w:tr>
        <w:trPr>
          <w:jc w:val="center"/>
          <w:trHeight w:val="845"/>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11</w:t>
            </w:r>
            <w:r>
              <w:rPr>
                <w:color w:val="000000" w:themeColor="text1"/>
              </w:rPr>
            </w:r>
          </w:p>
        </w:tc>
        <w:tc>
          <w:tcPr>
            <w:tcBorders>
              <w:top w:val="single" w:color="auto" w:sz="6" w:space="0"/>
              <w:left w:val="single" w:color="auto" w:sz="6" w:space="0"/>
              <w:bottom w:val="single" w:color="auto" w:sz="6" w:space="0"/>
              <w:right w:val="single" w:color="auto" w:sz="6" w:space="0"/>
            </w:tcBorders>
            <w:tcW w:w="18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CN"/>
              </w:rPr>
              <w:t xml:space="preserve">中标服务费</w:t>
            </w:r>
            <w:r>
              <w:rPr>
                <w:color w:val="000000" w:themeColor="text1"/>
              </w:rPr>
            </w:r>
          </w:p>
        </w:tc>
        <w:tc>
          <w:tcPr>
            <w:tcBorders>
              <w:top w:val="single" w:color="auto" w:sz="6" w:space="0"/>
              <w:left w:val="single" w:color="auto" w:sz="6" w:space="0"/>
              <w:bottom w:val="single" w:color="auto" w:sz="6" w:space="0"/>
              <w:right w:val="single" w:color="auto" w:sz="6" w:space="0"/>
            </w:tcBorders>
            <w:tcW w:w="7246"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en-US" w:eastAsia="zh-CN"/>
              </w:rPr>
              <w:t xml:space="preserve">本项目代理服务费由采购人支付</w:t>
            </w:r>
            <w:r>
              <w:rPr>
                <w:color w:val="000000" w:themeColor="text1"/>
              </w:rPr>
            </w:r>
          </w:p>
        </w:tc>
      </w:tr>
      <w:tr>
        <w:trPr>
          <w:jc w:val="center"/>
          <w:trHeight w:val="429"/>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12</w:t>
            </w:r>
            <w:r>
              <w:rPr>
                <w:color w:val="000000" w:themeColor="text1"/>
              </w:rPr>
            </w:r>
          </w:p>
        </w:tc>
        <w:tc>
          <w:tcPr>
            <w:tcBorders>
              <w:top w:val="single" w:color="auto" w:sz="6" w:space="0"/>
              <w:left w:val="single" w:color="auto" w:sz="6" w:space="0"/>
              <w:bottom w:val="single" w:color="auto" w:sz="6" w:space="0"/>
              <w:right w:val="single" w:color="auto" w:sz="6" w:space="0"/>
            </w:tcBorders>
            <w:tcW w:w="18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000000" w:themeColor="text1"/>
                <w:sz w:val="24"/>
                <w:szCs w:val="24"/>
                <w:highlight w:val="none"/>
              </w:rPr>
              <w:suppressLineNumbers w:val="0"/>
            </w:pPr>
            <w:r>
              <w:rPr>
                <w:rFonts w:hint="eastAsia" w:ascii="宋体" w:hAnsi="宋体" w:cs="宋体"/>
                <w:bCs/>
                <w:color w:val="000000" w:themeColor="text1"/>
                <w:sz w:val="24"/>
                <w:szCs w:val="24"/>
                <w:highlight w:val="none"/>
                <w:lang w:val="zh-CN"/>
              </w:rPr>
              <w:t xml:space="preserve">导致废标因素</w:t>
            </w:r>
            <w:r>
              <w:rPr>
                <w:color w:val="000000" w:themeColor="text1"/>
              </w:rPr>
            </w:r>
          </w:p>
        </w:tc>
        <w:tc>
          <w:tcPr>
            <w:tcBorders>
              <w:top w:val="single" w:color="auto" w:sz="6" w:space="0"/>
              <w:left w:val="single" w:color="auto" w:sz="6" w:space="0"/>
              <w:bottom w:val="single" w:color="auto" w:sz="6" w:space="0"/>
              <w:right w:val="single" w:color="auto" w:sz="6" w:space="0"/>
            </w:tcBorders>
            <w:tcW w:w="724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CN"/>
              </w:rPr>
              <w:t xml:space="preserve">出现下列情形之一的，为废标：</w:t>
            </w:r>
            <w:r>
              <w:rPr>
                <w:color w:val="000000" w:themeColor="text1"/>
              </w:rPr>
            </w:r>
          </w:p>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CN"/>
              </w:rPr>
              <w:t xml:space="preserve">（一）符合专业条件的供应商或者对招标文件作实质响应的供应商不足三家的；</w:t>
            </w:r>
            <w:r>
              <w:rPr>
                <w:color w:val="000000" w:themeColor="text1"/>
              </w:rPr>
            </w:r>
          </w:p>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CN"/>
              </w:rPr>
              <w:t xml:space="preserve">（二）出现影响采购公正的违法、违规行为的；</w:t>
            </w:r>
            <w:r>
              <w:rPr>
                <w:color w:val="000000" w:themeColor="text1"/>
              </w:rPr>
            </w:r>
          </w:p>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CN"/>
              </w:rPr>
              <w:t xml:space="preserve">（三）投标人的报价均超过了采购预算或者最高限价，采购人不能支付的；</w:t>
            </w:r>
            <w:r>
              <w:rPr>
                <w:color w:val="000000" w:themeColor="text1"/>
              </w:rPr>
            </w:r>
          </w:p>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CN"/>
              </w:rPr>
              <w:t xml:space="preserve">（四）因重大变故，采购任务取消的。</w:t>
            </w:r>
            <w:r>
              <w:rPr>
                <w:color w:val="000000" w:themeColor="text1"/>
              </w:rPr>
            </w:r>
          </w:p>
        </w:tc>
      </w:tr>
      <w:tr>
        <w:trPr>
          <w:jc w:val="center"/>
          <w:trHeight w:val="628"/>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13</w:t>
            </w:r>
            <w:r>
              <w:rPr>
                <w:color w:val="000000" w:themeColor="text1"/>
              </w:rPr>
            </w:r>
          </w:p>
        </w:tc>
        <w:tc>
          <w:tcPr>
            <w:tcBorders>
              <w:top w:val="single" w:color="auto" w:sz="6" w:space="0"/>
              <w:left w:val="single" w:color="auto" w:sz="6" w:space="0"/>
              <w:bottom w:val="single" w:color="auto" w:sz="6" w:space="0"/>
              <w:right w:val="single" w:color="auto" w:sz="6" w:space="0"/>
            </w:tcBorders>
            <w:tcW w:w="18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000000" w:themeColor="text1"/>
                <w:sz w:val="24"/>
                <w:szCs w:val="24"/>
                <w:highlight w:val="none"/>
              </w:rPr>
              <w:suppressLineNumbers w:val="0"/>
            </w:pPr>
            <w:r>
              <w:rPr>
                <w:rFonts w:hint="eastAsia" w:ascii="宋体" w:hAnsi="宋体" w:cs="宋体"/>
                <w:bCs/>
                <w:color w:val="000000" w:themeColor="text1"/>
                <w:sz w:val="24"/>
                <w:szCs w:val="24"/>
                <w:highlight w:val="none"/>
                <w:lang w:val="zh-CN"/>
              </w:rPr>
              <w:t xml:space="preserve">导致无效标因素</w:t>
            </w:r>
            <w:r>
              <w:rPr>
                <w:color w:val="000000" w:themeColor="text1"/>
              </w:rPr>
            </w:r>
          </w:p>
        </w:tc>
        <w:tc>
          <w:tcPr>
            <w:tcBorders>
              <w:top w:val="single" w:color="auto" w:sz="6" w:space="0"/>
              <w:left w:val="single" w:color="auto" w:sz="6" w:space="0"/>
              <w:bottom w:val="single" w:color="auto" w:sz="6" w:space="0"/>
              <w:right w:val="single" w:color="auto" w:sz="6" w:space="0"/>
            </w:tcBorders>
            <w:tcW w:w="724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CN"/>
              </w:rPr>
              <w:t xml:space="preserve">投标文件属下列情况之一的，在资格性、符合性检查时按照无效投标处理：</w:t>
            </w:r>
            <w:r>
              <w:rPr>
                <w:color w:val="000000" w:themeColor="text1"/>
              </w:rPr>
            </w:r>
          </w:p>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CN"/>
              </w:rPr>
              <w:t xml:space="preserve">（一）投标文件未按招标文件要求签署、盖章的；</w:t>
            </w:r>
            <w:r>
              <w:rPr>
                <w:color w:val="000000" w:themeColor="text1"/>
              </w:rPr>
            </w:r>
          </w:p>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CN"/>
              </w:rPr>
              <w:t xml:space="preserve">（二）不具备招标文件中规定的资格要求的；</w:t>
            </w:r>
            <w:r>
              <w:rPr>
                <w:color w:val="000000" w:themeColor="text1"/>
              </w:rPr>
            </w:r>
          </w:p>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CN"/>
              </w:rPr>
              <w:t xml:space="preserve">（三）报价超过招标文件中规定的预算金额或者最高限价的；</w:t>
            </w:r>
            <w:r>
              <w:rPr>
                <w:color w:val="000000" w:themeColor="text1"/>
              </w:rPr>
            </w:r>
          </w:p>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CN"/>
              </w:rPr>
              <w:t xml:space="preserve">（四）投标文件含有采购人不能接受的附加条件的；</w:t>
            </w:r>
            <w:r>
              <w:rPr>
                <w:color w:val="000000" w:themeColor="text1"/>
              </w:rPr>
            </w:r>
          </w:p>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CN"/>
              </w:rPr>
              <w:t xml:space="preserve">（五）</w:t>
            </w:r>
            <w:r>
              <w:rPr>
                <w:rFonts w:hint="eastAsia" w:ascii="宋体" w:hAnsi="宋体" w:cs="宋体"/>
                <w:b/>
                <w:color w:val="000000" w:themeColor="text1"/>
                <w:sz w:val="24"/>
                <w:szCs w:val="24"/>
                <w:highlight w:val="none"/>
                <w:lang w:val="zh-CN"/>
              </w:rPr>
              <w:t xml:space="preserve">不同投标人的电子投标文件制作机器码一致；</w:t>
            </w:r>
            <w:r>
              <w:rPr>
                <w:color w:val="000000" w:themeColor="text1"/>
              </w:rPr>
            </w:r>
          </w:p>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六</w:t>
            </w:r>
            <w:r>
              <w:rPr>
                <w:rFonts w:hint="eastAsia" w:ascii="宋体" w:hAnsi="宋体" w:cs="宋体"/>
                <w:color w:val="000000" w:themeColor="text1"/>
                <w:sz w:val="24"/>
                <w:szCs w:val="24"/>
                <w:highlight w:val="none"/>
                <w:lang w:val="zh-CN"/>
              </w:rPr>
              <w:t xml:space="preserve">）因</w:t>
            </w:r>
            <w:r>
              <w:rPr>
                <w:rFonts w:hint="eastAsia" w:ascii="宋体" w:hAnsi="宋体" w:cs="宋体"/>
                <w:color w:val="000000" w:themeColor="text1"/>
                <w:sz w:val="24"/>
                <w:szCs w:val="24"/>
                <w:highlight w:val="none"/>
              </w:rPr>
              <w:t xml:space="preserve">投标单位</w:t>
            </w:r>
            <w:r>
              <w:rPr>
                <w:rFonts w:hint="eastAsia" w:ascii="宋体" w:hAnsi="宋体" w:cs="宋体"/>
                <w:color w:val="000000" w:themeColor="text1"/>
                <w:sz w:val="24"/>
                <w:szCs w:val="24"/>
                <w:highlight w:val="none"/>
                <w:lang w:val="zh-CN"/>
              </w:rPr>
              <w:t xml:space="preserve">自身原因导致网上响应文件无法递交的其他情况；</w:t>
            </w:r>
            <w:r>
              <w:rPr>
                <w:color w:val="000000" w:themeColor="text1"/>
              </w:rPr>
            </w:r>
          </w:p>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七</w:t>
            </w:r>
            <w:r>
              <w:rPr>
                <w:rFonts w:hint="eastAsia" w:ascii="宋体" w:hAnsi="宋体" w:cs="宋体"/>
                <w:color w:val="000000" w:themeColor="text1"/>
                <w:sz w:val="24"/>
                <w:szCs w:val="24"/>
                <w:highlight w:val="none"/>
                <w:lang w:val="zh-CN"/>
              </w:rPr>
              <w:t xml:space="preserve">）法律、法规和招标文件规定的其他无效情形。</w:t>
            </w:r>
            <w:r>
              <w:rPr>
                <w:color w:val="000000" w:themeColor="text1"/>
              </w:rPr>
            </w:r>
          </w:p>
        </w:tc>
      </w:tr>
      <w:tr>
        <w:trPr>
          <w:jc w:val="center"/>
          <w:trHeight w:val="426"/>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14</w:t>
            </w:r>
            <w:r>
              <w:rPr>
                <w:color w:val="000000" w:themeColor="text1"/>
              </w:rPr>
            </w:r>
          </w:p>
        </w:tc>
        <w:tc>
          <w:tcPr>
            <w:tcBorders>
              <w:top w:val="single" w:color="auto" w:sz="6" w:space="0"/>
              <w:left w:val="single" w:color="auto" w:sz="6" w:space="0"/>
              <w:bottom w:val="single" w:color="auto" w:sz="6" w:space="0"/>
              <w:right w:val="single" w:color="auto" w:sz="6" w:space="0"/>
            </w:tcBorders>
            <w:tcW w:w="18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themeColor="text1"/>
                <w:sz w:val="24"/>
                <w:szCs w:val="24"/>
                <w:highlight w:val="none"/>
              </w:rPr>
              <w:t xml:space="preserve">政府采购监督电话</w:t>
            </w:r>
            <w:r>
              <w:rPr>
                <w:color w:val="000000" w:themeColor="text1"/>
              </w:rPr>
            </w:r>
          </w:p>
        </w:tc>
        <w:tc>
          <w:tcPr>
            <w:tcBorders>
              <w:top w:val="single" w:color="auto" w:sz="6" w:space="0"/>
              <w:left w:val="single" w:color="auto" w:sz="6" w:space="0"/>
              <w:bottom w:val="single" w:color="auto" w:sz="6" w:space="0"/>
              <w:right w:val="single" w:color="auto" w:sz="6" w:space="0"/>
            </w:tcBorders>
            <w:tcW w:w="724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bCs/>
                <w:color w:val="000000" w:themeColor="text1"/>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themeColor="text1"/>
                <w:sz w:val="24"/>
                <w:szCs w:val="24"/>
                <w:highlight w:val="none"/>
                <w:lang w:val="zh-CN"/>
              </w:rPr>
              <w:t xml:space="preserve">0512-68616651</w:t>
            </w:r>
            <w:r>
              <w:rPr>
                <w:rFonts w:hint="eastAsia" w:ascii="宋体" w:hAnsi="宋体" w:cs="宋体"/>
                <w:bCs/>
                <w:color w:val="000000" w:themeColor="text1"/>
                <w:sz w:val="24"/>
                <w:szCs w:val="24"/>
                <w:highlight w:val="none"/>
                <w:lang w:val="zh-CN"/>
              </w:rPr>
              <w:t xml:space="preserve">    </w:t>
            </w:r>
            <w:r>
              <w:rPr>
                <w:color w:val="000000" w:themeColor="text1"/>
              </w:rPr>
            </w:r>
          </w:p>
        </w:tc>
      </w:tr>
    </w:tbl>
    <w:p>
      <w:pPr>
        <w:jc w:val="center"/>
        <w:spacing w:line="360" w:lineRule="auto"/>
        <w:rPr>
          <w:rFonts w:hint="eastAsia" w:ascii="宋体" w:hAnsi="宋体" w:cs="宋体"/>
          <w:b/>
          <w:bCs/>
          <w:color w:val="000000" w:themeColor="text1"/>
          <w:sz w:val="36"/>
          <w:szCs w:val="36"/>
          <w:highlight w:val="none"/>
        </w:rPr>
      </w:pPr>
      <w:r>
        <w:rPr>
          <w:rFonts w:hint="eastAsia" w:ascii="宋体" w:hAnsi="宋体" w:cs="宋体"/>
          <w:b/>
          <w:color w:val="000000" w:themeColor="text1"/>
          <w:sz w:val="36"/>
          <w:highlight w:val="none"/>
        </w:rPr>
      </w:r>
      <w:r>
        <w:rPr>
          <w:rFonts w:hint="eastAsia" w:ascii="宋体" w:hAnsi="宋体" w:cs="宋体"/>
          <w:b/>
          <w:color w:val="000000" w:themeColor="text1"/>
          <w:sz w:val="36"/>
          <w:highlight w:val="none"/>
        </w:rPr>
      </w:r>
      <w:r>
        <w:rPr>
          <w:color w:val="000000" w:themeColor="text1"/>
        </w:rPr>
      </w:r>
    </w:p>
    <w:p>
      <w:pPr>
        <w:jc w:val="center"/>
        <w:spacing w:line="360" w:lineRule="auto"/>
        <w:rPr>
          <w:rFonts w:hint="eastAsia" w:ascii="宋体" w:hAnsi="宋体" w:cs="宋体"/>
          <w:b/>
          <w:bCs/>
          <w:color w:val="000000" w:themeColor="text1"/>
          <w:sz w:val="36"/>
          <w:szCs w:val="36"/>
          <w:highlight w:val="none"/>
        </w:rPr>
      </w:pPr>
      <w:r>
        <w:rPr>
          <w:rFonts w:hint="eastAsia" w:ascii="宋体" w:hAnsi="宋体" w:cs="宋体"/>
          <w:b/>
          <w:bCs/>
          <w:color w:val="000000" w:themeColor="text1"/>
          <w:sz w:val="36"/>
          <w:szCs w:val="36"/>
          <w:highlight w:val="none"/>
        </w:rPr>
      </w:r>
      <w:r>
        <w:rPr>
          <w:rFonts w:hint="eastAsia" w:ascii="宋体" w:hAnsi="宋体" w:cs="宋体"/>
          <w:b/>
          <w:bCs/>
          <w:color w:val="000000" w:themeColor="text1"/>
          <w:sz w:val="36"/>
          <w:szCs w:val="36"/>
          <w:highlight w:val="none"/>
        </w:rPr>
      </w:r>
      <w:r>
        <w:rPr>
          <w:color w:val="000000" w:themeColor="text1"/>
        </w:rPr>
      </w:r>
    </w:p>
    <w:p>
      <w:pPr>
        <w:jc w:val="center"/>
        <w:spacing w:line="360" w:lineRule="auto"/>
        <w:rPr>
          <w:rFonts w:hint="eastAsia" w:ascii="宋体" w:hAnsi="宋体" w:cs="宋体"/>
          <w:b/>
          <w:bCs/>
          <w:color w:val="000000" w:themeColor="text1"/>
          <w:sz w:val="36"/>
          <w:szCs w:val="36"/>
          <w:highlight w:val="none"/>
        </w:rPr>
      </w:pPr>
      <w:r>
        <w:rPr>
          <w:rFonts w:hint="eastAsia" w:ascii="宋体" w:hAnsi="宋体" w:cs="宋体"/>
          <w:b/>
          <w:bCs/>
          <w:color w:val="000000" w:themeColor="text1"/>
          <w:sz w:val="36"/>
          <w:szCs w:val="36"/>
          <w:highlight w:val="none"/>
        </w:rPr>
      </w:r>
      <w:r>
        <w:rPr>
          <w:rFonts w:hint="eastAsia" w:ascii="宋体" w:hAnsi="宋体" w:cs="宋体"/>
          <w:b/>
          <w:bCs/>
          <w:color w:val="000000" w:themeColor="text1"/>
          <w:sz w:val="36"/>
          <w:szCs w:val="36"/>
          <w:highlight w:val="none"/>
        </w:rPr>
      </w:r>
      <w:r>
        <w:rPr>
          <w:color w:val="000000" w:themeColor="text1"/>
        </w:rPr>
      </w:r>
    </w:p>
    <w:p>
      <w:pPr>
        <w:jc w:val="center"/>
        <w:spacing w:line="360" w:lineRule="auto"/>
        <w:rPr>
          <w:rFonts w:hint="eastAsia" w:ascii="宋体" w:hAnsi="宋体" w:cs="宋体"/>
          <w:b/>
          <w:bCs/>
          <w:color w:val="000000" w:themeColor="text1"/>
          <w:sz w:val="36"/>
          <w:szCs w:val="36"/>
          <w:highlight w:val="none"/>
        </w:rPr>
      </w:pPr>
      <w:r>
        <w:rPr>
          <w:rFonts w:hint="eastAsia" w:ascii="宋体" w:hAnsi="宋体" w:cs="宋体"/>
          <w:b/>
          <w:bCs/>
          <w:color w:val="000000" w:themeColor="text1"/>
          <w:sz w:val="36"/>
          <w:szCs w:val="36"/>
          <w:highlight w:val="none"/>
        </w:rPr>
      </w:r>
      <w:r>
        <w:rPr>
          <w:rFonts w:hint="eastAsia" w:ascii="宋体" w:hAnsi="宋体" w:cs="宋体"/>
          <w:b/>
          <w:bCs/>
          <w:color w:val="000000" w:themeColor="text1"/>
          <w:sz w:val="36"/>
          <w:szCs w:val="36"/>
          <w:highlight w:val="none"/>
        </w:rPr>
      </w:r>
      <w:r>
        <w:rPr>
          <w:color w:val="000000" w:themeColor="text1"/>
        </w:rPr>
      </w:r>
    </w:p>
    <w:p>
      <w:pPr>
        <w:jc w:val="center"/>
        <w:spacing w:line="360" w:lineRule="auto"/>
        <w:rPr>
          <w:rFonts w:hint="eastAsia" w:ascii="宋体" w:hAnsi="宋体" w:cs="宋体"/>
          <w:b/>
          <w:bCs/>
          <w:color w:val="000000" w:themeColor="text1"/>
          <w:sz w:val="36"/>
          <w:szCs w:val="36"/>
          <w:highlight w:val="none"/>
        </w:rPr>
      </w:pPr>
      <w:r>
        <w:rPr>
          <w:rFonts w:hint="eastAsia" w:ascii="宋体" w:hAnsi="宋体" w:cs="宋体"/>
          <w:b/>
          <w:bCs/>
          <w:color w:val="000000" w:themeColor="text1"/>
          <w:sz w:val="36"/>
          <w:szCs w:val="36"/>
          <w:highlight w:val="none"/>
        </w:rPr>
      </w:r>
      <w:r>
        <w:rPr>
          <w:rFonts w:hint="eastAsia" w:ascii="宋体" w:hAnsi="宋体" w:cs="宋体"/>
          <w:b/>
          <w:bCs/>
          <w:color w:val="000000" w:themeColor="text1"/>
          <w:sz w:val="36"/>
          <w:szCs w:val="36"/>
          <w:highlight w:val="none"/>
        </w:rPr>
      </w:r>
      <w:r>
        <w:rPr>
          <w:color w:val="000000" w:themeColor="text1"/>
        </w:rPr>
      </w:r>
    </w:p>
    <w:p>
      <w:pPr>
        <w:jc w:val="center"/>
        <w:spacing w:line="360" w:lineRule="auto"/>
        <w:rPr>
          <w:rFonts w:hint="eastAsia" w:ascii="宋体" w:hAnsi="宋体" w:cs="宋体"/>
          <w:b/>
          <w:bCs/>
          <w:color w:val="000000" w:themeColor="text1"/>
          <w:sz w:val="36"/>
          <w:szCs w:val="36"/>
          <w:highlight w:val="none"/>
        </w:rPr>
      </w:pPr>
      <w:r>
        <w:rPr>
          <w:rFonts w:hint="eastAsia" w:ascii="宋体" w:hAnsi="宋体" w:cs="宋体"/>
          <w:b/>
          <w:bCs/>
          <w:color w:val="000000" w:themeColor="text1"/>
          <w:sz w:val="36"/>
          <w:szCs w:val="36"/>
          <w:highlight w:val="none"/>
        </w:rPr>
      </w:r>
      <w:r>
        <w:rPr>
          <w:rFonts w:hint="eastAsia" w:ascii="宋体" w:hAnsi="宋体" w:cs="宋体"/>
          <w:b/>
          <w:bCs/>
          <w:color w:val="000000" w:themeColor="text1"/>
          <w:sz w:val="36"/>
          <w:szCs w:val="36"/>
          <w:highlight w:val="none"/>
        </w:rPr>
      </w:r>
      <w:r>
        <w:rPr>
          <w:color w:val="000000" w:themeColor="text1"/>
        </w:rPr>
      </w:r>
    </w:p>
    <w:p>
      <w:pPr>
        <w:jc w:val="center"/>
        <w:spacing w:line="360" w:lineRule="auto"/>
        <w:rPr>
          <w:rFonts w:hint="eastAsia" w:ascii="宋体" w:hAnsi="宋体" w:cs="宋体"/>
          <w:b/>
          <w:bCs/>
          <w:color w:val="000000" w:themeColor="text1"/>
          <w:sz w:val="36"/>
          <w:szCs w:val="36"/>
          <w:highlight w:val="none"/>
        </w:rPr>
      </w:pPr>
      <w:r>
        <w:rPr>
          <w:rFonts w:hint="eastAsia" w:ascii="宋体" w:hAnsi="宋体" w:cs="宋体"/>
          <w:b/>
          <w:bCs/>
          <w:color w:val="000000" w:themeColor="text1"/>
          <w:sz w:val="36"/>
          <w:szCs w:val="36"/>
          <w:highlight w:val="none"/>
        </w:rPr>
      </w:r>
      <w:r>
        <w:rPr>
          <w:rFonts w:hint="eastAsia" w:ascii="宋体" w:hAnsi="宋体" w:cs="宋体"/>
          <w:b/>
          <w:bCs/>
          <w:color w:val="000000" w:themeColor="text1"/>
          <w:sz w:val="36"/>
          <w:szCs w:val="36"/>
          <w:highlight w:val="none"/>
        </w:rPr>
      </w:r>
      <w:r>
        <w:rPr>
          <w:color w:val="000000" w:themeColor="text1"/>
        </w:rPr>
      </w:r>
    </w:p>
    <w:p>
      <w:pPr>
        <w:jc w:val="center"/>
        <w:spacing w:line="360" w:lineRule="auto"/>
        <w:rPr>
          <w:rFonts w:hint="eastAsia" w:ascii="宋体" w:hAnsi="宋体" w:cs="宋体"/>
          <w:b/>
          <w:bCs/>
          <w:color w:val="000000" w:themeColor="text1"/>
          <w:sz w:val="36"/>
          <w:szCs w:val="36"/>
          <w:highlight w:val="none"/>
        </w:rPr>
      </w:pPr>
      <w:r>
        <w:rPr>
          <w:rFonts w:hint="eastAsia" w:ascii="宋体" w:hAnsi="宋体" w:cs="宋体"/>
          <w:b/>
          <w:bCs/>
          <w:color w:val="000000" w:themeColor="text1"/>
          <w:sz w:val="36"/>
          <w:szCs w:val="36"/>
          <w:highlight w:val="none"/>
        </w:rPr>
      </w:r>
      <w:r>
        <w:rPr>
          <w:rFonts w:hint="eastAsia" w:ascii="宋体" w:hAnsi="宋体" w:cs="宋体"/>
          <w:b/>
          <w:bCs/>
          <w:color w:val="000000" w:themeColor="text1"/>
          <w:sz w:val="36"/>
          <w:szCs w:val="36"/>
          <w:highlight w:val="none"/>
        </w:rPr>
      </w:r>
      <w:r>
        <w:rPr>
          <w:color w:val="000000" w:themeColor="text1"/>
        </w:rPr>
      </w:r>
    </w:p>
    <w:p>
      <w:pPr>
        <w:jc w:val="center"/>
        <w:spacing w:line="360" w:lineRule="auto"/>
        <w:rPr>
          <w:rFonts w:hint="eastAsia" w:ascii="宋体" w:hAnsi="宋体" w:cs="宋体"/>
          <w:b/>
          <w:bCs/>
          <w:color w:val="000000" w:themeColor="text1"/>
          <w:sz w:val="36"/>
          <w:szCs w:val="36"/>
          <w:highlight w:val="none"/>
        </w:rPr>
      </w:pPr>
      <w:r>
        <w:rPr>
          <w:rFonts w:hint="eastAsia" w:ascii="宋体" w:hAnsi="宋体" w:cs="宋体"/>
          <w:b/>
          <w:bCs/>
          <w:color w:val="000000" w:themeColor="text1"/>
          <w:sz w:val="36"/>
          <w:szCs w:val="36"/>
          <w:highlight w:val="none"/>
        </w:rPr>
      </w:r>
      <w:r>
        <w:rPr>
          <w:rFonts w:hint="eastAsia" w:ascii="宋体" w:hAnsi="宋体" w:cs="宋体"/>
          <w:b/>
          <w:bCs/>
          <w:color w:val="000000" w:themeColor="text1"/>
          <w:sz w:val="36"/>
          <w:szCs w:val="36"/>
          <w:highlight w:val="none"/>
        </w:rPr>
      </w:r>
      <w:r>
        <w:rPr>
          <w:color w:val="000000" w:themeColor="text1"/>
        </w:rPr>
      </w:r>
    </w:p>
    <w:p>
      <w:pPr>
        <w:jc w:val="center"/>
        <w:spacing w:line="360" w:lineRule="auto"/>
        <w:rPr>
          <w:rFonts w:hint="eastAsia" w:ascii="宋体" w:hAnsi="宋体" w:cs="宋体"/>
          <w:b/>
          <w:bCs/>
          <w:color w:val="000000" w:themeColor="text1"/>
          <w:sz w:val="36"/>
          <w:szCs w:val="36"/>
          <w:highlight w:val="none"/>
        </w:rPr>
      </w:pPr>
      <w:r>
        <w:rPr>
          <w:rFonts w:hint="eastAsia" w:ascii="宋体" w:hAnsi="宋体" w:cs="宋体"/>
          <w:b/>
          <w:bCs/>
          <w:color w:val="000000" w:themeColor="text1"/>
          <w:sz w:val="36"/>
          <w:szCs w:val="36"/>
          <w:highlight w:val="none"/>
        </w:rPr>
      </w:r>
      <w:r>
        <w:rPr>
          <w:rFonts w:hint="eastAsia" w:ascii="宋体" w:hAnsi="宋体" w:cs="宋体"/>
          <w:b/>
          <w:bCs/>
          <w:color w:val="000000" w:themeColor="text1"/>
          <w:sz w:val="36"/>
          <w:szCs w:val="36"/>
          <w:highlight w:val="none"/>
        </w:rPr>
      </w:r>
      <w:r>
        <w:rPr>
          <w:color w:val="000000" w:themeColor="text1"/>
        </w:rPr>
      </w:r>
    </w:p>
    <w:p>
      <w:pPr>
        <w:jc w:val="center"/>
        <w:spacing w:line="360" w:lineRule="auto"/>
        <w:rPr>
          <w:rFonts w:hint="eastAsia" w:ascii="宋体" w:hAnsi="宋体" w:cs="宋体"/>
          <w:b/>
          <w:bCs/>
          <w:color w:val="000000" w:themeColor="text1"/>
          <w:sz w:val="36"/>
          <w:szCs w:val="36"/>
          <w:highlight w:val="none"/>
        </w:rPr>
      </w:pPr>
      <w:r>
        <w:rPr>
          <w:rFonts w:hint="eastAsia" w:ascii="宋体" w:hAnsi="宋体" w:cs="宋体"/>
          <w:b/>
          <w:bCs/>
          <w:color w:val="000000" w:themeColor="text1"/>
          <w:sz w:val="36"/>
          <w:szCs w:val="36"/>
          <w:highlight w:val="none"/>
        </w:rPr>
      </w:r>
      <w:r>
        <w:rPr>
          <w:rFonts w:hint="eastAsia" w:ascii="宋体" w:hAnsi="宋体" w:cs="宋体"/>
          <w:b/>
          <w:bCs/>
          <w:color w:val="000000" w:themeColor="text1"/>
          <w:sz w:val="36"/>
          <w:szCs w:val="36"/>
          <w:highlight w:val="none"/>
        </w:rPr>
      </w:r>
      <w:r>
        <w:rPr>
          <w:color w:val="000000" w:themeColor="text1"/>
        </w:rPr>
      </w:r>
    </w:p>
    <w:p>
      <w:pPr>
        <w:jc w:val="center"/>
        <w:spacing w:line="360" w:lineRule="auto"/>
        <w:rPr>
          <w:rFonts w:hint="eastAsia" w:ascii="宋体" w:hAnsi="宋体" w:cs="宋体"/>
          <w:b/>
          <w:bCs/>
          <w:color w:val="000000" w:themeColor="text1"/>
          <w:sz w:val="36"/>
          <w:szCs w:val="36"/>
          <w:highlight w:val="none"/>
        </w:rPr>
      </w:pPr>
      <w:r>
        <w:rPr>
          <w:rFonts w:hint="eastAsia" w:ascii="宋体" w:hAnsi="宋体" w:cs="宋体"/>
          <w:b/>
          <w:bCs/>
          <w:color w:val="000000" w:themeColor="text1"/>
          <w:sz w:val="36"/>
          <w:szCs w:val="36"/>
          <w:highlight w:val="none"/>
        </w:rPr>
      </w:r>
      <w:r>
        <w:rPr>
          <w:rFonts w:hint="eastAsia" w:ascii="宋体" w:hAnsi="宋体" w:cs="宋体"/>
          <w:b/>
          <w:bCs/>
          <w:color w:val="000000" w:themeColor="text1"/>
          <w:sz w:val="36"/>
          <w:szCs w:val="36"/>
          <w:highlight w:val="none"/>
        </w:rPr>
      </w:r>
      <w:r>
        <w:rPr>
          <w:color w:val="000000" w:themeColor="text1"/>
        </w:rPr>
      </w:r>
    </w:p>
    <w:p>
      <w:pPr>
        <w:jc w:val="center"/>
        <w:spacing w:line="360" w:lineRule="auto"/>
        <w:rPr>
          <w:rFonts w:hint="eastAsia" w:ascii="宋体" w:hAnsi="宋体" w:cs="宋体"/>
          <w:b/>
          <w:bCs/>
          <w:color w:val="000000" w:themeColor="text1"/>
          <w:sz w:val="36"/>
          <w:szCs w:val="36"/>
          <w:highlight w:val="none"/>
        </w:rPr>
      </w:pPr>
      <w:r>
        <w:rPr>
          <w:rFonts w:hint="eastAsia" w:ascii="宋体" w:hAnsi="宋体" w:cs="宋体"/>
          <w:b/>
          <w:bCs/>
          <w:color w:val="000000" w:themeColor="text1"/>
          <w:sz w:val="36"/>
          <w:szCs w:val="36"/>
          <w:highlight w:val="none"/>
        </w:rPr>
      </w:r>
      <w:r>
        <w:rPr>
          <w:rFonts w:hint="eastAsia" w:ascii="宋体" w:hAnsi="宋体" w:cs="宋体"/>
          <w:b/>
          <w:bCs/>
          <w:color w:val="000000" w:themeColor="text1"/>
          <w:sz w:val="36"/>
          <w:szCs w:val="36"/>
          <w:highlight w:val="none"/>
        </w:rPr>
      </w:r>
      <w:r>
        <w:rPr>
          <w:color w:val="000000" w:themeColor="text1"/>
        </w:rPr>
      </w:r>
    </w:p>
    <w:p>
      <w:pPr>
        <w:jc w:val="center"/>
        <w:spacing w:line="360" w:lineRule="auto"/>
        <w:rPr>
          <w:rFonts w:hint="eastAsia" w:ascii="宋体" w:hAnsi="宋体" w:cs="宋体"/>
          <w:b/>
          <w:bCs/>
          <w:color w:val="000000" w:themeColor="text1"/>
          <w:sz w:val="36"/>
          <w:szCs w:val="36"/>
          <w:highlight w:val="none"/>
        </w:rPr>
      </w:pPr>
      <w:r>
        <w:rPr>
          <w:rFonts w:hint="eastAsia" w:ascii="宋体" w:hAnsi="宋体" w:cs="宋体"/>
          <w:b/>
          <w:bCs/>
          <w:color w:val="000000" w:themeColor="text1"/>
          <w:sz w:val="36"/>
          <w:szCs w:val="36"/>
          <w:highlight w:val="none"/>
        </w:rPr>
      </w:r>
      <w:r>
        <w:rPr>
          <w:rFonts w:hint="eastAsia" w:ascii="宋体" w:hAnsi="宋体" w:cs="宋体"/>
          <w:b/>
          <w:bCs/>
          <w:color w:val="000000" w:themeColor="text1"/>
          <w:sz w:val="36"/>
          <w:szCs w:val="36"/>
          <w:highlight w:val="none"/>
        </w:rPr>
      </w:r>
      <w:r>
        <w:rPr>
          <w:color w:val="000000" w:themeColor="text1"/>
        </w:rPr>
      </w:r>
    </w:p>
    <w:p>
      <w:pPr>
        <w:jc w:val="center"/>
        <w:spacing w:line="360" w:lineRule="auto"/>
        <w:rPr>
          <w:rFonts w:hint="eastAsia" w:ascii="宋体" w:hAnsi="宋体" w:cs="宋体"/>
          <w:b/>
          <w:bCs/>
          <w:color w:val="000000" w:themeColor="text1"/>
          <w:sz w:val="36"/>
          <w:szCs w:val="36"/>
          <w:highlight w:val="none"/>
        </w:rPr>
      </w:pPr>
      <w:r>
        <w:rPr>
          <w:rFonts w:hint="eastAsia" w:ascii="宋体" w:hAnsi="宋体" w:cs="宋体"/>
          <w:b/>
          <w:bCs/>
          <w:color w:val="000000" w:themeColor="text1"/>
          <w:sz w:val="36"/>
          <w:szCs w:val="36"/>
          <w:highlight w:val="none"/>
        </w:rPr>
      </w:r>
      <w:r>
        <w:rPr>
          <w:rFonts w:hint="eastAsia" w:ascii="宋体" w:hAnsi="宋体" w:cs="宋体"/>
          <w:b/>
          <w:bCs/>
          <w:color w:val="000000" w:themeColor="text1"/>
          <w:sz w:val="36"/>
          <w:szCs w:val="36"/>
          <w:highlight w:val="none"/>
        </w:rPr>
      </w:r>
      <w:r>
        <w:rPr>
          <w:color w:val="000000" w:themeColor="text1"/>
        </w:rPr>
      </w:r>
    </w:p>
    <w:p>
      <w:pPr>
        <w:jc w:val="center"/>
        <w:spacing w:line="360" w:lineRule="auto"/>
        <w:rPr>
          <w:rFonts w:hint="eastAsia" w:ascii="宋体" w:hAnsi="宋体" w:cs="宋体"/>
          <w:b/>
          <w:bCs/>
          <w:color w:val="000000" w:themeColor="text1"/>
          <w:sz w:val="36"/>
          <w:szCs w:val="36"/>
          <w:highlight w:val="none"/>
        </w:rPr>
      </w:pPr>
      <w:r>
        <w:rPr>
          <w:rFonts w:hint="eastAsia" w:ascii="宋体" w:hAnsi="宋体" w:cs="宋体"/>
          <w:b/>
          <w:bCs/>
          <w:color w:val="000000" w:themeColor="text1"/>
          <w:sz w:val="36"/>
          <w:szCs w:val="36"/>
          <w:highlight w:val="none"/>
        </w:rPr>
      </w:r>
      <w:r>
        <w:rPr>
          <w:rFonts w:hint="eastAsia" w:ascii="宋体" w:hAnsi="宋体" w:cs="宋体"/>
          <w:b/>
          <w:bCs/>
          <w:color w:val="000000" w:themeColor="text1"/>
          <w:sz w:val="36"/>
          <w:szCs w:val="36"/>
          <w:highlight w:val="none"/>
        </w:rPr>
      </w:r>
      <w:r>
        <w:rPr>
          <w:color w:val="000000" w:themeColor="text1"/>
        </w:rPr>
      </w:r>
    </w:p>
    <w:p>
      <w:pPr>
        <w:jc w:val="center"/>
        <w:spacing w:line="360" w:lineRule="auto"/>
        <w:rPr>
          <w:rFonts w:hint="eastAsia" w:ascii="宋体" w:hAnsi="宋体" w:cs="宋体"/>
          <w:b/>
          <w:bCs/>
          <w:color w:val="000000" w:themeColor="text1"/>
          <w:sz w:val="36"/>
          <w:szCs w:val="36"/>
          <w:highlight w:val="none"/>
        </w:rPr>
      </w:pPr>
      <w:r>
        <w:rPr>
          <w:rFonts w:hint="eastAsia" w:ascii="宋体" w:hAnsi="宋体" w:cs="宋体"/>
          <w:b/>
          <w:bCs/>
          <w:color w:val="000000" w:themeColor="text1"/>
          <w:sz w:val="36"/>
          <w:szCs w:val="36"/>
          <w:highlight w:val="none"/>
        </w:rPr>
      </w:r>
      <w:r>
        <w:rPr>
          <w:rFonts w:hint="eastAsia" w:ascii="宋体" w:hAnsi="宋体" w:cs="宋体"/>
          <w:b/>
          <w:bCs/>
          <w:color w:val="000000" w:themeColor="text1"/>
          <w:sz w:val="36"/>
          <w:szCs w:val="36"/>
          <w:highlight w:val="none"/>
        </w:rPr>
      </w:r>
      <w:r>
        <w:rPr>
          <w:color w:val="000000" w:themeColor="text1"/>
        </w:rPr>
      </w:r>
    </w:p>
    <w:p>
      <w:pPr>
        <w:jc w:val="center"/>
        <w:spacing w:line="360" w:lineRule="auto"/>
        <w:rPr>
          <w:rFonts w:hint="eastAsia" w:ascii="宋体" w:hAnsi="宋体" w:cs="宋体"/>
          <w:b/>
          <w:bCs/>
          <w:color w:val="000000" w:themeColor="text1"/>
          <w:sz w:val="36"/>
          <w:szCs w:val="36"/>
          <w:highlight w:val="none"/>
        </w:rPr>
      </w:pPr>
      <w:r>
        <w:rPr>
          <w:rFonts w:hint="eastAsia" w:ascii="宋体" w:hAnsi="宋体" w:cs="宋体"/>
          <w:b/>
          <w:bCs/>
          <w:color w:val="000000" w:themeColor="text1"/>
          <w:sz w:val="36"/>
          <w:szCs w:val="36"/>
          <w:highlight w:val="none"/>
        </w:rPr>
      </w:r>
      <w:r>
        <w:rPr>
          <w:rFonts w:hint="eastAsia" w:ascii="宋体" w:hAnsi="宋体" w:cs="宋体"/>
          <w:b/>
          <w:bCs/>
          <w:color w:val="000000" w:themeColor="text1"/>
          <w:sz w:val="36"/>
          <w:szCs w:val="36"/>
          <w:highlight w:val="none"/>
        </w:rPr>
      </w:r>
      <w:r>
        <w:rPr>
          <w:color w:val="000000" w:themeColor="text1"/>
        </w:rPr>
      </w:r>
    </w:p>
    <w:p>
      <w:pPr>
        <w:jc w:val="center"/>
        <w:spacing w:line="360" w:lineRule="auto"/>
        <w:rPr>
          <w:rFonts w:hint="eastAsia" w:ascii="宋体" w:hAnsi="宋体" w:cs="宋体"/>
          <w:b/>
          <w:bCs/>
          <w:color w:val="000000" w:themeColor="text1"/>
          <w:sz w:val="36"/>
          <w:szCs w:val="36"/>
          <w:highlight w:val="none"/>
        </w:rPr>
      </w:pPr>
      <w:r>
        <w:rPr>
          <w:rFonts w:hint="eastAsia" w:ascii="宋体" w:hAnsi="宋体" w:cs="宋体"/>
          <w:b/>
          <w:bCs/>
          <w:color w:val="000000" w:themeColor="text1"/>
          <w:sz w:val="36"/>
          <w:szCs w:val="36"/>
          <w:highlight w:val="none"/>
        </w:rPr>
      </w:r>
      <w:r>
        <w:rPr>
          <w:rFonts w:hint="eastAsia" w:ascii="宋体" w:hAnsi="宋体" w:cs="宋体"/>
          <w:b/>
          <w:bCs/>
          <w:color w:val="000000" w:themeColor="text1"/>
          <w:sz w:val="36"/>
          <w:szCs w:val="36"/>
          <w:highlight w:val="none"/>
        </w:rPr>
      </w:r>
      <w:r>
        <w:rPr>
          <w:color w:val="000000" w:themeColor="text1"/>
        </w:rPr>
      </w:r>
    </w:p>
    <w:p>
      <w:pPr>
        <w:jc w:val="center"/>
        <w:spacing w:line="360" w:lineRule="auto"/>
        <w:rPr>
          <w:rFonts w:hint="eastAsia" w:ascii="宋体" w:hAnsi="宋体" w:cs="宋体"/>
          <w:b/>
          <w:bCs/>
          <w:color w:val="000000" w:themeColor="text1"/>
          <w:sz w:val="36"/>
          <w:szCs w:val="36"/>
          <w:highlight w:val="none"/>
        </w:rPr>
      </w:pPr>
      <w:r>
        <w:rPr>
          <w:rFonts w:hint="eastAsia" w:ascii="宋体" w:hAnsi="宋体" w:cs="宋体"/>
          <w:b/>
          <w:color w:val="000000" w:themeColor="text1"/>
          <w:sz w:val="36"/>
          <w:highlight w:val="none"/>
        </w:rPr>
      </w:r>
      <w:r>
        <w:rPr>
          <w:color w:val="000000" w:themeColor="text1"/>
        </w:rPr>
      </w:r>
    </w:p>
    <w:p>
      <w:pPr>
        <w:jc w:val="center"/>
        <w:spacing w:line="360" w:lineRule="auto"/>
        <w:rPr>
          <w:rFonts w:hint="eastAsia" w:ascii="宋体" w:hAnsi="宋体" w:cs="宋体"/>
          <w:b/>
          <w:bCs/>
          <w:color w:val="000000" w:themeColor="text1"/>
          <w:sz w:val="52"/>
          <w:szCs w:val="52"/>
          <w:highlight w:val="none"/>
        </w:rPr>
        <w:outlineLvl w:val="0"/>
      </w:pPr>
      <w:r>
        <w:rPr>
          <w:rFonts w:hint="eastAsia" w:ascii="宋体" w:hAnsi="宋体" w:cs="宋体"/>
          <w:b/>
          <w:bCs/>
          <w:color w:val="000000" w:themeColor="text1"/>
          <w:sz w:val="52"/>
          <w:szCs w:val="52"/>
          <w:highlight w:val="none"/>
          <w:lang w:val="zh-CN"/>
        </w:rPr>
        <w:t xml:space="preserve">目 录</w:t>
      </w:r>
      <w:r>
        <w:rPr>
          <w:color w:val="000000" w:themeColor="text1"/>
        </w:rPr>
      </w:r>
    </w:p>
    <w:p>
      <w:pPr>
        <w:jc w:val="center"/>
        <w:spacing w:line="360" w:lineRule="auto"/>
        <w:rPr>
          <w:rFonts w:hint="eastAsia" w:ascii="宋体" w:hAnsi="宋体" w:cs="宋体"/>
          <w:color w:val="000000" w:themeColor="text1"/>
          <w:sz w:val="30"/>
          <w:szCs w:val="30"/>
          <w:highlight w:val="none"/>
        </w:rPr>
      </w:pPr>
      <w:r>
        <w:rPr>
          <w:rFonts w:hint="eastAsia" w:ascii="宋体" w:hAnsi="宋体" w:cs="宋体"/>
          <w:color w:val="000000" w:themeColor="text1"/>
          <w:sz w:val="30"/>
          <w:szCs w:val="30"/>
          <w:highlight w:val="none"/>
          <w:lang w:val="zh-CN"/>
        </w:rPr>
      </w:r>
      <w:r>
        <w:rPr>
          <w:color w:val="000000" w:themeColor="text1"/>
        </w:rPr>
      </w:r>
    </w:p>
    <w:p>
      <w:pPr>
        <w:pStyle w:val="982"/>
        <w:spacing w:line="360" w:lineRule="auto"/>
        <w:tabs>
          <w:tab w:val="right" w:pos="8810" w:leader="dot"/>
        </w:tabs>
        <w:rPr>
          <w:rFonts w:hint="eastAsia" w:ascii="宋体" w:hAnsi="宋体" w:eastAsia="宋体" w:cs="宋体"/>
          <w:color w:val="000000" w:themeColor="text1"/>
          <w:szCs w:val="24"/>
          <w:highlight w:val="none"/>
        </w:rPr>
      </w:pPr>
      <w:r>
        <w:rPr>
          <w:rFonts w:hint="eastAsia" w:ascii="宋体" w:hAnsi="宋体" w:eastAsia="宋体" w:cs="宋体"/>
          <w:color w:val="000000" w:themeColor="text1"/>
          <w:sz w:val="28"/>
          <w:szCs w:val="28"/>
          <w:highlight w:val="none"/>
        </w:rPr>
        <w:t xml:space="preserve"> </w:t>
      </w:r>
      <w:r>
        <w:rPr>
          <w:rFonts w:hint="eastAsia" w:ascii="宋体" w:hAnsi="宋体" w:eastAsia="宋体" w:cs="宋体"/>
          <w:color w:val="000000" w:themeColor="text1"/>
          <w:szCs w:val="24"/>
          <w:highlight w:val="none"/>
        </w:rPr>
        <w:fldChar w:fldCharType="begin"/>
      </w:r>
      <w:r>
        <w:rPr>
          <w:rFonts w:hint="eastAsia" w:ascii="宋体" w:hAnsi="宋体" w:eastAsia="宋体" w:cs="宋体"/>
          <w:color w:val="000000" w:themeColor="text1"/>
          <w:szCs w:val="24"/>
          <w:highlight w:val="none"/>
        </w:rPr>
        <w:instrText xml:space="preserve"> TOC \o "1-1" </w:instrText>
      </w:r>
      <w:r>
        <w:rPr>
          <w:rFonts w:hint="eastAsia" w:ascii="宋体" w:hAnsi="宋体" w:eastAsia="宋体" w:cs="宋体"/>
          <w:color w:val="000000" w:themeColor="text1"/>
          <w:szCs w:val="24"/>
          <w:highlight w:val="none"/>
        </w:rPr>
        <w:fldChar w:fldCharType="separate"/>
      </w:r>
      <w:r>
        <w:rPr>
          <w:color w:val="000000" w:themeColor="text1"/>
        </w:rPr>
      </w:r>
    </w:p>
    <w:p>
      <w:pPr>
        <w:pStyle w:val="982"/>
        <w:spacing w:line="360" w:lineRule="auto"/>
        <w:tabs>
          <w:tab w:val="right" w:pos="9895" w:leader="dot"/>
        </w:tabs>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第一章 投标邀请函</w:t>
      </w:r>
      <w:r>
        <w:rPr>
          <w:rFonts w:hint="eastAsia" w:ascii="宋体" w:hAnsi="宋体" w:eastAsia="宋体" w:cs="宋体"/>
          <w:color w:val="000000" w:themeColor="text1"/>
          <w:szCs w:val="24"/>
          <w:highlight w:val="none"/>
        </w:rPr>
        <w:tab/>
      </w:r>
      <w:r>
        <w:rPr>
          <w:rFonts w:hint="eastAsia" w:ascii="宋体" w:hAnsi="宋体" w:eastAsia="宋体" w:cs="宋体"/>
          <w:color w:val="000000" w:themeColor="text1"/>
          <w:szCs w:val="24"/>
          <w:highlight w:val="none"/>
        </w:rPr>
        <w:fldChar w:fldCharType="begin"/>
      </w:r>
      <w:r>
        <w:rPr>
          <w:rFonts w:hint="eastAsia" w:ascii="宋体" w:hAnsi="宋体" w:eastAsia="宋体" w:cs="宋体"/>
          <w:color w:val="000000" w:themeColor="text1"/>
          <w:szCs w:val="24"/>
          <w:highlight w:val="none"/>
        </w:rPr>
        <w:instrText xml:space="preserve"> PAGEREF _Toc77258035 \h </w:instrText>
      </w:r>
      <w:r>
        <w:rPr>
          <w:rFonts w:hint="eastAsia" w:ascii="宋体" w:hAnsi="宋体" w:eastAsia="宋体" w:cs="宋体"/>
          <w:color w:val="000000" w:themeColor="text1"/>
          <w:szCs w:val="24"/>
          <w:highlight w:val="none"/>
        </w:rPr>
        <w:fldChar w:fldCharType="separate"/>
      </w:r>
      <w:r>
        <w:rPr>
          <w:rFonts w:hint="eastAsia" w:ascii="宋体" w:hAnsi="宋体" w:eastAsia="宋体" w:cs="宋体"/>
          <w:color w:val="000000" w:themeColor="text1"/>
          <w:szCs w:val="24"/>
          <w:highlight w:val="none"/>
        </w:rPr>
        <w:t xml:space="preserve">5</w:t>
      </w:r>
      <w:r>
        <w:rPr>
          <w:rFonts w:hint="eastAsia" w:ascii="宋体" w:hAnsi="宋体" w:eastAsia="宋体" w:cs="宋体"/>
          <w:color w:val="000000" w:themeColor="text1"/>
          <w:szCs w:val="24"/>
          <w:highlight w:val="none"/>
        </w:rPr>
        <w:fldChar w:fldCharType="end"/>
      </w:r>
      <w:r>
        <w:rPr>
          <w:color w:val="000000" w:themeColor="text1"/>
        </w:rPr>
      </w:r>
    </w:p>
    <w:p>
      <w:pPr>
        <w:pStyle w:val="982"/>
        <w:spacing w:line="360" w:lineRule="auto"/>
        <w:tabs>
          <w:tab w:val="right" w:pos="9895" w:leader="dot"/>
        </w:tabs>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第二章 投标人须知</w:t>
      </w:r>
      <w:r>
        <w:rPr>
          <w:rFonts w:hint="eastAsia" w:ascii="宋体" w:hAnsi="宋体" w:eastAsia="宋体" w:cs="宋体"/>
          <w:color w:val="000000" w:themeColor="text1"/>
          <w:szCs w:val="24"/>
          <w:highlight w:val="none"/>
        </w:rPr>
        <w:tab/>
      </w:r>
      <w:r>
        <w:rPr>
          <w:rFonts w:hint="eastAsia" w:ascii="宋体" w:hAnsi="宋体" w:eastAsia="宋体" w:cs="宋体"/>
          <w:color w:val="000000" w:themeColor="text1"/>
          <w:szCs w:val="24"/>
          <w:highlight w:val="none"/>
        </w:rPr>
        <w:fldChar w:fldCharType="begin"/>
      </w:r>
      <w:r>
        <w:rPr>
          <w:rFonts w:hint="eastAsia" w:ascii="宋体" w:hAnsi="宋体" w:eastAsia="宋体" w:cs="宋体"/>
          <w:color w:val="000000" w:themeColor="text1"/>
          <w:szCs w:val="24"/>
          <w:highlight w:val="none"/>
        </w:rPr>
        <w:instrText xml:space="preserve"> PAGEREF _Toc77258036 \h </w:instrText>
      </w:r>
      <w:r>
        <w:rPr>
          <w:rFonts w:hint="eastAsia" w:ascii="宋体" w:hAnsi="宋体" w:eastAsia="宋体" w:cs="宋体"/>
          <w:color w:val="000000" w:themeColor="text1"/>
          <w:szCs w:val="24"/>
          <w:highlight w:val="none"/>
        </w:rPr>
        <w:fldChar w:fldCharType="separate"/>
      </w:r>
      <w:r>
        <w:rPr>
          <w:rFonts w:hint="eastAsia" w:ascii="宋体" w:hAnsi="宋体" w:eastAsia="宋体" w:cs="宋体"/>
          <w:color w:val="000000" w:themeColor="text1"/>
          <w:szCs w:val="24"/>
          <w:highlight w:val="none"/>
        </w:rPr>
        <w:t xml:space="preserve">8</w:t>
      </w:r>
      <w:r>
        <w:rPr>
          <w:rFonts w:hint="eastAsia" w:ascii="宋体" w:hAnsi="宋体" w:eastAsia="宋体" w:cs="宋体"/>
          <w:color w:val="000000" w:themeColor="text1"/>
          <w:szCs w:val="24"/>
          <w:highlight w:val="none"/>
        </w:rPr>
        <w:fldChar w:fldCharType="end"/>
      </w:r>
      <w:r>
        <w:rPr>
          <w:color w:val="000000" w:themeColor="text1"/>
        </w:rPr>
      </w:r>
    </w:p>
    <w:p>
      <w:pPr>
        <w:pStyle w:val="982"/>
        <w:spacing w:line="360" w:lineRule="auto"/>
        <w:tabs>
          <w:tab w:val="right" w:pos="9895" w:leader="dot"/>
        </w:tabs>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第三章 投标文件格式</w:t>
      </w:r>
      <w:r>
        <w:rPr>
          <w:rFonts w:hint="eastAsia" w:ascii="宋体" w:hAnsi="宋体" w:eastAsia="宋体" w:cs="宋体"/>
          <w:color w:val="000000" w:themeColor="text1"/>
          <w:szCs w:val="24"/>
          <w:highlight w:val="none"/>
        </w:rPr>
        <w:tab/>
      </w:r>
      <w:r>
        <w:rPr>
          <w:rFonts w:hint="eastAsia" w:ascii="宋体" w:hAnsi="宋体" w:eastAsia="宋体" w:cs="宋体"/>
          <w:color w:val="000000" w:themeColor="text1"/>
          <w:szCs w:val="24"/>
          <w:highlight w:val="none"/>
        </w:rPr>
        <w:fldChar w:fldCharType="begin"/>
      </w:r>
      <w:r>
        <w:rPr>
          <w:rFonts w:hint="eastAsia" w:ascii="宋体" w:hAnsi="宋体" w:eastAsia="宋体" w:cs="宋体"/>
          <w:color w:val="000000" w:themeColor="text1"/>
          <w:szCs w:val="24"/>
          <w:highlight w:val="none"/>
        </w:rPr>
        <w:instrText xml:space="preserve"> PAGEREF _Toc77258037 \h </w:instrText>
      </w:r>
      <w:r>
        <w:rPr>
          <w:rFonts w:hint="eastAsia" w:ascii="宋体" w:hAnsi="宋体" w:eastAsia="宋体" w:cs="宋体"/>
          <w:color w:val="000000" w:themeColor="text1"/>
          <w:szCs w:val="24"/>
          <w:highlight w:val="none"/>
        </w:rPr>
        <w:fldChar w:fldCharType="separate"/>
      </w:r>
      <w:r>
        <w:rPr>
          <w:rFonts w:hint="eastAsia" w:ascii="宋体" w:hAnsi="宋体" w:eastAsia="宋体" w:cs="宋体"/>
          <w:color w:val="000000" w:themeColor="text1"/>
          <w:szCs w:val="24"/>
          <w:highlight w:val="none"/>
        </w:rPr>
        <w:t xml:space="preserve">22</w:t>
      </w:r>
      <w:r>
        <w:rPr>
          <w:rFonts w:hint="eastAsia" w:ascii="宋体" w:hAnsi="宋体" w:eastAsia="宋体" w:cs="宋体"/>
          <w:color w:val="000000" w:themeColor="text1"/>
          <w:szCs w:val="24"/>
          <w:highlight w:val="none"/>
        </w:rPr>
        <w:fldChar w:fldCharType="end"/>
      </w:r>
      <w:r>
        <w:rPr>
          <w:color w:val="000000" w:themeColor="text1"/>
        </w:rPr>
      </w:r>
    </w:p>
    <w:p>
      <w:pPr>
        <w:pStyle w:val="982"/>
        <w:spacing w:line="360" w:lineRule="auto"/>
        <w:tabs>
          <w:tab w:val="right" w:pos="9895" w:leader="dot"/>
        </w:tabs>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第四章 招标书</w:t>
      </w:r>
      <w:r>
        <w:rPr>
          <w:rFonts w:hint="eastAsia" w:ascii="宋体" w:hAnsi="宋体" w:eastAsia="宋体" w:cs="宋体"/>
          <w:color w:val="000000" w:themeColor="text1"/>
          <w:szCs w:val="24"/>
          <w:highlight w:val="none"/>
        </w:rPr>
        <w:tab/>
      </w:r>
      <w:r>
        <w:rPr>
          <w:rFonts w:hint="eastAsia" w:ascii="宋体" w:hAnsi="宋体" w:eastAsia="宋体" w:cs="宋体"/>
          <w:color w:val="000000" w:themeColor="text1"/>
          <w:szCs w:val="24"/>
          <w:highlight w:val="none"/>
        </w:rPr>
        <w:fldChar w:fldCharType="begin"/>
      </w:r>
      <w:r>
        <w:rPr>
          <w:rFonts w:hint="eastAsia" w:ascii="宋体" w:hAnsi="宋体" w:eastAsia="宋体" w:cs="宋体"/>
          <w:color w:val="000000" w:themeColor="text1"/>
          <w:szCs w:val="24"/>
          <w:highlight w:val="none"/>
        </w:rPr>
        <w:instrText xml:space="preserve"> PAGEREF _Toc77258038 \h </w:instrText>
      </w:r>
      <w:r>
        <w:rPr>
          <w:rFonts w:hint="eastAsia" w:ascii="宋体" w:hAnsi="宋体" w:eastAsia="宋体" w:cs="宋体"/>
          <w:color w:val="000000" w:themeColor="text1"/>
          <w:szCs w:val="24"/>
          <w:highlight w:val="none"/>
        </w:rPr>
        <w:fldChar w:fldCharType="separate"/>
      </w:r>
      <w:r>
        <w:rPr>
          <w:rFonts w:hint="eastAsia" w:ascii="宋体" w:hAnsi="宋体" w:eastAsia="宋体" w:cs="宋体"/>
          <w:color w:val="000000" w:themeColor="text1"/>
          <w:szCs w:val="24"/>
          <w:highlight w:val="none"/>
        </w:rPr>
        <w:t xml:space="preserve">38</w:t>
      </w:r>
      <w:r>
        <w:rPr>
          <w:rFonts w:hint="eastAsia" w:ascii="宋体" w:hAnsi="宋体" w:eastAsia="宋体" w:cs="宋体"/>
          <w:color w:val="000000" w:themeColor="text1"/>
          <w:szCs w:val="24"/>
          <w:highlight w:val="none"/>
        </w:rPr>
        <w:fldChar w:fldCharType="end"/>
      </w:r>
      <w:r>
        <w:rPr>
          <w:color w:val="000000" w:themeColor="text1"/>
        </w:rPr>
      </w:r>
    </w:p>
    <w:p>
      <w:pPr>
        <w:pStyle w:val="982"/>
        <w:spacing w:line="360" w:lineRule="auto"/>
        <w:tabs>
          <w:tab w:val="right" w:pos="9895" w:leader="dot"/>
        </w:tabs>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第五章 合同条款</w:t>
      </w:r>
      <w:r>
        <w:rPr>
          <w:rFonts w:hint="eastAsia" w:ascii="宋体" w:hAnsi="宋体" w:eastAsia="宋体" w:cs="宋体"/>
          <w:color w:val="000000" w:themeColor="text1"/>
          <w:szCs w:val="24"/>
          <w:highlight w:val="none"/>
        </w:rPr>
        <w:tab/>
      </w:r>
      <w:r>
        <w:rPr>
          <w:rFonts w:hint="eastAsia" w:ascii="宋体" w:hAnsi="宋体" w:eastAsia="宋体" w:cs="宋体"/>
          <w:color w:val="000000" w:themeColor="text1"/>
          <w:szCs w:val="24"/>
          <w:highlight w:val="none"/>
        </w:rPr>
        <w:fldChar w:fldCharType="begin"/>
      </w:r>
      <w:r>
        <w:rPr>
          <w:rFonts w:hint="eastAsia" w:ascii="宋体" w:hAnsi="宋体" w:eastAsia="宋体" w:cs="宋体"/>
          <w:color w:val="000000" w:themeColor="text1"/>
          <w:szCs w:val="24"/>
          <w:highlight w:val="none"/>
        </w:rPr>
        <w:instrText xml:space="preserve"> PAGEREF _Toc77258039 \h </w:instrText>
      </w:r>
      <w:r>
        <w:rPr>
          <w:rFonts w:hint="eastAsia" w:ascii="宋体" w:hAnsi="宋体" w:eastAsia="宋体" w:cs="宋体"/>
          <w:color w:val="000000" w:themeColor="text1"/>
          <w:szCs w:val="24"/>
          <w:highlight w:val="none"/>
        </w:rPr>
        <w:fldChar w:fldCharType="separate"/>
      </w:r>
      <w:r>
        <w:rPr>
          <w:rFonts w:hint="eastAsia" w:ascii="宋体" w:hAnsi="宋体" w:eastAsia="宋体" w:cs="宋体"/>
          <w:color w:val="000000" w:themeColor="text1"/>
          <w:szCs w:val="24"/>
          <w:highlight w:val="none"/>
        </w:rPr>
        <w:t xml:space="preserve">47</w:t>
      </w:r>
      <w:r>
        <w:rPr>
          <w:rFonts w:hint="eastAsia" w:ascii="宋体" w:hAnsi="宋体" w:eastAsia="宋体" w:cs="宋体"/>
          <w:color w:val="000000" w:themeColor="text1"/>
          <w:szCs w:val="24"/>
          <w:highlight w:val="none"/>
        </w:rPr>
        <w:fldChar w:fldCharType="end"/>
      </w:r>
      <w:r>
        <w:rPr>
          <w:color w:val="000000" w:themeColor="text1"/>
        </w:rPr>
      </w:r>
    </w:p>
    <w:p>
      <w:pPr>
        <w:pStyle w:val="982"/>
        <w:spacing w:line="360" w:lineRule="auto"/>
        <w:tabs>
          <w:tab w:val="right" w:pos="9895" w:leader="dot"/>
        </w:tabs>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第六章 评分标准</w:t>
      </w:r>
      <w:r>
        <w:rPr>
          <w:rFonts w:hint="eastAsia" w:ascii="宋体" w:hAnsi="宋体" w:eastAsia="宋体" w:cs="宋体"/>
          <w:color w:val="000000" w:themeColor="text1"/>
          <w:szCs w:val="24"/>
          <w:highlight w:val="none"/>
        </w:rPr>
        <w:tab/>
      </w:r>
      <w:r>
        <w:rPr>
          <w:rFonts w:hint="eastAsia" w:ascii="宋体" w:hAnsi="宋体" w:eastAsia="宋体" w:cs="宋体"/>
          <w:color w:val="000000" w:themeColor="text1"/>
          <w:szCs w:val="24"/>
          <w:highlight w:val="none"/>
        </w:rPr>
        <w:fldChar w:fldCharType="begin"/>
      </w:r>
      <w:r>
        <w:rPr>
          <w:rFonts w:hint="eastAsia" w:ascii="宋体" w:hAnsi="宋体" w:eastAsia="宋体" w:cs="宋体"/>
          <w:color w:val="000000" w:themeColor="text1"/>
          <w:szCs w:val="24"/>
          <w:highlight w:val="none"/>
        </w:rPr>
        <w:instrText xml:space="preserve"> PAGEREF _Toc77258040 \h </w:instrText>
      </w:r>
      <w:r>
        <w:rPr>
          <w:rFonts w:hint="eastAsia" w:ascii="宋体" w:hAnsi="宋体" w:eastAsia="宋体" w:cs="宋体"/>
          <w:color w:val="000000" w:themeColor="text1"/>
          <w:szCs w:val="24"/>
          <w:highlight w:val="none"/>
        </w:rPr>
        <w:fldChar w:fldCharType="separate"/>
      </w:r>
      <w:r>
        <w:rPr>
          <w:rFonts w:hint="eastAsia" w:ascii="宋体" w:hAnsi="宋体" w:eastAsia="宋体" w:cs="宋体"/>
          <w:color w:val="000000" w:themeColor="text1"/>
          <w:szCs w:val="24"/>
          <w:highlight w:val="none"/>
        </w:rPr>
        <w:t xml:space="preserve">52</w:t>
      </w:r>
      <w:r>
        <w:rPr>
          <w:rFonts w:hint="eastAsia" w:ascii="宋体" w:hAnsi="宋体" w:eastAsia="宋体" w:cs="宋体"/>
          <w:color w:val="000000" w:themeColor="text1"/>
          <w:szCs w:val="24"/>
          <w:highlight w:val="none"/>
        </w:rPr>
        <w:fldChar w:fldCharType="end"/>
      </w:r>
      <w:r>
        <w:rPr>
          <w:color w:val="000000" w:themeColor="text1"/>
        </w:rPr>
      </w:r>
    </w:p>
    <w:p>
      <w:pPr>
        <w:pStyle w:val="982"/>
        <w:spacing w:line="360" w:lineRule="auto"/>
        <w:tabs>
          <w:tab w:val="right" w:pos="9026" w:leader="dot"/>
        </w:tabs>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fldChar w:fldCharType="end"/>
      </w:r>
      <w:bookmarkStart w:id="0" w:name="_Toc397699336"/>
      <w:r>
        <w:rPr>
          <w:color w:val="000000" w:themeColor="text1"/>
        </w:rPr>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pStyle w:val="940"/>
        <w:jc w:val="center"/>
        <w:spacing w:line="360" w:lineRule="auto"/>
        <w:rPr>
          <w:rFonts w:hint="eastAsia" w:ascii="宋体" w:hAnsi="宋体" w:eastAsia="宋体" w:cs="宋体"/>
          <w:color w:val="000000" w:themeColor="text1"/>
          <w:sz w:val="52"/>
          <w:highlight w:val="none"/>
        </w:rPr>
      </w:pPr>
      <w:r>
        <w:rPr>
          <w:color w:val="000000" w:themeColor="text1"/>
        </w:rPr>
      </w:r>
      <w:bookmarkStart w:id="1" w:name="_Toc77258035"/>
      <w:r>
        <w:rPr>
          <w:rFonts w:hint="eastAsia" w:ascii="宋体" w:hAnsi="宋体" w:eastAsia="宋体" w:cs="宋体"/>
          <w:color w:val="000000" w:themeColor="text1"/>
          <w:sz w:val="52"/>
          <w:highlight w:val="none"/>
        </w:rPr>
        <w:t xml:space="preserve">第一章 投标邀请函</w:t>
      </w:r>
      <w:bookmarkEnd w:id="0"/>
      <w:r>
        <w:rPr>
          <w:color w:val="000000" w:themeColor="text1"/>
        </w:rPr>
      </w:r>
      <w:bookmarkEnd w:id="1"/>
      <w:r>
        <w:rPr>
          <w:color w:val="000000" w:themeColor="text1"/>
        </w:rPr>
      </w:r>
      <w:r>
        <w:rPr>
          <w:color w:val="000000" w:themeColor="text1"/>
        </w:rPr>
      </w:r>
    </w:p>
    <w:p>
      <w:pPr>
        <w:jc w:val="left"/>
        <w:spacing w:line="360" w:lineRule="auto"/>
        <w:widowControl/>
        <w:rPr>
          <w:rFonts w:hint="eastAsia" w:ascii="宋体" w:hAnsi="宋体" w:cs="宋体"/>
          <w:color w:val="000000" w:themeColor="text1"/>
          <w:sz w:val="24"/>
          <w:szCs w:val="24"/>
          <w:highlight w:val="none"/>
        </w:rPr>
        <w:pBdr>
          <w:top w:val="single" w:color="auto" w:sz="4" w:space="1"/>
          <w:left w:val="single" w:color="auto" w:sz="4" w:space="4"/>
          <w:bottom w:val="single" w:color="auto" w:sz="4" w:space="3"/>
          <w:right w:val="single" w:color="auto" w:sz="4" w:space="31"/>
        </w:pBdr>
      </w:pPr>
      <w:r>
        <w:rPr>
          <w:rFonts w:hint="eastAsia" w:ascii="宋体" w:hAnsi="宋体" w:cs="宋体"/>
          <w:color w:val="000000" w:themeColor="text1"/>
          <w:sz w:val="24"/>
          <w:szCs w:val="24"/>
          <w:highlight w:val="none"/>
        </w:rPr>
        <w:t xml:space="preserve">项目概况</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Bdr>
          <w:top w:val="single" w:color="auto" w:sz="4" w:space="1"/>
          <w:left w:val="single" w:color="auto" w:sz="4" w:space="4"/>
          <w:bottom w:val="single" w:color="auto" w:sz="4" w:space="3"/>
          <w:right w:val="single" w:color="auto" w:sz="4" w:space="31"/>
        </w:pBdr>
      </w:pPr>
      <w:r>
        <w:rPr>
          <w:rFonts w:hint="eastAsia" w:ascii="宋体" w:hAnsi="宋体" w:cs="宋体"/>
          <w:color w:val="000000" w:themeColor="text1"/>
          <w:sz w:val="24"/>
          <w:szCs w:val="24"/>
          <w:highlight w:val="none"/>
          <w:u w:val="single"/>
          <w:lang w:eastAsia="zh-CN"/>
        </w:rPr>
        <w:t xml:space="preserve">苏州市青少年天文观测站（中日友好天文站）迁建项目展陈服务</w:t>
      </w:r>
      <w:r>
        <w:rPr>
          <w:rFonts w:hint="eastAsia" w:ascii="宋体" w:hAnsi="宋体" w:cs="宋体"/>
          <w:color w:val="000000" w:themeColor="text1"/>
          <w:sz w:val="24"/>
          <w:szCs w:val="24"/>
          <w:highlight w:val="none"/>
        </w:rPr>
        <w:t xml:space="preserve">招标项目的潜在投标人应在</w:t>
      </w:r>
      <w:r>
        <w:rPr>
          <w:rFonts w:hint="eastAsia" w:ascii="宋体" w:hAnsi="宋体" w:cs="宋体"/>
          <w:color w:val="000000" w:themeColor="text1"/>
          <w:sz w:val="24"/>
          <w:szCs w:val="24"/>
          <w:highlight w:val="none"/>
          <w:u w:val="single"/>
        </w:rPr>
        <w:t xml:space="preserve">“</w:t>
      </w:r>
      <w:r>
        <w:rPr>
          <w:rFonts w:hint="eastAsia" w:ascii="宋体" w:hAnsi="宋体" w:cs="宋体"/>
          <w:color w:val="000000" w:themeColor="text1"/>
          <w:sz w:val="24"/>
          <w:szCs w:val="24"/>
          <w:highlight w:val="none"/>
          <w:u w:val="single"/>
        </w:rPr>
        <w:t xml:space="preserve">苏采云</w:t>
      </w:r>
      <w:r>
        <w:rPr>
          <w:rFonts w:hint="eastAsia" w:ascii="宋体" w:hAnsi="宋体" w:cs="宋体"/>
          <w:color w:val="000000" w:themeColor="text1"/>
          <w:sz w:val="24"/>
          <w:szCs w:val="24"/>
          <w:highlight w:val="none"/>
          <w:u w:val="single"/>
        </w:rPr>
        <w:t xml:space="preserve">”</w:t>
      </w:r>
      <w:r>
        <w:rPr>
          <w:rFonts w:hint="eastAsia" w:ascii="宋体" w:hAnsi="宋体" w:cs="宋体"/>
          <w:color w:val="000000" w:themeColor="text1"/>
          <w:sz w:val="24"/>
          <w:szCs w:val="24"/>
          <w:highlight w:val="none"/>
        </w:rPr>
        <w:t xml:space="preserve">获取招标文件，并于</w:t>
      </w:r>
      <w:r>
        <w:rPr>
          <w:rFonts w:hint="eastAsia" w:ascii="宋体" w:hAnsi="宋体" w:cs="宋体"/>
          <w:color w:val="000000" w:themeColor="text1"/>
          <w:sz w:val="24"/>
          <w:szCs w:val="24"/>
          <w:u w:val="single"/>
        </w:rPr>
        <w:t xml:space="preserve">2026年</w:t>
      </w:r>
      <w:r>
        <w:rPr>
          <w:rFonts w:hint="eastAsia" w:ascii="宋体" w:hAnsi="宋体" w:cs="宋体"/>
          <w:color w:val="000000" w:themeColor="text1"/>
          <w:sz w:val="24"/>
          <w:szCs w:val="24"/>
          <w:u w:val="single"/>
          <w:lang w:val="en-US" w:eastAsia="zh-CN"/>
        </w:rPr>
        <w:t xml:space="preserve">10</w:t>
      </w:r>
      <w:r>
        <w:rPr>
          <w:rFonts w:hint="eastAsia" w:ascii="宋体" w:hAnsi="宋体" w:cs="宋体"/>
          <w:color w:val="000000" w:themeColor="text1"/>
          <w:sz w:val="24"/>
          <w:szCs w:val="24"/>
          <w:u w:val="single"/>
        </w:rPr>
        <w:t xml:space="preserve">月</w:t>
      </w:r>
      <w:r>
        <w:rPr>
          <w:rFonts w:hint="eastAsia" w:ascii="宋体" w:hAnsi="宋体" w:cs="宋体"/>
          <w:color w:val="000000" w:themeColor="text1"/>
          <w:sz w:val="24"/>
          <w:szCs w:val="24"/>
          <w:u w:val="single"/>
          <w:lang w:val="en-US" w:eastAsia="zh-CN"/>
        </w:rPr>
        <w:t xml:space="preserve">26</w:t>
      </w:r>
      <w:r>
        <w:rPr>
          <w:rFonts w:hint="eastAsia" w:ascii="宋体" w:hAnsi="宋体" w:cs="宋体"/>
          <w:color w:val="000000" w:themeColor="text1"/>
          <w:sz w:val="24"/>
          <w:szCs w:val="24"/>
          <w:u w:val="single"/>
        </w:rPr>
        <w:t xml:space="preserve">日</w:t>
      </w:r>
      <w:r>
        <w:rPr>
          <w:rFonts w:hint="eastAsia" w:ascii="宋体" w:hAnsi="宋体" w:cs="宋体"/>
          <w:color w:val="000000" w:themeColor="text1"/>
          <w:sz w:val="24"/>
          <w:szCs w:val="24"/>
          <w:highlight w:val="none"/>
          <w:u w:val="single"/>
        </w:rPr>
        <w:t xml:space="preserve">0</w:t>
      </w:r>
      <w:r>
        <w:rPr>
          <w:rFonts w:hint="eastAsia" w:ascii="宋体" w:hAnsi="宋体" w:cs="宋体"/>
          <w:color w:val="000000" w:themeColor="text1"/>
          <w:sz w:val="24"/>
          <w:szCs w:val="24"/>
          <w:highlight w:val="none"/>
          <w:u w:val="single"/>
        </w:rPr>
        <w:t xml:space="preserve">9点30分</w:t>
      </w:r>
      <w:r>
        <w:rPr>
          <w:rFonts w:hint="eastAsia" w:ascii="宋体" w:hAnsi="宋体" w:cs="宋体"/>
          <w:bCs/>
          <w:color w:val="000000" w:themeColor="text1"/>
          <w:sz w:val="24"/>
          <w:szCs w:val="24"/>
          <w:highlight w:val="none"/>
        </w:rPr>
        <w:t xml:space="preserve">（北京时间）前递交电子投标文件</w:t>
      </w:r>
      <w:r>
        <w:rPr>
          <w:rFonts w:hint="eastAsia" w:ascii="宋体" w:hAnsi="宋体" w:cs="宋体"/>
          <w:color w:val="000000" w:themeColor="text1"/>
          <w:sz w:val="24"/>
          <w:szCs w:val="24"/>
          <w:highlight w:val="none"/>
        </w:rPr>
        <w:t xml:space="preserve">。</w:t>
      </w:r>
      <w:r>
        <w:rPr>
          <w:color w:val="000000" w:themeColor="text1"/>
        </w:rPr>
      </w:r>
    </w:p>
    <w:p>
      <w:pPr>
        <w:jc w:val="left"/>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一、项目基本情况：</w:t>
      </w:r>
      <w:r>
        <w:rPr>
          <w:color w:val="000000" w:themeColor="text1"/>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1、项目编号：</w:t>
      </w:r>
      <w:r>
        <w:rPr>
          <w:rFonts w:hint="eastAsia" w:ascii="宋体" w:hAnsi="宋体" w:cs="宋体"/>
          <w:color w:val="000000" w:themeColor="text1"/>
          <w:sz w:val="24"/>
          <w:szCs w:val="24"/>
          <w:highlight w:val="none"/>
          <w:lang w:eastAsia="zh-CN"/>
        </w:rPr>
        <w:t xml:space="preserve">JSZC-320500-SZZS-G2026-0030</w:t>
      </w:r>
      <w:r>
        <w:rPr>
          <w:rFonts w:hint="eastAsia" w:ascii="宋体" w:hAnsi="宋体" w:cs="宋体"/>
          <w:color w:val="000000" w:themeColor="text1"/>
          <w:sz w:val="24"/>
          <w:szCs w:val="24"/>
          <w:highlight w:val="none"/>
        </w:rPr>
        <w:t xml:space="preserve">  </w:t>
      </w:r>
      <w:r>
        <w:rPr>
          <w:color w:val="000000" w:themeColor="text1"/>
        </w:rP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2、项目名称：</w:t>
      </w:r>
      <w:r>
        <w:rPr>
          <w:rFonts w:hint="eastAsia" w:ascii="宋体" w:hAnsi="宋体" w:cs="宋体"/>
          <w:color w:val="000000" w:themeColor="text1"/>
          <w:sz w:val="24"/>
          <w:szCs w:val="24"/>
          <w:highlight w:val="none"/>
          <w:lang w:eastAsia="zh-CN"/>
        </w:rPr>
        <w:t xml:space="preserve">苏州市青少年天文观测站（中日友好天文站）迁建项目展陈服务</w:t>
      </w:r>
      <w:r>
        <w:rPr>
          <w:color w:val="000000" w:themeColor="text1"/>
        </w:rP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3、预算金额：</w:t>
      </w:r>
      <w:r>
        <w:rPr>
          <w:rFonts w:hint="eastAsia" w:ascii="宋体" w:hAnsi="宋体" w:cs="宋体"/>
          <w:b/>
          <w:color w:val="000000" w:themeColor="text1"/>
          <w:sz w:val="24"/>
          <w:szCs w:val="24"/>
          <w:highlight w:val="none"/>
        </w:rPr>
        <w:t xml:space="preserve">伍佰捌拾叁万元整（¥5830000.00）</w:t>
      </w:r>
      <w:r>
        <w:rPr>
          <w:color w:val="000000" w:themeColor="text1"/>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4、最高限价：</w:t>
      </w:r>
      <w:r>
        <w:rPr>
          <w:rFonts w:hint="eastAsia" w:ascii="宋体" w:hAnsi="宋体" w:eastAsia="宋体" w:cs="宋体"/>
          <w:b/>
          <w:color w:val="000000" w:themeColor="text1"/>
          <w:sz w:val="24"/>
          <w:szCs w:val="24"/>
          <w:highlight w:val="none"/>
          <w:lang w:val="en-US" w:eastAsia="zh-CN"/>
        </w:rPr>
        <w:t xml:space="preserve">伍佰捌拾叁万元整（¥5830000.00）</w:t>
      </w:r>
      <w:r>
        <w:rPr>
          <w:color w:val="000000" w:themeColor="text1"/>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5、采购需求：本项目展陈建设范围包括一层和二层，其中一层整体为圆形空间，约393.55平方米，二层采用半圆形挑空设计，约176.28平方米，一二层挑空净高约9米，一二层总面积约569.83平方米。</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6、合同履行期限：</w:t>
      </w:r>
      <w:r>
        <w:rPr>
          <w:rFonts w:hint="eastAsia" w:ascii="宋体" w:hAnsi="宋体" w:cs="宋体"/>
          <w:color w:val="000000" w:themeColor="text1"/>
          <w:sz w:val="24"/>
          <w:szCs w:val="24"/>
          <w:highlight w:val="none"/>
          <w:lang w:val="en-US" w:eastAsia="zh-CN"/>
        </w:rPr>
        <w:t xml:space="preserve">采</w:t>
      </w:r>
      <w:r>
        <w:rPr>
          <w:rFonts w:hint="eastAsia" w:ascii="宋体" w:hAnsi="宋体" w:cs="宋体"/>
          <w:color w:val="000000" w:themeColor="text1"/>
          <w:sz w:val="24"/>
          <w:szCs w:val="24"/>
          <w:highlight w:val="none"/>
        </w:rPr>
        <w:t xml:space="preserve">购人发出开工通知后，</w:t>
      </w:r>
      <w:r>
        <w:rPr>
          <w:rFonts w:hint="eastAsia" w:ascii="宋体" w:hAnsi="宋体" w:cs="宋体"/>
          <w:color w:val="000000" w:themeColor="text1"/>
          <w:sz w:val="24"/>
          <w:szCs w:val="24"/>
          <w:highlight w:val="none"/>
          <w:u w:val="single"/>
          <w:lang w:val="en-US" w:eastAsia="zh-CN"/>
        </w:rPr>
        <w:t xml:space="preserve"> 90 </w:t>
      </w:r>
      <w:r>
        <w:rPr>
          <w:rFonts w:hint="eastAsia" w:ascii="宋体" w:hAnsi="宋体" w:cs="宋体"/>
          <w:color w:val="000000" w:themeColor="text1"/>
          <w:sz w:val="24"/>
          <w:szCs w:val="24"/>
          <w:highlight w:val="none"/>
        </w:rPr>
        <w:t xml:space="preserve">日</w:t>
      </w:r>
      <w:r>
        <w:rPr>
          <w:rFonts w:hint="eastAsia" w:ascii="宋体" w:hAnsi="宋体" w:cs="宋体"/>
          <w:color w:val="000000" w:themeColor="text1"/>
          <w:sz w:val="24"/>
          <w:szCs w:val="24"/>
          <w:highlight w:val="none"/>
          <w:lang w:val="en-US" w:eastAsia="zh-CN"/>
        </w:rPr>
        <w:t xml:space="preserve">内</w:t>
      </w:r>
      <w:r>
        <w:rPr>
          <w:rFonts w:hint="eastAsia" w:ascii="宋体" w:hAnsi="宋体" w:cs="宋体"/>
          <w:color w:val="000000" w:themeColor="text1"/>
          <w:sz w:val="24"/>
          <w:szCs w:val="24"/>
          <w:highlight w:val="none"/>
        </w:rPr>
        <w:t xml:space="preserve">完成设计施工及设备调试，现场保洁完成，并满足参观条件</w:t>
      </w:r>
      <w:r>
        <w:rPr>
          <w:rFonts w:hint="eastAsia" w:ascii="宋体" w:hAnsi="宋体" w:cs="宋体"/>
          <w:color w:val="000000" w:themeColor="text1"/>
          <w:sz w:val="24"/>
          <w:szCs w:val="24"/>
          <w:highlight w:val="none"/>
          <w:lang w:eastAsia="zh-CN"/>
        </w:rPr>
        <w:t xml:space="preserve">。</w:t>
      </w:r>
      <w:r>
        <w:rPr>
          <w:color w:val="000000" w:themeColor="text1"/>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7、本项目不接受联合体投标，不接受转包，分包。</w:t>
      </w:r>
      <w:r>
        <w:rPr>
          <w:color w:val="000000" w:themeColor="text1"/>
        </w:rPr>
      </w:r>
    </w:p>
    <w:p>
      <w:pPr>
        <w:jc w:val="left"/>
        <w:spacing w:line="360" w:lineRule="auto"/>
        <w:rPr>
          <w:rFonts w:hint="eastAsia" w:ascii="宋体" w:hAnsi="宋体" w:cs="宋体"/>
          <w:b/>
          <w:bCs/>
          <w:color w:val="000000" w:themeColor="text1"/>
          <w:sz w:val="24"/>
          <w:szCs w:val="24"/>
          <w:highlight w:val="none"/>
        </w:rPr>
      </w:pPr>
      <w:r>
        <w:rPr>
          <w:rFonts w:hint="eastAsia" w:ascii="宋体" w:hAnsi="宋体" w:cs="宋体"/>
          <w:b/>
          <w:color w:val="000000" w:themeColor="text1"/>
          <w:sz w:val="24"/>
          <w:szCs w:val="24"/>
          <w:highlight w:val="none"/>
        </w:rPr>
        <w:t xml:space="preserve">二、</w:t>
      </w:r>
      <w:r>
        <w:rPr>
          <w:rFonts w:hint="eastAsia" w:ascii="宋体" w:hAnsi="宋体" w:cs="宋体"/>
          <w:b/>
          <w:bCs/>
          <w:color w:val="000000" w:themeColor="text1"/>
          <w:sz w:val="24"/>
          <w:szCs w:val="24"/>
          <w:highlight w:val="none"/>
        </w:rPr>
        <w:t xml:space="preserve">申请人的资格要求：</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1.1具有独立承担民事责任的能力；</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1.2具有良好的商业信誉和健全的财务会计制度；</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1.3具有履行合同所必需的设备和专业技术能力；</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1.4有依法缴纳税收和社会保障资金的良好记录；</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1.5参加政府采购活动前三年内，在经营活动中没有重大违法记录；</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1.6法律、行政法规规定的其他条件。</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2、落实政府采购政策需满足的资格要求：根据《政府采购促进中小企业发展管理办法》的相关规定，本项目专门面向中小企业采购</w:t>
      </w:r>
      <w:r>
        <w:rPr>
          <w:rFonts w:hint="eastAsia" w:ascii="宋体" w:hAnsi="宋体" w:cs="宋体"/>
          <w:b/>
          <w:bCs/>
          <w:color w:val="000000" w:themeColor="text1"/>
          <w:sz w:val="24"/>
          <w:szCs w:val="24"/>
          <w:highlight w:val="none"/>
        </w:rPr>
        <w:t xml:space="preserve">（供应商应为中小微企业、监狱企业、残疾人福利性单位）</w:t>
      </w:r>
      <w:r>
        <w:rPr>
          <w:rFonts w:hint="eastAsia" w:ascii="宋体" w:hAnsi="宋体" w:cs="宋体"/>
          <w:color w:val="000000" w:themeColor="text1"/>
          <w:sz w:val="24"/>
          <w:szCs w:val="24"/>
          <w:highlight w:val="none"/>
        </w:rPr>
        <w:t xml:space="preserve">，本项目所属行业为其他未列明行业。</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3、本项目的特定资格要求：无。</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（1）供应商须未被“信用中国”网站或“中国政府采购网”网站列入失信被执行人、重大税收违法案件当事人名单、政府采购严重失信行为记录名单； </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 </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b/>
          <w:color w:val="000000" w:themeColor="text1"/>
          <w:sz w:val="24"/>
          <w:szCs w:val="24"/>
          <w:highlight w:val="none"/>
          <w:u w:val="single"/>
        </w:rPr>
        <w:t xml:space="preserve">为本采购项目提供整体设计、规范编制或者项目管理、监理、检测等服务的供应商，不得再参加本次采购活动。 </w:t>
      </w:r>
      <w:r>
        <w:rPr>
          <w:color w:val="000000" w:themeColor="text1"/>
        </w:rPr>
      </w:r>
    </w:p>
    <w:p>
      <w:pPr>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三、获取招标文件：</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时间：自招标文件公告发布之日起5个工作日 </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地点：苏采云系统</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方式：线上获取</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售价：0.00元</w:t>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四、上传投标文件截止时间、开标时间和地点：</w:t>
      </w:r>
      <w:r>
        <w:rPr>
          <w:color w:val="000000" w:themeColor="text1"/>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时间：</w:t>
      </w:r>
      <w:r>
        <w:rPr>
          <w:rFonts w:hint="eastAsia" w:ascii="宋体" w:hAnsi="宋体" w:cs="宋体"/>
          <w:color w:val="000000" w:themeColor="text1"/>
          <w:sz w:val="24"/>
          <w:szCs w:val="24"/>
        </w:rPr>
        <w:t xml:space="preserve">2026年</w:t>
      </w:r>
      <w:r>
        <w:rPr>
          <w:rFonts w:hint="eastAsia" w:ascii="宋体" w:hAnsi="宋体" w:cs="宋体"/>
          <w:color w:val="000000" w:themeColor="text1"/>
          <w:sz w:val="24"/>
          <w:szCs w:val="24"/>
          <w:lang w:val="en-US" w:eastAsia="zh-CN"/>
        </w:rPr>
        <w:t xml:space="preserve">10</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lang w:val="en-US" w:eastAsia="zh-CN"/>
        </w:rPr>
        <w:t xml:space="preserve">26</w:t>
      </w:r>
      <w:r>
        <w:rPr>
          <w:rFonts w:hint="eastAsia" w:ascii="宋体" w:hAnsi="宋体" w:cs="宋体"/>
          <w:color w:val="000000" w:themeColor="text1"/>
          <w:sz w:val="24"/>
          <w:szCs w:val="24"/>
        </w:rPr>
        <w:t xml:space="preserve">日</w:t>
      </w:r>
      <w:r>
        <w:rPr>
          <w:rFonts w:hint="eastAsia" w:ascii="宋体" w:hAnsi="宋体" w:cs="宋体"/>
          <w:color w:val="000000" w:themeColor="text1"/>
          <w:sz w:val="24"/>
          <w:szCs w:val="24"/>
          <w:highlight w:val="none"/>
        </w:rPr>
        <w:t xml:space="preserve">09:30（北京时间）</w:t>
      </w:r>
      <w:r>
        <w:rPr>
          <w:color w:val="000000" w:themeColor="text1"/>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地点：苏采云系统 </w:t>
      </w:r>
      <w:r>
        <w:rPr>
          <w:color w:val="000000" w:themeColor="text1"/>
        </w:rPr>
      </w:r>
    </w:p>
    <w:p>
      <w:pPr>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五、公告期限：</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自本公告发布之日起5个工作日。</w:t>
      </w:r>
      <w:r>
        <w:rPr>
          <w:color w:val="000000" w:themeColor="text1"/>
        </w:rPr>
      </w:r>
    </w:p>
    <w:p>
      <w:pPr>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六、其他补充事宜：</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shd w:val="clear" w:color="auto" w:fill="ffffff"/>
          <w:lang w:bidi="ar"/>
        </w:rPr>
        <w:t xml:space="preserve">1.本项目支持政府采购合同信用融资。</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shd w:val="clear" w:color="auto" w:fill="ffffff"/>
          <w:lang w:bidi="ar"/>
        </w:rPr>
        <w:t xml:space="preserve">2.本次采购的相关信息刊登在苏州政府采购网、江苏政府采购网。</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shd w:val="clear" w:color="auto" w:fill="ffffff"/>
          <w:lang w:bidi="ar"/>
        </w:rPr>
        <w:t xml:space="preserve">3.</w:t>
      </w:r>
      <w:r>
        <w:rPr>
          <w:rFonts w:hint="eastAsia" w:ascii="宋体" w:hAnsi="宋体" w:cs="宋体"/>
          <w:b/>
          <w:bCs/>
          <w:color w:val="000000" w:themeColor="text1"/>
          <w:sz w:val="24"/>
          <w:szCs w:val="24"/>
          <w:highlight w:val="none"/>
          <w:shd w:val="clear" w:color="auto" w:fill="ffffff"/>
          <w:lang w:bidi="ar"/>
        </w:rPr>
        <w:t xml:space="preserve">获取采购文件方式：</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shd w:val="clear" w:color="auto" w:fill="ffffff"/>
          <w:lang w:bidi="ar"/>
        </w:rPr>
        <w:t xml:space="preserve">（1）CA证书办理</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shd w:val="clear" w:color="auto" w:fill="ffffff"/>
          <w:lang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color w:val="000000" w:themeColor="text1"/>
          <w:sz w:val="24"/>
          <w:szCs w:val="24"/>
          <w:highlight w:val="none"/>
          <w:shd w:val="clear" w:color="auto" w:fill="ffffff"/>
          <w:lang w:bidi="ar"/>
        </w:rPr>
        <w:t xml:space="preserve">“苏采云”系统目前仅支持“苏采云”系统下的政务CA证书，江苏省内各地区办理的“苏采云”系统下的政务CA证书全省通用。</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shd w:val="clear" w:color="auto" w:fill="ffffff"/>
          <w:lang w:bidi="ar"/>
        </w:rPr>
        <w:t xml:space="preserve">（2）参与采购活动</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shd w:val="clear" w:color="auto" w:fill="ffffff"/>
          <w:lang w:bidi="ar"/>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shd w:val="clear" w:color="auto" w:fill="ffffff"/>
          <w:lang w:bidi="ar"/>
        </w:rPr>
        <w:t xml:space="preserve">（3）电子投标准备</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shd w:val="clear" w:color="auto" w:fill="ffffff"/>
          <w:lang w:bidi="ar"/>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color w:val="000000" w:themeColor="text1"/>
          <w:sz w:val="24"/>
          <w:szCs w:val="24"/>
          <w:highlight w:val="none"/>
          <w:shd w:val="clear" w:color="auto" w:fill="ffffff"/>
          <w:lang w:bidi="ar"/>
        </w:rPr>
        <w:t xml:space="preserve">（具体详见《苏采云系统供应商操作手册》，网址链接https://czju.suzhou.gov.cn/zfcg/html/content/20231220161910030.shtml）</w:t>
      </w:r>
      <w:r>
        <w:rPr>
          <w:rFonts w:hint="eastAsia" w:ascii="宋体" w:hAnsi="宋体" w:cs="宋体"/>
          <w:color w:val="000000" w:themeColor="text1"/>
          <w:sz w:val="24"/>
          <w:szCs w:val="24"/>
          <w:highlight w:val="none"/>
          <w:shd w:val="clear" w:color="auto" w:fill="ffffff"/>
          <w:lang w:bidi="ar"/>
        </w:rPr>
        <w:t xml:space="preserve">。在系统操作过程中如有疑问，请按以下方式联系：</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shd w:val="clear" w:color="auto" w:fill="ffffff"/>
          <w:lang w:bidi="ar"/>
        </w:rPr>
        <w:t xml:space="preserve">注册咨询：18261002950；</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shd w:val="clear" w:color="auto" w:fill="ffffff"/>
          <w:lang w:bidi="ar"/>
        </w:rPr>
        <w:t xml:space="preserve">CA技术咨询电话：400-608-6099；</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shd w:val="clear" w:color="auto" w:fill="ffffff"/>
          <w:lang w:bidi="ar"/>
        </w:rPr>
        <w:t xml:space="preserve">签章使用问题：025-83633811、025-83633812、15380932027、15371015030；</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shd w:val="clear" w:color="auto" w:fill="ffffff"/>
          <w:lang w:bidi="ar"/>
        </w:rPr>
        <w:t xml:space="preserve">系统使用指导与咨询：联系电话：18261002950；QQ：3048755361、1315179389、895706745。</w:t>
      </w:r>
      <w:r>
        <w:rPr>
          <w:color w:val="000000" w:themeColor="text1"/>
        </w:rPr>
      </w:r>
    </w:p>
    <w:p>
      <w:pPr>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七、对本次招标提出询问，请按以下方式联系：</w:t>
      </w:r>
      <w:r>
        <w:rPr>
          <w:color w:val="000000" w:themeColor="text1"/>
        </w:rPr>
      </w:r>
    </w:p>
    <w:p>
      <w:pPr>
        <w:ind w:firstLine="480"/>
        <w:spacing w:line="360" w:lineRule="auto"/>
        <w:rPr>
          <w:rFonts w:hint="eastAsia" w:ascii="宋体" w:hAnsi="宋体" w:cs="宋体"/>
          <w:color w:val="000000" w:themeColor="text1"/>
          <w:sz w:val="24"/>
          <w:szCs w:val="24"/>
          <w:highlight w:val="none"/>
          <w:shd w:val="clear" w:color="auto" w:fill="ffffff"/>
        </w:rPr>
      </w:pPr>
      <w:r>
        <w:rPr>
          <w:color w:val="000000" w:themeColor="text1"/>
        </w:rPr>
      </w:r>
      <w:bookmarkStart w:id="2" w:name="_Hlk46328838"/>
      <w:r>
        <w:rPr>
          <w:rFonts w:hint="eastAsia" w:ascii="宋体" w:hAnsi="宋体" w:cs="宋体"/>
          <w:color w:val="000000" w:themeColor="text1"/>
          <w:sz w:val="24"/>
          <w:szCs w:val="24"/>
          <w:highlight w:val="none"/>
          <w:shd w:val="clear" w:color="auto" w:fill="ffffff"/>
          <w:lang w:bidi="ar"/>
        </w:rPr>
        <w:t xml:space="preserve">1、采购人信息</w:t>
      </w:r>
      <w:r>
        <w:rPr>
          <w:color w:val="000000" w:themeColor="text1"/>
        </w:rPr>
      </w:r>
    </w:p>
    <w:p>
      <w:pPr>
        <w:ind w:firstLine="480"/>
        <w:spacing w:line="360" w:lineRule="auto"/>
        <w:rPr>
          <w:rFonts w:hint="eastAsia"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bidi="ar"/>
        </w:rPr>
        <w:t xml:space="preserve">名    称：苏州市科学技术协会</w:t>
      </w:r>
      <w:r>
        <w:rPr>
          <w:color w:val="000000" w:themeColor="text1"/>
        </w:rPr>
      </w:r>
    </w:p>
    <w:p>
      <w:pPr>
        <w:ind w:firstLine="480"/>
        <w:spacing w:line="360" w:lineRule="auto"/>
        <w:rPr>
          <w:rFonts w:hint="eastAsia"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bidi="ar"/>
        </w:rPr>
        <w:t xml:space="preserve">地    址：苏州市人民路979号</w:t>
      </w:r>
      <w:r>
        <w:rPr>
          <w:color w:val="000000" w:themeColor="text1"/>
        </w:rPr>
      </w:r>
    </w:p>
    <w:p>
      <w:pPr>
        <w:ind w:firstLine="480"/>
        <w:spacing w:line="360" w:lineRule="auto"/>
        <w:rPr>
          <w:rFonts w:hint="eastAsia"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bidi="ar"/>
        </w:rPr>
        <w:t xml:space="preserve">联 系 人：赵老师</w:t>
      </w:r>
      <w:r>
        <w:rPr>
          <w:color w:val="000000" w:themeColor="text1"/>
        </w:rPr>
      </w:r>
    </w:p>
    <w:p>
      <w:pPr>
        <w:ind w:firstLine="480"/>
        <w:spacing w:line="360" w:lineRule="auto"/>
        <w:rPr>
          <w:rFonts w:hint="eastAsia"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bidi="ar"/>
        </w:rPr>
        <w:t xml:space="preserve">联系电话：0512-65227765</w:t>
      </w:r>
      <w:r>
        <w:rPr>
          <w:color w:val="000000" w:themeColor="text1"/>
        </w:rPr>
      </w:r>
    </w:p>
    <w:p>
      <w:pPr>
        <w:ind w:firstLine="480"/>
        <w:spacing w:line="360" w:lineRule="auto"/>
        <w:rPr>
          <w:rFonts w:hint="eastAsia"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bidi="ar"/>
        </w:rPr>
        <w:t xml:space="preserve">2、采购代理机构信息</w:t>
      </w:r>
      <w:r>
        <w:rPr>
          <w:color w:val="000000" w:themeColor="text1"/>
        </w:rPr>
      </w:r>
    </w:p>
    <w:p>
      <w:pPr>
        <w:ind w:firstLine="480"/>
        <w:spacing w:line="360" w:lineRule="auto"/>
        <w:rPr>
          <w:rFonts w:hint="eastAsia"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bidi="ar"/>
        </w:rPr>
        <w:t xml:space="preserve">名    称：中思项目管理咨询有限公司</w:t>
      </w:r>
      <w:r>
        <w:rPr>
          <w:color w:val="000000" w:themeColor="text1"/>
        </w:rPr>
      </w:r>
    </w:p>
    <w:p>
      <w:pPr>
        <w:ind w:firstLine="480"/>
        <w:spacing w:line="360" w:lineRule="auto"/>
        <w:rPr>
          <w:rFonts w:hint="eastAsia"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bidi="ar"/>
        </w:rPr>
        <w:t xml:space="preserve">地    址：苏州市西环路双桥868文化创意产业园629室  </w:t>
      </w:r>
      <w:r>
        <w:rPr>
          <w:color w:val="000000" w:themeColor="text1"/>
        </w:rPr>
      </w:r>
    </w:p>
    <w:p>
      <w:pPr>
        <w:ind w:firstLine="480"/>
        <w:spacing w:line="360" w:lineRule="auto"/>
        <w:rPr>
          <w:rFonts w:hint="eastAsia"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bidi="ar"/>
        </w:rPr>
        <w:t xml:space="preserve">联系方式：0512-68832715</w:t>
      </w:r>
      <w:r>
        <w:rPr>
          <w:color w:val="000000" w:themeColor="text1"/>
        </w:rPr>
      </w:r>
    </w:p>
    <w:p>
      <w:pPr>
        <w:ind w:firstLine="480"/>
        <w:spacing w:line="360" w:lineRule="auto"/>
        <w:rPr>
          <w:rFonts w:hint="eastAsia"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bidi="ar"/>
        </w:rPr>
        <w:t xml:space="preserve">3、项目联系方式</w:t>
      </w:r>
      <w:r>
        <w:rPr>
          <w:color w:val="000000" w:themeColor="text1"/>
        </w:rPr>
      </w:r>
    </w:p>
    <w:p>
      <w:pPr>
        <w:ind w:firstLine="480"/>
        <w:spacing w:line="360" w:lineRule="auto"/>
        <w:rPr>
          <w:rFonts w:hint="eastAsia"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bidi="ar"/>
        </w:rPr>
        <w:t xml:space="preserve">项目联系人：符美婷、范万红、岳楠</w:t>
      </w:r>
      <w:r>
        <w:rPr>
          <w:color w:val="000000" w:themeColor="text1"/>
        </w:rPr>
      </w:r>
    </w:p>
    <w:p>
      <w:pPr>
        <w:ind w:firstLine="480"/>
        <w:spacing w:line="360" w:lineRule="auto"/>
        <w:rPr>
          <w:rFonts w:hint="eastAsia"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bidi="ar"/>
        </w:rPr>
        <w:t xml:space="preserve">电       话：</w:t>
      </w:r>
      <w:bookmarkEnd w:id="2"/>
      <w:r>
        <w:rPr>
          <w:rFonts w:hint="eastAsia" w:ascii="宋体" w:hAnsi="宋体" w:cs="宋体"/>
          <w:color w:val="000000" w:themeColor="text1"/>
          <w:sz w:val="24"/>
          <w:szCs w:val="24"/>
          <w:highlight w:val="none"/>
          <w:shd w:val="clear" w:color="auto" w:fill="ffffff"/>
          <w:lang w:bidi="ar"/>
        </w:rPr>
        <w:t xml:space="preserve">0512-68832715</w:t>
      </w:r>
      <w:r>
        <w:rPr>
          <w:color w:val="000000" w:themeColor="text1"/>
        </w:rPr>
      </w:r>
    </w:p>
    <w:p>
      <w:pPr>
        <w:ind w:firstLine="480"/>
        <w:jc w:val="righ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中思项目管理咨询有限公司</w:t>
      </w:r>
      <w:r>
        <w:rPr>
          <w:color w:val="000000" w:themeColor="text1"/>
        </w:rPr>
      </w:r>
    </w:p>
    <w:p>
      <w:pPr>
        <w:ind w:firstLine="480"/>
        <w:jc w:val="righ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2026年</w:t>
      </w:r>
      <w:r>
        <w:rPr>
          <w:rFonts w:hint="eastAsia" w:ascii="宋体" w:hAnsi="宋体" w:cs="宋体"/>
          <w:color w:val="000000" w:themeColor="text1"/>
          <w:sz w:val="24"/>
          <w:szCs w:val="24"/>
          <w:highlight w:val="none"/>
          <w:lang w:val="en-US" w:eastAsia="zh-CN"/>
        </w:rPr>
        <w:t xml:space="preserve">09</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lang w:val="en-US" w:eastAsia="zh-CN"/>
        </w:rPr>
        <w:t xml:space="preserve">30</w:t>
      </w:r>
      <w:r>
        <w:rPr>
          <w:rFonts w:hint="eastAsia" w:ascii="宋体" w:hAnsi="宋体" w:cs="宋体"/>
          <w:color w:val="000000" w:themeColor="text1"/>
          <w:sz w:val="24"/>
          <w:szCs w:val="24"/>
          <w:highlight w:val="none"/>
        </w:rPr>
        <w:t xml:space="preserve">日  </w:t>
      </w:r>
      <w:r>
        <w:rPr>
          <w:color w:val="000000" w:themeColor="text1"/>
        </w:rPr>
      </w:r>
    </w:p>
    <w:p>
      <w:pPr>
        <w:ind w:firstLine="480"/>
        <w:jc w:val="righ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ind w:firstLine="420"/>
        <w:jc w:val="right"/>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p>
      <w:pPr>
        <w:pStyle w:val="940"/>
        <w:jc w:val="center"/>
        <w:spacing w:line="360" w:lineRule="auto"/>
        <w:rPr>
          <w:rFonts w:hint="eastAsia" w:ascii="宋体" w:hAnsi="宋体" w:eastAsia="宋体" w:cs="宋体"/>
          <w:color w:val="000000" w:themeColor="text1"/>
          <w:sz w:val="52"/>
          <w:highlight w:val="none"/>
        </w:rPr>
      </w:pPr>
      <w:r>
        <w:rPr>
          <w:color w:val="000000" w:themeColor="text1"/>
        </w:rPr>
      </w:r>
      <w:bookmarkStart w:id="3" w:name="_Toc77258036"/>
      <w:r>
        <w:rPr>
          <w:color w:val="000000" w:themeColor="text1"/>
        </w:rPr>
      </w:r>
      <w:bookmarkStart w:id="4" w:name="_Toc268175873"/>
      <w:r>
        <w:rPr>
          <w:color w:val="000000" w:themeColor="text1"/>
        </w:rPr>
      </w:r>
      <w:bookmarkStart w:id="5" w:name="_Toc397699337"/>
      <w:r>
        <w:rPr>
          <w:rFonts w:hint="eastAsia" w:ascii="宋体" w:hAnsi="宋体" w:eastAsia="宋体" w:cs="宋体"/>
          <w:color w:val="000000" w:themeColor="text1"/>
          <w:sz w:val="52"/>
          <w:highlight w:val="none"/>
        </w:rPr>
        <w:t xml:space="preserve">第二章 投标人须知</w:t>
      </w:r>
      <w:bookmarkEnd w:id="3"/>
      <w:r>
        <w:rPr>
          <w:color w:val="000000" w:themeColor="text1"/>
        </w:rPr>
      </w:r>
      <w:bookmarkEnd w:id="4"/>
      <w:r>
        <w:rPr>
          <w:color w:val="000000" w:themeColor="text1"/>
        </w:rPr>
      </w:r>
      <w:bookmarkEnd w:id="5"/>
      <w:r>
        <w:rPr>
          <w:color w:val="000000" w:themeColor="text1"/>
        </w:rPr>
      </w:r>
      <w:r>
        <w:rPr>
          <w:color w:val="000000" w:themeColor="text1"/>
        </w:rPr>
      </w:r>
    </w:p>
    <w:p>
      <w:pPr>
        <w:ind w:firstLine="482"/>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zh-CN"/>
        </w:rPr>
        <w:t xml:space="preserve">一、说明和释义</w:t>
      </w:r>
      <w:r>
        <w:rPr>
          <w:color w:val="000000" w:themeColor="text1"/>
        </w:rPr>
      </w:r>
    </w:p>
    <w:p>
      <w:pPr>
        <w:ind w:firstLine="482"/>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zh-CN"/>
        </w:rPr>
        <w:t xml:space="preserve">1、说明</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1.1本招标文件仅适用于中思项目管理咨询有限公司组织的招标活动。</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1.2本次招标活动及因本次招标产生的合同受中国法律制约和保护。</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1.3本招标文件的解释权属于中思项目管理咨询有限公司。</w:t>
      </w:r>
      <w:r>
        <w:rPr>
          <w:color w:val="000000" w:themeColor="text1"/>
        </w:rPr>
      </w:r>
    </w:p>
    <w:p>
      <w:pPr>
        <w:ind w:firstLine="482"/>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zh-CN"/>
        </w:rPr>
        <w:t xml:space="preserve">2、词语释义</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2.1招标代理机构：具体组织实施招标活动的法人。</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2.2投标人（供应商）：经认定有资格响应招标，参加投标竞争的法人或其他组织和自然人。</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2.3响应：投标人根据招标代理机构或招标代理机构发布的招标文件，编制投标文件并按规定投标的行为。</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2.4合同：采供双方根据招标文件和中标的投标文件及中标通知书规定的内容签署的以书面形式所达成的协议，包括所有的附件、附录和构成协议的所有文件。</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2.5甲方（招标人）：合同中明确规定的实际购买货物和服务的法人或其他组织和自然人（招标人） 。</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2.6乙方（中标人）：合同中规定的向招标人提供货物和服务的法人或其他组织和自然人（中标人）。</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2.7货物：系指乙方按招标文件规定，应向甲方提供的一切</w:t>
      </w:r>
      <w:r>
        <w:rPr>
          <w:rFonts w:hint="eastAsia" w:ascii="宋体" w:hAnsi="宋体" w:cs="宋体"/>
          <w:color w:val="000000" w:themeColor="text1"/>
          <w:sz w:val="24"/>
          <w:szCs w:val="24"/>
          <w:highlight w:val="none"/>
        </w:rPr>
        <w:t xml:space="preserve">货物、</w:t>
      </w:r>
      <w:r>
        <w:rPr>
          <w:rFonts w:hint="eastAsia" w:ascii="宋体" w:hAnsi="宋体" w:cs="宋体"/>
          <w:color w:val="000000" w:themeColor="text1"/>
          <w:sz w:val="24"/>
          <w:szCs w:val="24"/>
          <w:highlight w:val="none"/>
          <w:lang w:val="zh-CN"/>
        </w:rPr>
        <w:t xml:space="preserve">设备、备品、备件、工具、手册及其它有关技术资料和材料。</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2.8服务：系指本次招标文件规定乙方应承担的与提供货物和服务有关的辅助服务，比如运输、保险、安装、调试、提供技术援助、培训、配合措施、维修响应及合同中规定乙方应承担的其它义务。</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2.9知识产权：指专利权、商标权、著作权等无形财产专有权的统称。</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2.10天：日历日。</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2.11交货地点：合同中明确约定的乙方提交的货物和服务最终到达地点。</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2.12 合同价款：根据合同规定，乙方在正确地履行合同义务后甲方应支付乙方的价款。</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2.13 产地：货物开采、生长、生产、最终制造、加工或提供服务的来源地。</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2.14 不可抗力：不能预见、不能避免并且不能克服的客观情况。</w:t>
      </w:r>
      <w:r>
        <w:rPr>
          <w:color w:val="000000" w:themeColor="text1"/>
        </w:rPr>
      </w:r>
    </w:p>
    <w:p>
      <w:pPr>
        <w:ind w:firstLine="480"/>
        <w:jc w:val="left"/>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2.15 实质响应：满足有关本次采购标的、数量、质量、价款或者报酬、履行期限、履行地点和方式、违约责任和解决争议方法等要求。</w:t>
      </w:r>
      <w:r>
        <w:rPr>
          <w:color w:val="000000" w:themeColor="text1"/>
        </w:rPr>
      </w:r>
    </w:p>
    <w:p>
      <w:pPr>
        <w:ind w:firstLine="480"/>
        <w:jc w:val="left"/>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2.16 进口产品：通过中国海关报关验放进入中国境内且产自关境外的产品。</w:t>
      </w:r>
      <w:r>
        <w:rPr>
          <w:color w:val="000000" w:themeColor="text1"/>
        </w:rPr>
      </w:r>
    </w:p>
    <w:p>
      <w:pPr>
        <w:ind w:firstLine="480"/>
        <w:jc w:val="left"/>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2.17书面形式：指书面文字、合同书、信件和传真等可以有形地表现所载内容的形式。</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2.18中小企业：是指在中华人民共和国境内依法设立，依据国务院批准的中小企业划分标准确定的中型企业、小型企业和微型企业，但与大企业的负责人为同一人，或者与大企业存在直接控股、管理关系的除外。</w:t>
      </w:r>
      <w:r>
        <w:rPr>
          <w:color w:val="000000" w:themeColor="text1"/>
        </w:rPr>
      </w:r>
    </w:p>
    <w:p>
      <w:pPr>
        <w:ind w:firstLine="482"/>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zh-CN"/>
        </w:rPr>
        <w:t xml:space="preserve">二、投标人（供应商）</w:t>
      </w:r>
      <w:r>
        <w:rPr>
          <w:color w:val="000000" w:themeColor="text1"/>
        </w:rPr>
      </w:r>
    </w:p>
    <w:p>
      <w:pPr>
        <w:ind w:firstLine="482"/>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zh-CN"/>
        </w:rPr>
        <w:t xml:space="preserve">3、投标人的资格要求</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3.1具有独立承担民事责任的能力；</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3.2具有良好的商业信誉和健全的财务会计制度；</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3.3具有履行合同所必需的设备和专业技术能力；</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3.4有依法缴纳税收和社会保障资金的良好记录；</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3.5参加政府采购活动前三年内，在经营活动中没有重大违法记录；</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3.6法律、行政法规规定的其他条件。</w:t>
      </w:r>
      <w:r>
        <w:rPr>
          <w:color w:val="000000" w:themeColor="text1"/>
        </w:rPr>
      </w:r>
    </w:p>
    <w:p>
      <w:pPr>
        <w:ind w:firstLine="482"/>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注：至招标文件获取截止时间，获取招标文件的潜在投标人不足3家的，招标人或招标代理机构可以顺延招标文件提供期限。</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注：</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（1）供应商须未被“信用中国”网站或“中国政府采购网”网站列入失信被执行人、重大税收违法案件当事人名单、政府采购严重失信行为记录名单。</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（3）为本采购项目提供整体设计、规范编制或者项目管理、监理、检测等服务的供应商，不得再参加本次采购活动。 </w:t>
      </w:r>
      <w:r>
        <w:rPr>
          <w:color w:val="000000" w:themeColor="text1"/>
        </w:rPr>
      </w:r>
    </w:p>
    <w:p>
      <w:pPr>
        <w:ind w:firstLine="482"/>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zh-CN"/>
        </w:rPr>
        <w:t xml:space="preserve">4、投标人代表</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4.1指全权代表投标人参加投标活动并签署投标文件的人，如果投标人代表不是法定代表人，须持有《法人授权委托书》（详见统一格式）。</w:t>
      </w:r>
      <w:r>
        <w:rPr>
          <w:color w:val="000000" w:themeColor="text1"/>
        </w:rPr>
      </w:r>
    </w:p>
    <w:p>
      <w:pPr>
        <w:ind w:firstLine="482"/>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zh-CN"/>
        </w:rPr>
        <w:t xml:space="preserve">5、投标费用 </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5.1无论投标过程中的做法和结果如何，投标人自行承担所有与参加投标有关的全部费用。</w:t>
      </w:r>
      <w:r>
        <w:rPr>
          <w:color w:val="000000" w:themeColor="text1"/>
        </w:rPr>
      </w:r>
    </w:p>
    <w:p>
      <w:pPr>
        <w:ind w:firstLine="482"/>
        <w:jc w:val="left"/>
        <w:spacing w:line="360" w:lineRule="auto"/>
        <w:widowControl/>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lang w:val="zh-CN"/>
        </w:rPr>
        <w:t xml:space="preserve">6、联合投标</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本次招标不接受联合体投标。</w:t>
      </w:r>
      <w:r>
        <w:rPr>
          <w:color w:val="000000" w:themeColor="text1"/>
        </w:rPr>
      </w:r>
    </w:p>
    <w:p>
      <w:pPr>
        <w:ind w:firstLine="482"/>
        <w:jc w:val="left"/>
        <w:spacing w:line="360" w:lineRule="auto"/>
        <w:widowControl/>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zh-CN"/>
        </w:rPr>
        <w:t xml:space="preserve">三、招标文件的说明</w:t>
      </w:r>
      <w:r>
        <w:rPr>
          <w:color w:val="000000" w:themeColor="text1"/>
        </w:rPr>
      </w:r>
    </w:p>
    <w:p>
      <w:pPr>
        <w:ind w:firstLine="482"/>
        <w:jc w:val="left"/>
        <w:spacing w:line="360" w:lineRule="auto"/>
        <w:widowControl/>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zh-CN"/>
        </w:rPr>
        <w:t xml:space="preserve">7、招标文件</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招标文件由招标文件目录所列内容组成。投标人应详细阅读招标文件的全部内容，</w:t>
      </w:r>
      <w:r>
        <w:rPr>
          <w:rFonts w:hint="eastAsia" w:ascii="宋体" w:hAnsi="宋体" w:cs="宋体"/>
          <w:color w:val="000000" w:themeColor="text1"/>
          <w:sz w:val="24"/>
          <w:szCs w:val="24"/>
          <w:highlight w:val="none"/>
        </w:rPr>
        <w:t xml:space="preserve">如有残缺等问题应在购买招标文件</w:t>
      </w:r>
      <w:r>
        <w:rPr>
          <w:rFonts w:hint="eastAsia" w:ascii="宋体" w:hAnsi="宋体" w:cs="宋体"/>
          <w:color w:val="000000" w:themeColor="text1"/>
          <w:sz w:val="24"/>
          <w:szCs w:val="24"/>
          <w:highlight w:val="none"/>
          <w:u w:val="single"/>
        </w:rPr>
        <w:t xml:space="preserve"> 3</w:t>
      </w:r>
      <w:r>
        <w:rPr>
          <w:rFonts w:hint="eastAsia" w:ascii="宋体" w:hAnsi="宋体" w:cs="宋体"/>
          <w:color w:val="000000" w:themeColor="text1"/>
          <w:sz w:val="24"/>
          <w:szCs w:val="24"/>
          <w:highlight w:val="none"/>
        </w:rPr>
        <w:t xml:space="preserve">日内向招标采购单位提出，</w:t>
      </w:r>
      <w:r>
        <w:rPr>
          <w:rFonts w:hint="eastAsia" w:ascii="宋体" w:hAnsi="宋体" w:cs="宋体"/>
          <w:color w:val="000000" w:themeColor="text1"/>
          <w:sz w:val="24"/>
          <w:szCs w:val="24"/>
          <w:highlight w:val="none"/>
          <w:lang w:val="zh-CN"/>
        </w:rPr>
        <w:t xml:space="preserve">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color w:val="000000" w:themeColor="text1"/>
        </w:rPr>
      </w:r>
    </w:p>
    <w:p>
      <w:pPr>
        <w:ind w:firstLine="482"/>
        <w:jc w:val="left"/>
        <w:spacing w:line="360" w:lineRule="auto"/>
        <w:widowControl/>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zh-CN"/>
        </w:rPr>
        <w:t xml:space="preserve">8、招标文件的询问与澄清（修改）</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8.1投标人在收到采购文件后，若有问题需要询问，应于收到采购文件后</w:t>
      </w:r>
      <w:r>
        <w:rPr>
          <w:rFonts w:hint="eastAsia" w:ascii="宋体" w:hAnsi="宋体" w:cs="宋体"/>
          <w:color w:val="000000" w:themeColor="text1"/>
          <w:sz w:val="24"/>
          <w:szCs w:val="24"/>
          <w:highlight w:val="none"/>
        </w:rPr>
        <w:t xml:space="preserve">向采购代理机构</w:t>
      </w:r>
      <w:r>
        <w:rPr>
          <w:rFonts w:hint="eastAsia" w:ascii="宋体" w:hAnsi="宋体" w:cs="宋体"/>
          <w:color w:val="000000" w:themeColor="text1"/>
          <w:sz w:val="24"/>
          <w:szCs w:val="24"/>
          <w:highlight w:val="none"/>
          <w:lang w:val="zh-CN"/>
        </w:rPr>
        <w:t xml:space="preserve">提出，采购代理机构将予以解答。</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8.2采购人或者采购代理机构可以对已发出的采购文件进行必要的澄清或者修改，并发布澄清（修改）公告。澄清或者修改的内容为采购文件的组成部分。</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8.3采购代理机构推迟投标截止时间时，应以补充通知的形式在网上发布公告。在这种情况下，采购代理机构和投标人的权利和义务将受到新的截止期的约束。</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8.4至采购文件获取截止时间，获取采购文件的潜在投标人不足3家的，采购人或采购代理机构可以顺延采购文件提供期限。</w:t>
      </w:r>
      <w:r>
        <w:rPr>
          <w:color w:val="000000" w:themeColor="text1"/>
        </w:rPr>
      </w:r>
    </w:p>
    <w:p>
      <w:pPr>
        <w:ind w:firstLine="482"/>
        <w:jc w:val="left"/>
        <w:spacing w:line="360" w:lineRule="auto"/>
        <w:widowControl/>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zh-CN"/>
        </w:rPr>
        <w:t xml:space="preserve">9、招标文件的修改</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color w:val="000000" w:themeColor="text1"/>
        </w:rPr>
      </w:r>
      <w:bookmarkStart w:id="6" w:name="_Hlk60140996"/>
      <w:r>
        <w:rPr>
          <w:rFonts w:hint="eastAsia" w:ascii="宋体" w:hAnsi="宋体" w:cs="宋体"/>
          <w:color w:val="000000" w:themeColor="text1"/>
          <w:sz w:val="24"/>
          <w:szCs w:val="24"/>
          <w:highlight w:val="none"/>
        </w:rPr>
        <w:t xml:space="preserve">9.1招标人或者招标代理机构无论出于自己的考虑，还是出于对投标人提问的澄清，均可对招标文件用补充通知（包括更正公告）的方式进行澄清或者修改，但不得改变采购标的和资格条件，并通过苏州市政府采购网对外进行发布。澄清或者修改的内容为招标文件的组成部分。</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澄清或者修改的内容可能影响投标文件编制的，招标人或者招标代理机构应当在投标截止时间至少15日前，并通过苏州市政府采购网对外进行发布；不足15日的，招标人或者招标代理机构应当顺延提交投标文件的截止时间。</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9.2补充通知（包括更正公告）将作为招标文件的组成部分，对所有投标人有约束力。</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9.3招标文件的澄清、修改、补充等内容均以苏州市政府采购网上发布的内容为准。</w:t>
      </w:r>
      <w:bookmarkEnd w:id="6"/>
      <w:r>
        <w:rPr>
          <w:color w:val="000000" w:themeColor="text1"/>
        </w:rPr>
      </w:r>
      <w:r>
        <w:rPr>
          <w:color w:val="000000" w:themeColor="text1"/>
        </w:rPr>
      </w:r>
    </w:p>
    <w:p>
      <w:pPr>
        <w:ind w:firstLine="482"/>
        <w:spacing w:line="360" w:lineRule="auto"/>
        <w:rPr>
          <w:rFonts w:hint="eastAsia" w:ascii="宋体" w:hAnsi="宋体" w:cs="宋体"/>
          <w:color w:val="000000" w:themeColor="text1"/>
          <w:sz w:val="24"/>
          <w:szCs w:val="24"/>
          <w:highlight w:val="none"/>
        </w:rPr>
        <w:outlineLvl w:val="0"/>
      </w:pPr>
      <w:r>
        <w:rPr>
          <w:color w:val="000000" w:themeColor="text1"/>
        </w:rPr>
      </w:r>
      <w:bookmarkStart w:id="7" w:name="_Toc1142"/>
      <w:r>
        <w:rPr>
          <w:color w:val="000000" w:themeColor="text1"/>
        </w:rPr>
      </w:r>
      <w:bookmarkStart w:id="8" w:name="_Toc8137"/>
      <w:r>
        <w:rPr>
          <w:color w:val="000000" w:themeColor="text1"/>
        </w:rPr>
      </w:r>
      <w:bookmarkStart w:id="9" w:name="_Toc8377"/>
      <w:r>
        <w:rPr>
          <w:color w:val="000000" w:themeColor="text1"/>
        </w:rPr>
      </w:r>
      <w:bookmarkStart w:id="10" w:name="_Toc167"/>
      <w:r>
        <w:rPr>
          <w:rFonts w:hint="eastAsia" w:ascii="宋体" w:hAnsi="宋体" w:cs="宋体"/>
          <w:b/>
          <w:bCs/>
          <w:color w:val="000000" w:themeColor="text1"/>
          <w:sz w:val="24"/>
          <w:szCs w:val="24"/>
          <w:highlight w:val="none"/>
          <w:lang w:val="zh-CN"/>
        </w:rPr>
        <w:t xml:space="preserve">10、投标答疑</w:t>
      </w:r>
      <w:r>
        <w:rPr>
          <w:rFonts w:hint="eastAsia" w:ascii="宋体" w:hAnsi="宋体" w:cs="宋体"/>
          <w:b/>
          <w:bCs/>
          <w:color w:val="000000" w:themeColor="text1"/>
          <w:sz w:val="24"/>
          <w:szCs w:val="24"/>
          <w:highlight w:val="none"/>
        </w:rPr>
        <w:t xml:space="preserve">会与现场考察</w:t>
      </w:r>
      <w:r>
        <w:rPr>
          <w:rFonts w:hint="eastAsia" w:ascii="宋体" w:hAnsi="宋体" w:cs="宋体"/>
          <w:b/>
          <w:bCs/>
          <w:color w:val="000000" w:themeColor="text1"/>
          <w:sz w:val="24"/>
          <w:szCs w:val="24"/>
          <w:highlight w:val="none"/>
          <w:lang w:val="zh-CN"/>
        </w:rPr>
        <w:t xml:space="preserve">：</w:t>
      </w:r>
      <w:r>
        <w:rPr>
          <w:rFonts w:hint="eastAsia" w:ascii="宋体" w:hAnsi="宋体" w:cs="宋体"/>
          <w:color w:val="000000" w:themeColor="text1"/>
          <w:sz w:val="24"/>
          <w:szCs w:val="24"/>
          <w:highlight w:val="none"/>
          <w:lang w:val="zh-CN"/>
        </w:rPr>
        <w:t xml:space="preserve">本项目如需组织现场考察或者召开答疑会的，将在招标文件提供期限截止后以</w:t>
      </w:r>
      <w:r>
        <w:rPr>
          <w:rFonts w:hint="eastAsia" w:ascii="宋体" w:hAnsi="宋体" w:cs="宋体"/>
          <w:color w:val="000000" w:themeColor="text1"/>
          <w:sz w:val="24"/>
          <w:szCs w:val="24"/>
          <w:highlight w:val="none"/>
        </w:rPr>
        <w:t xml:space="preserve">更正公告</w:t>
      </w:r>
      <w:r>
        <w:rPr>
          <w:rFonts w:hint="eastAsia" w:ascii="宋体" w:hAnsi="宋体" w:cs="宋体"/>
          <w:color w:val="000000" w:themeColor="text1"/>
          <w:sz w:val="24"/>
          <w:szCs w:val="24"/>
          <w:highlight w:val="none"/>
          <w:lang w:val="zh-CN"/>
        </w:rPr>
        <w:t xml:space="preserve">形式通知所有获取招标文件的潜在投标人</w:t>
      </w:r>
      <w:r>
        <w:rPr>
          <w:rFonts w:hint="eastAsia" w:ascii="宋体" w:hAnsi="宋体" w:cs="宋体"/>
          <w:color w:val="000000" w:themeColor="text1"/>
          <w:sz w:val="24"/>
          <w:szCs w:val="24"/>
          <w:highlight w:val="none"/>
        </w:rPr>
        <w:t xml:space="preserve">或在招标文件中明确</w:t>
      </w:r>
      <w:r>
        <w:rPr>
          <w:rFonts w:hint="eastAsia" w:ascii="宋体" w:hAnsi="宋体" w:cs="宋体"/>
          <w:color w:val="000000" w:themeColor="text1"/>
          <w:sz w:val="24"/>
          <w:szCs w:val="24"/>
          <w:highlight w:val="none"/>
          <w:lang w:val="zh-CN"/>
        </w:rPr>
        <w:t xml:space="preserve">。</w:t>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r>
        <w:rPr>
          <w:color w:val="000000" w:themeColor="text1"/>
        </w:rPr>
      </w:r>
    </w:p>
    <w:p>
      <w:pPr>
        <w:ind w:firstLine="482"/>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zh-CN"/>
        </w:rPr>
        <w:t xml:space="preserve">四、投标文件说明</w:t>
      </w:r>
      <w:r>
        <w:rPr>
          <w:color w:val="000000" w:themeColor="text1"/>
        </w:rPr>
      </w:r>
    </w:p>
    <w:p>
      <w:pPr>
        <w:ind w:firstLine="482"/>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zh-CN"/>
        </w:rPr>
        <w:t xml:space="preserve">11、提示与要求</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11.2无论是否递交投标文件，投标人都应将招标文件及以后的所有通知、文件等视为保密文件。</w:t>
      </w:r>
      <w:r>
        <w:rPr>
          <w:color w:val="000000" w:themeColor="text1"/>
        </w:rPr>
      </w:r>
    </w:p>
    <w:p>
      <w:pPr>
        <w:ind w:firstLine="482"/>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zh-CN"/>
        </w:rPr>
        <w:t xml:space="preserve">12、投标文件计量单位和使用文字</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12.1投标文件中所使用的计量单位，除招标文件中有特殊要求外，均应使用中华人民共和国法定计量单位。</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12.2投标文件应使用中文编制，投标文件中必须使用其他文字的，必须附有中文译本。对于未附有中文译本和中文译本不准确的投标文件可能引起的对投标人不利的后果，招标代理机构概不负责。</w:t>
      </w:r>
      <w:r>
        <w:rPr>
          <w:color w:val="000000" w:themeColor="text1"/>
        </w:rPr>
      </w:r>
    </w:p>
    <w:p>
      <w:pPr>
        <w:ind w:firstLine="482"/>
        <w:jc w:val="left"/>
        <w:spacing w:line="360" w:lineRule="auto"/>
        <w:widowControl/>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zh-CN"/>
        </w:rPr>
        <w:t xml:space="preserve">13. 投标文件的组成</w:t>
      </w:r>
      <w:r>
        <w:rPr>
          <w:color w:val="000000" w:themeColor="text1"/>
        </w:rPr>
      </w:r>
    </w:p>
    <w:p>
      <w:pPr>
        <w:ind w:right="-161" w:firstLine="482"/>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13.1封面</w:t>
      </w:r>
      <w:r>
        <w:rPr>
          <w:color w:val="000000" w:themeColor="text1"/>
        </w:rPr>
      </w:r>
    </w:p>
    <w:p>
      <w:pPr>
        <w:ind w:right="-161" w:firstLine="482"/>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13.2开标一览表</w:t>
      </w:r>
      <w:r>
        <w:rPr>
          <w:color w:val="000000" w:themeColor="text1"/>
        </w:rPr>
      </w:r>
    </w:p>
    <w:p>
      <w:pPr>
        <w:ind w:right="-161" w:firstLine="482"/>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13.3资格审查响应文件</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lang w:val="zh-CN"/>
        </w:rPr>
        <w:t xml:space="preserve">（</w:t>
      </w:r>
      <w:r>
        <w:rPr>
          <w:rFonts w:hint="eastAsia" w:ascii="宋体" w:hAnsi="宋体" w:cs="宋体"/>
          <w:bCs/>
          <w:color w:val="000000" w:themeColor="text1"/>
          <w:sz w:val="24"/>
          <w:szCs w:val="24"/>
          <w:highlight w:val="none"/>
        </w:rPr>
        <w:t xml:space="preserve">1</w:t>
      </w:r>
      <w:r>
        <w:rPr>
          <w:rFonts w:hint="eastAsia" w:ascii="宋体" w:hAnsi="宋体" w:cs="宋体"/>
          <w:bCs/>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法人或者其他组织的营业执照等证明文件，自然人的身份证明；</w:t>
      </w:r>
      <w:r>
        <w:rPr>
          <w:rFonts w:hint="eastAsia" w:ascii="宋体" w:hAnsi="宋体" w:cs="宋体"/>
          <w:b/>
          <w:bCs/>
          <w:color w:val="000000" w:themeColor="text1"/>
          <w:sz w:val="24"/>
          <w:szCs w:val="24"/>
          <w:highlight w:val="none"/>
        </w:rPr>
        <w:t xml:space="preserve">（投标人营业执照副本复印件）；</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w:t>
      </w:r>
      <w:r>
        <w:rPr>
          <w:rFonts w:hint="eastAsia" w:ascii="宋体" w:hAnsi="宋体" w:cs="宋体"/>
          <w:bCs/>
          <w:color w:val="000000" w:themeColor="text1"/>
          <w:sz w:val="24"/>
          <w:szCs w:val="24"/>
          <w:highlight w:val="none"/>
        </w:rPr>
        <w:t xml:space="preserve">2</w:t>
      </w:r>
      <w:r>
        <w:rPr>
          <w:rFonts w:hint="eastAsia" w:ascii="宋体" w:hAnsi="宋体" w:cs="宋体"/>
          <w:bCs/>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良好的商业信誉和健全的财务会计制度证明的相关材料</w:t>
      </w:r>
      <w:r>
        <w:rPr>
          <w:rFonts w:hint="eastAsia" w:ascii="宋体" w:hAnsi="宋体" w:cs="宋体"/>
          <w:b/>
          <w:bCs/>
          <w:color w:val="000000" w:themeColor="text1"/>
          <w:sz w:val="24"/>
          <w:szCs w:val="24"/>
          <w:highlight w:val="none"/>
        </w:rPr>
        <w:t xml:space="preserve">（包括但不限于最近一期经</w:t>
      </w:r>
      <w:r>
        <w:rPr>
          <w:rFonts w:hint="eastAsia" w:ascii="宋体" w:hAnsi="宋体" w:cs="宋体"/>
          <w:b/>
          <w:bCs/>
          <w:color w:val="000000" w:themeColor="text1"/>
          <w:sz w:val="24"/>
          <w:szCs w:val="24"/>
          <w:highlight w:val="none"/>
          <w:lang w:val="zh-CN"/>
        </w:rPr>
        <w:t xml:space="preserve">审计的财务报告复印件</w:t>
      </w:r>
      <w:r>
        <w:rPr>
          <w:rFonts w:hint="eastAsia" w:ascii="宋体" w:hAnsi="宋体" w:cs="宋体"/>
          <w:b/>
          <w:bCs/>
          <w:color w:val="000000" w:themeColor="text1"/>
          <w:sz w:val="24"/>
          <w:szCs w:val="24"/>
          <w:highlight w:val="none"/>
        </w:rPr>
        <w:t xml:space="preserve">或最近一期财务报表</w:t>
      </w:r>
      <w:r>
        <w:rPr>
          <w:rFonts w:hint="eastAsia" w:ascii="宋体" w:hAnsi="宋体" w:cs="宋体"/>
          <w:b/>
          <w:bCs/>
          <w:color w:val="000000" w:themeColor="text1"/>
          <w:sz w:val="24"/>
          <w:szCs w:val="24"/>
          <w:highlight w:val="none"/>
          <w:lang w:val="zh-CN"/>
        </w:rPr>
        <w:t xml:space="preserve">或银行出具的资信证明原件的扫描件）；</w:t>
      </w:r>
      <w:r>
        <w:rPr>
          <w:color w:val="000000" w:themeColor="text1"/>
        </w:rPr>
      </w:r>
    </w:p>
    <w:p>
      <w:pPr>
        <w:ind w:firstLine="482"/>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（3）有依法缴纳税收和社会保障资金的良好记录的相关材料</w:t>
      </w:r>
      <w:r>
        <w:rPr>
          <w:rFonts w:hint="eastAsia" w:ascii="宋体" w:hAnsi="宋体" w:cs="宋体"/>
          <w:b/>
          <w:color w:val="000000" w:themeColor="text1"/>
          <w:sz w:val="24"/>
          <w:szCs w:val="24"/>
          <w:highlight w:val="none"/>
          <w:lang w:val="zh-CN"/>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color w:val="000000" w:themeColor="text1"/>
        </w:rPr>
      </w:r>
    </w:p>
    <w:p>
      <w:pPr>
        <w:ind w:firstLine="482"/>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lang w:val="zh-CN"/>
        </w:rPr>
        <w:t xml:space="preserve">（4）具备履行合同所必需的设备和专业技术能力的证明材料</w:t>
      </w:r>
      <w:r>
        <w:rPr>
          <w:rFonts w:hint="eastAsia" w:ascii="宋体" w:hAnsi="宋体" w:cs="宋体"/>
          <w:b/>
          <w:color w:val="000000" w:themeColor="text1"/>
          <w:sz w:val="24"/>
          <w:szCs w:val="24"/>
          <w:highlight w:val="none"/>
          <w:lang w:val="zh-CN"/>
        </w:rPr>
        <w:t xml:space="preserve">（</w:t>
      </w:r>
      <w:r>
        <w:rPr>
          <w:rFonts w:hint="eastAsia" w:ascii="宋体" w:hAnsi="宋体" w:cs="宋体"/>
          <w:b/>
          <w:color w:val="000000" w:themeColor="text1"/>
          <w:sz w:val="24"/>
          <w:szCs w:val="24"/>
          <w:highlight w:val="none"/>
        </w:rPr>
        <w:t xml:space="preserve">承诺函）；</w:t>
      </w:r>
      <w:r>
        <w:rPr>
          <w:color w:val="000000" w:themeColor="text1"/>
        </w:rPr>
      </w:r>
    </w:p>
    <w:p>
      <w:pPr>
        <w:ind w:firstLine="482"/>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lang w:val="zh-CN"/>
        </w:rPr>
        <w:t xml:space="preserve">（</w:t>
      </w:r>
      <w:r>
        <w:rPr>
          <w:rFonts w:hint="eastAsia" w:ascii="宋体" w:hAnsi="宋体" w:cs="宋体"/>
          <w:bCs/>
          <w:color w:val="000000" w:themeColor="text1"/>
          <w:sz w:val="24"/>
          <w:szCs w:val="24"/>
          <w:highlight w:val="none"/>
        </w:rPr>
        <w:t xml:space="preserve">5</w:t>
      </w:r>
      <w:r>
        <w:rPr>
          <w:rFonts w:hint="eastAsia" w:ascii="宋体" w:hAnsi="宋体" w:cs="宋体"/>
          <w:bCs/>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参加政府采购活动前3年内在经营活动中没有重大违法记录的书面声明；</w:t>
      </w:r>
      <w:r>
        <w:rPr>
          <w:color w:val="000000" w:themeColor="text1"/>
        </w:rPr>
      </w:r>
    </w:p>
    <w:p>
      <w:pPr>
        <w:ind w:firstLine="482"/>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lang w:val="zh-CN"/>
        </w:rPr>
        <w:t xml:space="preserve">（</w:t>
      </w:r>
      <w:r>
        <w:rPr>
          <w:rFonts w:hint="eastAsia" w:ascii="宋体" w:hAnsi="宋体" w:cs="宋体"/>
          <w:bCs/>
          <w:color w:val="000000" w:themeColor="text1"/>
          <w:sz w:val="24"/>
          <w:szCs w:val="24"/>
          <w:highlight w:val="none"/>
        </w:rPr>
        <w:t xml:space="preserve">6</w:t>
      </w:r>
      <w:r>
        <w:rPr>
          <w:rFonts w:hint="eastAsia" w:ascii="宋体" w:hAnsi="宋体" w:cs="宋体"/>
          <w:bCs/>
          <w:color w:val="000000" w:themeColor="text1"/>
          <w:sz w:val="24"/>
          <w:szCs w:val="24"/>
          <w:highlight w:val="none"/>
          <w:lang w:val="zh-CN"/>
        </w:rPr>
        <w:t xml:space="preserve">）《中小微企业声明函》、《残疾人福利性单位声明函》（如有）、《监狱企业证明文件》（如有）。</w:t>
      </w:r>
      <w:r>
        <w:rPr>
          <w:color w:val="000000" w:themeColor="text1"/>
        </w:rPr>
      </w:r>
    </w:p>
    <w:p>
      <w:pPr>
        <w:ind w:right="-161" w:firstLine="482"/>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13.4符合性审查响应文件</w:t>
      </w:r>
      <w:r>
        <w:rPr>
          <w:color w:val="000000" w:themeColor="text1"/>
        </w:rPr>
      </w:r>
    </w:p>
    <w:p>
      <w:pPr>
        <w:ind w:right="-161"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（1）投标函； </w:t>
      </w:r>
      <w:r>
        <w:rPr>
          <w:color w:val="000000" w:themeColor="text1"/>
        </w:rPr>
      </w:r>
    </w:p>
    <w:p>
      <w:pPr>
        <w:ind w:right="-161"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（2）法定代表人身份证扫描件；</w:t>
      </w:r>
      <w:r>
        <w:rPr>
          <w:color w:val="000000" w:themeColor="text1"/>
        </w:rPr>
      </w:r>
    </w:p>
    <w:p>
      <w:pPr>
        <w:ind w:right="-161"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（3）授权委托书（如有授权）；</w:t>
      </w:r>
      <w:r>
        <w:rPr>
          <w:color w:val="000000" w:themeColor="text1"/>
        </w:rPr>
      </w:r>
    </w:p>
    <w:p>
      <w:pPr>
        <w:ind w:right="-161"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（4）投标人委托代理人身份证扫描件（如有授权）；</w:t>
      </w:r>
      <w:r>
        <w:rPr>
          <w:color w:val="000000" w:themeColor="text1"/>
        </w:rPr>
      </w:r>
    </w:p>
    <w:p>
      <w:pPr>
        <w:ind w:right="-161"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（5）投标报价明细表；</w:t>
      </w:r>
      <w:r>
        <w:rPr>
          <w:color w:val="000000" w:themeColor="text1"/>
        </w:rPr>
      </w:r>
    </w:p>
    <w:p>
      <w:pPr>
        <w:ind w:right="-161"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rFonts w:hint="eastAsia" w:ascii="宋体" w:hAnsi="宋体" w:cs="宋体"/>
          <w:color w:val="000000" w:themeColor="text1"/>
          <w:sz w:val="24"/>
          <w:szCs w:val="24"/>
          <w:highlight w:val="none"/>
          <w:lang w:val="zh-CN"/>
        </w:rPr>
        <w:t xml:space="preserve">偏离表（</w:t>
      </w:r>
      <w:r>
        <w:rPr>
          <w:rFonts w:hint="eastAsia" w:ascii="宋体" w:hAnsi="宋体" w:cs="宋体"/>
          <w:color w:val="000000" w:themeColor="text1"/>
          <w:sz w:val="24"/>
          <w:szCs w:val="24"/>
          <w:highlight w:val="none"/>
        </w:rPr>
        <w:t xml:space="preserve">技术要求</w:t>
      </w:r>
      <w:r>
        <w:rPr>
          <w:rFonts w:hint="eastAsia" w:ascii="宋体" w:hAnsi="宋体" w:cs="宋体"/>
          <w:color w:val="000000" w:themeColor="text1"/>
          <w:sz w:val="24"/>
          <w:szCs w:val="24"/>
          <w:highlight w:val="none"/>
          <w:lang w:val="zh-CN"/>
        </w:rPr>
        <w:t xml:space="preserve">偏离表、商务条款偏离表）；</w:t>
      </w:r>
      <w:r>
        <w:rPr>
          <w:color w:val="000000" w:themeColor="text1"/>
        </w:rPr>
      </w:r>
    </w:p>
    <w:p>
      <w:pPr>
        <w:ind w:right="-161"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（7）实质性条款（如有）；</w:t>
      </w:r>
      <w:r>
        <w:rPr>
          <w:color w:val="000000" w:themeColor="text1"/>
        </w:rPr>
      </w:r>
    </w:p>
    <w:p>
      <w:pPr>
        <w:ind w:right="-161"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（8）其他有关符合性证明的文件（投标（响应）保证承诺书等）；</w:t>
      </w:r>
      <w:r>
        <w:rPr>
          <w:color w:val="000000" w:themeColor="text1"/>
        </w:rPr>
      </w:r>
    </w:p>
    <w:p>
      <w:pPr>
        <w:ind w:right="-161" w:firstLine="482"/>
        <w:spacing w:line="360" w:lineRule="auto"/>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13.5综合评审响应文件</w:t>
      </w:r>
      <w:r>
        <w:rPr>
          <w:color w:val="000000" w:themeColor="text1"/>
        </w:rPr>
      </w:r>
    </w:p>
    <w:p>
      <w:pPr>
        <w:ind w:right="-161"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13.5.1</w:t>
      </w:r>
      <w:r>
        <w:rPr>
          <w:rFonts w:hint="eastAsia" w:ascii="宋体" w:hAnsi="宋体" w:cs="宋体"/>
          <w:color w:val="000000" w:themeColor="text1"/>
          <w:sz w:val="24"/>
          <w:szCs w:val="24"/>
          <w:highlight w:val="none"/>
          <w:lang w:val="zh-CN"/>
        </w:rPr>
        <w:t xml:space="preserve">与本次采购相关和评分标准中要求提供的其他证明材料；</w:t>
      </w:r>
      <w:r>
        <w:rPr>
          <w:color w:val="000000" w:themeColor="text1"/>
        </w:rPr>
      </w:r>
    </w:p>
    <w:p>
      <w:pPr>
        <w:ind w:right="-161" w:firstLine="482"/>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13.6企业报价折扣证明（如有）</w:t>
      </w:r>
      <w:r>
        <w:rPr>
          <w:color w:val="000000" w:themeColor="text1"/>
        </w:rPr>
      </w:r>
    </w:p>
    <w:p>
      <w:pPr>
        <w:numPr>
          <w:ilvl w:val="0"/>
          <w:numId w:val="14"/>
        </w:numPr>
        <w:ind w:right="-161"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提供《中小企业声明函》或提供《残疾人福利性单位声明函》或提供由省级以上监狱管理局、戒毒管理局（含新疆生产建设兵团）出具的属于监狱企业的证明文件；</w:t>
      </w:r>
      <w:r>
        <w:rPr>
          <w:color w:val="000000" w:themeColor="text1"/>
        </w:rPr>
      </w:r>
    </w:p>
    <w:p>
      <w:pPr>
        <w:numPr>
          <w:ilvl w:val="0"/>
          <w:numId w:val="14"/>
        </w:numPr>
        <w:ind w:right="-161"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《关于符合本国产品标准的声明函》。</w:t>
      </w:r>
      <w:r>
        <w:rPr>
          <w:color w:val="000000" w:themeColor="text1"/>
        </w:rPr>
      </w:r>
    </w:p>
    <w:p>
      <w:pPr>
        <w:ind w:firstLine="480"/>
        <w:jc w:val="left"/>
        <w:spacing w:line="360" w:lineRule="auto"/>
        <w:widowControl/>
        <w:tabs>
          <w:tab w:val="left" w:pos="0" w:leader="none"/>
        </w:tabs>
        <w:rPr>
          <w:rFonts w:hint="eastAsia" w:ascii="宋体" w:hAnsi="宋体" w:cs="宋体"/>
          <w:b/>
          <w:bCs/>
          <w:color w:val="000000" w:themeColor="text1"/>
          <w:sz w:val="24"/>
          <w:szCs w:val="24"/>
          <w:highlight w:val="none"/>
        </w:rPr>
      </w:pPr>
      <w:r>
        <w:rPr>
          <w:rFonts w:hint="eastAsia" w:ascii="宋体" w:hAnsi="宋体" w:cs="宋体"/>
          <w:color w:val="000000" w:themeColor="text1"/>
          <w:sz w:val="24"/>
          <w:szCs w:val="24"/>
          <w:highlight w:val="none"/>
          <w:lang w:val="zh-CN"/>
        </w:rPr>
        <w:t xml:space="preserve">13.</w:t>
      </w:r>
      <w:r>
        <w:rPr>
          <w:rFonts w:hint="eastAsia" w:ascii="宋体" w:hAnsi="宋体" w:cs="宋体"/>
          <w:color w:val="000000" w:themeColor="text1"/>
          <w:sz w:val="24"/>
          <w:szCs w:val="24"/>
          <w:highlight w:val="none"/>
        </w:rPr>
        <w:t xml:space="preserve">7</w:t>
      </w:r>
      <w:r>
        <w:rPr>
          <w:rFonts w:hint="eastAsia" w:ascii="宋体" w:hAnsi="宋体" w:cs="宋体"/>
          <w:color w:val="000000" w:themeColor="text1"/>
          <w:sz w:val="24"/>
          <w:szCs w:val="24"/>
          <w:highlight w:val="none"/>
          <w:lang w:val="zh-CN"/>
        </w:rPr>
        <w:t xml:space="preserve">投标文件由13.1</w:t>
      </w:r>
      <w:r>
        <w:rPr>
          <w:rFonts w:hint="eastAsia" w:ascii="宋体" w:hAnsi="宋体" w:cs="宋体"/>
          <w:color w:val="000000" w:themeColor="text1"/>
          <w:sz w:val="24"/>
          <w:szCs w:val="24"/>
          <w:highlight w:val="none"/>
        </w:rPr>
        <w:t xml:space="preserve">至</w:t>
      </w:r>
      <w:r>
        <w:rPr>
          <w:rFonts w:hint="eastAsia" w:ascii="宋体" w:hAnsi="宋体" w:cs="宋体"/>
          <w:color w:val="000000" w:themeColor="text1"/>
          <w:sz w:val="24"/>
          <w:szCs w:val="24"/>
          <w:highlight w:val="none"/>
          <w:lang w:val="zh-CN"/>
        </w:rPr>
        <w:t xml:space="preserve">13.</w:t>
      </w:r>
      <w:r>
        <w:rPr>
          <w:rFonts w:hint="eastAsia" w:ascii="宋体" w:hAnsi="宋体" w:cs="宋体"/>
          <w:color w:val="000000" w:themeColor="text1"/>
          <w:sz w:val="24"/>
          <w:szCs w:val="24"/>
          <w:highlight w:val="none"/>
        </w:rPr>
        <w:t xml:space="preserve">6</w:t>
      </w:r>
      <w:r>
        <w:rPr>
          <w:rFonts w:hint="eastAsia" w:ascii="宋体" w:hAnsi="宋体" w:cs="宋体"/>
          <w:color w:val="000000" w:themeColor="text1"/>
          <w:sz w:val="24"/>
          <w:szCs w:val="24"/>
          <w:highlight w:val="none"/>
          <w:lang w:val="zh-CN"/>
        </w:rPr>
        <w:t xml:space="preserve">款规定的内容共同组成。</w:t>
      </w:r>
      <w:r>
        <w:rPr>
          <w:color w:val="000000" w:themeColor="text1"/>
        </w:rPr>
      </w:r>
    </w:p>
    <w:p>
      <w:pPr>
        <w:ind w:firstLine="482"/>
        <w:jc w:val="left"/>
        <w:spacing w:line="360" w:lineRule="auto"/>
        <w:widowControl/>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14.网上投标文件的编制</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14.1</w:t>
      </w:r>
      <w:r>
        <w:rPr>
          <w:rFonts w:hint="eastAsia" w:ascii="宋体" w:hAnsi="宋体" w:cs="宋体"/>
          <w:bCs/>
          <w:color w:val="000000" w:themeColor="text1"/>
          <w:sz w:val="24"/>
          <w:szCs w:val="24"/>
          <w:highlight w:val="none"/>
          <w:lang w:val="zh-CN"/>
        </w:rPr>
        <w:t xml:space="preserve">本项目采用电子招投标形式</w:t>
      </w:r>
      <w:r>
        <w:rPr>
          <w:rFonts w:hint="eastAsia" w:ascii="宋体" w:hAnsi="宋体" w:cs="宋体"/>
          <w:bCs/>
          <w:color w:val="000000" w:themeColor="text1"/>
          <w:sz w:val="24"/>
          <w:szCs w:val="24"/>
          <w:highlight w:val="none"/>
        </w:rPr>
        <w:t xml:space="preserve">，</w:t>
      </w:r>
      <w:r>
        <w:rPr>
          <w:rFonts w:hint="eastAsia" w:ascii="宋体" w:hAnsi="宋体" w:cs="宋体"/>
          <w:bCs/>
          <w:color w:val="000000" w:themeColor="text1"/>
          <w:sz w:val="24"/>
          <w:szCs w:val="24"/>
          <w:highlight w:val="none"/>
          <w:lang w:val="zh-CN"/>
        </w:rPr>
        <w:t xml:space="preserve">请供应商按照《苏采云系统供应商操作手册》</w:t>
      </w:r>
      <w:r>
        <w:rPr>
          <w:rFonts w:hint="eastAsia" w:ascii="宋体" w:hAnsi="宋体" w:cs="宋体"/>
          <w:bCs/>
          <w:color w:val="000000" w:themeColor="text1"/>
          <w:sz w:val="24"/>
          <w:szCs w:val="24"/>
          <w:highlight w:val="none"/>
        </w:rPr>
        <w:t xml:space="preserve">（https://czju.suzhou.gov.cn/zfcg/html/content/20231220161910030.shtml）</w:t>
      </w:r>
      <w:r>
        <w:rPr>
          <w:rFonts w:hint="eastAsia" w:ascii="宋体" w:hAnsi="宋体" w:cs="宋体"/>
          <w:bCs/>
          <w:color w:val="000000" w:themeColor="text1"/>
          <w:sz w:val="24"/>
          <w:szCs w:val="24"/>
          <w:highlight w:val="none"/>
          <w:lang w:val="zh-CN"/>
        </w:rPr>
        <w:t xml:space="preserve">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14</w:t>
      </w:r>
      <w:r>
        <w:rPr>
          <w:rFonts w:hint="eastAsia" w:ascii="宋体" w:hAnsi="宋体" w:cs="宋体"/>
          <w:bCs/>
          <w:color w:val="000000" w:themeColor="text1"/>
          <w:sz w:val="24"/>
          <w:szCs w:val="24"/>
          <w:highlight w:val="none"/>
          <w:lang w:val="zh-CN"/>
        </w:rPr>
        <w:t xml:space="preserve">.2</w:t>
      </w:r>
      <w:r>
        <w:rPr>
          <w:rFonts w:hint="eastAsia" w:ascii="宋体" w:hAnsi="宋体" w:cs="宋体"/>
          <w:bCs/>
          <w:color w:val="000000" w:themeColor="text1"/>
          <w:sz w:val="24"/>
          <w:szCs w:val="24"/>
          <w:highlight w:val="none"/>
        </w:rPr>
        <w:t xml:space="preserve">电子投标文件中的资料应按招标文件的要求加盖投标人的电子签章或公章。</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14.3未按照要求编制电子投标文件，未按照要求在电子投标文件上加盖电子签章的，均视为无效投标。</w:t>
      </w:r>
      <w:r>
        <w:rPr>
          <w:color w:val="000000" w:themeColor="text1"/>
        </w:rPr>
      </w:r>
    </w:p>
    <w:p>
      <w:pPr>
        <w:ind w:firstLine="482"/>
        <w:spacing w:line="360" w:lineRule="auto"/>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14.4 网上投标文件附件如无法加盖电子签章，请上传清晰的盖有公章的扫描件。</w:t>
      </w:r>
      <w:r>
        <w:rPr>
          <w:color w:val="000000" w:themeColor="text1"/>
        </w:rPr>
      </w:r>
    </w:p>
    <w:p>
      <w:pPr>
        <w:ind w:firstLine="482"/>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zh-CN"/>
        </w:rPr>
        <w:t xml:space="preserve">1</w:t>
      </w:r>
      <w:r>
        <w:rPr>
          <w:rFonts w:hint="eastAsia" w:ascii="宋体" w:hAnsi="宋体" w:cs="宋体"/>
          <w:b/>
          <w:bCs/>
          <w:color w:val="000000" w:themeColor="text1"/>
          <w:sz w:val="24"/>
          <w:szCs w:val="24"/>
          <w:highlight w:val="none"/>
        </w:rPr>
        <w:t xml:space="preserve">4.5</w:t>
      </w:r>
      <w:r>
        <w:rPr>
          <w:rFonts w:hint="eastAsia" w:ascii="宋体" w:hAnsi="宋体" w:cs="宋体"/>
          <w:b/>
          <w:bCs/>
          <w:color w:val="000000" w:themeColor="text1"/>
          <w:sz w:val="24"/>
          <w:szCs w:val="24"/>
          <w:highlight w:val="none"/>
          <w:lang w:val="zh-CN"/>
        </w:rPr>
        <w:t xml:space="preserve">投标报价（编制）要求的说明</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1</w:t>
      </w:r>
      <w:r>
        <w:rPr>
          <w:rFonts w:hint="eastAsia" w:ascii="宋体" w:hAnsi="宋体" w:cs="宋体"/>
          <w:bCs/>
          <w:color w:val="000000" w:themeColor="text1"/>
          <w:sz w:val="24"/>
          <w:szCs w:val="24"/>
          <w:highlight w:val="none"/>
        </w:rPr>
        <w:t xml:space="preserve">4.5</w:t>
      </w:r>
      <w:r>
        <w:rPr>
          <w:rFonts w:hint="eastAsia" w:ascii="宋体" w:hAnsi="宋体" w:cs="宋体"/>
          <w:bCs/>
          <w:color w:val="000000" w:themeColor="text1"/>
          <w:sz w:val="24"/>
          <w:szCs w:val="24"/>
          <w:highlight w:val="none"/>
          <w:lang w:val="zh-CN"/>
        </w:rPr>
        <w:t xml:space="preserve">.1</w:t>
      </w:r>
      <w:r>
        <w:rPr>
          <w:rFonts w:hint="eastAsia" w:ascii="宋体" w:hAnsi="宋体" w:cs="宋体"/>
          <w:bCs/>
          <w:color w:val="000000" w:themeColor="text1"/>
          <w:sz w:val="24"/>
          <w:szCs w:val="24"/>
          <w:highlight w:val="none"/>
        </w:rPr>
        <w:t xml:space="preserve">投标</w:t>
      </w:r>
      <w:r>
        <w:rPr>
          <w:rFonts w:hint="eastAsia" w:ascii="宋体" w:hAnsi="宋体" w:cs="宋体"/>
          <w:bCs/>
          <w:color w:val="000000" w:themeColor="text1"/>
          <w:sz w:val="24"/>
          <w:szCs w:val="24"/>
          <w:highlight w:val="none"/>
          <w:lang w:val="zh-CN"/>
        </w:rPr>
        <w:t xml:space="preserve">报价应</w:t>
      </w:r>
      <w:r>
        <w:rPr>
          <w:rFonts w:hint="eastAsia" w:ascii="宋体" w:hAnsi="宋体" w:cs="宋体"/>
          <w:bCs/>
          <w:color w:val="000000" w:themeColor="text1"/>
          <w:sz w:val="24"/>
          <w:szCs w:val="24"/>
          <w:highlight w:val="none"/>
        </w:rPr>
        <w:t xml:space="preserve">包括展示陈列设计、全部实施所需布展设备、劳务、管理、材料、安装、调试、维护、培训、深化及制作图设计、设计的修改和确认、设计交流、图纸会审、施工、制作、垃圾清扫和搬运、成品保护、有关部门的检测、检验、整改、验收、保险、利润、税金、政策性文件规定及本项目包含的所有风险、责任等各项应有费用。同时，除非合同条款中另有规定，否则，合同金额在合同实施期间不因市场变化因素而变动。</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1</w:t>
      </w:r>
      <w:r>
        <w:rPr>
          <w:rFonts w:hint="eastAsia" w:ascii="宋体" w:hAnsi="宋体" w:cs="宋体"/>
          <w:bCs/>
          <w:color w:val="000000" w:themeColor="text1"/>
          <w:sz w:val="24"/>
          <w:szCs w:val="24"/>
          <w:highlight w:val="none"/>
        </w:rPr>
        <w:t xml:space="preserve">4.5</w:t>
      </w:r>
      <w:r>
        <w:rPr>
          <w:rFonts w:hint="eastAsia" w:ascii="宋体" w:hAnsi="宋体" w:cs="宋体"/>
          <w:bCs/>
          <w:color w:val="000000" w:themeColor="text1"/>
          <w:sz w:val="24"/>
          <w:szCs w:val="24"/>
          <w:highlight w:val="none"/>
          <w:lang w:val="zh-CN"/>
        </w:rPr>
        <w:t xml:space="preserve">.2投标人应按《投标报价表》中的全部货物和服务计算单价和总价。《投标报价表》中的每一单项均应计算并填写单价和总价，并由法定代表人或代理人签署。</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lang w:val="zh-CN"/>
        </w:rPr>
        <w:t xml:space="preserve">1</w:t>
      </w:r>
      <w:r>
        <w:rPr>
          <w:rFonts w:hint="eastAsia" w:ascii="宋体" w:hAnsi="宋体" w:cs="宋体"/>
          <w:bCs/>
          <w:color w:val="000000" w:themeColor="text1"/>
          <w:sz w:val="24"/>
          <w:szCs w:val="24"/>
          <w:highlight w:val="none"/>
        </w:rPr>
        <w:t xml:space="preserve">4.5</w:t>
      </w:r>
      <w:r>
        <w:rPr>
          <w:rFonts w:hint="eastAsia" w:ascii="宋体" w:hAnsi="宋体" w:cs="宋体"/>
          <w:bCs/>
          <w:color w:val="000000" w:themeColor="text1"/>
          <w:sz w:val="24"/>
          <w:szCs w:val="24"/>
          <w:highlight w:val="none"/>
          <w:lang w:val="zh-CN"/>
        </w:rPr>
        <w:t xml:space="preserve">.3投标人</w:t>
      </w:r>
      <w:r>
        <w:rPr>
          <w:rFonts w:hint="eastAsia" w:ascii="宋体" w:hAnsi="宋体" w:cs="宋体"/>
          <w:color w:val="000000" w:themeColor="text1"/>
          <w:sz w:val="24"/>
          <w:szCs w:val="24"/>
          <w:highlight w:val="none"/>
          <w:lang w:val="zh-CN"/>
        </w:rPr>
        <w:t xml:space="preserve">应对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w:t>
      </w:r>
      <w:r>
        <w:rPr>
          <w:rFonts w:hint="eastAsia" w:ascii="宋体" w:hAnsi="宋体" w:cs="宋体"/>
          <w:color w:val="000000" w:themeColor="text1"/>
          <w:sz w:val="24"/>
          <w:szCs w:val="24"/>
          <w:highlight w:val="none"/>
        </w:rPr>
        <w:t xml:space="preserve">4.5</w:t>
      </w:r>
      <w:r>
        <w:rPr>
          <w:rFonts w:hint="eastAsia" w:ascii="宋体" w:hAnsi="宋体" w:cs="宋体"/>
          <w:color w:val="000000" w:themeColor="text1"/>
          <w:sz w:val="24"/>
          <w:szCs w:val="24"/>
          <w:highlight w:val="none"/>
          <w:lang w:val="zh-CN"/>
        </w:rPr>
        <w:t xml:space="preserve">.4 一项投标内容只允许一个报价，招标代理机构不接受任何有选择性的投标报价。</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w:t>
      </w:r>
      <w:r>
        <w:rPr>
          <w:rFonts w:hint="eastAsia" w:ascii="宋体" w:hAnsi="宋体" w:cs="宋体"/>
          <w:color w:val="000000" w:themeColor="text1"/>
          <w:sz w:val="24"/>
          <w:szCs w:val="24"/>
          <w:highlight w:val="none"/>
        </w:rPr>
        <w:t xml:space="preserve">4.5</w:t>
      </w:r>
      <w:r>
        <w:rPr>
          <w:rFonts w:hint="eastAsia" w:ascii="宋体" w:hAnsi="宋体" w:cs="宋体"/>
          <w:color w:val="000000" w:themeColor="text1"/>
          <w:sz w:val="24"/>
          <w:szCs w:val="24"/>
          <w:highlight w:val="none"/>
          <w:lang w:val="zh-CN"/>
        </w:rPr>
        <w:t xml:space="preserve">.5投标文件报价中的单价和总价全部采用人民币表示，除非合同的特殊条款另有规定。</w:t>
      </w:r>
      <w:r>
        <w:rPr>
          <w:color w:val="000000" w:themeColor="text1"/>
        </w:rPr>
      </w:r>
    </w:p>
    <w:p>
      <w:pPr>
        <w:ind w:firstLine="482"/>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zh-CN"/>
        </w:rPr>
        <w:t xml:space="preserve">15、投标文件的份数和签署</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15.1投标人应按本须知的规定，编制一份网上投标文件。</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15.2制作电子投标文件时，应在招标文件要求处，</w:t>
      </w:r>
      <w:r>
        <w:rPr>
          <w:rFonts w:hint="eastAsia" w:ascii="宋体" w:hAnsi="宋体" w:cs="宋体"/>
          <w:color w:val="000000" w:themeColor="text1"/>
          <w:sz w:val="24"/>
          <w:szCs w:val="24"/>
          <w:highlight w:val="none"/>
          <w:lang w:eastAsia="zh-CN"/>
        </w:rPr>
        <w:t xml:space="preserve">由</w:t>
      </w:r>
      <w:r>
        <w:rPr>
          <w:rFonts w:hint="eastAsia" w:ascii="宋体" w:hAnsi="宋体" w:cs="宋体"/>
          <w:color w:val="000000" w:themeColor="text1"/>
          <w:sz w:val="24"/>
          <w:szCs w:val="24"/>
          <w:highlight w:val="none"/>
        </w:rPr>
        <w:t xml:space="preserve">投标人法定代表人或授权代理人签字或盖章，并在单位盖章处加盖公章。若未按上述要求签署的投标文件将拒绝。</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15.3全套投标文件应无涂改和行间插字，除非这些删改是根据招标采购单位指示进行的,或者是投标人造成的必须修改的错误。但修改处应由投标文件签字人签字证明。</w:t>
      </w:r>
      <w:r>
        <w:rPr>
          <w:color w:val="000000" w:themeColor="text1"/>
        </w:rPr>
      </w:r>
    </w:p>
    <w:p>
      <w:pPr>
        <w:ind w:firstLine="482"/>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zh-CN"/>
        </w:rPr>
        <w:t xml:space="preserve">16、投标保证金：</w:t>
      </w:r>
      <w:r>
        <w:rPr>
          <w:rFonts w:hint="eastAsia" w:ascii="宋体" w:hAnsi="宋体" w:cs="宋体"/>
          <w:b/>
          <w:bCs/>
          <w:color w:val="000000" w:themeColor="text1"/>
          <w:sz w:val="24"/>
          <w:szCs w:val="24"/>
          <w:highlight w:val="none"/>
        </w:rPr>
        <w:t xml:space="preserve">本项目不收取投标保证金</w:t>
      </w:r>
      <w:r>
        <w:rPr>
          <w:color w:val="000000" w:themeColor="text1"/>
        </w:rPr>
      </w:r>
    </w:p>
    <w:p>
      <w:pPr>
        <w:ind w:firstLine="482"/>
        <w:jc w:val="left"/>
        <w:spacing w:line="360" w:lineRule="auto"/>
        <w:widowControl/>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lang w:val="zh-CN"/>
        </w:rPr>
        <w:t xml:space="preserve">17、投标文件的有效期</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17.1自开标日起90天内，投标书应保持有效。有效期短于这个规定期限的投标，将被拒绝。</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17.2在特殊情况下，招标代理机构可与投标人协商延长投标书的有效期。这种要求和答复都应以书面、传真的形式进行。 同意延长有效期的投标人不能修改投标文件，按本须知规定的投标保证金的有效期也相应延长。</w:t>
      </w:r>
      <w:r>
        <w:rPr>
          <w:color w:val="000000" w:themeColor="text1"/>
        </w:rPr>
      </w:r>
    </w:p>
    <w:p>
      <w:pPr>
        <w:ind w:firstLine="482"/>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zh-CN"/>
        </w:rPr>
        <w:t xml:space="preserve">五、投标文件的递交</w:t>
      </w:r>
      <w:r>
        <w:rPr>
          <w:color w:val="000000" w:themeColor="text1"/>
        </w:rPr>
      </w:r>
    </w:p>
    <w:p>
      <w:pPr>
        <w:ind w:firstLine="482"/>
        <w:jc w:val="left"/>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18.投标文件的提交</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18.1网上投标文件的内容按</w:t>
      </w:r>
      <w:r>
        <w:rPr>
          <w:rFonts w:hint="eastAsia" w:ascii="宋体" w:hAnsi="宋体" w:cs="宋体"/>
          <w:bCs/>
          <w:color w:val="000000" w:themeColor="text1"/>
          <w:sz w:val="24"/>
          <w:szCs w:val="24"/>
          <w:highlight w:val="none"/>
          <w:lang w:val="zh-CN"/>
        </w:rPr>
        <w:t xml:space="preserve">投标文件组成要求进行制作，并</w:t>
      </w:r>
      <w:r>
        <w:rPr>
          <w:rFonts w:hint="eastAsia" w:ascii="宋体" w:hAnsi="宋体" w:cs="宋体"/>
          <w:bCs/>
          <w:color w:val="000000" w:themeColor="text1"/>
          <w:sz w:val="24"/>
          <w:szCs w:val="24"/>
          <w:highlight w:val="none"/>
        </w:rPr>
        <w:t xml:space="preserve">按《政府采购供应商须知》步骤进行提交。</w:t>
      </w:r>
      <w:r>
        <w:rPr>
          <w:color w:val="000000" w:themeColor="text1"/>
        </w:rPr>
      </w:r>
    </w:p>
    <w:p>
      <w:pPr>
        <w:ind w:firstLine="482"/>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zh-CN"/>
        </w:rPr>
        <w:t xml:space="preserve">19、投标截止时间</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19.1网上投标文件必须在投标截止时间前提交，逾期递交的，招标采购单位拒绝接收。</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19.2招标人或者招标代理机构推迟投标截止时间时，应以更正公告的形式，通知所有投标人。在这种情况下，招标代理人和投标人的权利和义务将受到新的截止期的约束。</w:t>
      </w:r>
      <w:r>
        <w:rPr>
          <w:color w:val="000000" w:themeColor="text1"/>
        </w:rPr>
      </w:r>
    </w:p>
    <w:p>
      <w:pPr>
        <w:ind w:firstLine="482"/>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zh-CN"/>
        </w:rPr>
        <w:t xml:space="preserve">20、投标文件的修改和</w:t>
      </w:r>
      <w:r>
        <w:rPr>
          <w:rFonts w:hint="eastAsia" w:ascii="宋体" w:hAnsi="宋体" w:cs="宋体"/>
          <w:b/>
          <w:bCs/>
          <w:color w:val="000000" w:themeColor="text1"/>
          <w:sz w:val="24"/>
          <w:szCs w:val="24"/>
          <w:highlight w:val="none"/>
        </w:rPr>
        <w:t xml:space="preserve">撤销</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20.1 投标文件的修改应在投标截止时间前进行。</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20.2 投标开始时间后至投标截止时间前，投标人可以撤回投标。</w:t>
      </w:r>
      <w:r>
        <w:rPr>
          <w:color w:val="000000" w:themeColor="text1"/>
        </w:rPr>
      </w:r>
    </w:p>
    <w:p>
      <w:pPr>
        <w:ind w:firstLine="482"/>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zh-CN"/>
        </w:rPr>
        <w:t xml:space="preserve">六、开标和评标</w:t>
      </w:r>
      <w:r>
        <w:rPr>
          <w:color w:val="000000" w:themeColor="text1"/>
        </w:rPr>
      </w:r>
    </w:p>
    <w:p>
      <w:pPr>
        <w:ind w:firstLine="482"/>
        <w:jc w:val="left"/>
        <w:spacing w:line="360" w:lineRule="auto"/>
        <w:widowControl/>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21.开标</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21.1开标由招标人或者招标代理机构主持，有关工作人员参加。招标人、供应商登录“苏采云政府采购一体化平台开标大厅”直接观看、参与开标过程。评标委员会成员不得参加开标活动。</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21.2开标时宣布投标人名称、投标价格和招标文件规定的需要宣布的其他内容。</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投标人不足3家的，不得开标。</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21.3投标人对开标过程和开标记录有疑义，以及认为招标人、招标代理机构相关工作人员有需要回避的情形的，应当场提出询问或者回避申请。招标人、招标代理机构对投标人代表提出的询问或者回避申请应当及时处理。</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21.4如因软件系统出现问题或其他因素导致开标当天不能完成整个开、评标程序的，可以进行封标。招标人或者招标代理机构应把继续开、评标程序的时间、地点通知到每个投标人。</w:t>
      </w:r>
      <w:r>
        <w:rPr>
          <w:color w:val="000000" w:themeColor="text1"/>
        </w:rPr>
      </w:r>
    </w:p>
    <w:p>
      <w:pPr>
        <w:ind w:firstLine="482"/>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zh-CN"/>
        </w:rPr>
        <w:t xml:space="preserve">22、</w:t>
      </w:r>
      <w:r>
        <w:rPr>
          <w:rFonts w:hint="eastAsia" w:ascii="宋体" w:hAnsi="宋体" w:cs="宋体"/>
          <w:b/>
          <w:bCs/>
          <w:color w:val="000000" w:themeColor="text1"/>
          <w:sz w:val="24"/>
          <w:szCs w:val="24"/>
          <w:highlight w:val="none"/>
        </w:rPr>
        <w:t xml:space="preserve">评标</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22.1评标委员会负责具体评标事务，并独立履行下列职责：</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22.1.1审查、评价投标文件是否符合招标文件的商务、技术等实质性要求；</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22.1.2要求投标人对投标文件有关事项作出澄清或者说明；</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22.1.3对投标文件进行比较和评价；</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shd w:val="clear" w:color="auto" w:fill="ffffff"/>
        </w:rPr>
        <w:t xml:space="preserve">22.1.4确定中标候选人名单，以及根据招标人委托直接确定中标人；</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shd w:val="clear" w:color="auto" w:fill="ffffff"/>
        </w:rPr>
        <w:t xml:space="preserve">22.1.5向招标人、招标代理机构或者有关部门报告评标中发现的违法行为。</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22.2评标委员会成员应当履行下列义务：</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22.2.1遵纪守法，客观、公正、廉洁地履行职责；</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22.2.2按照招标文件规定的评标办法和评标标准进行评标，对评审意见承担个人责任；</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22.2.3对评标过程和结果，以及投标人的商业秘密保密；</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22.2.4</w:t>
      </w:r>
      <w:r>
        <w:rPr>
          <w:rFonts w:hint="eastAsia" w:ascii="宋体" w:hAnsi="宋体" w:cs="宋体"/>
          <w:color w:val="000000" w:themeColor="text1"/>
          <w:sz w:val="24"/>
          <w:szCs w:val="24"/>
          <w:highlight w:val="none"/>
          <w:shd w:val="clear" w:color="auto" w:fill="ffffff"/>
        </w:rPr>
        <w:t xml:space="preserve">评标委员会根据全体评标成员签字的原始评标记录和评标结果编写评标报告。</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22.2.5配合招标采购单位答复投标供应商提出的质疑。</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22.2.6配合相关部门的投诉处理工作；</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22.3对投标文件的审核：</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22.3.1投标文件报价出现前后不一致的，除招标文件另有规定外，按照下列规定修正：</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（1）投标文件中开标一览表（报价表）内容与投标文件中相应内容不一致的，以开标一览表（报价表）为准；</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（2）大写金额和小写金额不一致的，以大写金额为准；</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（3）单价金额小数点或者百分比有明显错位的，以开标一览表的总价为准，并修改单价；</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22.3.2 招标采购单位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color w:val="000000" w:themeColor="text1"/>
        </w:rPr>
      </w:r>
    </w:p>
    <w:p>
      <w:pPr>
        <w:ind w:firstLine="480"/>
        <w:jc w:val="left"/>
        <w:spacing w:line="360" w:lineRule="auto"/>
        <w:rPr>
          <w:rFonts w:hint="eastAsia" w:ascii="宋体" w:hAnsi="宋体" w:cs="宋体"/>
          <w:b/>
          <w:color w:val="000000" w:themeColor="text1"/>
          <w:sz w:val="24"/>
          <w:szCs w:val="24"/>
          <w:highlight w:val="none"/>
        </w:rPr>
      </w:pPr>
      <w:r>
        <w:rPr>
          <w:rFonts w:hint="eastAsia" w:ascii="宋体" w:hAnsi="宋体" w:cs="宋体"/>
          <w:color w:val="000000" w:themeColor="text1"/>
          <w:sz w:val="24"/>
          <w:szCs w:val="24"/>
          <w:highlight w:val="none"/>
        </w:rPr>
        <w:t xml:space="preserve">22.4</w:t>
      </w:r>
      <w:r>
        <w:rPr>
          <w:rFonts w:hint="eastAsia" w:ascii="宋体" w:hAnsi="宋体" w:cs="宋体"/>
          <w:b/>
          <w:color w:val="000000" w:themeColor="text1"/>
          <w:sz w:val="24"/>
          <w:szCs w:val="24"/>
          <w:highlight w:val="none"/>
        </w:rPr>
        <w:t xml:space="preserve">根据财政部《关于推动解决政府采购异常低价问题的通知》（财库〔2026〕2号）的通知，评审过程中出现下列情形之一的，评审委员会应当启动异常低价投标（响应）审查程序： </w:t>
      </w:r>
      <w:r>
        <w:rPr>
          <w:color w:val="000000" w:themeColor="text1"/>
        </w:rP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（1）投标（响应）报价低于全部通过符合性审查供应商投标（响应）报价平均值50%的，即投标（响应）报价&lt;全部通过符合性审查供应商投标（响应）报价平均值×50%；</w:t>
      </w:r>
      <w:r>
        <w:rPr>
          <w:color w:val="000000" w:themeColor="text1"/>
        </w:rP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（2）投标（响应）报价低于通过符合性审查的次低报价供应商投标（响应）报价50%的，即投标（响应）报价&lt;通过符合性审查的次低报价供应商投标（响应）报价×50%；</w:t>
      </w:r>
      <w:r>
        <w:rPr>
          <w:color w:val="000000" w:themeColor="text1"/>
        </w:rP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（3）投标（响应）报价低于采购项目最高限价（未设定最高限价的采购项目，以采购项目预算金额作为最高限价）45%的，即投标（响应）报价&lt;采购项目最高限价×45%；</w:t>
      </w:r>
      <w:r>
        <w:rPr>
          <w:color w:val="000000" w:themeColor="text1"/>
        </w:rP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（4）评审委员会基于专业判断，认为供应商报价过低，有可能影响产品质量或者不能诚信履约的其他情形。</w:t>
      </w:r>
      <w:r>
        <w:rPr>
          <w:color w:val="000000" w:themeColor="text1"/>
        </w:rP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启动异常低价投标（响应）审查后，属于上述4项情形的，评审委员会应当要求相关供应商在评审现场</w:t>
      </w:r>
      <w:r>
        <w:rPr>
          <w:rFonts w:hint="eastAsia" w:ascii="宋体" w:hAnsi="宋体" w:cs="宋体"/>
          <w:b/>
          <w:color w:val="000000" w:themeColor="text1"/>
          <w:sz w:val="24"/>
          <w:szCs w:val="24"/>
          <w:highlight w:val="none"/>
        </w:rPr>
        <w:t xml:space="preserve">30分钟内</w:t>
      </w:r>
      <w:r>
        <w:rPr>
          <w:rFonts w:hint="eastAsia" w:ascii="宋体" w:hAnsi="宋体" w:cs="宋体"/>
          <w:bCs/>
          <w:color w:val="000000" w:themeColor="text1"/>
          <w:sz w:val="24"/>
          <w:szCs w:val="24"/>
          <w:highlight w:val="none"/>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color w:val="000000" w:themeColor="text1"/>
        </w:rPr>
      </w:r>
    </w:p>
    <w:p>
      <w:pPr>
        <w:ind w:firstLine="482"/>
        <w:jc w:val="left"/>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p>
    <w:p>
      <w:pPr>
        <w:ind w:firstLine="480"/>
        <w:jc w:val="left"/>
        <w:spacing w:line="360" w:lineRule="auto"/>
        <w:tabs>
          <w:tab w:val="left" w:pos="4200" w:leader="none"/>
        </w:tabs>
        <w:rPr>
          <w:rFonts w:hint="eastAsia" w:ascii="宋体" w:hAnsi="宋体" w:cs="宋体"/>
          <w:b/>
          <w:bCs/>
          <w:color w:val="000000" w:themeColor="text1"/>
          <w:sz w:val="24"/>
          <w:szCs w:val="24"/>
          <w:highlight w:val="none"/>
        </w:rPr>
      </w:pPr>
      <w:r>
        <w:rPr>
          <w:rFonts w:hint="eastAsia" w:ascii="宋体" w:hAnsi="宋体" w:cs="宋体"/>
          <w:bCs/>
          <w:color w:val="000000" w:themeColor="text1"/>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22.5评标委员会成员对需要共同认定的事项存在争议的，应当按照少数服从多数的原则作出结论。持不同意见的评标委员会成员应当在评标报告上签署不同意见及理由，否则视为同意评标报告。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rPr>
      </w:r>
    </w:p>
    <w:p>
      <w:pPr>
        <w:ind w:firstLine="482"/>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zh-CN"/>
        </w:rPr>
        <w:t xml:space="preserve">2</w:t>
      </w:r>
      <w:r>
        <w:rPr>
          <w:rFonts w:hint="eastAsia" w:ascii="宋体" w:hAnsi="宋体" w:cs="宋体"/>
          <w:b/>
          <w:bCs/>
          <w:color w:val="000000" w:themeColor="text1"/>
          <w:sz w:val="24"/>
          <w:szCs w:val="24"/>
          <w:highlight w:val="none"/>
        </w:rPr>
        <w:t xml:space="preserve">3</w:t>
      </w:r>
      <w:r>
        <w:rPr>
          <w:rFonts w:hint="eastAsia" w:ascii="宋体" w:hAnsi="宋体" w:cs="宋体"/>
          <w:b/>
          <w:bCs/>
          <w:color w:val="000000" w:themeColor="text1"/>
          <w:sz w:val="24"/>
          <w:szCs w:val="24"/>
          <w:highlight w:val="none"/>
          <w:lang w:val="zh-CN"/>
        </w:rPr>
        <w:t xml:space="preserve">、评标内容的保密</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23.1公开开标后，直到宣布授予中标人合同为止，凡属于审查、澄清、评价和比较投标的所有资料，有关授予合同的信息都不应向投标人或与评标无关的其他人泄露。</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23.2在投标文件的审查、澄清、评价和比较以及授予合同的过程中，投标人对招标代理机构和评标委员会成员施加影响的任何行为，都将取消其中标资格。</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23.3在评标期间，招标代理机构将通过指定联络人与投标人进行联系。</w:t>
      </w:r>
      <w:r>
        <w:rPr>
          <w:color w:val="000000" w:themeColor="text1"/>
        </w:rPr>
      </w:r>
    </w:p>
    <w:p>
      <w:pPr>
        <w:ind w:firstLine="482"/>
        <w:jc w:val="left"/>
        <w:spacing w:line="360" w:lineRule="auto"/>
        <w:widowControl/>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24、投标的澄清</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24.1为了有助于对投标文件进行审查、评估和比较，评标委员会有权就投标文件中含混之处向投标单位提出询问或澄清要求。投标单位必须按照招标代理机构通知的时间进行答疑和澄清。</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投标单位必须按照评标委员会书面通知的时间内进行书面形式的澄清、说明或者补正，供应商的澄清、说明或者更正不得超出投标文件的范围或者改变投标文件的实质性内容，并作为投标文件的有效组成部分。</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24.3投标单位对投标文件的澄清不得改变投标的价格（校核时发现的算术错误除外，</w:t>
      </w:r>
      <w:r>
        <w:rPr>
          <w:rFonts w:hint="eastAsia" w:ascii="宋体" w:hAnsi="宋体" w:cs="宋体"/>
          <w:color w:val="000000" w:themeColor="text1"/>
          <w:sz w:val="24"/>
          <w:szCs w:val="24"/>
          <w:highlight w:val="none"/>
          <w:lang w:eastAsia="zh-CN"/>
        </w:rPr>
        <w:t xml:space="preserve">算术</w:t>
      </w:r>
      <w:r>
        <w:rPr>
          <w:rFonts w:hint="eastAsia" w:ascii="宋体" w:hAnsi="宋体" w:cs="宋体"/>
          <w:color w:val="000000" w:themeColor="text1"/>
          <w:sz w:val="24"/>
          <w:szCs w:val="24"/>
          <w:highlight w:val="none"/>
        </w:rPr>
        <w:t xml:space="preserve">错误的调整办法见本须知22.3.1）。</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24.4请投标单位认真仔细制作投标文件，投标文件中出现含义不明确、同类问题表述不一致或者有明显文字和计算错误的内容时须接受按本须知规定执行，否则其投标将被拒绝。</w:t>
      </w:r>
      <w:r>
        <w:rPr>
          <w:color w:val="000000" w:themeColor="text1"/>
        </w:rPr>
      </w:r>
    </w:p>
    <w:p>
      <w:pPr>
        <w:ind w:firstLine="482"/>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25、投标无效</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25.1 投标人在苏采云系统规定的时间内未成功解密电子投标文件的。</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25.2 投标人未按照招标文件要求上传电子投标文件的。</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25.3同一投标人提交两个（含两个）以上不同的投标报价的。</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25.4投标人不具备招标文件中规定资格要求的。</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25.5投标人的报价超过了采购预算或最高限价的。</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25.6未通过符合性审查的。</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25.7不符合招标文件中规定的实质性要求和条件的。</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25.8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25.9 投标文件含有采购人不能接受的附加条件的。</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25.10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25.11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25.12 投标文件未按照招标文件要求加盖CA电子公章的。</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25.13其他法律、法规及本招标文件规定的属无效投标的情形。</w:t>
      </w:r>
      <w:r>
        <w:rPr>
          <w:color w:val="000000" w:themeColor="text1"/>
        </w:rPr>
      </w:r>
    </w:p>
    <w:p>
      <w:pPr>
        <w:ind w:firstLine="482"/>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25.14</w:t>
      </w:r>
      <w:r>
        <w:rPr>
          <w:rFonts w:hint="eastAsia" w:ascii="宋体" w:hAnsi="宋体" w:cs="宋体"/>
          <w:b/>
          <w:bCs/>
          <w:color w:val="000000" w:themeColor="text1"/>
          <w:sz w:val="24"/>
          <w:szCs w:val="24"/>
          <w:highlight w:val="none"/>
          <w:lang w:val="zh-CN"/>
        </w:rPr>
        <w:t xml:space="preserve">不同投标人的电子投标文件制作机器码一致；</w:t>
      </w:r>
      <w:r>
        <w:rPr>
          <w:color w:val="000000" w:themeColor="text1"/>
        </w:rPr>
      </w:r>
    </w:p>
    <w:p>
      <w:pPr>
        <w:ind w:firstLine="482"/>
        <w:jc w:val="left"/>
        <w:spacing w:line="360" w:lineRule="auto"/>
        <w:widowControl/>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26、废标</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26.</w:t>
      </w: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val="zh-CN"/>
        </w:rPr>
        <w:t xml:space="preserve">.1符合专业条件的供应商或者对招标文件作实质响应的供应商不足三家的。</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26.</w:t>
      </w: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val="zh-CN"/>
        </w:rPr>
        <w:t xml:space="preserve">.2出现影响采购公正的违法、违规行为的。</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26.</w:t>
      </w: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zh-CN"/>
        </w:rPr>
        <w:t xml:space="preserve">因重大变故，采购任务取消的。</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26.</w:t>
      </w: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lang w:val="zh-CN"/>
        </w:rPr>
        <w:t xml:space="preserve">评标委员会认定招标文件存在歧义、重大缺陷导致评审工作无法进行。</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26.</w:t>
      </w: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5</w:t>
      </w:r>
      <w:r>
        <w:rPr>
          <w:rFonts w:hint="eastAsia" w:ascii="宋体" w:hAnsi="宋体" w:cs="宋体"/>
          <w:color w:val="000000" w:themeColor="text1"/>
          <w:sz w:val="24"/>
          <w:szCs w:val="24"/>
          <w:highlight w:val="none"/>
          <w:lang w:val="zh-CN"/>
        </w:rPr>
        <w:t xml:space="preserve">因苏采云系统系统故障原因造成开标不成功的。</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26.</w:t>
      </w: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lang w:val="zh-CN"/>
        </w:rPr>
        <w:t xml:space="preserve"> 投标截止时间结束后参加投标的供应商不足三家的处理：</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26.</w:t>
      </w: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lang w:val="zh-CN"/>
        </w:rPr>
        <w:t xml:space="preserve">.1如出现投标截止时间结束后参加投标的供应商或者在评标期间对招标文件做出实质响应的供应商不足三家情况，按政府采购相关规定执行。</w:t>
      </w:r>
      <w:r>
        <w:rPr>
          <w:color w:val="000000" w:themeColor="text1"/>
        </w:rPr>
      </w:r>
    </w:p>
    <w:p>
      <w:pPr>
        <w:ind w:firstLine="482"/>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27、投标文件的评价和比较</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27.1评标办法及评分标准具体详见第六章。</w:t>
      </w:r>
      <w:r>
        <w:rPr>
          <w:color w:val="000000" w:themeColor="text1"/>
        </w:rPr>
      </w:r>
    </w:p>
    <w:p>
      <w:pPr>
        <w:ind w:firstLine="482"/>
        <w:jc w:val="left"/>
        <w:spacing w:line="360" w:lineRule="auto"/>
        <w:widowControl/>
        <w:rPr>
          <w:rFonts w:hint="eastAsia" w:ascii="宋体" w:hAnsi="宋体" w:cs="宋体"/>
          <w:b/>
          <w:bCs/>
          <w:color w:val="000000" w:themeColor="text1"/>
          <w:sz w:val="24"/>
          <w:szCs w:val="24"/>
          <w:highlight w:val="none"/>
        </w:rPr>
      </w:pPr>
      <w:r>
        <w:rPr>
          <w:color w:val="000000" w:themeColor="text1"/>
        </w:rPr>
      </w:r>
      <w:bookmarkStart w:id="11" w:name="_Toc2849"/>
      <w:r>
        <w:rPr>
          <w:rFonts w:hint="eastAsia" w:ascii="宋体" w:hAnsi="宋体" w:cs="宋体"/>
          <w:b/>
          <w:bCs/>
          <w:color w:val="000000" w:themeColor="text1"/>
          <w:sz w:val="24"/>
          <w:szCs w:val="24"/>
          <w:highlight w:val="none"/>
        </w:rPr>
        <w:t xml:space="preserve">七、授予合同</w:t>
      </w:r>
      <w:bookmarkEnd w:id="11"/>
      <w:r>
        <w:rPr>
          <w:color w:val="000000" w:themeColor="text1"/>
        </w:rPr>
      </w:r>
      <w:r>
        <w:rPr>
          <w:color w:val="000000" w:themeColor="text1"/>
        </w:rPr>
      </w:r>
    </w:p>
    <w:p>
      <w:pPr>
        <w:ind w:firstLine="482"/>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28、中标单位的确认</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28.1评标委员会根据投标人资格审查情况，对投标文件进行评价和比较，按照评标办法和标准进行评标，并按招标采购单位的委托向招标采购单位推荐中标单位。</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28.2自中标人确定之日起2个工作日内，中标结果将在省级以上财政部门指定的媒体上进行公告，公告期限为1个工作日。</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28.3中标人个数：1个。</w:t>
      </w:r>
      <w:r>
        <w:rPr>
          <w:color w:val="000000" w:themeColor="text1"/>
        </w:rPr>
      </w:r>
    </w:p>
    <w:p>
      <w:pPr>
        <w:ind w:firstLine="482"/>
        <w:jc w:val="left"/>
        <w:spacing w:line="360" w:lineRule="auto"/>
        <w:widowControl/>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29、中标通知书</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29.1中标公告发布的同时，招标代理机构以书面形式向中标供应商发出中标通知书。 </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29.2中标通知书将是合同的一个组成部分。对招标人和中标供应商均具有法律效力。中标通知书发出后，招标人改变中标结果的，或者中标供应商放弃中标项目的，应当依法承担法律责任。</w:t>
      </w:r>
      <w:r>
        <w:rPr>
          <w:color w:val="000000" w:themeColor="text1"/>
        </w:rPr>
      </w:r>
    </w:p>
    <w:p>
      <w:pPr>
        <w:ind w:firstLine="482"/>
        <w:jc w:val="left"/>
        <w:spacing w:line="360" w:lineRule="auto"/>
        <w:widowControl/>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30、合同的签订</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30.1招标人与中标单位应当在中标通知书发出之日起十五日内，按照招标文件及投标文件确定的事项签订政府采购合同。</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30.2签订合同及合同条款应以招标文件和中标单位的投标文件及其澄清文件为依据，所签订的合同不得对招标文件和中标供应商投标文件作实质性修改。</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30.3招标人不得向中标供应商提出任何不合理的要求作为签订合同的条件，不得与中标供应商私下订立背离合同实质性内容的协议。</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30.4 采购合同履行中，招标人需追加与合同标的相同货物、工程或者服务的，在不改变合同其他条款的前提下，可以与供应商协商签订补充合同，但所有补充合同的采购金额不得超过原合同采购金额的百分之十。</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color w:val="000000" w:themeColor="text1"/>
        </w:rPr>
      </w:r>
      <w:bookmarkStart w:id="12" w:name="_Toc12266"/>
      <w:r>
        <w:rPr>
          <w:rFonts w:hint="eastAsia" w:ascii="宋体" w:hAnsi="宋体" w:cs="宋体"/>
          <w:color w:val="000000" w:themeColor="text1"/>
          <w:sz w:val="24"/>
          <w:szCs w:val="24"/>
          <w:highlight w:val="none"/>
        </w:rPr>
        <w:t xml:space="preserve">30.5.《政府采购促进中小企业发展管理办法》规定享受扶持政策获得政府采购合同的，小微企业不得将合同分包给大中型企业，中型企业不得将合同分包给大型企业。</w:t>
      </w:r>
      <w:r>
        <w:rPr>
          <w:color w:val="000000" w:themeColor="text1"/>
        </w:rPr>
      </w:r>
    </w:p>
    <w:p>
      <w:pPr>
        <w:ind w:firstLine="482"/>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八、其他事项</w:t>
      </w:r>
      <w:bookmarkEnd w:id="12"/>
      <w:r>
        <w:rPr>
          <w:color w:val="000000" w:themeColor="text1"/>
        </w:rPr>
      </w:r>
      <w:r>
        <w:rPr>
          <w:color w:val="000000" w:themeColor="text1"/>
        </w:rPr>
      </w:r>
    </w:p>
    <w:p>
      <w:pPr>
        <w:ind w:firstLine="482"/>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31、质疑</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31.1供应商认为招标文件、采购过程和中标结果使自己的合法权益受到损害的，可以在知道或者应当知道其权益受到损害之日起七个工作日内，以书面形式向代理机构提出质疑，供应商在法定质疑期内应一次性提出针对同一采购程序环节的质疑。</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对招标文件中供应商特定资格要求、采购需求等内容的质疑，潜在供应商应向招标人提出，由招标人负责答复。</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31.2质疑必须按《政府</w:t>
      </w:r>
      <w:r>
        <w:rPr>
          <w:rFonts w:hint="eastAsia" w:ascii="宋体" w:hAnsi="宋体" w:cs="宋体"/>
          <w:color w:val="000000" w:themeColor="text1"/>
          <w:sz w:val="24"/>
          <w:szCs w:val="24"/>
          <w:highlight w:val="none"/>
          <w:lang w:bidi="ar"/>
        </w:rPr>
        <w:t xml:space="preserve">采购法》、《政府采购法实施条例》及财政部94号令的相关规定提交，未按上述要求提交的质疑函代理机构有权不予受理。提出质疑的供应商应当是参与所质疑项目采购活动的供应商。</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31.3供应商提出质疑必须有理、有据，不得恶意质疑或提交虚假质疑。否则， 一经查实，招标人或招标代理机构有权依据政府采购的有关规定，报请政府采购监管部门对该投标人进行相应的行政处罚。 </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31.4招标人或招标代理机构将在收到供应商的质疑后七个工作日内作出答复，答复的内容不涉及商业秘密。</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31.5.质疑联系方式</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lang w:bidi="ar"/>
        </w:rPr>
        <w:t xml:space="preserve">名称</w:t>
      </w:r>
      <w:r>
        <w:rPr>
          <w:rFonts w:hint="eastAsia" w:ascii="宋体" w:hAnsi="宋体" w:cs="宋体"/>
          <w:color w:val="000000" w:themeColor="text1"/>
          <w:sz w:val="24"/>
          <w:szCs w:val="24"/>
          <w:highlight w:val="none"/>
          <w:shd w:val="clear" w:color="auto" w:fill="ffffff"/>
          <w:lang w:bidi="ar"/>
        </w:rPr>
        <w:t xml:space="preserve">：中思项目管理咨询有限公司</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bidi="ar"/>
        </w:rPr>
        <w:t xml:space="preserve">地址：苏州市西环路902号（双桥868创意文化产业园）629室 </w:t>
      </w:r>
      <w:r>
        <w:rPr>
          <w:color w:val="000000" w:themeColor="text1"/>
        </w:rP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bidi="ar"/>
        </w:rPr>
        <w:t xml:space="preserve">联 系 人：符美婷、范万红、岳楠</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联系方式：0512-68832715</w:t>
      </w:r>
      <w:r>
        <w:rPr>
          <w:color w:val="000000" w:themeColor="text1"/>
        </w:rPr>
      </w:r>
    </w:p>
    <w:p>
      <w:pPr>
        <w:ind w:firstLine="480"/>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32、政府采购中实施本国产品标准及相关政策</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（1）本项目对采购本国产品给予政策支持（如涉及）</w:t>
      </w:r>
      <w:r>
        <w:rPr>
          <w:color w:val="000000" w:themeColor="text1"/>
        </w:rPr>
      </w:r>
    </w:p>
    <w:p>
      <w:pPr>
        <w:ind w:firstLine="480"/>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1.1本项目政府采购活动中既有本国产品又有非本国产品参与竞争的，依法对本国产品给予价格评审优惠，对本国产品的报价给予20%的价格扣除，用扣除后的价格参与评审。</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1.3供应商需按照招标文件的要求提供《关于符合本国产品标准的声明函》（以下简称《声明函》），如不提供将不享受本国产品价格评审优惠。</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如投标人提供虚假材料，将按“政府采购法”相关规定处理并由政府监管部门给予严肃处理。</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rPr>
      </w:r>
    </w:p>
    <w:p>
      <w:pPr>
        <w:ind w:firstLine="482"/>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33、信用记录</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33.1采购代理机构会在接收投标文件截止时间后，在苏州政府采购网（www.szgp.gov.cn）、信用中国（www.creditchina.gov.cn）、信用江苏（www.jscredit.gov.cn）、诚信苏州（www.szcredit.gov.cn）的网站输入供应商全称或统一社会信用代码查询信用记录，并将查询结果递交评审小组。</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33.2代理机构在对供应商进行资格性审查时，应根据查询结果对供应商的不良信用记录逐项甄别确认。按照《中华人民共和国政府采购法》第二十二条规定，下列信用记录属于应依法拒绝供应商参加政府采购的失信信息：</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（1）政府采购严重违法记录，即供应商被全国各级财政部门列入“政府采购严重违法失信行为记录名单”，且在处罚有效期内的。</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（2）财政部门与法院、工商、税务等部门联合惩戒的失信信息，包括：</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A、被列入失信被执行人名单；</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B、被列入重大税收违法案件当事人名单；</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C、企业经营异常名录中被责令停产停业、暂扣或者吊销许可证或者执照，或者对经营活动中的违法行为处以较大数额罚款的信用记录。处罚生效日至递交（响应）文件日未满三年的。</w:t>
      </w:r>
      <w:r>
        <w:rPr>
          <w:color w:val="000000" w:themeColor="text1"/>
        </w:rPr>
      </w:r>
    </w:p>
    <w:p>
      <w:pPr>
        <w:ind w:firstLine="482"/>
        <w:jc w:val="left"/>
        <w:spacing w:line="360" w:lineRule="auto"/>
        <w:widowControl/>
        <w:rPr>
          <w:rFonts w:hint="eastAsia" w:ascii="宋体" w:hAnsi="宋体" w:cs="宋体"/>
          <w:b/>
          <w:color w:val="000000" w:themeColor="text1"/>
          <w:sz w:val="24"/>
          <w:szCs w:val="24"/>
          <w:highlight w:val="none"/>
        </w:rPr>
      </w:pPr>
      <w:r>
        <w:rPr>
          <w:rFonts w:hint="eastAsia" w:ascii="宋体" w:hAnsi="宋体" w:cs="宋体"/>
          <w:color w:val="000000" w:themeColor="text1"/>
          <w:sz w:val="24"/>
          <w:szCs w:val="24"/>
          <w:highlight w:val="none"/>
        </w:rPr>
        <w:t xml:space="preserve">33.3对存在失信信息的供应商，评审小组应填写《苏州市级政府采购供应商失信信息确认函》，由失信供应商签名确认。同时，采购代理机构工作人员应根据评审小组确认的失信信息，</w:t>
      </w:r>
      <w:r>
        <w:rPr>
          <w:rFonts w:hint="eastAsia" w:ascii="宋体" w:hAnsi="宋体" w:cs="宋体"/>
          <w:color w:val="000000" w:themeColor="text1"/>
          <w:sz w:val="24"/>
          <w:szCs w:val="24"/>
          <w:highlight w:val="none"/>
          <w:lang w:eastAsia="zh-CN"/>
        </w:rPr>
        <w:t xml:space="preserve">登录到</w:t>
      </w:r>
      <w:r>
        <w:rPr>
          <w:rFonts w:hint="eastAsia" w:ascii="宋体" w:hAnsi="宋体" w:cs="宋体"/>
          <w:color w:val="000000" w:themeColor="text1"/>
          <w:sz w:val="24"/>
          <w:szCs w:val="24"/>
          <w:highlight w:val="none"/>
        </w:rPr>
        <w:t xml:space="preserve">相关来源网站页面进行复核并打印，作为证据留存。</w:t>
      </w:r>
      <w:r>
        <w:rPr>
          <w:color w:val="000000" w:themeColor="text1"/>
        </w:rPr>
      </w:r>
    </w:p>
    <w:p>
      <w:pPr>
        <w:ind w:firstLine="480"/>
        <w:jc w:val="left"/>
        <w:spacing w:line="360" w:lineRule="auto"/>
        <w:widowControl/>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34、针对小微型企业的评审</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根据《政府采购促进中小企业发展管理办法》（财库〔2020〕46号）、《关于做好政府采购支持企业发展有关事项的通知》（苏财购〔2020〕52号）及《关于印发&lt;苏州市政府采购促进中小企业发展实施意见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000000" w:themeColor="text1"/>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（2）残疾人福利性单位：</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（3）监狱企业：</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如投标人提供虚假材料，将按“政府采购法”相关规定处理并由政府监管部门给予严肃处理。</w:t>
      </w:r>
      <w:r>
        <w:rPr>
          <w:color w:val="000000" w:themeColor="text1"/>
        </w:rPr>
      </w:r>
    </w:p>
    <w:p>
      <w:pPr>
        <w:ind w:firstLine="482"/>
        <w:jc w:val="left"/>
        <w:spacing w:line="360" w:lineRule="auto"/>
        <w:widowControl/>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35、监督</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35.1有关监督部门将对招投标全过程进行监督。</w:t>
      </w:r>
      <w:r>
        <w:rPr>
          <w:color w:val="000000" w:themeColor="text1"/>
        </w:rPr>
      </w:r>
    </w:p>
    <w:p>
      <w:pPr>
        <w:ind w:firstLine="482"/>
        <w:jc w:val="left"/>
        <w:spacing w:line="360" w:lineRule="auto"/>
        <w:widowControl/>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36、未尽事宜</w:t>
      </w:r>
      <w:r>
        <w:rPr>
          <w:color w:val="000000" w:themeColor="text1"/>
        </w:rPr>
      </w:r>
    </w:p>
    <w:p>
      <w:pPr>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按《中华人民共和国政府采购法》及其他</w:t>
      </w:r>
      <w:r>
        <w:rPr>
          <w:rFonts w:hint="eastAsia" w:ascii="宋体" w:hAnsi="宋体" w:cs="宋体"/>
          <w:color w:val="000000" w:themeColor="text1"/>
          <w:sz w:val="24"/>
          <w:szCs w:val="24"/>
          <w:highlight w:val="none"/>
          <w:lang w:eastAsia="zh-CN"/>
        </w:rPr>
        <w:t xml:space="preserve">有关</w:t>
      </w:r>
      <w:r>
        <w:rPr>
          <w:rFonts w:hint="eastAsia" w:ascii="宋体" w:hAnsi="宋体" w:cs="宋体"/>
          <w:color w:val="000000" w:themeColor="text1"/>
          <w:sz w:val="24"/>
          <w:szCs w:val="24"/>
          <w:highlight w:val="none"/>
        </w:rPr>
        <w:t xml:space="preserve">法律法规的规定执行。</w:t>
      </w:r>
      <w:r>
        <w:rPr>
          <w:color w:val="000000" w:themeColor="text1"/>
        </w:rPr>
      </w:r>
    </w:p>
    <w:p>
      <w:pPr>
        <w:ind w:firstLine="420"/>
        <w:jc w:val="left"/>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p>
      <w:pPr>
        <w:ind w:firstLine="420"/>
        <w:spacing w:line="360" w:lineRule="auto"/>
        <w:rPr>
          <w:rFonts w:hint="eastAsia" w:ascii="宋体" w:hAnsi="宋体" w:cs="宋体"/>
          <w:color w:val="000000" w:themeColor="text1"/>
          <w:szCs w:val="21"/>
          <w:highlight w:val="none"/>
        </w:rPr>
      </w:pPr>
      <w:r>
        <w:rPr>
          <w:color w:val="000000" w:themeColor="text1"/>
        </w:rPr>
      </w:r>
      <w:bookmarkStart w:id="13" w:name="_Toc268175874"/>
      <w:r>
        <w:rPr>
          <w:color w:val="000000" w:themeColor="text1"/>
        </w:rPr>
      </w:r>
      <w:bookmarkStart w:id="14" w:name="_Toc397699338"/>
      <w:r>
        <w:rPr>
          <w:color w:val="000000" w:themeColor="text1"/>
        </w:rPr>
      </w:r>
      <w:r>
        <w:rPr>
          <w:color w:val="000000" w:themeColor="text1"/>
        </w:rPr>
      </w:r>
    </w:p>
    <w:p>
      <w:pPr>
        <w:pStyle w:val="1228"/>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p>
      <w:pPr>
        <w:pStyle w:val="1228"/>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p>
      <w:pPr>
        <w:pStyle w:val="1228"/>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p>
      <w:pPr>
        <w:pStyle w:val="1228"/>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p>
      <w:pPr>
        <w:pStyle w:val="1228"/>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p>
      <w:pPr>
        <w:pStyle w:val="1228"/>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p>
      <w:pPr>
        <w:pStyle w:val="1228"/>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p>
      <w:pPr>
        <w:pStyle w:val="1228"/>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p>
      <w:pPr>
        <w:pStyle w:val="1228"/>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p>
      <w:pPr>
        <w:pStyle w:val="1228"/>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p>
      <w:pPr>
        <w:pStyle w:val="1228"/>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p>
      <w:pPr>
        <w:pStyle w:val="1228"/>
        <w:ind w:firstLine="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p>
      <w:pPr>
        <w:pStyle w:val="940"/>
        <w:jc w:val="center"/>
        <w:spacing w:line="360" w:lineRule="auto"/>
        <w:rPr>
          <w:rFonts w:hint="eastAsia" w:ascii="宋体" w:hAnsi="宋体" w:eastAsia="宋体" w:cs="宋体"/>
          <w:color w:val="000000" w:themeColor="text1"/>
          <w:sz w:val="52"/>
          <w:highlight w:val="none"/>
        </w:rPr>
      </w:pPr>
      <w:r>
        <w:rPr>
          <w:color w:val="000000" w:themeColor="text1"/>
        </w:rPr>
      </w:r>
      <w:bookmarkStart w:id="15" w:name="_Toc77258037"/>
      <w:r>
        <w:rPr>
          <w:rFonts w:hint="eastAsia" w:ascii="宋体" w:hAnsi="宋体" w:eastAsia="宋体" w:cs="宋体"/>
          <w:color w:val="000000" w:themeColor="text1"/>
          <w:sz w:val="52"/>
          <w:highlight w:val="none"/>
        </w:rPr>
        <w:t xml:space="preserve">第三章 投标文件格式</w:t>
      </w:r>
      <w:bookmarkEnd w:id="13"/>
      <w:r>
        <w:rPr>
          <w:color w:val="000000" w:themeColor="text1"/>
        </w:rPr>
      </w:r>
      <w:bookmarkEnd w:id="14"/>
      <w:r>
        <w:rPr>
          <w:color w:val="000000" w:themeColor="text1"/>
        </w:rPr>
      </w:r>
      <w:bookmarkEnd w:id="15"/>
      <w:r>
        <w:rPr>
          <w:color w:val="000000" w:themeColor="text1"/>
        </w:rPr>
      </w:r>
      <w:r>
        <w:rPr>
          <w:color w:val="000000" w:themeColor="text1"/>
        </w:rPr>
      </w:r>
    </w:p>
    <w:p>
      <w:pPr>
        <w:pStyle w:val="957"/>
        <w:ind w:firstLine="0"/>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说明：</w:t>
      </w:r>
      <w:r>
        <w:rPr>
          <w:color w:val="000000" w:themeColor="text1"/>
        </w:rPr>
      </w:r>
    </w:p>
    <w:p>
      <w:pPr>
        <w:pStyle w:val="957"/>
        <w:ind w:firstLine="0"/>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    对本章所有的投标书格式 ，投标人可根据自身情况进行补充和修改，但补充和修改不得造成与本格式内容有实质性的违背。</w:t>
      </w:r>
      <w:r>
        <w:rPr>
          <w:color w:val="000000" w:themeColor="text1"/>
        </w:rPr>
      </w:r>
    </w:p>
    <w:p>
      <w:pPr>
        <w:spacing w:line="360" w:lineRule="auto"/>
        <w:rPr>
          <w:rFonts w:hint="eastAsia" w:ascii="宋体" w:hAnsi="宋体" w:cs="宋体"/>
          <w:b/>
          <w:bCs/>
          <w:color w:val="000000" w:themeColor="text1"/>
          <w:szCs w:val="21"/>
          <w:highlight w:val="none"/>
        </w:rPr>
      </w:pPr>
      <w:r>
        <w:rPr>
          <w:rFonts w:hint="eastAsia" w:ascii="宋体" w:hAnsi="宋体" w:cs="宋体"/>
          <w:b/>
          <w:color w:val="000000" w:themeColor="text1"/>
          <w:sz w:val="24"/>
          <w:highlight w:val="none"/>
        </w:rPr>
        <w:t xml:space="preserve">1、</w:t>
      </w:r>
      <w:r>
        <w:rPr>
          <w:rFonts w:hint="eastAsia" w:ascii="宋体" w:hAnsi="宋体" w:cs="宋体"/>
          <w:b/>
          <w:bCs/>
          <w:color w:val="000000" w:themeColor="text1"/>
          <w:szCs w:val="21"/>
          <w:highlight w:val="none"/>
          <w:lang w:val="zh-CN"/>
        </w:rPr>
        <w:t xml:space="preserve">（投标人）法人授权委托书</w:t>
      </w:r>
      <w:r>
        <w:rPr>
          <w:color w:val="000000" w:themeColor="text1"/>
        </w:rPr>
      </w:r>
    </w:p>
    <w:p>
      <w:pPr>
        <w:jc w:val="center"/>
        <w:spacing w:line="360" w:lineRule="auto"/>
        <w:rPr>
          <w:rFonts w:hint="eastAsia" w:ascii="宋体" w:hAnsi="宋体" w:cs="宋体"/>
          <w:color w:val="000000" w:themeColor="text1"/>
          <w:sz w:val="30"/>
          <w:szCs w:val="30"/>
          <w:highlight w:val="none"/>
        </w:rPr>
        <w:outlineLvl w:val="0"/>
      </w:pPr>
      <w:r>
        <w:rPr>
          <w:rFonts w:hint="eastAsia" w:ascii="宋体" w:hAnsi="宋体" w:cs="宋体"/>
          <w:color w:val="000000" w:themeColor="text1"/>
          <w:sz w:val="30"/>
          <w:szCs w:val="30"/>
          <w:highlight w:val="none"/>
          <w:lang w:val="zh-CN"/>
        </w:rPr>
        <w:t xml:space="preserve">法人授权委托书</w:t>
      </w:r>
      <w:r>
        <w:rPr>
          <w:color w:val="000000" w:themeColor="text1"/>
        </w:rPr>
      </w:r>
    </w:p>
    <w:p>
      <w:pPr>
        <w:ind w:firstLine="425"/>
        <w:jc w:val="left"/>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本授权委托书声明：我 </w:t>
      </w:r>
      <w:r>
        <w:rPr>
          <w:rFonts w:hint="eastAsia" w:ascii="宋体" w:hAnsi="宋体" w:cs="宋体"/>
          <w:color w:val="000000" w:themeColor="text1"/>
          <w:sz w:val="24"/>
          <w:szCs w:val="24"/>
          <w:highlight w:val="none"/>
          <w:u w:val="single"/>
        </w:rPr>
        <w:t xml:space="preserve"> ××× </w:t>
      </w:r>
      <w:r>
        <w:rPr>
          <w:rFonts w:hint="eastAsia" w:ascii="宋体" w:hAnsi="宋体" w:cs="宋体"/>
          <w:color w:val="000000" w:themeColor="text1"/>
          <w:sz w:val="24"/>
          <w:szCs w:val="24"/>
          <w:highlight w:val="none"/>
        </w:rPr>
        <w:t xml:space="preserve">（姓名）系</w:t>
      </w:r>
      <w:r>
        <w:rPr>
          <w:rFonts w:hint="eastAsia" w:ascii="宋体" w:hAnsi="宋体" w:cs="宋体"/>
          <w:color w:val="000000" w:themeColor="text1"/>
          <w:sz w:val="24"/>
          <w:szCs w:val="24"/>
          <w:highlight w:val="none"/>
          <w:u w:val="single"/>
        </w:rPr>
        <w:t xml:space="preserve"> ××××××  </w:t>
      </w:r>
      <w:r>
        <w:rPr>
          <w:rFonts w:hint="eastAsia" w:ascii="宋体" w:hAnsi="宋体" w:cs="宋体"/>
          <w:color w:val="000000" w:themeColor="text1"/>
          <w:sz w:val="24"/>
          <w:szCs w:val="24"/>
          <w:highlight w:val="none"/>
        </w:rPr>
        <w:t xml:space="preserve">（投标单位名称）的法定代表人，现授权委托</w:t>
      </w:r>
      <w:r>
        <w:rPr>
          <w:rFonts w:hint="eastAsia" w:ascii="宋体" w:hAnsi="宋体" w:cs="宋体"/>
          <w:color w:val="000000" w:themeColor="text1"/>
          <w:sz w:val="24"/>
          <w:szCs w:val="24"/>
          <w:highlight w:val="none"/>
          <w:u w:val="single"/>
        </w:rPr>
        <w:t xml:space="preserve"> ×××××× </w:t>
      </w:r>
      <w:r>
        <w:rPr>
          <w:rFonts w:hint="eastAsia" w:ascii="宋体" w:hAnsi="宋体" w:cs="宋体"/>
          <w:color w:val="000000" w:themeColor="text1"/>
          <w:sz w:val="24"/>
          <w:szCs w:val="24"/>
          <w:highlight w:val="none"/>
        </w:rPr>
        <w:t xml:space="preserve">为我单位本项目代理人，以本单位的名义参加中思项目管理咨询有限公司组织实施的编号为</w:t>
      </w:r>
      <w:r>
        <w:rPr>
          <w:rFonts w:hint="eastAsia" w:ascii="宋体" w:hAnsi="宋体" w:cs="宋体"/>
          <w:color w:val="000000" w:themeColor="text1"/>
          <w:sz w:val="24"/>
          <w:szCs w:val="24"/>
          <w:highlight w:val="none"/>
          <w:u w:val="single"/>
        </w:rPr>
        <w:t xml:space="preserve"> ××××××××× </w:t>
      </w:r>
      <w:r>
        <w:rPr>
          <w:rFonts w:hint="eastAsia" w:ascii="宋体" w:hAnsi="宋体" w:cs="宋体"/>
          <w:color w:val="000000" w:themeColor="text1"/>
          <w:sz w:val="24"/>
          <w:szCs w:val="24"/>
          <w:highlight w:val="none"/>
        </w:rPr>
        <w:t xml:space="preserve">号的公开采购的招投标活动。代理人在开标、评标、合同谈判过程中所签署的一切文件和处理与这有关的一切事务，我均予以承认。</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代理人在授权委托书有效期内签署的所有文件不因授权委托的撤销而失效，除非有撤销授权委托的书面通知，本授权委托书自投标开始至合同履行完毕止。</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代理人无转委托权。特此委托。</w:t>
      </w:r>
      <w:r>
        <w:rPr>
          <w:color w:val="000000" w:themeColor="text1"/>
        </w:rPr>
      </w:r>
    </w:p>
    <w:p>
      <w:pPr>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投标人：（公章）</w:t>
      </w:r>
      <w:r>
        <w:rPr>
          <w:color w:val="000000" w:themeColor="text1"/>
        </w:rPr>
      </w:r>
    </w:p>
    <w:p>
      <w:pPr>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法定代表人：（签名或签章）</w:t>
      </w:r>
      <w:r>
        <w:rPr>
          <w:color w:val="000000" w:themeColor="text1"/>
        </w:rPr>
      </w:r>
    </w:p>
    <w:p>
      <w:pPr>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代理人：（签名或签章）</w:t>
      </w:r>
      <w:r>
        <w:rPr>
          <w:color w:val="000000" w:themeColor="text1"/>
        </w:rPr>
      </w:r>
    </w:p>
    <w:p>
      <w:pPr>
        <w:ind w:firstLine="425"/>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ind w:firstLine="425"/>
        <w:jc w:val="righ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ind w:firstLine="425"/>
        <w:jc w:val="righ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r>
      <w:r>
        <w:rPr>
          <w:color w:val="000000" w:themeColor="text1"/>
        </w:rPr>
      </w:r>
    </w:p>
    <w:p>
      <w:pPr>
        <w:ind w:firstLine="425"/>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                                       日期：        年     月     日</w:t>
      </w:r>
      <w:r>
        <w:rPr>
          <w:color w:val="000000" w:themeColor="text1"/>
        </w:rPr>
      </w:r>
    </w:p>
    <w:p>
      <w:pPr>
        <w:jc w:val="left"/>
        <w:spacing w:line="360" w:lineRule="auto"/>
        <w:rPr>
          <w:rFonts w:hint="eastAsia" w:ascii="宋体" w:hAnsi="宋体" w:cs="宋体"/>
          <w:color w:val="000000" w:themeColor="text1"/>
          <w:szCs w:val="24"/>
          <w:highlight w:val="none"/>
        </w:rPr>
      </w:pPr>
      <w:r>
        <w:rPr>
          <w:rFonts w:hint="eastAsia" w:ascii="宋体" w:hAnsi="宋体" w:cs="宋体"/>
          <w:color w:val="000000" w:themeColor="text1"/>
          <w:szCs w:val="24"/>
          <w:highlight w:val="none"/>
        </w:rPr>
      </w:r>
      <w:r>
        <w:rPr>
          <w:color w:val="000000" w:themeColor="text1"/>
        </w:rPr>
      </w:r>
    </w:p>
    <w:p>
      <w:pPr>
        <w:jc w:val="left"/>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p>
    <w:p>
      <w:pPr>
        <w:pStyle w:val="1091"/>
        <w:spacing w:line="360" w:lineRule="auto"/>
        <w:rPr>
          <w:rFonts w:hint="eastAsia" w:hAnsi="宋体" w:eastAsia="宋体" w:cs="宋体"/>
          <w:b/>
          <w:color w:val="000000" w:themeColor="text1"/>
          <w:sz w:val="24"/>
          <w:highlight w:val="none"/>
        </w:rPr>
      </w:pPr>
      <w:r>
        <w:rPr>
          <w:rFonts w:hint="eastAsia" w:hAnsi="宋体" w:eastAsia="宋体" w:cs="宋体"/>
          <w:color w:val="000000" w:themeColor="text1"/>
          <w:sz w:val="24"/>
          <w:highlight w:val="none"/>
        </w:rPr>
        <w:br w:type="page" w:clear="all"/>
      </w:r>
      <w:r>
        <w:rPr>
          <w:rFonts w:hint="eastAsia" w:hAnsi="宋体" w:eastAsia="宋体" w:cs="宋体"/>
          <w:b/>
          <w:color w:val="000000" w:themeColor="text1"/>
          <w:sz w:val="24"/>
          <w:highlight w:val="none"/>
        </w:rPr>
        <w:t xml:space="preserve">2、投标函</w:t>
      </w:r>
      <w:r>
        <w:rPr>
          <w:color w:val="000000" w:themeColor="text1"/>
        </w:rPr>
      </w:r>
    </w:p>
    <w:p>
      <w:pPr>
        <w:jc w:val="center"/>
        <w:spacing w:line="360" w:lineRule="auto"/>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lang w:val="zh-CN"/>
        </w:rPr>
        <w:t xml:space="preserve">投标函</w:t>
      </w:r>
      <w:r>
        <w:rPr>
          <w:color w:val="000000" w:themeColor="text1"/>
        </w:rPr>
      </w:r>
    </w:p>
    <w:p>
      <w:pPr>
        <w:jc w:val="left"/>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中思项目管理咨询有限公司 ：</w:t>
      </w:r>
      <w:r>
        <w:rPr>
          <w:color w:val="000000" w:themeColor="text1"/>
        </w:rPr>
      </w:r>
    </w:p>
    <w:p>
      <w:pPr>
        <w:ind w:firstLine="480"/>
        <w:jc w:val="left"/>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我方收到贵公司</w:t>
      </w: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bCs/>
          <w:color w:val="000000" w:themeColor="text1"/>
          <w:sz w:val="24"/>
          <w:szCs w:val="24"/>
          <w:highlight w:val="none"/>
        </w:rPr>
        <w:t xml:space="preserve">号采购文件，经仔细阅读和研究，我方决定参加投标。并向贵公司承诺：</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1、我方愿意按照采购文件的一切要求，提供本项目的所有内容，我方投标</w:t>
      </w:r>
      <w:r>
        <w:rPr>
          <w:rFonts w:hint="eastAsia" w:ascii="宋体" w:hAnsi="宋体" w:cs="宋体"/>
          <w:color w:val="000000" w:themeColor="text1"/>
          <w:sz w:val="24"/>
          <w:szCs w:val="24"/>
          <w:highlight w:val="none"/>
        </w:rPr>
        <w:t xml:space="preserve">的全部货物及配套服务的报价包括完成本项工作所需的一切应有费用。</w:t>
      </w:r>
      <w:r>
        <w:rPr>
          <w:color w:val="000000" w:themeColor="text1"/>
        </w:rPr>
      </w:r>
    </w:p>
    <w:p>
      <w:pPr>
        <w:ind w:firstLine="480"/>
        <w:jc w:val="left"/>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2、如果我方的投标书被接受，我方将严格履行采购文件中规定的每一项要求，严格履行合同的责任和义务，保证按期、按质履行合同。完成合同所规定的全部内容。</w:t>
      </w:r>
      <w:r>
        <w:rPr>
          <w:color w:val="000000" w:themeColor="text1"/>
        </w:rPr>
      </w:r>
    </w:p>
    <w:p>
      <w:pPr>
        <w:ind w:firstLine="480"/>
        <w:jc w:val="left"/>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3、我方同意采购文件及更正文件中的规定。本投标书的有效期限为投标截止时间之日起90天。</w:t>
      </w:r>
      <w:r>
        <w:rPr>
          <w:color w:val="000000" w:themeColor="text1"/>
        </w:rPr>
      </w:r>
    </w:p>
    <w:p>
      <w:pPr>
        <w:ind w:firstLine="480"/>
        <w:jc w:val="left"/>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4、我方愿意提供招标方在采购文件中要求的所有资料，并保证所提供的资料全部是真实的、有效的，若有虚假，我方愿承担一切责任。</w:t>
      </w:r>
      <w:r>
        <w:rPr>
          <w:color w:val="000000" w:themeColor="text1"/>
        </w:rPr>
      </w:r>
    </w:p>
    <w:p>
      <w:pPr>
        <w:ind w:firstLine="480"/>
        <w:jc w:val="left"/>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5、我方愿意遵守招标公告及采购文件中所列的收费标准。</w:t>
      </w:r>
      <w:r>
        <w:rPr>
          <w:color w:val="000000" w:themeColor="text1"/>
        </w:rPr>
      </w:r>
    </w:p>
    <w:p>
      <w:pPr>
        <w:ind w:firstLine="480"/>
        <w:jc w:val="left"/>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6、我方承诺该项投标在开标后的全过程中保持有效，不作任何更改和变动。</w:t>
      </w:r>
      <w:r>
        <w:rPr>
          <w:color w:val="000000" w:themeColor="text1"/>
        </w:rPr>
      </w:r>
    </w:p>
    <w:p>
      <w:pPr>
        <w:ind w:firstLine="480"/>
        <w:jc w:val="left"/>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7、我方承诺在参加政府采购活动前三年内，在经营活动中没有重大违法记录。</w:t>
      </w:r>
      <w:r>
        <w:rPr>
          <w:color w:val="000000" w:themeColor="text1"/>
        </w:rPr>
      </w:r>
    </w:p>
    <w:p>
      <w:pPr>
        <w:ind w:firstLine="480"/>
        <w:jc w:val="left"/>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8、如果我方中标，我方愿意按采购文件规定支付中标服务费，如未按规定缴纳中标服务费，采购代理机构有权保留诉讼的权力；</w:t>
      </w:r>
      <w:r>
        <w:rPr>
          <w:color w:val="000000" w:themeColor="text1"/>
        </w:rPr>
      </w:r>
    </w:p>
    <w:p>
      <w:pPr>
        <w:ind w:firstLine="480"/>
        <w:jc w:val="left"/>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9、与本投标有关的通讯地址：</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u w:val="single"/>
        </w:rPr>
      </w:pPr>
      <w:r>
        <w:rPr>
          <w:rFonts w:hint="eastAsia" w:ascii="宋体" w:hAnsi="宋体" w:cs="宋体"/>
          <w:bCs/>
          <w:color w:val="000000" w:themeColor="text1"/>
          <w:sz w:val="24"/>
          <w:szCs w:val="24"/>
          <w:highlight w:val="none"/>
        </w:rPr>
        <w:t xml:space="preserve">单    位：</w:t>
      </w: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bCs/>
          <w:color w:val="000000" w:themeColor="text1"/>
          <w:sz w:val="24"/>
          <w:szCs w:val="24"/>
          <w:highlight w:val="none"/>
        </w:rPr>
        <w:t xml:space="preserve">联 系 人：</w:t>
      </w:r>
      <w:r>
        <w:rPr>
          <w:rFonts w:hint="eastAsia" w:ascii="宋体" w:hAnsi="宋体" w:cs="宋体"/>
          <w:color w:val="000000" w:themeColor="text1"/>
          <w:sz w:val="24"/>
          <w:szCs w:val="24"/>
          <w:highlight w:val="none"/>
          <w:u w:val="single"/>
        </w:rPr>
        <w:t xml:space="preserve">                   </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u w:val="single"/>
        </w:rPr>
      </w:pPr>
      <w:r>
        <w:rPr>
          <w:rFonts w:hint="eastAsia" w:ascii="宋体" w:hAnsi="宋体" w:cs="宋体"/>
          <w:bCs/>
          <w:color w:val="000000" w:themeColor="text1"/>
          <w:sz w:val="24"/>
          <w:szCs w:val="24"/>
          <w:highlight w:val="none"/>
        </w:rPr>
        <w:t xml:space="preserve">地    址：</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 </w:t>
      </w:r>
      <w:r>
        <w:rPr>
          <w:rFonts w:hint="eastAsia" w:ascii="宋体" w:hAnsi="宋体" w:cs="宋体"/>
          <w:bCs/>
          <w:color w:val="000000" w:themeColor="text1"/>
          <w:sz w:val="24"/>
          <w:szCs w:val="24"/>
          <w:highlight w:val="none"/>
        </w:rPr>
        <w:t xml:space="preserve">邮政编码：</w:t>
      </w:r>
      <w:r>
        <w:rPr>
          <w:rFonts w:hint="eastAsia" w:ascii="宋体" w:hAnsi="宋体" w:cs="宋体"/>
          <w:color w:val="000000" w:themeColor="text1"/>
          <w:sz w:val="24"/>
          <w:szCs w:val="24"/>
          <w:highlight w:val="none"/>
          <w:u w:val="single"/>
        </w:rPr>
        <w:t xml:space="preserve">                   </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u w:val="single"/>
        </w:rPr>
      </w:pPr>
      <w:r>
        <w:rPr>
          <w:rFonts w:hint="eastAsia" w:ascii="宋体" w:hAnsi="宋体" w:cs="宋体"/>
          <w:bCs/>
          <w:color w:val="000000" w:themeColor="text1"/>
          <w:sz w:val="24"/>
          <w:szCs w:val="24"/>
          <w:highlight w:val="none"/>
        </w:rPr>
        <w:t xml:space="preserve">联系电话：</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 </w:t>
      </w:r>
      <w:r>
        <w:rPr>
          <w:rFonts w:hint="eastAsia" w:ascii="宋体" w:hAnsi="宋体" w:cs="宋体"/>
          <w:bCs/>
          <w:color w:val="000000" w:themeColor="text1"/>
          <w:sz w:val="24"/>
          <w:szCs w:val="24"/>
          <w:highlight w:val="none"/>
        </w:rPr>
        <w:t xml:space="preserve">传    真：</w:t>
      </w:r>
      <w:r>
        <w:rPr>
          <w:rFonts w:hint="eastAsia" w:ascii="宋体" w:hAnsi="宋体" w:cs="宋体"/>
          <w:color w:val="000000" w:themeColor="text1"/>
          <w:sz w:val="24"/>
          <w:szCs w:val="24"/>
          <w:highlight w:val="none"/>
          <w:u w:val="single"/>
        </w:rPr>
        <w:t xml:space="preserve">                   </w:t>
      </w:r>
      <w:r>
        <w:rPr>
          <w:color w:val="000000" w:themeColor="text1"/>
        </w:rPr>
      </w:r>
    </w:p>
    <w:p>
      <w:pPr>
        <w:ind w:firstLine="425"/>
        <w:jc w:val="left"/>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投标人：（公章）</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单位法定代表人或代理人：（签名或签章）           年     月     日</w:t>
      </w:r>
      <w:r>
        <w:rPr>
          <w:color w:val="000000" w:themeColor="text1"/>
        </w:rP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rP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rP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rP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rP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rP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rP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rPr>
      </w:r>
    </w:p>
    <w:p>
      <w:pPr>
        <w:ind w:firstLine="420"/>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r>
      <w:r>
        <w:rPr>
          <w:color w:val="000000" w:themeColor="text1"/>
        </w:rPr>
      </w:r>
    </w:p>
    <w:p>
      <w:pPr>
        <w:numPr>
          <w:ilvl w:val="0"/>
          <w:numId w:val="15"/>
        </w:numP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开标一览表</w:t>
      </w:r>
      <w:r>
        <w:rPr>
          <w:color w:val="000000" w:themeColor="text1"/>
        </w:rPr>
      </w:r>
    </w:p>
    <w:p>
      <w:pPr>
        <w:pStyle w:val="1228"/>
        <w:ind w:firstLine="0"/>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p>
    <w:p>
      <w:pPr>
        <w:pStyle w:val="1228"/>
        <w:ind w:firstLine="0"/>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p>
    <w:p>
      <w:pPr>
        <w:jc w:val="left"/>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按电子文件固定模式填写报价即可。</w:t>
      </w:r>
      <w:r>
        <w:rPr>
          <w:color w:val="000000" w:themeColor="text1"/>
        </w:rPr>
      </w:r>
    </w:p>
    <w:p>
      <w:pPr>
        <w:jc w:val="left"/>
        <w:spacing w:line="360" w:lineRule="auto"/>
        <w:widowControl/>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rPr>
      </w:r>
    </w:p>
    <w:p>
      <w:pPr>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p>
    <w:p>
      <w:pPr>
        <w:spacing w:line="360" w:lineRule="auto"/>
        <w:rPr>
          <w:rFonts w:hint="eastAsia" w:ascii="宋体" w:hAnsi="宋体" w:cs="宋体"/>
          <w:b/>
          <w:color w:val="000000" w:themeColor="text1"/>
          <w:highlight w:val="none"/>
        </w:rPr>
      </w:pPr>
      <w:r>
        <w:rPr>
          <w:rFonts w:hint="eastAsia" w:ascii="宋体" w:hAnsi="宋体" w:cs="宋体"/>
          <w:b/>
          <w:color w:val="000000" w:themeColor="text1"/>
          <w:highlight w:val="none"/>
        </w:rPr>
      </w:r>
      <w:r>
        <w:rPr>
          <w:color w:val="000000" w:themeColor="text1"/>
        </w:rPr>
      </w:r>
    </w:p>
    <w:p>
      <w:pPr>
        <w:pStyle w:val="1091"/>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rPr>
          <w:color w:val="000000" w:themeColor="text1"/>
        </w:rPr>
      </w:r>
    </w:p>
    <w:p>
      <w:pPr>
        <w:pStyle w:val="1091"/>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rPr>
          <w:color w:val="000000" w:themeColor="text1"/>
        </w:rPr>
      </w:r>
    </w:p>
    <w:p>
      <w:pPr>
        <w:pStyle w:val="1091"/>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rPr>
          <w:color w:val="000000" w:themeColor="text1"/>
        </w:rPr>
      </w:r>
    </w:p>
    <w:p>
      <w:pPr>
        <w:pStyle w:val="1091"/>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rPr>
          <w:color w:val="000000" w:themeColor="text1"/>
        </w:rPr>
      </w:r>
    </w:p>
    <w:p>
      <w:pPr>
        <w:pStyle w:val="1091"/>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rPr>
          <w:color w:val="000000" w:themeColor="text1"/>
        </w:rPr>
      </w:r>
    </w:p>
    <w:p>
      <w:pPr>
        <w:pStyle w:val="1091"/>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rPr>
          <w:color w:val="000000" w:themeColor="text1"/>
        </w:rPr>
      </w:r>
    </w:p>
    <w:p>
      <w:pPr>
        <w:pStyle w:val="1091"/>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rPr>
          <w:color w:val="000000" w:themeColor="text1"/>
        </w:rPr>
      </w:r>
    </w:p>
    <w:p>
      <w:pPr>
        <w:pStyle w:val="1091"/>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rPr>
          <w:color w:val="000000" w:themeColor="text1"/>
        </w:rPr>
      </w:r>
    </w:p>
    <w:p>
      <w:pPr>
        <w:pStyle w:val="1091"/>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rPr>
          <w:color w:val="000000" w:themeColor="text1"/>
        </w:rPr>
      </w:r>
    </w:p>
    <w:p>
      <w:pPr>
        <w:pStyle w:val="1091"/>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rPr>
          <w:color w:val="000000" w:themeColor="text1"/>
        </w:rPr>
      </w:r>
    </w:p>
    <w:p>
      <w:pPr>
        <w:pStyle w:val="1091"/>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rPr>
          <w:color w:val="000000" w:themeColor="text1"/>
        </w:rPr>
      </w:r>
    </w:p>
    <w:p>
      <w:pPr>
        <w:pStyle w:val="1091"/>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rPr>
          <w:color w:val="000000" w:themeColor="text1"/>
        </w:rPr>
      </w:r>
    </w:p>
    <w:p>
      <w:pPr>
        <w:pStyle w:val="1091"/>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rPr>
          <w:color w:val="000000" w:themeColor="text1"/>
        </w:rPr>
      </w:r>
    </w:p>
    <w:p>
      <w:pPr>
        <w:pStyle w:val="1091"/>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rPr>
          <w:color w:val="000000" w:themeColor="text1"/>
        </w:rPr>
      </w:r>
    </w:p>
    <w:p>
      <w:pPr>
        <w:pStyle w:val="1091"/>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rPr>
          <w:color w:val="000000" w:themeColor="text1"/>
        </w:rPr>
      </w:r>
    </w:p>
    <w:p>
      <w:pPr>
        <w:pStyle w:val="1091"/>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rPr>
          <w:color w:val="000000" w:themeColor="text1"/>
        </w:rPr>
      </w:r>
    </w:p>
    <w:p>
      <w:pPr>
        <w:pStyle w:val="1091"/>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rPr>
          <w:color w:val="000000" w:themeColor="text1"/>
        </w:rPr>
      </w:r>
    </w:p>
    <w:p>
      <w:pPr>
        <w:pStyle w:val="1091"/>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rPr>
          <w:color w:val="000000" w:themeColor="text1"/>
        </w:rPr>
      </w:r>
    </w:p>
    <w:p>
      <w:pPr>
        <w:pStyle w:val="1091"/>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rPr>
          <w:color w:val="000000" w:themeColor="text1"/>
        </w:rPr>
      </w:r>
    </w:p>
    <w:p>
      <w:pPr>
        <w:pStyle w:val="1091"/>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rPr>
          <w:color w:val="000000" w:themeColor="text1"/>
        </w:rPr>
      </w:r>
    </w:p>
    <w:p>
      <w:pPr>
        <w:pStyle w:val="1091"/>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rPr>
          <w:color w:val="000000" w:themeColor="text1"/>
        </w:rPr>
      </w:r>
    </w:p>
    <w:p>
      <w:pPr>
        <w:pStyle w:val="1091"/>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rPr>
          <w:color w:val="000000" w:themeColor="text1"/>
        </w:rPr>
      </w:r>
    </w:p>
    <w:p>
      <w:pPr>
        <w:pStyle w:val="1091"/>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rPr>
          <w:color w:val="000000" w:themeColor="text1"/>
        </w:rPr>
      </w:r>
    </w:p>
    <w:p>
      <w:pPr>
        <w:pStyle w:val="1091"/>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rPr>
          <w:color w:val="000000" w:themeColor="text1"/>
        </w:rPr>
      </w:r>
    </w:p>
    <w:p>
      <w:pPr>
        <w:pStyle w:val="1091"/>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r>
      <w:r>
        <w:rPr>
          <w:color w:val="000000" w:themeColor="text1"/>
        </w:rPr>
      </w:r>
    </w:p>
    <w:p>
      <w:pPr>
        <w:pStyle w:val="957"/>
        <w:ind w:firstLine="0"/>
        <w:spacing w:line="360" w:lineRule="auto"/>
        <w:rPr>
          <w:rFonts w:hint="eastAsia" w:ascii="宋体" w:hAnsi="宋体" w:eastAsia="宋体" w:cs="宋体"/>
          <w:b/>
          <w:color w:val="000000" w:themeColor="text1"/>
          <w:szCs w:val="24"/>
          <w:highlight w:val="none"/>
        </w:rPr>
        <w:outlineLvl w:val="1"/>
      </w:pPr>
      <w:r>
        <w:rPr>
          <w:color w:val="000000" w:themeColor="text1"/>
        </w:rPr>
      </w:r>
      <w:bookmarkStart w:id="16" w:name="_Toc142194269"/>
      <w:r>
        <w:rPr>
          <w:rFonts w:hint="eastAsia" w:ascii="宋体" w:hAnsi="宋体" w:eastAsia="宋体" w:cs="宋体"/>
          <w:b/>
          <w:color w:val="000000" w:themeColor="text1"/>
          <w:szCs w:val="24"/>
          <w:highlight w:val="none"/>
        </w:rPr>
        <w:t xml:space="preserve">4、投标报价分析表</w:t>
      </w:r>
      <w:bookmarkEnd w:id="16"/>
      <w:r>
        <w:rPr>
          <w:color w:val="000000" w:themeColor="text1"/>
        </w:rPr>
      </w:r>
      <w:r>
        <w:rPr>
          <w:color w:val="000000" w:themeColor="text1"/>
        </w:rPr>
      </w:r>
    </w:p>
    <w:p>
      <w:pPr>
        <w:jc w:val="center"/>
        <w:spacing w:line="360" w:lineRule="auto"/>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lang w:val="zh-CN"/>
        </w:rPr>
        <w:t xml:space="preserve">投标报价分析表</w:t>
      </w:r>
      <w:r>
        <w:rPr>
          <w:color w:val="000000" w:themeColor="text1"/>
        </w:rPr>
      </w:r>
    </w:p>
    <w:p>
      <w:pPr>
        <w:jc w:val="right"/>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单位：元（人民币） </w:t>
      </w:r>
      <w:r>
        <w:rPr>
          <w:color w:val="000000" w:themeColor="text1"/>
        </w:rPr>
      </w:r>
    </w:p>
    <w:tbl>
      <w:tblPr>
        <w:tblStyle w:val="950"/>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费用项目</w:t>
            </w:r>
            <w:r>
              <w:rPr>
                <w:color w:val="000000" w:themeColor="text1"/>
              </w:rP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单位/数量</w:t>
            </w:r>
            <w:r>
              <w:rPr>
                <w:color w:val="000000" w:themeColor="text1"/>
              </w:rP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单价</w:t>
            </w:r>
            <w:r>
              <w:rPr>
                <w:color w:val="000000" w:themeColor="text1"/>
              </w:rP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总价</w:t>
            </w:r>
            <w:r>
              <w:rPr>
                <w:color w:val="000000" w:themeColor="text1"/>
              </w:rP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备注</w:t>
            </w:r>
            <w:r>
              <w:rPr>
                <w:color w:val="000000" w:themeColor="text1"/>
              </w:rP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1</w:t>
            </w:r>
            <w:r>
              <w:rPr>
                <w:color w:val="000000" w:themeColor="text1"/>
              </w:rP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09"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2</w:t>
            </w:r>
            <w:r>
              <w:rPr>
                <w:color w:val="000000" w:themeColor="text1"/>
              </w:rP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09"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3</w:t>
            </w:r>
            <w:r>
              <w:rPr>
                <w:color w:val="000000" w:themeColor="text1"/>
              </w:rP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09"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4</w:t>
            </w:r>
            <w:r>
              <w:rPr>
                <w:color w:val="000000" w:themeColor="text1"/>
              </w:rP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09"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5</w:t>
            </w:r>
            <w:r>
              <w:rPr>
                <w:color w:val="000000" w:themeColor="text1"/>
              </w:rP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09"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6</w:t>
            </w:r>
            <w:r>
              <w:rPr>
                <w:color w:val="000000" w:themeColor="text1"/>
              </w:rP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09"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09"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09"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合计总报价</w:t>
            </w:r>
            <w:r>
              <w:rPr>
                <w:color w:val="000000" w:themeColor="text1"/>
              </w:rPr>
            </w:r>
          </w:p>
        </w:tc>
        <w:tc>
          <w:tcPr>
            <w:gridSpan w:val="4"/>
            <w:tcBorders>
              <w:top w:val="single" w:color="auto" w:sz="4" w:space="0"/>
              <w:left w:val="single" w:color="auto" w:sz="4" w:space="0"/>
              <w:bottom w:val="single" w:color="auto" w:sz="4" w:space="0"/>
              <w:right w:val="single" w:color="auto" w:sz="4" w:space="0"/>
            </w:tcBorders>
            <w:tcW w:w="6592" w:type="dxa"/>
            <w:vAlign w:val="top"/>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人民币（小写）       元</w:t>
            </w:r>
            <w:r>
              <w:rPr>
                <w:color w:val="000000" w:themeColor="text1"/>
              </w:rPr>
            </w:r>
          </w:p>
        </w:tc>
      </w:tr>
    </w:tbl>
    <w:p>
      <w:pPr>
        <w:ind w:left="1024" w:right="840" w:firstLine="525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投标人：（单位盖章）</w:t>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法定代表人（负责人）或代理人：（签字或盖章）</w:t>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日期：         年         月     </w:t>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w:t>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1.报价表包含投标单位各项成本核算和投入的成本明细，合计金额应与开标一览表合计金额一致；否则，以开标一览表为准。</w:t>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2.遇到法律法规规定的最低工资调整，其中人工费用相应浮动，由供应商自行承担。</w:t>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3.若事项较多，投标人可根据投标内容的实际情况另纸说明。 </w:t>
      </w:r>
      <w:r>
        <w:rPr>
          <w:color w:val="000000" w:themeColor="text1"/>
        </w:rPr>
      </w:r>
    </w:p>
    <w:p>
      <w:pPr>
        <w:pStyle w:val="957"/>
        <w:ind w:firstLine="0"/>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rPr>
      </w:r>
    </w:p>
    <w:p>
      <w:pPr>
        <w:pStyle w:val="957"/>
        <w:ind w:firstLine="0"/>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rPr>
      </w:r>
    </w:p>
    <w:p>
      <w:pPr>
        <w:pStyle w:val="957"/>
        <w:ind w:firstLine="0"/>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rPr>
      </w:r>
    </w:p>
    <w:p>
      <w:pPr>
        <w:pStyle w:val="957"/>
        <w:ind w:firstLine="0"/>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rPr>
      </w:r>
    </w:p>
    <w:p>
      <w:pPr>
        <w:pStyle w:val="957"/>
        <w:ind w:firstLine="0"/>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rPr>
      </w:r>
    </w:p>
    <w:p>
      <w:pPr>
        <w:pStyle w:val="957"/>
        <w:ind w:firstLine="0"/>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rPr>
      </w:r>
    </w:p>
    <w:p>
      <w:pPr>
        <w:pStyle w:val="957"/>
        <w:ind w:firstLine="0"/>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rPr>
      </w:r>
    </w:p>
    <w:p>
      <w:pPr>
        <w:pStyle w:val="957"/>
        <w:ind w:firstLine="0"/>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rPr>
      </w:r>
    </w:p>
    <w:p>
      <w:pPr>
        <w:pStyle w:val="957"/>
        <w:ind w:firstLine="0"/>
        <w:spacing w:line="360" w:lineRule="auto"/>
        <w:rPr>
          <w:rFonts w:hint="eastAsia" w:ascii="宋体" w:hAnsi="宋体" w:eastAsia="宋体" w:cs="宋体"/>
          <w:b/>
          <w:color w:val="000000" w:themeColor="text1"/>
          <w:szCs w:val="24"/>
          <w:highlight w:val="none"/>
        </w:rPr>
        <w:outlineLvl w:val="1"/>
      </w:pPr>
      <w:r>
        <w:rPr>
          <w:rFonts w:hint="eastAsia" w:ascii="宋体" w:hAnsi="宋体" w:eastAsia="宋体" w:cs="宋体"/>
          <w:b/>
          <w:color w:val="000000" w:themeColor="text1"/>
          <w:szCs w:val="24"/>
          <w:highlight w:val="none"/>
        </w:rPr>
        <w:t xml:space="preserve">5、偏离表（技术、商务）</w:t>
      </w:r>
      <w:r>
        <w:rPr>
          <w:color w:val="000000" w:themeColor="text1"/>
        </w:rPr>
      </w:r>
    </w:p>
    <w:p>
      <w:pPr>
        <w:jc w:val="center"/>
        <w:spacing w:line="360" w:lineRule="auto"/>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lang w:val="zh-CN"/>
        </w:rPr>
        <w:t xml:space="preserve">偏离表（技术、商务）</w:t>
      </w:r>
      <w:r>
        <w:rPr>
          <w:color w:val="000000" w:themeColor="text1"/>
        </w:rPr>
      </w:r>
    </w:p>
    <w:tbl>
      <w:tblPr>
        <w:tblStyle w:val="9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序号</w:t>
            </w:r>
            <w:r>
              <w:rPr>
                <w:color w:val="000000" w:themeColor="text1"/>
              </w:rPr>
            </w:r>
          </w:p>
        </w:tc>
        <w:tc>
          <w:tcPr>
            <w:tcW w:w="18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项目</w:t>
            </w:r>
            <w:r>
              <w:rPr>
                <w:color w:val="000000" w:themeColor="text1"/>
              </w:rPr>
            </w:r>
          </w:p>
        </w:tc>
        <w:tc>
          <w:tcPr>
            <w:tcW w:w="198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招标要求</w:t>
            </w:r>
            <w:r>
              <w:rPr>
                <w:color w:val="000000" w:themeColor="text1"/>
              </w:rPr>
            </w:r>
          </w:p>
        </w:tc>
        <w:tc>
          <w:tcPr>
            <w:tcW w:w="212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投标内容</w:t>
            </w:r>
            <w:r>
              <w:rPr>
                <w:color w:val="000000" w:themeColor="text1"/>
              </w:rPr>
            </w:r>
          </w:p>
        </w:tc>
        <w:tc>
          <w:tcPr>
            <w:tcW w:w="184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偏离说明</w:t>
            </w:r>
            <w:r>
              <w:rPr>
                <w:color w:val="000000" w:themeColor="text1"/>
              </w:rPr>
            </w:r>
          </w:p>
        </w:tc>
        <w:tc>
          <w:tcPr>
            <w:tcW w:w="141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证明材料</w:t>
            </w:r>
            <w:r>
              <w:rPr>
                <w:color w:val="000000" w:themeColor="text1"/>
              </w:rP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8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98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212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84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41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8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98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212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84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41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8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98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212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84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41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8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98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212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84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41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trHeight w:val="495"/>
        </w:trPr>
        <w:tc>
          <w:tcPr>
            <w:tcW w:w="72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8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98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212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84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41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trHeight w:val="495"/>
        </w:trPr>
        <w:tc>
          <w:tcPr>
            <w:tcW w:w="72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8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98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212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84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41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trHeight w:val="495"/>
        </w:trPr>
        <w:tc>
          <w:tcPr>
            <w:tcW w:w="72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8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98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212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84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41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trHeight w:val="495"/>
        </w:trPr>
        <w:tc>
          <w:tcPr>
            <w:tcW w:w="72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8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98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212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84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41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trHeight w:val="495"/>
        </w:trPr>
        <w:tc>
          <w:tcPr>
            <w:tcW w:w="72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82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98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212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84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41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bl>
    <w:p>
      <w:pPr>
        <w:ind w:firstLine="42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注：投标人应在本表中对照招标文件技术要求逐项对应列出响应内容，并在“偏离说明”项下填写以下内容：优于的，填写“正偏离”；符合的，填写“无偏离”；低于的，填写“负偏离”。</w:t>
      </w:r>
      <w:r>
        <w:rPr>
          <w:color w:val="000000" w:themeColor="text1"/>
        </w:rPr>
      </w:r>
    </w:p>
    <w:p>
      <w:pPr>
        <w:ind w:firstLine="420"/>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以上表格内容不够的请自行添加。</w:t>
      </w:r>
      <w:r>
        <w:rPr>
          <w:color w:val="000000" w:themeColor="text1"/>
        </w:rPr>
      </w:r>
    </w:p>
    <w:p>
      <w:pPr>
        <w:ind w:right="1560"/>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投标人：（单位盖章）</w:t>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法定代表人（负责人）或代理人：（签字或盖章）</w:t>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日期：         年         月     </w:t>
      </w:r>
      <w:r>
        <w:rPr>
          <w:color w:val="000000" w:themeColor="text1"/>
        </w:rPr>
      </w:r>
    </w:p>
    <w:p>
      <w:pPr>
        <w:pStyle w:val="957"/>
        <w:ind w:firstLine="0"/>
        <w:spacing w:line="360" w:lineRule="auto"/>
        <w:rPr>
          <w:rFonts w:hint="eastAsia" w:ascii="宋体" w:hAnsi="宋体" w:eastAsia="宋体" w:cs="宋体"/>
          <w:color w:val="000000" w:themeColor="text1"/>
          <w:szCs w:val="24"/>
          <w:highlight w:val="none"/>
        </w:rPr>
        <w:outlineLvl w:val="1"/>
      </w:pPr>
      <w:r>
        <w:rPr>
          <w:rFonts w:hint="eastAsia" w:ascii="宋体" w:hAnsi="宋体" w:eastAsia="宋体" w:cs="宋体"/>
          <w:b/>
          <w:color w:val="000000" w:themeColor="text1"/>
          <w:szCs w:val="24"/>
          <w:highlight w:val="none"/>
        </w:rPr>
        <w:br w:type="page" w:clear="all"/>
      </w:r>
      <w:r>
        <w:rPr>
          <w:rFonts w:hint="eastAsia" w:ascii="宋体" w:hAnsi="宋体" w:eastAsia="宋体" w:cs="宋体"/>
          <w:b/>
          <w:color w:val="000000" w:themeColor="text1"/>
          <w:szCs w:val="24"/>
          <w:highlight w:val="none"/>
        </w:rPr>
        <w:t xml:space="preserve">6、项目服务人员配置表</w:t>
      </w:r>
      <w:r>
        <w:rPr>
          <w:color w:val="000000" w:themeColor="text1"/>
        </w:rPr>
      </w:r>
    </w:p>
    <w:p>
      <w:pPr>
        <w:jc w:val="center"/>
        <w:spacing w:line="360" w:lineRule="auto"/>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lang w:val="zh-CN"/>
        </w:rPr>
        <w:t xml:space="preserve">项目服务人员配置表</w:t>
      </w:r>
      <w:r>
        <w:rPr>
          <w:color w:val="000000" w:themeColor="text1"/>
        </w:rPr>
      </w:r>
    </w:p>
    <w:tbl>
      <w:tblPr>
        <w:tblStyle w:val="950"/>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序号</w:t>
            </w:r>
            <w:r>
              <w:rPr>
                <w:color w:val="000000" w:themeColor="text1"/>
              </w:rPr>
            </w:r>
          </w:p>
        </w:tc>
        <w:tc>
          <w:tcPr>
            <w:tcW w:w="1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岗位</w:t>
            </w:r>
            <w:r>
              <w:rPr>
                <w:color w:val="000000" w:themeColor="text1"/>
              </w:rPr>
            </w:r>
          </w:p>
        </w:tc>
        <w:tc>
          <w:tcPr>
            <w:tcW w:w="127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姓名</w:t>
            </w:r>
            <w:r>
              <w:rPr>
                <w:color w:val="000000" w:themeColor="text1"/>
              </w:rPr>
            </w:r>
          </w:p>
        </w:tc>
        <w:tc>
          <w:tcPr>
            <w:tcW w:w="99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性别</w:t>
            </w:r>
            <w:r>
              <w:rPr>
                <w:color w:val="000000" w:themeColor="text1"/>
              </w:rPr>
            </w:r>
          </w:p>
        </w:tc>
        <w:tc>
          <w:tcPr>
            <w:tcW w:w="129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年龄</w:t>
            </w:r>
            <w:r>
              <w:rPr>
                <w:color w:val="000000" w:themeColor="text1"/>
              </w:rP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学历</w:t>
            </w:r>
            <w:r>
              <w:rPr>
                <w:color w:val="000000" w:themeColor="text1"/>
              </w:rP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职称或专业资格证书</w:t>
            </w:r>
            <w:r>
              <w:rPr>
                <w:color w:val="000000" w:themeColor="text1"/>
              </w:rPr>
            </w:r>
          </w:p>
        </w:tc>
        <w:tc>
          <w:tcPr>
            <w:tcW w:w="11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备注</w:t>
            </w:r>
            <w:r>
              <w:rPr>
                <w:color w:val="000000" w:themeColor="text1"/>
              </w:rPr>
            </w:r>
          </w:p>
        </w:tc>
      </w:tr>
      <w:tr>
        <w:trPr>
          <w:cantSplit/>
          <w:jc w:val="center"/>
          <w:trHeight w:val="495"/>
        </w:trPr>
        <w:tc>
          <w:tcPr>
            <w:tcW w:w="73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536"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276"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99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29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1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495"/>
        </w:trPr>
        <w:tc>
          <w:tcPr>
            <w:tcW w:w="73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27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99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29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1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604"/>
        </w:trPr>
        <w:tc>
          <w:tcPr>
            <w:tcW w:w="73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27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99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29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1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495"/>
        </w:trPr>
        <w:tc>
          <w:tcPr>
            <w:tcW w:w="73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27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99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29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1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495"/>
        </w:trPr>
        <w:tc>
          <w:tcPr>
            <w:tcW w:w="73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27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99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29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1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495"/>
        </w:trPr>
        <w:tc>
          <w:tcPr>
            <w:tcW w:w="73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27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99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29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1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495"/>
        </w:trPr>
        <w:tc>
          <w:tcPr>
            <w:tcW w:w="73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27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99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29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1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495"/>
        </w:trPr>
        <w:tc>
          <w:tcPr>
            <w:tcW w:w="73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27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99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29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1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495"/>
        </w:trPr>
        <w:tc>
          <w:tcPr>
            <w:tcW w:w="73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27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99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29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1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495"/>
        </w:trPr>
        <w:tc>
          <w:tcPr>
            <w:tcW w:w="73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27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99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29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1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495"/>
        </w:trPr>
        <w:tc>
          <w:tcPr>
            <w:tcW w:w="73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27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99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29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1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495"/>
        </w:trPr>
        <w:tc>
          <w:tcPr>
            <w:tcW w:w="73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27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99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29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1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495"/>
        </w:trPr>
        <w:tc>
          <w:tcPr>
            <w:tcW w:w="73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27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99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29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1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495"/>
        </w:trPr>
        <w:tc>
          <w:tcPr>
            <w:tcW w:w="73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27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99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29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1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495"/>
        </w:trPr>
        <w:tc>
          <w:tcPr>
            <w:tcW w:w="73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5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27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99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29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41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1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bl>
    <w:p>
      <w:pPr>
        <w:ind w:firstLine="96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投标人：（单位盖章）</w:t>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法定代表人（负责人）或代理人：（签字或盖章）</w:t>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日期：         年         月     </w:t>
      </w:r>
      <w:r>
        <w:rPr>
          <w:color w:val="000000" w:themeColor="text1"/>
        </w:rPr>
      </w:r>
    </w:p>
    <w:p>
      <w:pPr>
        <w:pStyle w:val="957"/>
        <w:ind w:firstLine="0"/>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rPr>
      </w:r>
    </w:p>
    <w:p>
      <w:pPr>
        <w:pStyle w:val="957"/>
        <w:ind w:firstLine="0"/>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rPr>
      </w:r>
    </w:p>
    <w:p>
      <w:pPr>
        <w:pStyle w:val="957"/>
        <w:ind w:firstLine="0"/>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rPr>
      </w:r>
    </w:p>
    <w:p>
      <w:pPr>
        <w:pStyle w:val="957"/>
        <w:ind w:firstLine="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957"/>
        <w:ind w:firstLine="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957"/>
        <w:ind w:firstLine="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spacing w:line="360" w:lineRule="auto"/>
        <w:rPr>
          <w:rFonts w:hint="eastAsia" w:ascii="宋体" w:hAnsi="宋体" w:cs="宋体"/>
          <w:b/>
          <w:color w:val="000000" w:themeColor="text1"/>
          <w:sz w:val="24"/>
          <w:szCs w:val="21"/>
          <w:highlight w:val="none"/>
        </w:rPr>
      </w:pPr>
      <w:r>
        <w:rPr>
          <w:rFonts w:hint="eastAsia" w:ascii="宋体" w:hAnsi="宋体" w:cs="宋体"/>
          <w:b/>
          <w:bCs/>
          <w:color w:val="000000" w:themeColor="text1"/>
          <w:sz w:val="24"/>
          <w:szCs w:val="24"/>
          <w:highlight w:val="none"/>
        </w:rPr>
        <w:t xml:space="preserve">7、</w:t>
      </w:r>
      <w:r>
        <w:rPr>
          <w:rFonts w:hint="eastAsia" w:ascii="宋体" w:hAnsi="宋体" w:cs="宋体"/>
          <w:b/>
          <w:color w:val="000000" w:themeColor="text1"/>
          <w:sz w:val="24"/>
          <w:szCs w:val="21"/>
          <w:highlight w:val="none"/>
        </w:rPr>
        <w:t xml:space="preserve">项目负责人从业经历说明</w:t>
      </w:r>
      <w:r>
        <w:rPr>
          <w:color w:val="000000" w:themeColor="text1"/>
        </w:rPr>
      </w:r>
    </w:p>
    <w:p>
      <w:pPr>
        <w:jc w:val="center"/>
        <w:spacing w:line="360" w:lineRule="auto"/>
        <w:widowControl/>
        <w:rPr>
          <w:rFonts w:hint="eastAsia" w:ascii="宋体" w:hAnsi="宋体" w:cs="宋体"/>
          <w:b/>
          <w:color w:val="000000" w:themeColor="text1"/>
          <w:sz w:val="24"/>
          <w:szCs w:val="21"/>
          <w:highlight w:val="none"/>
        </w:rPr>
      </w:pPr>
      <w:r>
        <w:rPr>
          <w:rFonts w:hint="eastAsia" w:ascii="宋体" w:hAnsi="宋体" w:cs="宋体"/>
          <w:b/>
          <w:color w:val="000000" w:themeColor="text1"/>
          <w:sz w:val="24"/>
          <w:szCs w:val="21"/>
          <w:highlight w:val="none"/>
        </w:rPr>
        <w:t xml:space="preserve">项目负责人从业经历说明</w:t>
      </w:r>
      <w:r>
        <w:rPr>
          <w:color w:val="000000" w:themeColor="text1"/>
        </w:rPr>
      </w:r>
    </w:p>
    <w:tbl>
      <w:tblPr>
        <w:tblStyle w:val="950"/>
        <w:tblW w:w="101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0"/>
        <w:gridCol w:w="1264"/>
        <w:gridCol w:w="707"/>
        <w:gridCol w:w="2023"/>
        <w:gridCol w:w="216"/>
        <w:gridCol w:w="1599"/>
        <w:gridCol w:w="1111"/>
        <w:gridCol w:w="10"/>
        <w:gridCol w:w="1726"/>
      </w:tblGrid>
      <w:tr>
        <w:trPr>
          <w:jc w:val="center"/>
          <w:trHeight w:val="733"/>
        </w:trPr>
        <w:tc>
          <w:tcPr>
            <w:tcW w:w="15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eastAsia="en-US"/>
              </w:rPr>
              <w:t xml:space="preserve">姓名</w:t>
            </w:r>
            <w:r>
              <w:rPr>
                <w:color w:val="000000" w:themeColor="text1"/>
              </w:rPr>
            </w:r>
          </w:p>
        </w:tc>
        <w:tc>
          <w:tcPr>
            <w:gridSpan w:val="2"/>
            <w:tcW w:w="19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eastAsia="en-US"/>
              </w:rPr>
            </w:r>
            <w:r>
              <w:rPr>
                <w:color w:val="000000" w:themeColor="text1"/>
              </w:rPr>
            </w:r>
          </w:p>
        </w:tc>
        <w:tc>
          <w:tcPr>
            <w:tcW w:w="202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eastAsia="en-US"/>
              </w:rPr>
              <w:t xml:space="preserve">性别</w:t>
            </w:r>
            <w:r>
              <w:rPr>
                <w:color w:val="000000" w:themeColor="text1"/>
              </w:rPr>
            </w:r>
          </w:p>
        </w:tc>
        <w:tc>
          <w:tcPr>
            <w:gridSpan w:val="2"/>
            <w:tcW w:w="18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eastAsia="en-US"/>
              </w:rPr>
            </w:r>
            <w:r>
              <w:rPr>
                <w:color w:val="000000" w:themeColor="text1"/>
              </w:rPr>
            </w:r>
          </w:p>
        </w:tc>
        <w:tc>
          <w:tcPr>
            <w:tcW w:w="111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eastAsia="en-US"/>
              </w:rPr>
              <w:t xml:space="preserve">年龄</w:t>
            </w:r>
            <w:r>
              <w:rPr>
                <w:color w:val="000000" w:themeColor="text1"/>
              </w:rPr>
            </w:r>
          </w:p>
        </w:tc>
        <w:tc>
          <w:tcPr>
            <w:gridSpan w:val="2"/>
            <w:tcW w:w="173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eastAsia="en-US"/>
              </w:rPr>
            </w:r>
            <w:r>
              <w:rPr>
                <w:color w:val="000000" w:themeColor="text1"/>
              </w:rPr>
            </w:r>
          </w:p>
        </w:tc>
      </w:tr>
      <w:tr>
        <w:trPr>
          <w:jc w:val="center"/>
          <w:trHeight w:val="733"/>
        </w:trPr>
        <w:tc>
          <w:tcPr>
            <w:tcW w:w="15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eastAsia="en-US"/>
              </w:rPr>
              <w:t xml:space="preserve">职务</w:t>
            </w:r>
            <w:r>
              <w:rPr>
                <w:color w:val="000000" w:themeColor="text1"/>
              </w:rPr>
            </w:r>
          </w:p>
        </w:tc>
        <w:tc>
          <w:tcPr>
            <w:gridSpan w:val="2"/>
            <w:tcW w:w="19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eastAsia="en-US"/>
              </w:rPr>
            </w:r>
            <w:r>
              <w:rPr>
                <w:color w:val="000000" w:themeColor="text1"/>
              </w:rPr>
            </w:r>
          </w:p>
        </w:tc>
        <w:tc>
          <w:tcPr>
            <w:tcW w:w="202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eastAsia="en-US"/>
              </w:rPr>
              <w:t xml:space="preserve">职称</w:t>
            </w:r>
            <w:r>
              <w:rPr>
                <w:color w:val="000000" w:themeColor="text1"/>
              </w:rPr>
            </w:r>
          </w:p>
        </w:tc>
        <w:tc>
          <w:tcPr>
            <w:gridSpan w:val="2"/>
            <w:tcW w:w="18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eastAsia="en-US"/>
              </w:rPr>
            </w:r>
            <w:r>
              <w:rPr>
                <w:color w:val="000000" w:themeColor="text1"/>
              </w:rPr>
            </w:r>
          </w:p>
        </w:tc>
        <w:tc>
          <w:tcPr>
            <w:tcW w:w="111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eastAsia="en-US"/>
              </w:rPr>
              <w:t xml:space="preserve">学历</w:t>
            </w:r>
            <w:r>
              <w:rPr>
                <w:color w:val="000000" w:themeColor="text1"/>
              </w:rPr>
            </w:r>
          </w:p>
        </w:tc>
        <w:tc>
          <w:tcPr>
            <w:gridSpan w:val="2"/>
            <w:tcW w:w="173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eastAsia="en-US"/>
              </w:rPr>
            </w:r>
            <w:r>
              <w:rPr>
                <w:color w:val="000000" w:themeColor="text1"/>
              </w:rPr>
            </w:r>
          </w:p>
        </w:tc>
      </w:tr>
      <w:tr>
        <w:trPr>
          <w:jc w:val="center"/>
          <w:trHeight w:val="733"/>
        </w:trPr>
        <w:tc>
          <w:tcPr>
            <w:tcW w:w="15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eastAsia="en-US"/>
              </w:rPr>
              <w:t xml:space="preserve">毕业院校</w:t>
            </w:r>
            <w:r>
              <w:rPr>
                <w:color w:val="000000" w:themeColor="text1"/>
              </w:rPr>
            </w:r>
          </w:p>
        </w:tc>
        <w:tc>
          <w:tcPr>
            <w:gridSpan w:val="5"/>
            <w:tcW w:w="580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eastAsia="en-US"/>
              </w:rPr>
            </w:r>
            <w:r>
              <w:rPr>
                <w:color w:val="000000" w:themeColor="text1"/>
              </w:rPr>
            </w:r>
          </w:p>
        </w:tc>
        <w:tc>
          <w:tcPr>
            <w:tcW w:w="111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eastAsia="en-US"/>
              </w:rPr>
              <w:t xml:space="preserve">专业</w:t>
            </w:r>
            <w:r>
              <w:rPr>
                <w:color w:val="000000" w:themeColor="text1"/>
              </w:rPr>
            </w:r>
          </w:p>
        </w:tc>
        <w:tc>
          <w:tcPr>
            <w:gridSpan w:val="2"/>
            <w:tcW w:w="173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eastAsia="en-US"/>
              </w:rPr>
            </w:r>
            <w:r>
              <w:rPr>
                <w:color w:val="000000" w:themeColor="text1"/>
              </w:rPr>
            </w:r>
          </w:p>
        </w:tc>
      </w:tr>
      <w:tr>
        <w:trPr>
          <w:jc w:val="center"/>
          <w:trHeight w:val="733"/>
        </w:trPr>
        <w:tc>
          <w:tcPr>
            <w:gridSpan w:val="2"/>
            <w:tcW w:w="27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eastAsia="en-US"/>
              </w:rPr>
              <w:t xml:space="preserve">从事同类项目年限</w:t>
            </w:r>
            <w:r>
              <w:rPr>
                <w:color w:val="000000" w:themeColor="text1"/>
              </w:rPr>
            </w:r>
          </w:p>
        </w:tc>
        <w:tc>
          <w:tcPr>
            <w:gridSpan w:val="3"/>
            <w:tcW w:w="294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eastAsia="en-US"/>
              </w:rPr>
            </w:r>
            <w:r>
              <w:rPr>
                <w:color w:val="000000" w:themeColor="text1"/>
              </w:rPr>
            </w:r>
          </w:p>
        </w:tc>
        <w:tc>
          <w:tcPr>
            <w:gridSpan w:val="2"/>
            <w:tcW w:w="27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eastAsia="en-US"/>
              </w:rPr>
              <w:t xml:space="preserve">从事项目经理年限</w:t>
            </w:r>
            <w:r>
              <w:rPr>
                <w:color w:val="000000" w:themeColor="text1"/>
              </w:rPr>
            </w:r>
          </w:p>
        </w:tc>
        <w:tc>
          <w:tcPr>
            <w:gridSpan w:val="2"/>
            <w:tcW w:w="173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eastAsia="en-US"/>
              </w:rPr>
            </w:r>
            <w:r>
              <w:rPr>
                <w:color w:val="000000" w:themeColor="text1"/>
              </w:rPr>
            </w:r>
          </w:p>
        </w:tc>
      </w:tr>
      <w:tr>
        <w:trPr>
          <w:jc w:val="center"/>
          <w:trHeight w:val="733"/>
        </w:trPr>
        <w:tc>
          <w:tcPr>
            <w:gridSpan w:val="2"/>
            <w:tcW w:w="27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eastAsia="en-US"/>
              </w:rPr>
              <w:t xml:space="preserve">获得相关资质</w:t>
            </w:r>
            <w:r>
              <w:rPr>
                <w:color w:val="000000" w:themeColor="text1"/>
              </w:rPr>
            </w:r>
          </w:p>
        </w:tc>
        <w:tc>
          <w:tcPr>
            <w:gridSpan w:val="7"/>
            <w:tcW w:w="7392"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eastAsia="en-US"/>
              </w:rPr>
            </w:r>
            <w:r>
              <w:rPr>
                <w:color w:val="000000" w:themeColor="text1"/>
              </w:rPr>
            </w:r>
          </w:p>
        </w:tc>
      </w:tr>
      <w:tr>
        <w:trPr>
          <w:jc w:val="center"/>
          <w:trHeight w:val="733"/>
        </w:trPr>
        <w:tc>
          <w:tcPr>
            <w:gridSpan w:val="9"/>
            <w:tcW w:w="1017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eastAsia="en-US"/>
              </w:rPr>
              <w:t xml:space="preserve">已完成同类项目情况</w:t>
            </w:r>
            <w:r>
              <w:rPr>
                <w:color w:val="000000" w:themeColor="text1"/>
              </w:rPr>
            </w:r>
          </w:p>
        </w:tc>
      </w:tr>
      <w:tr>
        <w:trPr>
          <w:jc w:val="center"/>
          <w:trHeight w:val="733"/>
        </w:trPr>
        <w:tc>
          <w:tcPr>
            <w:gridSpan w:val="8"/>
            <w:tcBorders>
              <w:top w:val="single" w:color="auto" w:sz="4" w:space="0"/>
              <w:bottom w:val="single" w:color="auto" w:sz="4" w:space="0"/>
            </w:tcBorders>
            <w:tcW w:w="845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eastAsia="en-US"/>
              </w:rPr>
              <w:t xml:space="preserve">同类项目名称</w:t>
            </w:r>
            <w:r>
              <w:rPr>
                <w:color w:val="000000" w:themeColor="text1"/>
              </w:rPr>
            </w:r>
          </w:p>
        </w:tc>
        <w:tc>
          <w:tcPr>
            <w:tcBorders>
              <w:top w:val="none" w:color="000000" w:sz="4" w:space="0"/>
              <w:bottom w:val="single" w:color="auto" w:sz="4" w:space="0"/>
            </w:tcBorders>
            <w:tcW w:w="172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eastAsia="en-US"/>
              </w:rPr>
              <w:t xml:space="preserve">时间</w:t>
            </w:r>
            <w:r>
              <w:rPr>
                <w:color w:val="000000" w:themeColor="text1"/>
              </w:rPr>
            </w:r>
          </w:p>
        </w:tc>
      </w:tr>
      <w:tr>
        <w:trPr>
          <w:jc w:val="center"/>
          <w:trHeight w:val="733"/>
        </w:trPr>
        <w:tc>
          <w:tcPr>
            <w:gridSpan w:val="8"/>
            <w:tcBorders>
              <w:top w:val="single" w:color="auto" w:sz="4" w:space="0"/>
              <w:bottom w:val="single" w:color="auto" w:sz="4" w:space="0"/>
            </w:tcBorders>
            <w:tcW w:w="8450"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eastAsia="en-US"/>
              </w:rPr>
            </w:r>
            <w:r>
              <w:rPr>
                <w:color w:val="000000" w:themeColor="text1"/>
              </w:rPr>
            </w:r>
          </w:p>
        </w:tc>
        <w:tc>
          <w:tcPr>
            <w:tcBorders>
              <w:top w:val="single" w:color="auto" w:sz="4" w:space="0"/>
              <w:bottom w:val="single" w:color="auto" w:sz="4" w:space="0"/>
            </w:tcBorders>
            <w:tcW w:w="172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eastAsia="en-US"/>
              </w:rPr>
            </w:r>
            <w:r>
              <w:rPr>
                <w:color w:val="000000" w:themeColor="text1"/>
              </w:rPr>
            </w:r>
          </w:p>
        </w:tc>
      </w:tr>
      <w:tr>
        <w:trPr>
          <w:jc w:val="center"/>
          <w:trHeight w:val="745"/>
        </w:trPr>
        <w:tc>
          <w:tcPr>
            <w:gridSpan w:val="8"/>
            <w:tcBorders>
              <w:top w:val="single" w:color="auto" w:sz="4" w:space="0"/>
              <w:bottom w:val="single" w:color="auto" w:sz="4" w:space="0"/>
            </w:tcBorders>
            <w:tcW w:w="8450"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eastAsia="en-US"/>
              </w:rPr>
            </w:r>
            <w:r>
              <w:rPr>
                <w:color w:val="000000" w:themeColor="text1"/>
              </w:rPr>
            </w:r>
          </w:p>
        </w:tc>
        <w:tc>
          <w:tcPr>
            <w:tcBorders>
              <w:top w:val="single" w:color="auto" w:sz="4" w:space="0"/>
              <w:bottom w:val="single" w:color="auto" w:sz="4" w:space="0"/>
            </w:tcBorders>
            <w:tcW w:w="172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eastAsia="en-US"/>
              </w:rPr>
            </w:r>
            <w:r>
              <w:rPr>
                <w:color w:val="000000" w:themeColor="text1"/>
              </w:rPr>
            </w:r>
          </w:p>
        </w:tc>
      </w:tr>
    </w:tbl>
    <w:p>
      <w:pPr>
        <w:pStyle w:val="1091"/>
        <w:spacing w:line="360" w:lineRule="auto"/>
        <w:rPr>
          <w:rFonts w:hint="eastAsia" w:hAnsi="宋体" w:eastAsia="宋体" w:cs="宋体"/>
          <w:bCs/>
          <w:color w:val="000000" w:themeColor="text1"/>
          <w:szCs w:val="24"/>
          <w:highlight w:val="none"/>
        </w:rPr>
        <w:outlineLvl w:val="1"/>
      </w:pPr>
      <w:r>
        <w:rPr>
          <w:rFonts w:hint="eastAsia" w:hAnsi="宋体" w:eastAsia="宋体" w:cs="宋体"/>
          <w:bCs/>
          <w:color w:val="000000" w:themeColor="text1"/>
          <w:szCs w:val="24"/>
          <w:highlight w:val="none"/>
        </w:rPr>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投标人：（单位盖章）</w:t>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法定代表人（负责人）或代理人：（签字或盖章）</w:t>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日期：         年         月     </w:t>
      </w:r>
      <w:r>
        <w:rPr>
          <w:color w:val="000000" w:themeColor="text1"/>
        </w:rPr>
      </w:r>
    </w:p>
    <w:p>
      <w:pPr>
        <w:pStyle w:val="957"/>
        <w:ind w:firstLine="0"/>
        <w:spacing w:line="360" w:lineRule="auto"/>
        <w:rPr>
          <w:rFonts w:hint="eastAsia" w:ascii="宋体" w:hAnsi="宋体" w:eastAsia="宋体" w:cs="宋体"/>
          <w:b/>
          <w:color w:val="000000" w:themeColor="text1"/>
          <w:szCs w:val="24"/>
          <w:highlight w:val="none"/>
        </w:rPr>
        <w:outlineLvl w:val="1"/>
      </w:pPr>
      <w:r>
        <w:rPr>
          <w:rFonts w:hint="eastAsia" w:ascii="宋体" w:hAnsi="宋体" w:eastAsia="宋体" w:cs="宋体"/>
          <w:b/>
          <w:color w:val="000000" w:themeColor="text1"/>
          <w:szCs w:val="24"/>
          <w:highlight w:val="none"/>
        </w:rPr>
        <w:br w:type="page" w:clear="all"/>
      </w:r>
      <w:r>
        <w:rPr>
          <w:rFonts w:hint="eastAsia" w:ascii="宋体" w:hAnsi="宋体" w:eastAsia="宋体" w:cs="宋体"/>
          <w:b/>
          <w:color w:val="000000" w:themeColor="text1"/>
          <w:szCs w:val="24"/>
          <w:highlight w:val="none"/>
        </w:rPr>
        <w:t xml:space="preserve">8、企业类似业绩一览表</w:t>
      </w:r>
      <w:r>
        <w:rPr>
          <w:color w:val="000000" w:themeColor="text1"/>
        </w:rPr>
      </w:r>
    </w:p>
    <w:p>
      <w:pPr>
        <w:jc w:val="cente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企业类似业绩一览表</w:t>
      </w:r>
      <w:r>
        <w:rPr>
          <w:color w:val="000000" w:themeColor="text1"/>
        </w:rPr>
      </w:r>
    </w:p>
    <w:tbl>
      <w:tblPr>
        <w:tblStyle w:val="950"/>
        <w:tblW w:w="1009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324"/>
        <w:gridCol w:w="2142"/>
        <w:gridCol w:w="2142"/>
        <w:gridCol w:w="2551"/>
        <w:gridCol w:w="1938"/>
      </w:tblGrid>
      <w:tr>
        <w:trPr>
          <w:cantSplit/>
          <w:jc w:val="center"/>
          <w:trHeight w:val="657"/>
        </w:trPr>
        <w:tc>
          <w:tcPr>
            <w:tcW w:w="13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序号</w:t>
            </w:r>
            <w:r>
              <w:rPr>
                <w:color w:val="000000" w:themeColor="text1"/>
              </w:rPr>
            </w:r>
          </w:p>
        </w:tc>
        <w:tc>
          <w:tcPr>
            <w:tcW w:w="214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项目名称</w:t>
            </w:r>
            <w:r>
              <w:rPr>
                <w:color w:val="000000" w:themeColor="text1"/>
              </w:rPr>
            </w:r>
          </w:p>
        </w:tc>
        <w:tc>
          <w:tcPr>
            <w:tcW w:w="214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合同期</w:t>
            </w:r>
            <w:r>
              <w:rPr>
                <w:color w:val="000000" w:themeColor="text1"/>
              </w:rPr>
            </w:r>
          </w:p>
        </w:tc>
        <w:tc>
          <w:tcPr>
            <w:tcBorders>
              <w:right w:val="single" w:color="auto" w:sz="4" w:space="0"/>
            </w:tcBorders>
            <w:tcW w:w="255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合同金额</w:t>
            </w:r>
            <w:r>
              <w:rPr>
                <w:color w:val="000000" w:themeColor="text1"/>
              </w:rPr>
            </w:r>
          </w:p>
        </w:tc>
        <w:tc>
          <w:tcPr>
            <w:tcW w:w="19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备注</w:t>
            </w:r>
            <w:r>
              <w:rPr>
                <w:color w:val="000000" w:themeColor="text1"/>
              </w:rPr>
            </w:r>
          </w:p>
        </w:tc>
      </w:tr>
      <w:tr>
        <w:trPr>
          <w:cantSplit/>
          <w:jc w:val="center"/>
          <w:trHeight w:val="434" w:hRule="exact"/>
        </w:trPr>
        <w:tc>
          <w:tcPr>
            <w:tcW w:w="13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1</w:t>
            </w:r>
            <w:r>
              <w:rPr>
                <w:color w:val="000000" w:themeColor="text1"/>
              </w:rPr>
            </w:r>
          </w:p>
        </w:tc>
        <w:tc>
          <w:tcPr>
            <w:tcW w:w="214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214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right w:val="single" w:color="auto" w:sz="4" w:space="0"/>
            </w:tcBorders>
            <w:tcW w:w="255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9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434" w:hRule="exact"/>
        </w:trPr>
        <w:tc>
          <w:tcPr>
            <w:tcW w:w="13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2</w:t>
            </w:r>
            <w:r>
              <w:rPr>
                <w:color w:val="000000" w:themeColor="text1"/>
              </w:rPr>
            </w:r>
          </w:p>
        </w:tc>
        <w:tc>
          <w:tcPr>
            <w:tcW w:w="214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214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right w:val="single" w:color="auto" w:sz="4" w:space="0"/>
            </w:tcBorders>
            <w:tcW w:w="255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9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434" w:hRule="exact"/>
        </w:trPr>
        <w:tc>
          <w:tcPr>
            <w:tcW w:w="13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3</w:t>
            </w:r>
            <w:r>
              <w:rPr>
                <w:color w:val="000000" w:themeColor="text1"/>
              </w:rPr>
            </w:r>
          </w:p>
        </w:tc>
        <w:tc>
          <w:tcPr>
            <w:tcW w:w="214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214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right w:val="single" w:color="auto" w:sz="4" w:space="0"/>
            </w:tcBorders>
            <w:tcW w:w="255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9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434" w:hRule="exact"/>
        </w:trPr>
        <w:tc>
          <w:tcPr>
            <w:tcW w:w="13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4</w:t>
            </w:r>
            <w:r>
              <w:rPr>
                <w:color w:val="000000" w:themeColor="text1"/>
              </w:rPr>
            </w:r>
          </w:p>
        </w:tc>
        <w:tc>
          <w:tcPr>
            <w:tcW w:w="214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214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right w:val="single" w:color="auto" w:sz="4" w:space="0"/>
            </w:tcBorders>
            <w:tcW w:w="255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9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434" w:hRule="exact"/>
        </w:trPr>
        <w:tc>
          <w:tcPr>
            <w:tcW w:w="13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5</w:t>
            </w:r>
            <w:r>
              <w:rPr>
                <w:color w:val="000000" w:themeColor="text1"/>
              </w:rPr>
            </w:r>
          </w:p>
        </w:tc>
        <w:tc>
          <w:tcPr>
            <w:tcW w:w="214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214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right w:val="single" w:color="auto" w:sz="4" w:space="0"/>
            </w:tcBorders>
            <w:tcW w:w="255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9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434" w:hRule="exact"/>
        </w:trPr>
        <w:tc>
          <w:tcPr>
            <w:tcW w:w="13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214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214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right w:val="single" w:color="auto" w:sz="4" w:space="0"/>
            </w:tcBorders>
            <w:tcW w:w="255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9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434" w:hRule="exact"/>
        </w:trPr>
        <w:tc>
          <w:tcPr>
            <w:tcW w:w="13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214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214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Borders>
              <w:right w:val="single" w:color="auto" w:sz="4" w:space="0"/>
            </w:tcBorders>
            <w:tcW w:w="255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19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462" w:hRule="exact"/>
        </w:trPr>
        <w:tc>
          <w:tcPr>
            <w:tcW w:w="13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Cs w:val="21"/>
                <w:highlight w:val="none"/>
              </w:rPr>
              <w:suppressLineNumbers w:val="0"/>
            </w:pPr>
            <w:r>
              <w:rPr>
                <w:rFonts w:hint="eastAsia" w:ascii="宋体" w:hAnsi="宋体" w:cs="宋体"/>
                <w:color w:val="000000" w:themeColor="text1"/>
                <w:szCs w:val="21"/>
                <w:highlight w:val="none"/>
              </w:rPr>
            </w:r>
            <w:r>
              <w:rPr>
                <w:color w:val="000000" w:themeColor="text1"/>
              </w:rPr>
            </w:r>
          </w:p>
        </w:tc>
        <w:tc>
          <w:tcPr>
            <w:tcW w:w="214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Cs w:val="21"/>
                <w:highlight w:val="none"/>
              </w:rPr>
              <w:suppressLineNumbers w:val="0"/>
            </w:pPr>
            <w:r>
              <w:rPr>
                <w:rFonts w:hint="eastAsia" w:ascii="宋体" w:hAnsi="宋体" w:cs="宋体"/>
                <w:color w:val="000000" w:themeColor="text1"/>
                <w:szCs w:val="21"/>
                <w:highlight w:val="none"/>
              </w:rPr>
            </w:r>
            <w:r>
              <w:rPr>
                <w:color w:val="000000" w:themeColor="text1"/>
              </w:rPr>
            </w:r>
          </w:p>
        </w:tc>
        <w:tc>
          <w:tcPr>
            <w:tcW w:w="214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Cs w:val="21"/>
                <w:highlight w:val="none"/>
              </w:rPr>
              <w:suppressLineNumbers w:val="0"/>
            </w:pPr>
            <w:r>
              <w:rPr>
                <w:rFonts w:hint="eastAsia" w:ascii="宋体" w:hAnsi="宋体" w:cs="宋体"/>
                <w:color w:val="000000" w:themeColor="text1"/>
                <w:szCs w:val="21"/>
                <w:highlight w:val="none"/>
              </w:rPr>
            </w:r>
            <w:r>
              <w:rPr>
                <w:color w:val="000000" w:themeColor="text1"/>
              </w:rPr>
            </w:r>
          </w:p>
        </w:tc>
        <w:tc>
          <w:tcPr>
            <w:tcBorders>
              <w:right w:val="single" w:color="auto" w:sz="4" w:space="0"/>
            </w:tcBorders>
            <w:tcW w:w="255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Cs w:val="21"/>
                <w:highlight w:val="none"/>
              </w:rPr>
              <w:suppressLineNumbers w:val="0"/>
            </w:pPr>
            <w:r>
              <w:rPr>
                <w:rFonts w:hint="eastAsia" w:ascii="宋体" w:hAnsi="宋体" w:cs="宋体"/>
                <w:color w:val="000000" w:themeColor="text1"/>
                <w:szCs w:val="21"/>
                <w:highlight w:val="none"/>
              </w:rPr>
            </w:r>
            <w:r>
              <w:rPr>
                <w:color w:val="000000" w:themeColor="text1"/>
              </w:rPr>
            </w:r>
          </w:p>
        </w:tc>
        <w:tc>
          <w:tcPr>
            <w:tcW w:w="19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000000" w:themeColor="text1"/>
                <w:szCs w:val="21"/>
                <w:highlight w:val="none"/>
              </w:rPr>
              <w:suppressLineNumbers w:val="0"/>
            </w:pPr>
            <w:r>
              <w:rPr>
                <w:rFonts w:hint="eastAsia" w:ascii="宋体" w:hAnsi="宋体" w:cs="宋体"/>
                <w:color w:val="000000" w:themeColor="text1"/>
                <w:szCs w:val="21"/>
                <w:highlight w:val="none"/>
              </w:rPr>
            </w:r>
            <w:r>
              <w:rPr>
                <w:color w:val="000000" w:themeColor="text1"/>
              </w:rPr>
            </w:r>
          </w:p>
        </w:tc>
      </w:tr>
    </w:tbl>
    <w:p>
      <w:pPr>
        <w:ind w:firstLine="489"/>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注：按招标文件要求提供证明材料。</w:t>
      </w:r>
      <w:r>
        <w:rPr>
          <w:color w:val="000000" w:themeColor="text1"/>
        </w:rPr>
      </w:r>
    </w:p>
    <w:p>
      <w:pPr>
        <w:ind w:firstLine="489"/>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ind w:firstLine="489"/>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pStyle w:val="1091"/>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投标人：（单位盖章）</w:t>
      </w:r>
      <w:r>
        <w:rPr>
          <w:color w:val="000000" w:themeColor="text1"/>
        </w:rPr>
      </w:r>
    </w:p>
    <w:p>
      <w:pPr>
        <w:pStyle w:val="1091"/>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法定代表人（负责人）或代理人：（签字或盖章）</w:t>
      </w:r>
      <w:r>
        <w:rPr>
          <w:color w:val="000000" w:themeColor="text1"/>
        </w:rPr>
      </w:r>
    </w:p>
    <w:p>
      <w:pPr>
        <w:spacing w:line="360" w:lineRule="auto"/>
        <w:rPr>
          <w:rFonts w:hint="eastAsia" w:ascii="宋体" w:hAnsi="宋体" w:cs="宋体"/>
          <w:color w:val="000000" w:themeColor="text1"/>
          <w:szCs w:val="24"/>
          <w:highlight w:val="none"/>
        </w:rPr>
      </w:pPr>
      <w:r>
        <w:rPr>
          <w:rFonts w:hint="eastAsia" w:ascii="宋体" w:hAnsi="宋体" w:cs="宋体"/>
          <w:color w:val="000000" w:themeColor="text1"/>
          <w:sz w:val="24"/>
          <w:szCs w:val="24"/>
          <w:highlight w:val="none"/>
        </w:rPr>
        <w:t xml:space="preserve">日期：         年         月       日</w:t>
      </w:r>
      <w:r>
        <w:rPr>
          <w:color w:val="000000" w:themeColor="text1"/>
        </w:rPr>
      </w:r>
    </w:p>
    <w:p>
      <w:pPr>
        <w:pStyle w:val="957"/>
        <w:ind w:firstLine="0"/>
        <w:jc w:val="both"/>
        <w:spacing w:line="360" w:lineRule="auto"/>
        <w:rPr>
          <w:rFonts w:hint="eastAsia" w:ascii="宋体" w:hAnsi="宋体" w:eastAsia="宋体" w:cs="宋体"/>
          <w:b/>
          <w:color w:val="000000" w:themeColor="text1"/>
          <w:szCs w:val="24"/>
          <w:highlight w:val="none"/>
        </w:rPr>
        <w:outlineLvl w:val="1"/>
      </w:pPr>
      <w:r>
        <w:rPr>
          <w:rFonts w:hint="eastAsia" w:ascii="宋体" w:hAnsi="宋体" w:eastAsia="宋体" w:cs="宋体"/>
          <w:color w:val="000000" w:themeColor="text1"/>
          <w:szCs w:val="24"/>
          <w:highlight w:val="none"/>
        </w:rPr>
        <w:br w:type="page" w:clear="all"/>
      </w:r>
      <w:r>
        <w:rPr>
          <w:rFonts w:hint="eastAsia" w:ascii="宋体" w:hAnsi="宋体" w:eastAsia="宋体" w:cs="宋体"/>
          <w:b/>
          <w:color w:val="000000" w:themeColor="text1"/>
          <w:szCs w:val="24"/>
          <w:highlight w:val="none"/>
        </w:rPr>
        <w:t xml:space="preserve">9、资格证明文件</w:t>
      </w:r>
      <w:r>
        <w:rPr>
          <w:color w:val="000000" w:themeColor="text1"/>
        </w:rPr>
      </w:r>
    </w:p>
    <w:p>
      <w:pPr>
        <w:pStyle w:val="957"/>
        <w:ind w:firstLine="0"/>
        <w:jc w:val="both"/>
        <w:spacing w:line="360" w:lineRule="auto"/>
        <w:rPr>
          <w:rFonts w:hint="eastAsia" w:ascii="宋体" w:hAnsi="宋体" w:eastAsia="宋体" w:cs="宋体"/>
          <w:b/>
          <w:color w:val="000000" w:themeColor="text1"/>
          <w:szCs w:val="24"/>
          <w:highlight w:val="none"/>
        </w:rPr>
        <w:outlineLvl w:val="1"/>
      </w:pPr>
      <w:r>
        <w:rPr>
          <w:rFonts w:hint="eastAsia" w:ascii="宋体" w:hAnsi="宋体" w:eastAsia="宋体" w:cs="宋体"/>
          <w:b/>
          <w:color w:val="000000" w:themeColor="text1"/>
          <w:szCs w:val="24"/>
          <w:highlight w:val="none"/>
        </w:rPr>
        <w:t xml:space="preserve">（1）关于资格文件的声明函</w:t>
      </w:r>
      <w:r>
        <w:rPr>
          <w:color w:val="000000" w:themeColor="text1"/>
        </w:rPr>
      </w:r>
    </w:p>
    <w:p>
      <w:pPr>
        <w:pStyle w:val="957"/>
        <w:ind w:firstLine="0"/>
        <w:jc w:val="both"/>
        <w:spacing w:line="360" w:lineRule="auto"/>
        <w:rPr>
          <w:rFonts w:hint="eastAsia" w:ascii="宋体" w:hAnsi="宋体" w:eastAsia="宋体" w:cs="宋体"/>
          <w:b/>
          <w:color w:val="000000" w:themeColor="text1"/>
          <w:szCs w:val="24"/>
          <w:highlight w:val="none"/>
        </w:rPr>
        <w:outlineLvl w:val="1"/>
      </w:pPr>
      <w:r>
        <w:rPr>
          <w:rFonts w:hint="eastAsia" w:ascii="宋体" w:hAnsi="宋体" w:eastAsia="宋体" w:cs="宋体"/>
          <w:b/>
          <w:color w:val="000000" w:themeColor="text1"/>
          <w:szCs w:val="24"/>
          <w:highlight w:val="none"/>
        </w:rPr>
      </w:r>
      <w:r>
        <w:rPr>
          <w:color w:val="000000" w:themeColor="text1"/>
        </w:rPr>
      </w:r>
    </w:p>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关于资格文件的声明函</w:t>
      </w:r>
      <w:r>
        <w:rPr>
          <w:color w:val="000000" w:themeColor="text1"/>
        </w:rP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rPr>
      </w:r>
    </w:p>
    <w:p>
      <w:pPr>
        <w:ind w:firstLine="66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本公司愿就由贵公司组织实施的编号为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号的采购活动进行投标。本公司所提交的投标文件中所有关于投标资格的文件、证明和陈述均是真实的、准确的。本公司承诺本公司符合招标文件投标人须知中关于合格投标人一般条件的资格要求。若与真实情况不符，本公司愿意承担由此而产生的一切后果。</w:t>
      </w:r>
      <w:r>
        <w:rPr>
          <w:color w:val="000000" w:themeColor="text1"/>
        </w:rPr>
      </w:r>
    </w:p>
    <w:p>
      <w:pPr>
        <w:ind w:firstLine="42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ind w:firstLine="42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rPr>
        <w:tab/>
      </w:r>
      <w:r>
        <w:rPr>
          <w:rFonts w:hint="eastAsia" w:ascii="宋体" w:hAnsi="宋体" w:cs="宋体"/>
          <w:color w:val="000000" w:themeColor="text1"/>
          <w:sz w:val="24"/>
          <w:szCs w:val="24"/>
          <w:highlight w:val="none"/>
        </w:rPr>
        <w:tab/>
      </w:r>
      <w:r>
        <w:rPr>
          <w:rFonts w:hint="eastAsia" w:ascii="宋体" w:hAnsi="宋体" w:cs="宋体"/>
          <w:color w:val="000000" w:themeColor="text1"/>
          <w:sz w:val="24"/>
          <w:szCs w:val="24"/>
          <w:highlight w:val="none"/>
        </w:rPr>
        <w:tab/>
      </w:r>
      <w:r>
        <w:rPr>
          <w:rFonts w:hint="eastAsia" w:ascii="宋体" w:hAnsi="宋体" w:cs="宋体"/>
          <w:color w:val="000000" w:themeColor="text1"/>
          <w:sz w:val="24"/>
          <w:szCs w:val="24"/>
          <w:highlight w:val="none"/>
        </w:rPr>
        <w:tab/>
      </w:r>
      <w:r>
        <w:rPr>
          <w:rFonts w:hint="eastAsia" w:ascii="宋体" w:hAnsi="宋体" w:cs="宋体"/>
          <w:color w:val="000000" w:themeColor="text1"/>
          <w:sz w:val="24"/>
          <w:szCs w:val="24"/>
          <w:highlight w:val="none"/>
        </w:rPr>
        <w:t xml:space="preserve">        投标人法定代表人：（签字或盖章）</w:t>
      </w:r>
      <w:r>
        <w:rPr>
          <w:color w:val="000000" w:themeColor="text1"/>
        </w:rPr>
      </w:r>
    </w:p>
    <w:p>
      <w:pPr>
        <w:ind w:left="1700" w:firstLine="425"/>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投标人：（公章）</w:t>
      </w:r>
      <w:r>
        <w:rPr>
          <w:color w:val="000000" w:themeColor="text1"/>
        </w:rPr>
      </w:r>
    </w:p>
    <w:p>
      <w:pPr>
        <w:ind w:firstLine="336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    期：    年</w:t>
      </w:r>
      <w:r>
        <w:rPr>
          <w:rFonts w:hint="eastAsia" w:ascii="宋体" w:hAnsi="宋体" w:cs="宋体"/>
          <w:color w:val="000000" w:themeColor="text1"/>
          <w:sz w:val="24"/>
          <w:szCs w:val="24"/>
          <w:highlight w:val="none"/>
        </w:rPr>
        <w:tab/>
      </w:r>
      <w:r>
        <w:rPr>
          <w:rFonts w:hint="eastAsia" w:ascii="宋体" w:hAnsi="宋体" w:cs="宋体"/>
          <w:color w:val="000000" w:themeColor="text1"/>
          <w:sz w:val="24"/>
          <w:szCs w:val="24"/>
          <w:highlight w:val="none"/>
        </w:rPr>
        <w:t xml:space="preserve"> 月 </w:t>
      </w:r>
      <w:r>
        <w:rPr>
          <w:rFonts w:hint="eastAsia" w:ascii="宋体" w:hAnsi="宋体" w:cs="宋体"/>
          <w:color w:val="000000" w:themeColor="text1"/>
          <w:sz w:val="24"/>
          <w:szCs w:val="24"/>
          <w:highlight w:val="none"/>
        </w:rPr>
        <w:tab/>
      </w:r>
      <w:r>
        <w:rPr>
          <w:rFonts w:hint="eastAsia" w:ascii="宋体" w:hAnsi="宋体" w:cs="宋体"/>
          <w:color w:val="000000" w:themeColor="text1"/>
          <w:sz w:val="24"/>
          <w:szCs w:val="24"/>
          <w:highlight w:val="none"/>
        </w:rPr>
        <w:t xml:space="preserve">日</w:t>
      </w:r>
      <w:r>
        <w:rPr>
          <w:color w:val="000000" w:themeColor="text1"/>
        </w:rPr>
      </w:r>
    </w:p>
    <w:p>
      <w:pPr>
        <w:jc w:val="left"/>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jc w:val="left"/>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jc w:val="left"/>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jc w:val="left"/>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jc w:val="left"/>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jc w:val="left"/>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jc w:val="left"/>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jc w:val="left"/>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jc w:val="left"/>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jc w:val="left"/>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jc w:val="left"/>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jc w:val="left"/>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jc w:val="left"/>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jc w:val="left"/>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jc w:val="left"/>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jc w:val="left"/>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jc w:val="left"/>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jc w:val="left"/>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jc w:val="left"/>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（2）供应商情况表</w:t>
      </w:r>
      <w:r>
        <w:rPr>
          <w:color w:val="000000" w:themeColor="text1"/>
        </w:rPr>
      </w:r>
    </w:p>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供应商情况表</w:t>
      </w:r>
      <w:r>
        <w:rPr>
          <w:color w:val="000000" w:themeColor="text1"/>
        </w:rPr>
      </w:r>
    </w:p>
    <w:p>
      <w:pPr>
        <w:ind w:firstLine="42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单位名称：（公章）</w:t>
      </w:r>
      <w:r>
        <w:rPr>
          <w:color w:val="000000" w:themeColor="text1"/>
        </w:rPr>
      </w:r>
    </w:p>
    <w:tbl>
      <w:tblPr>
        <w:tblStyle w:val="950"/>
        <w:tblW w:w="106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93"/>
        <w:gridCol w:w="2104"/>
        <w:gridCol w:w="2315"/>
        <w:gridCol w:w="2737"/>
      </w:tblGrid>
      <w:tr>
        <w:trPr>
          <w:cantSplit/>
          <w:jc w:val="center"/>
          <w:trHeight w:val="230"/>
        </w:trPr>
        <w:tc>
          <w:tcPr>
            <w:tcW w:w="349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法定代表人</w:t>
            </w:r>
            <w:r>
              <w:rPr>
                <w:color w:val="000000" w:themeColor="text1"/>
              </w:rPr>
            </w:r>
          </w:p>
        </w:tc>
        <w:tc>
          <w:tcPr>
            <w:tcW w:w="210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231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成立日期</w:t>
            </w:r>
            <w:r>
              <w:rPr>
                <w:color w:val="000000" w:themeColor="text1"/>
              </w:rPr>
            </w:r>
          </w:p>
        </w:tc>
        <w:tc>
          <w:tcPr>
            <w:tcW w:w="273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226"/>
        </w:trPr>
        <w:tc>
          <w:tcPr>
            <w:tcW w:w="349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企业地址</w:t>
            </w:r>
            <w:r>
              <w:rPr>
                <w:color w:val="000000" w:themeColor="text1"/>
              </w:rPr>
            </w:r>
          </w:p>
        </w:tc>
        <w:tc>
          <w:tcPr>
            <w:tcW w:w="210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231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注册资本</w:t>
            </w:r>
            <w:r>
              <w:rPr>
                <w:color w:val="000000" w:themeColor="text1"/>
              </w:rPr>
            </w:r>
          </w:p>
        </w:tc>
        <w:tc>
          <w:tcPr>
            <w:tcW w:w="2737" w:type="dxa"/>
            <w:vAlign w:val="center"/>
            <w:textDirection w:val="lrTb"/>
            <w:noWrap w:val="false"/>
          </w:tcPr>
          <w:p>
            <w:pPr>
              <w:ind w:left="0" w:right="0" w:firstLine="36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w:t>
            </w:r>
            <w:r>
              <w:rPr>
                <w:color w:val="000000" w:themeColor="text1"/>
              </w:rPr>
            </w:r>
          </w:p>
        </w:tc>
      </w:tr>
      <w:tr>
        <w:trPr>
          <w:cantSplit/>
          <w:jc w:val="center"/>
          <w:trHeight w:val="222"/>
        </w:trPr>
        <w:tc>
          <w:tcPr>
            <w:tcW w:w="349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经营范围</w:t>
            </w:r>
            <w:r>
              <w:rPr>
                <w:color w:val="000000" w:themeColor="text1"/>
              </w:rPr>
            </w:r>
          </w:p>
        </w:tc>
        <w:tc>
          <w:tcPr>
            <w:gridSpan w:val="3"/>
            <w:tcW w:w="715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417"/>
        </w:trPr>
        <w:tc>
          <w:tcPr>
            <w:tcW w:w="349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职工人数</w:t>
            </w:r>
            <w:r>
              <w:rPr>
                <w:color w:val="000000" w:themeColor="text1"/>
              </w:rPr>
            </w:r>
          </w:p>
        </w:tc>
        <w:tc>
          <w:tcPr>
            <w:tcW w:w="210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c>
          <w:tcPr>
            <w:tcW w:w="231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其中：中高级</w:t>
            </w:r>
            <w:r>
              <w:rPr>
                <w:color w:val="000000" w:themeColor="text1"/>
              </w:rPr>
            </w:r>
          </w:p>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以上职称的人数</w:t>
            </w:r>
            <w:r>
              <w:rPr>
                <w:color w:val="000000" w:themeColor="text1"/>
              </w:rPr>
            </w:r>
          </w:p>
        </w:tc>
        <w:tc>
          <w:tcPr>
            <w:tcW w:w="273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244"/>
        </w:trPr>
        <w:tc>
          <w:tcPr>
            <w:tcW w:w="349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资产总计</w:t>
            </w:r>
            <w:r>
              <w:rPr>
                <w:color w:val="000000" w:themeColor="text1"/>
              </w:rPr>
            </w:r>
          </w:p>
        </w:tc>
        <w:tc>
          <w:tcPr>
            <w:tcW w:w="210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w:t>
            </w:r>
            <w:r>
              <w:rPr>
                <w:color w:val="000000" w:themeColor="text1"/>
              </w:rPr>
            </w:r>
          </w:p>
        </w:tc>
        <w:tc>
          <w:tcPr>
            <w:tcW w:w="231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净资产</w:t>
            </w:r>
            <w:r>
              <w:rPr>
                <w:color w:val="000000" w:themeColor="text1"/>
              </w:rPr>
            </w:r>
          </w:p>
        </w:tc>
        <w:tc>
          <w:tcPr>
            <w:tcW w:w="2737" w:type="dxa"/>
            <w:vAlign w:val="center"/>
            <w:textDirection w:val="lrTb"/>
            <w:noWrap w:val="false"/>
          </w:tcPr>
          <w:p>
            <w:pPr>
              <w:ind w:left="0" w:right="24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w:t>
            </w:r>
            <w:r>
              <w:rPr>
                <w:color w:val="000000" w:themeColor="text1"/>
              </w:rPr>
            </w:r>
          </w:p>
        </w:tc>
      </w:tr>
      <w:tr>
        <w:trPr>
          <w:cantSplit/>
          <w:jc w:val="center"/>
          <w:trHeight w:val="213"/>
        </w:trPr>
        <w:tc>
          <w:tcPr>
            <w:tcW w:w="349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股东权益</w:t>
            </w:r>
            <w:r>
              <w:rPr>
                <w:color w:val="000000" w:themeColor="text1"/>
              </w:rPr>
            </w:r>
          </w:p>
        </w:tc>
        <w:tc>
          <w:tcPr>
            <w:tcW w:w="210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w:t>
            </w:r>
            <w:r>
              <w:rPr>
                <w:color w:val="000000" w:themeColor="text1"/>
              </w:rPr>
            </w:r>
          </w:p>
        </w:tc>
        <w:tc>
          <w:tcPr>
            <w:tcW w:w="231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销售收入</w:t>
            </w:r>
            <w:r>
              <w:rPr>
                <w:color w:val="000000" w:themeColor="text1"/>
              </w:rPr>
            </w:r>
          </w:p>
        </w:tc>
        <w:tc>
          <w:tcPr>
            <w:tcW w:w="2737" w:type="dxa"/>
            <w:vAlign w:val="center"/>
            <w:textDirection w:val="lrTb"/>
            <w:noWrap w:val="false"/>
          </w:tcPr>
          <w:p>
            <w:pPr>
              <w:ind w:left="0" w:right="0" w:firstLine="72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w:t>
            </w:r>
            <w:r>
              <w:rPr>
                <w:color w:val="000000" w:themeColor="text1"/>
              </w:rPr>
            </w:r>
          </w:p>
        </w:tc>
      </w:tr>
      <w:tr>
        <w:trPr>
          <w:cantSplit/>
          <w:jc w:val="center"/>
          <w:trHeight w:val="319"/>
        </w:trPr>
        <w:tc>
          <w:tcPr>
            <w:tcW w:w="349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实现利润</w:t>
            </w:r>
            <w:r>
              <w:rPr>
                <w:color w:val="000000" w:themeColor="text1"/>
              </w:rPr>
            </w:r>
          </w:p>
        </w:tc>
        <w:tc>
          <w:tcPr>
            <w:gridSpan w:val="3"/>
            <w:tcW w:w="715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     年</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w:t>
            </w:r>
            <w:r>
              <w:rPr>
                <w:color w:val="000000" w:themeColor="text1"/>
              </w:rPr>
            </w:r>
          </w:p>
        </w:tc>
      </w:tr>
      <w:tr>
        <w:trPr>
          <w:cantSplit/>
          <w:jc w:val="center"/>
          <w:trHeight w:val="417"/>
        </w:trPr>
        <w:tc>
          <w:tcPr>
            <w:tcW w:w="349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营业面积(含厂房面积)</w:t>
            </w:r>
            <w:r>
              <w:rPr>
                <w:color w:val="000000" w:themeColor="text1"/>
              </w:rPr>
            </w:r>
          </w:p>
        </w:tc>
        <w:tc>
          <w:tcPr>
            <w:tcW w:w="210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平方米</w:t>
            </w:r>
            <w:r>
              <w:rPr>
                <w:color w:val="000000" w:themeColor="text1"/>
              </w:rPr>
            </w:r>
          </w:p>
        </w:tc>
        <w:tc>
          <w:tcPr>
            <w:tcW w:w="231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其中：</w:t>
            </w:r>
            <w:r>
              <w:rPr>
                <w:color w:val="000000" w:themeColor="text1"/>
              </w:rPr>
            </w:r>
          </w:p>
        </w:tc>
        <w:tc>
          <w:tcPr>
            <w:tcW w:w="273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自有面积</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平方米</w:t>
            </w:r>
            <w:r>
              <w:rPr>
                <w:color w:val="000000" w:themeColor="text1"/>
              </w:rPr>
            </w:r>
          </w:p>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承租面积</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平方米</w:t>
            </w:r>
            <w:r>
              <w:rPr>
                <w:color w:val="000000" w:themeColor="text1"/>
              </w:rPr>
            </w:r>
          </w:p>
        </w:tc>
      </w:tr>
      <w:tr>
        <w:trPr>
          <w:cantSplit/>
          <w:jc w:val="center"/>
          <w:trHeight w:val="489"/>
        </w:trPr>
        <w:tc>
          <w:tcPr>
            <w:tcW w:w="349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单位简历及内设机构情况</w:t>
            </w:r>
            <w:r>
              <w:rPr>
                <w:color w:val="000000" w:themeColor="text1"/>
              </w:rPr>
            </w:r>
          </w:p>
        </w:tc>
        <w:tc>
          <w:tcPr>
            <w:gridSpan w:val="3"/>
            <w:tcW w:w="715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375"/>
        </w:trPr>
        <w:tc>
          <w:tcPr>
            <w:tcW w:w="349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单位优势及特长</w:t>
            </w:r>
            <w:r>
              <w:rPr>
                <w:color w:val="000000" w:themeColor="text1"/>
              </w:rPr>
            </w:r>
          </w:p>
        </w:tc>
        <w:tc>
          <w:tcPr>
            <w:gridSpan w:val="3"/>
            <w:tcW w:w="715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417"/>
        </w:trPr>
        <w:tc>
          <w:tcPr>
            <w:tcW w:w="349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近三年来完成或正在履行的重大合同情况</w:t>
            </w:r>
            <w:r>
              <w:rPr>
                <w:color w:val="000000" w:themeColor="text1"/>
              </w:rPr>
            </w:r>
          </w:p>
        </w:tc>
        <w:tc>
          <w:tcPr>
            <w:gridSpan w:val="3"/>
            <w:tcW w:w="715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424"/>
        </w:trPr>
        <w:tc>
          <w:tcPr>
            <w:tcW w:w="349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最近2年内在经营过程中受到何种奖励或处分</w:t>
            </w:r>
            <w:r>
              <w:rPr>
                <w:color w:val="000000" w:themeColor="text1"/>
              </w:rPr>
            </w:r>
          </w:p>
        </w:tc>
        <w:tc>
          <w:tcPr>
            <w:gridSpan w:val="3"/>
            <w:tcW w:w="715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（包括财政、工商、税务、物价、技监部门稽查情况、结果）</w:t>
            </w:r>
            <w:r>
              <w:rPr>
                <w:color w:val="000000" w:themeColor="text1"/>
              </w:rPr>
            </w:r>
          </w:p>
        </w:tc>
      </w:tr>
      <w:tr>
        <w:trPr>
          <w:cantSplit/>
          <w:jc w:val="center"/>
          <w:trHeight w:val="625"/>
        </w:trPr>
        <w:tc>
          <w:tcPr>
            <w:tcW w:w="349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最近3年内有无因售假、售劣或是其他原因被消费者投诉或起诉的情况及说明</w:t>
            </w:r>
            <w:r>
              <w:rPr>
                <w:color w:val="000000" w:themeColor="text1"/>
              </w:rPr>
            </w:r>
          </w:p>
        </w:tc>
        <w:tc>
          <w:tcPr>
            <w:gridSpan w:val="3"/>
            <w:tcW w:w="715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（包括解决方式和结果）</w:t>
            </w:r>
            <w:r>
              <w:rPr>
                <w:color w:val="000000" w:themeColor="text1"/>
              </w:rPr>
            </w:r>
          </w:p>
        </w:tc>
      </w:tr>
      <w:tr>
        <w:trPr>
          <w:cantSplit/>
          <w:jc w:val="center"/>
          <w:trHeight w:val="631"/>
        </w:trPr>
        <w:tc>
          <w:tcPr>
            <w:tcW w:w="349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最近3年内主要负责人有无经济犯罪被司法机关追究的情况及说明</w:t>
            </w:r>
            <w:r>
              <w:rPr>
                <w:color w:val="000000" w:themeColor="text1"/>
              </w:rPr>
            </w:r>
          </w:p>
        </w:tc>
        <w:tc>
          <w:tcPr>
            <w:gridSpan w:val="3"/>
            <w:tcW w:w="715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241"/>
        </w:trPr>
        <w:tc>
          <w:tcPr>
            <w:tcW w:w="349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获得技术认证的工程师及简介</w:t>
            </w:r>
            <w:r>
              <w:rPr>
                <w:color w:val="000000" w:themeColor="text1"/>
              </w:rPr>
            </w:r>
          </w:p>
        </w:tc>
        <w:tc>
          <w:tcPr>
            <w:gridSpan w:val="3"/>
            <w:tcW w:w="715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cantSplit/>
          <w:jc w:val="center"/>
          <w:trHeight w:val="353"/>
        </w:trPr>
        <w:tc>
          <w:tcPr>
            <w:tcW w:w="349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其他需要说明的情况</w:t>
            </w:r>
            <w:r>
              <w:rPr>
                <w:color w:val="000000" w:themeColor="text1"/>
              </w:rPr>
            </w:r>
          </w:p>
        </w:tc>
        <w:tc>
          <w:tcPr>
            <w:gridSpan w:val="3"/>
            <w:tcW w:w="715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bl>
    <w:p>
      <w:pPr>
        <w:jc w:val="left"/>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法定代表人或代理人：（签字或盖章）</w:t>
      </w:r>
      <w:r>
        <w:rPr>
          <w:color w:val="000000" w:themeColor="text1"/>
        </w:rPr>
      </w:r>
    </w:p>
    <w:p>
      <w:pPr>
        <w:pStyle w:val="957"/>
        <w:ind w:firstLine="0"/>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日期：         年         月       日</w:t>
      </w:r>
      <w:r>
        <w:rPr>
          <w:color w:val="000000" w:themeColor="text1"/>
        </w:rPr>
      </w:r>
    </w:p>
    <w:p>
      <w:pPr>
        <w:pStyle w:val="957"/>
        <w:ind w:firstLine="0"/>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rPr>
      </w:r>
    </w:p>
    <w:p>
      <w:pPr>
        <w:spacing w:line="360" w:lineRule="auto"/>
        <w:rPr>
          <w:rFonts w:hint="eastAsia" w:ascii="宋体" w:hAnsi="宋体" w:cs="宋体"/>
          <w:color w:val="000000" w:themeColor="text1"/>
          <w:sz w:val="24"/>
          <w:highlight w:val="none"/>
        </w:rPr>
        <w:outlineLvl w:val="2"/>
      </w:pPr>
      <w:r>
        <w:rPr>
          <w:rFonts w:hint="eastAsia" w:ascii="宋体" w:hAnsi="宋体" w:cs="宋体"/>
          <w:b/>
          <w:color w:val="000000" w:themeColor="text1"/>
          <w:sz w:val="24"/>
          <w:highlight w:val="none"/>
        </w:rPr>
        <w:t xml:space="preserve">（3）中小企业声明函</w:t>
      </w:r>
      <w:r>
        <w:rPr>
          <w:color w:val="000000" w:themeColor="text1"/>
        </w:rPr>
      </w:r>
    </w:p>
    <w:p>
      <w:pPr>
        <w:jc w:val="center"/>
        <w:spacing w:before="100" w:beforeAutospacing="1" w:after="100" w:afterAutospacing="1" w:line="360" w:lineRule="auto"/>
        <w:widowControl/>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中小企业声明函（服务）</w:t>
      </w:r>
      <w:r>
        <w:rPr>
          <w:color w:val="000000" w:themeColor="text1"/>
        </w:rPr>
      </w:r>
    </w:p>
    <w:p>
      <w:pPr>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u w:val="single"/>
        </w:rPr>
        <w:t xml:space="preserve">中思项目管理咨询有限公司：</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000000" w:themeColor="text1"/>
          <w:sz w:val="24"/>
          <w:szCs w:val="24"/>
          <w:highlight w:val="none"/>
          <w:u w:val="single"/>
        </w:rPr>
        <w:t xml:space="preserve">（单位名称）</w:t>
      </w:r>
      <w:r>
        <w:rPr>
          <w:rFonts w:hint="eastAsia" w:ascii="宋体" w:hAnsi="宋体" w:cs="宋体"/>
          <w:color w:val="000000" w:themeColor="text1"/>
          <w:sz w:val="24"/>
          <w:szCs w:val="24"/>
          <w:highlight w:val="none"/>
        </w:rPr>
        <w:t xml:space="preserve">的</w:t>
      </w:r>
      <w:r>
        <w:rPr>
          <w:rFonts w:hint="eastAsia" w:ascii="宋体" w:hAnsi="宋体" w:cs="宋体"/>
          <w:color w:val="000000" w:themeColor="text1"/>
          <w:sz w:val="24"/>
          <w:szCs w:val="24"/>
          <w:highlight w:val="none"/>
          <w:u w:val="single"/>
        </w:rPr>
        <w:t xml:space="preserve">（项目名称）</w:t>
      </w:r>
      <w:r>
        <w:rPr>
          <w:rFonts w:hint="eastAsia" w:ascii="宋体" w:hAnsi="宋体" w:cs="宋体"/>
          <w:color w:val="000000" w:themeColor="text1"/>
          <w:sz w:val="24"/>
          <w:szCs w:val="24"/>
          <w:highlight w:val="none"/>
        </w:rPr>
        <w:t xml:space="preserve">采购活动，服务全部由符合政策要求的中小企业承接。相关企业（含联合体中的中小企业、签订分包意向协议的中小企业）的具体情况如下：</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u w:val="single"/>
        </w:rPr>
        <w:t xml:space="preserve">（项目名称）</w:t>
      </w:r>
      <w:r>
        <w:rPr>
          <w:rFonts w:hint="eastAsia" w:ascii="宋体" w:hAnsi="宋体" w:cs="宋体"/>
          <w:color w:val="000000" w:themeColor="text1"/>
          <w:sz w:val="24"/>
          <w:szCs w:val="24"/>
          <w:highlight w:val="none"/>
        </w:rPr>
        <w:t xml:space="preserve">，属于</w:t>
      </w:r>
      <w:r>
        <w:rPr>
          <w:rFonts w:hint="eastAsia" w:ascii="宋体" w:hAnsi="宋体" w:cs="宋体"/>
          <w:color w:val="000000" w:themeColor="text1"/>
          <w:sz w:val="24"/>
          <w:szCs w:val="24"/>
          <w:highlight w:val="none"/>
          <w:u w:val="single"/>
        </w:rPr>
        <w:t xml:space="preserve">其他未列明行业</w:t>
      </w:r>
      <w:r>
        <w:rPr>
          <w:rFonts w:hint="eastAsia" w:ascii="宋体" w:hAnsi="宋体" w:cs="宋体"/>
          <w:color w:val="000000" w:themeColor="text1"/>
          <w:sz w:val="24"/>
          <w:szCs w:val="24"/>
          <w:highlight w:val="none"/>
        </w:rPr>
        <w:t xml:space="preserve">；承接企业为</w:t>
      </w:r>
      <w:r>
        <w:rPr>
          <w:rFonts w:hint="eastAsia" w:ascii="宋体" w:hAnsi="宋体" w:cs="宋体"/>
          <w:color w:val="000000" w:themeColor="text1"/>
          <w:sz w:val="24"/>
          <w:szCs w:val="24"/>
          <w:highlight w:val="none"/>
          <w:u w:val="single"/>
        </w:rPr>
        <w:t xml:space="preserve">（企业名称）</w:t>
      </w:r>
      <w:r>
        <w:rPr>
          <w:rFonts w:hint="eastAsia" w:ascii="宋体" w:hAnsi="宋体" w:cs="宋体"/>
          <w:color w:val="000000" w:themeColor="text1"/>
          <w:sz w:val="24"/>
          <w:szCs w:val="24"/>
          <w:highlight w:val="none"/>
        </w:rPr>
        <w:t xml:space="preserve">，从业人员</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人，营业收入为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万元，资产总额为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w:t>
      </w:r>
      <w:r>
        <w:rPr>
          <w:rFonts w:hint="eastAsia" w:ascii="宋体" w:hAnsi="宋体" w:cs="宋体"/>
          <w:color w:val="000000" w:themeColor="text1"/>
          <w:sz w:val="24"/>
          <w:szCs w:val="24"/>
          <w:highlight w:val="none"/>
          <w:vertAlign w:val="superscript"/>
        </w:rPr>
        <w:footnoteReference w:id="2"/>
      </w:r>
      <w:r>
        <w:rPr>
          <w:rFonts w:hint="eastAsia" w:ascii="宋体" w:hAnsi="宋体" w:cs="宋体"/>
          <w:color w:val="000000" w:themeColor="text1"/>
          <w:sz w:val="24"/>
          <w:szCs w:val="24"/>
          <w:highlight w:val="none"/>
        </w:rPr>
        <w:t xml:space="preserve">，属于</w:t>
      </w:r>
      <w:r>
        <w:rPr>
          <w:rFonts w:hint="eastAsia" w:ascii="宋体" w:hAnsi="宋体" w:cs="宋体"/>
          <w:color w:val="000000" w:themeColor="text1"/>
          <w:sz w:val="24"/>
          <w:szCs w:val="24"/>
          <w:highlight w:val="none"/>
          <w:u w:val="single"/>
        </w:rPr>
        <w:t xml:space="preserve">（中型企业、小型企业、微型企业）</w:t>
      </w:r>
      <w:r>
        <w:rPr>
          <w:rFonts w:hint="eastAsia" w:ascii="宋体" w:hAnsi="宋体" w:cs="宋体"/>
          <w:color w:val="000000" w:themeColor="text1"/>
          <w:sz w:val="24"/>
          <w:szCs w:val="24"/>
          <w:highlight w:val="none"/>
        </w:rPr>
        <w:t xml:space="preserve">；</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u w:val="single"/>
          <w:lang w:val="zh-CN"/>
        </w:rPr>
        <w:t xml:space="preserve">（项目名称）</w:t>
      </w:r>
      <w:r>
        <w:rPr>
          <w:rFonts w:hint="eastAsia" w:ascii="宋体" w:hAnsi="宋体" w:cs="宋体"/>
          <w:color w:val="000000" w:themeColor="text1"/>
          <w:sz w:val="24"/>
          <w:szCs w:val="24"/>
          <w:highlight w:val="none"/>
          <w:lang w:val="zh-CN"/>
        </w:rPr>
        <w:t xml:space="preserve">，属于</w:t>
      </w:r>
      <w:r>
        <w:rPr>
          <w:rFonts w:hint="eastAsia" w:ascii="宋体" w:hAnsi="宋体" w:cs="宋体"/>
          <w:color w:val="000000" w:themeColor="text1"/>
          <w:sz w:val="24"/>
          <w:szCs w:val="24"/>
          <w:highlight w:val="none"/>
          <w:u w:val="single"/>
        </w:rPr>
        <w:t xml:space="preserve">其他未列明行业</w:t>
      </w:r>
      <w:r>
        <w:rPr>
          <w:rFonts w:hint="eastAsia" w:ascii="宋体" w:hAnsi="宋体" w:cs="宋体"/>
          <w:color w:val="000000" w:themeColor="text1"/>
          <w:sz w:val="24"/>
          <w:szCs w:val="24"/>
          <w:highlight w:val="none"/>
          <w:lang w:val="zh-CN"/>
        </w:rPr>
        <w:t xml:space="preserve">；承接企业为</w:t>
      </w:r>
      <w:r>
        <w:rPr>
          <w:rFonts w:hint="eastAsia" w:ascii="宋体" w:hAnsi="宋体" w:cs="宋体"/>
          <w:color w:val="000000" w:themeColor="text1"/>
          <w:sz w:val="24"/>
          <w:szCs w:val="24"/>
          <w:highlight w:val="none"/>
          <w:u w:val="single"/>
          <w:lang w:val="zh-CN"/>
        </w:rPr>
        <w:t xml:space="preserve">（企业名称）</w:t>
      </w: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从业人员</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人，营业收入为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万元，资产总额为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万元，属于</w:t>
      </w:r>
      <w:r>
        <w:rPr>
          <w:rFonts w:hint="eastAsia" w:ascii="宋体" w:hAnsi="宋体" w:cs="宋体"/>
          <w:color w:val="000000" w:themeColor="text1"/>
          <w:sz w:val="24"/>
          <w:szCs w:val="24"/>
          <w:highlight w:val="none"/>
          <w:u w:val="single"/>
        </w:rPr>
        <w:t xml:space="preserve">（中型企业、小型企业、微型企业）</w:t>
      </w:r>
      <w:r>
        <w:rPr>
          <w:rFonts w:hint="eastAsia" w:ascii="宋体" w:hAnsi="宋体" w:cs="宋体"/>
          <w:color w:val="000000" w:themeColor="text1"/>
          <w:sz w:val="24"/>
          <w:szCs w:val="24"/>
          <w:highlight w:val="none"/>
        </w:rPr>
        <w:t xml:space="preserve">；</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以上企业，不属于大企业的分支机构，不存在控股股东为大企业的情形，也不存在与大企业的负责人为同一人的情形。</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本企业对上述声明内容的真实性负责。如有虚假，将依法承担相应责任。</w:t>
      </w:r>
      <w:r>
        <w:rPr>
          <w:color w:val="000000" w:themeColor="text1"/>
        </w:rPr>
      </w:r>
    </w:p>
    <w:p>
      <w:pPr>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ind w:left="1024" w:firstLine="480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企业名称（盖章）：</w:t>
      </w:r>
      <w:r>
        <w:rPr>
          <w:color w:val="000000" w:themeColor="text1"/>
        </w:rPr>
      </w:r>
    </w:p>
    <w:p>
      <w:pPr>
        <w:ind w:right="2500" w:firstLine="600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日 期： 年  月  日</w:t>
      </w:r>
      <w:r>
        <w:rPr>
          <w:color w:val="000000" w:themeColor="text1"/>
        </w:rPr>
      </w:r>
    </w:p>
    <w:p>
      <w:pPr>
        <w:spacing w:line="360" w:lineRule="auto"/>
        <w:widowControl/>
        <w:rPr>
          <w:rFonts w:hint="eastAsia" w:ascii="宋体" w:hAnsi="宋体" w:cs="宋体"/>
          <w:b/>
          <w:color w:val="000000" w:themeColor="text1"/>
          <w:sz w:val="20"/>
          <w:highlight w:val="none"/>
        </w:rPr>
      </w:pPr>
      <w:r>
        <w:rPr>
          <w:rFonts w:hint="eastAsia" w:ascii="宋体" w:hAnsi="宋体" w:cs="宋体"/>
          <w:color w:val="000000" w:themeColor="text1"/>
          <w:szCs w:val="21"/>
          <w:highlight w:val="none"/>
          <w:lang w:val="zh-CN"/>
        </w:rPr>
        <w:br w:type="page" w:clear="all"/>
      </w:r>
      <w:bookmarkStart w:id="17" w:name="_Toc71810485"/>
      <w:r>
        <w:rPr>
          <w:rFonts w:hint="eastAsia" w:ascii="宋体" w:hAnsi="宋体" w:cs="宋体"/>
          <w:b/>
          <w:color w:val="000000" w:themeColor="text1"/>
          <w:sz w:val="20"/>
          <w:highlight w:val="none"/>
        </w:rPr>
        <w:t xml:space="preserve">附：中小企业划型标准规定</w:t>
      </w:r>
      <w:r>
        <w:rPr>
          <w:color w:val="000000" w:themeColor="text1"/>
        </w:rPr>
      </w:r>
    </w:p>
    <w:p>
      <w:pPr>
        <w:ind w:firstLine="402"/>
        <w:spacing w:line="360" w:lineRule="auto"/>
        <w:widowControl/>
        <w:rPr>
          <w:rFonts w:hint="eastAsia" w:ascii="宋体" w:hAnsi="宋体" w:cs="宋体"/>
          <w:color w:val="000000" w:themeColor="text1"/>
          <w:sz w:val="20"/>
          <w:highlight w:val="none"/>
        </w:rPr>
      </w:pPr>
      <w:r>
        <w:rPr>
          <w:rFonts w:hint="eastAsia" w:ascii="宋体" w:hAnsi="宋体" w:cs="宋体"/>
          <w:b/>
          <w:color w:val="000000" w:themeColor="text1"/>
          <w:sz w:val="20"/>
          <w:highlight w:val="none"/>
        </w:rPr>
        <w:t xml:space="preserve">（一）农、林、牧、渔业。</w:t>
      </w:r>
      <w:r>
        <w:rPr>
          <w:rFonts w:hint="eastAsia" w:ascii="宋体" w:hAnsi="宋体" w:cs="宋体"/>
          <w:color w:val="000000" w:themeColor="text1"/>
          <w:sz w:val="20"/>
          <w:highlight w:val="none"/>
        </w:rPr>
        <w:t xml:space="preserve">营业收入20000万元以下的为中小微型企业。其中，营业收入500万元及以上的为中型企业，营业收入50万元及以上的为小型企业，营业收入50万元以下的为微型企业。</w:t>
      </w:r>
      <w:r>
        <w:rPr>
          <w:color w:val="000000" w:themeColor="text1"/>
        </w:rPr>
      </w:r>
    </w:p>
    <w:p>
      <w:pPr>
        <w:ind w:firstLine="402"/>
        <w:spacing w:line="360" w:lineRule="auto"/>
        <w:widowControl/>
        <w:rPr>
          <w:rFonts w:hint="eastAsia" w:ascii="宋体" w:hAnsi="宋体" w:cs="宋体"/>
          <w:color w:val="000000" w:themeColor="text1"/>
          <w:sz w:val="20"/>
          <w:highlight w:val="none"/>
        </w:rPr>
      </w:pPr>
      <w:r>
        <w:rPr>
          <w:rFonts w:hint="eastAsia" w:ascii="宋体" w:hAnsi="宋体" w:cs="宋体"/>
          <w:b/>
          <w:color w:val="000000" w:themeColor="text1"/>
          <w:sz w:val="20"/>
          <w:highlight w:val="none"/>
        </w:rPr>
        <w:t xml:space="preserve">（二）工业。</w:t>
      </w:r>
      <w:r>
        <w:rPr>
          <w:rFonts w:hint="eastAsia" w:ascii="宋体" w:hAnsi="宋体" w:cs="宋体"/>
          <w:color w:val="000000" w:themeColor="text1"/>
          <w:sz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rPr>
      </w:r>
    </w:p>
    <w:p>
      <w:pPr>
        <w:ind w:firstLine="402"/>
        <w:spacing w:line="360" w:lineRule="auto"/>
        <w:widowControl/>
        <w:rPr>
          <w:rFonts w:hint="eastAsia" w:ascii="宋体" w:hAnsi="宋体" w:cs="宋体"/>
          <w:color w:val="000000" w:themeColor="text1"/>
          <w:sz w:val="20"/>
          <w:highlight w:val="none"/>
        </w:rPr>
      </w:pPr>
      <w:r>
        <w:rPr>
          <w:rFonts w:hint="eastAsia" w:ascii="宋体" w:hAnsi="宋体" w:cs="宋体"/>
          <w:b/>
          <w:color w:val="000000" w:themeColor="text1"/>
          <w:sz w:val="20"/>
          <w:highlight w:val="none"/>
        </w:rPr>
        <w:t xml:space="preserve">（三）建筑业。</w:t>
      </w:r>
      <w:r>
        <w:rPr>
          <w:rFonts w:hint="eastAsia" w:ascii="宋体" w:hAnsi="宋体" w:cs="宋体"/>
          <w:color w:val="000000" w:themeColor="text1"/>
          <w:sz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rPr>
      </w:r>
    </w:p>
    <w:p>
      <w:pPr>
        <w:ind w:firstLine="402"/>
        <w:spacing w:line="360" w:lineRule="auto"/>
        <w:widowControl/>
        <w:rPr>
          <w:rFonts w:hint="eastAsia" w:ascii="宋体" w:hAnsi="宋体" w:cs="宋体"/>
          <w:color w:val="000000" w:themeColor="text1"/>
          <w:sz w:val="20"/>
          <w:highlight w:val="none"/>
        </w:rPr>
      </w:pPr>
      <w:r>
        <w:rPr>
          <w:rFonts w:hint="eastAsia" w:ascii="宋体" w:hAnsi="宋体" w:cs="宋体"/>
          <w:b/>
          <w:color w:val="000000" w:themeColor="text1"/>
          <w:sz w:val="20"/>
          <w:highlight w:val="none"/>
        </w:rPr>
        <w:t xml:space="preserve">（四）批发业。</w:t>
      </w:r>
      <w:r>
        <w:rPr>
          <w:rFonts w:hint="eastAsia" w:ascii="宋体" w:hAnsi="宋体" w:cs="宋体"/>
          <w:color w:val="000000" w:themeColor="text1"/>
          <w:sz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rPr>
      </w:r>
    </w:p>
    <w:p>
      <w:pPr>
        <w:ind w:firstLine="402"/>
        <w:spacing w:line="360" w:lineRule="auto"/>
        <w:widowControl/>
        <w:rPr>
          <w:rFonts w:hint="eastAsia" w:ascii="宋体" w:hAnsi="宋体" w:cs="宋体"/>
          <w:color w:val="000000" w:themeColor="text1"/>
          <w:sz w:val="20"/>
          <w:highlight w:val="none"/>
        </w:rPr>
      </w:pPr>
      <w:r>
        <w:rPr>
          <w:rFonts w:hint="eastAsia" w:ascii="宋体" w:hAnsi="宋体" w:cs="宋体"/>
          <w:b/>
          <w:color w:val="000000" w:themeColor="text1"/>
          <w:sz w:val="20"/>
          <w:highlight w:val="none"/>
        </w:rPr>
        <w:t xml:space="preserve">（五）零售业。</w:t>
      </w:r>
      <w:r>
        <w:rPr>
          <w:rFonts w:hint="eastAsia" w:ascii="宋体" w:hAnsi="宋体" w:cs="宋体"/>
          <w:color w:val="000000" w:themeColor="text1"/>
          <w:sz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rPr>
      </w:r>
    </w:p>
    <w:p>
      <w:pPr>
        <w:ind w:firstLine="402"/>
        <w:spacing w:line="360" w:lineRule="auto"/>
        <w:widowControl/>
        <w:rPr>
          <w:rFonts w:hint="eastAsia" w:ascii="宋体" w:hAnsi="宋体" w:cs="宋体"/>
          <w:color w:val="000000" w:themeColor="text1"/>
          <w:sz w:val="20"/>
          <w:highlight w:val="none"/>
        </w:rPr>
      </w:pPr>
      <w:r>
        <w:rPr>
          <w:rFonts w:hint="eastAsia" w:ascii="宋体" w:hAnsi="宋体" w:cs="宋体"/>
          <w:b/>
          <w:color w:val="000000" w:themeColor="text1"/>
          <w:sz w:val="20"/>
          <w:highlight w:val="none"/>
        </w:rPr>
        <w:t xml:space="preserve">（六）交通运输业。</w:t>
      </w:r>
      <w:r>
        <w:rPr>
          <w:rFonts w:hint="eastAsia" w:ascii="宋体" w:hAnsi="宋体" w:cs="宋体"/>
          <w:color w:val="000000" w:themeColor="text1"/>
          <w:sz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rPr>
      </w:r>
    </w:p>
    <w:p>
      <w:pPr>
        <w:ind w:firstLine="402"/>
        <w:spacing w:line="360" w:lineRule="auto"/>
        <w:widowControl/>
        <w:rPr>
          <w:rFonts w:hint="eastAsia" w:ascii="宋体" w:hAnsi="宋体" w:cs="宋体"/>
          <w:color w:val="000000" w:themeColor="text1"/>
          <w:sz w:val="20"/>
          <w:highlight w:val="none"/>
        </w:rPr>
      </w:pPr>
      <w:r>
        <w:rPr>
          <w:rFonts w:hint="eastAsia" w:ascii="宋体" w:hAnsi="宋体" w:cs="宋体"/>
          <w:b/>
          <w:color w:val="000000" w:themeColor="text1"/>
          <w:sz w:val="20"/>
          <w:highlight w:val="none"/>
        </w:rPr>
        <w:t xml:space="preserve">（七）仓储业。</w:t>
      </w:r>
      <w:r>
        <w:rPr>
          <w:rFonts w:hint="eastAsia" w:ascii="宋体" w:hAnsi="宋体" w:cs="宋体"/>
          <w:color w:val="000000" w:themeColor="text1"/>
          <w:sz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rPr>
      </w:r>
    </w:p>
    <w:p>
      <w:pPr>
        <w:ind w:firstLine="402"/>
        <w:spacing w:line="360" w:lineRule="auto"/>
        <w:widowControl/>
        <w:rPr>
          <w:rFonts w:hint="eastAsia" w:ascii="宋体" w:hAnsi="宋体" w:cs="宋体"/>
          <w:color w:val="000000" w:themeColor="text1"/>
          <w:sz w:val="20"/>
          <w:highlight w:val="none"/>
        </w:rPr>
      </w:pPr>
      <w:r>
        <w:rPr>
          <w:rFonts w:hint="eastAsia" w:ascii="宋体" w:hAnsi="宋体" w:cs="宋体"/>
          <w:b/>
          <w:color w:val="000000" w:themeColor="text1"/>
          <w:sz w:val="20"/>
          <w:highlight w:val="none"/>
        </w:rPr>
        <w:t xml:space="preserve">（八）邮政业。</w:t>
      </w:r>
      <w:r>
        <w:rPr>
          <w:rFonts w:hint="eastAsia" w:ascii="宋体" w:hAnsi="宋体" w:cs="宋体"/>
          <w:color w:val="000000" w:themeColor="text1"/>
          <w:sz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rPr>
      </w:r>
    </w:p>
    <w:p>
      <w:pPr>
        <w:ind w:firstLine="402"/>
        <w:spacing w:line="360" w:lineRule="auto"/>
        <w:widowControl/>
        <w:rPr>
          <w:rFonts w:hint="eastAsia" w:ascii="宋体" w:hAnsi="宋体" w:cs="宋体"/>
          <w:color w:val="000000" w:themeColor="text1"/>
          <w:sz w:val="20"/>
          <w:highlight w:val="none"/>
        </w:rPr>
      </w:pPr>
      <w:r>
        <w:rPr>
          <w:rFonts w:hint="eastAsia" w:ascii="宋体" w:hAnsi="宋体" w:cs="宋体"/>
          <w:b/>
          <w:color w:val="000000" w:themeColor="text1"/>
          <w:sz w:val="20"/>
          <w:highlight w:val="none"/>
        </w:rPr>
        <w:t xml:space="preserve">（九）住宿业。</w:t>
      </w:r>
      <w:r>
        <w:rPr>
          <w:rFonts w:hint="eastAsia" w:ascii="宋体" w:hAnsi="宋体" w:cs="宋体"/>
          <w:color w:val="000000" w:themeColor="text1"/>
          <w:sz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p>
    <w:p>
      <w:pPr>
        <w:ind w:firstLine="402"/>
        <w:spacing w:line="360" w:lineRule="auto"/>
        <w:widowControl/>
        <w:rPr>
          <w:rFonts w:hint="eastAsia" w:ascii="宋体" w:hAnsi="宋体" w:cs="宋体"/>
          <w:color w:val="000000" w:themeColor="text1"/>
          <w:sz w:val="20"/>
          <w:highlight w:val="none"/>
        </w:rPr>
      </w:pPr>
      <w:r>
        <w:rPr>
          <w:rFonts w:hint="eastAsia" w:ascii="宋体" w:hAnsi="宋体" w:cs="宋体"/>
          <w:b/>
          <w:color w:val="000000" w:themeColor="text1"/>
          <w:sz w:val="20"/>
          <w:highlight w:val="none"/>
        </w:rPr>
        <w:t xml:space="preserve">（十）餐饮业。</w:t>
      </w:r>
      <w:r>
        <w:rPr>
          <w:rFonts w:hint="eastAsia" w:ascii="宋体" w:hAnsi="宋体" w:cs="宋体"/>
          <w:color w:val="000000" w:themeColor="text1"/>
          <w:sz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p>
    <w:p>
      <w:pPr>
        <w:ind w:firstLine="402"/>
        <w:spacing w:line="360" w:lineRule="auto"/>
        <w:widowControl/>
        <w:rPr>
          <w:rFonts w:hint="eastAsia" w:ascii="宋体" w:hAnsi="宋体" w:cs="宋体"/>
          <w:color w:val="000000" w:themeColor="text1"/>
          <w:sz w:val="20"/>
          <w:highlight w:val="none"/>
        </w:rPr>
      </w:pPr>
      <w:r>
        <w:rPr>
          <w:rFonts w:hint="eastAsia" w:ascii="宋体" w:hAnsi="宋体" w:cs="宋体"/>
          <w:b/>
          <w:color w:val="000000" w:themeColor="text1"/>
          <w:sz w:val="20"/>
          <w:highlight w:val="none"/>
        </w:rPr>
        <w:t xml:space="preserve">（十一）信息传输业。</w:t>
      </w:r>
      <w:r>
        <w:rPr>
          <w:rFonts w:hint="eastAsia" w:ascii="宋体" w:hAnsi="宋体" w:cs="宋体"/>
          <w:color w:val="000000" w:themeColor="text1"/>
          <w:sz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rPr>
      </w:r>
    </w:p>
    <w:p>
      <w:pPr>
        <w:ind w:firstLine="402"/>
        <w:spacing w:line="360" w:lineRule="auto"/>
        <w:widowControl/>
        <w:rPr>
          <w:rFonts w:hint="eastAsia" w:ascii="宋体" w:hAnsi="宋体" w:cs="宋体"/>
          <w:color w:val="000000" w:themeColor="text1"/>
          <w:sz w:val="20"/>
          <w:highlight w:val="none"/>
        </w:rPr>
      </w:pPr>
      <w:r>
        <w:rPr>
          <w:rFonts w:hint="eastAsia" w:ascii="宋体" w:hAnsi="宋体" w:cs="宋体"/>
          <w:b/>
          <w:color w:val="000000" w:themeColor="text1"/>
          <w:sz w:val="20"/>
          <w:highlight w:val="none"/>
        </w:rPr>
        <w:t xml:space="preserve">（十二）软件和信息技术服务业。</w:t>
      </w:r>
      <w:r>
        <w:rPr>
          <w:rFonts w:hint="eastAsia" w:ascii="宋体" w:hAnsi="宋体" w:cs="宋体"/>
          <w:color w:val="000000" w:themeColor="text1"/>
          <w:sz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rPr>
      </w:r>
    </w:p>
    <w:p>
      <w:pPr>
        <w:ind w:firstLine="402"/>
        <w:spacing w:line="360" w:lineRule="auto"/>
        <w:widowControl/>
        <w:rPr>
          <w:rFonts w:hint="eastAsia" w:ascii="宋体" w:hAnsi="宋体" w:cs="宋体"/>
          <w:color w:val="000000" w:themeColor="text1"/>
          <w:sz w:val="20"/>
          <w:highlight w:val="none"/>
        </w:rPr>
      </w:pPr>
      <w:r>
        <w:rPr>
          <w:rFonts w:hint="eastAsia" w:ascii="宋体" w:hAnsi="宋体" w:cs="宋体"/>
          <w:b/>
          <w:color w:val="000000" w:themeColor="text1"/>
          <w:sz w:val="20"/>
          <w:highlight w:val="none"/>
        </w:rPr>
        <w:t xml:space="preserve">（十三）房地产开发经营。</w:t>
      </w:r>
      <w:r>
        <w:rPr>
          <w:rFonts w:hint="eastAsia" w:ascii="宋体" w:hAnsi="宋体" w:cs="宋体"/>
          <w:color w:val="000000" w:themeColor="text1"/>
          <w:sz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rPr>
      </w:r>
    </w:p>
    <w:p>
      <w:pPr>
        <w:ind w:firstLine="402"/>
        <w:spacing w:line="360" w:lineRule="auto"/>
        <w:widowControl/>
        <w:rPr>
          <w:rFonts w:hint="eastAsia" w:ascii="宋体" w:hAnsi="宋体" w:cs="宋体"/>
          <w:color w:val="000000" w:themeColor="text1"/>
          <w:sz w:val="20"/>
          <w:highlight w:val="none"/>
        </w:rPr>
      </w:pPr>
      <w:r>
        <w:rPr>
          <w:rFonts w:hint="eastAsia" w:ascii="宋体" w:hAnsi="宋体" w:cs="宋体"/>
          <w:b/>
          <w:color w:val="000000" w:themeColor="text1"/>
          <w:sz w:val="20"/>
          <w:highlight w:val="none"/>
        </w:rPr>
        <w:t xml:space="preserve">（十四）物业管理。</w:t>
      </w:r>
      <w:r>
        <w:rPr>
          <w:rFonts w:hint="eastAsia" w:ascii="宋体" w:hAnsi="宋体" w:cs="宋体"/>
          <w:color w:val="000000" w:themeColor="text1"/>
          <w:sz w:val="20"/>
          <w:highlight w:val="none"/>
        </w:rPr>
        <w:t xml:space="preserve">从业人员1000人以下或营业收入5000万元以下的为中小微型企业。其中，从业人员</w:t>
      </w:r>
      <w:r>
        <w:rPr>
          <w:color w:val="000000" w:themeColor="text1"/>
        </w:rPr>
      </w:r>
    </w:p>
    <w:p>
      <w:pPr>
        <w:spacing w:line="360" w:lineRule="auto"/>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rPr>
      </w:r>
    </w:p>
    <w:p>
      <w:pPr>
        <w:ind w:firstLine="402"/>
        <w:spacing w:line="360" w:lineRule="auto"/>
        <w:widowControl/>
        <w:rPr>
          <w:rFonts w:hint="eastAsia" w:ascii="宋体" w:hAnsi="宋体" w:cs="宋体"/>
          <w:color w:val="000000" w:themeColor="text1"/>
          <w:sz w:val="20"/>
          <w:highlight w:val="none"/>
        </w:rPr>
      </w:pPr>
      <w:r>
        <w:rPr>
          <w:rFonts w:hint="eastAsia" w:ascii="宋体" w:hAnsi="宋体" w:cs="宋体"/>
          <w:b/>
          <w:color w:val="000000" w:themeColor="text1"/>
          <w:sz w:val="20"/>
          <w:highlight w:val="none"/>
        </w:rPr>
        <w:t xml:space="preserve">（十五）租赁和商务服务业。</w:t>
      </w:r>
      <w:r>
        <w:rPr>
          <w:rFonts w:hint="eastAsia" w:ascii="宋体" w:hAnsi="宋体" w:cs="宋体"/>
          <w:color w:val="000000" w:themeColor="text1"/>
          <w:sz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rPr>
      </w:r>
    </w:p>
    <w:p>
      <w:pPr>
        <w:ind w:firstLine="402"/>
        <w:spacing w:line="360" w:lineRule="auto"/>
        <w:widowControl/>
        <w:rPr>
          <w:rFonts w:hint="eastAsia" w:ascii="宋体" w:hAnsi="宋体" w:cs="宋体"/>
          <w:color w:val="000000" w:themeColor="text1"/>
          <w:sz w:val="20"/>
          <w:highlight w:val="none"/>
        </w:rPr>
      </w:pPr>
      <w:r>
        <w:rPr>
          <w:rFonts w:hint="eastAsia" w:ascii="宋体" w:hAnsi="宋体" w:cs="宋体"/>
          <w:b/>
          <w:color w:val="000000" w:themeColor="text1"/>
          <w:sz w:val="20"/>
          <w:highlight w:val="none"/>
        </w:rPr>
        <w:t xml:space="preserve">（十六）其他未列明行业。</w:t>
      </w:r>
      <w:r>
        <w:rPr>
          <w:rFonts w:hint="eastAsia" w:ascii="宋体" w:hAnsi="宋体" w:cs="宋体"/>
          <w:color w:val="000000" w:themeColor="text1"/>
          <w:sz w:val="20"/>
          <w:highlight w:val="none"/>
        </w:rPr>
        <w:t xml:space="preserve">从业人员300人以下的为中小微型企业。其中，从业人员100人及以上的为中型企业；从业人员10人及以上的为小型企业；从业人员10人以下的为微型企业。</w:t>
      </w:r>
      <w:r>
        <w:rPr>
          <w:color w:val="000000" w:themeColor="text1"/>
        </w:rPr>
      </w:r>
    </w:p>
    <w:p>
      <w:pPr>
        <w:spacing w:line="360" w:lineRule="auto"/>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lang w:val="zh-CN"/>
        </w:rPr>
      </w:r>
      <w:r>
        <w:rPr>
          <w:color w:val="000000" w:themeColor="text1"/>
        </w:rPr>
      </w:r>
    </w:p>
    <w:p>
      <w:pPr>
        <w:spacing w:line="360" w:lineRule="auto"/>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lang w:val="zh-CN"/>
        </w:rPr>
      </w:r>
      <w:r>
        <w:rPr>
          <w:color w:val="000000" w:themeColor="text1"/>
        </w:rPr>
      </w:r>
    </w:p>
    <w:p>
      <w:pPr>
        <w:spacing w:line="360" w:lineRule="auto"/>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lang w:val="zh-CN"/>
        </w:rPr>
      </w:r>
      <w:r>
        <w:rPr>
          <w:color w:val="000000" w:themeColor="text1"/>
        </w:rPr>
      </w:r>
    </w:p>
    <w:p>
      <w:pPr>
        <w:spacing w:line="360" w:lineRule="auto"/>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lang w:val="zh-CN"/>
        </w:rPr>
      </w:r>
      <w:r>
        <w:rPr>
          <w:color w:val="000000" w:themeColor="text1"/>
        </w:rPr>
      </w:r>
    </w:p>
    <w:p>
      <w:pPr>
        <w:spacing w:line="360" w:lineRule="auto"/>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lang w:val="zh-CN"/>
        </w:rPr>
      </w:r>
      <w:r>
        <w:rPr>
          <w:color w:val="000000" w:themeColor="text1"/>
        </w:rPr>
      </w:r>
    </w:p>
    <w:p>
      <w:pPr>
        <w:spacing w:line="360" w:lineRule="auto"/>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lang w:val="zh-CN"/>
        </w:rPr>
      </w:r>
      <w:r>
        <w:rPr>
          <w:color w:val="000000" w:themeColor="text1"/>
        </w:rPr>
      </w:r>
    </w:p>
    <w:p>
      <w:pPr>
        <w:spacing w:line="360" w:lineRule="auto"/>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lang w:val="zh-CN"/>
        </w:rPr>
      </w:r>
      <w:r>
        <w:rPr>
          <w:color w:val="000000" w:themeColor="text1"/>
        </w:rPr>
      </w:r>
    </w:p>
    <w:p>
      <w:pPr>
        <w:spacing w:line="360" w:lineRule="auto"/>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lang w:val="zh-CN"/>
        </w:rPr>
      </w:r>
      <w:r>
        <w:rPr>
          <w:color w:val="000000" w:themeColor="text1"/>
        </w:rPr>
      </w:r>
    </w:p>
    <w:p>
      <w:pPr>
        <w:spacing w:line="360" w:lineRule="auto"/>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lang w:val="zh-CN"/>
        </w:rPr>
      </w:r>
      <w:r>
        <w:rPr>
          <w:color w:val="000000" w:themeColor="text1"/>
        </w:rPr>
      </w:r>
    </w:p>
    <w:p>
      <w:pPr>
        <w:spacing w:line="360" w:lineRule="auto"/>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lang w:val="zh-CN"/>
        </w:rPr>
      </w:r>
      <w:r>
        <w:rPr>
          <w:color w:val="000000" w:themeColor="text1"/>
        </w:rPr>
      </w:r>
    </w:p>
    <w:p>
      <w:pPr>
        <w:spacing w:line="360" w:lineRule="auto"/>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lang w:val="zh-CN"/>
        </w:rPr>
      </w:r>
      <w:r>
        <w:rPr>
          <w:color w:val="000000" w:themeColor="text1"/>
        </w:rPr>
      </w:r>
    </w:p>
    <w:p>
      <w:pPr>
        <w:spacing w:line="360" w:lineRule="auto"/>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lang w:val="zh-CN"/>
        </w:rPr>
      </w:r>
      <w:r>
        <w:rPr>
          <w:color w:val="000000" w:themeColor="text1"/>
        </w:rPr>
      </w:r>
    </w:p>
    <w:p>
      <w:pPr>
        <w:spacing w:line="360" w:lineRule="auto"/>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lang w:val="zh-CN"/>
        </w:rPr>
      </w:r>
      <w:r>
        <w:rPr>
          <w:color w:val="000000" w:themeColor="text1"/>
        </w:rPr>
      </w:r>
    </w:p>
    <w:p>
      <w:pPr>
        <w:spacing w:line="360" w:lineRule="auto"/>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lang w:val="zh-CN"/>
        </w:rPr>
      </w:r>
      <w:r>
        <w:rPr>
          <w:color w:val="000000" w:themeColor="text1"/>
        </w:rPr>
      </w:r>
    </w:p>
    <w:p>
      <w:pPr>
        <w:spacing w:line="360" w:lineRule="auto"/>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lang w:val="zh-CN"/>
        </w:rPr>
      </w:r>
      <w:r>
        <w:rPr>
          <w:color w:val="000000" w:themeColor="text1"/>
        </w:rPr>
      </w:r>
    </w:p>
    <w:p>
      <w:pPr>
        <w:spacing w:line="360" w:lineRule="auto"/>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lang w:val="zh-CN"/>
        </w:rPr>
      </w:r>
      <w:r>
        <w:rPr>
          <w:color w:val="000000" w:themeColor="text1"/>
        </w:rPr>
      </w:r>
    </w:p>
    <w:p>
      <w:pPr>
        <w:spacing w:line="360" w:lineRule="auto"/>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lang w:val="zh-CN"/>
        </w:rPr>
      </w:r>
      <w:r>
        <w:rPr>
          <w:color w:val="000000" w:themeColor="text1"/>
        </w:rPr>
      </w:r>
    </w:p>
    <w:p>
      <w:pPr>
        <w:spacing w:line="360" w:lineRule="auto"/>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lang w:val="zh-CN"/>
        </w:rPr>
      </w:r>
      <w:r>
        <w:rPr>
          <w:color w:val="000000" w:themeColor="text1"/>
        </w:rPr>
      </w:r>
    </w:p>
    <w:p>
      <w:pPr>
        <w:spacing w:line="360" w:lineRule="auto"/>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lang w:val="zh-CN"/>
        </w:rPr>
      </w:r>
      <w:r>
        <w:rPr>
          <w:color w:val="000000" w:themeColor="text1"/>
        </w:rPr>
      </w:r>
    </w:p>
    <w:p>
      <w:pPr>
        <w:spacing w:line="360" w:lineRule="auto"/>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lang w:val="zh-CN"/>
        </w:rPr>
      </w:r>
      <w:r>
        <w:rPr>
          <w:color w:val="000000" w:themeColor="text1"/>
        </w:rPr>
      </w:r>
    </w:p>
    <w:p>
      <w:pPr>
        <w:spacing w:line="360" w:lineRule="auto"/>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lang w:val="zh-CN"/>
        </w:rPr>
      </w:r>
      <w:r>
        <w:rPr>
          <w:color w:val="000000" w:themeColor="text1"/>
        </w:rPr>
      </w:r>
    </w:p>
    <w:p>
      <w:pPr>
        <w:spacing w:line="360" w:lineRule="auto"/>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lang w:val="zh-CN"/>
        </w:rPr>
      </w:r>
      <w:r>
        <w:rPr>
          <w:color w:val="000000" w:themeColor="text1"/>
        </w:rPr>
      </w:r>
    </w:p>
    <w:p>
      <w:pPr>
        <w:spacing w:line="360" w:lineRule="auto"/>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lang w:val="zh-CN"/>
        </w:rPr>
      </w:r>
      <w:r>
        <w:rPr>
          <w:color w:val="000000" w:themeColor="text1"/>
        </w:rPr>
      </w:r>
    </w:p>
    <w:p>
      <w:pPr>
        <w:spacing w:line="360" w:lineRule="auto"/>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lang w:val="zh-CN"/>
        </w:rPr>
      </w:r>
      <w:r>
        <w:rPr>
          <w:color w:val="000000" w:themeColor="text1"/>
        </w:rPr>
      </w:r>
    </w:p>
    <w:p>
      <w:pPr>
        <w:spacing w:line="360" w:lineRule="auto"/>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lang w:val="zh-CN"/>
        </w:rPr>
      </w:r>
      <w:r>
        <w:rPr>
          <w:color w:val="000000" w:themeColor="text1"/>
        </w:rPr>
      </w:r>
    </w:p>
    <w:p>
      <w:pPr>
        <w:spacing w:line="360" w:lineRule="auto"/>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lang w:val="zh-CN"/>
        </w:rPr>
      </w:r>
      <w:r>
        <w:rPr>
          <w:color w:val="000000" w:themeColor="text1"/>
        </w:rPr>
      </w:r>
    </w:p>
    <w:p>
      <w:pPr>
        <w:ind w:firstLine="2560"/>
        <w:spacing w:line="360" w:lineRule="auto"/>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lang w:val="zh-CN"/>
        </w:rPr>
      </w:r>
      <w:bookmarkEnd w:id="17"/>
      <w:r>
        <w:rPr>
          <w:color w:val="000000" w:themeColor="text1"/>
        </w:rPr>
      </w:r>
      <w:r>
        <w:rPr>
          <w:color w:val="000000" w:themeColor="text1"/>
        </w:rPr>
      </w:r>
    </w:p>
    <w:p>
      <w:pPr>
        <w:spacing w:line="360" w:lineRule="auto"/>
        <w:rPr>
          <w:rFonts w:hint="eastAsia" w:ascii="宋体" w:hAnsi="宋体" w:cs="宋体"/>
          <w:b/>
          <w:color w:val="000000" w:themeColor="text1"/>
          <w:sz w:val="24"/>
          <w:highlight w:val="none"/>
        </w:rPr>
        <w:outlineLvl w:val="2"/>
      </w:pPr>
      <w:r>
        <w:rPr>
          <w:rFonts w:hint="eastAsia" w:ascii="宋体" w:hAnsi="宋体" w:cs="宋体"/>
          <w:b/>
          <w:color w:val="000000" w:themeColor="text1"/>
          <w:sz w:val="24"/>
          <w:highlight w:val="none"/>
        </w:rPr>
        <w:t xml:space="preserve">（4）残疾人福利性单位声明函</w:t>
      </w:r>
      <w:r>
        <w:rPr>
          <w:color w:val="000000" w:themeColor="text1"/>
        </w:rPr>
      </w:r>
    </w:p>
    <w:p>
      <w:pPr>
        <w:jc w:val="center"/>
        <w:spacing w:before="100" w:beforeAutospacing="1" w:after="100" w:afterAutospacing="1" w:line="360" w:lineRule="auto"/>
        <w:widowControl/>
        <w:rPr>
          <w:rFonts w:hint="eastAsia" w:ascii="宋体" w:hAnsi="宋体" w:cs="宋体"/>
          <w:b/>
          <w:color w:val="000000" w:themeColor="text1"/>
          <w:sz w:val="24"/>
          <w:szCs w:val="24"/>
          <w:highlight w:val="none"/>
        </w:rPr>
      </w:pPr>
      <w:r>
        <w:rPr>
          <w:color w:val="000000" w:themeColor="text1"/>
        </w:rPr>
      </w:r>
      <w:bookmarkStart w:id="18" w:name="OLE_LINK14"/>
      <w:r>
        <w:rPr>
          <w:color w:val="000000" w:themeColor="text1"/>
        </w:rPr>
      </w:r>
      <w:bookmarkEnd w:id="18"/>
      <w:r>
        <w:rPr>
          <w:color w:val="000000" w:themeColor="text1"/>
        </w:rPr>
      </w:r>
      <w:bookmarkStart w:id="19" w:name="OLE_LINK13"/>
      <w:r>
        <w:rPr>
          <w:color w:val="000000" w:themeColor="text1"/>
        </w:rPr>
      </w:r>
      <w:bookmarkEnd w:id="19"/>
      <w:r>
        <w:rPr>
          <w:rFonts w:hint="eastAsia" w:ascii="宋体" w:hAnsi="宋体" w:cs="宋体"/>
          <w:b/>
          <w:color w:val="000000" w:themeColor="text1"/>
          <w:sz w:val="24"/>
          <w:szCs w:val="24"/>
          <w:highlight w:val="none"/>
        </w:rPr>
        <w:t xml:space="preserve">残疾人福利性单位声明函</w:t>
      </w:r>
      <w:r>
        <w:rPr>
          <w:color w:val="000000" w:themeColor="text1"/>
        </w:rPr>
      </w:r>
    </w:p>
    <w:p>
      <w:pPr>
        <w:spacing w:line="360" w:lineRule="auto"/>
        <w:widowControl/>
        <w:rPr>
          <w:rFonts w:hint="eastAsia" w:ascii="宋体" w:hAnsi="宋体" w:cs="宋体"/>
          <w:color w:val="000000" w:themeColor="text1"/>
          <w:sz w:val="24"/>
          <w:szCs w:val="24"/>
          <w:highlight w:val="none"/>
        </w:rPr>
      </w:pPr>
      <w:r>
        <w:rPr>
          <w:color w:val="000000" w:themeColor="text1"/>
        </w:rPr>
      </w:r>
      <w:bookmarkStart w:id="20" w:name="_Toc15378"/>
      <w:r>
        <w:rPr>
          <w:color w:val="000000" w:themeColor="text1"/>
        </w:rPr>
      </w:r>
      <w:bookmarkStart w:id="21" w:name="_Toc32206"/>
      <w:r>
        <w:rPr>
          <w:color w:val="000000" w:themeColor="text1"/>
        </w:rPr>
      </w:r>
      <w:bookmarkStart w:id="22" w:name="_Toc3869"/>
      <w:r>
        <w:rPr>
          <w:rFonts w:hint="eastAsia" w:ascii="宋体" w:hAnsi="宋体" w:cs="宋体"/>
          <w:color w:val="000000" w:themeColor="text1"/>
          <w:sz w:val="24"/>
          <w:szCs w:val="24"/>
          <w:highlight w:val="none"/>
          <w:u w:val="single"/>
          <w:lang w:val="zh-CN"/>
        </w:rPr>
        <w:t xml:space="preserve">中思项目管理咨询有限公司</w:t>
      </w:r>
      <w:r>
        <w:rPr>
          <w:rFonts w:hint="eastAsia" w:ascii="宋体" w:hAnsi="宋体" w:cs="宋体"/>
          <w:color w:val="000000" w:themeColor="text1"/>
          <w:sz w:val="24"/>
          <w:szCs w:val="24"/>
          <w:highlight w:val="none"/>
          <w:lang w:val="zh-CN"/>
        </w:rPr>
        <w:t xml:space="preserve">：</w:t>
      </w:r>
      <w:bookmarkEnd w:id="20"/>
      <w:r>
        <w:rPr>
          <w:color w:val="000000" w:themeColor="text1"/>
        </w:rPr>
      </w:r>
      <w:bookmarkEnd w:id="21"/>
      <w:r>
        <w:rPr>
          <w:color w:val="000000" w:themeColor="text1"/>
        </w:rPr>
      </w:r>
      <w:bookmarkEnd w:id="22"/>
      <w:r>
        <w:rPr>
          <w:color w:val="000000" w:themeColor="text1"/>
        </w:rPr>
      </w:r>
      <w:r>
        <w:rPr>
          <w:color w:val="000000" w:themeColor="text1"/>
        </w:rPr>
      </w:r>
    </w:p>
    <w:p>
      <w:pPr>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4"/>
          <w:szCs w:val="24"/>
          <w:highlight w:val="none"/>
          <w:lang w:val="zh-CN"/>
        </w:rPr>
        <w:t xml:space="preserve">贵中心组织实施的编号为</w:t>
      </w:r>
      <w:r>
        <w:rPr>
          <w:rFonts w:hint="eastAsia" w:ascii="宋体" w:hAnsi="宋体" w:cs="宋体"/>
          <w:color w:val="000000" w:themeColor="text1"/>
          <w:sz w:val="24"/>
          <w:szCs w:val="24"/>
          <w:highlight w:val="none"/>
          <w:u w:val="single"/>
          <w:lang w:val="zh-CN"/>
        </w:rPr>
        <w:t xml:space="preserve">              </w:t>
      </w:r>
      <w:r>
        <w:rPr>
          <w:rFonts w:hint="eastAsia" w:ascii="宋体" w:hAnsi="宋体" w:cs="宋体"/>
          <w:color w:val="000000" w:themeColor="text1"/>
          <w:sz w:val="24"/>
          <w:szCs w:val="24"/>
          <w:highlight w:val="none"/>
          <w:lang w:val="zh-CN"/>
        </w:rPr>
        <w:t xml:space="preserve">号的招标活动</w:t>
      </w:r>
      <w:r>
        <w:rPr>
          <w:rFonts w:hint="eastAsia" w:ascii="宋体" w:hAnsi="宋体" w:cs="宋体"/>
          <w:color w:val="000000" w:themeColor="text1"/>
          <w:sz w:val="24"/>
          <w:szCs w:val="24"/>
          <w:highlight w:val="none"/>
        </w:rPr>
        <w:t xml:space="preserve">提供本单位制造的货物（由本单位承担工程/提供服务），或者提供其他残疾人福利性单位制造的货物（不包括使用非残疾人福利性单位注册商标的货物）。</w:t>
      </w:r>
      <w:r>
        <w:rPr>
          <w:color w:val="000000" w:themeColor="text1"/>
        </w:rPr>
      </w:r>
    </w:p>
    <w:p>
      <w:pPr>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本单位对上述声明的真实性负责。如有虚假，将依法承担相应责任。</w:t>
      </w:r>
      <w:r>
        <w:rPr>
          <w:color w:val="000000" w:themeColor="text1"/>
        </w:rPr>
      </w:r>
    </w:p>
    <w:p>
      <w:pPr>
        <w:ind w:left="1024"/>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ind w:left="1024"/>
        <w:spacing w:line="360" w:lineRule="auto"/>
        <w:widowControl/>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ind w:left="1024"/>
        <w:spacing w:line="360" w:lineRule="auto"/>
        <w:widowControl/>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ind w:left="1024"/>
        <w:spacing w:line="360" w:lineRule="auto"/>
        <w:widowControl/>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投标人（盖章）： </w:t>
      </w:r>
      <w:r>
        <w:rPr>
          <w:color w:val="000000" w:themeColor="text1"/>
        </w:rPr>
      </w:r>
    </w:p>
    <w:p>
      <w:pPr>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法定代表人或代理人（签字或盖章）：</w:t>
      </w:r>
      <w:r>
        <w:rPr>
          <w:color w:val="000000" w:themeColor="text1"/>
        </w:rPr>
      </w:r>
    </w:p>
    <w:p>
      <w:pPr>
        <w:pStyle w:val="957"/>
        <w:ind w:firstLine="0"/>
        <w:jc w:val="both"/>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日期:       年      月     日</w:t>
      </w:r>
      <w:r>
        <w:rPr>
          <w:color w:val="000000" w:themeColor="text1"/>
        </w:rPr>
      </w:r>
    </w:p>
    <w:p>
      <w:pPr>
        <w:pStyle w:val="957"/>
        <w:ind w:firstLine="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957"/>
        <w:ind w:firstLine="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957"/>
        <w:ind w:firstLine="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957"/>
        <w:ind w:firstLine="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957"/>
        <w:ind w:firstLine="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957"/>
        <w:ind w:firstLine="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957"/>
        <w:ind w:firstLine="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957"/>
        <w:ind w:firstLine="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957"/>
        <w:ind w:firstLine="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957"/>
        <w:ind w:firstLine="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957"/>
        <w:ind w:firstLine="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957"/>
        <w:ind w:firstLine="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957"/>
        <w:ind w:firstLine="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957"/>
        <w:ind w:firstLine="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957"/>
        <w:ind w:firstLine="0"/>
        <w:spacing w:line="360" w:lineRule="auto"/>
        <w:rPr>
          <w:rFonts w:hint="eastAsia" w:ascii="宋体" w:hAnsi="宋体" w:eastAsia="宋体" w:cs="宋体"/>
          <w:color w:val="000000" w:themeColor="text1"/>
          <w:highlight w:val="none"/>
        </w:rPr>
      </w:pPr>
      <w:r>
        <w:rPr>
          <w:rFonts w:hint="eastAsia" w:ascii="宋体" w:hAnsi="宋体" w:eastAsia="宋体" w:cs="宋体"/>
          <w:b/>
          <w:color w:val="000000" w:themeColor="text1"/>
          <w:szCs w:val="24"/>
          <w:highlight w:val="none"/>
        </w:rPr>
        <w:t xml:space="preserve">10、关于符合本国产品标准的声明函</w:t>
      </w:r>
      <w:r>
        <w:rPr>
          <w:color w:val="000000" w:themeColor="text1"/>
        </w:rPr>
      </w:r>
    </w:p>
    <w:p>
      <w:pPr>
        <w:jc w:val="cente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关于符合本国产品标准的声明函</w:t>
      </w:r>
      <w:r>
        <w:rPr>
          <w:color w:val="000000" w:themeColor="text1"/>
        </w:rPr>
      </w:r>
    </w:p>
    <w:p>
      <w:pPr>
        <w:ind w:firstLine="420"/>
        <w:spacing w:line="360" w:lineRule="auto"/>
        <w:rPr>
          <w:rFonts w:hint="eastAsia" w:ascii="宋体" w:hAnsi="宋体" w:cs="宋体"/>
          <w:color w:val="000000" w:themeColor="text1"/>
          <w:szCs w:val="24"/>
          <w:highlight w:val="none"/>
        </w:rPr>
      </w:pPr>
      <w:r>
        <w:rPr>
          <w:rFonts w:hint="eastAsia" w:ascii="宋体" w:hAnsi="宋体" w:cs="宋体"/>
          <w:color w:val="000000" w:themeColor="text1"/>
          <w:szCs w:val="24"/>
          <w:highlight w:val="none"/>
        </w:rPr>
      </w:r>
      <w:r>
        <w:rPr>
          <w:color w:val="000000" w:themeColor="text1"/>
        </w:rPr>
      </w:r>
    </w:p>
    <w:p>
      <w:pPr>
        <w:ind w:firstLine="480"/>
        <w:spacing w:before="30" w:after="3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p>
    <w:p>
      <w:pPr>
        <w:ind w:firstLine="420"/>
        <w:spacing w:before="30" w:after="30" w:line="360" w:lineRule="auto"/>
        <w:rPr>
          <w:rFonts w:hint="eastAsia" w:ascii="宋体" w:hAnsi="宋体" w:cs="宋体"/>
          <w:color w:val="000000" w:themeColor="text1"/>
          <w:sz w:val="24"/>
          <w:szCs w:val="24"/>
          <w:highlight w:val="none"/>
        </w:rPr>
      </w:pP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998855</wp:posOffset>
                </wp:positionH>
                <wp:positionV relativeFrom="paragraph">
                  <wp:posOffset>640080</wp:posOffset>
                </wp:positionV>
                <wp:extent cx="839470" cy="99060"/>
                <wp:effectExtent l="635" t="6350" r="23495" b="21590"/>
                <wp:wrapNone/>
                <wp:docPr id="2" name="直接连接符 10"/>
                <wp:cNvGraphicFramePr/>
                <a:graphic xmlns:a="http://schemas.openxmlformats.org/drawingml/2006/main">
                  <a:graphicData uri="http://schemas.microsoft.com/office/word/2010/wordprocessingShape">
                    <wps:wsp>
                      <wps:cNvPr id="0" name=""/>
                      <wps:cNvSpPr/>
                      <wps:spPr bwMode="auto">
                        <a:xfrm flipV="1">
                          <a:off x="0" y="0"/>
                          <a:ext cx="839470" cy="99060"/>
                        </a:xfrm>
                        <a:prstGeom prst="line">
                          <a:avLst/>
                        </a:prstGeom>
                        <a:ln w="12700"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64384;mso-wrap-distance-left:9.0pt;mso-wrap-distance-top:0.0pt;mso-wrap-distance-right:9.0pt;mso-wrap-distance-bottom:0.0pt;flip:y;visibility:visible;" from="78.6pt,50.4pt" to="144.8pt,58.2pt" filled="f" strokecolor="#000000" strokeweight="1.00pt">
                <v:stroke dashstyle="solid"/>
              </v:line>
            </w:pict>
          </mc:Fallback>
        </mc:AlternateContent>
      </w: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-84455</wp:posOffset>
                </wp:positionH>
                <wp:positionV relativeFrom="paragraph">
                  <wp:posOffset>642620</wp:posOffset>
                </wp:positionV>
                <wp:extent cx="839470" cy="99060"/>
                <wp:effectExtent l="635" t="6350" r="23495" b="21590"/>
                <wp:wrapNone/>
                <wp:docPr id="3" name="直接连接符 9"/>
                <wp:cNvGraphicFramePr/>
                <a:graphic xmlns:a="http://schemas.openxmlformats.org/drawingml/2006/main">
                  <a:graphicData uri="http://schemas.microsoft.com/office/word/2010/wordprocessingShape">
                    <wps:wsp>
                      <wps:cNvPr id="0" name=""/>
                      <wps:cNvSpPr/>
                      <wps:spPr bwMode="auto">
                        <a:xfrm flipV="1">
                          <a:off x="0" y="0"/>
                          <a:ext cx="839470" cy="99060"/>
                        </a:xfrm>
                        <a:prstGeom prst="line">
                          <a:avLst/>
                        </a:prstGeom>
                        <a:ln w="12700"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63360;mso-wrap-distance-left:9.0pt;mso-wrap-distance-top:0.0pt;mso-wrap-distance-right:9.0pt;mso-wrap-distance-bottom:0.0pt;flip:y;visibility:visible;" from="-6.6pt,50.6pt" to="59.4pt,58.4pt" filled="f" strokecolor="#000000" strokeweight="1.00pt">
                <v:stroke dashstyle="solid"/>
              </v:line>
            </w:pict>
          </mc:Fallback>
        </mc:AlternateContent>
      </w: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3851910</wp:posOffset>
                </wp:positionH>
                <wp:positionV relativeFrom="paragraph">
                  <wp:posOffset>354965</wp:posOffset>
                </wp:positionV>
                <wp:extent cx="839470" cy="99060"/>
                <wp:effectExtent l="635" t="6350" r="23495" b="21590"/>
                <wp:wrapNone/>
                <wp:docPr id="4" name="直接连接符 8"/>
                <wp:cNvGraphicFramePr/>
                <a:graphic xmlns:a="http://schemas.openxmlformats.org/drawingml/2006/main">
                  <a:graphicData uri="http://schemas.microsoft.com/office/word/2010/wordprocessingShape">
                    <wps:wsp>
                      <wps:cNvPr id="0" name=""/>
                      <wps:cNvSpPr/>
                      <wps:spPr bwMode="auto">
                        <a:xfrm flipV="1">
                          <a:off x="0" y="0"/>
                          <a:ext cx="839470" cy="99060"/>
                        </a:xfrm>
                        <a:prstGeom prst="line">
                          <a:avLst/>
                        </a:prstGeom>
                        <a:ln w="12700"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3" o:spid="_x0000_s3" style="position:absolute;left:0;text-align:left;z-index:251662336;mso-wrap-distance-left:9.0pt;mso-wrap-distance-top:0.0pt;mso-wrap-distance-right:9.0pt;mso-wrap-distance-bottom:0.0pt;flip:y;visibility:visible;" from="303.3pt,27.9pt" to="369.4pt,35.8pt" filled="f" strokecolor="#000000" strokeweight="1.00pt">
                <v:stroke dashstyle="solid"/>
              </v:line>
            </w:pict>
          </mc:Fallback>
        </mc:AlternateContent>
      </w: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2776855</wp:posOffset>
                </wp:positionH>
                <wp:positionV relativeFrom="paragraph">
                  <wp:posOffset>347980</wp:posOffset>
                </wp:positionV>
                <wp:extent cx="839470" cy="99060"/>
                <wp:effectExtent l="635" t="6350" r="23495" b="21590"/>
                <wp:wrapNone/>
                <wp:docPr id="5" name="直接连接符 7"/>
                <wp:cNvGraphicFramePr/>
                <a:graphic xmlns:a="http://schemas.openxmlformats.org/drawingml/2006/main">
                  <a:graphicData uri="http://schemas.microsoft.com/office/word/2010/wordprocessingShape">
                    <wps:wsp>
                      <wps:cNvPr id="0" name=""/>
                      <wps:cNvSpPr/>
                      <wps:spPr bwMode="auto">
                        <a:xfrm flipV="1">
                          <a:off x="0" y="0"/>
                          <a:ext cx="839470" cy="99060"/>
                        </a:xfrm>
                        <a:prstGeom prst="line">
                          <a:avLst/>
                        </a:prstGeom>
                        <a:ln w="12700"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flip:y;visibility:visible;" from="218.6pt,27.4pt" to="284.8pt,35.2pt" filled="f" strokecolor="#000000" strokeweight="1.00pt">
                <v:stroke dashstyle="solid"/>
              </v:line>
            </w:pict>
          </mc:Fallback>
        </mc:AlternateContent>
      </w: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1677670</wp:posOffset>
                </wp:positionH>
                <wp:positionV relativeFrom="paragraph">
                  <wp:posOffset>374015</wp:posOffset>
                </wp:positionV>
                <wp:extent cx="839470" cy="99060"/>
                <wp:effectExtent l="635" t="6350" r="23495" b="21590"/>
                <wp:wrapNone/>
                <wp:docPr id="6" name="直接连接符 6"/>
                <wp:cNvGraphicFramePr/>
                <a:graphic xmlns:a="http://schemas.openxmlformats.org/drawingml/2006/main">
                  <a:graphicData uri="http://schemas.microsoft.com/office/word/2010/wordprocessingShape">
                    <wps:wsp>
                      <wps:cNvPr id="0" name=""/>
                      <wps:cNvSpPr/>
                      <wps:spPr bwMode="auto">
                        <a:xfrm flipV="1">
                          <a:off x="0" y="0"/>
                          <a:ext cx="839470" cy="99060"/>
                        </a:xfrm>
                        <a:prstGeom prst="line">
                          <a:avLst/>
                        </a:prstGeom>
                        <a:ln w="12700"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flip:y;visibility:visible;" from="132.1pt,29.4pt" to="198.2pt,37.2pt" filled="f" strokecolor="#000000" strokeweight="1.00pt">
                <v:stroke dashstyle="solid"/>
              </v:line>
            </w:pict>
          </mc:Fallback>
        </mc:AlternateContent>
      </w: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4672965</wp:posOffset>
                </wp:positionH>
                <wp:positionV relativeFrom="paragraph">
                  <wp:posOffset>50165</wp:posOffset>
                </wp:positionV>
                <wp:extent cx="839470" cy="99060"/>
                <wp:effectExtent l="635" t="6350" r="23495" b="21590"/>
                <wp:wrapNone/>
                <wp:docPr id="7" name="直接连接符 5"/>
                <wp:cNvGraphicFramePr/>
                <a:graphic xmlns:a="http://schemas.openxmlformats.org/drawingml/2006/main">
                  <a:graphicData uri="http://schemas.microsoft.com/office/word/2010/wordprocessingShape">
                    <wps:wsp>
                      <wps:cNvPr id="0" name=""/>
                      <wps:cNvSpPr/>
                      <wps:spPr bwMode="auto">
                        <a:xfrm flipV="1">
                          <a:off x="0" y="0"/>
                          <a:ext cx="839470" cy="99060"/>
                        </a:xfrm>
                        <a:prstGeom prst="line">
                          <a:avLst/>
                        </a:prstGeom>
                        <a:ln w="12700"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flip:y;visibility:visible;" from="367.9pt,3.9pt" to="434.0pt,11.8pt" filled="f" strokecolor="#000000" strokeweight="1.00pt">
                <v:stroke dashstyle="solid"/>
              </v:line>
            </w:pict>
          </mc:Fallback>
        </mc:AlternateContent>
      </w:r>
      <w:r>
        <w:rPr>
          <w:rFonts w:hint="eastAsia" w:ascii="宋体" w:hAnsi="宋体" w:cs="宋体"/>
          <w:color w:val="000000" w:themeColor="text1"/>
          <w:sz w:val="24"/>
          <w:szCs w:val="24"/>
          <w:highlight w:val="none"/>
          <w:shd w:val="clear" w:color="auto" w:fill="ffffff"/>
        </w:rPr>
        <w:t xml:space="preserve">1.</w:t>
      </w:r>
      <w:r>
        <w:rPr>
          <w:rFonts w:hint="eastAsia" w:ascii="宋体" w:hAnsi="宋体" w:cs="宋体"/>
          <w:color w:val="000000" w:themeColor="text1"/>
          <w:sz w:val="24"/>
          <w:szCs w:val="24"/>
          <w:highlight w:val="none"/>
          <w:u w:val="single"/>
          <w:shd w:val="clear" w:color="auto" w:fill="ffffff"/>
        </w:rPr>
        <w:t xml:space="preserve">（产品名称1）</w:t>
      </w:r>
      <w:r>
        <w:rPr>
          <w:rFonts w:hint="eastAsia" w:ascii="宋体" w:hAnsi="宋体" w:cs="宋体"/>
          <w:color w:val="000000" w:themeColor="text1"/>
          <w:sz w:val="24"/>
          <w:szCs w:val="24"/>
          <w:highlight w:val="none"/>
          <w:u w:val="single"/>
          <w:shd w:val="clear" w:color="auto" w:fill="ffffff"/>
          <w:vertAlign w:val="superscript"/>
        </w:rPr>
        <w:t xml:space="preserve">1</w:t>
      </w:r>
      <w:r>
        <w:rPr>
          <w:rFonts w:hint="eastAsia" w:ascii="宋体" w:hAnsi="宋体" w:cs="宋体"/>
          <w:color w:val="000000" w:themeColor="text1"/>
          <w:sz w:val="24"/>
          <w:szCs w:val="24"/>
          <w:highlight w:val="none"/>
          <w:shd w:val="clear" w:color="auto" w:fill="ffffff"/>
        </w:rPr>
        <w:t xml:space="preserve">，生产厂为</w:t>
      </w:r>
      <w:r>
        <w:rPr>
          <w:rFonts w:hint="eastAsia" w:ascii="宋体" w:hAnsi="宋体" w:cs="宋体"/>
          <w:color w:val="000000" w:themeColor="text1"/>
          <w:sz w:val="24"/>
          <w:szCs w:val="24"/>
          <w:highlight w:val="none"/>
          <w:u w:val="single"/>
          <w:shd w:val="clear" w:color="auto" w:fill="ffffff"/>
        </w:rPr>
        <w:t xml:space="preserve">（厂名）</w:t>
      </w:r>
      <w:r>
        <w:rPr>
          <w:rFonts w:hint="eastAsia" w:ascii="宋体" w:hAnsi="宋体" w:cs="宋体"/>
          <w:color w:val="000000" w:themeColor="text1"/>
          <w:sz w:val="24"/>
          <w:szCs w:val="24"/>
          <w:highlight w:val="none"/>
          <w:u w:val="single"/>
          <w:shd w:val="clear" w:color="auto" w:fill="ffffff"/>
          <w:vertAlign w:val="superscript"/>
        </w:rPr>
        <w:t xml:space="preserve">2</w:t>
      </w:r>
      <w:r>
        <w:rPr>
          <w:rFonts w:hint="eastAsia" w:ascii="宋体" w:hAnsi="宋体" w:cs="宋体"/>
          <w:color w:val="000000" w:themeColor="text1"/>
          <w:sz w:val="24"/>
          <w:szCs w:val="24"/>
          <w:highlight w:val="none"/>
          <w:shd w:val="clear" w:color="auto" w:fill="ffffff"/>
        </w:rPr>
        <w:t xml:space="preserve">，厂址为</w:t>
      </w:r>
      <w:r>
        <w:rPr>
          <w:rFonts w:hint="eastAsia" w:ascii="宋体" w:hAnsi="宋体" w:cs="宋体"/>
          <w:color w:val="000000" w:themeColor="text1"/>
          <w:sz w:val="24"/>
          <w:szCs w:val="24"/>
          <w:highlight w:val="none"/>
          <w:u w:val="single"/>
          <w:shd w:val="clear" w:color="auto" w:fill="ffffff"/>
        </w:rPr>
        <w:t xml:space="preserve">（生产厂址）</w:t>
      </w:r>
      <w:r>
        <w:rPr>
          <w:rFonts w:hint="eastAsia" w:ascii="宋体" w:hAnsi="宋体" w:cs="宋体"/>
          <w:color w:val="000000" w:themeColor="text1"/>
          <w:sz w:val="24"/>
          <w:szCs w:val="24"/>
          <w:highlight w:val="none"/>
          <w:shd w:val="clear" w:color="auto" w:fill="ffffff"/>
        </w:rPr>
        <w:t xml:space="preserve">。</w:t>
      </w:r>
      <w:r>
        <w:rPr>
          <w:rFonts w:hint="eastAsia" w:ascii="宋体" w:hAnsi="宋体" w:cs="宋体"/>
          <w:color w:val="000000" w:themeColor="text1"/>
          <w:sz w:val="24"/>
          <w:szCs w:val="24"/>
          <w:highlight w:val="none"/>
          <w:u w:val="single"/>
          <w:shd w:val="clear" w:color="auto" w:fill="ffffff"/>
        </w:rPr>
        <w:t xml:space="preserve">（产品名称1）</w:t>
      </w:r>
      <w:r>
        <w:rPr>
          <w:rFonts w:hint="eastAsia" w:ascii="宋体" w:hAnsi="宋体" w:cs="宋体"/>
          <w:color w:val="000000" w:themeColor="text1"/>
          <w:sz w:val="24"/>
          <w:szCs w:val="24"/>
          <w:highlight w:val="none"/>
          <w:shd w:val="clear" w:color="auto" w:fill="ffffff"/>
        </w:rPr>
        <w:t xml:space="preserve">的中国境内生产的组件成本占比≥</w:t>
      </w:r>
      <w:r>
        <w:rPr>
          <w:rFonts w:hint="eastAsia" w:ascii="宋体" w:hAnsi="宋体" w:cs="宋体"/>
          <w:color w:val="000000" w:themeColor="text1"/>
          <w:sz w:val="24"/>
          <w:szCs w:val="24"/>
          <w:highlight w:val="none"/>
          <w:u w:val="single"/>
          <w:shd w:val="clear" w:color="auto" w:fill="ffffff"/>
        </w:rPr>
        <w:t xml:space="preserve">（规定比例）</w:t>
      </w:r>
      <w:r>
        <w:rPr>
          <w:rFonts w:hint="eastAsia" w:ascii="宋体" w:hAnsi="宋体" w:cs="宋体"/>
          <w:color w:val="000000" w:themeColor="text1"/>
          <w:sz w:val="24"/>
          <w:szCs w:val="24"/>
          <w:highlight w:val="none"/>
          <w:u w:val="single"/>
          <w:shd w:val="clear" w:color="auto" w:fill="ffffff"/>
          <w:vertAlign w:val="superscript"/>
        </w:rPr>
        <w:t xml:space="preserve">3</w:t>
      </w:r>
      <w:r>
        <w:rPr>
          <w:rFonts w:hint="eastAsia" w:ascii="宋体" w:hAnsi="宋体" w:cs="宋体"/>
          <w:color w:val="000000" w:themeColor="text1"/>
          <w:sz w:val="24"/>
          <w:szCs w:val="24"/>
          <w:highlight w:val="none"/>
          <w:shd w:val="clear" w:color="auto" w:fill="ffffff"/>
        </w:rPr>
        <w:t xml:space="preserve">。</w:t>
      </w:r>
      <w:r>
        <w:rPr>
          <w:rFonts w:hint="eastAsia" w:ascii="宋体" w:hAnsi="宋体" w:cs="宋体"/>
          <w:color w:val="000000" w:themeColor="text1"/>
          <w:sz w:val="24"/>
          <w:szCs w:val="24"/>
          <w:highlight w:val="none"/>
          <w:u w:val="single"/>
          <w:shd w:val="clear" w:color="auto" w:fill="ffffff"/>
        </w:rPr>
        <w:t xml:space="preserve">（产品名称1）</w:t>
      </w:r>
      <w:r>
        <w:rPr>
          <w:rFonts w:hint="eastAsia" w:ascii="宋体" w:hAnsi="宋体" w:cs="宋体"/>
          <w:color w:val="000000" w:themeColor="text1"/>
          <w:sz w:val="24"/>
          <w:szCs w:val="24"/>
          <w:highlight w:val="none"/>
          <w:shd w:val="clear" w:color="auto" w:fill="ffffff"/>
        </w:rPr>
        <w:t xml:space="preserve">的</w:t>
      </w:r>
      <w:r>
        <w:rPr>
          <w:rFonts w:hint="eastAsia" w:ascii="宋体" w:hAnsi="宋体" w:cs="宋体"/>
          <w:color w:val="000000" w:themeColor="text1"/>
          <w:sz w:val="24"/>
          <w:szCs w:val="24"/>
          <w:highlight w:val="none"/>
          <w:u w:val="single"/>
          <w:shd w:val="clear" w:color="auto" w:fill="ffffff"/>
        </w:rPr>
        <w:t xml:space="preserve">（关键组件）</w:t>
      </w:r>
      <w:r>
        <w:rPr>
          <w:rFonts w:hint="eastAsia" w:ascii="宋体" w:hAnsi="宋体" w:cs="宋体"/>
          <w:color w:val="000000" w:themeColor="text1"/>
          <w:sz w:val="24"/>
          <w:szCs w:val="24"/>
          <w:highlight w:val="none"/>
          <w:u w:val="single"/>
          <w:shd w:val="clear" w:color="auto" w:fill="ffffff"/>
          <w:vertAlign w:val="superscript"/>
        </w:rPr>
        <w:t xml:space="preserve">4</w:t>
      </w:r>
      <w:r>
        <w:rPr>
          <w:rFonts w:hint="eastAsia" w:ascii="宋体" w:hAnsi="宋体" w:cs="宋体"/>
          <w:color w:val="000000" w:themeColor="text1"/>
          <w:sz w:val="24"/>
          <w:szCs w:val="24"/>
          <w:highlight w:val="none"/>
          <w:shd w:val="clear" w:color="auto" w:fill="ffffff"/>
        </w:rPr>
        <w:t xml:space="preserve">在中国境内生产。</w:t>
      </w:r>
      <w:r>
        <w:rPr>
          <w:rFonts w:hint="eastAsia" w:ascii="宋体" w:hAnsi="宋体" w:cs="宋体"/>
          <w:color w:val="000000" w:themeColor="text1"/>
          <w:sz w:val="24"/>
          <w:szCs w:val="24"/>
          <w:highlight w:val="none"/>
          <w:u w:val="single"/>
          <w:shd w:val="clear" w:color="auto" w:fill="ffffff"/>
        </w:rPr>
        <w:t xml:space="preserve">（产品名称1）</w:t>
      </w:r>
      <w:r>
        <w:rPr>
          <w:rFonts w:hint="eastAsia" w:ascii="宋体" w:hAnsi="宋体" w:cs="宋体"/>
          <w:color w:val="000000" w:themeColor="text1"/>
          <w:sz w:val="24"/>
          <w:szCs w:val="24"/>
          <w:highlight w:val="none"/>
          <w:shd w:val="clear" w:color="auto" w:fill="ffffff"/>
        </w:rPr>
        <w:t xml:space="preserve">的</w:t>
      </w:r>
      <w:r>
        <w:rPr>
          <w:rFonts w:hint="eastAsia" w:ascii="宋体" w:hAnsi="宋体" w:cs="宋体"/>
          <w:color w:val="000000" w:themeColor="text1"/>
          <w:sz w:val="24"/>
          <w:szCs w:val="24"/>
          <w:highlight w:val="none"/>
          <w:u w:val="single"/>
          <w:shd w:val="clear" w:color="auto" w:fill="ffffff"/>
        </w:rPr>
        <w:t xml:space="preserve">（关键工序）</w:t>
      </w:r>
      <w:r>
        <w:rPr>
          <w:rFonts w:hint="eastAsia" w:ascii="宋体" w:hAnsi="宋体" w:cs="宋体"/>
          <w:color w:val="000000" w:themeColor="text1"/>
          <w:sz w:val="24"/>
          <w:szCs w:val="24"/>
          <w:highlight w:val="none"/>
          <w:u w:val="single"/>
          <w:shd w:val="clear" w:color="auto" w:fill="ffffff"/>
          <w:vertAlign w:val="superscript"/>
        </w:rPr>
        <w:t xml:space="preserve">5</w:t>
      </w:r>
      <w:r>
        <w:rPr>
          <w:rFonts w:hint="eastAsia" w:ascii="宋体" w:hAnsi="宋体" w:cs="宋体"/>
          <w:color w:val="000000" w:themeColor="text1"/>
          <w:sz w:val="24"/>
          <w:szCs w:val="24"/>
          <w:highlight w:val="none"/>
          <w:shd w:val="clear" w:color="auto" w:fill="ffffff"/>
        </w:rPr>
        <w:t xml:space="preserve">在中国境内完成。</w:t>
      </w:r>
      <w:r>
        <w:rPr>
          <w:color w:val="000000" w:themeColor="text1"/>
        </w:rPr>
      </w:r>
    </w:p>
    <w:p>
      <w:pPr>
        <w:ind w:firstLine="420"/>
        <w:spacing w:before="30" w:after="30" w:line="360" w:lineRule="auto"/>
        <w:rPr>
          <w:rFonts w:hint="eastAsia" w:ascii="宋体" w:hAnsi="宋体" w:cs="宋体"/>
          <w:color w:val="000000" w:themeColor="text1"/>
          <w:sz w:val="24"/>
          <w:szCs w:val="24"/>
          <w:highlight w:val="none"/>
        </w:rPr>
      </w:pP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720725</wp:posOffset>
                </wp:positionH>
                <wp:positionV relativeFrom="paragraph">
                  <wp:posOffset>638175</wp:posOffset>
                </wp:positionV>
                <wp:extent cx="839470" cy="99060"/>
                <wp:effectExtent l="635" t="6350" r="23495" b="21590"/>
                <wp:wrapNone/>
                <wp:docPr id="8" name="直接连接符 16"/>
                <wp:cNvGraphicFramePr/>
                <a:graphic xmlns:a="http://schemas.openxmlformats.org/drawingml/2006/main">
                  <a:graphicData uri="http://schemas.microsoft.com/office/word/2010/wordprocessingShape">
                    <wps:wsp>
                      <wps:cNvPr id="0" name=""/>
                      <wps:cNvSpPr/>
                      <wps:spPr bwMode="auto">
                        <a:xfrm flipV="1">
                          <a:off x="0" y="0"/>
                          <a:ext cx="839470" cy="99060"/>
                        </a:xfrm>
                        <a:prstGeom prst="line">
                          <a:avLst/>
                        </a:prstGeom>
                        <a:ln w="12700"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70528;mso-wrap-distance-left:9.0pt;mso-wrap-distance-top:0.0pt;mso-wrap-distance-right:9.0pt;mso-wrap-distance-bottom:0.0pt;flip:y;visibility:visible;" from="56.8pt,50.2pt" to="122.8pt,58.0pt" filled="f" strokecolor="#000000" strokeweight="1.00pt">
                <v:stroke dashstyle="solid"/>
              </v:line>
            </w:pict>
          </mc:Fallback>
        </mc:AlternateContent>
      </w: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-169545</wp:posOffset>
                </wp:positionH>
                <wp:positionV relativeFrom="paragraph">
                  <wp:posOffset>658495</wp:posOffset>
                </wp:positionV>
                <wp:extent cx="839470" cy="99060"/>
                <wp:effectExtent l="635" t="6350" r="23495" b="21590"/>
                <wp:wrapNone/>
                <wp:docPr id="9" name="直接连接符 15"/>
                <wp:cNvGraphicFramePr/>
                <a:graphic xmlns:a="http://schemas.openxmlformats.org/drawingml/2006/main">
                  <a:graphicData uri="http://schemas.microsoft.com/office/word/2010/wordprocessingShape">
                    <wps:wsp>
                      <wps:cNvPr id="0" name=""/>
                      <wps:cNvSpPr/>
                      <wps:spPr bwMode="auto">
                        <a:xfrm flipV="1">
                          <a:off x="0" y="0"/>
                          <a:ext cx="839470" cy="99060"/>
                        </a:xfrm>
                        <a:prstGeom prst="line">
                          <a:avLst/>
                        </a:prstGeom>
                        <a:ln w="12700"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9504;mso-wrap-distance-left:9.0pt;mso-wrap-distance-top:0.0pt;mso-wrap-distance-right:9.0pt;mso-wrap-distance-bottom:0.0pt;flip:y;visibility:visible;" from="-13.3pt,51.8pt" to="52.7pt,59.6pt" filled="f" strokecolor="#000000" strokeweight="1.00pt">
                <v:stroke dashstyle="solid"/>
              </v:line>
            </w:pict>
          </mc:Fallback>
        </mc:AlternateContent>
      </w: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3796665</wp:posOffset>
                </wp:positionH>
                <wp:positionV relativeFrom="paragraph">
                  <wp:posOffset>330835</wp:posOffset>
                </wp:positionV>
                <wp:extent cx="839470" cy="99060"/>
                <wp:effectExtent l="635" t="6350" r="23495" b="21590"/>
                <wp:wrapNone/>
                <wp:docPr id="10" name="直接连接符 11"/>
                <wp:cNvGraphicFramePr/>
                <a:graphic xmlns:a="http://schemas.openxmlformats.org/drawingml/2006/main">
                  <a:graphicData uri="http://schemas.microsoft.com/office/word/2010/wordprocessingShape">
                    <wps:wsp>
                      <wps:cNvPr id="0" name=""/>
                      <wps:cNvSpPr/>
                      <wps:spPr bwMode="auto">
                        <a:xfrm flipV="1">
                          <a:off x="0" y="0"/>
                          <a:ext cx="839470" cy="99060"/>
                        </a:xfrm>
                        <a:prstGeom prst="line">
                          <a:avLst/>
                        </a:prstGeom>
                        <a:ln w="12700"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flip:y;visibility:visible;" from="298.9pt,26.0pt" to="365.0pt,33.8pt" filled="f" strokecolor="#000000" strokeweight="1.00pt">
                <v:stroke dashstyle="solid"/>
              </v:line>
            </w:pict>
          </mc:Fallback>
        </mc:AlternateContent>
      </w: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2688590</wp:posOffset>
                </wp:positionH>
                <wp:positionV relativeFrom="paragraph">
                  <wp:posOffset>342265</wp:posOffset>
                </wp:positionV>
                <wp:extent cx="839470" cy="99060"/>
                <wp:effectExtent l="635" t="6350" r="23495" b="21590"/>
                <wp:wrapNone/>
                <wp:docPr id="11" name="直接连接符 13"/>
                <wp:cNvGraphicFramePr/>
                <a:graphic xmlns:a="http://schemas.openxmlformats.org/drawingml/2006/main">
                  <a:graphicData uri="http://schemas.microsoft.com/office/word/2010/wordprocessingShape">
                    <wps:wsp>
                      <wps:cNvPr id="0" name=""/>
                      <wps:cNvSpPr/>
                      <wps:spPr bwMode="auto">
                        <a:xfrm flipV="1">
                          <a:off x="0" y="0"/>
                          <a:ext cx="839470" cy="99060"/>
                        </a:xfrm>
                        <a:prstGeom prst="line">
                          <a:avLst/>
                        </a:prstGeom>
                        <a:ln w="12700"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0" o:spid="_x0000_s10" style="position:absolute;left:0;text-align:left;z-index:251667456;mso-wrap-distance-left:9.0pt;mso-wrap-distance-top:0.0pt;mso-wrap-distance-right:9.0pt;mso-wrap-distance-bottom:0.0pt;flip:y;visibility:visible;" from="211.7pt,26.9pt" to="277.8pt,34.8pt" filled="f" strokecolor="#000000" strokeweight="1.00pt">
                <v:stroke dashstyle="solid"/>
              </v:line>
            </w:pict>
          </mc:Fallback>
        </mc:AlternateContent>
      </w: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1577975</wp:posOffset>
                </wp:positionH>
                <wp:positionV relativeFrom="paragraph">
                  <wp:posOffset>328930</wp:posOffset>
                </wp:positionV>
                <wp:extent cx="839470" cy="99060"/>
                <wp:effectExtent l="635" t="6350" r="23495" b="21590"/>
                <wp:wrapNone/>
                <wp:docPr id="12" name="直接连接符 12"/>
                <wp:cNvGraphicFramePr/>
                <a:graphic xmlns:a="http://schemas.openxmlformats.org/drawingml/2006/main">
                  <a:graphicData uri="http://schemas.microsoft.com/office/word/2010/wordprocessingShape">
                    <wps:wsp>
                      <wps:cNvPr id="0" name=""/>
                      <wps:cNvSpPr/>
                      <wps:spPr bwMode="auto">
                        <a:xfrm flipV="1">
                          <a:off x="0" y="0"/>
                          <a:ext cx="839470" cy="99060"/>
                        </a:xfrm>
                        <a:prstGeom prst="line">
                          <a:avLst/>
                        </a:prstGeom>
                        <a:ln w="12700"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1" o:spid="_x0000_s11" style="position:absolute;left:0;text-align:left;z-index:251666432;mso-wrap-distance-left:9.0pt;mso-wrap-distance-top:0.0pt;mso-wrap-distance-right:9.0pt;mso-wrap-distance-bottom:0.0pt;flip:y;visibility:visible;" from="124.2pt,25.9pt" to="190.3pt,33.7pt" filled="f" strokecolor="#000000" strokeweight="1.00pt">
                <v:stroke dashstyle="solid"/>
              </v:line>
            </w:pict>
          </mc:Fallback>
        </mc:AlternateContent>
      </w: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4586605</wp:posOffset>
                </wp:positionH>
                <wp:positionV relativeFrom="paragraph">
                  <wp:posOffset>43180</wp:posOffset>
                </wp:positionV>
                <wp:extent cx="839470" cy="99060"/>
                <wp:effectExtent l="635" t="6350" r="23495" b="21590"/>
                <wp:wrapNone/>
                <wp:docPr id="13" name="直接连接符 14"/>
                <wp:cNvGraphicFramePr/>
                <a:graphic xmlns:a="http://schemas.openxmlformats.org/drawingml/2006/main">
                  <a:graphicData uri="http://schemas.microsoft.com/office/word/2010/wordprocessingShape">
                    <wps:wsp>
                      <wps:cNvPr id="0" name=""/>
                      <wps:cNvSpPr/>
                      <wps:spPr bwMode="auto">
                        <a:xfrm flipV="1">
                          <a:off x="0" y="0"/>
                          <a:ext cx="839470" cy="99060"/>
                        </a:xfrm>
                        <a:prstGeom prst="line">
                          <a:avLst/>
                        </a:prstGeom>
                        <a:ln w="12700"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2" o:spid="_x0000_s12" style="position:absolute;left:0;text-align:left;z-index:251668480;mso-wrap-distance-left:9.0pt;mso-wrap-distance-top:0.0pt;mso-wrap-distance-right:9.0pt;mso-wrap-distance-bottom:0.0pt;flip:y;visibility:visible;" from="361.1pt,3.4pt" to="427.2pt,11.2pt" filled="f" strokecolor="#000000" strokeweight="1.00pt">
                <v:stroke dashstyle="solid"/>
              </v:line>
            </w:pict>
          </mc:Fallback>
        </mc:AlternateContent>
      </w:r>
      <w:r>
        <w:rPr>
          <w:rFonts w:hint="eastAsia" w:ascii="宋体" w:hAnsi="宋体" w:cs="宋体"/>
          <w:color w:val="000000" w:themeColor="text1"/>
          <w:sz w:val="24"/>
          <w:szCs w:val="24"/>
          <w:highlight w:val="none"/>
          <w:shd w:val="clear" w:color="auto" w:fill="ffffff"/>
        </w:rPr>
        <w:t xml:space="preserve">2.</w:t>
      </w:r>
      <w:r>
        <w:rPr>
          <w:rFonts w:hint="eastAsia" w:ascii="宋体" w:hAnsi="宋体" w:cs="宋体"/>
          <w:color w:val="000000" w:themeColor="text1"/>
          <w:sz w:val="24"/>
          <w:szCs w:val="24"/>
          <w:highlight w:val="none"/>
          <w:u w:val="single"/>
          <w:shd w:val="clear" w:color="auto" w:fill="ffffff"/>
        </w:rPr>
        <w:t xml:space="preserve">（产品名称2）</w:t>
      </w:r>
      <w:r>
        <w:rPr>
          <w:rFonts w:hint="eastAsia" w:ascii="宋体" w:hAnsi="宋体" w:cs="宋体"/>
          <w:color w:val="000000" w:themeColor="text1"/>
          <w:sz w:val="24"/>
          <w:szCs w:val="24"/>
          <w:highlight w:val="none"/>
          <w:shd w:val="clear" w:color="auto" w:fill="ffffff"/>
        </w:rPr>
        <w:t xml:space="preserve">，生产厂为</w:t>
      </w:r>
      <w:r>
        <w:rPr>
          <w:rFonts w:hint="eastAsia" w:ascii="宋体" w:hAnsi="宋体" w:cs="宋体"/>
          <w:color w:val="000000" w:themeColor="text1"/>
          <w:sz w:val="24"/>
          <w:szCs w:val="24"/>
          <w:highlight w:val="none"/>
          <w:u w:val="single"/>
          <w:shd w:val="clear" w:color="auto" w:fill="ffffff"/>
        </w:rPr>
        <w:t xml:space="preserve">（厂名）</w:t>
      </w:r>
      <w:r>
        <w:rPr>
          <w:rFonts w:hint="eastAsia" w:ascii="宋体" w:hAnsi="宋体" w:cs="宋体"/>
          <w:color w:val="000000" w:themeColor="text1"/>
          <w:sz w:val="24"/>
          <w:szCs w:val="24"/>
          <w:highlight w:val="none"/>
          <w:shd w:val="clear" w:color="auto" w:fill="ffffff"/>
        </w:rPr>
        <w:t xml:space="preserve">，厂址为</w:t>
      </w:r>
      <w:r>
        <w:rPr>
          <w:rFonts w:hint="eastAsia" w:ascii="宋体" w:hAnsi="宋体" w:cs="宋体"/>
          <w:color w:val="000000" w:themeColor="text1"/>
          <w:sz w:val="24"/>
          <w:szCs w:val="24"/>
          <w:highlight w:val="none"/>
          <w:u w:val="single"/>
          <w:shd w:val="clear" w:color="auto" w:fill="ffffff"/>
        </w:rPr>
        <w:t xml:space="preserve">（生产厂址）</w:t>
      </w:r>
      <w:r>
        <w:rPr>
          <w:rFonts w:hint="eastAsia" w:ascii="宋体" w:hAnsi="宋体" w:cs="宋体"/>
          <w:color w:val="000000" w:themeColor="text1"/>
          <w:sz w:val="24"/>
          <w:szCs w:val="24"/>
          <w:highlight w:val="none"/>
          <w:shd w:val="clear" w:color="auto" w:fill="ffffff"/>
        </w:rPr>
        <w:t xml:space="preserve">。</w:t>
      </w:r>
      <w:r>
        <w:rPr>
          <w:rFonts w:hint="eastAsia" w:ascii="宋体" w:hAnsi="宋体" w:cs="宋体"/>
          <w:color w:val="000000" w:themeColor="text1"/>
          <w:sz w:val="24"/>
          <w:szCs w:val="24"/>
          <w:highlight w:val="none"/>
          <w:u w:val="single"/>
          <w:shd w:val="clear" w:color="auto" w:fill="ffffff"/>
        </w:rPr>
        <w:t xml:space="preserve">（产品名称2）</w:t>
      </w:r>
      <w:r>
        <w:rPr>
          <w:rFonts w:hint="eastAsia" w:ascii="宋体" w:hAnsi="宋体" w:cs="宋体"/>
          <w:color w:val="000000" w:themeColor="text1"/>
          <w:sz w:val="24"/>
          <w:szCs w:val="24"/>
          <w:highlight w:val="none"/>
          <w:shd w:val="clear" w:color="auto" w:fill="ffffff"/>
        </w:rPr>
        <w:t xml:space="preserve">的中国境内生产的组件成本占比≥</w:t>
      </w:r>
      <w:r>
        <w:rPr>
          <w:rFonts w:hint="eastAsia" w:ascii="宋体" w:hAnsi="宋体" w:cs="宋体"/>
          <w:color w:val="000000" w:themeColor="text1"/>
          <w:sz w:val="24"/>
          <w:szCs w:val="24"/>
          <w:highlight w:val="none"/>
          <w:u w:val="single"/>
          <w:shd w:val="clear" w:color="auto" w:fill="ffffff"/>
        </w:rPr>
        <w:t xml:space="preserve">（规定比例）</w:t>
      </w:r>
      <w:r>
        <w:rPr>
          <w:rFonts w:hint="eastAsia" w:ascii="宋体" w:hAnsi="宋体" w:cs="宋体"/>
          <w:color w:val="000000" w:themeColor="text1"/>
          <w:sz w:val="24"/>
          <w:szCs w:val="24"/>
          <w:highlight w:val="none"/>
          <w:shd w:val="clear" w:color="auto" w:fill="ffffff"/>
        </w:rPr>
        <w:t xml:space="preserve">。</w:t>
      </w:r>
      <w:r>
        <w:rPr>
          <w:rFonts w:hint="eastAsia" w:ascii="宋体" w:hAnsi="宋体" w:cs="宋体"/>
          <w:color w:val="000000" w:themeColor="text1"/>
          <w:sz w:val="24"/>
          <w:szCs w:val="24"/>
          <w:highlight w:val="none"/>
          <w:u w:val="single"/>
          <w:shd w:val="clear" w:color="auto" w:fill="ffffff"/>
        </w:rPr>
        <w:t xml:space="preserve">（产品名称2）</w:t>
      </w:r>
      <w:r>
        <w:rPr>
          <w:rFonts w:hint="eastAsia" w:ascii="宋体" w:hAnsi="宋体" w:cs="宋体"/>
          <w:color w:val="000000" w:themeColor="text1"/>
          <w:sz w:val="24"/>
          <w:szCs w:val="24"/>
          <w:highlight w:val="none"/>
          <w:shd w:val="clear" w:color="auto" w:fill="ffffff"/>
        </w:rPr>
        <w:t xml:space="preserve">的</w:t>
      </w:r>
      <w:r>
        <w:rPr>
          <w:rFonts w:hint="eastAsia" w:ascii="宋体" w:hAnsi="宋体" w:cs="宋体"/>
          <w:color w:val="000000" w:themeColor="text1"/>
          <w:sz w:val="24"/>
          <w:szCs w:val="24"/>
          <w:highlight w:val="none"/>
          <w:u w:val="single"/>
          <w:shd w:val="clear" w:color="auto" w:fill="ffffff"/>
        </w:rPr>
        <w:t xml:space="preserve">（关键组件）</w:t>
      </w:r>
      <w:r>
        <w:rPr>
          <w:rFonts w:hint="eastAsia" w:ascii="宋体" w:hAnsi="宋体" w:cs="宋体"/>
          <w:color w:val="000000" w:themeColor="text1"/>
          <w:sz w:val="24"/>
          <w:szCs w:val="24"/>
          <w:highlight w:val="none"/>
          <w:shd w:val="clear" w:color="auto" w:fill="ffffff"/>
        </w:rPr>
        <w:t xml:space="preserve">在中国境内生产。</w:t>
      </w:r>
      <w:r>
        <w:rPr>
          <w:rFonts w:hint="eastAsia" w:ascii="宋体" w:hAnsi="宋体" w:cs="宋体"/>
          <w:color w:val="000000" w:themeColor="text1"/>
          <w:sz w:val="24"/>
          <w:szCs w:val="24"/>
          <w:highlight w:val="none"/>
          <w:u w:val="single"/>
          <w:shd w:val="clear" w:color="auto" w:fill="ffffff"/>
        </w:rPr>
        <w:t xml:space="preserve">（产品名称2）</w:t>
      </w:r>
      <w:r>
        <w:rPr>
          <w:rFonts w:hint="eastAsia" w:ascii="宋体" w:hAnsi="宋体" w:cs="宋体"/>
          <w:color w:val="000000" w:themeColor="text1"/>
          <w:sz w:val="24"/>
          <w:szCs w:val="24"/>
          <w:highlight w:val="none"/>
          <w:shd w:val="clear" w:color="auto" w:fill="ffffff"/>
        </w:rPr>
        <w:t xml:space="preserve">的</w:t>
      </w:r>
      <w:r>
        <w:rPr>
          <w:rFonts w:hint="eastAsia" w:ascii="宋体" w:hAnsi="宋体" w:cs="宋体"/>
          <w:color w:val="000000" w:themeColor="text1"/>
          <w:sz w:val="24"/>
          <w:szCs w:val="24"/>
          <w:highlight w:val="none"/>
          <w:u w:val="single"/>
          <w:shd w:val="clear" w:color="auto" w:fill="ffffff"/>
        </w:rPr>
        <w:t xml:space="preserve">（关键工序）</w:t>
      </w:r>
      <w:r>
        <w:rPr>
          <w:rFonts w:hint="eastAsia" w:ascii="宋体" w:hAnsi="宋体" w:cs="宋体"/>
          <w:color w:val="000000" w:themeColor="text1"/>
          <w:sz w:val="24"/>
          <w:szCs w:val="24"/>
          <w:highlight w:val="none"/>
          <w:shd w:val="clear" w:color="auto" w:fill="ffffff"/>
        </w:rPr>
        <w:t xml:space="preserve">在中国境内完成。</w:t>
      </w:r>
      <w:r>
        <w:rPr>
          <w:color w:val="000000" w:themeColor="text1"/>
        </w:rPr>
      </w:r>
    </w:p>
    <w:p>
      <w:pPr>
        <w:ind w:firstLine="480"/>
        <w:spacing w:before="30" w:after="3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shd w:val="clear" w:color="auto" w:fill="ffffff"/>
        </w:rPr>
        <w:t xml:space="preserve">……</w:t>
      </w:r>
      <w:r>
        <w:rPr>
          <w:color w:val="000000" w:themeColor="text1"/>
        </w:rPr>
      </w:r>
    </w:p>
    <w:p>
      <w:pPr>
        <w:ind w:firstLine="480"/>
        <w:spacing w:before="30" w:after="3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shd w:val="clear" w:color="auto" w:fill="ffffff"/>
        </w:rPr>
        <w:t xml:space="preserve">本公司（单位）对上述声明内容的真实性负责。如有虚假，愿承担相应法律责任。</w:t>
      </w:r>
      <w:r>
        <w:rPr>
          <w:color w:val="000000" w:themeColor="text1"/>
        </w:rPr>
      </w:r>
    </w:p>
    <w:p>
      <w:pPr>
        <w:spacing w:before="30" w:after="3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jc w:val="right"/>
        <w:spacing w:before="30" w:after="3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shd w:val="clear" w:color="auto" w:fill="ffffff"/>
        </w:rPr>
        <w:t xml:space="preserve">公司（单位）名称（盖章）：　</w:t>
      </w:r>
      <w:r>
        <w:rPr>
          <w:color w:val="000000" w:themeColor="text1"/>
        </w:rPr>
      </w:r>
    </w:p>
    <w:p>
      <w:pPr>
        <w:jc w:val="right"/>
        <w:spacing w:before="30" w:after="3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shd w:val="clear" w:color="auto" w:fill="ffffff"/>
        </w:rPr>
        <w:t xml:space="preserve">日期：　年　月　日</w:t>
      </w:r>
      <w:r>
        <w:rPr>
          <w:color w:val="000000" w:themeColor="text1"/>
        </w:rPr>
      </w:r>
    </w:p>
    <w:p>
      <w:pPr>
        <w:jc w:val="center"/>
        <w:spacing w:before="30" w:after="3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shd w:val="clear" w:color="auto" w:fill="ffffff"/>
        </w:rPr>
        <w:t xml:space="preserve">         </w:t>
      </w:r>
      <w:r>
        <w:rPr>
          <w:color w:val="000000" w:themeColor="text1"/>
        </w:rPr>
      </w:r>
    </w:p>
    <w:p>
      <w:pPr>
        <w:spacing w:before="30" w:after="30" w:line="360" w:lineRule="auto"/>
        <w:rPr>
          <w:rFonts w:hint="eastAsia"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rPr>
      </w:r>
      <w:r>
        <w:rPr>
          <w:color w:val="000000" w:themeColor="text1"/>
        </w:rPr>
      </w:r>
    </w:p>
    <w:p>
      <w:pPr>
        <w:spacing w:before="30" w:after="30" w:line="360" w:lineRule="auto"/>
        <w:rPr>
          <w:rFonts w:hint="eastAsia"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rPr>
        <w:t xml:space="preserve">1.产品如有型号，请在“产品名称”栏一并填写。</w:t>
      </w:r>
      <w:r>
        <w:rPr>
          <w:color w:val="000000" w:themeColor="text1"/>
        </w:rPr>
      </w:r>
    </w:p>
    <w:p>
      <w:pPr>
        <w:spacing w:before="30" w:after="30" w:line="360" w:lineRule="auto"/>
        <w:rPr>
          <w:rFonts w:hint="eastAsia"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rPr>
        <w:t xml:space="preserve">2.生产厂名与厂址应与生产厂营业执照载明的相关信息保持一致。</w:t>
      </w:r>
      <w:r>
        <w:rPr>
          <w:color w:val="000000" w:themeColor="text1"/>
        </w:rPr>
      </w:r>
    </w:p>
    <w:p>
      <w:pPr>
        <w:spacing w:before="30" w:after="30" w:line="360" w:lineRule="auto"/>
        <w:rPr>
          <w:rFonts w:hint="eastAsia"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rPr>
        <w:t xml:space="preserve">3.该产品的中国境内生产的组件成本占比相关要求实施前，“规定比例”栏可不填，下同。</w:t>
      </w:r>
      <w:r>
        <w:rPr>
          <w:color w:val="000000" w:themeColor="text1"/>
        </w:rPr>
      </w:r>
    </w:p>
    <w:p>
      <w:pPr>
        <w:spacing w:before="30" w:after="30" w:line="360" w:lineRule="auto"/>
        <w:rPr>
          <w:rFonts w:hint="eastAsia"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rPr>
        <w:t xml:space="preserve">4.该产品的关键组件要求实施前，“关键组件”栏可不填，下同。</w:t>
      </w:r>
      <w:r>
        <w:rPr>
          <w:color w:val="000000" w:themeColor="text1"/>
        </w:rPr>
      </w:r>
    </w:p>
    <w:p>
      <w:pPr>
        <w:spacing w:before="30" w:after="30" w:line="360" w:lineRule="auto"/>
        <w:rPr>
          <w:rFonts w:hint="eastAsia" w:ascii="宋体" w:hAnsi="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rPr>
        <w:t xml:space="preserve">5.该产品的关键工序要求实施前，“关键工序”栏可不填，下同。</w:t>
      </w:r>
      <w:r>
        <w:rPr>
          <w:color w:val="000000" w:themeColor="text1"/>
        </w:rPr>
      </w:r>
    </w:p>
    <w:p>
      <w:pPr>
        <w:spacing w:before="30" w:after="3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shd w:val="clear" w:color="auto" w:fill="ffffff"/>
        </w:rPr>
        <w:t xml:space="preserve">6.用斜线划除的地方无需填写。</w:t>
      </w:r>
      <w:r>
        <w:rPr>
          <w:color w:val="000000" w:themeColor="text1"/>
        </w:rPr>
      </w:r>
    </w:p>
    <w:p>
      <w:pPr>
        <w:spacing w:line="360" w:lineRule="auto"/>
        <w:rPr>
          <w:rFonts w:hint="eastAsia" w:ascii="宋体" w:hAnsi="宋体" w:cs="宋体"/>
          <w:b/>
          <w:bCs/>
          <w:color w:val="000000" w:themeColor="text1"/>
          <w:sz w:val="24"/>
          <w:szCs w:val="24"/>
          <w:highlight w:val="none"/>
        </w:rPr>
        <w:outlineLvl w:val="0"/>
      </w:pPr>
      <w:r>
        <w:rPr>
          <w:rFonts w:hint="eastAsia" w:ascii="宋体" w:hAnsi="宋体" w:cs="宋体"/>
          <w:b/>
          <w:bCs/>
          <w:color w:val="000000" w:themeColor="text1"/>
          <w:sz w:val="24"/>
          <w:szCs w:val="24"/>
          <w:highlight w:val="none"/>
        </w:rPr>
      </w:r>
      <w:r>
        <w:rPr>
          <w:color w:val="000000" w:themeColor="text1"/>
        </w:rPr>
      </w:r>
    </w:p>
    <w:p>
      <w:pPr>
        <w:spacing w:line="360" w:lineRule="auto"/>
        <w:rPr>
          <w:rFonts w:hint="eastAsia" w:ascii="宋体" w:hAnsi="宋体" w:cs="宋体"/>
          <w:b/>
          <w:bCs/>
          <w:color w:val="000000" w:themeColor="text1"/>
          <w:sz w:val="24"/>
          <w:szCs w:val="24"/>
          <w:highlight w:val="none"/>
        </w:rPr>
        <w:outlineLvl w:val="0"/>
      </w:pPr>
      <w:r>
        <w:rPr>
          <w:rFonts w:hint="eastAsia" w:ascii="宋体" w:hAnsi="宋体" w:cs="宋体"/>
          <w:b/>
          <w:bCs/>
          <w:color w:val="000000" w:themeColor="text1"/>
          <w:sz w:val="24"/>
          <w:szCs w:val="24"/>
          <w:highlight w:val="none"/>
        </w:rPr>
      </w:r>
      <w:r>
        <w:rPr>
          <w:color w:val="000000" w:themeColor="text1"/>
        </w:rPr>
      </w:r>
    </w:p>
    <w:p>
      <w:pPr>
        <w:spacing w:line="360" w:lineRule="auto"/>
        <w:rPr>
          <w:rFonts w:hint="eastAsia" w:ascii="宋体" w:hAnsi="宋体" w:cs="宋体"/>
          <w:b/>
          <w:bCs/>
          <w:color w:val="000000" w:themeColor="text1"/>
          <w:sz w:val="24"/>
          <w:szCs w:val="24"/>
          <w:highlight w:val="none"/>
        </w:rPr>
        <w:outlineLvl w:val="0"/>
      </w:pPr>
      <w:r>
        <w:rPr>
          <w:rFonts w:hint="eastAsia" w:ascii="宋体" w:hAnsi="宋体" w:cs="宋体"/>
          <w:b/>
          <w:bCs/>
          <w:color w:val="000000" w:themeColor="text1"/>
          <w:sz w:val="24"/>
          <w:szCs w:val="24"/>
          <w:highlight w:val="none"/>
        </w:rPr>
      </w:r>
      <w:r>
        <w:rPr>
          <w:color w:val="000000" w:themeColor="text1"/>
        </w:rPr>
      </w:r>
    </w:p>
    <w:p>
      <w:pPr>
        <w:spacing w:line="360" w:lineRule="auto"/>
        <w:rPr>
          <w:rFonts w:hint="eastAsia" w:ascii="宋体" w:hAnsi="宋体" w:cs="宋体"/>
          <w:b/>
          <w:bCs/>
          <w:color w:val="000000" w:themeColor="text1"/>
          <w:sz w:val="24"/>
          <w:szCs w:val="24"/>
          <w:highlight w:val="none"/>
        </w:rPr>
        <w:outlineLvl w:val="0"/>
      </w:pPr>
      <w:r>
        <w:rPr>
          <w:rFonts w:hint="eastAsia" w:ascii="宋体" w:hAnsi="宋体" w:cs="宋体"/>
          <w:b/>
          <w:bCs/>
          <w:color w:val="000000" w:themeColor="text1"/>
          <w:sz w:val="24"/>
          <w:szCs w:val="24"/>
          <w:highlight w:val="none"/>
        </w:rPr>
      </w:r>
      <w:r>
        <w:rPr>
          <w:color w:val="000000" w:themeColor="text1"/>
        </w:rPr>
      </w:r>
    </w:p>
    <w:p>
      <w:pPr>
        <w:spacing w:line="360" w:lineRule="auto"/>
        <w:rPr>
          <w:rFonts w:hint="eastAsia" w:ascii="宋体" w:hAnsi="宋体" w:cs="宋体"/>
          <w:b/>
          <w:bCs/>
          <w:color w:val="000000" w:themeColor="text1"/>
          <w:sz w:val="24"/>
          <w:szCs w:val="24"/>
          <w:highlight w:val="none"/>
        </w:rPr>
        <w:outlineLvl w:val="0"/>
      </w:pPr>
      <w:r>
        <w:rPr>
          <w:rFonts w:hint="eastAsia" w:ascii="宋体" w:hAnsi="宋体" w:cs="宋体"/>
          <w:b/>
          <w:bCs/>
          <w:color w:val="000000" w:themeColor="text1"/>
          <w:sz w:val="24"/>
          <w:szCs w:val="24"/>
          <w:highlight w:val="none"/>
        </w:rPr>
      </w:r>
      <w:r>
        <w:rPr>
          <w:color w:val="000000" w:themeColor="text1"/>
        </w:rPr>
      </w:r>
    </w:p>
    <w:p>
      <w:pPr>
        <w:spacing w:line="360" w:lineRule="auto"/>
        <w:rPr>
          <w:rFonts w:hint="eastAsia" w:ascii="宋体" w:hAnsi="宋体" w:cs="宋体"/>
          <w:b/>
          <w:bCs/>
          <w:color w:val="000000" w:themeColor="text1"/>
          <w:sz w:val="24"/>
          <w:szCs w:val="24"/>
          <w:highlight w:val="none"/>
        </w:rPr>
        <w:outlineLvl w:val="0"/>
      </w:pPr>
      <w:r>
        <w:rPr>
          <w:rFonts w:hint="eastAsia" w:ascii="宋体" w:hAnsi="宋体" w:cs="宋体"/>
          <w:b/>
          <w:bCs/>
          <w:color w:val="000000" w:themeColor="text1"/>
          <w:sz w:val="24"/>
          <w:szCs w:val="24"/>
          <w:highlight w:val="none"/>
        </w:rPr>
      </w:r>
      <w:r>
        <w:rPr>
          <w:color w:val="000000" w:themeColor="text1"/>
        </w:rPr>
      </w:r>
    </w:p>
    <w:p>
      <w:pPr>
        <w:spacing w:line="360" w:lineRule="auto"/>
        <w:rPr>
          <w:rFonts w:hint="eastAsia" w:ascii="宋体" w:hAnsi="宋体" w:cs="宋体"/>
          <w:b/>
          <w:bCs/>
          <w:color w:val="000000" w:themeColor="text1"/>
          <w:sz w:val="24"/>
          <w:szCs w:val="24"/>
          <w:highlight w:val="none"/>
        </w:rPr>
        <w:outlineLvl w:val="0"/>
      </w:pPr>
      <w:r>
        <w:rPr>
          <w:rFonts w:hint="eastAsia" w:ascii="宋体" w:hAnsi="宋体" w:cs="宋体"/>
          <w:b/>
          <w:bCs/>
          <w:color w:val="000000" w:themeColor="text1"/>
          <w:sz w:val="24"/>
          <w:szCs w:val="24"/>
          <w:highlight w:val="none"/>
        </w:rPr>
        <w:t xml:space="preserve">11、投标（响应）保证承诺书</w:t>
      </w:r>
      <w:r>
        <w:rPr>
          <w:color w:val="000000" w:themeColor="text1"/>
        </w:rPr>
      </w:r>
    </w:p>
    <w:p>
      <w:pPr>
        <w:ind w:firstLine="3373"/>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投标（响应）保证承诺书</w:t>
      </w:r>
      <w:r>
        <w:rPr>
          <w:color w:val="000000" w:themeColor="text1"/>
        </w:rPr>
      </w:r>
    </w:p>
    <w:p>
      <w:pPr>
        <w:spacing w:line="360" w:lineRule="auto"/>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致：</w:t>
      </w:r>
      <w:r>
        <w:rPr>
          <w:rFonts w:hint="eastAsia" w:ascii="宋体" w:hAnsi="宋体" w:cs="宋体"/>
          <w:color w:val="000000" w:themeColor="text1"/>
          <w:sz w:val="24"/>
          <w:szCs w:val="24"/>
          <w:highlight w:val="none"/>
          <w:u w:val="single"/>
        </w:rPr>
        <w:t xml:space="preserve">         （招标代理机构名称）</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我（单位/本人，以下统称我单位）自愿参加</w:t>
      </w:r>
      <w:r>
        <w:rPr>
          <w:rFonts w:hint="eastAsia" w:ascii="宋体" w:hAnsi="宋体" w:cs="宋体"/>
          <w:color w:val="000000" w:themeColor="text1"/>
          <w:sz w:val="24"/>
          <w:szCs w:val="24"/>
          <w:highlight w:val="none"/>
          <w:u w:val="single"/>
        </w:rPr>
        <w:t xml:space="preserve">  （项目名称和招标编号） 标段</w:t>
      </w:r>
      <w:r>
        <w:rPr>
          <w:rFonts w:hint="eastAsia" w:ascii="宋体" w:hAnsi="宋体" w:cs="宋体"/>
          <w:color w:val="000000" w:themeColor="text1"/>
          <w:sz w:val="24"/>
          <w:szCs w:val="24"/>
          <w:highlight w:val="none"/>
        </w:rPr>
        <w:t xml:space="preserve">的投标（响应）,并做出如下承诺：</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 除不可抗力外，我单位如果发生以下行为，将在行为发生的10个工作日内，向贵方（或招标人）支付本招标文件公布的预算金额（或最高限价）的2%作为违约赔偿金（数量不确定的单价采购须约定具体金额）。</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1.自投标（响应）截止时间至本项目发布中标（中标）公告为止，撤销投标（响应）；</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2.中标（中标）后不依法与招标人签订合同；</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3.中标（中标）后不按本招标文件规定向招标人提交履约保证金；</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4.中标（中标）后不按本招标文件规定向贵方缴纳采购代理费。</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二、我单位知晓上述行为的法律后果，承认本承诺书作为贵方（或招标人）要求我单位履行违约赔偿义务的依据作用。</w:t>
      </w:r>
      <w:r>
        <w:rPr>
          <w:color w:val="000000" w:themeColor="text1"/>
        </w:rPr>
      </w:r>
    </w:p>
    <w:p>
      <w:pPr>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color w:val="000000" w:themeColor="text1"/>
        </w:rPr>
      </w:r>
    </w:p>
    <w:p>
      <w:pPr>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投标（响应）人：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（盖公章）</w:t>
      </w:r>
      <w:r>
        <w:rPr>
          <w:color w:val="000000" w:themeColor="text1"/>
        </w:rPr>
      </w:r>
    </w:p>
    <w:p>
      <w:pPr>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电话：</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 传真：</w:t>
      </w:r>
      <w:r>
        <w:rPr>
          <w:rFonts w:hint="eastAsia" w:ascii="宋体" w:hAnsi="宋体" w:cs="宋体"/>
          <w:color w:val="000000" w:themeColor="text1"/>
          <w:sz w:val="24"/>
          <w:szCs w:val="24"/>
          <w:highlight w:val="none"/>
          <w:u w:val="single"/>
        </w:rPr>
        <w:t xml:space="preserve">          </w:t>
      </w:r>
      <w:r>
        <w:rPr>
          <w:color w:val="000000" w:themeColor="text1"/>
        </w:rPr>
      </w:r>
    </w:p>
    <w:p>
      <w:pPr>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电子邮件：</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 邮编：</w:t>
      </w:r>
      <w:r>
        <w:rPr>
          <w:rFonts w:hint="eastAsia" w:ascii="宋体" w:hAnsi="宋体" w:cs="宋体"/>
          <w:color w:val="000000" w:themeColor="text1"/>
          <w:sz w:val="24"/>
          <w:szCs w:val="24"/>
          <w:highlight w:val="none"/>
          <w:u w:val="single"/>
        </w:rPr>
        <w:t xml:space="preserve">           </w:t>
      </w:r>
      <w:r>
        <w:rPr>
          <w:color w:val="000000" w:themeColor="text1"/>
        </w:rPr>
      </w:r>
    </w:p>
    <w:p>
      <w:pPr>
        <w:jc w:val="left"/>
        <w:spacing w:line="360" w:lineRule="auto"/>
        <w:widowControl/>
        <w:rPr>
          <w:rFonts w:hint="eastAsia"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法定代表人或委托代理人(签字或签章)：</w:t>
      </w:r>
      <w:r>
        <w:rPr>
          <w:rFonts w:hint="eastAsia" w:ascii="宋体" w:hAnsi="宋体" w:cs="宋体"/>
          <w:color w:val="000000" w:themeColor="text1"/>
          <w:sz w:val="24"/>
          <w:szCs w:val="24"/>
          <w:highlight w:val="none"/>
          <w:u w:val="single"/>
        </w:rPr>
        <w:t xml:space="preserve">         </w:t>
      </w:r>
      <w:r>
        <w:rPr>
          <w:color w:val="000000" w:themeColor="text1"/>
        </w:rPr>
      </w:r>
    </w:p>
    <w:p>
      <w:pPr>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日期：</w:t>
      </w:r>
      <w:r>
        <w:rPr>
          <w:rFonts w:hint="eastAsia" w:ascii="宋体" w:hAnsi="宋体" w:cs="宋体"/>
          <w:color w:val="000000" w:themeColor="text1"/>
          <w:sz w:val="24"/>
          <w:szCs w:val="24"/>
          <w:highlight w:val="none"/>
          <w:u w:val="single"/>
        </w:rPr>
        <w:t xml:space="preserve">            </w:t>
      </w:r>
      <w:r>
        <w:rPr>
          <w:color w:val="000000" w:themeColor="text1"/>
        </w:rPr>
      </w:r>
    </w:p>
    <w:p>
      <w:pPr>
        <w:jc w:val="center"/>
        <w:spacing w:line="360" w:lineRule="auto"/>
        <w:widowControl/>
        <w:rPr>
          <w:rFonts w:hint="eastAsia" w:ascii="宋体" w:hAnsi="宋体" w:cs="宋体"/>
          <w:b/>
          <w:bCs/>
          <w:color w:val="000000" w:themeColor="text1"/>
          <w:spacing w:val="20"/>
          <w:sz w:val="30"/>
          <w:szCs w:val="30"/>
          <w:highlight w:val="none"/>
        </w:rPr>
      </w:pPr>
      <w:r>
        <w:rPr>
          <w:rFonts w:hint="eastAsia" w:ascii="宋体" w:hAnsi="宋体" w:cs="宋体"/>
          <w:b/>
          <w:bCs/>
          <w:color w:val="000000" w:themeColor="text1"/>
          <w:spacing w:val="20"/>
          <w:sz w:val="30"/>
          <w:szCs w:val="30"/>
          <w:highlight w:val="none"/>
        </w:rPr>
      </w:r>
      <w:r>
        <w:rPr>
          <w:color w:val="000000" w:themeColor="text1"/>
        </w:rPr>
      </w:r>
    </w:p>
    <w:p>
      <w:pPr>
        <w:ind w:firstLine="682"/>
        <w:spacing w:line="360" w:lineRule="auto"/>
        <w:rPr>
          <w:rFonts w:hint="eastAsia" w:ascii="宋体" w:hAnsi="宋体" w:cs="宋体"/>
          <w:b/>
          <w:bCs/>
          <w:color w:val="000000" w:themeColor="text1"/>
          <w:spacing w:val="20"/>
          <w:sz w:val="30"/>
          <w:szCs w:val="30"/>
          <w:highlight w:val="none"/>
        </w:rPr>
      </w:pPr>
      <w:r>
        <w:rPr>
          <w:rFonts w:hint="eastAsia" w:ascii="宋体" w:hAnsi="宋体" w:cs="宋体"/>
          <w:b/>
          <w:bCs/>
          <w:color w:val="000000" w:themeColor="text1"/>
          <w:spacing w:val="20"/>
          <w:sz w:val="30"/>
          <w:szCs w:val="30"/>
          <w:highlight w:val="none"/>
        </w:rPr>
      </w:r>
      <w:r>
        <w:rPr>
          <w:color w:val="000000" w:themeColor="text1"/>
        </w:rPr>
      </w:r>
    </w:p>
    <w:p>
      <w:pPr>
        <w:ind w:firstLine="682"/>
        <w:spacing w:line="360" w:lineRule="auto"/>
        <w:rPr>
          <w:rFonts w:hint="eastAsia" w:ascii="宋体" w:hAnsi="宋体" w:cs="宋体"/>
          <w:b/>
          <w:bCs/>
          <w:color w:val="000000" w:themeColor="text1"/>
          <w:spacing w:val="20"/>
          <w:sz w:val="30"/>
          <w:szCs w:val="30"/>
          <w:highlight w:val="none"/>
        </w:rPr>
      </w:pPr>
      <w:r>
        <w:rPr>
          <w:rFonts w:hint="eastAsia" w:ascii="宋体" w:hAnsi="宋体" w:cs="宋体"/>
          <w:b/>
          <w:bCs/>
          <w:color w:val="000000" w:themeColor="text1"/>
          <w:spacing w:val="20"/>
          <w:sz w:val="30"/>
          <w:szCs w:val="30"/>
          <w:highlight w:val="none"/>
        </w:rPr>
      </w:r>
      <w:r>
        <w:rPr>
          <w:color w:val="000000" w:themeColor="text1"/>
        </w:rPr>
      </w:r>
    </w:p>
    <w:p>
      <w:pPr>
        <w:ind w:firstLine="682"/>
        <w:spacing w:line="360" w:lineRule="auto"/>
        <w:rPr>
          <w:rFonts w:hint="eastAsia" w:ascii="宋体" w:hAnsi="宋体" w:cs="宋体"/>
          <w:b/>
          <w:bCs/>
          <w:color w:val="000000" w:themeColor="text1"/>
          <w:spacing w:val="20"/>
          <w:sz w:val="30"/>
          <w:szCs w:val="30"/>
          <w:highlight w:val="none"/>
        </w:rPr>
      </w:pPr>
      <w:r>
        <w:rPr>
          <w:rFonts w:hint="eastAsia" w:ascii="宋体" w:hAnsi="宋体" w:cs="宋体"/>
          <w:b/>
          <w:bCs/>
          <w:color w:val="000000" w:themeColor="text1"/>
          <w:spacing w:val="20"/>
          <w:sz w:val="30"/>
          <w:szCs w:val="30"/>
          <w:highlight w:val="none"/>
        </w:rPr>
      </w:r>
      <w:r>
        <w:rPr>
          <w:color w:val="000000" w:themeColor="text1"/>
        </w:rPr>
      </w:r>
    </w:p>
    <w:p>
      <w:pPr>
        <w:pStyle w:val="957"/>
        <w:ind w:firstLine="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957"/>
        <w:ind w:firstLine="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957"/>
        <w:ind w:firstLine="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940"/>
        <w:jc w:val="center"/>
        <w:spacing w:line="360" w:lineRule="auto"/>
        <w:rPr>
          <w:rFonts w:hint="eastAsia" w:ascii="宋体" w:hAnsi="宋体" w:eastAsia="宋体" w:cs="宋体"/>
          <w:color w:val="000000" w:themeColor="text1"/>
          <w:sz w:val="52"/>
          <w:highlight w:val="none"/>
        </w:rPr>
      </w:pPr>
      <w:r>
        <w:rPr>
          <w:color w:val="000000" w:themeColor="text1"/>
        </w:rPr>
      </w:r>
      <w:bookmarkStart w:id="23" w:name="_Toc77258038"/>
      <w:r>
        <w:rPr>
          <w:color w:val="000000" w:themeColor="text1"/>
        </w:rPr>
      </w:r>
      <w:bookmarkStart w:id="24" w:name="_Toc397699339"/>
      <w:r>
        <w:rPr>
          <w:rFonts w:hint="eastAsia" w:ascii="宋体" w:hAnsi="宋体" w:eastAsia="宋体" w:cs="宋体"/>
          <w:color w:val="000000" w:themeColor="text1"/>
          <w:sz w:val="52"/>
          <w:highlight w:val="none"/>
        </w:rPr>
        <w:t xml:space="preserve">第四章  招标书</w:t>
      </w:r>
      <w:bookmarkEnd w:id="23"/>
      <w:r>
        <w:rPr>
          <w:color w:val="000000" w:themeColor="text1"/>
        </w:rPr>
      </w:r>
      <w:bookmarkEnd w:id="24"/>
      <w:r>
        <w:rPr>
          <w:color w:val="000000" w:themeColor="text1"/>
        </w:rPr>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中思项目管理咨询有限公司受苏州市科学技术协会的委托，就其所需的</w:t>
      </w:r>
      <w:r>
        <w:rPr>
          <w:rFonts w:hint="eastAsia" w:ascii="宋体" w:hAnsi="宋体" w:cs="宋体"/>
          <w:bCs/>
          <w:color w:val="000000" w:themeColor="text1"/>
          <w:sz w:val="24"/>
          <w:szCs w:val="24"/>
          <w:highlight w:val="none"/>
          <w:lang w:eastAsia="zh-CN"/>
        </w:rPr>
        <w:t xml:space="preserve">苏州市青少年天文观测站（中日友好天文站）迁建项目展陈服务</w:t>
      </w:r>
      <w:r>
        <w:rPr>
          <w:rFonts w:hint="eastAsia" w:ascii="宋体" w:hAnsi="宋体" w:cs="宋体"/>
          <w:bCs/>
          <w:color w:val="000000" w:themeColor="text1"/>
          <w:sz w:val="24"/>
          <w:szCs w:val="24"/>
          <w:highlight w:val="none"/>
        </w:rPr>
        <w:t xml:space="preserve">采用公开招标方式进行采购，欢迎有资格的供应商前来参加投标。</w:t>
      </w:r>
      <w:r>
        <w:rPr>
          <w:color w:val="000000" w:themeColor="text1"/>
        </w:rPr>
      </w:r>
    </w:p>
    <w:p>
      <w:pPr>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一、</w:t>
      </w:r>
      <w:r>
        <w:rPr>
          <w:rFonts w:hint="eastAsia" w:ascii="宋体" w:hAnsi="宋体" w:cs="宋体"/>
          <w:b/>
          <w:color w:val="000000" w:themeColor="text1"/>
          <w:sz w:val="24"/>
          <w:szCs w:val="24"/>
          <w:highlight w:val="none"/>
        </w:rPr>
        <w:t xml:space="preserve">招标项目编号</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eastAsia="zh-CN"/>
        </w:rPr>
        <w:t xml:space="preserve">JSZC-320500-SZZS-G2026-0030</w:t>
      </w:r>
      <w:r>
        <w:rPr>
          <w:color w:val="000000" w:themeColor="text1"/>
        </w:rPr>
      </w:r>
    </w:p>
    <w:p>
      <w:pPr>
        <w:spacing w:line="360" w:lineRule="auto"/>
        <w:rPr>
          <w:rFonts w:hint="eastAsia" w:ascii="宋体" w:hAnsi="宋体" w:eastAsia="宋体" w:cs="宋体"/>
          <w:color w:val="000000" w:themeColor="text1"/>
          <w:sz w:val="24"/>
          <w:szCs w:val="24"/>
          <w:highlight w:val="none"/>
        </w:rPr>
      </w:pPr>
      <w:r>
        <w:rPr>
          <w:rFonts w:hint="eastAsia" w:ascii="宋体" w:hAnsi="宋体" w:cs="宋体"/>
          <w:b/>
          <w:color w:val="000000" w:themeColor="text1"/>
          <w:sz w:val="24"/>
          <w:szCs w:val="24"/>
          <w:highlight w:val="none"/>
        </w:rPr>
        <w:t xml:space="preserve">二、采购内容：</w:t>
      </w:r>
      <w:r>
        <w:rPr>
          <w:rFonts w:hint="eastAsia" w:ascii="宋体" w:hAnsi="宋体" w:cs="宋体"/>
          <w:color w:val="000000" w:themeColor="text1"/>
          <w:sz w:val="24"/>
          <w:szCs w:val="24"/>
          <w:highlight w:val="none"/>
          <w:lang w:eastAsia="zh-CN"/>
        </w:rPr>
        <w:t xml:space="preserve">苏州市青少年天文观测站（中日友好天文站）迁建项目展陈服务</w:t>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三、采购预算：</w:t>
      </w:r>
      <w:r>
        <w:rPr>
          <w:rFonts w:hint="eastAsia" w:ascii="宋体" w:hAnsi="宋体" w:eastAsia="宋体" w:cs="宋体"/>
          <w:b/>
          <w:color w:val="000000" w:themeColor="text1"/>
          <w:sz w:val="24"/>
          <w:szCs w:val="24"/>
          <w:highlight w:val="none"/>
          <w:lang w:val="en-US" w:eastAsia="zh-CN"/>
        </w:rPr>
        <w:t xml:space="preserve">伍佰捌拾叁万元整（¥5830000.00）</w:t>
      </w:r>
      <w:r>
        <w:rPr>
          <w:color w:val="000000" w:themeColor="text1"/>
        </w:rPr>
      </w:r>
    </w:p>
    <w:p>
      <w:pPr>
        <w:ind w:firstLine="482"/>
        <w:jc w:val="left"/>
        <w:pageBreakBefore w:val="0"/>
        <w:spacing w:line="360" w:lineRule="auto"/>
        <w:rPr>
          <w:rFonts w:hint="eastAsia" w:ascii="宋体" w:hAnsi="宋体" w:cs="宋体"/>
          <w:b/>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最高限价：</w:t>
      </w:r>
      <w:r>
        <w:rPr>
          <w:rFonts w:hint="eastAsia" w:ascii="宋体" w:hAnsi="宋体" w:eastAsia="宋体" w:cs="宋体"/>
          <w:b/>
          <w:color w:val="000000" w:themeColor="text1"/>
          <w:sz w:val="24"/>
          <w:szCs w:val="24"/>
          <w:highlight w:val="none"/>
          <w:lang w:val="en-US" w:eastAsia="zh-CN"/>
        </w:rPr>
        <w:t xml:space="preserve">伍佰捌拾叁万元整（¥5830000.00）</w:t>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四、采购需求：</w:t>
      </w:r>
      <w:r>
        <w:rPr>
          <w:color w:val="000000" w:themeColor="text1"/>
        </w:rPr>
      </w:r>
    </w:p>
    <w:p>
      <w:pPr>
        <w:ind w:firstLine="482"/>
        <w:spacing w:line="360" w:lineRule="auto"/>
        <w:rPr>
          <w:rFonts w:hint="eastAsia" w:ascii="宋体" w:hAnsi="宋体" w:cs="宋体"/>
          <w:bCs/>
          <w:color w:val="000000" w:themeColor="text1"/>
          <w:sz w:val="24"/>
          <w:szCs w:val="24"/>
          <w:highlight w:val="none"/>
        </w:rPr>
      </w:pPr>
      <w:r>
        <w:rPr>
          <w:rFonts w:hint="eastAsia" w:ascii="宋体" w:hAnsi="宋体" w:cs="宋体"/>
          <w:b/>
          <w:color w:val="000000" w:themeColor="text1"/>
          <w:sz w:val="24"/>
          <w:szCs w:val="24"/>
          <w:highlight w:val="none"/>
        </w:rPr>
        <w:t xml:space="preserve">（一）项目概况：</w:t>
      </w:r>
      <w:r>
        <w:rPr>
          <w:rFonts w:hint="eastAsia" w:ascii="宋体" w:hAnsi="宋体" w:cs="宋体"/>
          <w:bCs/>
          <w:color w:val="000000" w:themeColor="text1"/>
          <w:sz w:val="24"/>
          <w:szCs w:val="24"/>
          <w:highlight w:val="none"/>
        </w:rPr>
        <w:t xml:space="preserve">本项目展陈建设范围包括一层和二层，其中一层整体为圆形空间，约393.55平方米，二层采用半圆形挑空设计，约176.28平方米，一二层挑空净高约9米，一二层总面积约569.83平方米。</w:t>
      </w:r>
      <w:r>
        <w:rPr>
          <w:color w:val="000000" w:themeColor="text1"/>
        </w:rPr>
      </w:r>
    </w:p>
    <w:p>
      <w:pPr>
        <w:ind w:firstLine="482"/>
        <w:spacing w:line="360" w:lineRule="auto"/>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lang w:val="en-US" w:eastAsia="zh-CN"/>
        </w:rPr>
        <w:t xml:space="preserve">现场CAD图纸请各投标单位自行下载，下载链接：</w:t>
      </w:r>
      <w:r>
        <w:rPr>
          <w:color w:val="000000" w:themeColor="text1"/>
        </w:rPr>
      </w:r>
    </w:p>
    <w:p>
      <w:pPr>
        <w:ind w:firstLine="482"/>
        <w:spacing w:line="360" w:lineRule="auto"/>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lang w:val="en-US" w:eastAsia="zh-CN"/>
        </w:rPr>
        <w:t xml:space="preserve">链接：https://pan.baidu.com/s/1PRNr9K04amANZOYgR4CnCw?pwd=kb3r </w:t>
      </w:r>
      <w:r>
        <w:rPr>
          <w:color w:val="000000" w:themeColor="text1"/>
        </w:rPr>
      </w:r>
    </w:p>
    <w:p>
      <w:pPr>
        <w:ind w:firstLine="482"/>
        <w:spacing w:line="360" w:lineRule="auto"/>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lang w:val="en-US" w:eastAsia="zh-CN"/>
        </w:rPr>
        <w:t xml:space="preserve">提取码：kb3r</w:t>
      </w:r>
      <w:r>
        <w:rPr>
          <w:color w:val="000000" w:themeColor="text1"/>
        </w:rPr>
      </w:r>
    </w:p>
    <w:p>
      <w:pPr>
        <w:ind w:firstLine="482"/>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（二）总体要求：</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1、展陈主题：星尘·人</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叙事逻辑：展陈以星尘与人的深度联结为核心主线，围绕“人体元素的星尘起源、生命诞生的极端概率、人类用智慧感知宇宙、星尘馈赠的生命体悟”四个篇章构建起承转合的完整叙事，以科学事实为根基、以生命情感为内核，见科学、见生命、见精神。有机融入中国古代天文学辉煌成就与我国现代深空探测领域突出贡献，实现科学知识与生命哲思深度融合。</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3、表现方法：突破传统图文单向知识灌输模式，</w:t>
      </w:r>
      <w:r>
        <w:rPr>
          <w:rFonts w:hint="eastAsia" w:ascii="宋体" w:hAnsi="宋体" w:cs="宋体"/>
          <w:bCs/>
          <w:color w:val="000000" w:themeColor="text1"/>
          <w:sz w:val="24"/>
          <w:szCs w:val="24"/>
          <w:highlight w:val="none"/>
        </w:rPr>
        <w:t xml:space="preserve">打造沉浸式、强互动、高情感的现代展陈体验。以“人源于星尘、生命弥足珍贵”为核心情感锚点，通过空间造景、互动展项、多媒体联动引发观众深度共鸣，将展厅打造为“星尘与生命的对话场”。在具体实施中，‌科普内容的设计需秉持“史略近详”的原则，做到逻辑清晰、详略得当‌。追溯宇宙与生命演化的历史脉络时应提纲挈领，帮助观众建立宏观认知框架；而阐述与现代科学认知、人类自身紧密相关的知识点时，则应深入剖析、着重渲染，力求生动形象。最终的目标在于，‌在普及宇宙科学知识的同时，弘扬科学探索精神，并着重培育青少年对生命的敬畏之心‌。</w:t>
      </w:r>
      <w:r>
        <w:rPr>
          <w:color w:val="000000" w:themeColor="text1"/>
        </w:rPr>
      </w:r>
    </w:p>
    <w:p>
      <w:pPr>
        <w:ind w:firstLine="482"/>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（三）基本原则：</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1、精神具象化：投标方案需详细阐述如何将展陈叙事逻辑转化为可感知、可互动、可记忆的实体展项。每个核心展项必须明确对应星尘与人之间关系所体现的科学内涵与生命情感价值。</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2、对比可视化：叙事须通过展项并置、多媒体联动、空间对比等直观、可视化手段实现，避免仅依赖文字说明。</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3、集约精品化：在有限空间内秉承“集约精致”理念，展项设计精巧高效，采用模块化、多功能复合设计思路，单个展项可承载科学知识、互动体验、情感传递等多层信息。</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4、技术适用化：倡导采用成熟、稳定、易于维护的技术手段（如投影、AR、机械互动、感应触发）来实现设计效果。拒绝技术堆砌，所有技术应用必须服务于叙事内容和情感体验。</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5、文化融合化：设计中自然融入中华天文文化、中国现代天文与深空探测成果，将民族天文智慧与宇宙探索精神相结合，彰显中华文明中的天文智慧与当代中国的科学探索精神。</w:t>
      </w:r>
      <w:r>
        <w:rPr>
          <w:color w:val="000000" w:themeColor="text1"/>
        </w:rPr>
      </w:r>
    </w:p>
    <w:p>
      <w:pPr>
        <w:ind w:firstLine="482"/>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（四）展陈内容：</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w:t>
      </w:r>
      <w:r>
        <w:rPr>
          <w:rFonts w:hint="eastAsia" w:ascii="宋体" w:hAnsi="宋体" w:cs="宋体"/>
          <w:b/>
          <w:color w:val="000000" w:themeColor="text1"/>
          <w:sz w:val="24"/>
          <w:szCs w:val="24"/>
          <w:highlight w:val="none"/>
        </w:rPr>
        <w:t xml:space="preserve">一、二层展区：</w:t>
      </w:r>
      <w:r>
        <w:rPr>
          <w:rFonts w:hint="eastAsia" w:ascii="宋体" w:hAnsi="宋体" w:cs="宋体"/>
          <w:bCs/>
          <w:color w:val="000000" w:themeColor="text1"/>
          <w:sz w:val="24"/>
          <w:szCs w:val="24"/>
          <w:highlight w:val="none"/>
        </w:rPr>
        <w:t xml:space="preserve">展陈空间设计要紧扣叙事主线，以下表格为参考内容，其中参考主题和参考展项可根据实际情况调整，</w:t>
      </w:r>
      <w:r>
        <w:rPr>
          <w:rFonts w:hint="eastAsia" w:ascii="宋体" w:hAnsi="宋体" w:cs="宋体"/>
          <w:b/>
          <w:color w:val="000000" w:themeColor="text1"/>
          <w:sz w:val="24"/>
          <w:szCs w:val="24"/>
          <w:highlight w:val="none"/>
        </w:rPr>
        <w:t xml:space="preserve">但部分展项为必须展项，以*标注</w:t>
      </w:r>
      <w:r>
        <w:rPr>
          <w:rFonts w:hint="eastAsia" w:ascii="宋体" w:hAnsi="宋体" w:cs="宋体"/>
          <w:bCs/>
          <w:color w:val="000000" w:themeColor="text1"/>
          <w:sz w:val="24"/>
          <w:szCs w:val="24"/>
          <w:highlight w:val="none"/>
        </w:rPr>
        <w:t xml:space="preserve">。展陈包含展厅地面、墙面、天棚的装修。二层只做场景装修，主要展项集中在一层，室内一层通往二层的楼梯墙壁做适当的天文元素点缀。</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展品展项要避免四大篇章内容平均布局，聚焦核心主题突出重点展项，提升内容辨识度；打造兼具科学性与艺术美感的特色标杆展品，培育网红打卡展项；整体展陈空间统筹美学设计，塑造适合公众拍照打卡的场景氛围。</w:t>
      </w:r>
      <w:r>
        <w:rPr>
          <w:color w:val="000000" w:themeColor="text1"/>
        </w:rPr>
      </w:r>
    </w:p>
    <w:tbl>
      <w:tblPr>
        <w:tblStyle w:val="950"/>
        <w:tblW w:w="106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1328"/>
        <w:gridCol w:w="5827"/>
        <w:gridCol w:w="2735"/>
      </w:tblGrid>
      <w:tr>
        <w:trPr/>
        <w:tc>
          <w:tcPr>
            <w:tcW w:w="76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Cs/>
                <w:color w:val="000000" w:themeColor="text1"/>
                <w:sz w:val="24"/>
                <w:szCs w:val="24"/>
                <w:highlight w:val="none"/>
              </w:rPr>
              <w:suppressLineNumbers w:val="0"/>
            </w:pPr>
            <w:r>
              <w:rPr>
                <w:rFonts w:hint="eastAsia" w:ascii="宋体" w:hAnsi="宋体" w:cs="宋体"/>
                <w:b/>
                <w:bCs/>
                <w:color w:val="000000" w:themeColor="text1"/>
                <w:sz w:val="24"/>
                <w:szCs w:val="24"/>
                <w:highlight w:val="none"/>
                <w:lang w:bidi="ar"/>
              </w:rPr>
              <w:t xml:space="preserve">叙事篇章</w:t>
            </w:r>
            <w:r>
              <w:rPr>
                <w:color w:val="000000" w:themeColor="text1"/>
              </w:rPr>
            </w:r>
          </w:p>
        </w:tc>
        <w:tc>
          <w:tcPr>
            <w:tcW w:w="13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Cs/>
                <w:color w:val="000000" w:themeColor="text1"/>
                <w:sz w:val="24"/>
                <w:szCs w:val="24"/>
                <w:highlight w:val="none"/>
              </w:rPr>
              <w:suppressLineNumbers w:val="0"/>
            </w:pPr>
            <w:r>
              <w:rPr>
                <w:rFonts w:hint="eastAsia" w:ascii="宋体" w:hAnsi="宋体" w:cs="宋体"/>
                <w:b/>
                <w:bCs/>
                <w:color w:val="000000" w:themeColor="text1"/>
                <w:sz w:val="24"/>
                <w:szCs w:val="24"/>
                <w:highlight w:val="none"/>
                <w:lang w:bidi="ar"/>
              </w:rPr>
              <w:t xml:space="preserve">参考主题</w:t>
            </w:r>
            <w:r>
              <w:rPr>
                <w:color w:val="000000" w:themeColor="text1"/>
              </w:rPr>
            </w:r>
          </w:p>
        </w:tc>
        <w:tc>
          <w:tcPr>
            <w:tcW w:w="5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Cs/>
                <w:color w:val="000000" w:themeColor="text1"/>
                <w:sz w:val="24"/>
                <w:szCs w:val="24"/>
                <w:highlight w:val="none"/>
              </w:rPr>
              <w:suppressLineNumbers w:val="0"/>
            </w:pPr>
            <w:r>
              <w:rPr>
                <w:rFonts w:hint="eastAsia" w:ascii="宋体" w:hAnsi="宋体" w:cs="宋体"/>
                <w:b/>
                <w:bCs/>
                <w:color w:val="000000" w:themeColor="text1"/>
                <w:sz w:val="24"/>
                <w:szCs w:val="24"/>
                <w:highlight w:val="none"/>
                <w:lang w:bidi="ar"/>
              </w:rPr>
              <w:t xml:space="preserve">主题描述</w:t>
            </w:r>
            <w:r>
              <w:rPr>
                <w:color w:val="000000" w:themeColor="text1"/>
              </w:rPr>
            </w:r>
          </w:p>
        </w:tc>
        <w:tc>
          <w:tcPr>
            <w:tcW w:w="273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000000" w:themeColor="text1"/>
                <w:sz w:val="24"/>
                <w:szCs w:val="24"/>
                <w:highlight w:val="none"/>
              </w:rPr>
              <w:suppressLineNumbers w:val="0"/>
            </w:pPr>
            <w:r>
              <w:rPr>
                <w:rFonts w:hint="eastAsia" w:ascii="宋体" w:hAnsi="宋体" w:cs="宋体"/>
                <w:b/>
                <w:bCs/>
                <w:color w:val="000000" w:themeColor="text1"/>
                <w:sz w:val="24"/>
                <w:szCs w:val="24"/>
                <w:highlight w:val="none"/>
                <w:lang w:bidi="ar"/>
              </w:rPr>
              <w:t xml:space="preserve">参考展项</w:t>
            </w:r>
            <w:r>
              <w:rPr>
                <w:color w:val="000000" w:themeColor="text1"/>
              </w:rPr>
            </w:r>
          </w:p>
          <w:p>
            <w:pPr>
              <w:ind w:left="0" w:right="0"/>
              <w:jc w:val="center"/>
              <w:keepLines w:val="0"/>
              <w:keepNext w:val="0"/>
              <w:spacing w:before="0" w:beforeAutospacing="0" w:after="0" w:afterAutospacing="0" w:line="360" w:lineRule="auto"/>
              <w:widowControl/>
              <w:rPr>
                <w:rFonts w:hint="eastAsia" w:ascii="宋体" w:hAnsi="宋体" w:cs="宋体"/>
                <w:bCs/>
                <w:color w:val="000000" w:themeColor="text1"/>
                <w:sz w:val="24"/>
                <w:szCs w:val="24"/>
                <w:highlight w:val="none"/>
              </w:rPr>
              <w:suppressLineNumbers w:val="0"/>
            </w:pPr>
            <w:r>
              <w:rPr>
                <w:rFonts w:hint="eastAsia" w:ascii="宋体" w:hAnsi="宋体" w:cs="宋体"/>
                <w:b/>
                <w:bCs/>
                <w:color w:val="000000" w:themeColor="text1"/>
                <w:sz w:val="24"/>
                <w:szCs w:val="24"/>
                <w:highlight w:val="none"/>
                <w:lang w:bidi="ar"/>
              </w:rPr>
              <w:t xml:space="preserve">（展项描述见附件2）</w:t>
            </w:r>
            <w:r>
              <w:rPr>
                <w:color w:val="000000" w:themeColor="text1"/>
              </w:rPr>
            </w:r>
          </w:p>
        </w:tc>
      </w:tr>
      <w:tr>
        <w:trPr/>
        <w:tc>
          <w:tcPr>
            <w:tcW w:w="76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Style w:val="1004"/>
                <w:rFonts w:hint="eastAsia" w:ascii="宋体" w:hAnsi="宋体" w:cs="宋体"/>
                <w:b w:val="0"/>
                <w:bCs w:val="0"/>
                <w:color w:val="000000" w:themeColor="text1"/>
                <w:highlight w:val="none"/>
                <w:lang w:bidi="ar"/>
              </w:rPr>
              <w:t xml:space="preserve">第一篇章</w:t>
            </w:r>
            <w:r>
              <w:rPr>
                <w:color w:val="000000" w:themeColor="text1"/>
              </w:rPr>
            </w:r>
          </w:p>
        </w:tc>
        <w:tc>
          <w:tcPr>
            <w:tcW w:w="13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Style w:val="1004"/>
                <w:rFonts w:hint="eastAsia" w:ascii="宋体" w:hAnsi="宋体" w:cs="宋体"/>
                <w:b w:val="0"/>
                <w:bCs w:val="0"/>
                <w:color w:val="000000" w:themeColor="text1"/>
                <w:highlight w:val="none"/>
                <w:lang w:bidi="ar"/>
              </w:rPr>
              <w:t xml:space="preserve">寻根・皆因星尘</w:t>
            </w:r>
            <w:r>
              <w:rPr>
                <w:color w:val="000000" w:themeColor="text1"/>
              </w:rPr>
            </w:r>
          </w:p>
        </w:tc>
        <w:tc>
          <w:tcPr>
            <w:tcW w:w="5827" w:type="dxa"/>
            <w:vAlign w:val="center"/>
            <w:textDirection w:val="lrTb"/>
            <w:noWrap w:val="false"/>
          </w:tcPr>
          <w:p>
            <w:pPr>
              <w:ind w:left="0" w:right="0" w:firstLine="480"/>
              <w:jc w:val="left"/>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bidi="ar"/>
              </w:rPr>
              <w:t xml:space="preserve">人类仰望星空，总以为自己是那遥远的、渺小的凝望者。但这个篇章将扭转这个视角。我们旨在打破观众“仰望者”的身份，揭示一个震撼的物理现实：‌我们本身，即是来自星空。构成你我身体的元素（氢、氧、碳、钙、铁……），诞生于宇宙大爆炸初期、恒星的内部及超新星爆发。它们穿越星际，最终在46亿年前聚合成地球，并融入地球的生命演化进程中。</w:t>
            </w:r>
            <w:r>
              <w:rPr>
                <w:color w:val="000000" w:themeColor="text1"/>
              </w:rPr>
            </w:r>
          </w:p>
          <w:p>
            <w:pPr>
              <w:ind w:left="0" w:right="0" w:firstLine="480"/>
              <w:jc w:val="left"/>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bidi="ar"/>
              </w:rPr>
              <w:t xml:space="preserve">这个篇章是叙事逻辑的起点‌，也是哲学锚点的基石。你不是“来自”宇宙，你就是宇宙物质演化到此刻的具象形态——你不是观众，你是宇宙正在自我观察的器官。这为整个展陈定下科学的、物质的基调，将观众从一个地球上的存在，直接抛入了上百亿年的宇宙演化史中。</w:t>
            </w:r>
            <w:r>
              <w:rPr>
                <w:color w:val="000000" w:themeColor="text1"/>
              </w:rPr>
            </w:r>
          </w:p>
        </w:tc>
        <w:tc>
          <w:tcPr>
            <w:tcW w:w="2735"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bidi="ar"/>
              </w:rPr>
              <w:t xml:space="preserve">宇宙大爆炸光影柱；</w:t>
            </w:r>
            <w:r>
              <w:rPr>
                <w:color w:val="000000" w:themeColor="text1"/>
              </w:rPr>
            </w:r>
          </w:p>
          <w:p>
            <w:pPr>
              <w:ind w:left="0" w:right="0"/>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bidi="ar"/>
              </w:rPr>
              <w:t xml:space="preserve">恒星生命周期沉浸式模型；</w:t>
            </w:r>
            <w:r>
              <w:rPr>
                <w:color w:val="000000" w:themeColor="text1"/>
              </w:rPr>
            </w:r>
          </w:p>
          <w:p>
            <w:pPr>
              <w:ind w:left="0" w:right="0"/>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bidi="ar"/>
              </w:rPr>
              <w:t xml:space="preserve">交互式元素周期表。</w:t>
            </w:r>
            <w:r>
              <w:rPr>
                <w:color w:val="000000" w:themeColor="text1"/>
              </w:rPr>
            </w:r>
          </w:p>
          <w:p>
            <w:pPr>
              <w:ind w:left="0" w:right="0"/>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bidi="ar"/>
              </w:rPr>
            </w:r>
            <w:r>
              <w:rPr>
                <w:color w:val="000000" w:themeColor="text1"/>
              </w:rPr>
            </w:r>
          </w:p>
          <w:p>
            <w:pPr>
              <w:ind w:left="0" w:right="0"/>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bidi="ar"/>
              </w:rPr>
            </w:r>
            <w:r>
              <w:rPr>
                <w:color w:val="000000" w:themeColor="text1"/>
              </w:rPr>
            </w:r>
          </w:p>
        </w:tc>
      </w:tr>
      <w:tr>
        <w:trPr/>
        <w:tc>
          <w:tcPr>
            <w:tcW w:w="76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Cs/>
                <w:color w:val="000000" w:themeColor="text1"/>
                <w:sz w:val="24"/>
                <w:szCs w:val="24"/>
                <w:highlight w:val="none"/>
              </w:rPr>
              <w:suppressLineNumbers w:val="0"/>
            </w:pPr>
            <w:r>
              <w:rPr>
                <w:rStyle w:val="1004"/>
                <w:rFonts w:hint="eastAsia" w:ascii="宋体" w:hAnsi="宋体" w:cs="宋体"/>
                <w:b w:val="0"/>
                <w:bCs w:val="0"/>
                <w:color w:val="000000" w:themeColor="text1"/>
                <w:highlight w:val="none"/>
                <w:lang w:bidi="ar"/>
              </w:rPr>
              <w:t xml:space="preserve">第二篇章</w:t>
            </w:r>
            <w:r>
              <w:rPr>
                <w:color w:val="000000" w:themeColor="text1"/>
              </w:rPr>
            </w:r>
          </w:p>
        </w:tc>
        <w:tc>
          <w:tcPr>
            <w:tcW w:w="13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Cs/>
                <w:color w:val="000000" w:themeColor="text1"/>
                <w:sz w:val="24"/>
                <w:szCs w:val="24"/>
                <w:highlight w:val="none"/>
              </w:rPr>
              <w:suppressLineNumbers w:val="0"/>
            </w:pPr>
            <w:r>
              <w:rPr>
                <w:rStyle w:val="1004"/>
                <w:rFonts w:hint="eastAsia" w:ascii="宋体" w:hAnsi="宋体" w:cs="宋体"/>
                <w:b w:val="0"/>
                <w:bCs w:val="0"/>
                <w:color w:val="000000" w:themeColor="text1"/>
                <w:highlight w:val="none"/>
                <w:lang w:bidi="ar"/>
              </w:rPr>
              <w:t xml:space="preserve">淬炼・微乎其微的概率</w:t>
            </w:r>
            <w:r>
              <w:rPr>
                <w:color w:val="000000" w:themeColor="text1"/>
              </w:rPr>
            </w:r>
          </w:p>
        </w:tc>
        <w:tc>
          <w:tcPr>
            <w:tcW w:w="5827" w:type="dxa"/>
            <w:vAlign w:val="center"/>
            <w:textDirection w:val="lrTb"/>
            <w:noWrap w:val="false"/>
          </w:tcPr>
          <w:p>
            <w:pPr>
              <w:ind w:left="0" w:right="0" w:firstLine="480"/>
              <w:jc w:val="left"/>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在上一篇章确认了“我们来自星尘”的物质起源之后，这个篇章将聚焦于“‌我们何以成“人”‌这一戏剧性历程。如果说“星尘”是铸就人身的必然原材料，那么智慧生命的诞生，则是这个物质宇宙里一系列极其严苛的巧合所孕育的奇迹‌。</w:t>
            </w:r>
            <w:r>
              <w:rPr>
                <w:color w:val="000000" w:themeColor="text1"/>
              </w:rPr>
            </w:r>
          </w:p>
          <w:p>
            <w:pPr>
              <w:ind w:left="0" w:right="0" w:firstLine="480"/>
              <w:jc w:val="left"/>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我们将通过展项展现：我们的家园地球如何在太阳系的“宜居带”中稳定运行，拥有恰到好处的大气、磁场、水和月球；宏观上，如何一次次躲避足以摧毁生命的宇宙灾难（如巨型天体撞击、近距离超新星爆发等等）；</w:t>
            </w:r>
            <w:r>
              <w:rPr>
                <w:color w:val="000000" w:themeColor="text1"/>
              </w:rPr>
            </w:r>
          </w:p>
          <w:p>
            <w:pPr>
              <w:ind w:left="0" w:right="0" w:firstLine="480"/>
              <w:jc w:val="left"/>
              <w:keepLines w:val="0"/>
              <w:keepNext w:val="0"/>
              <w:spacing w:before="0" w:beforeAutospacing="0" w:after="0" w:afterAutospacing="0" w:line="360" w:lineRule="auto"/>
              <w:widowControl/>
              <w:rPr>
                <w:rFonts w:hint="eastAsia" w:ascii="宋体" w:hAnsi="宋体" w:cs="宋体"/>
                <w:bCs/>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这个篇章承接上一篇章的‌宏大叙事，转向个体存在的惊险与珍贵‌。它告诉观众，从宇宙星尘到拥有复杂意识的人类，这是一条由无数幸运与偶然铺就的险径。观众的认知将从“物质的必然”转向‌“生命的极致偶然”，‌从而开始珍视自己作为“幸运儿”存在的宝贵价值‌。</w:t>
            </w:r>
            <w:r>
              <w:rPr>
                <w:color w:val="000000" w:themeColor="text1"/>
              </w:rPr>
            </w:r>
          </w:p>
        </w:tc>
        <w:tc>
          <w:tcPr>
            <w:tcW w:w="2735"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宇宙黑暗森林环幕；</w:t>
            </w:r>
            <w:r>
              <w:rPr>
                <w:color w:val="000000" w:themeColor="text1"/>
              </w:rPr>
            </w:r>
          </w:p>
          <w:p>
            <w:pPr>
              <w:ind w:left="0" w:right="0"/>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宜居带参数互动屏；</w:t>
            </w:r>
            <w:r>
              <w:rPr>
                <w:color w:val="000000" w:themeColor="text1"/>
              </w:rPr>
            </w:r>
          </w:p>
          <w:p>
            <w:pPr>
              <w:ind w:left="0" w:right="0"/>
              <w:keepLines w:val="0"/>
              <w:keepNext w:val="0"/>
              <w:spacing w:before="0" w:beforeAutospacing="0" w:after="0" w:afterAutospacing="0" w:line="360" w:lineRule="auto"/>
              <w:widowControl/>
              <w:rPr>
                <w:rFonts w:hint="eastAsia" w:ascii="宋体" w:hAnsi="宋体" w:cs="宋体"/>
                <w:bCs/>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概率的窄门。</w:t>
            </w:r>
            <w:r>
              <w:rPr>
                <w:color w:val="000000" w:themeColor="text1"/>
              </w:rPr>
            </w:r>
          </w:p>
        </w:tc>
      </w:tr>
      <w:tr>
        <w:trPr/>
        <w:tc>
          <w:tcPr>
            <w:tcW w:w="76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Style w:val="1004"/>
                <w:rFonts w:hint="eastAsia" w:ascii="宋体" w:hAnsi="宋体" w:cs="宋体"/>
                <w:b w:val="0"/>
                <w:bCs w:val="0"/>
                <w:color w:val="000000" w:themeColor="text1"/>
                <w:highlight w:val="none"/>
                <w:lang w:bidi="ar"/>
              </w:rPr>
              <w:t xml:space="preserve">第三篇章</w:t>
            </w:r>
            <w:r>
              <w:rPr>
                <w:color w:val="000000" w:themeColor="text1"/>
              </w:rPr>
            </w:r>
          </w:p>
        </w:tc>
        <w:tc>
          <w:tcPr>
            <w:tcW w:w="13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Style w:val="1004"/>
                <w:rFonts w:hint="eastAsia" w:ascii="宋体" w:hAnsi="宋体" w:cs="宋体"/>
                <w:b w:val="0"/>
                <w:bCs w:val="0"/>
                <w:color w:val="000000" w:themeColor="text1"/>
                <w:highlight w:val="none"/>
                <w:lang w:bidi="ar"/>
              </w:rPr>
              <w:t xml:space="preserve">回响・星尘的智识之眼</w:t>
            </w:r>
            <w:r>
              <w:rPr>
                <w:color w:val="000000" w:themeColor="text1"/>
              </w:rPr>
            </w:r>
          </w:p>
        </w:tc>
        <w:tc>
          <w:tcPr>
            <w:tcW w:w="5827" w:type="dxa"/>
            <w:vAlign w:val="center"/>
            <w:textDirection w:val="lrTb"/>
            <w:noWrap w:val="false"/>
          </w:tcPr>
          <w:p>
            <w:pPr>
              <w:ind w:left="0" w:right="0" w:firstLine="480"/>
              <w:jc w:val="left"/>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我们已是概率长河中诞生的珍品，而我们又拥有了什么？这个篇章将展现人类，这些由古老星尘与极端概率锻造出的生命的伟大的‌觉醒‌——对宇宙的认识与理解。</w:t>
            </w:r>
            <w:r>
              <w:rPr>
                <w:color w:val="000000" w:themeColor="text1"/>
              </w:rPr>
            </w:r>
          </w:p>
          <w:p>
            <w:pPr>
              <w:ind w:left="0" w:right="0" w:firstLine="480"/>
              <w:jc w:val="left"/>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从肉眼观测的有限光谱，到发明望远镜观测其他遥远星系，再到捕捉不可见的引力波与绘制黑洞的图像，人类将自然赋予的能力与技术创造的“超感官”相结合，极大地拓展了认知的边界。这不是一个关于科技成果的单纯展示，而是一场“意识与宇宙相遇”的颂歌。我们不再只是“看”星星，而是在“问”星星，用数学、逻辑、想象力，去解读宇宙的语法。</w:t>
            </w:r>
            <w:r>
              <w:rPr>
                <w:color w:val="000000" w:themeColor="text1"/>
              </w:rPr>
            </w:r>
          </w:p>
          <w:p>
            <w:pPr>
              <w:ind w:left="0" w:right="0" w:firstLine="480"/>
              <w:jc w:val="left"/>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这一篇章，承接并升华了前两个篇章。从这里，展览完成了从“人由星尘锻造”，到“人为何如此珍贵”，再到“作为星尘之身的“人”反过来去感知和理解星尘本身”‌的递进，所以说“思考”本身就是一个奇迹。</w:t>
            </w:r>
            <w:r>
              <w:rPr>
                <w:color w:val="000000" w:themeColor="text1"/>
              </w:rPr>
            </w:r>
          </w:p>
        </w:tc>
        <w:tc>
          <w:tcPr>
            <w:tcW w:w="2735"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星尘之眼·人类视觉馈赠（包含：目巧天工·人眼赞诗、石鉴天阙·宋刻星河*）；</w:t>
            </w:r>
            <w:r>
              <w:rPr>
                <w:color w:val="000000" w:themeColor="text1"/>
              </w:rPr>
            </w:r>
          </w:p>
          <w:p>
            <w:pPr>
              <w:ind w:left="0" w:right="0"/>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星尘之智·感知的延伸</w:t>
            </w:r>
            <w:r>
              <w:rPr>
                <w:color w:val="000000" w:themeColor="text1"/>
              </w:rPr>
            </w:r>
          </w:p>
          <w:p>
            <w:pPr>
              <w:ind w:left="0" w:right="0"/>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（包含：观象授时·东方的节律、感官赋能·科技的觉知*）；</w:t>
            </w:r>
            <w:r>
              <w:rPr>
                <w:color w:val="000000" w:themeColor="text1"/>
              </w:rPr>
            </w:r>
          </w:p>
          <w:p>
            <w:pPr>
              <w:ind w:left="0" w:right="0"/>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t xml:space="preserve">星尘之问·认知的边界。</w:t>
            </w:r>
            <w:r>
              <w:rPr>
                <w:color w:val="000000" w:themeColor="text1"/>
              </w:rPr>
            </w:r>
          </w:p>
          <w:p>
            <w:pPr>
              <w:ind w:left="0" w:right="0"/>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p>
            <w:pPr>
              <w:ind w:left="0" w:right="0"/>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rPr>
            </w:r>
            <w:r>
              <w:rPr>
                <w:color w:val="000000" w:themeColor="text1"/>
              </w:rPr>
            </w:r>
          </w:p>
        </w:tc>
      </w:tr>
      <w:tr>
        <w:trPr/>
        <w:tc>
          <w:tcPr>
            <w:tcW w:w="76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Style w:val="1004"/>
                <w:rFonts w:hint="eastAsia" w:ascii="宋体" w:hAnsi="宋体" w:cs="宋体"/>
                <w:b w:val="0"/>
                <w:bCs w:val="0"/>
                <w:color w:val="000000" w:themeColor="text1"/>
                <w:highlight w:val="none"/>
                <w:lang w:bidi="ar"/>
              </w:rPr>
              <w:t xml:space="preserve">第四篇章</w:t>
            </w:r>
            <w:r>
              <w:rPr>
                <w:color w:val="000000" w:themeColor="text1"/>
              </w:rPr>
            </w:r>
          </w:p>
        </w:tc>
        <w:tc>
          <w:tcPr>
            <w:tcW w:w="132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Style w:val="1004"/>
                <w:rFonts w:hint="eastAsia" w:ascii="宋体" w:hAnsi="宋体" w:cs="宋体"/>
                <w:b w:val="0"/>
                <w:bCs w:val="0"/>
                <w:color w:val="000000" w:themeColor="text1"/>
                <w:highlight w:val="none"/>
                <w:lang w:bidi="ar"/>
              </w:rPr>
              <w:t xml:space="preserve">归心・星尘的联结</w:t>
            </w:r>
            <w:r>
              <w:rPr>
                <w:color w:val="000000" w:themeColor="text1"/>
              </w:rPr>
            </w:r>
          </w:p>
        </w:tc>
        <w:tc>
          <w:tcPr>
            <w:tcW w:w="5827" w:type="dxa"/>
            <w:vAlign w:val="center"/>
            <w:textDirection w:val="lrTb"/>
            <w:noWrap w:val="false"/>
          </w:tcPr>
          <w:p>
            <w:pPr>
              <w:ind w:left="0" w:right="0" w:firstLine="480"/>
              <w:jc w:val="left"/>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bidi="ar"/>
              </w:rPr>
              <w:t xml:space="preserve">第四篇章，我们将目光从无垠的星辰收回到脚下的大地，从宏阔的宇宙聚焦到身边的世界。这个篇章表达的是“‌生命如何体验这份来自星尘的馈赠‌”，它既是前三章科学事实的回响，也是这场宇宙之旅在情感层面的真正落脚点。</w:t>
            </w:r>
            <w:r>
              <w:rPr>
                <w:color w:val="000000" w:themeColor="text1"/>
              </w:rPr>
            </w:r>
          </w:p>
          <w:p>
            <w:pPr>
              <w:ind w:left="0" w:right="0" w:firstLine="480"/>
              <w:jc w:val="left"/>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bidi="ar"/>
              </w:rPr>
              <w:t xml:space="preserve">它要回答一个最本源的问题：既然生命如此偶然、孤独且易逝，我们为何而活？</w:t>
            </w:r>
            <w:r>
              <w:rPr>
                <w:color w:val="000000" w:themeColor="text1"/>
              </w:rPr>
            </w:r>
          </w:p>
          <w:p>
            <w:pPr>
              <w:ind w:left="0" w:right="0" w:firstLine="480"/>
              <w:jc w:val="left"/>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bidi="ar"/>
              </w:rPr>
              <w:t xml:space="preserve">答案是，宇宙母体或许并没有为你设定目的，但正是在这种偶然的辽阔背景之下，你自己去定义的意义才显得无比真实而珍贵。对亲人的爱、对知识的渴求、对美的感动……这些瞬间，是生命对宇宙冰冷物理定律的温柔‌回击‌，是人间的烟火，是对亿万分之一概率奇迹的最高敬意。</w:t>
            </w:r>
            <w:r>
              <w:rPr>
                <w:color w:val="000000" w:themeColor="text1"/>
              </w:rPr>
            </w:r>
          </w:p>
          <w:p>
            <w:pPr>
              <w:ind w:left="0" w:right="0" w:firstLine="480"/>
              <w:jc w:val="left"/>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bidi="ar"/>
              </w:rPr>
              <w:t xml:space="preserve">此篇章并非知识的灌输，而是情感的触发与价值的确认。它是科学事实的哲学延展：因为知道“一切源于星尘”，才更该珍视自己这短暂而璀璨的形态；因为明白“相遇是个奇迹”，才更要用力去拥抱这世间美好的一切。</w:t>
            </w:r>
            <w:r>
              <w:rPr>
                <w:color w:val="000000" w:themeColor="text1"/>
              </w:rPr>
            </w:r>
          </w:p>
        </w:tc>
        <w:tc>
          <w:tcPr>
            <w:tcW w:w="2735"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bidi="ar"/>
              </w:rPr>
              <w:t xml:space="preserve">‌星尘共此时；</w:t>
            </w:r>
            <w:r>
              <w:rPr>
                <w:color w:val="000000" w:themeColor="text1"/>
              </w:rPr>
            </w:r>
          </w:p>
          <w:p>
            <w:pPr>
              <w:ind w:left="0" w:right="0"/>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bidi="ar"/>
              </w:rPr>
              <w:t xml:space="preserve">尾声·烟火人间*；</w:t>
            </w:r>
            <w:r>
              <w:rPr>
                <w:color w:val="000000" w:themeColor="text1"/>
              </w:rPr>
            </w:r>
          </w:p>
          <w:p>
            <w:pPr>
              <w:ind w:left="0" w:right="0"/>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bidi="ar"/>
              </w:rPr>
              <w:t xml:space="preserve">我的星辰・专属羁绊。</w:t>
            </w:r>
            <w:r>
              <w:rPr>
                <w:color w:val="000000" w:themeColor="text1"/>
              </w:rPr>
            </w:r>
          </w:p>
          <w:p>
            <w:pPr>
              <w:ind w:left="0" w:right="0"/>
              <w:keepLines w:val="0"/>
              <w:keepNext w:val="0"/>
              <w:spacing w:before="0" w:beforeAutospacing="0" w:after="0" w:afterAutospacing="0" w:line="360" w:lineRule="auto"/>
              <w:widowControl/>
              <w:rPr>
                <w:rFonts w:hint="eastAsia" w:ascii="宋体" w:hAnsi="宋体" w:cs="宋体"/>
                <w:color w:val="000000" w:themeColor="text1"/>
                <w:sz w:val="24"/>
                <w:szCs w:val="24"/>
                <w:highlight w:val="none"/>
              </w:rPr>
              <w:suppressLineNumbers w:val="0"/>
            </w:pPr>
            <w:r>
              <w:rPr>
                <w:rFonts w:hint="eastAsia" w:ascii="宋体" w:hAnsi="宋体" w:cs="宋体"/>
                <w:color w:val="000000" w:themeColor="text1"/>
                <w:sz w:val="24"/>
                <w:szCs w:val="24"/>
                <w:highlight w:val="none"/>
                <w:lang w:bidi="ar"/>
              </w:rPr>
            </w:r>
            <w:r>
              <w:rPr>
                <w:color w:val="000000" w:themeColor="text1"/>
              </w:rPr>
            </w:r>
          </w:p>
        </w:tc>
      </w:tr>
    </w:tbl>
    <w:p>
      <w:pPr>
        <w:ind w:firstLine="482"/>
        <w:spacing w:line="360" w:lineRule="auto"/>
        <w:rPr>
          <w:rFonts w:hint="eastAsia" w:ascii="宋体" w:hAnsi="宋体" w:cs="宋体"/>
          <w:bCs/>
          <w:color w:val="000000" w:themeColor="text1"/>
          <w:sz w:val="24"/>
          <w:szCs w:val="24"/>
          <w:highlight w:val="none"/>
        </w:rPr>
      </w:pPr>
      <w:r>
        <w:rPr>
          <w:rFonts w:hint="eastAsia" w:ascii="宋体" w:hAnsi="宋体" w:cs="宋体"/>
          <w:b/>
          <w:color w:val="000000" w:themeColor="text1"/>
          <w:sz w:val="24"/>
          <w:szCs w:val="24"/>
          <w:highlight w:val="none"/>
        </w:rPr>
        <w:t xml:space="preserve">2、其他区域：</w:t>
      </w:r>
      <w:r>
        <w:rPr>
          <w:rFonts w:hint="eastAsia" w:ascii="宋体" w:hAnsi="宋体" w:cs="宋体"/>
          <w:bCs/>
          <w:color w:val="000000" w:themeColor="text1"/>
          <w:sz w:val="24"/>
          <w:szCs w:val="24"/>
          <w:highlight w:val="none"/>
        </w:rPr>
        <w:t xml:space="preserve">本展陈采购包含大厅服务台及座椅，服务台后显示大屏（大屏的样式、形态与尺寸需与空间匹配，自然融入，屏幕分辨率不低于8K）；</w:t>
      </w:r>
      <w:r>
        <w:rPr>
          <w:color w:val="000000" w:themeColor="text1"/>
        </w:rPr>
      </w:r>
    </w:p>
    <w:p>
      <w:pPr>
        <w:ind w:firstLine="482"/>
        <w:spacing w:line="360" w:lineRule="auto"/>
        <w:rPr>
          <w:rFonts w:hint="eastAsia" w:ascii="宋体" w:hAnsi="宋体" w:cs="宋体"/>
          <w:bCs/>
          <w:color w:val="000000" w:themeColor="text1"/>
          <w:sz w:val="24"/>
          <w:szCs w:val="24"/>
          <w:highlight w:val="none"/>
        </w:rPr>
      </w:pPr>
      <w:r>
        <w:rPr>
          <w:rFonts w:hint="eastAsia" w:ascii="宋体" w:hAnsi="宋体" w:cs="宋体"/>
          <w:b/>
          <w:color w:val="000000" w:themeColor="text1"/>
          <w:sz w:val="24"/>
          <w:szCs w:val="24"/>
          <w:highlight w:val="none"/>
        </w:rPr>
        <w:t xml:space="preserve">3、中日元素体现：</w:t>
      </w:r>
      <w:r>
        <w:rPr>
          <w:rFonts w:hint="eastAsia" w:ascii="宋体" w:hAnsi="宋体" w:cs="宋体"/>
          <w:bCs/>
          <w:color w:val="000000" w:themeColor="text1"/>
          <w:sz w:val="24"/>
          <w:szCs w:val="24"/>
          <w:highlight w:val="none"/>
        </w:rPr>
        <w:t xml:space="preserve">同时要在展陈主线内容之外的区域集中展示出天文站的中日友好交往的元素。1982年，友城池田市向苏州赠送一架口径405毫米的反射式望远镜，以此为契机，苏州市在大公园成立了青少年天文观测站，其间，也多次与日方开展交流交往；2024年，迁建项目正式动工，新站是由国际知名日本建筑设计大师安藤忠雄领衔设计。</w:t>
      </w:r>
      <w:r>
        <w:rPr>
          <w:color w:val="000000" w:themeColor="text1"/>
        </w:rPr>
      </w:r>
    </w:p>
    <w:p>
      <w:pPr>
        <w:ind w:firstLine="482"/>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（五）投标阶段设计要求：</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1、空间高效利用：</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充分发挥一二层9米挑空层高优势，采用立体化、多层次设计策略，运用吊装、悬挑、多层景观等手法，引导视线向纵向延伸，弥补平面局限，营造层次感和沉浸氛围。但同时也应兼顾一层展厅部分多媒体展项对于黑暗环境的需求。</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针对本馆展陈室内空间有限的现状，强化空间延展性设计；充分挖掘室内展区的墙壁、一层到二层步行楼梯两侧墙面、一层大厅、站外广场等空间价值，做好室外与室内展厅的动线衔接，</w:t>
      </w:r>
      <w:r>
        <w:rPr>
          <w:rFonts w:hint="eastAsia" w:ascii="宋体" w:hAnsi="宋体" w:cs="宋体"/>
          <w:b/>
          <w:color w:val="000000" w:themeColor="text1"/>
          <w:sz w:val="24"/>
          <w:szCs w:val="24"/>
          <w:highlight w:val="none"/>
        </w:rPr>
        <w:t xml:space="preserve">提供室外广场空间利用的设计思路。</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动线组织：一是根据展陈内容合理设计参观动线，遵循单向、流畅、无重复的原则，引导观众依次经历四个篇章，完成室内展厅的参观；二是科学规划天文站全馆参观动线，明确场馆极限容纳容量、舒适接待容量；预留展厅留白空间，区分散客、团体两类客流峰值，对应匹配不同人数下的参观动线、可开展活动类型及标准参观体验时长。</w:t>
      </w:r>
      <w:r>
        <w:rPr>
          <w:color w:val="000000" w:themeColor="text1"/>
        </w:rPr>
      </w:r>
    </w:p>
    <w:p>
      <w:pPr>
        <w:ind w:firstLine="482"/>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结合动线设计，提供展厅区域内导览系统的设计制作与安装。</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3、形态呼应：设计应与建筑本身的圆弧形空间语言相呼应，实现展陈形式与建筑空间的有机融合，增强整体协调性和视觉张力。</w:t>
      </w:r>
      <w:r>
        <w:rPr>
          <w:color w:val="000000" w:themeColor="text1"/>
        </w:rP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4、设计成果文件包括但不限于：设计说明、展厅风格、平面布局、参观动线、展项布局、重点展项深化设计、空间效果图等。</w:t>
      </w:r>
      <w:r>
        <w:rPr>
          <w:color w:val="000000" w:themeColor="text1"/>
        </w:rP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5、展项设计说明中需重点说明展厅内的创意展项或亮点展项，并提供使用操作说明，挖掘知识点并进行展项转化，形成原创性展项。</w:t>
      </w:r>
      <w:r>
        <w:rPr>
          <w:color w:val="000000" w:themeColor="text1"/>
        </w:rP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6、重点展项的数量不少于3个：重点展项需进行深化设计，具有科学性、互动性、体验性，深化设计包括但不限于展项三视图、系统原理图等。</w:t>
      </w:r>
      <w:r>
        <w:rPr>
          <w:color w:val="000000" w:themeColor="text1"/>
        </w:rP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7、重点多媒体展项的数量不少于3个：需提供重点多媒体展项内容的初步策划脚本。</w:t>
      </w:r>
      <w:r>
        <w:rPr>
          <w:color w:val="000000" w:themeColor="text1"/>
        </w:rPr>
      </w:r>
    </w:p>
    <w:p>
      <w:pPr>
        <w:ind w:firstLine="482"/>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（六）实施要求：</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1、一体化设计施工：必须提供从概念设计、初步设计、深化设计、展项设计、内容制作到施工图、硬件集成、软件开发的全流程一体化解决方案，确保设计理念的有效落地。</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2、可靠性优先：所有设备选型、材料选择必须以安全、可靠、耐用为首要原则。明确全部展品的质保范围、质保期限，确保展厅在</w:t>
      </w:r>
      <w:r>
        <w:rPr>
          <w:rFonts w:hint="eastAsia" w:ascii="宋体" w:hAnsi="宋体" w:cs="宋体"/>
          <w:bCs/>
          <w:color w:val="000000" w:themeColor="text1"/>
          <w:sz w:val="24"/>
          <w:szCs w:val="24"/>
          <w:highlight w:val="none"/>
          <w:lang w:val="en-US" w:eastAsia="zh-CN"/>
        </w:rPr>
        <w:t xml:space="preserve">后期</w:t>
      </w:r>
      <w:r>
        <w:rPr>
          <w:rFonts w:hint="eastAsia" w:ascii="宋体" w:hAnsi="宋体" w:cs="宋体"/>
          <w:bCs/>
          <w:color w:val="000000" w:themeColor="text1"/>
          <w:sz w:val="24"/>
          <w:szCs w:val="24"/>
          <w:highlight w:val="none"/>
        </w:rPr>
        <w:t xml:space="preserve">能稳定运行，维护成本可控。</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3、内容权威性：方案中所有相关的科学内容描述、历史事实、数据必须确保绝对准确和权威，需由专家团队进行审核校验。</w:t>
      </w:r>
      <w:r>
        <w:rPr>
          <w:color w:val="000000" w:themeColor="text1"/>
        </w:rP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4、互动展项比例：可操作的互动展项不得少于总展项的30%。</w:t>
      </w:r>
      <w:r>
        <w:rPr>
          <w:color w:val="000000" w:themeColor="text1"/>
        </w:rPr>
      </w:r>
    </w:p>
    <w:p>
      <w:pPr>
        <w:ind w:firstLine="480"/>
        <w:spacing w:line="360" w:lineRule="auto"/>
        <w:rPr>
          <w:rFonts w:hint="default"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5、展项数量要求：不少于13个。</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rPr>
        <w:t xml:space="preserve">、展陈和土建之间的施工界面：一二层展厅仅门槛石和钢质门在土建范围，其余地面、墙面、天棚的装修、强弱电线缆和灯具等在展</w:t>
      </w:r>
      <w:r>
        <w:rPr>
          <w:rFonts w:hint="eastAsia" w:ascii="宋体" w:hAnsi="宋体" w:cs="宋体"/>
          <w:bCs/>
          <w:color w:val="000000" w:themeColor="text1"/>
          <w:sz w:val="24"/>
          <w:szCs w:val="24"/>
          <w:highlight w:val="none"/>
        </w:rPr>
        <w:t xml:space="preserve">陈范围，智能化设备、水电等均由土建预留到展厅外，须由展陈中标单位接入展厅。</w:t>
      </w:r>
      <w:r>
        <w:rPr>
          <w:color w:val="000000" w:themeColor="text1"/>
        </w:rPr>
      </w:r>
    </w:p>
    <w:p>
      <w:pPr>
        <w:ind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7</w:t>
      </w:r>
      <w:r>
        <w:rPr>
          <w:rFonts w:hint="eastAsia" w:ascii="宋体" w:hAnsi="宋体" w:cs="宋体"/>
          <w:bCs/>
          <w:color w:val="000000" w:themeColor="text1"/>
          <w:sz w:val="24"/>
          <w:szCs w:val="24"/>
          <w:highlight w:val="none"/>
        </w:rPr>
        <w:t xml:space="preserve">、展陈所涉及的所有物料均需满足国家标准。</w:t>
      </w:r>
      <w:r>
        <w:rPr>
          <w:color w:val="000000" w:themeColor="text1"/>
        </w:rPr>
      </w:r>
    </w:p>
    <w:p>
      <w:pPr>
        <w:ind w:firstLine="482"/>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bidi="ar"/>
        </w:rPr>
        <w:t xml:space="preserve">（七）最终成果：</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color w:val="000000" w:themeColor="text1"/>
        </w:rPr>
      </w:r>
      <w:bookmarkStart w:id="25" w:name="OLE_LINK2"/>
      <w:r>
        <w:rPr>
          <w:rFonts w:hint="eastAsia" w:ascii="宋体" w:hAnsi="宋体" w:cs="宋体"/>
          <w:bCs/>
          <w:color w:val="000000" w:themeColor="text1"/>
          <w:sz w:val="24"/>
          <w:szCs w:val="24"/>
          <w:highlight w:val="none"/>
          <w:lang w:val="en-US" w:eastAsia="zh-CN" w:bidi="ar"/>
        </w:rPr>
        <w:t xml:space="preserve">1、设计成果交付：乙方需向采购方提供达到施工图深度的全套设计成果，交付内容包括但不限于效果图、平面图、立面图、电路图、弱电点位图、展项深化设计图、展陈空间和全馆的动线设计图、新站LOGO设计源文件、室外广场空间利用的效果图、软硬件配置清单，同时同步交付所有设计类文件的分层可编辑源文件，不得仅提供不可修改的导出格式文件。</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bidi="ar"/>
        </w:rPr>
        <w:t xml:space="preserve">2、内容成果交付：乙方需向采购方提供所有多媒体内容（影片、动画、AR内容、互动软件）的详细脚本、分层设计稿、最终成品，同时同步交付对应内容的工程源文件、互动软件完整源代码、数字素材原始工程文件，确保采购方拥有完整的内容修改权限。</w:t>
      </w:r>
      <w:r>
        <w:rPr>
          <w:color w:val="000000" w:themeColor="text1"/>
        </w:rPr>
      </w:r>
    </w:p>
    <w:p>
      <w:pPr>
        <w:ind w:firstLine="480"/>
        <w:spacing w:line="360" w:lineRule="auto"/>
        <w:rPr>
          <w:rFonts w:hint="default"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bidi="ar"/>
        </w:rPr>
        <w:t xml:space="preserve">3、知识产权归属：本条款前述全部设计成果、内容成果及其对应的可编辑源文件、源代码、数字素材的完整知识产权（包括但不限于著作权、修改权、二次开发权、后续商用使用权）自成果全部交付且采购方验收合格之日起，全部归采购方独家所有。乙方需同步提交《展陈项目知识产权交付清单》。</w:t>
      </w:r>
      <w:bookmarkEnd w:id="25"/>
      <w:r>
        <w:rPr>
          <w:color w:val="000000" w:themeColor="text1"/>
        </w:rPr>
      </w:r>
      <w:r>
        <w:rPr>
          <w:color w:val="000000" w:themeColor="text1"/>
        </w:rPr>
      </w:r>
    </w:p>
    <w:p>
      <w:pPr>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eastAsia="zh-CN" w:bidi="ar"/>
        </w:rPr>
        <w:t xml:space="preserve">（</w:t>
      </w:r>
      <w:r>
        <w:rPr>
          <w:rFonts w:hint="eastAsia" w:ascii="宋体" w:hAnsi="宋体" w:eastAsia="宋体" w:cs="宋体"/>
          <w:b/>
          <w:color w:val="000000" w:themeColor="text1"/>
          <w:sz w:val="24"/>
          <w:szCs w:val="24"/>
          <w:highlight w:val="none"/>
          <w:lang w:val="en-US" w:eastAsia="zh-CN" w:bidi="ar"/>
        </w:rPr>
        <w:t xml:space="preserve">八</w:t>
      </w:r>
      <w:r>
        <w:rPr>
          <w:rFonts w:hint="eastAsia" w:ascii="宋体" w:hAnsi="宋体" w:eastAsia="宋体" w:cs="宋体"/>
          <w:b/>
          <w:color w:val="000000" w:themeColor="text1"/>
          <w:sz w:val="24"/>
          <w:szCs w:val="24"/>
          <w:highlight w:val="none"/>
          <w:lang w:eastAsia="zh-CN" w:bidi="ar"/>
        </w:rPr>
        <w:t xml:space="preserve">）</w:t>
      </w:r>
      <w:r>
        <w:rPr>
          <w:rFonts w:hint="eastAsia" w:ascii="宋体" w:hAnsi="宋体" w:eastAsia="宋体" w:cs="宋体"/>
          <w:b/>
          <w:color w:val="000000" w:themeColor="text1"/>
          <w:sz w:val="24"/>
          <w:szCs w:val="24"/>
          <w:highlight w:val="none"/>
          <w:lang w:bidi="ar"/>
        </w:rPr>
        <w:t xml:space="preserve">验收标准：</w:t>
      </w:r>
      <w:r>
        <w:rPr>
          <w:color w:val="000000" w:themeColor="text1"/>
        </w:rP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本项目设计制作引用现行标准：</w:t>
      </w:r>
      <w:r>
        <w:rPr>
          <w:color w:val="000000" w:themeColor="text1"/>
        </w:rP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GB/T 33490—2025《展览展示工程服务基本要求》和GB/T 44315—2024《科技馆展品设计通用要求》； </w:t>
      </w:r>
      <w:r>
        <w:rPr>
          <w:color w:val="000000" w:themeColor="text1"/>
        </w:rP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3、验收标准及依据：</w:t>
      </w:r>
      <w:r>
        <w:rPr>
          <w:color w:val="000000" w:themeColor="text1"/>
        </w:rPr>
      </w:r>
    </w:p>
    <w:tbl>
      <w:tblPr>
        <w:tblStyle w:val="950"/>
        <w:tblpPr w:horzAnchor="page" w:tblpX="1122" w:vertAnchor="text" w:tblpY="463" w:leftFromText="180" w:topFromText="0" w:rightFromText="180" w:bottomFromText="0"/>
        <w:tblW w:w="9858" w:type="dxa"/>
        <w:tblCellSpacing w:w="15"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837"/>
        <w:gridCol w:w="4660"/>
        <w:gridCol w:w="3361"/>
      </w:tblGrid>
      <w:tr>
        <w:trPr>
          <w:tblCellSpacing w:w="15" w:type="dxa"/>
          <w:trHeight w:val="506"/>
          <w:tblHeader/>
        </w:trPr>
        <w:tc>
          <w:tcPr>
            <w:tcW w:w="17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b/>
                <w:bCs/>
                <w:color w:val="000000" w:themeColor="text1"/>
                <w:sz w:val="24"/>
                <w:szCs w:val="24"/>
                <w:highlight w:val="none"/>
              </w:rPr>
              <w:suppressLineNumbers w:val="0"/>
            </w:pPr>
            <w:r>
              <w:rPr>
                <w:rFonts w:hint="default" w:ascii="宋体" w:hAnsi="宋体" w:eastAsia="宋体" w:cs="宋体"/>
                <w:b/>
                <w:bCs/>
                <w:color w:val="000000" w:themeColor="text1"/>
                <w:sz w:val="24"/>
                <w:szCs w:val="24"/>
                <w:highlight w:val="none"/>
              </w:rPr>
              <w:t xml:space="preserve">专业分项</w:t>
            </w:r>
            <w:r>
              <w:rPr>
                <w:color w:val="000000" w:themeColor="text1"/>
              </w:rPr>
            </w:r>
          </w:p>
        </w:tc>
        <w:tc>
          <w:tcPr>
            <w:tcW w:w="463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b/>
                <w:bCs/>
                <w:color w:val="000000" w:themeColor="text1"/>
                <w:sz w:val="24"/>
                <w:szCs w:val="24"/>
                <w:highlight w:val="none"/>
              </w:rPr>
              <w:suppressLineNumbers w:val="0"/>
            </w:pPr>
            <w:r>
              <w:rPr>
                <w:rFonts w:hint="default" w:ascii="宋体" w:hAnsi="宋体" w:eastAsia="宋体" w:cs="宋体"/>
                <w:b/>
                <w:bCs/>
                <w:color w:val="000000" w:themeColor="text1"/>
                <w:sz w:val="24"/>
                <w:szCs w:val="24"/>
                <w:highlight w:val="none"/>
              </w:rPr>
              <w:t xml:space="preserve">建议验收指标</w:t>
            </w:r>
            <w:r>
              <w:rPr>
                <w:color w:val="000000" w:themeColor="text1"/>
              </w:rPr>
            </w:r>
          </w:p>
        </w:tc>
        <w:tc>
          <w:tcPr>
            <w:tcW w:w="331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b/>
                <w:bCs/>
                <w:color w:val="000000" w:themeColor="text1"/>
                <w:sz w:val="24"/>
                <w:szCs w:val="24"/>
                <w:highlight w:val="none"/>
              </w:rPr>
              <w:suppressLineNumbers w:val="0"/>
            </w:pPr>
            <w:r>
              <w:rPr>
                <w:rFonts w:hint="default" w:ascii="宋体" w:hAnsi="宋体" w:eastAsia="宋体" w:cs="宋体"/>
                <w:b/>
                <w:bCs/>
                <w:color w:val="000000" w:themeColor="text1"/>
                <w:sz w:val="24"/>
                <w:szCs w:val="24"/>
                <w:highlight w:val="none"/>
              </w:rPr>
              <w:t xml:space="preserve">检测方法/依据</w:t>
            </w:r>
            <w:r>
              <w:rPr>
                <w:color w:val="000000" w:themeColor="text1"/>
              </w:rPr>
            </w:r>
          </w:p>
        </w:tc>
      </w:tr>
      <w:tr>
        <w:trPr>
          <w:tblCellSpacing w:w="15" w:type="dxa"/>
          <w:trHeight w:val="771"/>
        </w:trPr>
        <w:tc>
          <w:tcPr>
            <w:tcW w:w="179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eastAsia="zh-CN"/>
              </w:rPr>
              <w:t xml:space="preserve">展陈</w:t>
            </w:r>
            <w:r>
              <w:rPr>
                <w:rFonts w:hint="eastAsia" w:ascii="宋体" w:hAnsi="宋体" w:eastAsia="宋体" w:cs="宋体"/>
                <w:color w:val="000000" w:themeColor="text1"/>
                <w:sz w:val="24"/>
                <w:szCs w:val="24"/>
                <w:highlight w:val="none"/>
              </w:rPr>
              <w:t xml:space="preserve">基础装饰</w:t>
            </w:r>
            <w:r>
              <w:rPr>
                <w:color w:val="000000" w:themeColor="text1"/>
              </w:rPr>
            </w:r>
          </w:p>
        </w:tc>
        <w:tc>
          <w:tcPr>
            <w:tcW w:w="4630"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z w:val="24"/>
                <w:szCs w:val="24"/>
                <w:highlight w:val="none"/>
              </w:rPr>
              <w:t xml:space="preserve">墙面平整度、色差、接缝；地面起砂空鼓；吊顶龙骨牢固、无变形；尺寸与图纸偏差≤约定值</w:t>
            </w:r>
            <w:r>
              <w:rPr>
                <w:color w:val="000000" w:themeColor="text1"/>
              </w:rPr>
            </w:r>
          </w:p>
        </w:tc>
        <w:tc>
          <w:tcPr>
            <w:tcW w:w="3316"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z w:val="24"/>
                <w:szCs w:val="24"/>
                <w:highlight w:val="none"/>
              </w:rPr>
              <w:t xml:space="preserve">GB 50210—2018 逐项实测；隐蔽工程须过程影像＋阶段</w:t>
            </w:r>
            <w:r>
              <w:rPr>
                <w:rFonts w:hint="eastAsia" w:ascii="宋体" w:hAnsi="宋体" w:eastAsia="宋体" w:cs="宋体"/>
                <w:color w:val="000000" w:themeColor="text1"/>
                <w:sz w:val="24"/>
                <w:szCs w:val="24"/>
                <w:highlight w:val="none"/>
                <w:lang w:eastAsia="zh-CN"/>
              </w:rPr>
              <w:t xml:space="preserve">性</w:t>
            </w:r>
            <w:r>
              <w:rPr>
                <w:rFonts w:hint="default" w:ascii="宋体" w:hAnsi="宋体" w:eastAsia="宋体" w:cs="宋体"/>
                <w:color w:val="000000" w:themeColor="text1"/>
                <w:sz w:val="24"/>
                <w:szCs w:val="24"/>
                <w:highlight w:val="none"/>
              </w:rPr>
              <w:t xml:space="preserve">验收</w:t>
            </w:r>
            <w:r>
              <w:rPr>
                <w:rFonts w:hint="eastAsia" w:ascii="宋体" w:hAnsi="宋体" w:eastAsia="宋体" w:cs="宋体"/>
                <w:color w:val="000000" w:themeColor="text1"/>
                <w:sz w:val="24"/>
                <w:szCs w:val="24"/>
                <w:highlight w:val="none"/>
                <w:lang w:eastAsia="zh-CN"/>
              </w:rPr>
              <w:t xml:space="preserve">表</w:t>
            </w:r>
            <w:r>
              <w:rPr>
                <w:rFonts w:hint="default" w:ascii="宋体" w:hAnsi="宋体" w:eastAsia="宋体" w:cs="宋体"/>
                <w:color w:val="000000" w:themeColor="text1"/>
                <w:sz w:val="24"/>
                <w:szCs w:val="24"/>
                <w:highlight w:val="none"/>
              </w:rPr>
              <w:t xml:space="preserve">单</w:t>
            </w:r>
            <w:r>
              <w:rPr>
                <w:color w:val="000000" w:themeColor="text1"/>
              </w:rPr>
            </w:r>
          </w:p>
        </w:tc>
      </w:tr>
      <w:tr>
        <w:trPr>
          <w:tblCellSpacing w:w="15" w:type="dxa"/>
          <w:trHeight w:val="771"/>
        </w:trPr>
        <w:tc>
          <w:tcPr>
            <w:tcW w:w="179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z w:val="24"/>
                <w:szCs w:val="24"/>
                <w:highlight w:val="none"/>
              </w:rPr>
              <w:t xml:space="preserve">电气与强弱电</w:t>
            </w:r>
            <w:r>
              <w:rPr>
                <w:color w:val="000000" w:themeColor="text1"/>
              </w:rPr>
            </w:r>
          </w:p>
        </w:tc>
        <w:tc>
          <w:tcPr>
            <w:tcW w:w="4630"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z w:val="24"/>
                <w:szCs w:val="24"/>
                <w:highlight w:val="none"/>
              </w:rPr>
              <w:t xml:space="preserve">回路绝缘电阻、接地电阻、漏电保护动作时间、线缆标识齐全、强弱电分离、配电箱温升</w:t>
            </w:r>
            <w:r>
              <w:rPr>
                <w:color w:val="000000" w:themeColor="text1"/>
              </w:rPr>
            </w:r>
          </w:p>
        </w:tc>
        <w:tc>
          <w:tcPr>
            <w:tcW w:w="3316"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z w:val="24"/>
                <w:szCs w:val="24"/>
                <w:highlight w:val="none"/>
              </w:rPr>
              <w:t xml:space="preserve">GB 50303、GB/T 13869；</w:t>
            </w:r>
            <w:r>
              <w:rPr>
                <w:color w:val="000000" w:themeColor="text1"/>
              </w:rPr>
            </w:r>
          </w:p>
        </w:tc>
      </w:tr>
      <w:tr>
        <w:trPr>
          <w:tblCellSpacing w:w="15" w:type="dxa"/>
          <w:trHeight w:val="771"/>
        </w:trPr>
        <w:tc>
          <w:tcPr>
            <w:tcW w:w="179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z w:val="24"/>
                <w:szCs w:val="24"/>
                <w:highlight w:val="none"/>
              </w:rPr>
              <w:t xml:space="preserve">照明</w:t>
            </w:r>
            <w:r>
              <w:rPr>
                <w:color w:val="000000" w:themeColor="text1"/>
              </w:rPr>
            </w:r>
          </w:p>
        </w:tc>
        <w:tc>
          <w:tcPr>
            <w:tcW w:w="4630"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z w:val="24"/>
                <w:szCs w:val="24"/>
                <w:highlight w:val="none"/>
              </w:rPr>
              <w:t xml:space="preserve">重点展品照度、均匀度、色温、无频闪、无眩光、灯具温升</w:t>
            </w:r>
            <w:r>
              <w:rPr>
                <w:color w:val="000000" w:themeColor="text1"/>
              </w:rPr>
            </w:r>
          </w:p>
        </w:tc>
        <w:tc>
          <w:tcPr>
            <w:tcW w:w="3316"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z w:val="24"/>
                <w:szCs w:val="24"/>
                <w:highlight w:val="none"/>
              </w:rPr>
              <w:t xml:space="preserve">照度计/光谱仪实测，对照设计方案值±10%以内</w:t>
            </w:r>
            <w:r>
              <w:rPr>
                <w:color w:val="000000" w:themeColor="text1"/>
              </w:rPr>
            </w:r>
          </w:p>
        </w:tc>
      </w:tr>
      <w:tr>
        <w:trPr>
          <w:tblCellSpacing w:w="15" w:type="dxa"/>
          <w:trHeight w:val="771"/>
        </w:trPr>
        <w:tc>
          <w:tcPr>
            <w:tcW w:w="179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z w:val="24"/>
                <w:szCs w:val="24"/>
                <w:highlight w:val="none"/>
              </w:rPr>
              <w:t xml:space="preserve">展柜（如有）</w:t>
            </w:r>
            <w:r>
              <w:rPr>
                <w:color w:val="000000" w:themeColor="text1"/>
              </w:rPr>
            </w:r>
          </w:p>
        </w:tc>
        <w:tc>
          <w:tcPr>
            <w:tcW w:w="4630"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z w:val="24"/>
                <w:szCs w:val="24"/>
                <w:highlight w:val="none"/>
              </w:rPr>
              <w:t xml:space="preserve">柜体稳固、门开合顺畅、玻璃无划痕崩边、锁具可靠</w:t>
            </w:r>
            <w:r>
              <w:rPr>
                <w:color w:val="000000" w:themeColor="text1"/>
              </w:rPr>
            </w:r>
          </w:p>
        </w:tc>
        <w:tc>
          <w:tcPr>
            <w:tcW w:w="3316"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lang w:val="en-US" w:eastAsia="zh-CN"/>
              </w:rPr>
              <w:t xml:space="preserve">符合行业规范及标准</w:t>
            </w:r>
            <w:r>
              <w:rPr>
                <w:color w:val="000000" w:themeColor="text1"/>
              </w:rPr>
            </w:r>
          </w:p>
        </w:tc>
      </w:tr>
      <w:tr>
        <w:trPr>
          <w:tblCellSpacing w:w="15" w:type="dxa"/>
          <w:trHeight w:val="1076"/>
        </w:trPr>
        <w:tc>
          <w:tcPr>
            <w:tcW w:w="179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z w:val="24"/>
                <w:szCs w:val="24"/>
                <w:highlight w:val="none"/>
              </w:rPr>
              <w:t xml:space="preserve">机械类展品</w:t>
            </w:r>
            <w:r>
              <w:rPr>
                <w:color w:val="000000" w:themeColor="text1"/>
              </w:rPr>
            </w:r>
          </w:p>
        </w:tc>
        <w:tc>
          <w:tcPr>
            <w:tcW w:w="4630"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z w:val="24"/>
                <w:szCs w:val="24"/>
                <w:highlight w:val="none"/>
              </w:rPr>
              <w:t xml:space="preserve">载荷与强度计算书、无尖棱锐角、防护与急停装置有效</w:t>
            </w:r>
            <w:r>
              <w:rPr>
                <w:rFonts w:hint="eastAsia" w:ascii="宋体" w:hAnsi="宋体" w:eastAsia="宋体" w:cs="宋体"/>
                <w:color w:val="000000" w:themeColor="text1"/>
                <w:sz w:val="24"/>
                <w:szCs w:val="24"/>
                <w:highlight w:val="none"/>
                <w:lang w:eastAsia="zh-CN"/>
              </w:rPr>
              <w:t xml:space="preserve">可</w:t>
            </w:r>
            <w:r>
              <w:rPr>
                <w:rFonts w:hint="default" w:ascii="宋体" w:hAnsi="宋体" w:eastAsia="宋体" w:cs="宋体"/>
                <w:color w:val="000000" w:themeColor="text1"/>
                <w:sz w:val="24"/>
                <w:szCs w:val="24"/>
                <w:highlight w:val="none"/>
              </w:rPr>
              <w:t xml:space="preserve">连续操作N次</w:t>
            </w:r>
            <w:r>
              <w:rPr>
                <w:color w:val="000000" w:themeColor="text1"/>
              </w:rPr>
            </w:r>
          </w:p>
        </w:tc>
        <w:tc>
          <w:tcPr>
            <w:tcW w:w="3316"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z w:val="24"/>
                <w:szCs w:val="24"/>
                <w:highlight w:val="none"/>
              </w:rPr>
              <w:t xml:space="preserve">GB/T 45912、GB 8408（大型互动装置参照）、GB/T 14775</w:t>
            </w:r>
            <w:r>
              <w:rPr>
                <w:color w:val="000000" w:themeColor="text1"/>
              </w:rPr>
            </w:r>
          </w:p>
        </w:tc>
      </w:tr>
      <w:tr>
        <w:trPr>
          <w:tblCellSpacing w:w="15" w:type="dxa"/>
          <w:trHeight w:val="1076"/>
        </w:trPr>
        <w:tc>
          <w:tcPr>
            <w:tcW w:w="179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z w:val="24"/>
                <w:szCs w:val="24"/>
                <w:highlight w:val="none"/>
              </w:rPr>
              <w:t xml:space="preserve">电气/多媒体展品</w:t>
            </w:r>
            <w:r>
              <w:rPr>
                <w:color w:val="000000" w:themeColor="text1"/>
              </w:rPr>
            </w:r>
          </w:p>
        </w:tc>
        <w:tc>
          <w:tcPr>
            <w:tcW w:w="4630"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z w:val="24"/>
                <w:szCs w:val="24"/>
                <w:highlight w:val="none"/>
              </w:rPr>
              <w:t xml:space="preserve">屏幕亮度、色域、可视角、触控响应、音视频同步、扬声器声压级与失真、</w:t>
            </w:r>
            <w:r>
              <w:rPr>
                <w:rFonts w:hint="eastAsia" w:ascii="宋体" w:hAnsi="宋体" w:eastAsia="宋体" w:cs="宋体"/>
                <w:color w:val="000000" w:themeColor="text1"/>
                <w:sz w:val="24"/>
                <w:szCs w:val="24"/>
                <w:highlight w:val="none"/>
                <w:lang w:eastAsia="zh-CN"/>
              </w:rPr>
              <w:t xml:space="preserve">设备</w:t>
            </w:r>
            <w:r>
              <w:rPr>
                <w:rFonts w:hint="default" w:ascii="宋体" w:hAnsi="宋体" w:eastAsia="宋体" w:cs="宋体"/>
                <w:color w:val="000000" w:themeColor="text1"/>
                <w:sz w:val="24"/>
                <w:szCs w:val="24"/>
                <w:highlight w:val="none"/>
              </w:rPr>
              <w:t xml:space="preserve">配置与合同清单一致</w:t>
            </w:r>
            <w:r>
              <w:rPr>
                <w:color w:val="000000" w:themeColor="text1"/>
              </w:rPr>
            </w:r>
          </w:p>
        </w:tc>
        <w:tc>
          <w:tcPr>
            <w:tcW w:w="3316"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z w:val="24"/>
                <w:szCs w:val="24"/>
                <w:highlight w:val="none"/>
              </w:rPr>
              <w:t xml:space="preserve">GB/T 36447；逐项演示</w:t>
            </w:r>
            <w:r>
              <w:rPr>
                <w:color w:val="000000" w:themeColor="text1"/>
              </w:rPr>
            </w:r>
          </w:p>
        </w:tc>
      </w:tr>
      <w:tr>
        <w:trPr>
          <w:tblCellSpacing w:w="15" w:type="dxa"/>
          <w:trHeight w:val="771"/>
        </w:trPr>
        <w:tc>
          <w:tcPr>
            <w:tcW w:w="179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z w:val="24"/>
                <w:szCs w:val="24"/>
                <w:highlight w:val="none"/>
              </w:rPr>
              <w:t xml:space="preserve">软件与中控</w:t>
            </w:r>
            <w:r>
              <w:rPr>
                <w:color w:val="000000" w:themeColor="text1"/>
              </w:rPr>
            </w:r>
          </w:p>
        </w:tc>
        <w:tc>
          <w:tcPr>
            <w:tcW w:w="4630"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z w:val="24"/>
                <w:szCs w:val="24"/>
                <w:highlight w:val="none"/>
              </w:rPr>
              <w:t xml:space="preserve">功能项逐条用例测试、Bug分级（致命/严重/一般）</w:t>
            </w:r>
            <w:r>
              <w:rPr>
                <w:rFonts w:hint="eastAsia" w:ascii="宋体" w:hAnsi="宋体" w:eastAsia="宋体" w:cs="宋体"/>
                <w:color w:val="000000" w:themeColor="text1"/>
                <w:sz w:val="24"/>
                <w:szCs w:val="24"/>
                <w:highlight w:val="none"/>
                <w:lang w:eastAsia="zh-CN"/>
              </w:rPr>
              <w:t xml:space="preserve">交互</w:t>
            </w:r>
            <w:r>
              <w:rPr>
                <w:rFonts w:hint="default" w:ascii="宋体" w:hAnsi="宋体" w:eastAsia="宋体" w:cs="宋体"/>
                <w:color w:val="000000" w:themeColor="text1"/>
                <w:sz w:val="24"/>
                <w:szCs w:val="24"/>
                <w:highlight w:val="none"/>
              </w:rPr>
              <w:t xml:space="preserve">精度、断电恢复时间、权限与日志</w:t>
            </w:r>
            <w:r>
              <w:rPr>
                <w:color w:val="000000" w:themeColor="text1"/>
              </w:rPr>
            </w:r>
          </w:p>
        </w:tc>
        <w:tc>
          <w:tcPr>
            <w:tcW w:w="3316"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z w:val="24"/>
                <w:szCs w:val="24"/>
                <w:highlight w:val="none"/>
              </w:rPr>
              <w:t xml:space="preserve">测试用表由甲方在技术设计阶段确认，</w:t>
            </w:r>
            <w:r>
              <w:rPr>
                <w:rFonts w:hint="eastAsia" w:ascii="宋体" w:hAnsi="宋体" w:eastAsia="宋体" w:cs="宋体"/>
                <w:color w:val="000000" w:themeColor="text1"/>
                <w:sz w:val="24"/>
                <w:szCs w:val="24"/>
                <w:highlight w:val="none"/>
                <w:lang w:eastAsia="zh-CN"/>
              </w:rPr>
              <w:t xml:space="preserve">可</w:t>
            </w:r>
            <w:r>
              <w:rPr>
                <w:rFonts w:hint="default" w:ascii="宋体" w:hAnsi="宋体" w:eastAsia="宋体" w:cs="宋体"/>
                <w:color w:val="000000" w:themeColor="text1"/>
                <w:sz w:val="24"/>
                <w:szCs w:val="24"/>
                <w:highlight w:val="none"/>
              </w:rPr>
              <w:t xml:space="preserve">作为验收</w:t>
            </w:r>
            <w:r>
              <w:rPr>
                <w:rFonts w:hint="eastAsia" w:ascii="宋体" w:hAnsi="宋体" w:eastAsia="宋体" w:cs="宋体"/>
                <w:color w:val="000000" w:themeColor="text1"/>
                <w:sz w:val="24"/>
                <w:szCs w:val="24"/>
                <w:highlight w:val="none"/>
                <w:lang w:eastAsia="zh-CN"/>
              </w:rPr>
              <w:t xml:space="preserve">依据</w:t>
            </w:r>
            <w:r>
              <w:rPr>
                <w:color w:val="000000" w:themeColor="text1"/>
              </w:rPr>
            </w:r>
          </w:p>
        </w:tc>
      </w:tr>
      <w:tr>
        <w:trPr>
          <w:tblCellSpacing w:w="15" w:type="dxa"/>
          <w:trHeight w:val="771"/>
        </w:trPr>
        <w:tc>
          <w:tcPr>
            <w:tcW w:w="179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z w:val="24"/>
                <w:szCs w:val="24"/>
                <w:highlight w:val="none"/>
              </w:rPr>
              <w:t xml:space="preserve">环境与环保</w:t>
            </w:r>
            <w:r>
              <w:rPr>
                <w:color w:val="000000" w:themeColor="text1"/>
              </w:rPr>
            </w:r>
          </w:p>
        </w:tc>
        <w:tc>
          <w:tcPr>
            <w:tcW w:w="4630"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z w:val="24"/>
                <w:szCs w:val="24"/>
                <w:highlight w:val="none"/>
              </w:rPr>
              <w:t xml:space="preserve">甲醛、TVOC等符合GB 50325（闭馆通风差，建议按GB/T 18883加严）</w:t>
            </w:r>
            <w:r>
              <w:rPr>
                <w:color w:val="000000" w:themeColor="text1"/>
              </w:rPr>
            </w:r>
          </w:p>
        </w:tc>
        <w:tc>
          <w:tcPr>
            <w:tcW w:w="3316"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z w:val="24"/>
                <w:szCs w:val="24"/>
                <w:highlight w:val="none"/>
              </w:rPr>
              <w:t xml:space="preserve">第三方检测报告</w:t>
            </w:r>
            <w:r>
              <w:rPr>
                <w:color w:val="000000" w:themeColor="text1"/>
              </w:rPr>
            </w:r>
          </w:p>
        </w:tc>
      </w:tr>
      <w:tr>
        <w:trPr>
          <w:tblCellSpacing w:w="15" w:type="dxa"/>
          <w:trHeight w:val="771"/>
        </w:trPr>
        <w:tc>
          <w:tcPr>
            <w:tcW w:w="179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z w:val="24"/>
                <w:szCs w:val="24"/>
                <w:highlight w:val="none"/>
              </w:rPr>
              <w:t xml:space="preserve">图文与内容</w:t>
            </w:r>
            <w:r>
              <w:rPr>
                <w:color w:val="000000" w:themeColor="text1"/>
              </w:rPr>
            </w:r>
          </w:p>
        </w:tc>
        <w:tc>
          <w:tcPr>
            <w:tcW w:w="4630"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z w:val="24"/>
                <w:szCs w:val="24"/>
                <w:highlight w:val="none"/>
              </w:rPr>
              <w:t xml:space="preserve">文字零差错（尤其科学名词、单位、公式）、图文与设计定稿一致、无版权瑕疵</w:t>
            </w:r>
            <w:r>
              <w:rPr>
                <w:color w:val="000000" w:themeColor="text1"/>
              </w:rPr>
            </w:r>
          </w:p>
        </w:tc>
        <w:tc>
          <w:tcPr>
            <w:tcW w:w="3316"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z w:val="24"/>
                <w:szCs w:val="24"/>
                <w:highlight w:val="none"/>
              </w:rPr>
              <w:t xml:space="preserve">双人交叉校对＋书面签字定稿版比对</w:t>
            </w:r>
            <w:r>
              <w:rPr>
                <w:color w:val="000000" w:themeColor="text1"/>
              </w:rPr>
            </w:r>
          </w:p>
        </w:tc>
      </w:tr>
      <w:tr>
        <w:trPr>
          <w:tblCellSpacing w:w="15" w:type="dxa"/>
          <w:trHeight w:val="1117"/>
        </w:trPr>
        <w:tc>
          <w:tcPr>
            <w:tcW w:w="179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z w:val="24"/>
                <w:szCs w:val="24"/>
                <w:highlight w:val="none"/>
              </w:rPr>
              <w:t xml:space="preserve">资料交付</w:t>
            </w:r>
            <w:r>
              <w:rPr>
                <w:color w:val="000000" w:themeColor="text1"/>
              </w:rPr>
            </w:r>
          </w:p>
        </w:tc>
        <w:tc>
          <w:tcPr>
            <w:tcW w:w="4630"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z w:val="24"/>
                <w:szCs w:val="24"/>
                <w:highlight w:val="none"/>
              </w:rPr>
              <w:t xml:space="preserve">竣工图、设备</w:t>
            </w:r>
            <w:r>
              <w:rPr>
                <w:rFonts w:hint="eastAsia" w:ascii="宋体" w:hAnsi="宋体" w:eastAsia="宋体" w:cs="宋体"/>
                <w:color w:val="000000" w:themeColor="text1"/>
                <w:sz w:val="24"/>
                <w:szCs w:val="24"/>
                <w:highlight w:val="none"/>
                <w:lang w:eastAsia="zh-CN"/>
              </w:rPr>
              <w:t xml:space="preserve">规格型号</w:t>
            </w:r>
            <w:r>
              <w:rPr>
                <w:rFonts w:hint="default" w:ascii="宋体" w:hAnsi="宋体" w:eastAsia="宋体" w:cs="宋体"/>
                <w:color w:val="000000" w:themeColor="text1"/>
                <w:sz w:val="24"/>
                <w:szCs w:val="24"/>
                <w:highlight w:val="none"/>
              </w:rPr>
              <w:t xml:space="preserve">、合格证/质保卡、</w:t>
            </w:r>
            <w:r>
              <w:rPr>
                <w:rFonts w:hint="eastAsia" w:ascii="宋体" w:hAnsi="宋体" w:eastAsia="宋体" w:cs="宋体"/>
                <w:color w:val="000000" w:themeColor="text1"/>
                <w:sz w:val="24"/>
                <w:szCs w:val="24"/>
                <w:highlight w:val="none"/>
              </w:rPr>
              <w:t xml:space="preserve">交互</w:t>
            </w:r>
            <w:r>
              <w:rPr>
                <w:rFonts w:hint="default" w:ascii="宋体" w:hAnsi="宋体" w:eastAsia="宋体" w:cs="宋体"/>
                <w:color w:val="000000" w:themeColor="text1"/>
                <w:sz w:val="24"/>
                <w:szCs w:val="24"/>
                <w:highlight w:val="none"/>
              </w:rPr>
              <w:t xml:space="preserve">软件与</w:t>
            </w:r>
            <w:r>
              <w:rPr>
                <w:rFonts w:hint="eastAsia" w:ascii="宋体" w:hAnsi="宋体" w:eastAsia="宋体" w:cs="宋体"/>
                <w:color w:val="000000" w:themeColor="text1"/>
                <w:sz w:val="24"/>
                <w:szCs w:val="24"/>
                <w:highlight w:val="none"/>
              </w:rPr>
              <w:t xml:space="preserve">数字内容备份</w:t>
            </w:r>
            <w:r>
              <w:rPr>
                <w:rFonts w:hint="default" w:ascii="宋体" w:hAnsi="宋体" w:eastAsia="宋体" w:cs="宋体"/>
                <w:color w:val="000000" w:themeColor="text1"/>
                <w:sz w:val="24"/>
                <w:szCs w:val="24"/>
                <w:highlight w:val="none"/>
              </w:rPr>
              <w:t xml:space="preserve">文件、维护使用手册、培训记录</w:t>
            </w:r>
            <w:r>
              <w:rPr>
                <w:color w:val="000000" w:themeColor="text1"/>
              </w:rPr>
            </w:r>
          </w:p>
        </w:tc>
        <w:tc>
          <w:tcPr>
            <w:tcW w:w="3316"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rPr>
              <w:suppressLineNumbers w:val="0"/>
            </w:pPr>
            <w:r>
              <w:rPr>
                <w:rFonts w:hint="default" w:ascii="宋体" w:hAnsi="宋体" w:eastAsia="宋体" w:cs="宋体"/>
                <w:color w:val="000000" w:themeColor="text1"/>
                <w:sz w:val="24"/>
                <w:szCs w:val="24"/>
                <w:highlight w:val="none"/>
              </w:rPr>
              <w:t xml:space="preserve">清单化逐项点交，</w:t>
            </w:r>
            <w:r>
              <w:rPr>
                <w:rFonts w:hint="eastAsia" w:ascii="宋体" w:hAnsi="宋体" w:eastAsia="宋体" w:cs="宋体"/>
                <w:color w:val="000000" w:themeColor="text1"/>
                <w:sz w:val="24"/>
                <w:szCs w:val="24"/>
                <w:highlight w:val="none"/>
              </w:rPr>
              <w:t xml:space="preserve">避免遗漏</w:t>
            </w:r>
            <w:r>
              <w:rPr>
                <w:color w:val="000000" w:themeColor="text1"/>
              </w:rPr>
            </w:r>
          </w:p>
        </w:tc>
      </w:tr>
    </w:tbl>
    <w:p>
      <w:pPr>
        <w:ind w:firstLine="482"/>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ind w:firstLine="482"/>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w:t>
      </w:r>
      <w:r>
        <w:rPr>
          <w:rFonts w:hint="eastAsia" w:ascii="宋体" w:hAnsi="宋体" w:cs="宋体"/>
          <w:b/>
          <w:color w:val="000000" w:themeColor="text1"/>
          <w:sz w:val="24"/>
          <w:szCs w:val="24"/>
          <w:highlight w:val="none"/>
          <w:lang w:val="en-US" w:eastAsia="zh-CN"/>
        </w:rPr>
        <w:t xml:space="preserve">九</w:t>
      </w:r>
      <w:r>
        <w:rPr>
          <w:rFonts w:hint="eastAsia" w:ascii="宋体" w:hAnsi="宋体" w:cs="宋体"/>
          <w:b/>
          <w:color w:val="000000" w:themeColor="text1"/>
          <w:sz w:val="24"/>
          <w:szCs w:val="24"/>
          <w:highlight w:val="none"/>
        </w:rPr>
        <w:t xml:space="preserve">）施工要求：</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1、科学施工：精心组织、科学管理，确保项目建设周期。</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2、绿色施工：加强材料检测和环境保护，打造绿色展馆。</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3、优质施工：规范流程、注重工艺、材料把控，进场材料需进行样品送检，除此而外招标方将不定期对进场批量材料进行抽检，确保质量。</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4、文明施工：注重工地管理，争创文明示范工地。</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5、安全施工：注重安全教育、安全管理、安全把控，严守安全生产底线，严格作业规范，力求责任到人、落实到位，确保安全无事故。</w:t>
      </w:r>
      <w:r>
        <w:rPr>
          <w:color w:val="000000" w:themeColor="text1"/>
        </w:rPr>
      </w:r>
    </w:p>
    <w:p>
      <w:pPr>
        <w:ind w:firstLine="480"/>
        <w:spacing w:line="360" w:lineRule="auto"/>
        <w:rPr>
          <w:rFonts w:hint="eastAsia" w:ascii="宋体" w:hAnsi="宋体" w:cs="宋体"/>
          <w:b/>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b/>
          <w:color w:val="000000" w:themeColor="text1"/>
          <w:sz w:val="24"/>
          <w:szCs w:val="24"/>
          <w:highlight w:val="none"/>
        </w:rPr>
        <w:t xml:space="preserve">（</w:t>
      </w:r>
      <w:r>
        <w:rPr>
          <w:rFonts w:hint="eastAsia" w:ascii="宋体" w:hAnsi="宋体" w:cs="宋体"/>
          <w:b/>
          <w:color w:val="000000" w:themeColor="text1"/>
          <w:sz w:val="24"/>
          <w:szCs w:val="24"/>
          <w:highlight w:val="none"/>
          <w:lang w:val="en-US" w:eastAsia="zh-CN"/>
        </w:rPr>
        <w:t xml:space="preserve">十</w:t>
      </w:r>
      <w:r>
        <w:rPr>
          <w:rFonts w:hint="eastAsia" w:ascii="宋体" w:hAnsi="宋体" w:cs="宋体"/>
          <w:b/>
          <w:color w:val="000000" w:themeColor="text1"/>
          <w:sz w:val="24"/>
          <w:szCs w:val="24"/>
          <w:highlight w:val="none"/>
        </w:rPr>
        <w:t xml:space="preserve">）售后服务要求：</w:t>
      </w:r>
      <w:r>
        <w:rPr>
          <w:color w:val="000000" w:themeColor="text1"/>
        </w:rP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质量保证期：自项目全面验收合格之日起，整体免费质保期</w:t>
      </w:r>
      <w:r>
        <w:rPr>
          <w:rFonts w:hint="eastAsia" w:ascii="宋体" w:hAnsi="宋体" w:eastAsia="宋体" w:cs="宋体"/>
          <w:color w:val="000000" w:themeColor="text1"/>
          <w:sz w:val="24"/>
          <w:szCs w:val="24"/>
          <w:highlight w:val="none"/>
          <w:lang w:val="en-US" w:eastAsia="zh-CN"/>
        </w:rPr>
        <w:t xml:space="preserve">叁</w:t>
      </w:r>
      <w:r>
        <w:rPr>
          <w:rFonts w:hint="eastAsia" w:ascii="宋体" w:hAnsi="宋体" w:eastAsia="宋体" w:cs="宋体"/>
          <w:color w:val="000000" w:themeColor="text1"/>
          <w:sz w:val="24"/>
          <w:szCs w:val="24"/>
          <w:highlight w:val="none"/>
        </w:rPr>
        <w:t xml:space="preserve">年，并能够提供长期技术支持和维修服务</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投影机灯泡、激光光源、触摸屏膜、打印机喷墨等易耗件，按厂家质保期为准</w:t>
      </w:r>
      <w:r>
        <w:rPr>
          <w:rFonts w:hint="eastAsia" w:ascii="宋体" w:hAnsi="宋体" w:eastAsia="宋体" w:cs="宋体"/>
          <w:color w:val="000000" w:themeColor="text1"/>
          <w:sz w:val="24"/>
          <w:szCs w:val="24"/>
          <w:highlight w:val="none"/>
          <w:lang w:eastAsia="zh-CN"/>
        </w:rPr>
        <w:t xml:space="preserve">。</w:t>
      </w:r>
      <w:r>
        <w:rPr>
          <w:color w:val="000000" w:themeColor="text1"/>
        </w:rP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售后服务：投标单位应以优良的服务态度，便利、快捷的方式即时响应，提供2小时以内响应，12小时到达现场，</w:t>
      </w:r>
      <w:r>
        <w:rPr>
          <w:rFonts w:hint="eastAsia" w:ascii="宋体" w:hAnsi="宋体" w:eastAsia="宋体" w:cs="宋体"/>
          <w:color w:val="000000" w:themeColor="text1"/>
          <w:sz w:val="24"/>
          <w:szCs w:val="24"/>
          <w:highlight w:val="none"/>
          <w:lang w:val="en-US" w:eastAsia="zh-CN"/>
        </w:rPr>
        <w:t xml:space="preserve">30日</w:t>
      </w:r>
      <w:r>
        <w:rPr>
          <w:rFonts w:hint="eastAsia" w:ascii="宋体" w:hAnsi="宋体" w:eastAsia="宋体" w:cs="宋体"/>
          <w:color w:val="000000" w:themeColor="text1"/>
          <w:sz w:val="24"/>
          <w:szCs w:val="24"/>
          <w:highlight w:val="none"/>
        </w:rPr>
        <w:t xml:space="preserve">以内完成采购人提出的维修要求，需提供备用产品满足采购方的使用要求。</w:t>
      </w:r>
      <w:r>
        <w:rPr>
          <w:color w:val="000000" w:themeColor="text1"/>
        </w:rP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培训服务：</w:t>
      </w:r>
      <w:r>
        <w:rPr>
          <w:color w:val="000000" w:themeColor="text1"/>
        </w:rP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（1）中标人须为采购人进行培训服务。</w:t>
      </w:r>
      <w:r>
        <w:rPr>
          <w:color w:val="000000" w:themeColor="text1"/>
        </w:rP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（2）中标人须为所有被培训人员提供培训用文字资料和讲义等相关用品。</w:t>
      </w:r>
      <w:r>
        <w:rPr>
          <w:color w:val="000000" w:themeColor="text1"/>
        </w:rP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）培训效果需使业务骨干和各相关岗位工作人员能熟练的使用后台管理系统，并清晰了解系统的各个功能模块。</w:t>
      </w:r>
      <w:r>
        <w:rPr>
          <w:color w:val="000000" w:themeColor="text1"/>
        </w:rPr>
      </w:r>
    </w:p>
    <w:p>
      <w:pPr>
        <w:ind w:firstLine="482"/>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★（十</w:t>
      </w:r>
      <w:r>
        <w:rPr>
          <w:rFonts w:hint="eastAsia" w:ascii="宋体" w:hAnsi="宋体" w:cs="宋体"/>
          <w:b/>
          <w:color w:val="000000" w:themeColor="text1"/>
          <w:sz w:val="24"/>
          <w:szCs w:val="24"/>
          <w:highlight w:val="none"/>
          <w:lang w:val="en-US" w:eastAsia="zh-CN"/>
        </w:rPr>
        <w:t xml:space="preserve">一</w:t>
      </w:r>
      <w:r>
        <w:rPr>
          <w:rFonts w:hint="eastAsia" w:ascii="宋体" w:hAnsi="宋体" w:cs="宋体"/>
          <w:b/>
          <w:color w:val="000000" w:themeColor="text1"/>
          <w:sz w:val="24"/>
          <w:szCs w:val="24"/>
          <w:highlight w:val="none"/>
        </w:rPr>
        <w:t xml:space="preserve">）配套服务：</w:t>
      </w:r>
      <w:r>
        <w:rPr>
          <w:color w:val="000000" w:themeColor="text1"/>
        </w:rPr>
      </w:r>
    </w:p>
    <w:p>
      <w:pPr>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bidi="ar-SA"/>
        </w:rPr>
        <w:t xml:space="preserve">中标人须结合本项目展陈主题、展陈内容，配套编制研学课程资料，在验收前提供不少于2个研学配套PPT课件，每个课件页数不少于50页。</w:t>
      </w:r>
      <w:r>
        <w:rPr>
          <w:color w:val="000000" w:themeColor="text1"/>
        </w:rPr>
      </w:r>
    </w:p>
    <w:p>
      <w:pPr>
        <w:ind w:firstLine="482"/>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注：投标单位需在投标文件中提供加盖单位公章的承诺书，未提供视为未实质性响应，按无效标处理。</w:t>
      </w:r>
      <w:r>
        <w:rPr>
          <w:color w:val="000000" w:themeColor="text1"/>
        </w:rPr>
      </w:r>
    </w:p>
    <w:p>
      <w:pPr>
        <w:ind w:firstLine="482"/>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（十</w:t>
      </w:r>
      <w:r>
        <w:rPr>
          <w:rFonts w:hint="eastAsia" w:ascii="宋体" w:hAnsi="宋体" w:cs="宋体"/>
          <w:b/>
          <w:color w:val="000000" w:themeColor="text1"/>
          <w:sz w:val="24"/>
          <w:szCs w:val="24"/>
          <w:highlight w:val="none"/>
          <w:lang w:val="en-US" w:eastAsia="zh-CN"/>
        </w:rPr>
        <w:t xml:space="preserve">二</w:t>
      </w:r>
      <w:r>
        <w:rPr>
          <w:rFonts w:hint="eastAsia" w:ascii="宋体" w:hAnsi="宋体" w:cs="宋体"/>
          <w:b/>
          <w:color w:val="000000" w:themeColor="text1"/>
          <w:sz w:val="24"/>
          <w:szCs w:val="24"/>
          <w:highlight w:val="none"/>
        </w:rPr>
        <w:t xml:space="preserve">）其他说明：</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本迁建项目由日本安藤忠雄建筑研究所进行设计，建筑中大量使用清水混凝土工艺。投标单位须保证展陈建设过程中不能破坏清水混凝土，展陈设计最终方案需得到安藤所确认。投标单位须自行了解安藤事务所对展陈建设的相关具体技术要求标准。本项目不负责相关费用支出。</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2、展陈建设内容也包含展陈区域内的地面、墙面、天棚的装修，强弱电线缆和灯具等。</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3、投标团队需能深刻理解项目精神内核，具备强大创意能力、技术整合能力和精密实施能力，与建设单位共同打造一个有意义、有情感、有影响力的精品展陈工程。拒绝简单设备堆砌与技术炫技式方案。</w:t>
      </w:r>
      <w:r>
        <w:rPr>
          <w:color w:val="000000" w:themeColor="text1"/>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5、设计与布展所涉及的区域可根据需求进行调整，以采购方的解释为准。</w:t>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五、综合</w:t>
      </w:r>
      <w:r>
        <w:rPr>
          <w:rFonts w:hint="eastAsia" w:ascii="宋体" w:hAnsi="宋体" w:cs="宋体"/>
          <w:b/>
          <w:color w:val="000000" w:themeColor="text1"/>
          <w:sz w:val="24"/>
          <w:szCs w:val="24"/>
          <w:highlight w:val="none"/>
          <w:lang w:val="zh-Hans" w:eastAsia="zh-Hans"/>
        </w:rPr>
        <w:t xml:space="preserve">要求：</w:t>
      </w:r>
      <w:r>
        <w:rPr>
          <w:color w:val="000000" w:themeColor="text1"/>
        </w:rPr>
      </w:r>
    </w:p>
    <w:p>
      <w:pPr>
        <w:ind w:firstLine="482"/>
        <w:spacing w:line="360" w:lineRule="auto"/>
        <w:rPr>
          <w:rFonts w:hint="eastAsia" w:ascii="宋体" w:hAnsi="宋体" w:eastAsia="宋体" w:cs="宋体"/>
          <w:color w:val="000000" w:themeColor="text1"/>
          <w:sz w:val="24"/>
          <w:szCs w:val="24"/>
          <w:highlight w:val="none"/>
        </w:rPr>
      </w:pPr>
      <w:r>
        <w:rPr>
          <w:rFonts w:hint="eastAsia" w:ascii="宋体" w:hAnsi="宋体" w:cs="宋体"/>
          <w:b/>
          <w:bCs/>
          <w:color w:val="000000" w:themeColor="text1"/>
          <w:sz w:val="24"/>
          <w:szCs w:val="24"/>
          <w:highlight w:val="none"/>
          <w:u w:val="none"/>
          <w:lang w:val="zh-Hans"/>
        </w:rPr>
        <w:t xml:space="preserve">1、合同履行期限：</w:t>
      </w:r>
      <w:r>
        <w:rPr>
          <w:rFonts w:hint="eastAsia" w:ascii="宋体" w:hAnsi="宋体" w:cs="宋体"/>
          <w:color w:val="000000" w:themeColor="text1"/>
          <w:sz w:val="24"/>
          <w:szCs w:val="24"/>
          <w:highlight w:val="none"/>
          <w:lang w:val="en-US" w:eastAsia="zh-CN"/>
        </w:rPr>
        <w:t xml:space="preserve">采</w:t>
      </w:r>
      <w:r>
        <w:rPr>
          <w:rFonts w:hint="eastAsia" w:ascii="宋体" w:hAnsi="宋体" w:cs="宋体"/>
          <w:color w:val="000000" w:themeColor="text1"/>
          <w:sz w:val="24"/>
          <w:szCs w:val="24"/>
          <w:highlight w:val="none"/>
        </w:rPr>
        <w:t xml:space="preserve">购人发出开工通知后，</w:t>
      </w:r>
      <w:r>
        <w:rPr>
          <w:rFonts w:hint="eastAsia" w:ascii="宋体" w:hAnsi="宋体" w:cs="宋体"/>
          <w:color w:val="000000" w:themeColor="text1"/>
          <w:sz w:val="24"/>
          <w:szCs w:val="24"/>
          <w:highlight w:val="none"/>
          <w:u w:val="single"/>
          <w:lang w:val="en-US" w:eastAsia="zh-CN"/>
        </w:rPr>
        <w:t xml:space="preserve"> 90 </w:t>
      </w:r>
      <w:r>
        <w:rPr>
          <w:rFonts w:hint="eastAsia" w:ascii="宋体" w:hAnsi="宋体" w:cs="宋体"/>
          <w:color w:val="000000" w:themeColor="text1"/>
          <w:sz w:val="24"/>
          <w:szCs w:val="24"/>
          <w:highlight w:val="none"/>
        </w:rPr>
        <w:t xml:space="preserve">日</w:t>
      </w:r>
      <w:r>
        <w:rPr>
          <w:rFonts w:hint="eastAsia" w:ascii="宋体" w:hAnsi="宋体" w:cs="宋体"/>
          <w:color w:val="000000" w:themeColor="text1"/>
          <w:sz w:val="24"/>
          <w:szCs w:val="24"/>
          <w:highlight w:val="none"/>
          <w:lang w:val="en-US" w:eastAsia="zh-CN"/>
        </w:rPr>
        <w:t xml:space="preserve">内</w:t>
      </w:r>
      <w:r>
        <w:rPr>
          <w:rFonts w:hint="eastAsia" w:ascii="宋体" w:hAnsi="宋体" w:cs="宋体"/>
          <w:color w:val="000000" w:themeColor="text1"/>
          <w:sz w:val="24"/>
          <w:szCs w:val="24"/>
          <w:highlight w:val="none"/>
        </w:rPr>
        <w:t xml:space="preserve">完成设计施工及设备调试，现场保洁完成，并满足参观条件</w:t>
      </w:r>
      <w:r>
        <w:rPr>
          <w:rFonts w:hint="eastAsia" w:ascii="宋体" w:hAnsi="宋体" w:cs="宋体"/>
          <w:color w:val="000000" w:themeColor="text1"/>
          <w:sz w:val="24"/>
          <w:szCs w:val="24"/>
          <w:highlight w:val="none"/>
          <w:lang w:eastAsia="zh-CN"/>
        </w:rPr>
        <w:t xml:space="preserve">。</w:t>
      </w:r>
      <w:r>
        <w:rPr>
          <w:color w:val="000000" w:themeColor="text1"/>
        </w:rPr>
      </w:r>
    </w:p>
    <w:p>
      <w:pPr>
        <w:ind w:left="425"/>
        <w:jc w:val="left"/>
        <w:spacing w:line="360" w:lineRule="auto"/>
        <w:widowControl/>
        <w:rPr>
          <w:rFonts w:hint="eastAsia" w:ascii="宋体" w:hAnsi="宋体" w:cs="宋体"/>
          <w:b/>
          <w:bCs/>
          <w:color w:val="000000" w:themeColor="text1"/>
          <w:sz w:val="24"/>
          <w:szCs w:val="24"/>
          <w:highlight w:val="none"/>
          <w:u w:val="none"/>
        </w:rPr>
      </w:pPr>
      <w:r>
        <w:rPr>
          <w:rFonts w:hint="eastAsia" w:ascii="宋体" w:hAnsi="宋体" w:cs="宋体"/>
          <w:b/>
          <w:bCs/>
          <w:color w:val="000000" w:themeColor="text1"/>
          <w:sz w:val="24"/>
          <w:szCs w:val="24"/>
          <w:highlight w:val="none"/>
          <w:u w:val="none"/>
          <w:lang w:val="zh-Hans"/>
        </w:rPr>
        <w:t xml:space="preserve">2</w:t>
      </w:r>
      <w:r>
        <w:rPr>
          <w:rFonts w:hint="eastAsia" w:ascii="宋体" w:hAnsi="宋体" w:cs="宋体"/>
          <w:b/>
          <w:bCs/>
          <w:color w:val="000000" w:themeColor="text1"/>
          <w:sz w:val="24"/>
          <w:szCs w:val="24"/>
          <w:highlight w:val="none"/>
          <w:u w:val="none"/>
          <w:lang w:val="zh-Hans" w:eastAsia="zh-Hans"/>
        </w:rPr>
        <w:t xml:space="preserve">、报价要求：</w:t>
      </w:r>
      <w:r>
        <w:rPr>
          <w:color w:val="000000" w:themeColor="text1"/>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u w:val="none"/>
          <w:lang w:val="zh-Hans"/>
        </w:rPr>
        <w:t xml:space="preserve">投标</w:t>
      </w:r>
      <w:r>
        <w:rPr>
          <w:rFonts w:hint="eastAsia" w:ascii="宋体" w:hAnsi="宋体" w:cs="宋体"/>
          <w:color w:val="000000" w:themeColor="text1"/>
          <w:sz w:val="24"/>
          <w:szCs w:val="24"/>
          <w:highlight w:val="none"/>
          <w:u w:val="none"/>
          <w:lang w:val="zh-Hans" w:eastAsia="zh-Hans"/>
        </w:rPr>
        <w:t xml:space="preserve">报价一次报定，</w:t>
      </w:r>
      <w:r>
        <w:rPr>
          <w:rFonts w:hint="eastAsia" w:ascii="宋体" w:hAnsi="宋体" w:cs="宋体"/>
          <w:color w:val="000000" w:themeColor="text1"/>
          <w:sz w:val="24"/>
          <w:szCs w:val="24"/>
          <w:highlight w:val="none"/>
          <w:u w:val="none"/>
          <w:lang w:val="zh-Hans"/>
        </w:rPr>
        <w:t xml:space="preserve">投标</w:t>
      </w:r>
      <w:r>
        <w:rPr>
          <w:rFonts w:hint="eastAsia" w:ascii="宋体" w:hAnsi="宋体" w:cs="宋体"/>
          <w:color w:val="000000" w:themeColor="text1"/>
          <w:sz w:val="24"/>
          <w:szCs w:val="24"/>
          <w:highlight w:val="none"/>
          <w:u w:val="none"/>
          <w:lang w:val="zh-Hans" w:eastAsia="zh-Hans"/>
        </w:rPr>
        <w:t xml:space="preserve">单位应以人民币对全部采购项目进行报价，只对其中部分内容或出现选择性报价者，其报价将被拒绝。</w:t>
      </w:r>
      <w:r>
        <w:rPr>
          <w:rFonts w:hint="eastAsia" w:ascii="宋体" w:hAnsi="宋体" w:cs="宋体"/>
          <w:color w:val="000000" w:themeColor="text1"/>
          <w:sz w:val="24"/>
          <w:szCs w:val="24"/>
          <w:highlight w:val="none"/>
        </w:rPr>
        <w:t xml:space="preserve">投标报价应包括展示陈列设计、全部实施所需布展设备、劳务、管理、材料、安装、调试、维护、培训、深化及制作图设计、设计的修改和确认、设计交流、图纸会审、施工、制作、垃圾清扫和搬运、成品保护、有关部门的检测、检验、整改、验收、保险、利润、税金、政策性文件规定及本项目包含的所有风险、责任等各项应有费用。同时，除非合同条款中另有规定，否则，合同金额在合同实施期间不因市场变化因素而变动。投标人未填单价的项目，在实施后，招标人将不予支付，并视为该项费用已包括在其它有价款的单价。</w:t>
      </w:r>
      <w:r>
        <w:rPr>
          <w:color w:val="000000" w:themeColor="text1"/>
        </w:rPr>
      </w:r>
    </w:p>
    <w:p>
      <w:pPr>
        <w:ind w:left="425"/>
        <w:jc w:val="left"/>
        <w:spacing w:line="360" w:lineRule="auto"/>
        <w:widowControl/>
        <w:rPr>
          <w:rFonts w:hint="eastAsia" w:ascii="宋体" w:hAnsi="宋体" w:cs="宋体"/>
          <w:b/>
          <w:bCs/>
          <w:color w:val="000000" w:themeColor="text1"/>
          <w:sz w:val="24"/>
          <w:szCs w:val="24"/>
          <w:highlight w:val="none"/>
          <w:u w:val="none"/>
        </w:rPr>
      </w:pPr>
      <w:r>
        <w:rPr>
          <w:rFonts w:hint="eastAsia" w:ascii="宋体" w:hAnsi="宋体" w:cs="宋体"/>
          <w:b/>
          <w:bCs/>
          <w:color w:val="000000" w:themeColor="text1"/>
          <w:sz w:val="24"/>
          <w:szCs w:val="24"/>
          <w:highlight w:val="none"/>
          <w:u w:val="none"/>
          <w:lang w:val="zh-Hans"/>
        </w:rPr>
        <w:t xml:space="preserve">3、付款方式: </w:t>
      </w:r>
      <w:r>
        <w:rPr>
          <w:color w:val="000000" w:themeColor="text1"/>
        </w:rP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（1）合同签订后30日内，甲方在收到相应发票后向乙方支付合同总金额的</w:t>
      </w:r>
      <w:r>
        <w:rPr>
          <w:rFonts w:hint="eastAsia" w:ascii="宋体" w:hAnsi="宋体" w:cs="宋体"/>
          <w:color w:val="000000" w:themeColor="text1"/>
          <w:sz w:val="24"/>
          <w:szCs w:val="24"/>
          <w:highlight w:val="none"/>
          <w:lang w:val="en-US" w:eastAsia="zh-CN"/>
        </w:rPr>
        <w:t xml:space="preserve">29</w:t>
      </w:r>
      <w:r>
        <w:rPr>
          <w:rFonts w:hint="eastAsia" w:ascii="宋体" w:hAnsi="宋体" w:eastAsia="宋体" w:cs="宋体"/>
          <w:color w:val="000000" w:themeColor="text1"/>
          <w:sz w:val="24"/>
          <w:szCs w:val="24"/>
          <w:highlight w:val="none"/>
        </w:rPr>
        <w:t xml:space="preserve">%；</w:t>
      </w:r>
      <w:r>
        <w:rPr>
          <w:color w:val="000000" w:themeColor="text1"/>
        </w:rP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（2）乙方所有展陈设备全部到场后，甲方在收到相应发票后向乙方支付至合同总金额的</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0%；</w:t>
      </w:r>
      <w:r>
        <w:rPr>
          <w:color w:val="000000" w:themeColor="text1"/>
        </w:rP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（3）乙方所有展陈工作全部到场并安装调试完，</w:t>
      </w:r>
      <w:r>
        <w:rPr>
          <w:rFonts w:hint="eastAsia" w:ascii="宋体" w:hAnsi="宋体" w:eastAsia="宋体" w:cs="宋体"/>
          <w:color w:val="000000" w:themeColor="text1"/>
          <w:sz w:val="24"/>
          <w:szCs w:val="24"/>
          <w:highlight w:val="none"/>
          <w:lang w:val="en-US" w:eastAsia="zh-CN"/>
        </w:rPr>
        <w:t xml:space="preserve">且经甲方验收合格后，</w:t>
      </w:r>
      <w:r>
        <w:rPr>
          <w:rFonts w:hint="eastAsia" w:ascii="宋体" w:hAnsi="宋体" w:eastAsia="宋体" w:cs="宋体"/>
          <w:color w:val="000000" w:themeColor="text1"/>
          <w:sz w:val="24"/>
          <w:szCs w:val="24"/>
          <w:highlight w:val="none"/>
        </w:rPr>
        <w:t xml:space="preserve">甲方在收到相应发票后向乙方支付至合同总金额的</w:t>
      </w:r>
      <w:r>
        <w:rPr>
          <w:rFonts w:hint="eastAsia" w:ascii="宋体" w:hAnsi="宋体" w:eastAsia="宋体" w:cs="宋体"/>
          <w:color w:val="000000" w:themeColor="text1"/>
          <w:sz w:val="24"/>
          <w:szCs w:val="24"/>
          <w:highlight w:val="none"/>
          <w:lang w:val="en-US" w:eastAsia="zh-CN"/>
        </w:rPr>
        <w:t xml:space="preserve">70</w:t>
      </w:r>
      <w:r>
        <w:rPr>
          <w:rFonts w:hint="eastAsia" w:ascii="宋体" w:hAnsi="宋体" w:eastAsia="宋体" w:cs="宋体"/>
          <w:color w:val="000000" w:themeColor="text1"/>
          <w:sz w:val="24"/>
          <w:szCs w:val="24"/>
          <w:highlight w:val="none"/>
        </w:rPr>
        <w:t xml:space="preserve">%；</w:t>
      </w:r>
      <w:r>
        <w:rPr>
          <w:color w:val="000000" w:themeColor="text1"/>
        </w:rPr>
      </w:r>
    </w:p>
    <w:p>
      <w:pPr>
        <w:ind w:firstLine="480"/>
        <w:jc w:val="left"/>
        <w:keepLines w:val="0"/>
        <w:keepNext w:val="0"/>
        <w:pageBreakBefore w:val="0"/>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rFonts w:hint="eastAsia" w:ascii="宋体" w:hAnsi="宋体" w:eastAsia="宋体" w:cs="宋体"/>
          <w:color w:val="000000" w:themeColor="text1"/>
          <w:sz w:val="24"/>
          <w:szCs w:val="24"/>
          <w:highlight w:val="none"/>
          <w:lang w:val="en-US" w:eastAsia="zh-CN"/>
        </w:rPr>
        <w:t xml:space="preserve">项目验收并</w:t>
      </w:r>
      <w:r>
        <w:rPr>
          <w:rFonts w:hint="eastAsia" w:ascii="宋体" w:hAnsi="宋体" w:eastAsia="宋体" w:cs="宋体"/>
          <w:color w:val="000000" w:themeColor="text1"/>
          <w:sz w:val="24"/>
          <w:szCs w:val="24"/>
          <w:highlight w:val="none"/>
        </w:rPr>
        <w:t xml:space="preserve">审计结束后</w:t>
      </w:r>
      <w:r>
        <w:rPr>
          <w:rFonts w:hint="eastAsia" w:ascii="宋体" w:hAnsi="宋体" w:eastAsia="宋体" w:cs="宋体"/>
          <w:color w:val="000000" w:themeColor="text1"/>
          <w:sz w:val="24"/>
          <w:szCs w:val="24"/>
          <w:highlight w:val="none"/>
          <w:lang w:val="en-US" w:eastAsia="zh-CN"/>
        </w:rPr>
        <w:t xml:space="preserve">30</w:t>
      </w:r>
      <w:r>
        <w:rPr>
          <w:rFonts w:hint="eastAsia" w:ascii="宋体" w:hAnsi="宋体" w:eastAsia="宋体" w:cs="宋体"/>
          <w:color w:val="000000" w:themeColor="text1"/>
          <w:sz w:val="24"/>
          <w:szCs w:val="24"/>
          <w:highlight w:val="none"/>
        </w:rPr>
        <w:t xml:space="preserve">日内，甲方在收到相应发票后支付至审计结算总额的9</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%；项目审计结算总额的</w:t>
      </w: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%在</w:t>
      </w:r>
      <w:r>
        <w:rPr>
          <w:rFonts w:hint="eastAsia" w:ascii="宋体" w:hAnsi="宋体" w:cs="宋体"/>
          <w:color w:val="000000" w:themeColor="text1"/>
          <w:sz w:val="24"/>
          <w:szCs w:val="24"/>
          <w:highlight w:val="none"/>
          <w:lang w:val="en-US" w:eastAsia="zh-CN"/>
        </w:rPr>
        <w:t xml:space="preserve">项目验收合格</w:t>
      </w:r>
      <w:r>
        <w:rPr>
          <w:rFonts w:hint="eastAsia" w:ascii="宋体" w:hAnsi="宋体" w:eastAsia="宋体" w:cs="宋体"/>
          <w:color w:val="000000" w:themeColor="text1"/>
          <w:sz w:val="24"/>
          <w:szCs w:val="24"/>
          <w:highlight w:val="none"/>
        </w:rPr>
        <w:t xml:space="preserve">满</w:t>
      </w:r>
      <w:r>
        <w:rPr>
          <w:rFonts w:hint="eastAsia" w:ascii="宋体" w:hAnsi="宋体" w:cs="宋体"/>
          <w:color w:val="000000" w:themeColor="text1"/>
          <w:sz w:val="24"/>
          <w:szCs w:val="24"/>
          <w:highlight w:val="none"/>
          <w:lang w:val="en-US" w:eastAsia="zh-CN"/>
        </w:rPr>
        <w:t xml:space="preserve">3年</w:t>
      </w:r>
      <w:r>
        <w:rPr>
          <w:rFonts w:hint="eastAsia" w:ascii="宋体" w:hAnsi="宋体" w:eastAsia="宋体" w:cs="宋体"/>
          <w:color w:val="000000" w:themeColor="text1"/>
          <w:sz w:val="24"/>
          <w:szCs w:val="24"/>
          <w:highlight w:val="none"/>
        </w:rPr>
        <w:t xml:space="preserve">，且甲方对乙方的维护服务无异议且收到相应发票后一次性向乙方支付</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剩余款项不计利息。</w:t>
      </w:r>
      <w:r>
        <w:rPr>
          <w:color w:val="000000" w:themeColor="text1"/>
        </w:rPr>
      </w:r>
    </w:p>
    <w:p>
      <w:pPr>
        <w:ind w:firstLine="480"/>
        <w:jc w:val="left"/>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A、合格销售发票</w:t>
      </w:r>
      <w:r>
        <w:rPr>
          <w:color w:val="000000" w:themeColor="text1"/>
        </w:rPr>
      </w:r>
    </w:p>
    <w:p>
      <w:pPr>
        <w:ind w:firstLine="480"/>
        <w:jc w:val="left"/>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B、甲方签收后的送货回单</w:t>
      </w:r>
      <w:r>
        <w:rPr>
          <w:color w:val="000000" w:themeColor="text1"/>
        </w:rPr>
      </w:r>
    </w:p>
    <w:p>
      <w:pPr>
        <w:ind w:firstLine="480"/>
        <w:jc w:val="left"/>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C、由甲乙双方签章的《苏州市政府采购合同履行验收报告》</w:t>
      </w:r>
      <w:r>
        <w:rPr>
          <w:color w:val="000000" w:themeColor="text1"/>
        </w:rPr>
      </w:r>
    </w:p>
    <w:p>
      <w:pPr>
        <w:ind w:firstLine="480"/>
        <w:jc w:val="left"/>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付款方式：银行转账、银行汇票或</w:t>
      </w:r>
      <w:r>
        <w:rPr>
          <w:rFonts w:hint="eastAsia" w:ascii="宋体" w:hAnsi="宋体" w:cs="宋体"/>
          <w:color w:val="000000" w:themeColor="text1"/>
          <w:sz w:val="24"/>
          <w:szCs w:val="24"/>
          <w:highlight w:val="none"/>
          <w:lang w:eastAsia="zh-CN"/>
        </w:rPr>
        <w:t xml:space="preserve">转账支票</w:t>
      </w:r>
      <w:r>
        <w:rPr>
          <w:rFonts w:hint="eastAsia" w:ascii="宋体" w:hAnsi="宋体" w:cs="宋体"/>
          <w:color w:val="000000" w:themeColor="text1"/>
          <w:sz w:val="24"/>
          <w:szCs w:val="24"/>
          <w:highlight w:val="none"/>
        </w:rPr>
        <w:t xml:space="preserve">。</w:t>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六、凡涉及采购文件的补充说明和修改，均以苏州政府采购网上通知为准。</w:t>
      </w:r>
      <w:r>
        <w:rPr>
          <w:color w:val="000000" w:themeColor="text1"/>
        </w:rPr>
      </w:r>
    </w:p>
    <w:p>
      <w:pPr>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p>
    <w:p>
      <w:pP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p>
    <w:p>
      <w:pPr>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p>
    <w:p>
      <w:pPr>
        <w:spacing w:line="360" w:lineRule="auto"/>
        <w:rPr>
          <w:rFonts w:hint="eastAsia" w:ascii="宋体" w:hAnsi="宋体" w:cs="宋体"/>
          <w:b/>
          <w:color w:val="000000" w:themeColor="text1"/>
          <w:sz w:val="24"/>
          <w:highlight w:val="none"/>
        </w:rPr>
        <w:sectPr>
          <w:headerReference w:type="default" r:id="rId9"/>
          <w:footerReference w:type="default" r:id="rId11"/>
          <w:footerReference w:type="first" r:id="rId12"/>
          <w:footnotePr/>
          <w:endnotePr/>
          <w:type w:val="nextPage"/>
          <w:pgSz w:w="11906" w:h="16838" w:orient="portrait"/>
          <w:pgMar w:top="995" w:right="924" w:bottom="829" w:left="1077" w:header="851" w:footer="0" w:gutter="0"/>
          <w:pgNumType w:start="0"/>
          <w:rtlGutter/>
          <w:cols w:num="1" w:sep="0" w:space="720" w:equalWidth="1"/>
          <w:docGrid w:linePitch="360"/>
          <w:titlePg/>
        </w:sectPr>
      </w:pPr>
      <w:r>
        <w:rPr>
          <w:rFonts w:hint="eastAsia" w:ascii="宋体" w:hAnsi="宋体" w:cs="宋体"/>
          <w:b/>
          <w:color w:val="000000" w:themeColor="text1"/>
          <w:sz w:val="24"/>
          <w:highlight w:val="none"/>
        </w:rPr>
      </w:r>
      <w:r>
        <w:rPr>
          <w:color w:val="000000" w:themeColor="text1"/>
        </w:rPr>
      </w:r>
    </w:p>
    <w:p>
      <w:pPr>
        <w:pStyle w:val="940"/>
        <w:numPr>
          <w:ilvl w:val="0"/>
          <w:numId w:val="16"/>
        </w:numPr>
        <w:jc w:val="center"/>
        <w:spacing w:line="360" w:lineRule="auto"/>
        <w:rPr>
          <w:rFonts w:hint="eastAsia" w:ascii="宋体" w:hAnsi="宋体" w:eastAsia="宋体" w:cs="宋体"/>
          <w:color w:val="000000" w:themeColor="text1"/>
          <w:sz w:val="52"/>
          <w:highlight w:val="none"/>
        </w:rPr>
      </w:pPr>
      <w:r>
        <w:rPr>
          <w:color w:val="000000" w:themeColor="text1"/>
        </w:rPr>
      </w:r>
      <w:bookmarkStart w:id="26" w:name="_Toc397699340"/>
      <w:r>
        <w:rPr>
          <w:color w:val="000000" w:themeColor="text1"/>
        </w:rPr>
      </w:r>
      <w:bookmarkStart w:id="27" w:name="_Toc77258039"/>
      <w:r>
        <w:rPr>
          <w:color w:val="000000" w:themeColor="text1"/>
        </w:rPr>
      </w:r>
      <w:bookmarkStart w:id="31" w:name="_GoBack"/>
      <w:r>
        <w:rPr>
          <w:color w:val="000000" w:themeColor="text1"/>
        </w:rPr>
      </w:r>
      <w:bookmarkEnd w:id="31"/>
      <w:r>
        <w:rPr>
          <w:rFonts w:hint="eastAsia" w:ascii="宋体" w:hAnsi="宋体" w:eastAsia="宋体" w:cs="宋体"/>
          <w:color w:val="000000" w:themeColor="text1"/>
          <w:sz w:val="52"/>
          <w:highlight w:val="none"/>
        </w:rPr>
        <w:t xml:space="preserve">合同及主要条款</w:t>
      </w:r>
      <w:bookmarkEnd w:id="26"/>
      <w:r>
        <w:rPr>
          <w:color w:val="000000" w:themeColor="text1"/>
        </w:rPr>
      </w:r>
      <w:bookmarkEnd w:id="27"/>
      <w:r>
        <w:rPr>
          <w:color w:val="000000" w:themeColor="text1"/>
        </w:rPr>
      </w:r>
      <w:r>
        <w:rPr>
          <w:color w:val="000000" w:themeColor="text1"/>
        </w:rPr>
      </w:r>
    </w:p>
    <w:p>
      <w:pPr>
        <w:jc w:val="right"/>
        <w:spacing w:line="360" w:lineRule="auto"/>
        <w:widowControl/>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项目编号：</w:t>
      </w:r>
      <w:r>
        <w:rPr>
          <w:rFonts w:hint="eastAsia" w:ascii="宋体" w:hAnsi="宋体" w:cs="宋体"/>
          <w:b/>
          <w:color w:val="000000" w:themeColor="text1"/>
          <w:sz w:val="24"/>
          <w:szCs w:val="24"/>
          <w:highlight w:val="none"/>
          <w:lang w:eastAsia="zh-CN"/>
        </w:rPr>
        <w:t xml:space="preserve">JSZC-320500-SZZS-G2026-0030</w:t>
      </w:r>
      <w:r>
        <w:rPr>
          <w:rFonts w:hint="eastAsia" w:ascii="宋体" w:hAnsi="宋体" w:cs="宋体"/>
          <w:b/>
          <w:color w:val="000000" w:themeColor="text1"/>
          <w:sz w:val="24"/>
          <w:szCs w:val="24"/>
          <w:highlight w:val="none"/>
        </w:rPr>
        <w:t xml:space="preserve">     </w:t>
      </w:r>
      <w:r>
        <w:rPr>
          <w:color w:val="000000" w:themeColor="text1"/>
        </w:rPr>
      </w:r>
    </w:p>
    <w:p>
      <w:pPr>
        <w:ind w:left="1024"/>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甲方：</w:t>
      </w:r>
      <w:r>
        <w:rPr>
          <w:color w:val="000000" w:themeColor="text1"/>
        </w:rPr>
      </w:r>
    </w:p>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地址：</w:t>
      </w:r>
      <w:r>
        <w:rPr>
          <w:color w:val="000000" w:themeColor="text1"/>
        </w:rPr>
      </w:r>
    </w:p>
    <w:p>
      <w:pPr>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联系人：</w:t>
      </w:r>
      <w:r>
        <w:rPr>
          <w:color w:val="000000" w:themeColor="text1"/>
        </w:rPr>
      </w:r>
    </w:p>
    <w:p>
      <w:pPr>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w:t>
      </w:r>
      <w:r>
        <w:rPr>
          <w:color w:val="000000" w:themeColor="text1"/>
        </w:rPr>
      </w:r>
    </w:p>
    <w:p>
      <w:pPr>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乙方：</w:t>
      </w:r>
      <w:r>
        <w:rPr>
          <w:color w:val="000000" w:themeColor="text1"/>
        </w:rPr>
      </w:r>
    </w:p>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地址：</w:t>
      </w:r>
      <w:r>
        <w:rPr>
          <w:color w:val="000000" w:themeColor="text1"/>
        </w:rPr>
      </w:r>
    </w:p>
    <w:p>
      <w:pPr>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联系人：</w:t>
      </w:r>
      <w:r>
        <w:rPr>
          <w:color w:val="000000" w:themeColor="text1"/>
        </w:rPr>
      </w:r>
    </w:p>
    <w:p>
      <w:pPr>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w:t>
      </w:r>
      <w:r>
        <w:rPr>
          <w:color w:val="000000" w:themeColor="text1"/>
        </w:rPr>
      </w:r>
    </w:p>
    <w:p>
      <w:pPr>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一、下列文件为本合同不可分割部分，并构成一个整体，需综合解释、相互补充。如果下列文件内容出现不一致的情形，在保证按照采购文件确定的事项的前提下，组成本合同的多个文件的优先适用顺序如下：</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1、本合同书及本合同书签署后各方以书面形式确认的补充协议等；</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中标通知书；</w:t>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、招标文件； </w:t>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、乙方中标（成交）的投标（响应）文件；</w:t>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、乙方在采购过程中所作的其他承诺、声明、书面澄清等。</w:t>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二、合同内容</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1、乙方负责</w:t>
      </w:r>
      <w:r>
        <w:rPr>
          <w:rFonts w:hint="eastAsia" w:ascii="宋体" w:hAnsi="宋体" w:cs="宋体"/>
          <w:color w:val="000000" w:themeColor="text1"/>
          <w:sz w:val="24"/>
          <w:szCs w:val="24"/>
          <w:highlight w:val="none"/>
          <w:u w:val="single"/>
          <w:lang w:eastAsia="zh-CN"/>
        </w:rPr>
        <w:t xml:space="preserve">苏州市青少年天文观测站（中日友好天文站）迁建项目展陈服务</w:t>
      </w:r>
      <w:r>
        <w:rPr>
          <w:rFonts w:hint="eastAsia" w:ascii="宋体" w:hAnsi="宋体" w:cs="宋体"/>
          <w:color w:val="000000" w:themeColor="text1"/>
          <w:sz w:val="24"/>
          <w:szCs w:val="24"/>
          <w:highlight w:val="none"/>
        </w:rPr>
        <w:t xml:space="preserve">的服务工作。</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b/>
          <w:bCs/>
          <w:color w:val="000000" w:themeColor="text1"/>
          <w:sz w:val="24"/>
          <w:szCs w:val="24"/>
          <w:highlight w:val="none"/>
          <w:u w:val="none"/>
          <w:lang w:val="zh-Hans"/>
        </w:rPr>
        <w:t xml:space="preserve">合同履行期限：</w:t>
      </w:r>
      <w:r>
        <w:rPr>
          <w:rFonts w:hint="eastAsia" w:ascii="宋体" w:hAnsi="宋体" w:cs="宋体"/>
          <w:b/>
          <w:bCs/>
          <w:color w:val="000000" w:themeColor="text1"/>
          <w:sz w:val="24"/>
          <w:szCs w:val="24"/>
          <w:highlight w:val="none"/>
          <w:u w:val="none"/>
          <w:lang w:val="en-US" w:eastAsia="zh-CN"/>
        </w:rPr>
        <w:t xml:space="preserve">甲方</w:t>
      </w:r>
      <w:r>
        <w:rPr>
          <w:rFonts w:hint="eastAsia" w:ascii="宋体" w:hAnsi="宋体" w:cs="宋体"/>
          <w:color w:val="000000" w:themeColor="text1"/>
          <w:sz w:val="24"/>
          <w:szCs w:val="24"/>
          <w:highlight w:val="none"/>
        </w:rPr>
        <w:t xml:space="preserve">发出开工通知后，</w:t>
      </w:r>
      <w:r>
        <w:rPr>
          <w:rFonts w:hint="eastAsia" w:ascii="宋体" w:hAnsi="宋体" w:cs="宋体"/>
          <w:color w:val="000000" w:themeColor="text1"/>
          <w:sz w:val="24"/>
          <w:szCs w:val="24"/>
          <w:highlight w:val="none"/>
          <w:lang w:val="en-US" w:eastAsia="zh-CN"/>
        </w:rPr>
        <w:t xml:space="preserve">乙方应在收到通知后</w:t>
      </w:r>
      <w:r>
        <w:rPr>
          <w:rFonts w:hint="eastAsia" w:ascii="宋体" w:hAnsi="宋体" w:cs="宋体"/>
          <w:color w:val="000000" w:themeColor="text1"/>
          <w:sz w:val="24"/>
          <w:szCs w:val="24"/>
          <w:highlight w:val="none"/>
          <w:u w:val="single"/>
          <w:lang w:val="en-US" w:eastAsia="zh-CN"/>
        </w:rPr>
        <w:t xml:space="preserve"> 90 </w:t>
      </w:r>
      <w:r>
        <w:rPr>
          <w:rFonts w:hint="eastAsia" w:ascii="宋体" w:hAnsi="宋体" w:cs="宋体"/>
          <w:color w:val="000000" w:themeColor="text1"/>
          <w:sz w:val="24"/>
          <w:szCs w:val="24"/>
          <w:highlight w:val="none"/>
        </w:rPr>
        <w:t xml:space="preserve">日</w:t>
      </w:r>
      <w:r>
        <w:rPr>
          <w:rFonts w:hint="eastAsia" w:ascii="宋体" w:hAnsi="宋体" w:cs="宋体"/>
          <w:color w:val="000000" w:themeColor="text1"/>
          <w:sz w:val="24"/>
          <w:szCs w:val="24"/>
          <w:highlight w:val="none"/>
          <w:lang w:val="en-US" w:eastAsia="zh-CN"/>
        </w:rPr>
        <w:t xml:space="preserve">内</w:t>
      </w:r>
      <w:r>
        <w:rPr>
          <w:rFonts w:hint="eastAsia" w:ascii="宋体" w:hAnsi="宋体" w:cs="宋体"/>
          <w:color w:val="000000" w:themeColor="text1"/>
          <w:sz w:val="24"/>
          <w:szCs w:val="24"/>
          <w:highlight w:val="none"/>
        </w:rPr>
        <w:t xml:space="preserve">完成设计施工及设备调试，现场保洁完成，并满足参观条件</w:t>
      </w:r>
      <w:r>
        <w:rPr>
          <w:rFonts w:hint="eastAsia" w:ascii="宋体" w:hAnsi="宋体" w:cs="宋体"/>
          <w:color w:val="000000" w:themeColor="text1"/>
          <w:sz w:val="24"/>
          <w:szCs w:val="24"/>
          <w:highlight w:val="none"/>
          <w:lang w:eastAsia="zh-CN"/>
        </w:rPr>
        <w:t xml:space="preserve">。</w:t>
      </w:r>
      <w:r>
        <w:rPr>
          <w:color w:val="000000" w:themeColor="text1"/>
        </w:rP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3、免费质保期：</w:t>
      </w:r>
      <w:r>
        <w:rPr>
          <w:rFonts w:hint="eastAsia" w:ascii="宋体" w:hAnsi="宋体" w:eastAsia="宋体" w:cs="宋体"/>
          <w:color w:val="000000" w:themeColor="text1"/>
          <w:sz w:val="24"/>
          <w:szCs w:val="24"/>
          <w:highlight w:val="none"/>
        </w:rPr>
        <w:t xml:space="preserve">自项目全面验收合格之日起，整体免费质保期</w:t>
      </w:r>
      <w:r>
        <w:rPr>
          <w:rFonts w:hint="eastAsia" w:ascii="宋体" w:hAnsi="宋体" w:eastAsia="宋体" w:cs="宋体"/>
          <w:color w:val="000000" w:themeColor="text1"/>
          <w:sz w:val="24"/>
          <w:szCs w:val="24"/>
          <w:highlight w:val="none"/>
          <w:u w:val="single"/>
          <w:lang w:val="en-US" w:eastAsia="zh-CN"/>
        </w:rPr>
        <w:t xml:space="preserve">  3   </w:t>
      </w:r>
      <w:r>
        <w:rPr>
          <w:rFonts w:hint="eastAsia" w:ascii="宋体" w:hAnsi="宋体" w:eastAsia="宋体" w:cs="宋体"/>
          <w:color w:val="000000" w:themeColor="text1"/>
          <w:sz w:val="24"/>
          <w:szCs w:val="24"/>
          <w:highlight w:val="none"/>
        </w:rPr>
        <w:t xml:space="preserve">年，并能够提供长期技术支持和维修服务。</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4、服务地点：根据甲方指定地点。</w:t>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三、合同总价款</w:t>
      </w:r>
      <w:r>
        <w:rPr>
          <w:color w:val="000000" w:themeColor="text1"/>
        </w:rPr>
      </w:r>
    </w:p>
    <w:p>
      <w:pPr>
        <w:ind w:firstLine="480"/>
        <w:spacing w:line="360" w:lineRule="auto"/>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1、本合同预算总金额（含税）</w:t>
      </w:r>
      <w:r>
        <w:rPr>
          <w:rFonts w:hint="eastAsia" w:ascii="宋体" w:hAnsi="宋体" w:cs="宋体"/>
          <w:color w:val="000000" w:themeColor="text1"/>
          <w:sz w:val="24"/>
          <w:szCs w:val="24"/>
          <w:highlight w:val="none"/>
        </w:rPr>
        <w:t xml:space="preserve">大写人民币</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元整，小写￥</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最终合同金额由双方在项目验收合格后据实结算。</w:t>
      </w:r>
      <w:r>
        <w:rPr>
          <w:color w:val="000000" w:themeColor="text1"/>
        </w:rPr>
      </w:r>
    </w:p>
    <w:p>
      <w:pPr>
        <w:ind w:firstLine="480"/>
        <w:spacing w:line="360" w:lineRule="auto"/>
        <w:rPr>
          <w:rFonts w:hint="eastAsia" w:ascii="宋体" w:hAnsi="宋体" w:cs="宋体"/>
          <w:b/>
          <w:color w:val="000000" w:themeColor="text1"/>
          <w:sz w:val="24"/>
          <w:szCs w:val="24"/>
          <w:highlight w:val="none"/>
        </w:rPr>
      </w:pPr>
      <w:r>
        <w:rPr>
          <w:rFonts w:hint="eastAsia" w:ascii="宋体" w:hAnsi="宋体" w:cs="宋体"/>
          <w:color w:val="000000" w:themeColor="text1"/>
          <w:sz w:val="24"/>
          <w:szCs w:val="24"/>
          <w:highlight w:val="none"/>
        </w:rPr>
        <w:t xml:space="preserve">合同总价款包括展示陈列设计、全部实施所需布展设备、劳务、管理、材料、安装、调试、维护、培训、深化及制作图设计、设计的修改和确认、设计交流、图纸会审、施工、制作、垃圾清扫和搬运、成品保护、有关部门的检测、检验、整改、验收、保险、利润、税金、政策性文件规定及本项目包含的所有风险、责任等各项应有费用。同时，除非合同条款中另有规定，否则，合同金额在合同实施期间不因市场变化因素而变动。</w:t>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四、合同价款的支付及付款方式</w:t>
      </w:r>
      <w:r>
        <w:rPr>
          <w:color w:val="000000" w:themeColor="text1"/>
        </w:rPr>
      </w:r>
    </w:p>
    <w:p>
      <w:pPr>
        <w:spacing w:line="360" w:lineRule="auto"/>
        <w:rPr>
          <w:rFonts w:hint="eastAsia" w:ascii="宋体" w:hAnsi="宋体" w:cs="宋体"/>
          <w:b w:val="0"/>
          <w:bCs/>
          <w:color w:val="000000" w:themeColor="text1"/>
          <w:sz w:val="24"/>
          <w:szCs w:val="24"/>
          <w:highlight w:val="none"/>
        </w:rPr>
      </w:pPr>
      <w:r>
        <w:rPr>
          <w:rFonts w:hint="eastAsia" w:ascii="宋体" w:hAnsi="宋体" w:cs="宋体"/>
          <w:b/>
          <w:color w:val="000000" w:themeColor="text1"/>
          <w:sz w:val="24"/>
          <w:szCs w:val="24"/>
          <w:highlight w:val="none"/>
        </w:rPr>
        <w:t xml:space="preserve">  </w:t>
      </w:r>
      <w:r>
        <w:rPr>
          <w:rFonts w:hint="eastAsia" w:ascii="宋体" w:hAnsi="宋体" w:cs="宋体"/>
          <w:b w:val="0"/>
          <w:bCs/>
          <w:color w:val="000000" w:themeColor="text1"/>
          <w:sz w:val="24"/>
          <w:szCs w:val="24"/>
          <w:highlight w:val="none"/>
        </w:rPr>
        <w:t xml:space="preserve"> 1、付款步骤：</w:t>
      </w:r>
      <w:r>
        <w:rPr>
          <w:color w:val="000000" w:themeColor="text1"/>
        </w:rP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（1）合同签订后30日内，甲方在收到相应发票后向乙方支付合同总金额的</w:t>
      </w:r>
      <w:r>
        <w:rPr>
          <w:rFonts w:hint="eastAsia" w:ascii="宋体" w:hAnsi="宋体" w:cs="宋体"/>
          <w:color w:val="000000" w:themeColor="text1"/>
          <w:sz w:val="24"/>
          <w:szCs w:val="24"/>
          <w:highlight w:val="none"/>
          <w:lang w:val="en-US" w:eastAsia="zh-CN"/>
        </w:rPr>
        <w:t xml:space="preserve">29</w:t>
      </w:r>
      <w:r>
        <w:rPr>
          <w:rFonts w:hint="eastAsia" w:ascii="宋体" w:hAnsi="宋体" w:eastAsia="宋体" w:cs="宋体"/>
          <w:color w:val="000000" w:themeColor="text1"/>
          <w:sz w:val="24"/>
          <w:szCs w:val="24"/>
          <w:highlight w:val="none"/>
        </w:rPr>
        <w:t xml:space="preserve">%；</w:t>
      </w:r>
      <w:r>
        <w:rPr>
          <w:color w:val="000000" w:themeColor="text1"/>
        </w:rP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（2）乙方所有展陈设备全部到场后，甲方在收到相应发票后向乙方支付至合同总金额的</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0%；</w:t>
      </w:r>
      <w:r>
        <w:rPr>
          <w:color w:val="000000" w:themeColor="text1"/>
        </w:rP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（3）乙方所有展陈工作全部到场并安装调试完，</w:t>
      </w:r>
      <w:r>
        <w:rPr>
          <w:rFonts w:hint="eastAsia" w:ascii="宋体" w:hAnsi="宋体" w:eastAsia="宋体" w:cs="宋体"/>
          <w:color w:val="000000" w:themeColor="text1"/>
          <w:sz w:val="24"/>
          <w:szCs w:val="24"/>
          <w:highlight w:val="none"/>
          <w:lang w:val="en-US" w:eastAsia="zh-CN"/>
        </w:rPr>
        <w:t xml:space="preserve">且经甲方验收合格后，</w:t>
      </w:r>
      <w:r>
        <w:rPr>
          <w:rFonts w:hint="eastAsia" w:ascii="宋体" w:hAnsi="宋体" w:eastAsia="宋体" w:cs="宋体"/>
          <w:color w:val="000000" w:themeColor="text1"/>
          <w:sz w:val="24"/>
          <w:szCs w:val="24"/>
          <w:highlight w:val="none"/>
        </w:rPr>
        <w:t xml:space="preserve">甲方在收到相应发票后向乙方支付至合同总金额的</w:t>
      </w:r>
      <w:r>
        <w:rPr>
          <w:rFonts w:hint="eastAsia" w:ascii="宋体" w:hAnsi="宋体" w:eastAsia="宋体" w:cs="宋体"/>
          <w:color w:val="000000" w:themeColor="text1"/>
          <w:sz w:val="24"/>
          <w:szCs w:val="24"/>
          <w:highlight w:val="none"/>
          <w:lang w:val="en-US" w:eastAsia="zh-CN"/>
        </w:rPr>
        <w:t xml:space="preserve">70</w:t>
      </w:r>
      <w:r>
        <w:rPr>
          <w:rFonts w:hint="eastAsia" w:ascii="宋体" w:hAnsi="宋体" w:eastAsia="宋体" w:cs="宋体"/>
          <w:color w:val="000000" w:themeColor="text1"/>
          <w:sz w:val="24"/>
          <w:szCs w:val="24"/>
          <w:highlight w:val="none"/>
        </w:rPr>
        <w:t xml:space="preserve">%；</w:t>
      </w:r>
      <w:r>
        <w:rPr>
          <w:color w:val="000000" w:themeColor="text1"/>
        </w:rP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rFonts w:hint="eastAsia" w:ascii="宋体" w:hAnsi="宋体" w:eastAsia="宋体" w:cs="宋体"/>
          <w:color w:val="000000" w:themeColor="text1"/>
          <w:sz w:val="24"/>
          <w:szCs w:val="24"/>
          <w:highlight w:val="none"/>
          <w:lang w:val="en-US" w:eastAsia="zh-CN"/>
        </w:rPr>
        <w:t xml:space="preserve">项目验收并</w:t>
      </w:r>
      <w:r>
        <w:rPr>
          <w:rFonts w:hint="eastAsia" w:ascii="宋体" w:hAnsi="宋体" w:eastAsia="宋体" w:cs="宋体"/>
          <w:color w:val="000000" w:themeColor="text1"/>
          <w:sz w:val="24"/>
          <w:szCs w:val="24"/>
          <w:highlight w:val="none"/>
        </w:rPr>
        <w:t xml:space="preserve">审计结束后</w:t>
      </w:r>
      <w:r>
        <w:rPr>
          <w:rFonts w:hint="eastAsia" w:ascii="宋体" w:hAnsi="宋体" w:eastAsia="宋体" w:cs="宋体"/>
          <w:color w:val="000000" w:themeColor="text1"/>
          <w:sz w:val="24"/>
          <w:szCs w:val="24"/>
          <w:highlight w:val="none"/>
          <w:lang w:val="en-US" w:eastAsia="zh-CN"/>
        </w:rPr>
        <w:t xml:space="preserve">30</w:t>
      </w:r>
      <w:r>
        <w:rPr>
          <w:rFonts w:hint="eastAsia" w:ascii="宋体" w:hAnsi="宋体" w:eastAsia="宋体" w:cs="宋体"/>
          <w:color w:val="000000" w:themeColor="text1"/>
          <w:sz w:val="24"/>
          <w:szCs w:val="24"/>
          <w:highlight w:val="none"/>
        </w:rPr>
        <w:t xml:space="preserve">日内，甲方在收到相应发票后支付至审计结算总额的9</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%；项目审计结算总额的</w:t>
      </w: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%在</w:t>
      </w:r>
      <w:r>
        <w:rPr>
          <w:rFonts w:hint="eastAsia" w:ascii="宋体" w:hAnsi="宋体" w:cs="宋体"/>
          <w:color w:val="000000" w:themeColor="text1"/>
          <w:sz w:val="24"/>
          <w:szCs w:val="24"/>
          <w:highlight w:val="none"/>
          <w:lang w:val="en-US" w:eastAsia="zh-CN"/>
        </w:rPr>
        <w:t xml:space="preserve">项目验收合格</w:t>
      </w:r>
      <w:r>
        <w:rPr>
          <w:rFonts w:hint="eastAsia" w:ascii="宋体" w:hAnsi="宋体" w:eastAsia="宋体" w:cs="宋体"/>
          <w:color w:val="000000" w:themeColor="text1"/>
          <w:sz w:val="24"/>
          <w:szCs w:val="24"/>
          <w:highlight w:val="none"/>
        </w:rPr>
        <w:t xml:space="preserve">满</w:t>
      </w:r>
      <w:r>
        <w:rPr>
          <w:rFonts w:hint="eastAsia" w:ascii="宋体" w:hAnsi="宋体" w:cs="宋体"/>
          <w:color w:val="000000" w:themeColor="text1"/>
          <w:sz w:val="24"/>
          <w:szCs w:val="24"/>
          <w:highlight w:val="none"/>
          <w:lang w:val="en-US" w:eastAsia="zh-CN"/>
        </w:rPr>
        <w:t xml:space="preserve">3年</w:t>
      </w:r>
      <w:r>
        <w:rPr>
          <w:rFonts w:hint="eastAsia" w:ascii="宋体" w:hAnsi="宋体" w:eastAsia="宋体" w:cs="宋体"/>
          <w:color w:val="000000" w:themeColor="text1"/>
          <w:sz w:val="24"/>
          <w:szCs w:val="24"/>
          <w:highlight w:val="none"/>
        </w:rPr>
        <w:t xml:space="preserve">，且甲方对乙方的维护服务无异议且收到相应发票后一次性向乙方支付</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剩余款项不计利息。</w:t>
      </w:r>
      <w:r>
        <w:rPr>
          <w:color w:val="000000" w:themeColor="text1"/>
        </w:rPr>
      </w:r>
    </w:p>
    <w:p>
      <w:pPr>
        <w:ind w:firstLine="480"/>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2、甲方付款前，乙方应向甲方提供下列材料，乙方未按约提供的，甲方有权迟延付款且不承担逾期付款的违约责任：</w:t>
      </w:r>
      <w:r>
        <w:rPr>
          <w:color w:val="000000" w:themeColor="text1"/>
        </w:rP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A、合格销售发票</w:t>
      </w:r>
      <w:r>
        <w:rPr>
          <w:rFonts w:hint="eastAsia" w:ascii="宋体" w:hAnsi="宋体" w:eastAsia="宋体" w:cs="宋体"/>
          <w:color w:val="000000" w:themeColor="text1"/>
          <w:sz w:val="24"/>
          <w:szCs w:val="24"/>
          <w:highlight w:val="none"/>
          <w:lang w:eastAsia="zh-CN"/>
        </w:rPr>
        <w:t xml:space="preserve">；</w:t>
      </w:r>
      <w:r>
        <w:rPr>
          <w:color w:val="000000" w:themeColor="text1"/>
        </w:rP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B、甲方签收后的送货回单</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第二次付款时提供</w:t>
      </w:r>
      <w:r>
        <w:rPr>
          <w:rFonts w:hint="eastAsia" w:ascii="宋体" w:hAnsi="宋体" w:eastAsia="宋体" w:cs="宋体"/>
          <w:color w:val="000000" w:themeColor="text1"/>
          <w:sz w:val="24"/>
          <w:szCs w:val="24"/>
          <w:highlight w:val="none"/>
          <w:lang w:eastAsia="zh-CN"/>
        </w:rPr>
        <w:t xml:space="preserve">）；</w:t>
      </w:r>
      <w:r>
        <w:rPr>
          <w:color w:val="000000" w:themeColor="text1"/>
        </w:rP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C、由甲乙双方签章的《苏州市政府采购合同履行验收报告》</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第三次付款时提供</w:t>
      </w:r>
      <w:r>
        <w:rPr>
          <w:rFonts w:hint="eastAsia" w:ascii="宋体" w:hAnsi="宋体" w:eastAsia="宋体" w:cs="宋体"/>
          <w:color w:val="000000" w:themeColor="text1"/>
          <w:sz w:val="24"/>
          <w:szCs w:val="24"/>
          <w:highlight w:val="none"/>
          <w:lang w:eastAsia="zh-CN"/>
        </w:rPr>
        <w:t xml:space="preserve">）。</w:t>
      </w:r>
      <w:r>
        <w:rPr>
          <w:color w:val="000000" w:themeColor="text1"/>
        </w:rP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付款方式：银行转账、银行汇票或转</w:t>
      </w:r>
      <w:r>
        <w:rPr>
          <w:rFonts w:hint="eastAsia" w:ascii="宋体" w:hAnsi="宋体" w:eastAsia="宋体" w:cs="宋体"/>
          <w:color w:val="000000" w:themeColor="text1"/>
          <w:sz w:val="24"/>
          <w:szCs w:val="24"/>
          <w:highlight w:val="none"/>
          <w:lang w:val="en-US" w:eastAsia="zh-CN"/>
        </w:rPr>
        <w:t xml:space="preserve">账</w:t>
      </w:r>
      <w:r>
        <w:rPr>
          <w:rFonts w:hint="eastAsia" w:ascii="宋体" w:hAnsi="宋体" w:eastAsia="宋体" w:cs="宋体"/>
          <w:color w:val="000000" w:themeColor="text1"/>
          <w:sz w:val="24"/>
          <w:szCs w:val="24"/>
          <w:highlight w:val="none"/>
        </w:rPr>
        <w:t xml:space="preserve">支票。</w:t>
      </w:r>
      <w:r>
        <w:rPr>
          <w:rFonts w:hint="eastAsia" w:ascii="宋体" w:hAnsi="宋体" w:eastAsia="宋体" w:cs="宋体"/>
          <w:color w:val="000000" w:themeColor="text1"/>
          <w:sz w:val="24"/>
          <w:szCs w:val="24"/>
          <w:highlight w:val="none"/>
          <w:lang w:val="en-US" w:eastAsia="zh-CN"/>
        </w:rPr>
        <w:t xml:space="preserve">乙方</w:t>
      </w:r>
      <w:r>
        <w:rPr>
          <w:rFonts w:hint="eastAsia" w:ascii="宋体" w:hAnsi="宋体" w:eastAsia="宋体" w:cs="宋体"/>
          <w:color w:val="000000" w:themeColor="text1"/>
          <w:sz w:val="24"/>
          <w:szCs w:val="24"/>
          <w:highlight w:val="none"/>
        </w:rPr>
        <w:t xml:space="preserve">账户信息</w:t>
      </w:r>
      <w:r>
        <w:rPr>
          <w:rFonts w:hint="eastAsia" w:ascii="宋体" w:hAnsi="宋体" w:eastAsia="宋体" w:cs="宋体"/>
          <w:color w:val="000000" w:themeColor="text1"/>
          <w:sz w:val="24"/>
          <w:szCs w:val="24"/>
          <w:highlight w:val="none"/>
          <w:lang w:val="en-US" w:eastAsia="zh-CN"/>
        </w:rPr>
        <w:t xml:space="preserve">如下：</w:t>
      </w:r>
      <w:r>
        <w:rPr>
          <w:color w:val="000000" w:themeColor="text1"/>
        </w:rP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乙方开户名称：</w:t>
      </w:r>
      <w:r>
        <w:rPr>
          <w:color w:val="000000" w:themeColor="text1"/>
        </w:rP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开户银行：</w:t>
      </w:r>
      <w:r>
        <w:rPr>
          <w:color w:val="000000" w:themeColor="text1"/>
        </w:rP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银行账号：</w:t>
      </w:r>
      <w:r>
        <w:rPr>
          <w:color w:val="000000" w:themeColor="text1"/>
        </w:rPr>
      </w:r>
    </w:p>
    <w:p>
      <w:pPr>
        <w:ind w:firstLine="480"/>
        <w:spacing w:line="360" w:lineRule="auto"/>
        <w:rPr>
          <w:rFonts w:hint="default" w:ascii="宋体" w:hAnsi="宋体" w:eastAsia="宋体" w:cs="宋体"/>
          <w:color w:val="000000" w:themeColor="text1"/>
          <w:sz w:val="24"/>
          <w:szCs w:val="24"/>
          <w:highlight w:val="none"/>
        </w:rPr>
      </w:pPr>
      <w:r>
        <w:rPr>
          <w:rFonts w:hint="default" w:ascii="宋体" w:hAnsi="宋体" w:eastAsia="宋体" w:cs="宋体"/>
          <w:color w:val="000000" w:themeColor="text1"/>
          <w:sz w:val="24"/>
          <w:szCs w:val="24"/>
          <w:highlight w:val="none"/>
          <w:lang w:val="en-US" w:eastAsia="zh-CN"/>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color w:val="000000" w:themeColor="text1"/>
        </w:rPr>
      </w:r>
    </w:p>
    <w:p>
      <w:pPr>
        <w:ind w:firstLine="480"/>
        <w:spacing w:line="360" w:lineRule="auto"/>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项目审计过程中，乙方应按甲方要求提供相应审计材料，甲方认为乙方提交的材料缺失、不合理或有误的，乙方应限期补正，且乙方补正并符合甲方要求前，甲方有权迟延付款，并不承担逾期付款的违约责任。如双方对审计标准、程序有争议的，则优先适用甲方所在地的地方标准（包括甲方主管机关、财政部门、审计部门等通行的审计标准、程序），如无地方标准的，适用行业标准，没有行业标准的，按照通常标准或者符合合同目的的特定标准履行。</w:t>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五、甲、乙双方的</w:t>
      </w:r>
      <w:r>
        <w:rPr>
          <w:rFonts w:hint="eastAsia" w:ascii="宋体" w:hAnsi="宋体" w:cs="宋体"/>
          <w:b/>
          <w:color w:val="000000" w:themeColor="text1"/>
          <w:sz w:val="24"/>
          <w:szCs w:val="24"/>
          <w:highlight w:val="none"/>
          <w:lang w:val="en-US" w:eastAsia="zh-CN"/>
        </w:rPr>
        <w:t xml:space="preserve">权利义务</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甲方</w:t>
      </w:r>
      <w:r>
        <w:rPr>
          <w:rFonts w:hint="eastAsia" w:ascii="宋体" w:hAnsi="宋体" w:cs="宋体"/>
          <w:color w:val="000000" w:themeColor="text1"/>
          <w:sz w:val="24"/>
          <w:szCs w:val="24"/>
          <w:highlight w:val="none"/>
          <w:lang w:val="en-US" w:eastAsia="zh-CN"/>
        </w:rPr>
        <w:t xml:space="preserve">权利义务</w:t>
      </w:r>
      <w:r>
        <w:rPr>
          <w:rFonts w:hint="eastAsia" w:ascii="宋体" w:hAnsi="宋体" w:cs="宋体"/>
          <w:color w:val="000000" w:themeColor="text1"/>
          <w:sz w:val="24"/>
          <w:szCs w:val="24"/>
          <w:highlight w:val="none"/>
        </w:rPr>
        <w:t xml:space="preserve">：</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1.1依本合同约定按期支付合同款项</w:t>
      </w:r>
      <w:r>
        <w:rPr>
          <w:rFonts w:hint="eastAsia" w:ascii="宋体" w:hAnsi="宋体" w:cs="宋体"/>
          <w:color w:val="000000" w:themeColor="text1"/>
          <w:sz w:val="24"/>
          <w:szCs w:val="24"/>
          <w:highlight w:val="none"/>
          <w:lang w:eastAsia="zh-CN"/>
        </w:rPr>
        <w:t xml:space="preserve">。</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1.2依本合同约定及时组织验收</w:t>
      </w:r>
      <w:r>
        <w:rPr>
          <w:rFonts w:hint="eastAsia" w:ascii="宋体" w:hAnsi="宋体" w:cs="宋体"/>
          <w:color w:val="000000" w:themeColor="text1"/>
          <w:sz w:val="24"/>
          <w:szCs w:val="24"/>
          <w:highlight w:val="none"/>
          <w:lang w:eastAsia="zh-CN"/>
        </w:rPr>
        <w:t xml:space="preserve">。</w:t>
      </w:r>
      <w:r>
        <w:rPr>
          <w:color w:val="000000" w:themeColor="text1"/>
        </w:rP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1.3协助乙方进行项目的相关协调工作及约定期限内提供相关资料以利于开展项目</w:t>
      </w:r>
      <w:r>
        <w:rPr>
          <w:rFonts w:hint="eastAsia" w:ascii="宋体" w:hAnsi="宋体" w:cs="宋体"/>
          <w:color w:val="000000" w:themeColor="text1"/>
          <w:sz w:val="24"/>
          <w:szCs w:val="24"/>
          <w:highlight w:val="none"/>
          <w:lang w:eastAsia="zh-CN"/>
        </w:rPr>
        <w:t xml:space="preserve">。</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1.4</w:t>
      </w:r>
      <w:r>
        <w:rPr>
          <w:rFonts w:hint="eastAsia" w:ascii="宋体" w:hAnsi="宋体" w:cs="宋体"/>
          <w:color w:val="000000" w:themeColor="text1"/>
          <w:sz w:val="24"/>
          <w:szCs w:val="24"/>
          <w:highlight w:val="none"/>
        </w:rPr>
        <w:t xml:space="preserve">甲方拥有对本项目交付成果的全部知识产权（包括复制权、发行权、展览权等）。未经甲方书面同意，乙方不得擅自使用或授权任何第三方使用。乙方违反前述约定所产生的全部后果由乙方自行承担，并应向甲方支付本合同总金额30%的违约金；给甲方造成损失的，乙方应赔偿甲方一切直接、间接损失。</w:t>
      </w:r>
      <w:r>
        <w:rPr>
          <w:color w:val="000000" w:themeColor="text1"/>
        </w:rPr>
      </w:r>
    </w:p>
    <w:p>
      <w:pPr>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乙方</w:t>
      </w:r>
      <w:r>
        <w:rPr>
          <w:rFonts w:hint="eastAsia" w:ascii="宋体" w:hAnsi="宋体" w:cs="宋体"/>
          <w:color w:val="000000" w:themeColor="text1"/>
          <w:sz w:val="24"/>
          <w:szCs w:val="24"/>
          <w:highlight w:val="none"/>
          <w:lang w:val="en-US" w:eastAsia="zh-CN"/>
        </w:rPr>
        <w:t xml:space="preserve">权利义务</w:t>
      </w:r>
      <w:r>
        <w:rPr>
          <w:rFonts w:hint="eastAsia" w:ascii="宋体" w:hAnsi="宋体" w:cs="宋体"/>
          <w:color w:val="000000" w:themeColor="text1"/>
          <w:sz w:val="24"/>
          <w:szCs w:val="24"/>
          <w:highlight w:val="none"/>
        </w:rPr>
        <w:t xml:space="preserve">：</w:t>
      </w:r>
      <w:r>
        <w:rPr>
          <w:color w:val="000000" w:themeColor="text1"/>
        </w:rPr>
      </w:r>
    </w:p>
    <w:p>
      <w:pPr>
        <w:ind w:firstLine="480"/>
        <w:spacing w:line="360"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2.1</w:t>
      </w:r>
      <w:r>
        <w:rPr>
          <w:rFonts w:hint="eastAsia" w:ascii="宋体" w:hAnsi="宋体" w:cs="宋体"/>
          <w:color w:val="000000" w:themeColor="text1"/>
          <w:sz w:val="24"/>
          <w:szCs w:val="24"/>
          <w:highlight w:val="none"/>
        </w:rPr>
        <w:t xml:space="preserve">乙方负责完成本次采购要求的全部服务工作，乙方应按采购文件以及合同约定的技术规范、标准进行实施，并保证按期、保质保量完成项目的实施工作，对提交的项目质量负责</w:t>
      </w:r>
      <w:r>
        <w:rPr>
          <w:rFonts w:hint="eastAsia" w:ascii="宋体" w:hAnsi="宋体" w:cs="宋体"/>
          <w:color w:val="000000" w:themeColor="text1"/>
          <w:sz w:val="24"/>
          <w:szCs w:val="24"/>
          <w:highlight w:val="none"/>
          <w:lang w:eastAsia="zh-CN"/>
        </w:rPr>
        <w:t xml:space="preserve">。</w:t>
      </w:r>
      <w:r>
        <w:rPr>
          <w:color w:val="000000" w:themeColor="text1"/>
        </w:rPr>
      </w:r>
    </w:p>
    <w:p>
      <w:pPr>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2.2</w:t>
      </w:r>
      <w:r>
        <w:rPr>
          <w:rFonts w:hint="eastAsia" w:ascii="宋体" w:hAnsi="宋体" w:cs="宋体"/>
          <w:color w:val="000000" w:themeColor="text1"/>
          <w:sz w:val="24"/>
          <w:szCs w:val="24"/>
          <w:highlight w:val="none"/>
        </w:rPr>
        <w:t xml:space="preserve">乙方应在本合同签订后的【 】日内向甲方提交本项目设计方案，并在甲方限定期限内根据甲方意见进行修改。设计方案经甲方书面确认后，乙方应严格按照设计方案</w:t>
      </w:r>
      <w:r>
        <w:rPr>
          <w:rFonts w:hint="eastAsia" w:ascii="宋体" w:hAnsi="宋体" w:cs="宋体"/>
          <w:color w:val="000000" w:themeColor="text1"/>
          <w:sz w:val="24"/>
          <w:szCs w:val="24"/>
          <w:highlight w:val="none"/>
          <w:lang w:val="en-US" w:eastAsia="zh-CN"/>
        </w:rPr>
        <w:t xml:space="preserve">履行展陈</w:t>
      </w:r>
      <w:r>
        <w:rPr>
          <w:rFonts w:hint="eastAsia" w:ascii="宋体" w:hAnsi="宋体" w:cs="宋体"/>
          <w:color w:val="000000" w:themeColor="text1"/>
          <w:sz w:val="24"/>
          <w:szCs w:val="24"/>
          <w:highlight w:val="none"/>
        </w:rPr>
        <w:t xml:space="preserve">服务。本项目设计方案确定后，未经甲方书面同意，乙方不得擅自更改，否则乙方应赔偿甲方由此产生的一切直接、间接损失。</w:t>
      </w:r>
      <w:r>
        <w:rPr>
          <w:color w:val="000000" w:themeColor="text1"/>
        </w:rPr>
      </w:r>
    </w:p>
    <w:p>
      <w:pPr>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w:t>
      </w:r>
      <w:r>
        <w:rPr>
          <w:rFonts w:hint="eastAsia" w:ascii="宋体" w:hAnsi="宋体" w:cs="宋体"/>
          <w:color w:val="000000" w:themeColor="text1"/>
          <w:sz w:val="24"/>
          <w:szCs w:val="24"/>
          <w:highlight w:val="none"/>
        </w:rPr>
        <w:t xml:space="preserve">项目未交付甲方之前，乙方负责对现场的一切设施、成品、半成品进行保护；项目移交前相关设施、成品、半成品发生损坏的责任由乙方承担。</w:t>
      </w:r>
      <w:r>
        <w:rPr>
          <w:color w:val="000000" w:themeColor="text1"/>
        </w:rPr>
      </w:r>
    </w:p>
    <w:p>
      <w:pPr>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w:t>
      </w:r>
      <w:r>
        <w:rPr>
          <w:rFonts w:hint="eastAsia" w:ascii="宋体" w:hAnsi="宋体" w:cs="宋体"/>
          <w:color w:val="000000" w:themeColor="text1"/>
          <w:sz w:val="24"/>
          <w:szCs w:val="24"/>
          <w:highlight w:val="none"/>
        </w:rPr>
        <w:t xml:space="preserve">项目施工期间涉及安全问题的，由乙方承担全部责任。乙方应按规定做好安全防范措施，如因乙方安全措施不到位发生安全事故的，乙方应承担全部责任。乙方服务人员在甲方工作期间发生的意外伤害、猝死、疾病等均由乙方作为用人单位承担相应责任，乙方应负责办理相关工伤或保险理赔等手续，所需金额如理赔不足的，剩余部分则由乙方承担。甲方不承担任何责任，也无需支付任何补偿金、赔偿金、人道主义慰问金。</w:t>
      </w:r>
      <w:r>
        <w:rPr>
          <w:color w:val="000000" w:themeColor="text1"/>
        </w:rPr>
      </w:r>
    </w:p>
    <w:p>
      <w:pPr>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2.5</w:t>
      </w:r>
      <w:r>
        <w:rPr>
          <w:rFonts w:hint="eastAsia" w:ascii="宋体" w:hAnsi="宋体" w:cs="宋体"/>
          <w:color w:val="000000" w:themeColor="text1"/>
          <w:sz w:val="24"/>
          <w:szCs w:val="24"/>
          <w:highlight w:val="none"/>
        </w:rPr>
        <w:t xml:space="preserve">运输、保险和装卸等费用及运输、装卸过程中的风险由乙方承担。本合同项下产品在交付甲方并通过甲方验收合格前，产品灭失、损毁的风险由乙方承担。</w:t>
      </w:r>
      <w:r>
        <w:rPr>
          <w:color w:val="000000" w:themeColor="text1"/>
        </w:rPr>
      </w:r>
    </w:p>
    <w:p>
      <w:pPr>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2.6</w:t>
      </w:r>
      <w:r>
        <w:rPr>
          <w:rFonts w:hint="eastAsia" w:ascii="宋体" w:hAnsi="宋体" w:cs="宋体"/>
          <w:color w:val="000000" w:themeColor="text1"/>
          <w:sz w:val="24"/>
          <w:szCs w:val="24"/>
          <w:highlight w:val="none"/>
        </w:rPr>
        <w:t xml:space="preserve">乙方应对本项目实施过程中的安全事故负全责，并保证交付的成品无质量问题，且安装牢固。如因乙方原因成品发生破损、脱落等问题时，甲方有权要求乙方按照原标准重新更换并安装，与此相关的费用由乙方承担，如造成人身或财产损害的，乙方应负责赔偿。</w:t>
      </w:r>
      <w:r>
        <w:rPr>
          <w:color w:val="000000" w:themeColor="text1"/>
        </w:rPr>
      </w:r>
    </w:p>
    <w:p>
      <w:pPr>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2.7</w:t>
      </w:r>
      <w:r>
        <w:rPr>
          <w:rFonts w:hint="eastAsia" w:ascii="宋体" w:hAnsi="宋体" w:cs="宋体"/>
          <w:color w:val="000000" w:themeColor="text1"/>
          <w:sz w:val="24"/>
          <w:szCs w:val="24"/>
          <w:highlight w:val="none"/>
        </w:rPr>
        <w:t xml:space="preserve">乙方应保证</w:t>
      </w:r>
      <w:r>
        <w:rPr>
          <w:rFonts w:hint="eastAsia" w:ascii="宋体" w:hAnsi="宋体" w:cs="宋体"/>
          <w:color w:val="000000" w:themeColor="text1"/>
          <w:sz w:val="24"/>
          <w:szCs w:val="24"/>
          <w:highlight w:val="none"/>
          <w:lang w:val="en-US" w:eastAsia="zh-CN"/>
        </w:rPr>
        <w:t xml:space="preserve">交付的设计成果</w:t>
      </w:r>
      <w:r>
        <w:rPr>
          <w:rFonts w:hint="eastAsia" w:ascii="宋体" w:hAnsi="宋体" w:cs="宋体"/>
          <w:color w:val="000000" w:themeColor="text1"/>
          <w:sz w:val="24"/>
          <w:szCs w:val="24"/>
          <w:highlight w:val="none"/>
        </w:rPr>
        <w:t xml:space="preserve">不侵害任何第三方知识产权等其他合法权益。乙方违反前述规定，导致第三人投诉、举报甲方侵权或提起诉讼的，乙方应承担全部法律与赔偿责任，与甲方无关。</w:t>
      </w:r>
      <w:r>
        <w:rPr>
          <w:color w:val="000000" w:themeColor="text1"/>
        </w:rPr>
      </w:r>
    </w:p>
    <w:p>
      <w:pPr>
        <w:numPr>
          <w:ilvl w:val="0"/>
          <w:numId w:val="17"/>
        </w:numPr>
        <w:ind w:firstLine="0"/>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验收</w:t>
      </w:r>
      <w:r>
        <w:rPr>
          <w:color w:val="000000" w:themeColor="text1"/>
        </w:rPr>
      </w:r>
    </w:p>
    <w:p>
      <w:pPr>
        <w:numPr>
          <w:ilvl w:val="-1"/>
          <w:numId w:val="0"/>
        </w:numPr>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本项目制作安装的内容以甲方确认的电子稿为准，乙方不得擅自更改。</w:t>
      </w:r>
      <w:r>
        <w:rPr>
          <w:color w:val="000000" w:themeColor="text1"/>
        </w:rPr>
      </w:r>
    </w:p>
    <w:p>
      <w:pPr>
        <w:numPr>
          <w:ilvl w:val="-1"/>
          <w:numId w:val="0"/>
        </w:numPr>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2、乙方全部完工后，甲方必须组织正式验收。</w:t>
      </w:r>
      <w:r>
        <w:rPr>
          <w:color w:val="000000" w:themeColor="text1"/>
        </w:rPr>
      </w:r>
    </w:p>
    <w:p>
      <w:pPr>
        <w:numPr>
          <w:ilvl w:val="-1"/>
          <w:numId w:val="0"/>
        </w:numPr>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本项目质量必须达到合格。甲方若发现乙方交付成品的型号、规格、数量、质量等不符合约定，应向乙方提出异议，乙方应进行返工直至合格并承担因返工引起的一切费用及经济损失，包括但不限于额外费用、经济损失、逾期竣工违约金。</w:t>
      </w:r>
      <w:r>
        <w:rPr>
          <w:color w:val="000000" w:themeColor="text1"/>
        </w:rPr>
      </w:r>
    </w:p>
    <w:p>
      <w:pPr>
        <w:numPr>
          <w:ilvl w:val="-1"/>
          <w:numId w:val="0"/>
        </w:numPr>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4、双方如对验收结果存在分歧的，双方同意由甲方指定的具有法定资质的检验机构进行检测，如检验合格，检验费由甲方承担，检验不合格，检验费由乙方承担。</w:t>
      </w:r>
      <w:r>
        <w:rPr>
          <w:color w:val="000000" w:themeColor="text1"/>
        </w:rPr>
      </w:r>
    </w:p>
    <w:p>
      <w:pPr>
        <w:numPr>
          <w:ilvl w:val="-1"/>
          <w:numId w:val="0"/>
        </w:numPr>
        <w:ind w:firstLine="0"/>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七、售后服务</w:t>
      </w:r>
      <w:r>
        <w:rPr>
          <w:color w:val="000000" w:themeColor="text1"/>
        </w:rPr>
      </w:r>
    </w:p>
    <w:p>
      <w:pPr>
        <w:numPr>
          <w:ilvl w:val="-1"/>
          <w:numId w:val="0"/>
        </w:numPr>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1、乙方对</w:t>
      </w:r>
      <w:r>
        <w:rPr>
          <w:rFonts w:hint="eastAsia" w:ascii="宋体" w:hAnsi="宋体" w:cs="宋体"/>
          <w:color w:val="000000" w:themeColor="text1"/>
          <w:sz w:val="24"/>
          <w:szCs w:val="24"/>
          <w:highlight w:val="none"/>
          <w:lang w:val="en-US" w:eastAsia="zh-CN"/>
        </w:rPr>
        <w:t xml:space="preserve">本项目展陈内容提供</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年</w:t>
      </w:r>
      <w:r>
        <w:rPr>
          <w:rFonts w:hint="eastAsia" w:ascii="宋体" w:hAnsi="宋体" w:cs="宋体"/>
          <w:color w:val="000000" w:themeColor="text1"/>
          <w:sz w:val="24"/>
          <w:szCs w:val="24"/>
          <w:highlight w:val="none"/>
        </w:rPr>
        <w:t xml:space="preserve">的免费维修服务期，自项目验收合格之日计算。如人为损坏及免费维修服务期满之后需要维修的则以成本价收取所需的材料及人工费用。</w:t>
      </w:r>
      <w:r>
        <w:rPr>
          <w:color w:val="000000" w:themeColor="text1"/>
        </w:rPr>
      </w:r>
    </w:p>
    <w:p>
      <w:pPr>
        <w:numPr>
          <w:ilvl w:val="-1"/>
          <w:numId w:val="0"/>
        </w:numPr>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2、免费维修服务期内，乙方应在接到甲方维修通知后【  】内安排专人上门维修，并在【  】内修复完成使其恢复正常使用，但双方另有约定的除外。乙方未按约定履行售后服务的，甲方有权聘请第三方进行维修，由此产生的一切风险和费用由乙方承担。</w:t>
      </w:r>
      <w:r>
        <w:rPr>
          <w:color w:val="000000" w:themeColor="text1"/>
        </w:rPr>
      </w:r>
    </w:p>
    <w:p>
      <w:pPr>
        <w:spacing w:line="360" w:lineRule="auto"/>
        <w:widowControl/>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八</w:t>
      </w:r>
      <w:r>
        <w:rPr>
          <w:rFonts w:hint="eastAsia" w:ascii="宋体" w:hAnsi="宋体" w:cs="宋体"/>
          <w:b/>
          <w:color w:val="000000" w:themeColor="text1"/>
          <w:sz w:val="24"/>
          <w:szCs w:val="24"/>
          <w:highlight w:val="none"/>
        </w:rPr>
        <w:t xml:space="preserve">、违约责任</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1、甲方违约责任：</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1.1在合同生效后，甲方无故要求解除合同的，应向乙方</w:t>
      </w:r>
      <w:r>
        <w:rPr>
          <w:rFonts w:hint="eastAsia" w:ascii="宋体" w:hAnsi="宋体" w:cs="宋体"/>
          <w:color w:val="000000" w:themeColor="text1"/>
          <w:sz w:val="24"/>
          <w:szCs w:val="24"/>
          <w:highlight w:val="none"/>
          <w:lang w:val="en-US" w:eastAsia="zh-CN"/>
        </w:rPr>
        <w:t xml:space="preserve">支</w:t>
      </w:r>
      <w:r>
        <w:rPr>
          <w:rFonts w:hint="eastAsia" w:ascii="宋体" w:hAnsi="宋体" w:cs="宋体"/>
          <w:color w:val="000000" w:themeColor="text1"/>
          <w:sz w:val="24"/>
          <w:szCs w:val="24"/>
          <w:highlight w:val="none"/>
        </w:rPr>
        <w:t xml:space="preserve">付合同总价款5%的违约金，违约金不足以补偿损失的，乙方有权要求甲方补足。</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1.2甲方逾期付款的应按照逾期付款金额的每天万分之四支付逾期付款违约金，</w:t>
      </w:r>
      <w:r>
        <w:rPr>
          <w:rFonts w:hint="eastAsia" w:ascii="宋体" w:hAnsi="宋体" w:cs="宋体"/>
          <w:color w:val="000000" w:themeColor="text1"/>
          <w:sz w:val="24"/>
          <w:szCs w:val="24"/>
          <w:highlight w:val="none"/>
          <w:lang w:val="en-US" w:eastAsia="zh-CN"/>
        </w:rPr>
        <w:t xml:space="preserve">但甲方因此支付的违约金以本合同</w:t>
      </w:r>
      <w:r>
        <w:rPr>
          <w:rFonts w:hint="eastAsia" w:ascii="宋体" w:hAnsi="宋体" w:cs="宋体"/>
          <w:color w:val="000000" w:themeColor="text1"/>
          <w:sz w:val="24"/>
          <w:szCs w:val="24"/>
          <w:highlight w:val="none"/>
        </w:rPr>
        <w:t xml:space="preserve">总</w:t>
      </w:r>
      <w:r>
        <w:rPr>
          <w:rFonts w:hint="eastAsia" w:ascii="宋体" w:hAnsi="宋体" w:cs="宋体"/>
          <w:color w:val="000000" w:themeColor="text1"/>
          <w:sz w:val="24"/>
          <w:szCs w:val="24"/>
          <w:highlight w:val="none"/>
          <w:lang w:val="en-US" w:eastAsia="zh-CN"/>
        </w:rPr>
        <w:t xml:space="preserve">价款</w:t>
      </w:r>
      <w:r>
        <w:rPr>
          <w:rFonts w:hint="eastAsia" w:ascii="宋体" w:hAnsi="宋体" w:cs="宋体"/>
          <w:color w:val="000000" w:themeColor="text1"/>
          <w:sz w:val="24"/>
          <w:szCs w:val="24"/>
          <w:highlight w:val="none"/>
        </w:rPr>
        <w:t xml:space="preserve">的5%</w:t>
      </w:r>
      <w:r>
        <w:rPr>
          <w:rFonts w:hint="eastAsia" w:ascii="宋体" w:hAnsi="宋体" w:cs="宋体"/>
          <w:color w:val="000000" w:themeColor="text1"/>
          <w:sz w:val="24"/>
          <w:szCs w:val="24"/>
          <w:highlight w:val="none"/>
          <w:lang w:val="en-US" w:eastAsia="zh-CN"/>
        </w:rPr>
        <w:t xml:space="preserve">为限</w:t>
      </w:r>
      <w:r>
        <w:rPr>
          <w:rFonts w:hint="eastAsia" w:ascii="宋体" w:hAnsi="宋体" w:cs="宋体"/>
          <w:color w:val="000000" w:themeColor="text1"/>
          <w:sz w:val="24"/>
          <w:szCs w:val="24"/>
          <w:highlight w:val="none"/>
        </w:rPr>
        <w:t xml:space="preserve">。</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2、乙方的违约责任：</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 在合同生效后，乙方无故要求解除合同的，应向甲方</w:t>
      </w:r>
      <w:r>
        <w:rPr>
          <w:rFonts w:hint="eastAsia" w:ascii="宋体" w:hAnsi="宋体" w:cs="宋体"/>
          <w:color w:val="000000" w:themeColor="text1"/>
          <w:sz w:val="24"/>
          <w:szCs w:val="24"/>
          <w:highlight w:val="none"/>
          <w:lang w:val="en-US" w:eastAsia="zh-CN"/>
        </w:rPr>
        <w:t xml:space="preserve">支</w:t>
      </w:r>
      <w:r>
        <w:rPr>
          <w:rFonts w:hint="eastAsia" w:ascii="宋体" w:hAnsi="宋体" w:cs="宋体"/>
          <w:color w:val="000000" w:themeColor="text1"/>
          <w:sz w:val="24"/>
          <w:szCs w:val="24"/>
          <w:highlight w:val="none"/>
        </w:rPr>
        <w:t xml:space="preserve">付合同总价款5%的违约金，违约金不足以补偿损失的，甲方有权要求乙方补足。</w:t>
      </w:r>
      <w:r>
        <w:rPr>
          <w:color w:val="000000" w:themeColor="text1"/>
        </w:rP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2.2乙方未按合同规定的质量要求提供服务，</w:t>
      </w:r>
      <w:r>
        <w:rPr>
          <w:rFonts w:hint="eastAsia" w:ascii="宋体" w:hAnsi="宋体" w:eastAsia="宋体" w:cs="宋体"/>
          <w:color w:val="000000" w:themeColor="text1"/>
          <w:sz w:val="24"/>
          <w:szCs w:val="24"/>
          <w:highlight w:val="none"/>
          <w:lang w:val="en-US" w:eastAsia="zh-CN"/>
        </w:rPr>
        <w:t xml:space="preserve">乙方因根据甲方出具的整改意见，进行整改，对因乙方的原因，导致的</w:t>
      </w:r>
      <w:r>
        <w:rPr>
          <w:rFonts w:hint="eastAsia" w:ascii="宋体" w:hAnsi="宋体" w:eastAsia="宋体" w:cs="宋体"/>
          <w:color w:val="000000" w:themeColor="text1"/>
          <w:sz w:val="24"/>
          <w:szCs w:val="24"/>
          <w:highlight w:val="none"/>
        </w:rPr>
        <w:t xml:space="preserve">不能完成</w:t>
      </w:r>
      <w:r>
        <w:rPr>
          <w:rFonts w:hint="eastAsia" w:ascii="宋体" w:hAnsi="宋体" w:eastAsia="宋体" w:cs="宋体"/>
          <w:color w:val="000000" w:themeColor="text1"/>
          <w:sz w:val="24"/>
          <w:szCs w:val="24"/>
          <w:highlight w:val="none"/>
          <w:lang w:val="en-US" w:eastAsia="zh-CN"/>
        </w:rPr>
        <w:t xml:space="preserve">项目竣工验收的，乙方应</w:t>
      </w:r>
      <w:r>
        <w:rPr>
          <w:rFonts w:hint="eastAsia" w:ascii="宋体" w:hAnsi="宋体" w:eastAsia="宋体" w:cs="宋体"/>
          <w:color w:val="000000" w:themeColor="text1"/>
          <w:sz w:val="24"/>
          <w:szCs w:val="24"/>
          <w:highlight w:val="none"/>
        </w:rPr>
        <w:t xml:space="preserve">每天</w:t>
      </w:r>
      <w:r>
        <w:rPr>
          <w:rFonts w:hint="eastAsia" w:ascii="宋体" w:hAnsi="宋体" w:eastAsia="宋体" w:cs="宋体"/>
          <w:color w:val="000000" w:themeColor="text1"/>
          <w:sz w:val="24"/>
          <w:szCs w:val="24"/>
          <w:highlight w:val="none"/>
          <w:lang w:val="en-US" w:eastAsia="zh-CN"/>
        </w:rPr>
        <w:t xml:space="preserve">按合同总价款的</w:t>
      </w:r>
      <w:r>
        <w:rPr>
          <w:rFonts w:hint="eastAsia" w:ascii="宋体" w:hAnsi="宋体" w:eastAsia="宋体" w:cs="宋体"/>
          <w:color w:val="000000" w:themeColor="text1"/>
          <w:sz w:val="24"/>
          <w:szCs w:val="24"/>
          <w:highlight w:val="none"/>
        </w:rPr>
        <w:t xml:space="preserve">万分之四</w:t>
      </w:r>
      <w:r>
        <w:rPr>
          <w:rFonts w:hint="eastAsia" w:ascii="宋体" w:hAnsi="宋体" w:eastAsia="宋体" w:cs="宋体"/>
          <w:color w:val="000000" w:themeColor="text1"/>
          <w:sz w:val="24"/>
          <w:szCs w:val="24"/>
          <w:highlight w:val="none"/>
          <w:lang w:val="en-US" w:eastAsia="zh-CN"/>
        </w:rPr>
        <w:t xml:space="preserve">向甲方</w:t>
      </w:r>
      <w:r>
        <w:rPr>
          <w:rFonts w:hint="eastAsia" w:ascii="宋体" w:hAnsi="宋体" w:eastAsia="宋体" w:cs="宋体"/>
          <w:color w:val="000000" w:themeColor="text1"/>
          <w:sz w:val="24"/>
          <w:szCs w:val="24"/>
          <w:highlight w:val="none"/>
        </w:rPr>
        <w:t xml:space="preserve">支付逾期付款违约金</w:t>
      </w:r>
      <w:r>
        <w:rPr>
          <w:rFonts w:hint="eastAsia" w:ascii="宋体" w:hAnsi="宋体" w:eastAsia="宋体" w:cs="宋体"/>
          <w:color w:val="000000" w:themeColor="text1"/>
          <w:sz w:val="24"/>
          <w:szCs w:val="24"/>
          <w:highlight w:val="none"/>
          <w:lang w:val="en-US" w:eastAsia="zh-CN"/>
        </w:rPr>
        <w:t xml:space="preserve">。</w:t>
      </w:r>
      <w:r>
        <w:rPr>
          <w:color w:val="000000" w:themeColor="text1"/>
        </w:rP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2.3</w:t>
      </w:r>
      <w:r>
        <w:rPr>
          <w:rFonts w:hint="eastAsia" w:ascii="宋体" w:hAnsi="宋体" w:cs="宋体"/>
          <w:color w:val="000000" w:themeColor="text1"/>
          <w:sz w:val="24"/>
          <w:szCs w:val="24"/>
          <w:highlight w:val="none"/>
        </w:rPr>
        <w:t xml:space="preserve">因乙方责任产生的质量问题，乙方有责任对不合格产品进行调换、退货，如甲方退换货超过2次的，视为乙方根本违约，甲方有权单方解除本合同，并有权要求乙方支付本合同总</w:t>
      </w:r>
      <w:r>
        <w:rPr>
          <w:rFonts w:hint="eastAsia" w:ascii="宋体" w:hAnsi="宋体" w:eastAsia="宋体" w:cs="宋体"/>
          <w:color w:val="000000" w:themeColor="text1"/>
          <w:sz w:val="24"/>
          <w:szCs w:val="24"/>
          <w:highlight w:val="none"/>
          <w:lang w:val="en-US" w:eastAsia="zh-CN"/>
        </w:rPr>
        <w:t xml:space="preserve">价款1</w:t>
      </w:r>
      <w:r>
        <w:rPr>
          <w:rFonts w:hint="eastAsia" w:ascii="宋体" w:hAnsi="宋体" w:cs="宋体"/>
          <w:color w:val="000000" w:themeColor="text1"/>
          <w:sz w:val="24"/>
          <w:szCs w:val="24"/>
          <w:highlight w:val="none"/>
        </w:rPr>
        <w:t xml:space="preserve">0%的违约金，违约金不足以补偿损失的甲方有权要求乙方补足。</w:t>
      </w:r>
      <w:r>
        <w:rPr>
          <w:color w:val="000000" w:themeColor="text1"/>
        </w:rP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2.4因乙方问题，对甲方项目产生严重后果，甲方</w:t>
      </w:r>
      <w:r>
        <w:rPr>
          <w:rFonts w:hint="eastAsia" w:ascii="宋体" w:hAnsi="宋体" w:eastAsia="宋体" w:cs="宋体"/>
          <w:color w:val="000000" w:themeColor="text1"/>
          <w:sz w:val="24"/>
          <w:szCs w:val="24"/>
          <w:highlight w:val="none"/>
        </w:rPr>
        <w:t xml:space="preserve">有权解除合同，乙方</w:t>
      </w:r>
      <w:r>
        <w:rPr>
          <w:rFonts w:hint="eastAsia" w:ascii="宋体" w:hAnsi="宋体" w:eastAsia="宋体" w:cs="宋体"/>
          <w:color w:val="000000" w:themeColor="text1"/>
          <w:sz w:val="24"/>
          <w:szCs w:val="24"/>
          <w:highlight w:val="none"/>
          <w:lang w:val="en-US" w:eastAsia="zh-CN"/>
        </w:rPr>
        <w:t xml:space="preserve">应</w:t>
      </w:r>
      <w:r>
        <w:rPr>
          <w:rFonts w:hint="eastAsia" w:ascii="宋体" w:hAnsi="宋体" w:eastAsia="宋体" w:cs="宋体"/>
          <w:color w:val="000000" w:themeColor="text1"/>
          <w:sz w:val="24"/>
          <w:szCs w:val="24"/>
          <w:highlight w:val="none"/>
        </w:rPr>
        <w:t xml:space="preserve">向甲方</w:t>
      </w:r>
      <w:r>
        <w:rPr>
          <w:rFonts w:hint="eastAsia" w:ascii="宋体" w:hAnsi="宋体" w:eastAsia="宋体" w:cs="宋体"/>
          <w:color w:val="000000" w:themeColor="text1"/>
          <w:sz w:val="24"/>
          <w:szCs w:val="24"/>
          <w:highlight w:val="none"/>
          <w:lang w:val="en-US" w:eastAsia="zh-CN"/>
        </w:rPr>
        <w:t xml:space="preserve">支</w:t>
      </w:r>
      <w:r>
        <w:rPr>
          <w:rFonts w:hint="eastAsia" w:ascii="宋体" w:hAnsi="宋体" w:eastAsia="宋体" w:cs="宋体"/>
          <w:color w:val="000000" w:themeColor="text1"/>
          <w:sz w:val="24"/>
          <w:szCs w:val="24"/>
          <w:highlight w:val="none"/>
        </w:rPr>
        <w:t xml:space="preserve">付合同总价款</w:t>
      </w: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%的违约金，违约金不足以补偿损失的甲方有权要求乙方补足。</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乙方必须自己完成合同内容，不得</w:t>
      </w:r>
      <w:r>
        <w:rPr>
          <w:rFonts w:hint="eastAsia" w:ascii="宋体" w:hAnsi="宋体" w:cs="宋体"/>
          <w:color w:val="000000" w:themeColor="text1"/>
          <w:sz w:val="24"/>
          <w:szCs w:val="24"/>
          <w:highlight w:val="none"/>
          <w:lang w:val="en-US" w:eastAsia="zh-CN"/>
        </w:rPr>
        <w:t xml:space="preserve">转包或</w:t>
      </w:r>
      <w:r>
        <w:rPr>
          <w:rFonts w:hint="eastAsia" w:ascii="宋体" w:hAnsi="宋体" w:cs="宋体"/>
          <w:color w:val="000000" w:themeColor="text1"/>
          <w:sz w:val="24"/>
          <w:szCs w:val="24"/>
          <w:highlight w:val="none"/>
        </w:rPr>
        <w:t xml:space="preserve">自行分包，否则，甲方有权解除合同，乙方应向甲方支付合同总价款10%的违约金，违约金不足以补偿损失的甲方有权要求乙方补足。</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乙方应执行国家有关规定（如苏州最低工资标准和其他规定），负责乙方员工的生病、事故、伤残、死亡和劳务纠纷，甲方不承担任何相关责任。</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乙方负有对自己员工的安全责任，甲方不承担任何相关责任。</w:t>
      </w:r>
      <w:r>
        <w:rPr>
          <w:color w:val="000000" w:themeColor="text1"/>
        </w:rP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乙方应确保人员的到位和稳定，确定的项目负责人和其他服务人员未经甲方同意不得随意更换</w:t>
      </w:r>
      <w:r>
        <w:rPr>
          <w:rFonts w:hint="eastAsia" w:ascii="宋体" w:hAnsi="宋体" w:eastAsia="宋体" w:cs="宋体"/>
          <w:color w:val="000000" w:themeColor="text1"/>
          <w:sz w:val="24"/>
          <w:szCs w:val="24"/>
          <w:highlight w:val="none"/>
          <w:lang w:eastAsia="zh-CN"/>
        </w:rPr>
        <w:t xml:space="preserve">：</w:t>
      </w:r>
      <w:r>
        <w:rPr>
          <w:color w:val="000000" w:themeColor="text1"/>
        </w:rP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（1）如乙方未经甲方同意随意更换项目负责人的，按100000元/人次扣除服务费，且甲方有权解除合同，并要求乙方承担解约违约金。</w:t>
      </w:r>
      <w:r>
        <w:rPr>
          <w:color w:val="000000" w:themeColor="text1"/>
        </w:rP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（2）如甲方认为乙方配备的服务人员不足或无法按时完成项目实施要求的，甲方</w:t>
      </w:r>
      <w:r>
        <w:rPr>
          <w:rFonts w:hint="eastAsia" w:ascii="宋体" w:hAnsi="宋体" w:eastAsia="宋体" w:cs="宋体"/>
          <w:color w:val="000000" w:themeColor="text1"/>
          <w:sz w:val="24"/>
          <w:szCs w:val="24"/>
          <w:highlight w:val="none"/>
          <w:lang w:val="en-US" w:eastAsia="zh-CN"/>
        </w:rPr>
        <w:t xml:space="preserve">应</w:t>
      </w:r>
      <w:r>
        <w:rPr>
          <w:rFonts w:hint="eastAsia" w:ascii="宋体" w:hAnsi="宋体" w:eastAsia="宋体" w:cs="宋体"/>
          <w:color w:val="000000" w:themeColor="text1"/>
          <w:sz w:val="24"/>
          <w:szCs w:val="24"/>
          <w:highlight w:val="none"/>
        </w:rPr>
        <w:t xml:space="preserve">有权</w:t>
      </w:r>
      <w:r>
        <w:rPr>
          <w:rFonts w:hint="eastAsia" w:ascii="宋体" w:hAnsi="宋体" w:eastAsia="宋体" w:cs="宋体"/>
          <w:color w:val="000000" w:themeColor="text1"/>
          <w:sz w:val="24"/>
          <w:szCs w:val="24"/>
          <w:highlight w:val="none"/>
          <w:lang w:val="en-US" w:eastAsia="zh-CN"/>
        </w:rPr>
        <w:t xml:space="preserve">合理的</w:t>
      </w:r>
      <w:r>
        <w:rPr>
          <w:rFonts w:hint="eastAsia" w:ascii="宋体" w:hAnsi="宋体" w:eastAsia="宋体" w:cs="宋体"/>
          <w:color w:val="000000" w:themeColor="text1"/>
          <w:sz w:val="24"/>
          <w:szCs w:val="24"/>
          <w:highlight w:val="none"/>
        </w:rPr>
        <w:t xml:space="preserve">要求乙方加派人员，乙方应无条件配合。经甲方催告后，乙方仍未在规定时间内加派人员的，每延迟一天，按合同金额的1%支付违约金。情节严重的，构成预期违约，甲方有权提前解除合同，并要求乙方承担解约违约金。</w:t>
      </w:r>
      <w:r>
        <w:rPr>
          <w:color w:val="000000" w:themeColor="text1"/>
        </w:rPr>
      </w:r>
    </w:p>
    <w:p>
      <w:pPr>
        <w:ind w:firstLine="480"/>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2.9乙方因履行本合同而需向甲方支付款项的（包括但不限于违约赔偿、退款等），甲方有权直接自未付款项中予以抵扣，不足部分甲方有权要求乙方补足。</w:t>
      </w:r>
      <w:r>
        <w:rPr>
          <w:color w:val="000000" w:themeColor="text1"/>
        </w:rPr>
      </w:r>
    </w:p>
    <w:p>
      <w:pPr>
        <w:spacing w:line="360" w:lineRule="auto"/>
        <w:widowControl/>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九</w:t>
      </w:r>
      <w:r>
        <w:rPr>
          <w:rFonts w:hint="eastAsia" w:ascii="宋体" w:hAnsi="宋体" w:cs="宋体"/>
          <w:b/>
          <w:color w:val="000000" w:themeColor="text1"/>
          <w:sz w:val="24"/>
          <w:szCs w:val="24"/>
          <w:highlight w:val="none"/>
        </w:rPr>
        <w:t xml:space="preserve">、不可抗力</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1、如果乙方和甲方因不可抗力而导致合同实施延误或不能履行合同义务，不承担误期赔偿或不能履行合同义务的责任。因乙方或甲方先延误或不能履行合同而后遇不可抗力的情形除外。 </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2、本条所述的“不可抗力”系指那些双方无法控制，不可预见的事件，但不包括双方的违约或疏忽。这些事件包括但不限于：战争、严重火灾、洪水、台风、地震以及其它双方商定的事件。 </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十</w:t>
      </w:r>
      <w:r>
        <w:rPr>
          <w:rFonts w:hint="eastAsia" w:ascii="宋体" w:hAnsi="宋体" w:cs="宋体"/>
          <w:b/>
          <w:color w:val="000000" w:themeColor="text1"/>
          <w:sz w:val="24"/>
          <w:szCs w:val="24"/>
          <w:highlight w:val="none"/>
        </w:rPr>
        <w:t xml:space="preserve">、争端的解决 </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1、甲方和乙方应通过友好协商，解决在执行本合同过程中所发生的或与本合同有关的一切争端。</w:t>
      </w:r>
      <w:r>
        <w:rPr>
          <w:rFonts w:hint="eastAsia" w:ascii="宋体" w:hAnsi="宋体" w:cs="宋体"/>
          <w:color w:val="000000" w:themeColor="text1"/>
          <w:sz w:val="24"/>
          <w:szCs w:val="24"/>
          <w:highlight w:val="none"/>
          <w:lang w:val="en-US" w:eastAsia="zh-CN"/>
        </w:rPr>
        <w:t xml:space="preserve">协商不成的，</w:t>
      </w:r>
      <w:r>
        <w:rPr>
          <w:rFonts w:hint="eastAsia" w:ascii="宋体" w:hAnsi="宋体" w:cs="宋体"/>
          <w:color w:val="000000" w:themeColor="text1"/>
          <w:sz w:val="24"/>
          <w:szCs w:val="24"/>
          <w:highlight w:val="none"/>
        </w:rPr>
        <w:t xml:space="preserve">任何一方</w:t>
      </w:r>
      <w:r>
        <w:rPr>
          <w:rFonts w:hint="eastAsia" w:ascii="宋体" w:hAnsi="宋体" w:cs="宋体"/>
          <w:color w:val="000000" w:themeColor="text1"/>
          <w:sz w:val="24"/>
          <w:szCs w:val="24"/>
          <w:highlight w:val="none"/>
          <w:lang w:val="en-US" w:eastAsia="zh-CN"/>
        </w:rPr>
        <w:t xml:space="preserve">均</w:t>
      </w:r>
      <w:r>
        <w:rPr>
          <w:rFonts w:hint="eastAsia" w:ascii="宋体" w:hAnsi="宋体" w:cs="宋体"/>
          <w:color w:val="000000" w:themeColor="text1"/>
          <w:sz w:val="24"/>
          <w:szCs w:val="24"/>
          <w:highlight w:val="none"/>
        </w:rPr>
        <w:t xml:space="preserve">可向</w:t>
      </w:r>
      <w:r>
        <w:rPr>
          <w:rFonts w:hint="eastAsia" w:ascii="宋体" w:hAnsi="宋体" w:cs="宋体"/>
          <w:color w:val="000000" w:themeColor="text1"/>
          <w:sz w:val="24"/>
          <w:szCs w:val="24"/>
          <w:highlight w:val="none"/>
          <w:lang w:val="en-US" w:eastAsia="zh-CN"/>
        </w:rPr>
        <w:t xml:space="preserve">甲方所在地</w:t>
      </w:r>
      <w:r>
        <w:rPr>
          <w:rFonts w:hint="eastAsia" w:ascii="宋体" w:hAnsi="宋体" w:cs="宋体"/>
          <w:color w:val="000000" w:themeColor="text1"/>
          <w:sz w:val="24"/>
          <w:szCs w:val="24"/>
          <w:highlight w:val="none"/>
        </w:rPr>
        <w:t xml:space="preserve">人民法院提起诉讼。因乙方违约或乙方追究甲方违约但不成立，导致甲方为处理此纠纷产生的费用由乙方承担，该费用包括但不限于公证费、诉讼费、保全费、鉴定费、执行费、律师费、差旅费等。</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、因合同部分履行引发诉讼的，在诉讼期间，除正在进行诉讼的部分外，本合同的其它部</w:t>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十一、政府采购法对政府采购合同变更终止的规定</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十二、合同转让和分包</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本项目不得转让和分包。</w:t>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十三、需要补充的合同条款</w:t>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（根据评审过程中或者商务谈判时商定的条款和条件在订立合同时标明）。</w:t>
      </w:r>
      <w:r>
        <w:rPr>
          <w:color w:val="000000" w:themeColor="text1"/>
        </w:rPr>
      </w:r>
    </w:p>
    <w:p>
      <w:pPr>
        <w:spacing w:line="360" w:lineRule="auto"/>
        <w:rPr>
          <w:rFonts w:hint="default" w:ascii="宋体" w:hAnsi="宋体" w:eastAsia="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十四、合同生效</w:t>
      </w:r>
      <w:r>
        <w:rPr>
          <w:rFonts w:hint="eastAsia" w:ascii="宋体" w:hAnsi="宋体" w:cs="宋体"/>
          <w:b/>
          <w:color w:val="000000" w:themeColor="text1"/>
          <w:sz w:val="24"/>
          <w:szCs w:val="24"/>
          <w:highlight w:val="none"/>
          <w:lang w:val="en-US" w:eastAsia="zh-CN"/>
        </w:rPr>
        <w:t xml:space="preserve">及其他</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1、双方签约人为各自法定代表人或被授权代表。</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2、本合同系指本文件及其附件中的所有部分，采购文件、成交单位的响应文件、成交通知书、成交单位在采购过程中的澄清和承诺等为本合同不可缺少的组成部分。</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3、本合同自甲乙双方签字盖章之日起生效。</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4、本合同壹式</w:t>
      </w:r>
      <w:r>
        <w:rPr>
          <w:rFonts w:hint="eastAsia" w:ascii="宋体" w:hAnsi="宋体" w:cs="宋体"/>
          <w:b/>
          <w:color w:val="000000" w:themeColor="text1"/>
          <w:sz w:val="24"/>
          <w:szCs w:val="24"/>
          <w:highlight w:val="none"/>
        </w:rPr>
        <w:t xml:space="preserve">伍</w:t>
      </w:r>
      <w:r>
        <w:rPr>
          <w:rFonts w:hint="eastAsia" w:ascii="宋体" w:hAnsi="宋体" w:cs="宋体"/>
          <w:color w:val="000000" w:themeColor="text1"/>
          <w:sz w:val="24"/>
          <w:szCs w:val="24"/>
          <w:highlight w:val="none"/>
        </w:rPr>
        <w:t xml:space="preserve">份，甲乙双方各执</w:t>
      </w:r>
      <w:r>
        <w:rPr>
          <w:rFonts w:hint="eastAsia" w:ascii="宋体" w:hAnsi="宋体" w:cs="宋体"/>
          <w:b/>
          <w:color w:val="000000" w:themeColor="text1"/>
          <w:sz w:val="24"/>
          <w:szCs w:val="24"/>
          <w:highlight w:val="none"/>
        </w:rPr>
        <w:t xml:space="preserve">贰</w:t>
      </w:r>
      <w:r>
        <w:rPr>
          <w:rFonts w:hint="eastAsia" w:ascii="宋体" w:hAnsi="宋体" w:cs="宋体"/>
          <w:color w:val="000000" w:themeColor="text1"/>
          <w:sz w:val="24"/>
          <w:szCs w:val="24"/>
          <w:highlight w:val="none"/>
        </w:rPr>
        <w:t xml:space="preserve">份，采购代理机构执</w:t>
      </w:r>
      <w:r>
        <w:rPr>
          <w:rFonts w:hint="eastAsia" w:ascii="宋体" w:hAnsi="宋体" w:cs="宋体"/>
          <w:b/>
          <w:color w:val="000000" w:themeColor="text1"/>
          <w:sz w:val="24"/>
          <w:szCs w:val="24"/>
          <w:highlight w:val="none"/>
        </w:rPr>
        <w:t xml:space="preserve">壹</w:t>
      </w:r>
      <w:r>
        <w:rPr>
          <w:rFonts w:hint="eastAsia" w:ascii="宋体" w:hAnsi="宋体" w:cs="宋体"/>
          <w:color w:val="000000" w:themeColor="text1"/>
          <w:sz w:val="24"/>
          <w:szCs w:val="24"/>
          <w:highlight w:val="none"/>
        </w:rPr>
        <w:t xml:space="preserve">份，各份具有同等法律效力。</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5、本合同应按照中华人民共和国的现行法律进行解释。</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6、合同修改：除甲乙双方签署书面修改、补充协议，并成为本合同不可分割的一部分之外，本合同条件不得有任何变化或修改。 </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7、本合同首部所载明的双方地址为甲乙双方认可的相关文件、法律文书送达地址，任何一方如更换通信地址应于3日内书面通知另一方，未通知的自行承担法院送达不能等不利后果。</w:t>
      </w:r>
      <w:r>
        <w:rPr>
          <w:color w:val="000000" w:themeColor="text1"/>
        </w:rPr>
      </w:r>
    </w:p>
    <w:p>
      <w:pPr>
        <w:ind w:firstLine="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（以下无正文）</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ind w:left="400"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甲方（公章）：                                   乙方（公章）：</w:t>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法定代表人或授权代表（签字或盖章）：              法定代表人或授权代表（签字或盖章）： </w:t>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签约日期：                                       签约日期： </w:t>
      </w:r>
      <w:r>
        <w:rPr>
          <w:color w:val="000000" w:themeColor="text1"/>
        </w:rPr>
      </w:r>
    </w:p>
    <w:p>
      <w:pPr>
        <w:ind w:left="400"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ind w:left="0" w:firstLine="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br w:type="page" w:clear="all"/>
      </w:r>
      <w:r>
        <w:rPr>
          <w:color w:val="000000" w:themeColor="text1"/>
        </w:rPr>
      </w:r>
    </w:p>
    <w:p>
      <w:pPr>
        <w:jc w:val="center"/>
        <w:spacing w:line="360" w:lineRule="auto"/>
        <w:rPr>
          <w:rFonts w:hint="eastAsia" w:ascii="宋体" w:hAnsi="宋体" w:eastAsia="宋体" w:cs="宋体"/>
          <w:color w:val="000000" w:themeColor="text1"/>
          <w:sz w:val="52"/>
          <w:highlight w:val="none"/>
        </w:rPr>
      </w:pPr>
      <w:r>
        <w:rPr>
          <w:color w:val="000000" w:themeColor="text1"/>
        </w:rPr>
      </w:r>
      <w:bookmarkStart w:id="28" w:name="_Toc77258040"/>
      <w:r>
        <w:rPr>
          <w:color w:val="000000" w:themeColor="text1"/>
        </w:rPr>
      </w:r>
      <w:bookmarkStart w:id="29" w:name="_Toc397699341"/>
      <w:r>
        <w:rPr>
          <w:rFonts w:hint="eastAsia" w:ascii="宋体" w:hAnsi="宋体" w:eastAsia="宋体" w:cs="宋体"/>
          <w:color w:val="000000" w:themeColor="text1"/>
          <w:sz w:val="52"/>
          <w:highlight w:val="none"/>
        </w:rPr>
        <w:t xml:space="preserve">第六章 评分标准</w:t>
      </w:r>
      <w:bookmarkEnd w:id="28"/>
      <w:r>
        <w:rPr>
          <w:color w:val="000000" w:themeColor="text1"/>
        </w:rPr>
      </w:r>
      <w:bookmarkEnd w:id="29"/>
      <w:r>
        <w:rPr>
          <w:color w:val="000000" w:themeColor="text1"/>
        </w:rPr>
      </w:r>
      <w:r>
        <w:rPr>
          <w:color w:val="000000" w:themeColor="text1"/>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一、评标办法：</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1、评价和比较采用综合评分法，即在最大限度地满足招标文件实质性要求前提下，按照招标文件规定的各项因素进行综合评审后，以评标总得分最高的投标人作为中标候选供应商或中标供应商。</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2、评标委员会各成员独立对每个进入打分程序的有效投标人的标书技术和资质部分以打分的形式进行评审和评价。</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3、对评委的评分(除价格分外)进行统计汇总，直接算术平均，计算出每个投标人的得分，加上价格得分即为每个投标人的综合得分。</w:t>
      </w:r>
      <w:r>
        <w:rPr>
          <w:color w:val="000000" w:themeColor="text1"/>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4、如出现评标总得分最高的投标人有两个或两个以上的，以投标报价较低者优先作为该标段中标候选人，如果投标报价也相同的，则由公证机构组织以抽签方式确定中标候选人。</w:t>
      </w:r>
      <w:r>
        <w:rPr>
          <w:color w:val="000000" w:themeColor="text1"/>
        </w:rPr>
      </w:r>
    </w:p>
    <w:p>
      <w:pPr>
        <w:ind w:firstLine="482"/>
        <w:spacing w:line="360" w:lineRule="auto"/>
        <w:rPr>
          <w:rFonts w:hint="eastAsia" w:ascii="宋体" w:hAnsi="宋体" w:cs="宋体"/>
          <w:b/>
          <w:bCs/>
          <w:color w:val="000000" w:themeColor="text1"/>
          <w:sz w:val="24"/>
          <w:szCs w:val="24"/>
          <w:highlight w:val="none"/>
        </w:rPr>
      </w:pPr>
      <w:r>
        <w:rPr>
          <w:color w:val="000000" w:themeColor="text1"/>
        </w:rPr>
      </w:r>
      <w:bookmarkStart w:id="30" w:name="_Hlk61610746"/>
      <w:r>
        <w:rPr>
          <w:rFonts w:hint="eastAsia" w:ascii="宋体" w:hAnsi="宋体" w:cs="宋体"/>
          <w:b/>
          <w:bCs/>
          <w:color w:val="000000" w:themeColor="text1"/>
          <w:sz w:val="24"/>
          <w:szCs w:val="24"/>
          <w:highlight w:val="none"/>
        </w:rPr>
        <w:t xml:space="preserve">二、评分标准：</w:t>
      </w:r>
      <w:r>
        <w:rPr>
          <w:color w:val="000000" w:themeColor="text1"/>
        </w:rPr>
      </w:r>
    </w:p>
    <w:p>
      <w:pPr>
        <w:ind w:firstLine="482"/>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（一）价格分（10分）</w:t>
      </w:r>
      <w:r>
        <w:rPr>
          <w:color w:val="000000" w:themeColor="text1"/>
        </w:rP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第一步：投标总报价低于或等于采购预算价格的，为有效投标报价。超采购预算的投标报价为无效投标报价。无效投标报价的投标文件不得中标。</w:t>
      </w:r>
      <w:r>
        <w:rPr>
          <w:color w:val="000000" w:themeColor="text1"/>
        </w:rP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第二步：价格分采用低价优先法计算，即满足招标文件要求且投标价格最低的投标报价为评标基准价，其价格分为满分10分。其他投标人的价格分统一按照下列公式计算：</w:t>
      </w:r>
      <w:r>
        <w:rPr>
          <w:color w:val="000000" w:themeColor="text1"/>
        </w:rP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投标报价得分=（评标基准价/投标报价）*价格权值*100，小数点后保留两位（价格权值为10%）。</w:t>
      </w:r>
      <w:r>
        <w:rPr>
          <w:color w:val="000000" w:themeColor="text1"/>
        </w:rPr>
      </w:r>
    </w:p>
    <w:p>
      <w:pPr>
        <w:ind w:firstLine="482"/>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（二）服务方案（</w:t>
      </w:r>
      <w:r>
        <w:rPr>
          <w:rFonts w:hint="eastAsia" w:ascii="宋体" w:hAnsi="宋体" w:eastAsia="宋体" w:cs="宋体"/>
          <w:b/>
          <w:bCs/>
          <w:color w:val="000000" w:themeColor="text1"/>
          <w:sz w:val="24"/>
          <w:szCs w:val="24"/>
          <w:highlight w:val="none"/>
          <w:lang w:val="en-US" w:eastAsia="zh-CN"/>
        </w:rPr>
        <w:t xml:space="preserve">65</w:t>
      </w:r>
      <w:r>
        <w:rPr>
          <w:rFonts w:hint="eastAsia" w:ascii="宋体" w:hAnsi="宋体" w:eastAsia="宋体" w:cs="宋体"/>
          <w:b/>
          <w:bCs/>
          <w:color w:val="000000" w:themeColor="text1"/>
          <w:sz w:val="24"/>
          <w:szCs w:val="24"/>
          <w:highlight w:val="none"/>
        </w:rPr>
        <w:t xml:space="preserve">分）</w:t>
      </w:r>
      <w:r>
        <w:rPr>
          <w:color w:val="000000" w:themeColor="text1"/>
        </w:rP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整体设计理念与主题定位</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5分</w:t>
      </w:r>
      <w:r>
        <w:rPr>
          <w:rFonts w:hint="eastAsia" w:ascii="宋体" w:hAnsi="宋体" w:eastAsia="宋体" w:cs="宋体"/>
          <w:color w:val="000000" w:themeColor="text1"/>
          <w:sz w:val="24"/>
          <w:szCs w:val="24"/>
          <w:highlight w:val="none"/>
          <w:lang w:eastAsia="zh-CN"/>
        </w:rPr>
        <w:t xml:space="preserve">）</w:t>
      </w:r>
      <w:r>
        <w:rPr>
          <w:color w:val="000000" w:themeColor="text1"/>
        </w:rP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结合本项目“星尘·人”核心主题，阐述“星尘与人深度联结”的展陈内核，包含设计理念解读、主题元素提炼、整体展陈定位分析。主题逻辑清晰、内容完整、</w:t>
      </w:r>
      <w:r>
        <w:rPr>
          <w:rFonts w:hint="eastAsia" w:ascii="宋体" w:hAnsi="宋体" w:eastAsia="宋体" w:cs="宋体"/>
          <w:color w:val="000000" w:themeColor="text1"/>
          <w:sz w:val="24"/>
          <w:szCs w:val="24"/>
          <w:highlight w:val="none"/>
          <w:lang w:val="en-US" w:eastAsia="zh-CN"/>
        </w:rPr>
        <w:t xml:space="preserve">完全</w:t>
      </w:r>
      <w:r>
        <w:rPr>
          <w:rFonts w:hint="eastAsia" w:ascii="宋体" w:hAnsi="宋体" w:eastAsia="宋体" w:cs="宋体"/>
          <w:color w:val="000000" w:themeColor="text1"/>
          <w:sz w:val="24"/>
          <w:szCs w:val="24"/>
          <w:highlight w:val="none"/>
        </w:rPr>
        <w:t xml:space="preserve">贴合天文科普属性落地性</w:t>
      </w:r>
      <w:r>
        <w:rPr>
          <w:rFonts w:hint="eastAsia" w:ascii="宋体" w:hAnsi="宋体" w:eastAsia="宋体" w:cs="宋体"/>
          <w:color w:val="000000" w:themeColor="text1"/>
          <w:sz w:val="24"/>
          <w:szCs w:val="24"/>
          <w:highlight w:val="none"/>
          <w:lang w:val="en-US" w:eastAsia="zh-CN"/>
        </w:rPr>
        <w:t xml:space="preserve">的</w:t>
      </w:r>
      <w:r>
        <w:rPr>
          <w:rFonts w:hint="eastAsia" w:ascii="宋体" w:hAnsi="宋体" w:eastAsia="宋体" w:cs="宋体"/>
          <w:color w:val="000000" w:themeColor="text1"/>
          <w:sz w:val="24"/>
          <w:szCs w:val="24"/>
          <w:highlight w:val="none"/>
        </w:rPr>
        <w:t xml:space="preserve">得</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分；内容完整、</w:t>
      </w:r>
      <w:r>
        <w:rPr>
          <w:rFonts w:hint="eastAsia" w:ascii="宋体" w:hAnsi="宋体" w:eastAsia="宋体" w:cs="宋体"/>
          <w:color w:val="000000" w:themeColor="text1"/>
          <w:sz w:val="24"/>
          <w:szCs w:val="24"/>
          <w:highlight w:val="none"/>
          <w:lang w:val="en-US" w:eastAsia="zh-CN"/>
        </w:rPr>
        <w:t xml:space="preserve">但针对性不突出的</w:t>
      </w:r>
      <w:r>
        <w:rPr>
          <w:rFonts w:hint="eastAsia" w:ascii="宋体" w:hAnsi="宋体" w:eastAsia="宋体" w:cs="宋体"/>
          <w:color w:val="000000" w:themeColor="text1"/>
          <w:sz w:val="24"/>
          <w:szCs w:val="24"/>
          <w:highlight w:val="none"/>
        </w:rPr>
        <w:t xml:space="preserve">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分；内容残缺、主题不匹配得1分；未提供不得分。</w:t>
      </w:r>
      <w:r>
        <w:rPr>
          <w:color w:val="000000" w:themeColor="text1"/>
        </w:rP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“星尘·人”主题策划大纲</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12分</w:t>
      </w:r>
      <w:r>
        <w:rPr>
          <w:rFonts w:hint="eastAsia" w:ascii="宋体" w:hAnsi="宋体" w:eastAsia="宋体" w:cs="宋体"/>
          <w:color w:val="000000" w:themeColor="text1"/>
          <w:sz w:val="24"/>
          <w:szCs w:val="24"/>
          <w:highlight w:val="none"/>
          <w:lang w:eastAsia="zh-CN"/>
        </w:rPr>
        <w:t xml:space="preserve">）</w:t>
      </w:r>
      <w:r>
        <w:rPr>
          <w:color w:val="000000" w:themeColor="text1"/>
        </w:rP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围绕本项目四大篇章叙事逻辑编制完整策划大纲，章节逻辑连贯、科普资料详实、内容架构贴合展馆定位，与布展设计深度融合。大纲整体体系完整、主题突出、内容详实、科学</w:t>
      </w:r>
      <w:r>
        <w:rPr>
          <w:rFonts w:hint="eastAsia" w:ascii="宋体" w:hAnsi="宋体" w:eastAsia="宋体" w:cs="宋体"/>
          <w:color w:val="000000" w:themeColor="text1"/>
          <w:sz w:val="24"/>
          <w:szCs w:val="24"/>
          <w:highlight w:val="none"/>
          <w:lang w:val="en-US" w:eastAsia="zh-CN"/>
        </w:rPr>
        <w:t xml:space="preserve">合理</w:t>
      </w:r>
      <w:r>
        <w:rPr>
          <w:rFonts w:hint="eastAsia" w:ascii="宋体" w:hAnsi="宋体" w:eastAsia="宋体" w:cs="宋体"/>
          <w:color w:val="000000" w:themeColor="text1"/>
          <w:sz w:val="24"/>
          <w:szCs w:val="24"/>
          <w:highlight w:val="none"/>
        </w:rPr>
        <w:t xml:space="preserve">、可落地；每个篇章包含篇章主题、核心信息、展项说明3项要素；每个篇章均标注对应展区位置及展陈形式，覆盖率100%；得12分；大纲齐全，主题表现一般，科学准确性一般、可落地性一般；每个篇章基本包含3项要素；每个篇章标注对应展区位置及展陈形式的覆盖率≥50%，＜100%；得</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分；大纲逻辑</w:t>
      </w:r>
      <w:r>
        <w:rPr>
          <w:rFonts w:hint="eastAsia" w:ascii="宋体" w:hAnsi="宋体" w:eastAsia="宋体" w:cs="宋体"/>
          <w:color w:val="000000" w:themeColor="text1"/>
          <w:sz w:val="24"/>
          <w:szCs w:val="24"/>
          <w:highlight w:val="none"/>
          <w:lang w:val="en-US" w:eastAsia="zh-CN"/>
        </w:rPr>
        <w:t xml:space="preserve">一般</w:t>
      </w:r>
      <w:r>
        <w:rPr>
          <w:rFonts w:hint="eastAsia" w:ascii="宋体" w:hAnsi="宋体" w:eastAsia="宋体" w:cs="宋体"/>
          <w:color w:val="000000" w:themeColor="text1"/>
          <w:sz w:val="24"/>
          <w:szCs w:val="24"/>
          <w:highlight w:val="none"/>
        </w:rPr>
        <w:t xml:space="preserve">、主题偏离</w:t>
      </w:r>
      <w:r>
        <w:rPr>
          <w:rFonts w:hint="eastAsia" w:ascii="宋体" w:hAnsi="宋体" w:eastAsia="宋体" w:cs="宋体"/>
          <w:color w:val="000000" w:themeColor="text1"/>
          <w:sz w:val="24"/>
          <w:szCs w:val="24"/>
          <w:highlight w:val="none"/>
          <w:lang w:val="en-US" w:eastAsia="zh-CN"/>
        </w:rPr>
        <w:t xml:space="preserve">科普</w:t>
      </w:r>
      <w:r>
        <w:rPr>
          <w:rFonts w:hint="eastAsia" w:ascii="宋体" w:hAnsi="宋体" w:eastAsia="宋体" w:cs="宋体"/>
          <w:color w:val="000000" w:themeColor="text1"/>
          <w:sz w:val="24"/>
          <w:szCs w:val="24"/>
          <w:highlight w:val="none"/>
        </w:rPr>
        <w:t xml:space="preserve">，科学准确性不足、可落地性不足；每个篇章的3项要素各有缺漏；每个篇章标注对应展区位置及展陈形式的覆盖率＜50%；得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val="en-US" w:eastAsia="zh-CN"/>
        </w:rPr>
        <w:t xml:space="preserve">大纲逻辑混乱，主题严重偏离，无科学性或</w:t>
      </w:r>
      <w:r>
        <w:rPr>
          <w:rFonts w:hint="eastAsia" w:ascii="宋体" w:hAnsi="宋体" w:eastAsia="宋体" w:cs="宋体"/>
          <w:color w:val="000000" w:themeColor="text1"/>
          <w:sz w:val="24"/>
          <w:szCs w:val="24"/>
          <w:highlight w:val="none"/>
        </w:rPr>
        <w:t xml:space="preserve">未提供</w:t>
      </w:r>
      <w:r>
        <w:rPr>
          <w:rFonts w:hint="eastAsia" w:ascii="宋体" w:hAnsi="宋体" w:eastAsia="宋体" w:cs="宋体"/>
          <w:color w:val="000000" w:themeColor="text1"/>
          <w:sz w:val="24"/>
          <w:szCs w:val="24"/>
          <w:highlight w:val="none"/>
          <w:lang w:val="en-US" w:eastAsia="zh-CN"/>
        </w:rPr>
        <w:t xml:space="preserve">本项内容的</w:t>
      </w:r>
      <w:r>
        <w:rPr>
          <w:rFonts w:hint="eastAsia" w:ascii="宋体" w:hAnsi="宋体" w:eastAsia="宋体" w:cs="宋体"/>
          <w:color w:val="000000" w:themeColor="text1"/>
          <w:sz w:val="24"/>
          <w:szCs w:val="24"/>
          <w:highlight w:val="none"/>
        </w:rPr>
        <w:t xml:space="preserve">不得分。</w:t>
      </w:r>
      <w:r>
        <w:rPr>
          <w:color w:val="000000" w:themeColor="text1"/>
        </w:rP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平面布局与参观动线设计</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包括</w:t>
      </w:r>
      <w:r>
        <w:rPr>
          <w:rFonts w:hint="eastAsia" w:ascii="宋体" w:hAnsi="宋体" w:eastAsia="宋体" w:cs="宋体"/>
          <w:color w:val="000000" w:themeColor="text1"/>
          <w:sz w:val="24"/>
          <w:szCs w:val="24"/>
          <w:highlight w:val="none"/>
        </w:rPr>
        <w:t xml:space="preserve">展陈空间的平面布置图、功能分区图、参观动线图、导览系统设计、室外广场空间利用的设计建议</w:t>
      </w:r>
      <w:r>
        <w:rPr>
          <w:rFonts w:hint="eastAsia" w:ascii="宋体" w:hAnsi="宋体" w:eastAsia="宋体" w:cs="宋体"/>
          <w:color w:val="000000" w:themeColor="text1"/>
          <w:sz w:val="24"/>
          <w:szCs w:val="24"/>
          <w:highlight w:val="none"/>
          <w:lang w:val="en-US" w:eastAsia="zh-CN"/>
        </w:rPr>
        <w:t xml:space="preserve">等</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8分</w:t>
      </w:r>
      <w:r>
        <w:rPr>
          <w:rFonts w:hint="eastAsia" w:ascii="宋体" w:hAnsi="宋体" w:eastAsia="宋体" w:cs="宋体"/>
          <w:color w:val="000000" w:themeColor="text1"/>
          <w:sz w:val="24"/>
          <w:szCs w:val="24"/>
          <w:highlight w:val="none"/>
          <w:lang w:eastAsia="zh-CN"/>
        </w:rPr>
        <w:t xml:space="preserve">）</w:t>
      </w:r>
      <w:r>
        <w:rPr>
          <w:color w:val="000000" w:themeColor="text1"/>
        </w:rP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3.1图纸：</w:t>
      </w:r>
      <w:r>
        <w:rPr>
          <w:rFonts w:hint="eastAsia" w:ascii="宋体" w:hAnsi="宋体" w:eastAsia="宋体" w:cs="宋体"/>
          <w:color w:val="000000" w:themeColor="text1"/>
          <w:sz w:val="24"/>
          <w:szCs w:val="24"/>
          <w:highlight w:val="none"/>
        </w:rPr>
        <w:t xml:space="preserve">①平面布置图 ②功能分区图 ③参观动线图 ④导览系统设计 ⑤室外广场空间利用设计建议。</w:t>
      </w:r>
      <w:r>
        <w:rPr>
          <w:rFonts w:hint="eastAsia" w:ascii="宋体" w:hAnsi="宋体" w:eastAsia="宋体" w:cs="宋体"/>
          <w:color w:val="000000" w:themeColor="text1"/>
          <w:sz w:val="24"/>
          <w:szCs w:val="24"/>
          <w:highlight w:val="none"/>
          <w:lang w:val="en-US" w:eastAsia="zh-CN"/>
        </w:rPr>
        <w:t xml:space="preserve">五</w:t>
      </w:r>
      <w:r>
        <w:rPr>
          <w:rFonts w:hint="eastAsia" w:ascii="宋体" w:hAnsi="宋体" w:eastAsia="宋体" w:cs="宋体"/>
          <w:color w:val="000000" w:themeColor="text1"/>
          <w:sz w:val="24"/>
          <w:szCs w:val="24"/>
          <w:highlight w:val="none"/>
        </w:rPr>
        <w:t xml:space="preserve">类齐全得4分；</w:t>
      </w:r>
      <w:r>
        <w:rPr>
          <w:rFonts w:hint="eastAsia" w:ascii="宋体" w:hAnsi="宋体" w:eastAsia="宋体" w:cs="宋体"/>
          <w:color w:val="000000" w:themeColor="text1"/>
          <w:sz w:val="24"/>
          <w:szCs w:val="24"/>
          <w:highlight w:val="none"/>
          <w:lang w:val="en-US" w:eastAsia="zh-CN"/>
        </w:rPr>
        <w:t xml:space="preserve">缺一类扣一分，扣完为止</w:t>
      </w:r>
      <w:r>
        <w:rPr>
          <w:rFonts w:hint="eastAsia" w:ascii="宋体" w:hAnsi="宋体" w:eastAsia="宋体" w:cs="宋体"/>
          <w:color w:val="000000" w:themeColor="text1"/>
          <w:sz w:val="24"/>
          <w:szCs w:val="24"/>
          <w:highlight w:val="none"/>
          <w:lang w:eastAsia="zh-CN"/>
        </w:rPr>
        <w:t xml:space="preserve">。</w:t>
      </w:r>
      <w:r>
        <w:rPr>
          <w:color w:val="000000" w:themeColor="text1"/>
        </w:rP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3.2</w:t>
      </w:r>
      <w:r>
        <w:rPr>
          <w:rFonts w:hint="eastAsia" w:ascii="宋体" w:hAnsi="宋体" w:eastAsia="宋体" w:cs="宋体"/>
          <w:color w:val="000000" w:themeColor="text1"/>
          <w:sz w:val="24"/>
          <w:szCs w:val="24"/>
          <w:highlight w:val="none"/>
        </w:rPr>
        <w:t xml:space="preserve">功能分区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各区面积有明确标注，各展区之间过渡自然</w:t>
      </w:r>
      <w:r>
        <w:rPr>
          <w:rFonts w:hint="eastAsia" w:ascii="宋体" w:hAnsi="宋体" w:eastAsia="宋体" w:cs="宋体"/>
          <w:color w:val="000000" w:themeColor="text1"/>
          <w:sz w:val="24"/>
          <w:szCs w:val="24"/>
          <w:highlight w:val="none"/>
          <w:lang w:val="en-US" w:eastAsia="zh-CN"/>
        </w:rPr>
        <w:t xml:space="preserve">合理得2分</w:t>
      </w:r>
      <w:r>
        <w:rPr>
          <w:rFonts w:hint="eastAsia" w:ascii="宋体" w:hAnsi="宋体" w:eastAsia="宋体" w:cs="宋体"/>
          <w:color w:val="000000" w:themeColor="text1"/>
          <w:sz w:val="24"/>
          <w:szCs w:val="24"/>
          <w:highlight w:val="none"/>
        </w:rPr>
        <w:t xml:space="preserve">；分区无面积标注，展区之间有阻塞得1分；分区不合理</w:t>
      </w:r>
      <w:r>
        <w:rPr>
          <w:rFonts w:hint="eastAsia" w:ascii="宋体" w:hAnsi="宋体" w:eastAsia="宋体" w:cs="宋体"/>
          <w:color w:val="000000" w:themeColor="text1"/>
          <w:sz w:val="24"/>
          <w:szCs w:val="24"/>
          <w:highlight w:val="none"/>
          <w:lang w:val="en-US" w:eastAsia="zh-CN"/>
        </w:rPr>
        <w:t xml:space="preserve">或</w:t>
      </w:r>
      <w:r>
        <w:rPr>
          <w:rFonts w:hint="eastAsia" w:ascii="宋体" w:hAnsi="宋体" w:eastAsia="宋体" w:cs="宋体"/>
          <w:color w:val="000000" w:themeColor="text1"/>
          <w:sz w:val="24"/>
          <w:szCs w:val="24"/>
          <w:highlight w:val="none"/>
        </w:rPr>
        <w:t xml:space="preserve">未提供</w:t>
      </w:r>
      <w:r>
        <w:rPr>
          <w:rFonts w:hint="eastAsia" w:ascii="宋体" w:hAnsi="宋体" w:eastAsia="宋体" w:cs="宋体"/>
          <w:color w:val="000000" w:themeColor="text1"/>
          <w:sz w:val="24"/>
          <w:szCs w:val="24"/>
          <w:highlight w:val="none"/>
          <w:lang w:val="en-US" w:eastAsia="zh-CN"/>
        </w:rPr>
        <w:t xml:space="preserve">本项内容的</w:t>
      </w:r>
      <w:r>
        <w:rPr>
          <w:rFonts w:hint="eastAsia" w:ascii="宋体" w:hAnsi="宋体" w:eastAsia="宋体" w:cs="宋体"/>
          <w:color w:val="000000" w:themeColor="text1"/>
          <w:sz w:val="24"/>
          <w:szCs w:val="24"/>
          <w:highlight w:val="none"/>
        </w:rPr>
        <w:t xml:space="preserve">不得分。</w:t>
      </w:r>
      <w:r>
        <w:rPr>
          <w:color w:val="000000" w:themeColor="text1"/>
        </w:rP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3.3</w:t>
      </w:r>
      <w:r>
        <w:rPr>
          <w:rFonts w:hint="eastAsia" w:ascii="宋体" w:hAnsi="宋体" w:eastAsia="宋体" w:cs="宋体"/>
          <w:color w:val="000000" w:themeColor="text1"/>
          <w:sz w:val="24"/>
          <w:szCs w:val="24"/>
          <w:highlight w:val="none"/>
        </w:rPr>
        <w:t xml:space="preserve">动线设计</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主动线为闭环设计、无回头路与参观死角</w:t>
      </w:r>
      <w:r>
        <w:rPr>
          <w:rFonts w:hint="eastAsia" w:ascii="宋体" w:hAnsi="宋体" w:eastAsia="宋体" w:cs="宋体"/>
          <w:color w:val="000000" w:themeColor="text1"/>
          <w:sz w:val="24"/>
          <w:szCs w:val="24"/>
          <w:highlight w:val="none"/>
          <w:lang w:val="en-US" w:eastAsia="zh-CN"/>
        </w:rPr>
        <w:t xml:space="preserve">的</w:t>
      </w:r>
      <w:r>
        <w:rPr>
          <w:rFonts w:hint="eastAsia" w:ascii="宋体" w:hAnsi="宋体" w:eastAsia="宋体" w:cs="宋体"/>
          <w:color w:val="000000" w:themeColor="text1"/>
          <w:sz w:val="24"/>
          <w:szCs w:val="24"/>
          <w:highlight w:val="none"/>
        </w:rPr>
        <w:t xml:space="preserve">得2分；主动线设计存在参观死角</w:t>
      </w:r>
      <w:r>
        <w:rPr>
          <w:rFonts w:hint="eastAsia" w:ascii="宋体" w:hAnsi="宋体" w:eastAsia="宋体" w:cs="宋体"/>
          <w:color w:val="000000" w:themeColor="text1"/>
          <w:sz w:val="24"/>
          <w:szCs w:val="24"/>
          <w:highlight w:val="none"/>
          <w:lang w:val="en-US" w:eastAsia="zh-CN"/>
        </w:rPr>
        <w:t xml:space="preserve">的</w:t>
      </w:r>
      <w:r>
        <w:rPr>
          <w:rFonts w:hint="eastAsia" w:ascii="宋体" w:hAnsi="宋体" w:eastAsia="宋体" w:cs="宋体"/>
          <w:color w:val="000000" w:themeColor="text1"/>
          <w:sz w:val="24"/>
          <w:szCs w:val="24"/>
          <w:highlight w:val="none"/>
        </w:rPr>
        <w:t xml:space="preserve">得1分；动线设计不合理</w:t>
      </w:r>
      <w:r>
        <w:rPr>
          <w:rFonts w:hint="eastAsia" w:ascii="宋体" w:hAnsi="宋体" w:eastAsia="宋体" w:cs="宋体"/>
          <w:color w:val="000000" w:themeColor="text1"/>
          <w:sz w:val="24"/>
          <w:szCs w:val="24"/>
          <w:highlight w:val="none"/>
          <w:lang w:val="en-US" w:eastAsia="zh-CN"/>
        </w:rPr>
        <w:t xml:space="preserve">或</w:t>
      </w:r>
      <w:r>
        <w:rPr>
          <w:rFonts w:hint="eastAsia" w:ascii="宋体" w:hAnsi="宋体" w:eastAsia="宋体" w:cs="宋体"/>
          <w:color w:val="000000" w:themeColor="text1"/>
          <w:sz w:val="24"/>
          <w:szCs w:val="24"/>
          <w:highlight w:val="none"/>
        </w:rPr>
        <w:t xml:space="preserve">未提供</w:t>
      </w:r>
      <w:r>
        <w:rPr>
          <w:rFonts w:hint="eastAsia" w:ascii="宋体" w:hAnsi="宋体" w:eastAsia="宋体" w:cs="宋体"/>
          <w:color w:val="000000" w:themeColor="text1"/>
          <w:sz w:val="24"/>
          <w:szCs w:val="24"/>
          <w:highlight w:val="none"/>
          <w:lang w:val="en-US" w:eastAsia="zh-CN"/>
        </w:rPr>
        <w:t xml:space="preserve">本项内容的</w:t>
      </w:r>
      <w:r>
        <w:rPr>
          <w:rFonts w:hint="eastAsia" w:ascii="宋体" w:hAnsi="宋体" w:eastAsia="宋体" w:cs="宋体"/>
          <w:color w:val="000000" w:themeColor="text1"/>
          <w:sz w:val="24"/>
          <w:szCs w:val="24"/>
          <w:highlight w:val="none"/>
        </w:rPr>
        <w:t xml:space="preserve">不得分。</w:t>
      </w:r>
      <w:r>
        <w:rPr>
          <w:color w:val="000000" w:themeColor="text1"/>
        </w:rP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4、建筑风貌与展陈融合设计，结合现有建筑结构、空间特点、建筑风貌开展展陈设计，尊重建筑原貌，展陈风格与建筑气质统一，天文主题氛围与建筑空间相得益彰。（4分）</w:t>
      </w:r>
      <w:r>
        <w:rPr>
          <w:color w:val="000000" w:themeColor="text1"/>
        </w:rP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4.1建筑分析：从建筑结构、空间特点、建筑风貌3方面逐一分析，分析详实得2分；分析简单得1分；</w:t>
      </w:r>
      <w:r>
        <w:rPr>
          <w:rFonts w:hint="eastAsia" w:ascii="宋体" w:hAnsi="宋体" w:eastAsia="宋体" w:cs="宋体"/>
          <w:color w:val="000000" w:themeColor="text1"/>
          <w:sz w:val="24"/>
          <w:szCs w:val="24"/>
          <w:highlight w:val="none"/>
        </w:rPr>
        <w:t xml:space="preserve">未提供</w:t>
      </w:r>
      <w:r>
        <w:rPr>
          <w:rFonts w:hint="eastAsia" w:ascii="宋体" w:hAnsi="宋体" w:eastAsia="宋体" w:cs="宋体"/>
          <w:color w:val="000000" w:themeColor="text1"/>
          <w:sz w:val="24"/>
          <w:szCs w:val="24"/>
          <w:highlight w:val="none"/>
          <w:lang w:val="en-US" w:eastAsia="zh-CN"/>
        </w:rPr>
        <w:t xml:space="preserve">本项内容的</w:t>
      </w:r>
      <w:r>
        <w:rPr>
          <w:rFonts w:hint="eastAsia" w:ascii="宋体" w:hAnsi="宋体" w:eastAsia="宋体" w:cs="宋体"/>
          <w:color w:val="000000" w:themeColor="text1"/>
          <w:sz w:val="24"/>
          <w:szCs w:val="24"/>
          <w:highlight w:val="none"/>
        </w:rPr>
        <w:t xml:space="preserve">不得分。</w:t>
      </w:r>
      <w:r>
        <w:rPr>
          <w:color w:val="000000" w:themeColor="text1"/>
        </w:rP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4.2风格统一：展陈色彩、材质、造型语言与建筑气质的对应关系说明≥3项得2分；对应关系说明2项得1分；对应关系说明＜2项或</w:t>
      </w:r>
      <w:r>
        <w:rPr>
          <w:rFonts w:hint="eastAsia" w:ascii="宋体" w:hAnsi="宋体" w:eastAsia="宋体" w:cs="宋体"/>
          <w:color w:val="000000" w:themeColor="text1"/>
          <w:sz w:val="24"/>
          <w:szCs w:val="24"/>
          <w:highlight w:val="none"/>
        </w:rPr>
        <w:t xml:space="preserve">未提供</w:t>
      </w:r>
      <w:r>
        <w:rPr>
          <w:rFonts w:hint="eastAsia" w:ascii="宋体" w:hAnsi="宋体" w:eastAsia="宋体" w:cs="宋体"/>
          <w:color w:val="000000" w:themeColor="text1"/>
          <w:sz w:val="24"/>
          <w:szCs w:val="24"/>
          <w:highlight w:val="none"/>
          <w:lang w:val="en-US" w:eastAsia="zh-CN"/>
        </w:rPr>
        <w:t xml:space="preserve">本项内容的不得分。</w:t>
      </w:r>
      <w:r>
        <w:rPr>
          <w:color w:val="000000" w:themeColor="text1"/>
        </w:rP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5、空间氛围与展陈形式设计，结合天文科普特性，针对星尘与人深度联结为核心元素进行空间氛围塑造，展陈表现形式贴合主题、层次丰富、展示逻辑科学，具备观赏性。（12分）</w:t>
      </w:r>
      <w:r>
        <w:rPr>
          <w:color w:val="000000" w:themeColor="text1"/>
        </w:rP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5.1氛围塑造：围绕“星尘与人”核心元素，采用光影、声效、材质、多媒体等氛围营造，且营造范围好的得2分；营造方式有缺陷的得1分，</w:t>
      </w:r>
      <w:r>
        <w:rPr>
          <w:rFonts w:hint="eastAsia" w:ascii="宋体" w:hAnsi="宋体" w:eastAsia="宋体" w:cs="宋体"/>
          <w:color w:val="000000" w:themeColor="text1"/>
          <w:sz w:val="24"/>
          <w:szCs w:val="24"/>
          <w:highlight w:val="none"/>
        </w:rPr>
        <w:t xml:space="preserve">未提供</w:t>
      </w:r>
      <w:r>
        <w:rPr>
          <w:rFonts w:hint="eastAsia" w:ascii="宋体" w:hAnsi="宋体" w:eastAsia="宋体" w:cs="宋体"/>
          <w:color w:val="000000" w:themeColor="text1"/>
          <w:sz w:val="24"/>
          <w:szCs w:val="24"/>
          <w:highlight w:val="none"/>
          <w:lang w:val="en-US" w:eastAsia="zh-CN"/>
        </w:rPr>
        <w:t xml:space="preserve">本项内容的不得分。</w:t>
      </w:r>
      <w:r>
        <w:rPr>
          <w:color w:val="000000" w:themeColor="text1"/>
        </w:rP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5.2表现形式：展陈形式能够通过图文版面、艺术场景、微缩模型、科学艺术装置，以及现代高科技展示手段的综合运用，完整的营造整体展陈空间氛围，直观展现展陈内容，形式丰富多元且观赏性强的得4分；展陈形式的运用手段不丰富，不贴合展陈内容，逻辑一般且观赏性不强，得2分；展陈形式的运用手段陈旧，不贴合展陈内容，逻辑混乱且观赏性差或</w:t>
      </w:r>
      <w:r>
        <w:rPr>
          <w:rFonts w:hint="eastAsia" w:ascii="宋体" w:hAnsi="宋体" w:eastAsia="宋体" w:cs="宋体"/>
          <w:color w:val="000000" w:themeColor="text1"/>
          <w:sz w:val="24"/>
          <w:szCs w:val="24"/>
          <w:highlight w:val="none"/>
        </w:rPr>
        <w:t xml:space="preserve">未提供</w:t>
      </w:r>
      <w:r>
        <w:rPr>
          <w:rFonts w:hint="eastAsia" w:ascii="宋体" w:hAnsi="宋体" w:eastAsia="宋体" w:cs="宋体"/>
          <w:color w:val="000000" w:themeColor="text1"/>
          <w:sz w:val="24"/>
          <w:szCs w:val="24"/>
          <w:highlight w:val="none"/>
          <w:lang w:val="en-US" w:eastAsia="zh-CN"/>
        </w:rPr>
        <w:t xml:space="preserve">本项内容的不得分。</w:t>
      </w:r>
      <w:r>
        <w:rPr>
          <w:color w:val="000000" w:themeColor="text1"/>
        </w:rP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5.3空间效果：展陈空间效果图需对应展示内容，展陈空间营造具有特色，设计风格统一协调，具有科技感、未来感、艺术感的得6分；展陈空间效果与展示内容对应不足，空间营造缺乏特色，设计风格协调性不足，科技感、未来感、艺术感不强，得3分；展陈空间效果与展示内容对应不足，空间营造混乱，设计风格不协调，不具有科技感、未来感、艺术感或</w:t>
      </w:r>
      <w:r>
        <w:rPr>
          <w:rFonts w:hint="eastAsia" w:ascii="宋体" w:hAnsi="宋体" w:eastAsia="宋体" w:cs="宋体"/>
          <w:color w:val="000000" w:themeColor="text1"/>
          <w:sz w:val="24"/>
          <w:szCs w:val="24"/>
          <w:highlight w:val="none"/>
        </w:rPr>
        <w:t xml:space="preserve">未提供</w:t>
      </w:r>
      <w:r>
        <w:rPr>
          <w:rFonts w:hint="eastAsia" w:ascii="宋体" w:hAnsi="宋体" w:eastAsia="宋体" w:cs="宋体"/>
          <w:color w:val="000000" w:themeColor="text1"/>
          <w:sz w:val="24"/>
          <w:szCs w:val="24"/>
          <w:highlight w:val="none"/>
          <w:lang w:val="en-US" w:eastAsia="zh-CN"/>
        </w:rPr>
        <w:t xml:space="preserve">本项内容的不得分。</w:t>
      </w:r>
      <w:r>
        <w:rPr>
          <w:color w:val="000000" w:themeColor="text1"/>
        </w:rP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6、核心展项亮点设计，结合主题设计不少于3项重点特色展项，明确展区驻足点、视觉亮点、科普兴奋点，提供重点展项展示原理、表现形式、科普价值说明（6分）</w:t>
      </w:r>
      <w:r>
        <w:rPr>
          <w:color w:val="000000" w:themeColor="text1"/>
        </w:rP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6.1展项数量：重点特色展项≥3项得2分；2项得1分；＜2项或</w:t>
      </w:r>
      <w:r>
        <w:rPr>
          <w:rFonts w:hint="eastAsia" w:ascii="宋体" w:hAnsi="宋体" w:eastAsia="宋体" w:cs="宋体"/>
          <w:color w:val="000000" w:themeColor="text1"/>
          <w:sz w:val="24"/>
          <w:szCs w:val="24"/>
          <w:highlight w:val="none"/>
        </w:rPr>
        <w:t xml:space="preserve">未提供</w:t>
      </w:r>
      <w:r>
        <w:rPr>
          <w:rFonts w:hint="eastAsia" w:ascii="宋体" w:hAnsi="宋体" w:eastAsia="宋体" w:cs="宋体"/>
          <w:color w:val="000000" w:themeColor="text1"/>
          <w:sz w:val="24"/>
          <w:szCs w:val="24"/>
          <w:highlight w:val="none"/>
          <w:lang w:val="en-US" w:eastAsia="zh-CN"/>
        </w:rPr>
        <w:t xml:space="preserve">本项内容的不得分。</w:t>
      </w:r>
      <w:r>
        <w:rPr>
          <w:color w:val="000000" w:themeColor="text1"/>
        </w:rP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6.2展项说明完整性：每项展项均含展示原理、表现形式、科普价值、操作说明4项说明；要素齐全且合理的得2分；</w:t>
      </w:r>
      <w:r>
        <w:rPr>
          <w:rFonts w:hint="eastAsia" w:ascii="宋体" w:hAnsi="宋体" w:cs="宋体"/>
          <w:color w:val="000000" w:themeColor="text1"/>
          <w:sz w:val="24"/>
          <w:szCs w:val="24"/>
          <w:highlight w:val="none"/>
          <w:lang w:val="en-US" w:eastAsia="zh-CN"/>
        </w:rPr>
        <w:t xml:space="preserve">要素</w:t>
      </w:r>
      <w:r>
        <w:rPr>
          <w:rFonts w:hint="eastAsia" w:ascii="宋体" w:hAnsi="宋体" w:eastAsia="宋体" w:cs="宋体"/>
          <w:color w:val="000000" w:themeColor="text1"/>
          <w:sz w:val="24"/>
          <w:szCs w:val="24"/>
          <w:highlight w:val="none"/>
          <w:lang w:val="en-US" w:eastAsia="zh-CN"/>
        </w:rPr>
        <w:t xml:space="preserve">确实且缺乏合理性的得1分；</w:t>
      </w:r>
      <w:r>
        <w:rPr>
          <w:rFonts w:hint="eastAsia" w:ascii="宋体" w:hAnsi="宋体" w:eastAsia="宋体" w:cs="宋体"/>
          <w:color w:val="000000" w:themeColor="text1"/>
          <w:sz w:val="24"/>
          <w:szCs w:val="24"/>
          <w:highlight w:val="none"/>
        </w:rPr>
        <w:t xml:space="preserve">未提供</w:t>
      </w:r>
      <w:r>
        <w:rPr>
          <w:rFonts w:hint="eastAsia" w:ascii="宋体" w:hAnsi="宋体" w:eastAsia="宋体" w:cs="宋体"/>
          <w:color w:val="000000" w:themeColor="text1"/>
          <w:sz w:val="24"/>
          <w:szCs w:val="24"/>
          <w:highlight w:val="none"/>
          <w:lang w:val="en-US" w:eastAsia="zh-CN"/>
        </w:rPr>
        <w:t xml:space="preserve">本项内容的不得分。</w:t>
      </w:r>
      <w:r>
        <w:rPr>
          <w:color w:val="000000" w:themeColor="text1"/>
        </w:rP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6.3驻足点与视觉亮点：每个展项明确标注驻足点位置及视觉亮点设计，内容全覆盖且具有亮点的得2分；内容有缺失或无亮点的得1分；</w:t>
      </w:r>
      <w:r>
        <w:rPr>
          <w:rFonts w:hint="eastAsia" w:ascii="宋体" w:hAnsi="宋体" w:eastAsia="宋体" w:cs="宋体"/>
          <w:color w:val="000000" w:themeColor="text1"/>
          <w:sz w:val="24"/>
          <w:szCs w:val="24"/>
          <w:highlight w:val="none"/>
        </w:rPr>
        <w:t xml:space="preserve">未提供</w:t>
      </w:r>
      <w:r>
        <w:rPr>
          <w:rFonts w:hint="eastAsia" w:ascii="宋体" w:hAnsi="宋体" w:eastAsia="宋体" w:cs="宋体"/>
          <w:color w:val="000000" w:themeColor="text1"/>
          <w:sz w:val="24"/>
          <w:szCs w:val="24"/>
          <w:highlight w:val="none"/>
          <w:lang w:val="en-US" w:eastAsia="zh-CN"/>
        </w:rPr>
        <w:t xml:space="preserve">本项内容的不得分。</w:t>
      </w:r>
      <w:r>
        <w:rPr>
          <w:color w:val="000000" w:themeColor="text1"/>
        </w:rP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7、导视系统设计与新站logo设计，提供展陈空间的导视标识系统的概念方案、新站logo设计方案（6分）</w:t>
      </w:r>
      <w:r>
        <w:rPr>
          <w:color w:val="000000" w:themeColor="text1"/>
        </w:rP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7.1导视标识:导视系统设计体现以人为本，形式兼顾功能性和艺术性，每级导视（展厅总导览、分区导视、展项说明牌）提供样式示意的得2分；导视有缺失或功能性和艺术性不强的，得1分；</w:t>
      </w:r>
      <w:r>
        <w:rPr>
          <w:rFonts w:hint="eastAsia" w:ascii="宋体" w:hAnsi="宋体" w:eastAsia="宋体" w:cs="宋体"/>
          <w:color w:val="000000" w:themeColor="text1"/>
          <w:sz w:val="24"/>
          <w:szCs w:val="24"/>
          <w:highlight w:val="none"/>
        </w:rPr>
        <w:t xml:space="preserve">未提供</w:t>
      </w:r>
      <w:r>
        <w:rPr>
          <w:rFonts w:hint="eastAsia" w:ascii="宋体" w:hAnsi="宋体" w:eastAsia="宋体" w:cs="宋体"/>
          <w:color w:val="000000" w:themeColor="text1"/>
          <w:sz w:val="24"/>
          <w:szCs w:val="24"/>
          <w:highlight w:val="none"/>
          <w:lang w:val="en-US" w:eastAsia="zh-CN"/>
        </w:rPr>
        <w:t xml:space="preserve">本项内容的不得分。</w:t>
      </w:r>
      <w:r>
        <w:rPr>
          <w:color w:val="000000" w:themeColor="text1"/>
        </w:rP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7.2标识系统:提供标识点位布置图，标注点位数量及位置，标注清晰且标识系统设置合理的得2分；标识点位布置图的标注不清晰，标识系统设置合理性一般的得1分；</w:t>
      </w:r>
      <w:r>
        <w:rPr>
          <w:rFonts w:hint="eastAsia" w:ascii="宋体" w:hAnsi="宋体" w:eastAsia="宋体" w:cs="宋体"/>
          <w:color w:val="000000" w:themeColor="text1"/>
          <w:sz w:val="24"/>
          <w:szCs w:val="24"/>
          <w:highlight w:val="none"/>
        </w:rPr>
        <w:t xml:space="preserve">未提供</w:t>
      </w:r>
      <w:r>
        <w:rPr>
          <w:rFonts w:hint="eastAsia" w:ascii="宋体" w:hAnsi="宋体" w:eastAsia="宋体" w:cs="宋体"/>
          <w:color w:val="000000" w:themeColor="text1"/>
          <w:sz w:val="24"/>
          <w:szCs w:val="24"/>
          <w:highlight w:val="none"/>
          <w:lang w:val="en-US" w:eastAsia="zh-CN"/>
        </w:rPr>
        <w:t xml:space="preserve">本项内容的不得分。</w:t>
      </w:r>
      <w:r>
        <w:rPr>
          <w:color w:val="000000" w:themeColor="text1"/>
        </w:rPr>
      </w:r>
    </w:p>
    <w:p>
      <w:pPr>
        <w:ind w:firstLine="480"/>
        <w:pageBreakBefore w:val="0"/>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7.3新站logo:新站的Logo设计能够体现新站的主题和调性，并具有较好的审美，且可落地性强的得2分；logo设计的主题调性不高，审美一般，可落地性不强的得1分；</w:t>
      </w:r>
      <w:r>
        <w:rPr>
          <w:rFonts w:hint="eastAsia" w:ascii="宋体" w:hAnsi="宋体" w:eastAsia="宋体" w:cs="宋体"/>
          <w:color w:val="000000" w:themeColor="text1"/>
          <w:sz w:val="24"/>
          <w:szCs w:val="24"/>
          <w:highlight w:val="none"/>
        </w:rPr>
        <w:t xml:space="preserve">未提供</w:t>
      </w:r>
      <w:r>
        <w:rPr>
          <w:rFonts w:hint="eastAsia" w:ascii="宋体" w:hAnsi="宋体" w:eastAsia="宋体" w:cs="宋体"/>
          <w:color w:val="000000" w:themeColor="text1"/>
          <w:sz w:val="24"/>
          <w:szCs w:val="24"/>
          <w:highlight w:val="none"/>
          <w:lang w:val="en-US" w:eastAsia="zh-CN"/>
        </w:rPr>
        <w:t xml:space="preserve">本项内容的不得分。</w:t>
      </w:r>
      <w:r>
        <w:rPr>
          <w:color w:val="000000" w:themeColor="text1"/>
        </w:rPr>
      </w:r>
    </w:p>
    <w:p>
      <w:pPr>
        <w:ind w:firstLine="480"/>
        <w:pageBreakBefore w:val="0"/>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8、施工组织与项目实施保障，包含项目实施计划、</w:t>
      </w:r>
      <w:r>
        <w:rPr>
          <w:rFonts w:hint="eastAsia" w:ascii="宋体" w:hAnsi="宋体" w:cs="宋体"/>
          <w:color w:val="000000" w:themeColor="text1"/>
          <w:sz w:val="24"/>
          <w:szCs w:val="24"/>
          <w:highlight w:val="none"/>
          <w:lang w:val="en-US" w:eastAsia="zh-CN"/>
        </w:rPr>
        <w:t xml:space="preserve">施工技术</w:t>
      </w:r>
      <w:r>
        <w:rPr>
          <w:rFonts w:hint="eastAsia" w:ascii="宋体" w:hAnsi="宋体" w:eastAsia="宋体" w:cs="宋体"/>
          <w:color w:val="000000" w:themeColor="text1"/>
          <w:sz w:val="24"/>
          <w:szCs w:val="24"/>
          <w:highlight w:val="none"/>
          <w:lang w:val="en-US" w:eastAsia="zh-CN"/>
        </w:rPr>
        <w:t xml:space="preserve">方案、进度计划等</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各项保证措施：包括施工、现场协调保障措施运输、质量、安全文明等、特别是</w:t>
      </w:r>
      <w:r>
        <w:rPr>
          <w:rFonts w:hint="eastAsia" w:ascii="宋体" w:hAnsi="宋体" w:cs="宋体"/>
          <w:color w:val="000000" w:themeColor="text1"/>
          <w:sz w:val="24"/>
          <w:szCs w:val="24"/>
          <w:highlight w:val="none"/>
          <w:lang w:val="en-US" w:eastAsia="zh-CN"/>
        </w:rPr>
        <w:t xml:space="preserve">货物</w:t>
      </w:r>
      <w:r>
        <w:rPr>
          <w:rFonts w:hint="eastAsia" w:ascii="宋体" w:hAnsi="宋体" w:eastAsia="宋体" w:cs="宋体"/>
          <w:color w:val="000000" w:themeColor="text1"/>
          <w:sz w:val="24"/>
          <w:szCs w:val="24"/>
          <w:highlight w:val="none"/>
          <w:lang w:val="en-US" w:eastAsia="zh-CN"/>
        </w:rPr>
        <w:t xml:space="preserve">类的检验标准措施，所配备的取样员及质量员须持证上岗等内容（6分）</w:t>
      </w:r>
      <w:r>
        <w:rPr>
          <w:color w:val="000000" w:themeColor="text1"/>
        </w:rP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方案内容全面完整详细、具有明确针对性、操作流程清晰明了的得6分；方案内容完整、针对性不突出、操作流程存在不明确的得3分；方案无实质性内容、针对性缺失、操作流程不具备可实施性的得1分；或</w:t>
      </w:r>
      <w:r>
        <w:rPr>
          <w:rFonts w:hint="eastAsia" w:ascii="宋体" w:hAnsi="宋体" w:eastAsia="宋体" w:cs="宋体"/>
          <w:color w:val="000000" w:themeColor="text1"/>
          <w:sz w:val="24"/>
          <w:szCs w:val="24"/>
          <w:highlight w:val="none"/>
        </w:rPr>
        <w:t xml:space="preserve">未提供</w:t>
      </w:r>
      <w:r>
        <w:rPr>
          <w:rFonts w:hint="eastAsia" w:ascii="宋体" w:hAnsi="宋体" w:eastAsia="宋体" w:cs="宋体"/>
          <w:color w:val="000000" w:themeColor="text1"/>
          <w:sz w:val="24"/>
          <w:szCs w:val="24"/>
          <w:highlight w:val="none"/>
          <w:lang w:val="en-US" w:eastAsia="zh-CN"/>
        </w:rPr>
        <w:t xml:space="preserve">本项内容的不得分。</w:t>
      </w:r>
      <w:r>
        <w:rPr>
          <w:color w:val="000000" w:themeColor="text1"/>
        </w:rP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9、专项售后服务方案，</w:t>
      </w:r>
      <w:r>
        <w:rPr>
          <w:rFonts w:hint="eastAsia" w:ascii="宋体" w:hAnsi="宋体" w:eastAsia="宋体" w:cs="宋体"/>
          <w:color w:val="000000" w:themeColor="text1"/>
          <w:sz w:val="24"/>
          <w:szCs w:val="24"/>
          <w:highlight w:val="none"/>
          <w:lang w:val="en-US" w:eastAsia="zh-CN"/>
        </w:rPr>
        <w:t xml:space="preserve">针对本项目天文展陈</w:t>
      </w:r>
      <w:r>
        <w:rPr>
          <w:rFonts w:hint="eastAsia" w:ascii="宋体" w:hAnsi="宋体" w:cs="宋体"/>
          <w:color w:val="000000" w:themeColor="text1"/>
          <w:sz w:val="24"/>
          <w:szCs w:val="24"/>
          <w:highlight w:val="none"/>
          <w:lang w:val="en-US" w:eastAsia="zh-CN"/>
        </w:rPr>
        <w:t xml:space="preserve">基础</w:t>
      </w:r>
      <w:r>
        <w:rPr>
          <w:rFonts w:hint="eastAsia" w:ascii="宋体" w:hAnsi="宋体" w:eastAsia="宋体" w:cs="宋体"/>
          <w:color w:val="000000" w:themeColor="text1"/>
          <w:sz w:val="24"/>
          <w:szCs w:val="24"/>
          <w:highlight w:val="none"/>
          <w:lang w:val="en-US" w:eastAsia="zh-CN"/>
        </w:rPr>
        <w:t xml:space="preserve">装饰、科普展项、多媒体软硬件、灯光影音系统制定专项售后方案，明确服务团队、响应时限、故障处置、维保巡检、后期运维保障（6分）</w:t>
      </w:r>
      <w:r>
        <w:rPr>
          <w:color w:val="000000" w:themeColor="text1"/>
        </w:rPr>
      </w:r>
    </w:p>
    <w:p>
      <w:pPr>
        <w:ind w:firstLine="480"/>
        <w:pageBreakBefore w:val="0"/>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方案内容全面完整详细、具有明确针对性、操作流程清晰明了的得6分；方案内容完整、针对性不突出、操作流程存在不明确的得3分；方案无实质性内容、针对性缺失、操作流程不具备可实施性的得1分；或</w:t>
      </w:r>
      <w:r>
        <w:rPr>
          <w:rFonts w:hint="eastAsia" w:ascii="宋体" w:hAnsi="宋体" w:eastAsia="宋体" w:cs="宋体"/>
          <w:color w:val="000000" w:themeColor="text1"/>
          <w:sz w:val="24"/>
          <w:szCs w:val="24"/>
          <w:highlight w:val="none"/>
        </w:rPr>
        <w:t xml:space="preserve">未提供</w:t>
      </w:r>
      <w:r>
        <w:rPr>
          <w:rFonts w:hint="eastAsia" w:ascii="宋体" w:hAnsi="宋体" w:eastAsia="宋体" w:cs="宋体"/>
          <w:color w:val="000000" w:themeColor="text1"/>
          <w:sz w:val="24"/>
          <w:szCs w:val="24"/>
          <w:highlight w:val="none"/>
          <w:lang w:val="en-US" w:eastAsia="zh-CN"/>
        </w:rPr>
        <w:t xml:space="preserve">本项内容的不得分。</w:t>
      </w:r>
      <w:r>
        <w:rPr>
          <w:color w:val="000000" w:themeColor="text1"/>
        </w:rPr>
      </w:r>
    </w:p>
    <w:p>
      <w:pPr>
        <w:ind w:firstLine="482"/>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（三）团队人员配套（</w:t>
      </w:r>
      <w:r>
        <w:rPr>
          <w:rFonts w:hint="eastAsia" w:ascii="宋体" w:hAnsi="宋体" w:eastAsia="宋体" w:cs="宋体"/>
          <w:b/>
          <w:color w:val="000000" w:themeColor="text1"/>
          <w:sz w:val="24"/>
          <w:szCs w:val="24"/>
          <w:highlight w:val="none"/>
          <w:lang w:val="en-US" w:eastAsia="zh-CN"/>
        </w:rPr>
        <w:t xml:space="preserve">10</w:t>
      </w:r>
      <w:r>
        <w:rPr>
          <w:rFonts w:hint="eastAsia" w:ascii="宋体" w:hAnsi="宋体" w:eastAsia="宋体" w:cs="宋体"/>
          <w:b/>
          <w:color w:val="000000" w:themeColor="text1"/>
          <w:sz w:val="24"/>
          <w:szCs w:val="24"/>
          <w:highlight w:val="none"/>
        </w:rPr>
        <w:t xml:space="preserve">分）</w:t>
      </w:r>
      <w:r>
        <w:rPr>
          <w:color w:val="000000" w:themeColor="text1"/>
        </w:rPr>
      </w:r>
    </w:p>
    <w:p>
      <w:pPr>
        <w:ind w:firstLine="480"/>
        <w:pageBreakBefore w:val="0"/>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1、拟派的项目经理具有展览展示、科普展馆</w:t>
      </w:r>
      <w:r>
        <w:rPr>
          <w:rFonts w:hint="eastAsia" w:ascii="宋体" w:hAnsi="宋体" w:eastAsia="宋体" w:cs="宋体"/>
          <w:color w:val="000000" w:themeColor="text1"/>
          <w:sz w:val="24"/>
          <w:szCs w:val="24"/>
          <w:highlight w:val="none"/>
          <w:lang w:val="en-US" w:eastAsia="zh-CN"/>
        </w:rPr>
        <w:t xml:space="preserve">布展</w:t>
      </w:r>
      <w:r>
        <w:rPr>
          <w:rFonts w:hint="eastAsia" w:ascii="宋体" w:hAnsi="宋体" w:eastAsia="宋体" w:cs="宋体"/>
          <w:color w:val="000000" w:themeColor="text1"/>
          <w:sz w:val="24"/>
          <w:szCs w:val="24"/>
          <w:highlight w:val="none"/>
        </w:rPr>
        <w:t xml:space="preserve">相关工作</w:t>
      </w:r>
      <w:r>
        <w:rPr>
          <w:rFonts w:hint="eastAsia" w:ascii="宋体" w:hAnsi="宋体" w:eastAsia="宋体" w:cs="宋体"/>
          <w:color w:val="000000" w:themeColor="text1"/>
          <w:sz w:val="24"/>
          <w:szCs w:val="24"/>
          <w:highlight w:val="none"/>
          <w:lang w:val="en-US" w:eastAsia="zh-CN"/>
        </w:rPr>
        <w:t xml:space="preserve">经历的得2分。（注：提供对应项目合同及能体现人员名字的证明材料扫描件</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未提供或提供不全不得分</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w:t>
      </w:r>
      <w:r>
        <w:rPr>
          <w:color w:val="000000" w:themeColor="text1"/>
        </w:rP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2、项目组人员配备（不含项目经理）：配备有装饰</w:t>
      </w:r>
      <w:r>
        <w:rPr>
          <w:rFonts w:hint="eastAsia" w:ascii="宋体" w:hAnsi="宋体" w:eastAsia="宋体" w:cs="宋体"/>
          <w:color w:val="000000" w:themeColor="text1"/>
          <w:sz w:val="24"/>
          <w:szCs w:val="24"/>
          <w:highlight w:val="none"/>
          <w:lang w:val="en-US" w:eastAsia="zh-CN"/>
        </w:rPr>
        <w:t xml:space="preserve">、设计</w:t>
      </w:r>
      <w:r>
        <w:rPr>
          <w:rFonts w:hint="eastAsia" w:ascii="宋体" w:hAnsi="宋体" w:eastAsia="宋体" w:cs="宋体"/>
          <w:color w:val="000000" w:themeColor="text1"/>
          <w:sz w:val="24"/>
          <w:szCs w:val="24"/>
          <w:highlight w:val="none"/>
        </w:rPr>
        <w:t xml:space="preserve">、电气、结构、工程或施工管理、计算机系统集成类</w:t>
      </w:r>
      <w:r>
        <w:rPr>
          <w:rFonts w:hint="eastAsia" w:ascii="宋体" w:hAnsi="宋体" w:eastAsia="宋体" w:cs="宋体"/>
          <w:color w:val="000000" w:themeColor="text1"/>
          <w:sz w:val="24"/>
          <w:szCs w:val="24"/>
          <w:highlight w:val="none"/>
          <w:lang w:val="en-US" w:eastAsia="zh-CN"/>
        </w:rPr>
        <w:t xml:space="preserve">专业人员，且具有中级或中级以上职称的</w:t>
      </w:r>
      <w:r>
        <w:rPr>
          <w:rFonts w:hint="eastAsia" w:ascii="宋体" w:hAnsi="宋体" w:eastAsia="宋体" w:cs="宋体"/>
          <w:color w:val="000000" w:themeColor="text1"/>
          <w:sz w:val="24"/>
          <w:szCs w:val="24"/>
          <w:highlight w:val="none"/>
        </w:rPr>
        <w:t xml:space="preserve">，每个专业得1分，</w:t>
      </w:r>
      <w:r>
        <w:rPr>
          <w:rFonts w:hint="eastAsia" w:ascii="宋体" w:hAnsi="宋体" w:eastAsia="宋体" w:cs="宋体"/>
          <w:color w:val="000000" w:themeColor="text1"/>
          <w:sz w:val="24"/>
          <w:szCs w:val="24"/>
          <w:highlight w:val="none"/>
          <w:lang w:val="en-US" w:eastAsia="zh-CN"/>
        </w:rPr>
        <w:t xml:space="preserve">本项</w:t>
      </w:r>
      <w:r>
        <w:rPr>
          <w:rFonts w:hint="eastAsia" w:ascii="宋体" w:hAnsi="宋体" w:eastAsia="宋体" w:cs="宋体"/>
          <w:color w:val="000000" w:themeColor="text1"/>
          <w:sz w:val="24"/>
          <w:szCs w:val="24"/>
          <w:highlight w:val="none"/>
        </w:rPr>
        <w:t xml:space="preserve">最高得</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b/>
          <w:color w:val="000000" w:themeColor="text1"/>
          <w:sz w:val="24"/>
          <w:szCs w:val="24"/>
          <w:highlight w:val="none"/>
          <w:lang w:eastAsia="zh-CN"/>
        </w:rPr>
        <w:t xml:space="preserve">（</w:t>
      </w:r>
      <w:r>
        <w:rPr>
          <w:rFonts w:hint="eastAsia" w:ascii="宋体" w:hAnsi="宋体" w:eastAsia="宋体" w:cs="宋体"/>
          <w:b/>
          <w:color w:val="000000" w:themeColor="text1"/>
          <w:sz w:val="24"/>
          <w:szCs w:val="24"/>
          <w:highlight w:val="none"/>
        </w:rPr>
        <w:t xml:space="preserve">注：提供相关证书扫描件及最近一期投标单位为其缴纳的社保证明扫描件</w:t>
      </w:r>
      <w:r>
        <w:rPr>
          <w:rFonts w:hint="eastAsia" w:ascii="宋体" w:hAnsi="宋体" w:eastAsia="宋体" w:cs="宋体"/>
          <w:b/>
          <w:color w:val="000000" w:themeColor="text1"/>
          <w:sz w:val="24"/>
          <w:szCs w:val="24"/>
          <w:highlight w:val="none"/>
          <w:lang w:eastAsia="zh-CN"/>
        </w:rPr>
        <w:t xml:space="preserve">，</w:t>
      </w:r>
      <w:r>
        <w:rPr>
          <w:rFonts w:hint="eastAsia" w:ascii="宋体" w:hAnsi="宋体" w:eastAsia="宋体" w:cs="宋体"/>
          <w:b/>
          <w:color w:val="000000" w:themeColor="text1"/>
          <w:sz w:val="24"/>
          <w:szCs w:val="24"/>
          <w:highlight w:val="none"/>
          <w:lang w:val="en-US" w:eastAsia="zh-CN"/>
        </w:rPr>
        <w:t xml:space="preserve">未提供或提供不全不得分</w:t>
      </w:r>
      <w:r>
        <w:rPr>
          <w:rFonts w:hint="eastAsia" w:ascii="宋体" w:hAnsi="宋体" w:eastAsia="宋体" w:cs="宋体"/>
          <w:b/>
          <w:color w:val="000000" w:themeColor="text1"/>
          <w:sz w:val="24"/>
          <w:szCs w:val="24"/>
          <w:highlight w:val="none"/>
        </w:rPr>
        <w:t xml:space="preserve">。</w:t>
      </w:r>
      <w:r>
        <w:rPr>
          <w:rFonts w:hint="eastAsia" w:ascii="宋体" w:hAnsi="宋体" w:eastAsia="宋体" w:cs="宋体"/>
          <w:b/>
          <w:color w:val="000000" w:themeColor="text1"/>
          <w:sz w:val="24"/>
          <w:szCs w:val="24"/>
          <w:highlight w:val="none"/>
          <w:lang w:eastAsia="zh-CN"/>
        </w:rPr>
        <w:t xml:space="preserve">）</w:t>
      </w:r>
      <w:r>
        <w:rPr>
          <w:color w:val="000000" w:themeColor="text1"/>
        </w:rPr>
      </w:r>
    </w:p>
    <w:p>
      <w:pPr>
        <w:ind w:firstLine="480"/>
        <w:pageBreakBefore w:val="0"/>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3、投标单位自有专职天文顾问或承诺中标一周内聘请天文专业顾问的，每有一人得1分，本项最高得2分。</w:t>
      </w:r>
      <w:r>
        <w:rPr>
          <w:rFonts w:hint="eastAsia" w:ascii="宋体" w:hAnsi="宋体" w:eastAsia="宋体" w:cs="宋体"/>
          <w:b/>
          <w:bCs/>
          <w:color w:val="000000" w:themeColor="text1"/>
          <w:sz w:val="24"/>
          <w:szCs w:val="24"/>
          <w:highlight w:val="none"/>
          <w:lang w:val="en-US" w:eastAsia="zh-CN"/>
        </w:rPr>
        <w:t xml:space="preserve">（注：</w:t>
      </w:r>
      <w:r>
        <w:rPr>
          <w:rFonts w:hint="eastAsia" w:ascii="宋体" w:hAnsi="宋体" w:cs="宋体"/>
          <w:b/>
          <w:bCs/>
          <w:color w:val="000000" w:themeColor="text1"/>
          <w:sz w:val="24"/>
          <w:szCs w:val="24"/>
          <w:highlight w:val="none"/>
          <w:lang w:val="en-US" w:eastAsia="zh-CN"/>
        </w:rPr>
        <w:t xml:space="preserve">提供</w:t>
      </w:r>
      <w:r>
        <w:rPr>
          <w:rFonts w:hint="eastAsia" w:ascii="宋体" w:hAnsi="宋体" w:eastAsia="宋体" w:cs="宋体"/>
          <w:b/>
          <w:bCs/>
          <w:color w:val="000000" w:themeColor="text1"/>
          <w:sz w:val="24"/>
          <w:szCs w:val="24"/>
          <w:highlight w:val="none"/>
          <w:lang w:val="en-US" w:eastAsia="zh-CN"/>
        </w:rPr>
        <w:t xml:space="preserve">聘请证明扫描件或加盖投标单位公章的承诺书扫描件</w:t>
      </w:r>
      <w:r>
        <w:rPr>
          <w:rFonts w:hint="eastAsia" w:ascii="宋体" w:hAnsi="宋体" w:eastAsia="宋体" w:cs="宋体"/>
          <w:b/>
          <w:color w:val="000000" w:themeColor="text1"/>
          <w:sz w:val="24"/>
          <w:szCs w:val="24"/>
          <w:highlight w:val="none"/>
          <w:lang w:eastAsia="zh-CN"/>
        </w:rPr>
        <w:t xml:space="preserve">，</w:t>
      </w:r>
      <w:r>
        <w:rPr>
          <w:rFonts w:hint="eastAsia" w:ascii="宋体" w:hAnsi="宋体" w:eastAsia="宋体" w:cs="宋体"/>
          <w:b/>
          <w:color w:val="000000" w:themeColor="text1"/>
          <w:sz w:val="24"/>
          <w:szCs w:val="24"/>
          <w:highlight w:val="none"/>
          <w:lang w:val="en-US" w:eastAsia="zh-CN"/>
        </w:rPr>
        <w:t xml:space="preserve">未提供或提供不全不得分。</w:t>
      </w:r>
      <w:r>
        <w:rPr>
          <w:rFonts w:hint="eastAsia" w:ascii="宋体" w:hAnsi="宋体" w:eastAsia="宋体" w:cs="宋体"/>
          <w:b/>
          <w:bCs/>
          <w:color w:val="000000" w:themeColor="text1"/>
          <w:sz w:val="24"/>
          <w:szCs w:val="24"/>
          <w:highlight w:val="none"/>
          <w:lang w:val="en-US" w:eastAsia="zh-CN"/>
        </w:rPr>
        <w:t xml:space="preserve">）</w:t>
      </w:r>
      <w:r>
        <w:rPr>
          <w:color w:val="000000" w:themeColor="text1"/>
        </w:rPr>
      </w:r>
    </w:p>
    <w:p>
      <w:pPr>
        <w:ind w:firstLine="482"/>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（四）投标单位</w:t>
      </w:r>
      <w:r>
        <w:rPr>
          <w:rFonts w:hint="eastAsia" w:ascii="宋体" w:hAnsi="宋体" w:eastAsia="宋体" w:cs="宋体"/>
          <w:b/>
          <w:color w:val="000000" w:themeColor="text1"/>
          <w:sz w:val="24"/>
          <w:szCs w:val="24"/>
          <w:highlight w:val="none"/>
        </w:rPr>
        <w:t xml:space="preserve">综合评价（</w:t>
      </w:r>
      <w:r>
        <w:rPr>
          <w:rFonts w:hint="eastAsia" w:ascii="宋体" w:hAnsi="宋体" w:eastAsia="宋体" w:cs="宋体"/>
          <w:b/>
          <w:color w:val="000000" w:themeColor="text1"/>
          <w:sz w:val="24"/>
          <w:szCs w:val="24"/>
          <w:highlight w:val="none"/>
          <w:lang w:val="en-US" w:eastAsia="zh-CN"/>
        </w:rPr>
        <w:t xml:space="preserve">15</w:t>
      </w:r>
      <w:r>
        <w:rPr>
          <w:rFonts w:hint="eastAsia" w:ascii="宋体" w:hAnsi="宋体" w:eastAsia="宋体" w:cs="宋体"/>
          <w:b/>
          <w:color w:val="000000" w:themeColor="text1"/>
          <w:sz w:val="24"/>
          <w:szCs w:val="24"/>
          <w:highlight w:val="none"/>
        </w:rPr>
        <w:t xml:space="preserve">分）</w:t>
      </w:r>
      <w:r>
        <w:rPr>
          <w:color w:val="000000" w:themeColor="text1"/>
        </w:rP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投标人具有有效期内质量管理体系认证、环境管理体系认证、职业健康安全管理体系认证证书有一个得</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分，本项最高</w:t>
      </w:r>
      <w:r>
        <w:rPr>
          <w:rFonts w:hint="eastAsia" w:ascii="宋体" w:hAnsi="宋体" w:eastAsia="宋体" w:cs="宋体"/>
          <w:color w:val="000000" w:themeColor="text1"/>
          <w:sz w:val="24"/>
          <w:szCs w:val="24"/>
          <w:highlight w:val="none"/>
          <w:lang w:val="en-US" w:eastAsia="zh-CN"/>
        </w:rPr>
        <w:t xml:space="preserve">得3</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b/>
          <w:bCs/>
          <w:color w:val="000000" w:themeColor="text1"/>
          <w:sz w:val="24"/>
          <w:szCs w:val="24"/>
          <w:highlight w:val="none"/>
        </w:rPr>
        <w:t xml:space="preserve">（提供证书扫描件且须提供中国国家认证认可监督管理委员会网站查询页面完整截图</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lang w:val="en-US" w:eastAsia="zh-CN"/>
        </w:rPr>
        <w:t xml:space="preserve">未提供或提供不全不得分</w:t>
      </w:r>
      <w:r>
        <w:rPr>
          <w:rFonts w:hint="eastAsia" w:ascii="宋体" w:hAnsi="宋体" w:eastAsia="宋体" w:cs="宋体"/>
          <w:b/>
          <w:bCs/>
          <w:color w:val="000000" w:themeColor="text1"/>
          <w:sz w:val="24"/>
          <w:szCs w:val="24"/>
          <w:highlight w:val="none"/>
        </w:rPr>
        <w:t xml:space="preserve">。）</w:t>
      </w:r>
      <w:r>
        <w:rPr>
          <w:color w:val="000000" w:themeColor="text1"/>
        </w:rP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2、2023年1月1日至今（以合同签订日期为准）承担过类似展馆布展或展陈服务业绩的，每有一项得2分</w:t>
      </w:r>
      <w:r>
        <w:rPr>
          <w:rFonts w:hint="eastAsia" w:ascii="宋体" w:hAnsi="宋体" w:eastAsia="宋体" w:cs="宋体"/>
          <w:color w:val="000000" w:themeColor="text1"/>
          <w:sz w:val="24"/>
          <w:szCs w:val="24"/>
          <w:highlight w:val="none"/>
        </w:rPr>
        <w:t xml:space="preserve">，本项最高</w:t>
      </w:r>
      <w:r>
        <w:rPr>
          <w:rFonts w:hint="eastAsia" w:ascii="宋体" w:hAnsi="宋体" w:eastAsia="宋体" w:cs="宋体"/>
          <w:color w:val="000000" w:themeColor="text1"/>
          <w:sz w:val="24"/>
          <w:szCs w:val="24"/>
          <w:highlight w:val="none"/>
          <w:lang w:val="en-US" w:eastAsia="zh-CN"/>
        </w:rPr>
        <w:t xml:space="preserve">得6</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b/>
          <w:bCs/>
          <w:color w:val="000000" w:themeColor="text1"/>
          <w:sz w:val="24"/>
          <w:szCs w:val="24"/>
          <w:highlight w:val="none"/>
          <w:lang w:val="en-US" w:eastAsia="zh-CN"/>
        </w:rPr>
        <w:t xml:space="preserve">（提供业绩合同扫描件及合同期内任意一期发票扫描件并加盖投标单位公章，未提供或提供不全不得分。）</w:t>
      </w:r>
      <w:r>
        <w:rPr>
          <w:color w:val="000000" w:themeColor="text1"/>
        </w:rPr>
      </w:r>
    </w:p>
    <w:p>
      <w:pPr>
        <w:ind w:firstLine="480"/>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ascii="宋体" w:hAnsi="宋体" w:eastAsia="宋体" w:cs="宋体"/>
          <w:color w:val="000000" w:themeColor="text1"/>
          <w:sz w:val="24"/>
          <w:szCs w:val="24"/>
          <w:highlight w:val="none"/>
        </w:rPr>
        <w:t xml:space="preserve">投标人拟用于本项目的展厅多媒体互动播放软件、展厅中控系统软件、展厅视频播放软件，拥有对应软件著作权或拥有该软件合法完整授权使用证明；每提供一项有效证明得 2 分，</w:t>
      </w:r>
      <w:r>
        <w:rPr>
          <w:rFonts w:hint="eastAsia" w:ascii="宋体" w:hAnsi="宋体" w:eastAsia="宋体" w:cs="宋体"/>
          <w:color w:val="000000" w:themeColor="text1"/>
          <w:sz w:val="24"/>
          <w:szCs w:val="24"/>
          <w:highlight w:val="none"/>
        </w:rPr>
        <w:t xml:space="preserve">本项最高</w:t>
      </w:r>
      <w:r>
        <w:rPr>
          <w:rFonts w:hint="eastAsia" w:ascii="宋体" w:hAnsi="宋体" w:eastAsia="宋体" w:cs="宋体"/>
          <w:color w:val="000000" w:themeColor="text1"/>
          <w:sz w:val="24"/>
          <w:szCs w:val="24"/>
          <w:highlight w:val="none"/>
          <w:lang w:val="en-US" w:eastAsia="zh-CN"/>
        </w:rPr>
        <w:t xml:space="preserve">得6</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b/>
          <w:bCs/>
          <w:color w:val="000000" w:themeColor="text1"/>
          <w:sz w:val="24"/>
          <w:szCs w:val="24"/>
          <w:highlight w:val="none"/>
          <w:lang w:val="en-US" w:eastAsia="zh-CN"/>
        </w:rPr>
        <w:t xml:space="preserve">（提供相关证书扫描件并加盖投标单位公章，未提供或提供不全不得分。）</w:t>
      </w:r>
      <w:r>
        <w:rPr>
          <w:color w:val="000000" w:themeColor="text1"/>
        </w:rPr>
      </w:r>
    </w:p>
    <w:p>
      <w:pPr>
        <w:numPr>
          <w:ilvl w:val="0"/>
          <w:numId w:val="0"/>
        </w:numPr>
        <w:jc w:val="both"/>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r>
      <w:bookmarkEnd w:id="30"/>
      <w:r>
        <w:rPr>
          <w:color w:val="000000" w:themeColor="text1"/>
        </w:rPr>
      </w:r>
      <w:r>
        <w:rPr>
          <w:color w:val="000000" w:themeColor="text1"/>
        </w:rPr>
      </w:r>
    </w:p>
    <w:p>
      <w:pPr>
        <w:jc w:val="left"/>
        <w:spacing w:line="360" w:lineRule="auto"/>
        <w:widowControl/>
        <w:tabs>
          <w:tab w:val="left" w:pos="0" w:leader="none"/>
        </w:tabs>
        <w:rPr>
          <w:rFonts w:ascii="宋体" w:hAnsi="宋体" w:eastAsia="宋体" w:cs="宋体"/>
          <w:b/>
          <w:bCs/>
          <w:color w:val="000000" w:themeColor="text1"/>
          <w:sz w:val="24"/>
          <w:szCs w:val="21"/>
          <w:highlight w:val="none"/>
        </w:rPr>
      </w:pPr>
      <w:r>
        <w:rPr>
          <w:rFonts w:hint="eastAsia" w:ascii="宋体" w:hAnsi="宋体" w:eastAsia="宋体" w:cs="宋体"/>
          <w:b/>
          <w:bCs/>
          <w:color w:val="000000" w:themeColor="text1"/>
          <w:sz w:val="24"/>
          <w:szCs w:val="21"/>
          <w:highlight w:val="none"/>
        </w:rPr>
        <w:t xml:space="preserve">★注：</w:t>
      </w:r>
      <w:r>
        <w:rPr>
          <w:color w:val="000000" w:themeColor="text1"/>
        </w:rPr>
      </w:r>
    </w:p>
    <w:p>
      <w:pPr>
        <w:ind w:firstLine="480"/>
        <w:jc w:val="left"/>
        <w:spacing w:line="360" w:lineRule="auto"/>
        <w:widowControl/>
        <w:tabs>
          <w:tab w:val="left" w:pos="0" w:leader="none"/>
        </w:tabs>
        <w:rPr>
          <w:rFonts w:ascii="宋体" w:hAnsi="宋体" w:eastAsia="宋体" w:cs="宋体"/>
          <w:b/>
          <w:bCs/>
          <w:color w:val="000000" w:themeColor="text1"/>
          <w:sz w:val="24"/>
          <w:szCs w:val="21"/>
          <w:highlight w:val="none"/>
        </w:rPr>
      </w:pPr>
      <w:r>
        <w:rPr>
          <w:rFonts w:hint="eastAsia" w:ascii="宋体" w:hAnsi="宋体" w:eastAsia="宋体" w:cs="宋体"/>
          <w:b/>
          <w:bCs/>
          <w:color w:val="000000" w:themeColor="text1"/>
          <w:sz w:val="24"/>
          <w:szCs w:val="21"/>
          <w:highlight w:val="none"/>
        </w:rPr>
        <w:t xml:space="preserve">1、投标报价超过采购预算或最高限价的将不进入综合评审程序，也不得中标。</w:t>
      </w:r>
      <w:r>
        <w:rPr>
          <w:color w:val="000000" w:themeColor="text1"/>
        </w:rPr>
      </w:r>
    </w:p>
    <w:p>
      <w:pPr>
        <w:ind w:firstLine="480"/>
        <w:jc w:val="left"/>
        <w:spacing w:line="360" w:lineRule="auto"/>
        <w:widowControl/>
        <w:tabs>
          <w:tab w:val="left" w:pos="0" w:leader="none"/>
        </w:tabs>
        <w:rPr>
          <w:rFonts w:ascii="宋体" w:hAnsi="宋体" w:eastAsia="宋体" w:cs="宋体"/>
          <w:b/>
          <w:bCs/>
          <w:color w:val="000000" w:themeColor="text1"/>
          <w:sz w:val="24"/>
          <w:szCs w:val="21"/>
          <w:highlight w:val="none"/>
        </w:rPr>
      </w:pPr>
      <w:r>
        <w:rPr>
          <w:rFonts w:hint="eastAsia" w:ascii="宋体" w:hAnsi="宋体" w:eastAsia="宋体" w:cs="宋体"/>
          <w:b/>
          <w:bCs/>
          <w:color w:val="000000" w:themeColor="text1"/>
          <w:sz w:val="24"/>
          <w:szCs w:val="21"/>
          <w:highlight w:val="none"/>
        </w:rPr>
        <w:t xml:space="preserve">2、付款步骤、交货期限、质保期如有负偏离的为无效投标。</w:t>
      </w:r>
      <w:r>
        <w:rPr>
          <w:color w:val="000000" w:themeColor="text1"/>
        </w:rPr>
      </w:r>
    </w:p>
    <w:p>
      <w:pPr>
        <w:ind w:firstLine="480"/>
        <w:jc w:val="left"/>
        <w:spacing w:line="360" w:lineRule="auto"/>
        <w:widowControl/>
        <w:tabs>
          <w:tab w:val="left" w:pos="0" w:leader="none"/>
        </w:tabs>
        <w:rPr>
          <w:rFonts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rPr>
        <w:t xml:space="preserve">3、针对评分标准中评分的每一条，投标单位均应提供相关资料并作出相应说明供评委评判，不提供相关资料或提供的相关资料不清晰的视为不具备该项得分的条件。</w:t>
      </w:r>
      <w:r>
        <w:rPr>
          <w:color w:val="000000" w:themeColor="text1"/>
        </w:rPr>
      </w:r>
    </w:p>
    <w:p>
      <w:pPr>
        <w:ind w:firstLine="480"/>
        <w:jc w:val="left"/>
        <w:spacing w:line="360" w:lineRule="auto"/>
        <w:widowControl/>
        <w:tabs>
          <w:tab w:val="left" w:pos="0" w:leader="none"/>
        </w:tabs>
        <w:rPr>
          <w:rFonts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rPr>
        <w:t xml:space="preserve">4、招标文件中要求加盖投标单位公章的，可用电子签章代替。</w:t>
      </w:r>
      <w:r>
        <w:rPr>
          <w:color w:val="000000" w:themeColor="text1"/>
        </w:rPr>
      </w:r>
    </w:p>
    <w:p>
      <w:pPr>
        <w:ind w:firstLine="480"/>
        <w:jc w:val="left"/>
        <w:spacing w:line="360" w:lineRule="auto"/>
        <w:widowControl/>
        <w:tabs>
          <w:tab w:val="left" w:pos="0" w:leader="none"/>
        </w:tabs>
        <w:rPr>
          <w:rFonts w:hint="eastAsia" w:ascii="宋体" w:hAnsi="宋体" w:eastAsia="宋体" w:cs="宋体"/>
          <w:color w:val="000000" w:themeColor="text1"/>
          <w:sz w:val="24"/>
          <w:szCs w:val="21"/>
          <w:highlight w:val="none"/>
        </w:rPr>
      </w:pPr>
      <w:r>
        <w:rPr>
          <w:rFonts w:hint="eastAsia" w:ascii="宋体" w:hAnsi="宋体" w:eastAsia="宋体" w:cs="宋体"/>
          <w:color w:val="000000" w:themeColor="text1"/>
          <w:sz w:val="24"/>
          <w:szCs w:val="21"/>
          <w:highlight w:val="none"/>
        </w:rPr>
        <w:t xml:space="preserve">5、投标单位必须保证全部投标资料的真实性，采购单位有权在采购的任何阶段进行调查和核实，如有虚假或对采购文件所要求说明的情况故意隐瞒或虚报，视为不实质性响应采购文件，为无效投标。已中标的将取消中标资格，并按《中华人民共和国政府采购法》第七十七条“提供虚假材料谋取中标、成交”相关处理办法处理。</w:t>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shd w:val="clear" w:color="auto" w:fill="ffffff"/>
        <w:rPr>
          <w:rFonts w:hint="eastAsia" w:ascii="宋体" w:hAnsi="宋体" w:cs="宋体"/>
          <w:color w:val="000000" w:themeColor="text1"/>
          <w:sz w:val="32"/>
          <w:szCs w:val="32"/>
          <w:highlight w:val="none"/>
          <w:shd w:val="clear" w:color="auto" w:fill="ffffff"/>
        </w:rPr>
      </w:pPr>
      <w:r>
        <w:rPr>
          <w:rFonts w:hint="eastAsia" w:ascii="宋体" w:hAnsi="宋体" w:cs="宋体"/>
          <w:b/>
          <w:bCs/>
          <w:color w:val="000000" w:themeColor="text1"/>
          <w:sz w:val="32"/>
          <w:szCs w:val="32"/>
          <w:highlight w:val="none"/>
          <w:shd w:val="clear" w:color="auto" w:fill="ffffff"/>
        </w:rPr>
        <w:t xml:space="preserve">附件1：       </w:t>
      </w:r>
      <w:r>
        <w:rPr>
          <w:rFonts w:hint="eastAsia" w:ascii="宋体" w:hAnsi="宋体" w:cs="宋体"/>
          <w:color w:val="000000" w:themeColor="text1"/>
          <w:sz w:val="32"/>
          <w:szCs w:val="32"/>
          <w:highlight w:val="none"/>
          <w:shd w:val="clear" w:color="auto" w:fill="ffffff"/>
        </w:rPr>
        <w:t xml:space="preserve">   </w:t>
      </w:r>
      <w:r>
        <w:rPr>
          <w:color w:val="000000" w:themeColor="text1"/>
        </w:rPr>
      </w:r>
    </w:p>
    <w:p>
      <w:pPr>
        <w:jc w:val="center"/>
        <w:shd w:val="clear" w:color="auto" w:fill="ffffff"/>
        <w:rPr>
          <w:rFonts w:hint="eastAsia" w:ascii="宋体" w:hAnsi="宋体" w:cs="宋体"/>
          <w:color w:val="000000" w:themeColor="text1"/>
          <w:sz w:val="36"/>
          <w:szCs w:val="36"/>
          <w:highlight w:val="none"/>
          <w:shd w:val="clear" w:color="auto" w:fill="ffffff"/>
        </w:rPr>
      </w:pPr>
      <w:r>
        <w:rPr>
          <w:rFonts w:hint="eastAsia" w:ascii="宋体" w:hAnsi="宋体" w:cs="宋体"/>
          <w:color w:val="000000" w:themeColor="text1"/>
          <w:sz w:val="36"/>
          <w:szCs w:val="36"/>
          <w:highlight w:val="none"/>
          <w:shd w:val="clear" w:color="auto" w:fill="ffffff"/>
        </w:rPr>
        <w:t xml:space="preserve">展陈建设范围示意图</w:t>
      </w:r>
      <w:r>
        <w:rPr>
          <w:color w:val="000000" w:themeColor="text1"/>
        </w:rPr>
      </w:r>
    </w:p>
    <w:p>
      <w:pPr>
        <w:shd w:val="clear" w:color="auto" w:fill="ffffff"/>
        <w:rPr>
          <w:rFonts w:hint="eastAsia" w:ascii="宋体" w:hAnsi="宋体" w:cs="宋体"/>
          <w:color w:val="000000" w:themeColor="text1"/>
          <w:sz w:val="32"/>
          <w:szCs w:val="32"/>
          <w:highlight w:val="none"/>
          <w:shd w:val="clear" w:color="auto" w:fill="ffffff"/>
        </w:rPr>
      </w:pPr>
      <w:r>
        <w:rPr>
          <w:rFonts w:hint="eastAsia" w:ascii="宋体" w:hAnsi="宋体" w:cs="宋体"/>
          <w:color w:val="000000" w:themeColor="text1"/>
          <w:sz w:val="32"/>
          <w:szCs w:val="32"/>
          <w:highlight w:val="none"/>
          <w:shd w:val="clear" w:color="auto" w:fill="ffffff"/>
        </w:rPr>
        <w:t xml:space="preserve">1.一层区域，约393.55平方米</w:t>
      </w:r>
      <w:r>
        <w:rPr>
          <w:color w:val="000000" w:themeColor="text1"/>
        </w:rPr>
      </w:r>
    </w:p>
    <w:p>
      <w:pPr>
        <w:shd w:val="clear" w:color="auto" w:fill="ffff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mc:AlternateContent>
          <mc:Choice Requires="wpg">
            <w:drawing>
              <wp:inline xmlns:wp="http://schemas.openxmlformats.org/drawingml/2006/wordprocessingDrawing" distT="0" distB="0" distL="0" distR="0">
                <wp:extent cx="5608320" cy="3901440"/>
                <wp:effectExtent l="0" t="0" r="5080" b="10160"/>
                <wp:docPr id="1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pic:cNvPicPr>
                          <a:picLocks noChangeAspect="1"/>
                        </pic:cNvPicPr>
                        <pic:nvPr/>
                      </pic:nvPicPr>
                      <pic:blipFill>
                        <a:blip r:embed="rId18"/>
                        <a:stretch/>
                      </pic:blipFill>
                      <pic:spPr bwMode="auto">
                        <a:xfrm>
                          <a:off x="0" y="0"/>
                          <a:ext cx="5608320" cy="3901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41.6pt;height:307.2pt;mso-wrap-distance-left:0.0pt;mso-wrap-distance-top:0.0pt;mso-wrap-distance-right:0.0pt;mso-wrap-distance-bottom:0.0pt;" stroked="f">
                <v:path textboxrect="0,0,0,0"/>
                <v:imagedata r:id="rId18" o:title=""/>
              </v:shape>
            </w:pict>
          </mc:Fallback>
        </mc:AlternateContent>
      </w:r>
      <w:r>
        <w:rPr>
          <w:color w:val="000000" w:themeColor="text1"/>
        </w:rPr>
      </w:r>
    </w:p>
    <w:p>
      <w:pPr>
        <w:shd w:val="clear" w:color="auto" w:fill="ffff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shd w:val="clear" w:color="auto" w:fill="ffff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mc:AlternateContent>
          <mc:Choice Requires="wpg">
            <w:drawing>
              <wp:inline xmlns:wp="http://schemas.openxmlformats.org/drawingml/2006/wordprocessingDrawing" distT="0" distB="0" distL="0" distR="0">
                <wp:extent cx="5582920" cy="3147060"/>
                <wp:effectExtent l="0" t="0" r="5080" b="2540"/>
                <wp:docPr id="1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pic:cNvPicPr>
                          <a:picLocks noChangeAspect="1"/>
                        </pic:cNvPicPr>
                        <pic:nvPr/>
                      </pic:nvPicPr>
                      <pic:blipFill>
                        <a:blip r:embed="rId19"/>
                        <a:stretch/>
                      </pic:blipFill>
                      <pic:spPr bwMode="auto">
                        <a:xfrm>
                          <a:off x="0" y="0"/>
                          <a:ext cx="5582920" cy="3147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39.6pt;height:247.8pt;mso-wrap-distance-left:0.0pt;mso-wrap-distance-top:0.0pt;mso-wrap-distance-right:0.0pt;mso-wrap-distance-bottom:0.0pt;" stroked="f">
                <v:path textboxrect="0,0,0,0"/>
                <v:imagedata r:id="rId19" o:title=""/>
              </v:shape>
            </w:pict>
          </mc:Fallback>
        </mc:AlternateContent>
      </w:r>
      <w:r>
        <w:rPr>
          <w:color w:val="000000" w:themeColor="text1"/>
        </w:rPr>
      </w:r>
    </w:p>
    <w:p>
      <w:pPr>
        <w:shd w:val="clear" w:color="auto" w:fill="ffffff"/>
        <w:rPr>
          <w:rFonts w:hint="eastAsia" w:ascii="宋体" w:hAnsi="宋体" w:cs="宋体"/>
          <w:color w:val="000000" w:themeColor="text1"/>
          <w:sz w:val="32"/>
          <w:szCs w:val="32"/>
          <w:highlight w:val="none"/>
          <w:shd w:val="clear" w:color="auto" w:fill="ffffff"/>
        </w:rPr>
      </w:pPr>
      <w:r>
        <w:rPr>
          <w:rFonts w:hint="eastAsia" w:ascii="宋体" w:hAnsi="宋体" w:cs="宋体"/>
          <w:color w:val="000000" w:themeColor="text1"/>
          <w:sz w:val="32"/>
          <w:szCs w:val="32"/>
          <w:highlight w:val="none"/>
          <w:shd w:val="clear" w:color="auto" w:fill="ffffff"/>
        </w:rPr>
      </w:r>
      <w:r>
        <w:rPr>
          <w:color w:val="000000" w:themeColor="text1"/>
        </w:rPr>
      </w:r>
    </w:p>
    <w:p>
      <w:pPr>
        <w:shd w:val="clear" w:color="auto" w:fill="ffffff"/>
        <w:rPr>
          <w:rFonts w:hint="eastAsia" w:ascii="宋体" w:hAnsi="宋体" w:cs="宋体"/>
          <w:color w:val="000000" w:themeColor="text1"/>
          <w:sz w:val="32"/>
          <w:szCs w:val="32"/>
          <w:highlight w:val="none"/>
          <w:shd w:val="clear" w:color="auto" w:fill="ffffff"/>
        </w:rPr>
      </w:pPr>
      <w:r>
        <w:rPr>
          <w:rFonts w:hint="eastAsia" w:ascii="宋体" w:hAnsi="宋体" w:cs="宋体"/>
          <w:color w:val="000000" w:themeColor="text1"/>
          <w:sz w:val="32"/>
          <w:szCs w:val="32"/>
          <w:highlight w:val="none"/>
          <w:shd w:val="clear" w:color="auto" w:fill="ffffff"/>
        </w:rPr>
        <w:t xml:space="preserve">2.二层区域，约176.28平方米</w:t>
      </w:r>
      <w:r>
        <w:rPr>
          <w:color w:val="000000" w:themeColor="text1"/>
        </w:rPr>
      </w:r>
    </w:p>
    <w:p>
      <w:pPr>
        <w:shd w:val="clear" w:color="auto" w:fill="ffff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mc:AlternateContent>
          <mc:Choice Requires="wpg">
            <w:drawing>
              <wp:inline xmlns:wp="http://schemas.openxmlformats.org/drawingml/2006/wordprocessingDrawing" distT="0" distB="0" distL="0" distR="0">
                <wp:extent cx="5613400" cy="3414395"/>
                <wp:effectExtent l="0" t="0" r="0" b="14604"/>
                <wp:docPr id="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pic:cNvPicPr>
                          <a:picLocks noChangeAspect="1"/>
                        </pic:cNvPicPr>
                        <pic:nvPr/>
                      </pic:nvPicPr>
                      <pic:blipFill>
                        <a:blip r:embed="rId20"/>
                        <a:stretch/>
                      </pic:blipFill>
                      <pic:spPr bwMode="auto">
                        <a:xfrm>
                          <a:off x="0" y="0"/>
                          <a:ext cx="5613400" cy="3414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42.0pt;height:268.8pt;mso-wrap-distance-left:0.0pt;mso-wrap-distance-top:0.0pt;mso-wrap-distance-right:0.0pt;mso-wrap-distance-bottom:0.0pt;" stroked="f">
                <v:path textboxrect="0,0,0,0"/>
                <v:imagedata r:id="rId20" o:title=""/>
              </v:shape>
            </w:pict>
          </mc:Fallback>
        </mc:AlternateContent>
      </w:r>
      <w:r>
        <w:rPr>
          <w:color w:val="000000" w:themeColor="text1"/>
        </w:rPr>
      </w:r>
    </w:p>
    <w:p>
      <w:pPr>
        <w:shd w:val="clear" w:color="auto" w:fill="ffff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shd w:val="clear" w:color="auto" w:fill="ffff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mc:AlternateContent>
          <mc:Choice Requires="wpg">
            <w:drawing>
              <wp:inline xmlns:wp="http://schemas.openxmlformats.org/drawingml/2006/wordprocessingDrawing" distT="0" distB="0" distL="0" distR="0">
                <wp:extent cx="5582920" cy="3147060"/>
                <wp:effectExtent l="0" t="0" r="5080" b="2540"/>
                <wp:docPr id="1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7"/>
                        <pic:cNvPicPr>
                          <a:picLocks noChangeAspect="1"/>
                        </pic:cNvPicPr>
                        <pic:nvPr/>
                      </pic:nvPicPr>
                      <pic:blipFill>
                        <a:blip r:embed="rId21"/>
                        <a:stretch/>
                      </pic:blipFill>
                      <pic:spPr bwMode="auto">
                        <a:xfrm>
                          <a:off x="0" y="0"/>
                          <a:ext cx="5582920" cy="3147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39.6pt;height:247.8pt;mso-wrap-distance-left:0.0pt;mso-wrap-distance-top:0.0pt;mso-wrap-distance-right:0.0pt;mso-wrap-distance-bottom:0.0pt;" stroked="f">
                <v:path textboxrect="0,0,0,0"/>
                <v:imagedata r:id="rId21" o:title=""/>
              </v:shape>
            </w:pict>
          </mc:Fallback>
        </mc:AlternateContent>
      </w:r>
      <w:r>
        <w:rPr>
          <w:color w:val="000000" w:themeColor="text1"/>
        </w:rPr>
      </w:r>
    </w:p>
    <w:p>
      <w:pPr>
        <w:shd w:val="clear" w:color="auto" w:fill="ffff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p>
    <w:p>
      <w:pPr>
        <w:shd w:val="clear" w:color="auto" w:fill="ffffff"/>
        <w:rPr>
          <w:rFonts w:hint="eastAsia" w:ascii="宋体" w:hAnsi="宋体" w:cs="宋体"/>
          <w:color w:val="000000" w:themeColor="text1"/>
          <w:sz w:val="32"/>
          <w:szCs w:val="32"/>
          <w:highlight w:val="none"/>
          <w:shd w:val="clear" w:color="auto" w:fill="ffffff"/>
        </w:rPr>
      </w:pPr>
      <w:r>
        <w:rPr>
          <w:rFonts w:hint="eastAsia" w:ascii="宋体" w:hAnsi="宋体" w:cs="宋体"/>
          <w:color w:val="000000" w:themeColor="text1"/>
          <w:sz w:val="32"/>
          <w:szCs w:val="32"/>
          <w:highlight w:val="none"/>
          <w:shd w:val="clear" w:color="auto" w:fill="ffffff"/>
        </w:rPr>
      </w:r>
      <w:r>
        <w:rPr>
          <w:color w:val="000000" w:themeColor="text1"/>
        </w:rPr>
      </w:r>
    </w:p>
    <w:p>
      <w:pPr>
        <w:shd w:val="clear" w:color="auto" w:fill="ffffff"/>
        <w:rPr>
          <w:rFonts w:hint="eastAsia" w:ascii="宋体" w:hAnsi="宋体" w:cs="宋体"/>
          <w:color w:val="000000" w:themeColor="text1"/>
          <w:sz w:val="32"/>
          <w:szCs w:val="32"/>
          <w:highlight w:val="none"/>
          <w:shd w:val="clear" w:color="auto" w:fill="ffffff"/>
        </w:rPr>
      </w:pPr>
      <w:r>
        <w:rPr>
          <w:rFonts w:hint="eastAsia" w:ascii="宋体" w:hAnsi="宋体" w:cs="宋体"/>
          <w:color w:val="000000" w:themeColor="text1"/>
          <w:sz w:val="32"/>
          <w:szCs w:val="32"/>
          <w:highlight w:val="none"/>
          <w:shd w:val="clear" w:color="auto" w:fill="ffffff"/>
        </w:rPr>
      </w:r>
      <w:r>
        <w:rPr>
          <w:color w:val="000000" w:themeColor="text1"/>
        </w:rPr>
      </w:r>
    </w:p>
    <w:p>
      <w:pPr>
        <w:shd w:val="clear" w:color="auto" w:fill="ffffff"/>
        <w:rPr>
          <w:rFonts w:hint="eastAsia" w:ascii="宋体" w:hAnsi="宋体" w:cs="宋体"/>
          <w:color w:val="000000" w:themeColor="text1"/>
          <w:sz w:val="32"/>
          <w:szCs w:val="32"/>
          <w:highlight w:val="none"/>
          <w:shd w:val="clear" w:color="auto" w:fill="ffffff"/>
        </w:rPr>
      </w:pPr>
      <w:r>
        <w:rPr>
          <w:rFonts w:hint="eastAsia" w:ascii="宋体" w:hAnsi="宋体" w:cs="宋体"/>
          <w:color w:val="000000" w:themeColor="text1"/>
          <w:sz w:val="32"/>
          <w:szCs w:val="32"/>
          <w:highlight w:val="none"/>
          <w:shd w:val="clear" w:color="auto" w:fill="ffffff"/>
        </w:rPr>
      </w:r>
      <w:r>
        <w:rPr>
          <w:color w:val="000000" w:themeColor="text1"/>
        </w:rPr>
      </w:r>
    </w:p>
    <w:p>
      <w:pPr>
        <w:shd w:val="clear" w:color="auto" w:fill="ffffff"/>
        <w:rPr>
          <w:rFonts w:hint="eastAsia" w:ascii="宋体" w:hAnsi="宋体" w:cs="宋体"/>
          <w:color w:val="000000" w:themeColor="text1"/>
          <w:sz w:val="32"/>
          <w:szCs w:val="32"/>
          <w:highlight w:val="none"/>
          <w:shd w:val="clear" w:color="auto" w:fill="ffffff"/>
        </w:rPr>
      </w:pPr>
      <w:r>
        <w:rPr>
          <w:rFonts w:hint="eastAsia" w:ascii="宋体" w:hAnsi="宋体" w:cs="宋体"/>
          <w:color w:val="000000" w:themeColor="text1"/>
          <w:sz w:val="32"/>
          <w:szCs w:val="32"/>
          <w:highlight w:val="none"/>
          <w:shd w:val="clear" w:color="auto" w:fill="ffffff"/>
        </w:rPr>
        <w:t xml:space="preserve">3.室内一到二层楼梯墙壁，约102.53平方米（清水墙面）</w:t>
      </w:r>
      <w:r>
        <w:rPr>
          <w:color w:val="000000" w:themeColor="text1"/>
        </w:rPr>
      </w:r>
    </w:p>
    <w:p>
      <w:pPr>
        <w:shd w:val="clear" w:color="auto" w:fill="ffffff"/>
        <w:rPr>
          <w:rFonts w:hint="eastAsia" w:ascii="宋体" w:hAnsi="宋体" w:cs="宋体"/>
          <w:color w:val="000000" w:themeColor="text1"/>
          <w:sz w:val="32"/>
          <w:szCs w:val="32"/>
          <w:highlight w:val="none"/>
          <w:shd w:val="clear" w:color="auto" w:fill="ffffff"/>
        </w:rPr>
      </w:pPr>
      <w:r>
        <w:rPr>
          <w:rFonts w:hint="eastAsia" w:ascii="宋体" w:hAnsi="宋体" w:cs="宋体"/>
          <w:color w:val="000000" w:themeColor="text1"/>
          <w:sz w:val="24"/>
          <w:szCs w:val="24"/>
          <w:highlight w:val="none"/>
        </w:rPr>
        <mc:AlternateContent>
          <mc:Choice Requires="wpg">
            <w:drawing>
              <wp:inline xmlns:wp="http://schemas.openxmlformats.org/drawingml/2006/wordprocessingDrawing" distT="0" distB="0" distL="0" distR="0">
                <wp:extent cx="5612765" cy="3861435"/>
                <wp:effectExtent l="0" t="0" r="635" b="24765"/>
                <wp:docPr id="1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
                        <pic:cNvPicPr>
                          <a:picLocks noChangeAspect="1"/>
                        </pic:cNvPicPr>
                        <pic:nvPr/>
                      </pic:nvPicPr>
                      <pic:blipFill>
                        <a:blip r:embed="rId22"/>
                        <a:stretch/>
                      </pic:blipFill>
                      <pic:spPr bwMode="auto">
                        <a:xfrm>
                          <a:off x="0" y="0"/>
                          <a:ext cx="5612765" cy="3861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41.9pt;height:304.1pt;mso-wrap-distance-left:0.0pt;mso-wrap-distance-top:0.0pt;mso-wrap-distance-right:0.0pt;mso-wrap-distance-bottom:0.0pt;" stroked="f">
                <v:path textboxrect="0,0,0,0"/>
                <v:imagedata r:id="rId22" o:title=""/>
              </v:shape>
            </w:pict>
          </mc:Fallback>
        </mc:AlternateContent>
      </w:r>
      <w:r>
        <w:rPr>
          <w:color w:val="000000" w:themeColor="text1"/>
        </w:rPr>
      </w:r>
    </w:p>
    <w:p>
      <w:pPr>
        <w:shd w:val="clear" w:color="auto" w:fill="ffff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mc:AlternateContent>
          <mc:Choice Requires="wpg">
            <w:drawing>
              <wp:inline xmlns:wp="http://schemas.openxmlformats.org/drawingml/2006/wordprocessingDrawing" distT="0" distB="0" distL="0" distR="0">
                <wp:extent cx="5602605" cy="4252595"/>
                <wp:effectExtent l="0" t="0" r="10795" b="14604"/>
                <wp:docPr id="1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8"/>
                        <pic:cNvPicPr>
                          <a:picLocks noChangeAspect="1"/>
                        </pic:cNvPicPr>
                        <pic:nvPr/>
                      </pic:nvPicPr>
                      <pic:blipFill>
                        <a:blip r:embed="rId23"/>
                        <a:stretch/>
                      </pic:blipFill>
                      <pic:spPr bwMode="auto">
                        <a:xfrm>
                          <a:off x="0" y="0"/>
                          <a:ext cx="5602605" cy="4252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41.1pt;height:334.8pt;mso-wrap-distance-left:0.0pt;mso-wrap-distance-top:0.0pt;mso-wrap-distance-right:0.0pt;mso-wrap-distance-bottom:0.0pt;" stroked="f">
                <v:path textboxrect="0,0,0,0"/>
                <v:imagedata r:id="rId23" o:title=""/>
              </v:shape>
            </w:pict>
          </mc:Fallback>
        </mc:AlternateContent>
      </w:r>
      <w:r>
        <w:rPr>
          <w:color w:val="000000" w:themeColor="text1"/>
        </w:rPr>
      </w:r>
    </w:p>
    <w:p>
      <w:pPr>
        <w:shd w:val="clear" w:color="auto" w:fill="ffffff"/>
        <w:rPr>
          <w:rFonts w:hint="eastAsia" w:ascii="宋体" w:hAnsi="宋体" w:cs="宋体"/>
          <w:color w:val="000000" w:themeColor="text1"/>
          <w:sz w:val="32"/>
          <w:szCs w:val="32"/>
          <w:highlight w:val="none"/>
          <w:shd w:val="clear" w:color="auto" w:fill="ffffff"/>
        </w:rPr>
      </w:pPr>
      <w:r>
        <w:rPr>
          <w:rFonts w:hint="eastAsia" w:ascii="宋体" w:hAnsi="宋体" w:cs="宋体"/>
          <w:b/>
          <w:bCs/>
          <w:color w:val="000000" w:themeColor="text1"/>
          <w:sz w:val="32"/>
          <w:szCs w:val="32"/>
          <w:highlight w:val="none"/>
          <w:shd w:val="clear" w:color="auto" w:fill="ffffff"/>
        </w:rPr>
        <w:t xml:space="preserve">附件2：       </w:t>
      </w:r>
      <w:r>
        <w:rPr>
          <w:rFonts w:hint="eastAsia" w:ascii="宋体" w:hAnsi="宋体" w:cs="宋体"/>
          <w:color w:val="000000" w:themeColor="text1"/>
          <w:sz w:val="32"/>
          <w:szCs w:val="32"/>
          <w:highlight w:val="none"/>
          <w:shd w:val="clear" w:color="auto" w:fill="ffffff"/>
        </w:rPr>
        <w:t xml:space="preserve">   </w:t>
      </w:r>
      <w:r>
        <w:rPr>
          <w:color w:val="000000" w:themeColor="text1"/>
        </w:rPr>
      </w:r>
    </w:p>
    <w:p>
      <w:pPr>
        <w:jc w:val="center"/>
        <w:widowControl/>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t xml:space="preserve">参考展项</w:t>
      </w:r>
      <w:r>
        <w:rPr>
          <w:color w:val="000000" w:themeColor="text1"/>
        </w:rPr>
      </w:r>
    </w:p>
    <w:p>
      <w:pPr>
        <w:spacing w:before="156" w:after="156"/>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第一篇章：寻根</w:t>
      </w:r>
      <w:r>
        <w:rPr>
          <w:rFonts w:hint="eastAsia" w:ascii="宋体" w:hAnsi="宋体" w:cs="宋体"/>
          <w:color w:val="000000" w:themeColor="text1"/>
          <w:sz w:val="28"/>
          <w:szCs w:val="28"/>
          <w:highlight w:val="none"/>
          <w:lang w:eastAsia="en-US"/>
        </w:rPr>
        <w:t xml:space="preserve">・</w:t>
      </w:r>
      <w:r>
        <w:rPr>
          <w:rFonts w:hint="eastAsia" w:ascii="宋体" w:hAnsi="宋体" w:cs="宋体"/>
          <w:color w:val="000000" w:themeColor="text1"/>
          <w:sz w:val="28"/>
          <w:szCs w:val="28"/>
          <w:highlight w:val="none"/>
        </w:rPr>
        <w:t xml:space="preserve">皆因星尘</w:t>
      </w:r>
      <w:r>
        <w:rPr>
          <w:color w:val="000000" w:themeColor="text1"/>
        </w:rPr>
      </w:r>
    </w:p>
    <w:tbl>
      <w:tblPr>
        <w:tblStyle w:val="950"/>
        <w:tblW w:w="4815" w:type="pct"/>
        <w:tblInd w:w="0" w:type="dxa"/>
        <w:tblLayout w:type="autofit"/>
        <w:tblCellMar>
          <w:left w:w="108" w:type="dxa"/>
          <w:top w:w="0" w:type="dxa"/>
          <w:right w:w="108" w:type="dxa"/>
          <w:bottom w:w="0" w:type="dxa"/>
        </w:tblCellMar>
        <w:tblLook w:val="04A0" w:firstRow="1" w:lastRow="0" w:firstColumn="1" w:lastColumn="0" w:noHBand="0" w:noVBand="1"/>
      </w:tblPr>
      <w:tblGrid>
        <w:gridCol w:w="2154"/>
        <w:gridCol w:w="7608"/>
      </w:tblGrid>
      <w:tr>
        <w:trPr>
          <w:trHeight w:val="586"/>
        </w:trPr>
        <w:tc>
          <w:tcPr>
            <w:tcBorders>
              <w:top w:val="single" w:color="222222" w:sz="6" w:space="0"/>
              <w:left w:val="single" w:color="222222" w:sz="6" w:space="0"/>
              <w:bottom w:val="single" w:color="222222" w:sz="6" w:space="0"/>
              <w:right w:val="single" w:color="222222" w:sz="6" w:space="0"/>
            </w:tcBorders>
            <w:tcW w:w="1103"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000000" w:themeColor="text1"/>
                <w:sz w:val="28"/>
                <w:szCs w:val="28"/>
                <w:highlight w:val="none"/>
              </w:rPr>
              <w:suppressLineNumbers w:val="0"/>
            </w:pPr>
            <w:r>
              <w:rPr>
                <w:rFonts w:hint="eastAsia" w:ascii="宋体" w:hAnsi="宋体" w:cs="宋体"/>
                <w:b/>
                <w:bCs/>
                <w:color w:val="000000" w:themeColor="text1"/>
                <w:sz w:val="28"/>
                <w:szCs w:val="28"/>
                <w:highlight w:val="none"/>
              </w:rPr>
              <w:t xml:space="preserve">参考展项</w:t>
            </w:r>
            <w:r>
              <w:rPr>
                <w:color w:val="000000" w:themeColor="text1"/>
              </w:rPr>
            </w:r>
          </w:p>
        </w:tc>
        <w:tc>
          <w:tcPr>
            <w:tcBorders>
              <w:top w:val="single" w:color="222222" w:sz="6" w:space="0"/>
              <w:left w:val="single" w:color="222222" w:sz="6" w:space="0"/>
              <w:bottom w:val="single" w:color="222222" w:sz="6" w:space="0"/>
              <w:right w:val="single" w:color="222222" w:sz="6" w:space="0"/>
            </w:tcBorders>
            <w:tcW w:w="3896"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000000" w:themeColor="text1"/>
                <w:sz w:val="28"/>
                <w:szCs w:val="28"/>
                <w:highlight w:val="none"/>
              </w:rPr>
              <w:suppressLineNumbers w:val="0"/>
            </w:pPr>
            <w:r>
              <w:rPr>
                <w:rFonts w:hint="eastAsia" w:ascii="宋体" w:hAnsi="宋体" w:cs="宋体"/>
                <w:b/>
                <w:bCs/>
                <w:color w:val="000000" w:themeColor="text1"/>
                <w:sz w:val="28"/>
                <w:szCs w:val="28"/>
                <w:highlight w:val="none"/>
              </w:rPr>
              <w:t xml:space="preserve">展项描述</w:t>
            </w:r>
            <w:r>
              <w:rPr>
                <w:color w:val="000000" w:themeColor="text1"/>
              </w:rPr>
            </w:r>
          </w:p>
        </w:tc>
      </w:tr>
      <w:tr>
        <w:trPr>
          <w:trHeight w:val="2005"/>
        </w:trPr>
        <w:tc>
          <w:tcPr>
            <w:tcBorders>
              <w:top w:val="single" w:color="222222" w:sz="6" w:space="0"/>
              <w:left w:val="single" w:color="222222" w:sz="6" w:space="0"/>
              <w:bottom w:val="single" w:color="222222" w:sz="6" w:space="0"/>
              <w:right w:val="single" w:color="222222" w:sz="6" w:space="0"/>
            </w:tcBorders>
            <w:tcW w:w="1103"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lang w:eastAsia="en-US"/>
              </w:rPr>
              <w:t xml:space="preserve">宇宙大爆炸光影柱</w:t>
            </w:r>
            <w:r>
              <w:rPr>
                <w:color w:val="000000" w:themeColor="text1"/>
              </w:rPr>
            </w:r>
          </w:p>
        </w:tc>
        <w:tc>
          <w:tcPr>
            <w:tcBorders>
              <w:top w:val="single" w:color="222222" w:sz="6" w:space="0"/>
              <w:left w:val="single" w:color="222222" w:sz="6" w:space="0"/>
              <w:bottom w:val="single" w:color="222222" w:sz="6" w:space="0"/>
              <w:right w:val="single" w:color="222222" w:sz="6" w:space="0"/>
            </w:tcBorders>
            <w:tcW w:w="3896" w:type="pct"/>
            <w:vAlign w:val="center"/>
            <w:textDirection w:val="lrTb"/>
            <w:noWrap w:val="false"/>
          </w:tcPr>
          <w:p>
            <w:pPr>
              <w:ind w:left="0" w:right="0" w:firstLine="560"/>
              <w:jc w:val="left"/>
              <w:keepLines w:val="0"/>
              <w:keepNext w:val="0"/>
              <w:spacing w:before="0" w:beforeAutospacing="0" w:after="0" w:afterAutospacing="0" w:line="360" w:lineRule="auto"/>
              <w:widowControl/>
              <w:rPr>
                <w:rFonts w:hint="eastAsia"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t xml:space="preserve">运用三根光柱，以极具视觉冲击力的光影效果，快速演绎宇宙从诞生之初到夸克-胶子等离子体时代、强子时代再到原初核合成时代。它让观众直观感受，我们宇宙中最初的“建筑材料”——氢与氦，在百亿年前的那个开端已经备齐。</w:t>
            </w:r>
            <w:r>
              <w:rPr>
                <w:color w:val="000000" w:themeColor="text1"/>
              </w:rPr>
            </w:r>
          </w:p>
        </w:tc>
      </w:tr>
      <w:tr>
        <w:trPr>
          <w:trHeight w:val="1687"/>
        </w:trPr>
        <w:tc>
          <w:tcPr>
            <w:tcBorders>
              <w:top w:val="single" w:color="222222" w:sz="6" w:space="0"/>
              <w:left w:val="single" w:color="222222" w:sz="6" w:space="0"/>
              <w:bottom w:val="single" w:color="222222" w:sz="6" w:space="0"/>
              <w:right w:val="single" w:color="222222" w:sz="6" w:space="0"/>
            </w:tcBorders>
            <w:tcW w:w="1103"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lang w:eastAsia="en-US"/>
              </w:rPr>
              <w:t xml:space="preserve">恒星生命周期沉浸式模型</w:t>
            </w:r>
            <w:r>
              <w:rPr>
                <w:color w:val="000000" w:themeColor="text1"/>
              </w:rPr>
            </w:r>
          </w:p>
        </w:tc>
        <w:tc>
          <w:tcPr>
            <w:tcBorders>
              <w:top w:val="single" w:color="222222" w:sz="6" w:space="0"/>
              <w:left w:val="single" w:color="222222" w:sz="6" w:space="0"/>
              <w:bottom w:val="single" w:color="222222" w:sz="6" w:space="0"/>
              <w:right w:val="single" w:color="222222" w:sz="6" w:space="0"/>
            </w:tcBorders>
            <w:tcW w:w="3896" w:type="pct"/>
            <w:vAlign w:val="center"/>
            <w:textDirection w:val="lrTb"/>
            <w:noWrap w:val="false"/>
          </w:tcPr>
          <w:p>
            <w:pPr>
              <w:ind w:left="0" w:right="0" w:firstLine="560"/>
              <w:jc w:val="left"/>
              <w:keepLines w:val="0"/>
              <w:keepNext w:val="0"/>
              <w:spacing w:before="0" w:beforeAutospacing="0" w:after="0" w:afterAutospacing="0" w:line="360" w:lineRule="auto"/>
              <w:widowControl/>
              <w:rPr>
                <w:rFonts w:hint="eastAsia"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t xml:space="preserve">通过一个内部光影变幻的巨大半透明球体，生动再现一颗恒星从诞生、壮年到毁灭的全过程。核心体验是让观众亲眼目睹构成我们身体的重要元素（碳、氧、钙、铁）是如何在这些宇宙炼金炉的诞生与死亡中创造出来的。最终这些元素汇聚形成地球以及地球上的人类。</w:t>
            </w:r>
            <w:r>
              <w:rPr>
                <w:color w:val="000000" w:themeColor="text1"/>
              </w:rPr>
            </w:r>
          </w:p>
        </w:tc>
      </w:tr>
      <w:tr>
        <w:trPr>
          <w:trHeight w:val="1714"/>
        </w:trPr>
        <w:tc>
          <w:tcPr>
            <w:tcBorders>
              <w:top w:val="single" w:color="222222" w:sz="6" w:space="0"/>
              <w:left w:val="single" w:color="222222" w:sz="6" w:space="0"/>
              <w:bottom w:val="single" w:color="222222" w:sz="6" w:space="0"/>
              <w:right w:val="single" w:color="222222" w:sz="6" w:space="0"/>
            </w:tcBorders>
            <w:tcW w:w="1103"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lang w:eastAsia="en-US"/>
              </w:rPr>
              <w:t xml:space="preserve">交互式元素周期表</w:t>
            </w:r>
            <w:r>
              <w:rPr>
                <w:color w:val="000000" w:themeColor="text1"/>
              </w:rPr>
            </w:r>
          </w:p>
        </w:tc>
        <w:tc>
          <w:tcPr>
            <w:tcBorders>
              <w:top w:val="single" w:color="222222" w:sz="6" w:space="0"/>
              <w:left w:val="single" w:color="222222" w:sz="6" w:space="0"/>
              <w:bottom w:val="single" w:color="222222" w:sz="6" w:space="0"/>
              <w:right w:val="single" w:color="222222" w:sz="6" w:space="0"/>
            </w:tcBorders>
            <w:tcW w:w="3896" w:type="pct"/>
            <w:vAlign w:val="center"/>
            <w:textDirection w:val="lrTb"/>
            <w:noWrap w:val="false"/>
          </w:tcPr>
          <w:p>
            <w:pPr>
              <w:ind w:left="0" w:right="0" w:firstLine="560"/>
              <w:jc w:val="left"/>
              <w:keepLines w:val="0"/>
              <w:keepNext w:val="0"/>
              <w:spacing w:before="0" w:beforeAutospacing="0" w:after="0" w:afterAutospacing="0" w:line="360" w:lineRule="auto"/>
              <w:widowControl/>
              <w:rPr>
                <w:rFonts w:hint="eastAsia"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t xml:space="preserve">一张可以被触摸的“宇宙元素图鉴”。周期表中标明哪些元素是人体的组成元素，点击任何一个化学元素（如铁、氧），首先会告诉你这个元素一般在人体的哪些部位，再告诉你它自己来自宇宙中哪一类轰轰烈烈的天体事件（如某类恒星的死亡）。它旨在建立观众个人与遥远恒星之间的具体物质联系。</w:t>
            </w:r>
            <w:r>
              <w:rPr>
                <w:color w:val="000000" w:themeColor="text1"/>
              </w:rPr>
            </w:r>
          </w:p>
        </w:tc>
      </w:tr>
    </w:tbl>
    <w:p>
      <w:pPr>
        <w:spacing w:before="156" w:after="156"/>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rPr>
      </w:r>
    </w:p>
    <w:p>
      <w:pPr>
        <w:spacing w:before="156" w:after="156"/>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rPr>
      </w:r>
    </w:p>
    <w:p>
      <w:pPr>
        <w:spacing w:before="156" w:after="156"/>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rPr>
      </w:r>
    </w:p>
    <w:p>
      <w:pPr>
        <w:spacing w:before="156" w:after="156"/>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第二篇章：淬炼</w:t>
      </w:r>
      <w:r>
        <w:rPr>
          <w:rFonts w:hint="eastAsia" w:ascii="宋体" w:hAnsi="宋体" w:cs="宋体"/>
          <w:color w:val="000000" w:themeColor="text1"/>
          <w:sz w:val="28"/>
          <w:szCs w:val="28"/>
          <w:highlight w:val="none"/>
          <w:lang w:eastAsia="en-US"/>
        </w:rPr>
        <w:t xml:space="preserve">・</w:t>
      </w:r>
      <w:r>
        <w:rPr>
          <w:rFonts w:hint="eastAsia" w:ascii="宋体" w:hAnsi="宋体" w:cs="宋体"/>
          <w:color w:val="000000" w:themeColor="text1"/>
          <w:sz w:val="28"/>
          <w:szCs w:val="28"/>
          <w:highlight w:val="none"/>
        </w:rPr>
        <w:t xml:space="preserve">微乎其微的概率</w:t>
      </w:r>
      <w:r>
        <w:rPr>
          <w:color w:val="000000" w:themeColor="text1"/>
        </w:rPr>
      </w:r>
    </w:p>
    <w:tbl>
      <w:tblPr>
        <w:tblStyle w:val="950"/>
        <w:tblW w:w="4858" w:type="pct"/>
        <w:tblInd w:w="0" w:type="dxa"/>
        <w:tblLayout w:type="autofit"/>
        <w:tblCellMar>
          <w:left w:w="108" w:type="dxa"/>
          <w:top w:w="0" w:type="dxa"/>
          <w:right w:w="108" w:type="dxa"/>
          <w:bottom w:w="0" w:type="dxa"/>
        </w:tblCellMar>
        <w:tblLook w:val="04A0" w:firstRow="1" w:lastRow="0" w:firstColumn="1" w:lastColumn="0" w:noHBand="0" w:noVBand="1"/>
      </w:tblPr>
      <w:tblGrid>
        <w:gridCol w:w="2171"/>
        <w:gridCol w:w="7678"/>
      </w:tblGrid>
      <w:tr>
        <w:trPr>
          <w:trHeight w:val="599"/>
        </w:trPr>
        <w:tc>
          <w:tcPr>
            <w:tcBorders>
              <w:top w:val="single" w:color="222222" w:sz="6" w:space="0"/>
              <w:left w:val="single" w:color="222222" w:sz="6" w:space="0"/>
              <w:bottom w:val="single" w:color="222222" w:sz="6" w:space="0"/>
              <w:right w:val="single" w:color="222222" w:sz="6" w:space="0"/>
            </w:tcBorders>
            <w:tcW w:w="194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000000" w:themeColor="text1"/>
                <w:sz w:val="28"/>
                <w:szCs w:val="28"/>
                <w:highlight w:val="none"/>
              </w:rPr>
              <w:suppressLineNumbers w:val="0"/>
            </w:pPr>
            <w:r>
              <w:rPr>
                <w:rFonts w:hint="eastAsia" w:ascii="宋体" w:hAnsi="宋体" w:cs="宋体"/>
                <w:b/>
                <w:bCs/>
                <w:color w:val="000000" w:themeColor="text1"/>
                <w:sz w:val="28"/>
                <w:szCs w:val="28"/>
                <w:highlight w:val="none"/>
              </w:rPr>
              <w:t xml:space="preserve">参考展项</w:t>
            </w:r>
            <w:r>
              <w:rPr>
                <w:color w:val="000000" w:themeColor="text1"/>
              </w:rPr>
            </w:r>
          </w:p>
        </w:tc>
        <w:tc>
          <w:tcPr>
            <w:tcBorders>
              <w:top w:val="single" w:color="222222" w:sz="6" w:space="0"/>
              <w:left w:val="single" w:color="222222" w:sz="6" w:space="0"/>
              <w:bottom w:val="single" w:color="222222" w:sz="6" w:space="0"/>
              <w:right w:val="single" w:color="222222" w:sz="6" w:space="0"/>
            </w:tcBorders>
            <w:tcW w:w="686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000000" w:themeColor="text1"/>
                <w:sz w:val="28"/>
                <w:szCs w:val="28"/>
                <w:highlight w:val="none"/>
              </w:rPr>
              <w:suppressLineNumbers w:val="0"/>
            </w:pPr>
            <w:r>
              <w:rPr>
                <w:rFonts w:hint="eastAsia" w:ascii="宋体" w:hAnsi="宋体" w:cs="宋体"/>
                <w:b/>
                <w:bCs/>
                <w:color w:val="000000" w:themeColor="text1"/>
                <w:sz w:val="28"/>
                <w:szCs w:val="28"/>
                <w:highlight w:val="none"/>
              </w:rPr>
              <w:t xml:space="preserve">展项描述</w:t>
            </w:r>
            <w:r>
              <w:rPr>
                <w:color w:val="000000" w:themeColor="text1"/>
              </w:rPr>
            </w:r>
          </w:p>
        </w:tc>
      </w:tr>
      <w:tr>
        <w:trPr>
          <w:trHeight w:val="1978"/>
        </w:trPr>
        <w:tc>
          <w:tcPr>
            <w:tcBorders>
              <w:top w:val="single" w:color="222222" w:sz="6" w:space="0"/>
              <w:left w:val="single" w:color="222222" w:sz="6" w:space="0"/>
              <w:bottom w:val="single" w:color="222222" w:sz="6" w:space="0"/>
              <w:right w:val="single" w:color="222222" w:sz="6" w:space="0"/>
            </w:tcBorders>
            <w:tcW w:w="194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t xml:space="preserve">宇宙黑暗森林环幕</w:t>
            </w:r>
            <w:r>
              <w:rPr>
                <w:color w:val="000000" w:themeColor="text1"/>
              </w:rPr>
            </w:r>
          </w:p>
        </w:tc>
        <w:tc>
          <w:tcPr>
            <w:tcBorders>
              <w:top w:val="single" w:color="222222" w:sz="6" w:space="0"/>
              <w:left w:val="single" w:color="222222" w:sz="6" w:space="0"/>
              <w:bottom w:val="single" w:color="222222" w:sz="6" w:space="0"/>
              <w:right w:val="single" w:color="222222" w:sz="6" w:space="0"/>
            </w:tcBorders>
            <w:tcW w:w="6863" w:type="dxa"/>
            <w:vAlign w:val="center"/>
            <w:textDirection w:val="lrTb"/>
            <w:noWrap w:val="false"/>
          </w:tcPr>
          <w:p>
            <w:pPr>
              <w:ind w:left="0" w:right="0" w:firstLine="560"/>
              <w:jc w:val="left"/>
              <w:keepLines w:val="0"/>
              <w:keepNext w:val="0"/>
              <w:spacing w:before="0" w:beforeAutospacing="0" w:after="0" w:afterAutospacing="0" w:line="360" w:lineRule="auto"/>
              <w:widowControl/>
              <w:rPr>
                <w:rFonts w:hint="eastAsia"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t xml:space="preserve">利用震撼的光影及声音将一系列真实的天文灾害事件（如超新星爆发、小行星撞击）在观众周围呈现。它意在营造一种身临其境的“危机感”，让观众认识到地球在广袤宇宙中的脆弱与幸运，任何一次类似的“事故”发生在附近都足以毁灭一切。</w:t>
            </w:r>
            <w:r>
              <w:rPr>
                <w:color w:val="000000" w:themeColor="text1"/>
              </w:rPr>
            </w:r>
          </w:p>
        </w:tc>
      </w:tr>
      <w:tr>
        <w:trPr>
          <w:trHeight w:val="1909"/>
        </w:trPr>
        <w:tc>
          <w:tcPr>
            <w:tcBorders>
              <w:top w:val="single" w:color="222222" w:sz="6" w:space="0"/>
              <w:left w:val="single" w:color="222222" w:sz="6" w:space="0"/>
              <w:bottom w:val="single" w:color="222222" w:sz="6" w:space="0"/>
              <w:right w:val="single" w:color="222222" w:sz="6" w:space="0"/>
            </w:tcBorders>
            <w:tcW w:w="194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t xml:space="preserve">宜居带参数互动屏</w:t>
            </w:r>
            <w:r>
              <w:rPr>
                <w:color w:val="000000" w:themeColor="text1"/>
              </w:rPr>
            </w:r>
          </w:p>
        </w:tc>
        <w:tc>
          <w:tcPr>
            <w:tcBorders>
              <w:top w:val="single" w:color="222222" w:sz="6" w:space="0"/>
              <w:left w:val="single" w:color="222222" w:sz="6" w:space="0"/>
              <w:bottom w:val="single" w:color="222222" w:sz="6" w:space="0"/>
              <w:right w:val="single" w:color="222222" w:sz="6" w:space="0"/>
            </w:tcBorders>
            <w:tcW w:w="6863" w:type="dxa"/>
            <w:vAlign w:val="center"/>
            <w:textDirection w:val="lrTb"/>
            <w:noWrap w:val="false"/>
          </w:tcPr>
          <w:p>
            <w:pPr>
              <w:ind w:left="0" w:right="0" w:firstLine="560"/>
              <w:jc w:val="left"/>
              <w:keepLines w:val="0"/>
              <w:keepNext w:val="0"/>
              <w:spacing w:before="0" w:beforeAutospacing="0" w:after="0" w:afterAutospacing="0" w:line="360" w:lineRule="auto"/>
              <w:widowControl/>
              <w:rPr>
                <w:rFonts w:hint="eastAsia"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t xml:space="preserve">一个可以亲手操作的“地球编辑器”游戏。观众可以像调节音量一样，改变地球的几个核心参数（如距太阳远近、大气厚度、磁场）。每一次调节，系统都会计算并实时显示地球上出现并维系生命的概率变化，从而直观地理解“刚刚好”是多么难得。</w:t>
            </w:r>
            <w:r>
              <w:rPr>
                <w:color w:val="000000" w:themeColor="text1"/>
              </w:rPr>
            </w:r>
          </w:p>
        </w:tc>
      </w:tr>
      <w:tr>
        <w:trPr>
          <w:trHeight w:val="2407"/>
        </w:trPr>
        <w:tc>
          <w:tcPr>
            <w:tcBorders>
              <w:top w:val="single" w:color="222222" w:sz="6" w:space="0"/>
              <w:left w:val="single" w:color="222222" w:sz="6" w:space="0"/>
              <w:bottom w:val="single" w:color="222222" w:sz="6" w:space="0"/>
              <w:right w:val="single" w:color="222222" w:sz="6" w:space="0"/>
            </w:tcBorders>
            <w:tcW w:w="194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t xml:space="preserve">概率的窄门</w:t>
            </w:r>
            <w:r>
              <w:rPr>
                <w:color w:val="000000" w:themeColor="text1"/>
              </w:rPr>
            </w:r>
          </w:p>
        </w:tc>
        <w:tc>
          <w:tcPr>
            <w:tcBorders>
              <w:top w:val="single" w:color="222222" w:sz="6" w:space="0"/>
              <w:left w:val="single" w:color="222222" w:sz="6" w:space="0"/>
              <w:bottom w:val="single" w:color="222222" w:sz="6" w:space="0"/>
              <w:right w:val="single" w:color="222222" w:sz="6" w:space="0"/>
            </w:tcBorders>
            <w:tcW w:w="6863" w:type="dxa"/>
            <w:vAlign w:val="center"/>
            <w:textDirection w:val="lrTb"/>
            <w:noWrap w:val="false"/>
          </w:tcPr>
          <w:p>
            <w:pPr>
              <w:ind w:left="0" w:right="0" w:firstLine="560"/>
              <w:jc w:val="left"/>
              <w:keepLines w:val="0"/>
              <w:keepNext w:val="0"/>
              <w:spacing w:before="0" w:beforeAutospacing="0" w:after="0" w:afterAutospacing="0" w:line="360" w:lineRule="auto"/>
              <w:widowControl/>
              <w:rPr>
                <w:rFonts w:hint="eastAsia"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t xml:space="preserve">一条用螺旋沙盘形式展现的“时间隧道”，沙盘上的路径象征地球生命演化可能的每一条道路。几乎所有分叉路径都被用红色标记为“灭绝的死路”，而最终唯一通向观众的窄窄细线，正是地球生命百亿年“险象环生”的幸存史。它是对“我们是历史的偶然”这一主题最有力的视觉化概括。</w:t>
            </w:r>
            <w:r>
              <w:rPr>
                <w:color w:val="000000" w:themeColor="text1"/>
              </w:rPr>
            </w:r>
          </w:p>
        </w:tc>
      </w:tr>
    </w:tbl>
    <w:p>
      <w:pPr>
        <w:spacing w:before="156" w:after="156"/>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rPr>
      </w:r>
    </w:p>
    <w:p>
      <w:pPr>
        <w:spacing w:before="156" w:after="156"/>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rPr>
      </w:r>
    </w:p>
    <w:p>
      <w:pPr>
        <w:spacing w:before="156" w:after="156"/>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rPr>
      </w:r>
    </w:p>
    <w:p>
      <w:pPr>
        <w:spacing w:before="156" w:after="156"/>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rPr>
      </w:r>
    </w:p>
    <w:p>
      <w:pPr>
        <w:spacing w:before="156" w:after="156"/>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rPr>
      </w:r>
    </w:p>
    <w:p>
      <w:pPr>
        <w:spacing w:before="156" w:after="156"/>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第三篇章：回响</w:t>
      </w:r>
      <w:r>
        <w:rPr>
          <w:rFonts w:hint="eastAsia" w:ascii="宋体" w:hAnsi="宋体" w:cs="宋体"/>
          <w:color w:val="000000" w:themeColor="text1"/>
          <w:sz w:val="28"/>
          <w:szCs w:val="28"/>
          <w:highlight w:val="none"/>
          <w:lang w:eastAsia="en-US"/>
        </w:rPr>
        <w:t xml:space="preserve">・</w:t>
      </w:r>
      <w:r>
        <w:rPr>
          <w:rFonts w:hint="eastAsia" w:ascii="宋体" w:hAnsi="宋体" w:cs="宋体"/>
          <w:color w:val="000000" w:themeColor="text1"/>
          <w:sz w:val="28"/>
          <w:szCs w:val="28"/>
          <w:highlight w:val="none"/>
        </w:rPr>
        <w:t xml:space="preserve">星尘的智识之眼</w:t>
      </w:r>
      <w:r>
        <w:rPr>
          <w:color w:val="000000" w:themeColor="text1"/>
        </w:rPr>
      </w:r>
    </w:p>
    <w:tbl>
      <w:tblPr>
        <w:tblStyle w:val="950"/>
        <w:tblW w:w="4912" w:type="pct"/>
        <w:tblInd w:w="0" w:type="dxa"/>
        <w:tblLayout w:type="autofit"/>
        <w:tblCellMar>
          <w:left w:w="108" w:type="dxa"/>
          <w:top w:w="0" w:type="dxa"/>
          <w:right w:w="108" w:type="dxa"/>
          <w:bottom w:w="0" w:type="dxa"/>
        </w:tblCellMar>
        <w:tblLook w:val="04A0" w:firstRow="1" w:lastRow="0" w:firstColumn="1" w:lastColumn="0" w:noHBand="0" w:noVBand="1"/>
      </w:tblPr>
      <w:tblGrid>
        <w:gridCol w:w="2190"/>
        <w:gridCol w:w="2245"/>
        <w:gridCol w:w="5524"/>
      </w:tblGrid>
      <w:tr>
        <w:trPr>
          <w:trHeight w:val="494"/>
        </w:trPr>
        <w:tc>
          <w:tcPr>
            <w:tcBorders>
              <w:top w:val="single" w:color="222222" w:sz="6" w:space="0"/>
              <w:left w:val="single" w:color="222222" w:sz="6" w:space="0"/>
              <w:bottom w:val="single" w:color="222222" w:sz="6" w:space="0"/>
              <w:right w:val="single" w:color="222222" w:sz="6" w:space="0"/>
            </w:tcBorders>
            <w:tcW w:w="21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000000" w:themeColor="text1"/>
                <w:sz w:val="28"/>
                <w:szCs w:val="28"/>
                <w:highlight w:val="none"/>
              </w:rPr>
              <w:suppressLineNumbers w:val="0"/>
            </w:pPr>
            <w:r>
              <w:rPr>
                <w:rFonts w:hint="eastAsia" w:ascii="宋体" w:hAnsi="宋体" w:cs="宋体"/>
                <w:b/>
                <w:bCs/>
                <w:color w:val="000000" w:themeColor="text1"/>
                <w:sz w:val="28"/>
                <w:szCs w:val="28"/>
                <w:highlight w:val="none"/>
              </w:rPr>
              <w:t xml:space="preserve">参考展项</w:t>
            </w:r>
            <w:r>
              <w:rPr>
                <w:color w:val="000000" w:themeColor="text1"/>
              </w:rPr>
            </w:r>
          </w:p>
        </w:tc>
        <w:tc>
          <w:tcPr>
            <w:gridSpan w:val="2"/>
            <w:tcBorders>
              <w:top w:val="single" w:color="222222" w:sz="6" w:space="0"/>
              <w:left w:val="single" w:color="222222" w:sz="6" w:space="0"/>
              <w:bottom w:val="single" w:color="222222" w:sz="6" w:space="0"/>
              <w:right w:val="single" w:color="222222" w:sz="6" w:space="0"/>
            </w:tcBorders>
            <w:tcW w:w="776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000000" w:themeColor="text1"/>
                <w:sz w:val="28"/>
                <w:szCs w:val="28"/>
                <w:highlight w:val="none"/>
              </w:rPr>
              <w:suppressLineNumbers w:val="0"/>
            </w:pPr>
            <w:r>
              <w:rPr>
                <w:rFonts w:hint="eastAsia" w:ascii="宋体" w:hAnsi="宋体" w:cs="宋体"/>
                <w:b/>
                <w:bCs/>
                <w:color w:val="000000" w:themeColor="text1"/>
                <w:sz w:val="28"/>
                <w:szCs w:val="28"/>
                <w:highlight w:val="none"/>
              </w:rPr>
              <w:t xml:space="preserve">展项描述</w:t>
            </w:r>
            <w:r>
              <w:rPr>
                <w:color w:val="000000" w:themeColor="text1"/>
              </w:rPr>
            </w:r>
          </w:p>
        </w:tc>
      </w:tr>
      <w:tr>
        <w:trPr>
          <w:trHeight w:val="2784"/>
        </w:trPr>
        <w:tc>
          <w:tcPr>
            <w:tcBorders>
              <w:top w:val="single" w:color="222222" w:sz="6" w:space="0"/>
              <w:left w:val="single" w:color="222222" w:sz="6" w:space="0"/>
              <w:right w:val="single" w:color="222222" w:sz="6" w:space="0"/>
            </w:tcBorders>
            <w:tcW w:w="2190"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t xml:space="preserve">星尘之眼・人类视觉馈赠（系列展项）</w:t>
            </w:r>
            <w:r>
              <w:rPr>
                <w:color w:val="000000" w:themeColor="text1"/>
              </w:rPr>
            </w:r>
          </w:p>
        </w:tc>
        <w:tc>
          <w:tcPr>
            <w:tcBorders>
              <w:top w:val="single" w:color="222222" w:sz="6" w:space="0"/>
              <w:left w:val="single" w:color="222222" w:sz="6" w:space="0"/>
              <w:bottom w:val="single" w:color="auto" w:sz="4" w:space="0"/>
              <w:right w:val="single" w:color="auto" w:sz="4" w:space="0"/>
            </w:tcBorders>
            <w:tcW w:w="22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t xml:space="preserve">目巧天工·人眼赞诗</w:t>
            </w:r>
            <w:r>
              <w:rPr>
                <w:color w:val="000000" w:themeColor="text1"/>
              </w:rPr>
            </w:r>
          </w:p>
        </w:tc>
        <w:tc>
          <w:tcPr>
            <w:tcBorders>
              <w:top w:val="single" w:color="222222" w:sz="6" w:space="0"/>
              <w:left w:val="single" w:color="auto" w:sz="4" w:space="0"/>
              <w:bottom w:val="single" w:color="auto" w:sz="4" w:space="0"/>
              <w:right w:val="single" w:color="222222" w:sz="6" w:space="0"/>
            </w:tcBorders>
            <w:tcW w:w="5524" w:type="dxa"/>
            <w:vAlign w:val="center"/>
            <w:textDirection w:val="lrTb"/>
            <w:noWrap w:val="false"/>
          </w:tcPr>
          <w:p>
            <w:pPr>
              <w:ind w:left="0" w:right="0" w:firstLine="560"/>
              <w:jc w:val="left"/>
              <w:keepLines w:val="0"/>
              <w:keepNext w:val="0"/>
              <w:spacing w:before="0" w:beforeAutospacing="0" w:after="0" w:afterAutospacing="0" w:line="360" w:lineRule="auto"/>
              <w:widowControl/>
              <w:rPr>
                <w:rFonts w:hint="eastAsia"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t xml:space="preserve">通过左右屏的巧妙联动，左边展示我们人眼内部的精密结构，右边则展示太阳光的光谱成分。太阳光谱的能量高峰落在可见光，叠加地球大气的筛选，塑造出人眼的感知区间。肉眼所见，只是宇宙电磁光谱里很窄的一部分，人类依靠仪器继续拓展认知宇宙的边界。</w:t>
            </w:r>
            <w:r>
              <w:rPr>
                <w:color w:val="000000" w:themeColor="text1"/>
              </w:rPr>
            </w:r>
          </w:p>
        </w:tc>
      </w:tr>
      <w:tr>
        <w:trPr>
          <w:trHeight w:val="2780"/>
        </w:trPr>
        <w:tc>
          <w:tcPr>
            <w:tcBorders>
              <w:left w:val="single" w:color="222222" w:sz="6" w:space="0"/>
              <w:bottom w:val="single" w:color="auto" w:sz="4" w:space="0"/>
              <w:right w:val="single" w:color="222222" w:sz="6" w:space="0"/>
            </w:tcBorders>
            <w:tcW w:w="2190"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 w:val="28"/>
                <w:szCs w:val="28"/>
                <w:highlight w:val="none"/>
              </w:rPr>
              <w:suppressLineNumbers w:val="0"/>
            </w:pPr>
            <w:r>
              <w:rPr>
                <w:rFonts w:hint="eastAsia" w:ascii="宋体" w:hAnsi="宋体" w:cs="宋体"/>
                <w:color w:val="auto"/>
                <w:sz w:val="28"/>
                <w:szCs w:val="28"/>
                <w:highlight w:val="none"/>
              </w:rPr>
            </w:r>
            <w:r/>
          </w:p>
        </w:tc>
        <w:tc>
          <w:tcPr>
            <w:tcBorders>
              <w:top w:val="single" w:color="auto" w:sz="4" w:space="0"/>
              <w:left w:val="single" w:color="222222" w:sz="6" w:space="0"/>
              <w:bottom w:val="single" w:color="auto" w:sz="4" w:space="0"/>
              <w:right w:val="single" w:color="auto" w:sz="4" w:space="0"/>
            </w:tcBorders>
            <w:tcW w:w="22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t xml:space="preserve">石鉴天阙·宋刻星河</w:t>
            </w:r>
            <w:r>
              <w:rPr>
                <w:color w:val="000000" w:themeColor="text1"/>
              </w:rPr>
            </w:r>
          </w:p>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t xml:space="preserve">*</w:t>
            </w:r>
            <w:r>
              <w:rPr>
                <w:color w:val="000000" w:themeColor="text1"/>
              </w:rPr>
            </w:r>
          </w:p>
        </w:tc>
        <w:tc>
          <w:tcPr>
            <w:tcBorders>
              <w:top w:val="single" w:color="auto" w:sz="4" w:space="0"/>
              <w:left w:val="single" w:color="auto" w:sz="4" w:space="0"/>
              <w:bottom w:val="single" w:color="auto" w:sz="4" w:space="0"/>
              <w:right w:val="single" w:color="222222" w:sz="6" w:space="0"/>
            </w:tcBorders>
            <w:tcW w:w="5524" w:type="dxa"/>
            <w:vAlign w:val="center"/>
            <w:textDirection w:val="lrTb"/>
            <w:noWrap w:val="false"/>
          </w:tcPr>
          <w:p>
            <w:pPr>
              <w:ind w:left="0" w:right="0" w:firstLine="560"/>
              <w:jc w:val="left"/>
              <w:keepLines w:val="0"/>
              <w:keepNext w:val="0"/>
              <w:spacing w:before="0" w:beforeAutospacing="0" w:after="0" w:afterAutospacing="0" w:line="360" w:lineRule="auto"/>
              <w:widowControl/>
              <w:rPr>
                <w:rFonts w:hint="eastAsia"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t xml:space="preserve">本展项聚焦苏州南宋淳祐七年（1247年）刻制的石刻天文图——世界现存最早、最完整的实测全天石刻星图，原图存放于苏州碑刻博物馆。展项通过高精度拓片复原与数字投影，生动还原古人以肉眼为尺、将星辰刻于石碑的智慧历程，展现他们对宇宙的虔诚观测与永恒记录。</w:t>
            </w:r>
            <w:r>
              <w:rPr>
                <w:color w:val="000000" w:themeColor="text1"/>
              </w:rPr>
            </w:r>
          </w:p>
        </w:tc>
      </w:tr>
      <w:tr>
        <w:trPr>
          <w:trHeight w:val="2780"/>
        </w:trPr>
        <w:tc>
          <w:tcPr>
            <w:tcBorders>
              <w:top w:val="single" w:color="auto" w:sz="4" w:space="0"/>
              <w:left w:val="single" w:color="auto" w:sz="4" w:space="0"/>
              <w:bottom w:val="single" w:color="auto" w:sz="4" w:space="0"/>
              <w:right w:val="single" w:color="auto" w:sz="4" w:space="0"/>
            </w:tcBorders>
            <w:tcW w:w="2190" w:type="dxa"/>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t xml:space="preserve">星尘之智・感知的延伸</w:t>
            </w:r>
            <w:r>
              <w:rPr>
                <w:color w:val="000000" w:themeColor="text1"/>
              </w:rPr>
            </w:r>
          </w:p>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t xml:space="preserve">（系列展项）</w:t>
            </w:r>
            <w:r>
              <w:rPr>
                <w:color w:val="000000" w:themeColor="text1"/>
              </w:rPr>
            </w:r>
          </w:p>
        </w:tc>
        <w:tc>
          <w:tcPr>
            <w:tcBorders>
              <w:top w:val="single" w:color="auto" w:sz="4" w:space="0"/>
              <w:left w:val="single" w:color="auto" w:sz="4" w:space="0"/>
              <w:bottom w:val="single" w:color="auto" w:sz="4" w:space="0"/>
              <w:right w:val="single" w:color="auto" w:sz="4" w:space="0"/>
            </w:tcBorders>
            <w:tcW w:w="22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t xml:space="preserve">观象授时·东方的节律</w:t>
            </w:r>
            <w:r>
              <w:rPr>
                <w:color w:val="000000" w:themeColor="text1"/>
              </w:rPr>
            </w:r>
          </w:p>
        </w:tc>
        <w:tc>
          <w:tcPr>
            <w:tcBorders>
              <w:top w:val="single" w:color="auto" w:sz="4" w:space="0"/>
              <w:left w:val="single" w:color="auto" w:sz="4" w:space="0"/>
              <w:bottom w:val="single" w:color="auto" w:sz="4" w:space="0"/>
              <w:right w:val="single" w:color="auto" w:sz="4" w:space="0"/>
            </w:tcBorders>
            <w:tcW w:w="5524" w:type="dxa"/>
            <w:vAlign w:val="center"/>
            <w:textDirection w:val="lrTb"/>
            <w:noWrap w:val="false"/>
          </w:tcPr>
          <w:p>
            <w:pPr>
              <w:ind w:left="0" w:right="0" w:firstLine="560"/>
              <w:jc w:val="left"/>
              <w:keepLines w:val="0"/>
              <w:keepNext w:val="0"/>
              <w:spacing w:before="0" w:beforeAutospacing="0" w:after="0" w:afterAutospacing="0" w:line="360" w:lineRule="auto"/>
              <w:widowControl/>
              <w:rPr>
                <w:rFonts w:hint="eastAsia"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t xml:space="preserve">本展项是一个融合东方天文学智慧与现代科技的互动装置，旨在展现中国古代观象授时的基本原理。它将复杂的古代历法简化为可感知的图文导览与深度交互体验。装置演示中国先民通过观测日月星象测定时间、确立二十四节气，阐释观象授时的科学原理与中华传统历法智慧。</w:t>
            </w:r>
            <w:r>
              <w:rPr>
                <w:color w:val="000000" w:themeColor="text1"/>
              </w:rPr>
            </w:r>
          </w:p>
        </w:tc>
      </w:tr>
      <w:tr>
        <w:trPr>
          <w:trHeight w:val="4365"/>
        </w:trPr>
        <w:tc>
          <w:tcPr>
            <w:tcBorders>
              <w:top w:val="single" w:color="auto" w:sz="4" w:space="0"/>
              <w:left w:val="single" w:color="auto" w:sz="4" w:space="0"/>
              <w:right w:val="single" w:color="222222" w:sz="6" w:space="0"/>
            </w:tcBorders>
            <w:tcW w:w="2190"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 w:val="28"/>
                <w:szCs w:val="28"/>
                <w:highlight w:val="none"/>
              </w:rPr>
              <w:suppressLineNumbers w:val="0"/>
            </w:pPr>
            <w:r>
              <w:rPr>
                <w:rFonts w:hint="eastAsia" w:ascii="宋体" w:hAnsi="宋体" w:cs="宋体"/>
                <w:color w:val="auto"/>
                <w:sz w:val="28"/>
                <w:szCs w:val="28"/>
                <w:highlight w:val="none"/>
              </w:rPr>
            </w:r>
            <w:r/>
          </w:p>
        </w:tc>
        <w:tc>
          <w:tcPr>
            <w:tcBorders>
              <w:top w:val="single" w:color="auto" w:sz="4" w:space="0"/>
              <w:left w:val="single" w:color="222222" w:sz="6" w:space="0"/>
              <w:bottom w:val="single" w:color="auto" w:sz="4" w:space="0"/>
              <w:right w:val="single" w:color="auto" w:sz="4" w:space="0"/>
            </w:tcBorders>
            <w:tcW w:w="22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t xml:space="preserve">感官赋能·科技的觉知</w:t>
            </w:r>
            <w:r>
              <w:rPr>
                <w:color w:val="000000" w:themeColor="text1"/>
              </w:rPr>
            </w:r>
          </w:p>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t xml:space="preserve">*</w:t>
            </w:r>
            <w:r>
              <w:rPr>
                <w:color w:val="000000" w:themeColor="text1"/>
              </w:rPr>
            </w:r>
          </w:p>
        </w:tc>
        <w:tc>
          <w:tcPr>
            <w:tcBorders>
              <w:top w:val="single" w:color="auto" w:sz="4" w:space="0"/>
              <w:left w:val="single" w:color="auto" w:sz="4" w:space="0"/>
              <w:bottom w:val="single" w:color="auto" w:sz="4" w:space="0"/>
              <w:right w:val="single" w:color="222222" w:sz="6" w:space="0"/>
            </w:tcBorders>
            <w:tcW w:w="5524" w:type="dxa"/>
            <w:vAlign w:val="center"/>
            <w:textDirection w:val="lrTb"/>
            <w:noWrap w:val="false"/>
          </w:tcPr>
          <w:p>
            <w:pPr>
              <w:ind w:left="0" w:right="0" w:firstLine="560"/>
              <w:jc w:val="left"/>
              <w:keepLines w:val="0"/>
              <w:keepNext w:val="0"/>
              <w:spacing w:before="0" w:beforeAutospacing="0" w:after="0" w:afterAutospacing="0" w:line="360" w:lineRule="auto"/>
              <w:widowControl/>
              <w:rPr>
                <w:rFonts w:hint="eastAsia"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t xml:space="preserve">该展项为观众打开“看”宇宙的崭新维度。我们不再是只用肉眼去看，而是能“听见”脉冲星的频率、“触摸”黑洞的炽热吸积盘、“感受”时空被引力波揉出的涟漪、“目睹”黑洞的环状阴影。同时，展现苏州、我国航空航天的发展及人类深空探测领域的成就。这个展项旨在表达：星尘构成的我们，已经可以通过科技，用自己的理解方式来“感知”宇宙。展项支持内容迭代更新，可同步跟进重大天文发现、航空航天重大进展等前沿成果，实现展陈内容与时俱进。</w:t>
            </w:r>
            <w:r>
              <w:rPr>
                <w:color w:val="000000" w:themeColor="text1"/>
              </w:rPr>
            </w:r>
          </w:p>
        </w:tc>
      </w:tr>
      <w:tr>
        <w:trPr>
          <w:trHeight w:val="2003"/>
        </w:trPr>
        <w:tc>
          <w:tcPr>
            <w:tcBorders>
              <w:top w:val="single" w:color="222222" w:sz="6" w:space="0"/>
              <w:left w:val="single" w:color="222222" w:sz="6" w:space="0"/>
              <w:bottom w:val="single" w:color="222222" w:sz="6" w:space="0"/>
              <w:right w:val="single" w:color="222222" w:sz="6" w:space="0"/>
            </w:tcBorders>
            <w:tcW w:w="21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t xml:space="preserve">星尘之问·认知的边界</w:t>
            </w:r>
            <w:r>
              <w:rPr>
                <w:color w:val="000000" w:themeColor="text1"/>
              </w:rPr>
            </w:r>
          </w:p>
        </w:tc>
        <w:tc>
          <w:tcPr>
            <w:gridSpan w:val="2"/>
            <w:tcBorders>
              <w:top w:val="single" w:color="222222" w:sz="6" w:space="0"/>
              <w:left w:val="single" w:color="222222" w:sz="6" w:space="0"/>
              <w:bottom w:val="single" w:color="222222" w:sz="6" w:space="0"/>
              <w:right w:val="single" w:color="222222" w:sz="6" w:space="0"/>
            </w:tcBorders>
            <w:tcW w:w="7769" w:type="dxa"/>
            <w:vAlign w:val="center"/>
            <w:textDirection w:val="lrTb"/>
            <w:noWrap w:val="false"/>
          </w:tcPr>
          <w:p>
            <w:pPr>
              <w:ind w:left="0" w:right="0" w:firstLine="560"/>
              <w:jc w:val="left"/>
              <w:keepLines w:val="0"/>
              <w:keepNext w:val="0"/>
              <w:spacing w:before="0" w:beforeAutospacing="0" w:after="0" w:afterAutospacing="0" w:line="360" w:lineRule="auto"/>
              <w:widowControl/>
              <w:rPr>
                <w:rFonts w:hint="eastAsia"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t xml:space="preserve">该展项将展示当代宇宙学的未解之谜。在经历了前面人类探索宇宙、感知宇宙的一系列成果后，这个展项将观众的思绪拉回现实，直面那些我们仍然未知的深奥问题（如暗物质、意识、外星生命等）。它在提醒我们：探索永无止境，我们仍是被谜团包围的宇宙探险者。展项应支持内容更新。</w:t>
            </w:r>
            <w:r>
              <w:rPr>
                <w:color w:val="000000" w:themeColor="text1"/>
              </w:rPr>
            </w:r>
          </w:p>
        </w:tc>
      </w:tr>
    </w:tbl>
    <w:p>
      <w:pPr>
        <w:spacing w:before="156" w:after="156"/>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eastAsia="en-US"/>
        </w:rPr>
      </w:r>
      <w:r>
        <w:rPr>
          <w:color w:val="000000" w:themeColor="text1"/>
        </w:rPr>
      </w:r>
    </w:p>
    <w:p>
      <w:pPr>
        <w:spacing w:before="156" w:after="156"/>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eastAsia="en-US"/>
        </w:rPr>
      </w:r>
      <w:r>
        <w:rPr>
          <w:color w:val="000000" w:themeColor="text1"/>
        </w:rPr>
      </w:r>
    </w:p>
    <w:p>
      <w:pPr>
        <w:spacing w:before="156" w:after="156"/>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eastAsia="en-US"/>
        </w:rPr>
      </w:r>
      <w:r>
        <w:rPr>
          <w:color w:val="000000" w:themeColor="text1"/>
        </w:rPr>
      </w:r>
    </w:p>
    <w:p>
      <w:pPr>
        <w:spacing w:before="156" w:after="156"/>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eastAsia="en-US"/>
        </w:rPr>
      </w:r>
      <w:r>
        <w:rPr>
          <w:color w:val="000000" w:themeColor="text1"/>
        </w:rPr>
      </w:r>
    </w:p>
    <w:p>
      <w:pPr>
        <w:spacing w:before="156" w:after="156"/>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eastAsia="en-US"/>
        </w:rPr>
      </w:r>
      <w:r>
        <w:rPr>
          <w:color w:val="000000" w:themeColor="text1"/>
        </w:rPr>
      </w:r>
    </w:p>
    <w:p>
      <w:pPr>
        <w:spacing w:before="156" w:after="156"/>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lang w:eastAsia="en-US"/>
        </w:rPr>
      </w:r>
      <w:r>
        <w:rPr>
          <w:color w:val="000000" w:themeColor="text1"/>
        </w:rPr>
      </w:r>
    </w:p>
    <w:p>
      <w:pPr>
        <w:spacing w:before="156" w:after="156"/>
        <w:widowControl/>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第四篇章：归心</w:t>
      </w:r>
      <w:r>
        <w:rPr>
          <w:rFonts w:hint="eastAsia" w:ascii="宋体" w:hAnsi="宋体" w:cs="宋体"/>
          <w:color w:val="000000" w:themeColor="text1"/>
          <w:sz w:val="28"/>
          <w:szCs w:val="28"/>
          <w:highlight w:val="none"/>
          <w:lang w:eastAsia="en-US"/>
        </w:rPr>
        <w:t xml:space="preserve">・</w:t>
      </w:r>
      <w:r>
        <w:rPr>
          <w:rFonts w:hint="eastAsia" w:ascii="宋体" w:hAnsi="宋体" w:cs="宋体"/>
          <w:color w:val="000000" w:themeColor="text1"/>
          <w:sz w:val="28"/>
          <w:szCs w:val="28"/>
          <w:highlight w:val="none"/>
        </w:rPr>
        <w:t xml:space="preserve">星尘的联结</w:t>
      </w:r>
      <w:r>
        <w:rPr>
          <w:color w:val="000000" w:themeColor="text1"/>
        </w:rPr>
      </w:r>
    </w:p>
    <w:tbl>
      <w:tblPr>
        <w:tblStyle w:val="950"/>
        <w:tblW w:w="4922" w:type="pct"/>
        <w:jc w:val="center"/>
        <w:tblLayout w:type="fixed"/>
        <w:tblCellMar>
          <w:left w:w="108" w:type="dxa"/>
          <w:top w:w="0" w:type="dxa"/>
          <w:right w:w="108" w:type="dxa"/>
          <w:bottom w:w="0" w:type="dxa"/>
        </w:tblCellMar>
        <w:tblLook w:val="04A0" w:firstRow="1" w:lastRow="0" w:firstColumn="1" w:lastColumn="0" w:noHBand="0" w:noVBand="1"/>
      </w:tblPr>
      <w:tblGrid>
        <w:gridCol w:w="2148"/>
        <w:gridCol w:w="7831"/>
      </w:tblGrid>
      <w:tr>
        <w:trPr>
          <w:jc w:val="center"/>
          <w:trHeight w:val="90"/>
        </w:trPr>
        <w:tc>
          <w:tcPr>
            <w:tcBorders>
              <w:top w:val="single" w:color="222222" w:sz="6" w:space="0"/>
              <w:left w:val="single" w:color="222222" w:sz="6" w:space="0"/>
              <w:bottom w:val="single" w:color="222222" w:sz="6" w:space="0"/>
              <w:right w:val="single" w:color="222222" w:sz="6" w:space="0"/>
            </w:tcBorders>
            <w:tcW w:w="214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000000" w:themeColor="text1"/>
                <w:sz w:val="28"/>
                <w:szCs w:val="28"/>
                <w:highlight w:val="none"/>
              </w:rPr>
              <w:suppressLineNumbers w:val="0"/>
            </w:pPr>
            <w:r>
              <w:rPr>
                <w:rFonts w:hint="eastAsia" w:ascii="宋体" w:hAnsi="宋体" w:cs="宋体"/>
                <w:b/>
                <w:bCs/>
                <w:color w:val="000000" w:themeColor="text1"/>
                <w:sz w:val="28"/>
                <w:szCs w:val="28"/>
                <w:highlight w:val="none"/>
              </w:rPr>
              <w:t xml:space="preserve">参考展项</w:t>
            </w:r>
            <w:r>
              <w:rPr>
                <w:color w:val="000000" w:themeColor="text1"/>
              </w:rPr>
            </w:r>
          </w:p>
        </w:tc>
        <w:tc>
          <w:tcPr>
            <w:tcBorders>
              <w:top w:val="single" w:color="222222" w:sz="6" w:space="0"/>
              <w:left w:val="single" w:color="222222" w:sz="6" w:space="0"/>
              <w:bottom w:val="single" w:color="222222" w:sz="6" w:space="0"/>
              <w:right w:val="single" w:color="222222" w:sz="6" w:space="0"/>
            </w:tcBorders>
            <w:tcW w:w="783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000000" w:themeColor="text1"/>
                <w:sz w:val="28"/>
                <w:szCs w:val="28"/>
                <w:highlight w:val="none"/>
              </w:rPr>
              <w:suppressLineNumbers w:val="0"/>
            </w:pPr>
            <w:r>
              <w:rPr>
                <w:rFonts w:hint="eastAsia" w:ascii="宋体" w:hAnsi="宋体" w:cs="宋体"/>
                <w:b/>
                <w:bCs/>
                <w:color w:val="000000" w:themeColor="text1"/>
                <w:sz w:val="28"/>
                <w:szCs w:val="28"/>
                <w:highlight w:val="none"/>
              </w:rPr>
              <w:t xml:space="preserve">展项描述</w:t>
            </w:r>
            <w:r>
              <w:rPr>
                <w:color w:val="000000" w:themeColor="text1"/>
              </w:rPr>
            </w:r>
          </w:p>
        </w:tc>
      </w:tr>
      <w:tr>
        <w:trPr>
          <w:jc w:val="center"/>
          <w:trHeight w:val="312"/>
        </w:trPr>
        <w:tc>
          <w:tcPr>
            <w:tcBorders>
              <w:top w:val="single" w:color="222222" w:sz="6" w:space="0"/>
              <w:left w:val="single" w:color="222222" w:sz="6" w:space="0"/>
              <w:bottom w:val="single" w:color="222222" w:sz="6" w:space="0"/>
              <w:right w:val="single" w:color="222222" w:sz="6" w:space="0"/>
            </w:tcBorders>
            <w:tcW w:w="214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t xml:space="preserve">‌星尘共此时</w:t>
            </w:r>
            <w:r>
              <w:rPr>
                <w:color w:val="000000" w:themeColor="text1"/>
              </w:rPr>
            </w:r>
          </w:p>
        </w:tc>
        <w:tc>
          <w:tcPr>
            <w:tcBorders>
              <w:top w:val="single" w:color="222222" w:sz="6" w:space="0"/>
              <w:left w:val="single" w:color="222222" w:sz="6" w:space="0"/>
              <w:bottom w:val="single" w:color="222222" w:sz="6" w:space="0"/>
              <w:right w:val="single" w:color="222222" w:sz="6" w:space="0"/>
            </w:tcBorders>
            <w:tcW w:w="7831" w:type="dxa"/>
            <w:vAlign w:val="center"/>
            <w:textDirection w:val="lrTb"/>
            <w:noWrap w:val="false"/>
          </w:tcPr>
          <w:p>
            <w:pPr>
              <w:ind w:left="0" w:right="0" w:firstLine="560"/>
              <w:jc w:val="left"/>
              <w:keepLines w:val="0"/>
              <w:keepNext w:val="0"/>
              <w:spacing w:before="0" w:beforeAutospacing="0" w:after="0" w:afterAutospacing="0" w:line="360" w:lineRule="auto"/>
              <w:widowControl/>
              <w:rPr>
                <w:rFonts w:hint="eastAsia"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t xml:space="preserve">一个强调“当下”与“联结”的交互体验。它不仅展示“此时此刻”全球天空的景象，更重要的是，它通过触摸互动，以艺术化的视觉方式展示一个生物学事实：你的呼吸、皮肤细胞与周围的人、空气之间，进行着永不停息的微观物质交换。多个参与者同时触摸时，这种交换的光带会连接彼此，直观地呈现“我们是相连的宇宙整体”这一事实。</w:t>
            </w:r>
            <w:r>
              <w:rPr>
                <w:color w:val="000000" w:themeColor="text1"/>
              </w:rPr>
            </w:r>
          </w:p>
        </w:tc>
      </w:tr>
      <w:tr>
        <w:trPr>
          <w:jc w:val="center"/>
          <w:trHeight w:val="726"/>
        </w:trPr>
        <w:tc>
          <w:tcPr>
            <w:tcBorders>
              <w:top w:val="single" w:color="222222" w:sz="6" w:space="0"/>
              <w:left w:val="single" w:color="222222" w:sz="6" w:space="0"/>
              <w:bottom w:val="single" w:color="222222" w:sz="6" w:space="0"/>
              <w:right w:val="single" w:color="222222" w:sz="6" w:space="0"/>
            </w:tcBorders>
            <w:tcW w:w="214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t xml:space="preserve">尾声·烟火人间。</w:t>
            </w:r>
            <w:r>
              <w:rPr>
                <w:color w:val="000000" w:themeColor="text1"/>
              </w:rPr>
            </w:r>
          </w:p>
          <w:p>
            <w:pPr>
              <w:ind w:left="0" w:right="0"/>
              <w:jc w:val="center"/>
              <w:keepLines w:val="0"/>
              <w:keepNext w:val="0"/>
              <w:spacing w:before="0" w:beforeAutospacing="0" w:after="0" w:afterAutospacing="0" w:line="360" w:lineRule="auto"/>
              <w:widowControl/>
              <w:rPr>
                <w:rFonts w:hint="default"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t xml:space="preserve">*</w:t>
            </w:r>
            <w:r>
              <w:rPr>
                <w:color w:val="000000" w:themeColor="text1"/>
              </w:rPr>
            </w:r>
          </w:p>
        </w:tc>
        <w:tc>
          <w:tcPr>
            <w:tcBorders>
              <w:top w:val="single" w:color="222222" w:sz="6" w:space="0"/>
              <w:left w:val="single" w:color="222222" w:sz="6" w:space="0"/>
              <w:bottom w:val="single" w:color="222222" w:sz="6" w:space="0"/>
              <w:right w:val="single" w:color="222222" w:sz="6" w:space="0"/>
            </w:tcBorders>
            <w:tcW w:w="7831" w:type="dxa"/>
            <w:vAlign w:val="center"/>
            <w:textDirection w:val="lrTb"/>
            <w:noWrap w:val="false"/>
          </w:tcPr>
          <w:p>
            <w:pPr>
              <w:ind w:left="0" w:right="0" w:firstLine="560"/>
              <w:jc w:val="left"/>
              <w:keepLines w:val="0"/>
              <w:keepNext w:val="0"/>
              <w:spacing w:before="0" w:beforeAutospacing="0" w:after="0" w:afterAutospacing="0" w:line="360" w:lineRule="auto"/>
              <w:widowControl/>
              <w:rPr>
                <w:rFonts w:hint="eastAsia"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t xml:space="preserve">整个展览的情感归宿与落脚点。它不是互动，而是一个让观众静下来感受的氛围区。通过光影与温馨的场景（如一家人的剪影），配合动人的讲述（回顾我们从星尘到生命的旅程），提醒观众：走过这一路星际传奇的终极意义，是回归到我们当下、平凡而珍贵的人间生活中去。从宇宙的起点回望，身边人的陪伴、此刻的情感，才是星尘百亿年旅行的最终回响。</w:t>
            </w:r>
            <w:r>
              <w:rPr>
                <w:color w:val="000000" w:themeColor="text1"/>
              </w:rPr>
            </w:r>
          </w:p>
          <w:p>
            <w:pPr>
              <w:ind w:left="0" w:right="0" w:firstLine="560"/>
              <w:jc w:val="left"/>
              <w:keepLines w:val="0"/>
              <w:keepNext w:val="0"/>
              <w:spacing w:before="0" w:beforeAutospacing="0" w:after="0" w:afterAutospacing="0" w:line="360" w:lineRule="auto"/>
              <w:widowControl/>
              <w:rPr>
                <w:rFonts w:hint="eastAsia"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t xml:space="preserve">参考结语：你本星尘，归向星尘。百亿年星尘淬炼，万亿次概率巧合，才换来你这一生的人间烟火。星尘给了你肉身，让你奇迹诞生，更赋予你感知世界、拥抱美好的能力——你的眼睛，能看见恒星的遗言；你的智慧，能解读时空的语法；你的爱，是星尘在亿万年后，第一次学会的温柔。生命如此难得，相遇更是奇迹。请你好好拥抱身边的亲人，珍惜同行的朋友，深爱相伴的爱人。这来之不易的一生，要用心去爱、用力去活，不负星尘，不负相遇，不负每一个陪你走过人间的人。</w:t>
            </w:r>
            <w:r>
              <w:rPr>
                <w:color w:val="000000" w:themeColor="text1"/>
              </w:rPr>
            </w:r>
          </w:p>
        </w:tc>
      </w:tr>
      <w:tr>
        <w:trPr>
          <w:jc w:val="center"/>
          <w:trHeight w:val="313"/>
        </w:trPr>
        <w:tc>
          <w:tcPr>
            <w:tcBorders>
              <w:top w:val="single" w:color="222222" w:sz="6" w:space="0"/>
              <w:left w:val="single" w:color="222222" w:sz="6" w:space="0"/>
              <w:bottom w:val="single" w:color="222222" w:sz="6" w:space="0"/>
              <w:right w:val="single" w:color="222222" w:sz="6" w:space="0"/>
            </w:tcBorders>
            <w:tcW w:w="214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t xml:space="preserve">我的星辰・专属羁绊</w:t>
            </w:r>
            <w:r>
              <w:rPr>
                <w:color w:val="000000" w:themeColor="text1"/>
              </w:rPr>
            </w:r>
          </w:p>
        </w:tc>
        <w:tc>
          <w:tcPr>
            <w:tcBorders>
              <w:top w:val="single" w:color="222222" w:sz="6" w:space="0"/>
              <w:left w:val="single" w:color="222222" w:sz="6" w:space="0"/>
              <w:bottom w:val="single" w:color="222222" w:sz="6" w:space="0"/>
              <w:right w:val="single" w:color="222222" w:sz="6" w:space="0"/>
            </w:tcBorders>
            <w:tcW w:w="7831" w:type="dxa"/>
            <w:vAlign w:val="center"/>
            <w:textDirection w:val="lrTb"/>
            <w:noWrap w:val="false"/>
          </w:tcPr>
          <w:p>
            <w:pPr>
              <w:ind w:left="0" w:right="0" w:firstLine="560"/>
              <w:jc w:val="left"/>
              <w:keepLines w:val="0"/>
              <w:keepNext w:val="0"/>
              <w:spacing w:before="0" w:beforeAutospacing="0" w:after="0" w:afterAutospacing="0" w:line="360" w:lineRule="auto"/>
              <w:widowControl/>
              <w:rPr>
                <w:rFonts w:hint="eastAsia" w:ascii="宋体" w:hAnsi="宋体" w:cs="宋体"/>
                <w:color w:val="000000" w:themeColor="text1"/>
                <w:sz w:val="28"/>
                <w:szCs w:val="28"/>
                <w:highlight w:val="none"/>
              </w:rPr>
              <w:suppressLineNumbers w:val="0"/>
            </w:pPr>
            <w:r>
              <w:rPr>
                <w:rFonts w:hint="eastAsia" w:ascii="宋体" w:hAnsi="宋体" w:cs="宋体"/>
                <w:color w:val="000000" w:themeColor="text1"/>
                <w:sz w:val="28"/>
                <w:szCs w:val="28"/>
                <w:highlight w:val="none"/>
              </w:rPr>
              <w:t xml:space="preserve">一个充满仪式感与个人色彩的“宇宙身份卡”生成器。观众可以输入自己的出生时间地点，系统会基于天文数据，给他生成一份独属于他的“星尘履历”——构成他的铁元素可能来自一颗多少亿年前的古老超新星，而在他出生的那个夜晚，头顶最亮的那颗星是哪一颗。这是一份温暖的礼物，让宇宙级的浩瀚与个人的生命产生唯一的、私密的联结。</w:t>
            </w:r>
            <w:r>
              <w:rPr>
                <w:color w:val="000000" w:themeColor="text1"/>
              </w:rPr>
            </w:r>
          </w:p>
        </w:tc>
      </w:tr>
    </w:tbl>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p>
    <w:p>
      <w:pPr>
        <w:jc w:val="right"/>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（全文完）</w:t>
      </w:r>
      <w:r>
        <w:rPr>
          <w:color w:val="000000" w:themeColor="text1"/>
        </w:rPr>
      </w:r>
    </w:p>
    <w:sectPr>
      <w:headerReference w:type="default" r:id="rId10"/>
      <w:footerReference w:type="default" r:id="rId13"/>
      <w:footerReference w:type="even" r:id="rId14"/>
      <w:footnotePr/>
      <w:endnotePr/>
      <w:type w:val="nextPage"/>
      <w:pgSz w:w="11906" w:h="16838" w:orient="portrait"/>
      <w:pgMar w:top="1440" w:right="851" w:bottom="1440" w:left="1134" w:header="851" w:footer="992" w:gutter="0"/>
      <w:rtlGutter/>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宋体ラ...">
    <w:panose1 w:val="02010600030101010101"/>
  </w:font>
  <w:font w:name="MS Gothic">
    <w:panose1 w:val="020B0609070205080204"/>
  </w:font>
  <w:font w:name="2OcuAe">
    <w:panose1 w:val="020B0503020202020204"/>
  </w:font>
  <w:font w:name="微软雅黑.">
    <w:panose1 w:val="020B0503020204020204"/>
  </w:font>
  <w:font w:name="昆仑仿宋">
    <w:panose1 w:val="020B0503020202020204"/>
  </w:font>
  <w:font w:name="华文细黑">
    <w:panose1 w:val="02010600040101010101"/>
  </w:font>
  <w:font w:name="华文细黑.">
    <w:panose1 w:val="02010600040101010101"/>
  </w:font>
  <w:font w:name="微软雅黑">
    <w:panose1 w:val="020B0503020204020204"/>
  </w:font>
  <w:font w:name="Calibri">
    <w:panose1 w:val="020F0502020204030204"/>
  </w:font>
  <w:font w:name="Cambria">
    <w:panose1 w:val="02040503050406030204"/>
  </w:font>
  <w:font w:name="Courier New">
    <w:panose1 w:val="020703090202050204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pPr>
    <w:r>
      <w:fldChar w:fldCharType="begin"/>
    </w:r>
    <w:r>
      <w:instrText xml:space="preserve"> PAGE   \* MERGEFORMAT </w:instrText>
    </w:r>
    <w:r>
      <w:fldChar w:fldCharType="separate"/>
    </w:r>
    <w:r>
      <w:rPr>
        <w:lang w:val="zh-CN"/>
      </w:rPr>
      <w:t xml:space="preserve">5</w:t>
    </w:r>
    <w:r>
      <w:fldChar w:fldCharType="end"/>
    </w:r>
    <w:r/>
  </w:p>
  <w:p>
    <w:pPr>
      <w:pStyle w:val="9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pPr>
    <w:r>
      <w:rPr>
        <w:rFonts w:hint="eastAsia"/>
      </w:rPr>
      <w:t xml:space="preserve">45</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Style w:val="1005"/>
      </w:rPr>
      <w:framePr w:wrap="around" w:vAnchor="text" w:hAnchor="margin" w:xAlign="center" w:y="1"/>
    </w:pPr>
    <w:r>
      <w:fldChar w:fldCharType="begin"/>
    </w:r>
    <w:r>
      <w:rPr>
        <w:rStyle w:val="1005"/>
      </w:rPr>
      <w:instrText xml:space="preserve">PAGE  </w:instrText>
    </w:r>
    <w:r>
      <w:fldChar w:fldCharType="separate"/>
    </w:r>
    <w:r>
      <w:rPr>
        <w:rStyle w:val="1005"/>
      </w:rPr>
      <w:t xml:space="preserve">43</w:t>
    </w:r>
    <w:r>
      <w:fldChar w:fldCharType="end"/>
    </w:r>
    <w:r/>
  </w:p>
  <w:p>
    <w:pPr>
      <w:pStyle w:val="98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Style w:val="1005"/>
      </w:rPr>
      <w:framePr w:wrap="around" w:vAnchor="text" w:hAnchor="margin" w:xAlign="center" w:y="1"/>
    </w:pPr>
    <w:r>
      <w:fldChar w:fldCharType="begin"/>
    </w:r>
    <w:r>
      <w:rPr>
        <w:rStyle w:val="1005"/>
      </w:rPr>
      <w:instrText xml:space="preserve">PAGE  </w:instrText>
    </w:r>
    <w:r>
      <w:fldChar w:fldCharType="end"/>
    </w:r>
    <w:r/>
  </w:p>
  <w:p>
    <w:pPr>
      <w:pStyle w:val="9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87"/>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87"/>
        <w:ind w:firstLine="540"/>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987"/>
        <w:ind w:firstLine="540"/>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本采购标的对应的中小企业划分标准所属行业，以采购文件第四章《招标书》规定为准。</w:t>
      </w:r>
      <w:r/>
    </w:p>
    <w:p>
      <w:pPr>
        <w:pStyle w:val="987"/>
        <w:ind w:firstLine="540"/>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如未对（中型企业、小型企业、微型企业）进行勾选，视同非小微企业，不可享受相应扶持政策</w:t>
      </w:r>
      <w:r>
        <w:rPr>
          <w:rFonts w:hint="eastAsia" w:ascii="宋体" w:hAnsi="宋体"/>
          <w:color w:val="000000"/>
        </w:rPr>
        <w:t xml:space="preserve">。</w:t>
      </w:r>
      <w:r/>
    </w:p>
    <w:p>
      <w:pPr>
        <w:pStyle w:val="987"/>
        <w:ind w:firstLine="540"/>
        <w:rPr>
          <w:rFonts w:hint="eastAsia" w:ascii="宋体" w:hAnsi="宋体"/>
        </w:rPr>
      </w:pPr>
      <w:r>
        <w:rPr>
          <w:rFonts w:hint="eastAsia" w:ascii="宋体" w:hAnsi="宋体" w:cs="Times New Roman"/>
          <w:color w:val="000000"/>
        </w:rPr>
        <w:t xml:space="preserve">5</w:t>
      </w:r>
      <w:r>
        <w:rPr>
          <w:rFonts w:ascii="宋体" w:hAnsi="宋体" w:cs="Times New Roman"/>
          <w:color w:val="000000"/>
        </w:rPr>
        <w:t xml:space="preserve">.</w:t>
      </w:r>
      <w:r>
        <w:rPr>
          <w:rFonts w:hint="eastAsia" w:ascii="宋体" w:hAnsi="宋体" w:cs="Times New Roman"/>
          <w:color w:val="000000"/>
        </w:rPr>
        <w:t xml:space="preserve">中标</w:t>
      </w:r>
      <w:r>
        <w:rPr>
          <w:rFonts w:hint="eastAsia" w:ascii="宋体" w:hAnsi="宋体"/>
        </w:rPr>
        <w:t xml:space="preserve">单位为中小企业的，《中小企业声明函》将随中标结果同时公告。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widowControl/>
      <w:rPr>
        <w:rFonts w:ascii="宋体" w:hAnsi="宋体"/>
        <w:sz w:val="16"/>
      </w:rPr>
    </w:pPr>
    <w:r>
      <w:rPr>
        <w:rFonts w:hint="eastAsia" w:ascii="宋体" w:hAnsi="宋体" w:cs="宋体"/>
        <w:sz w:val="18"/>
        <w:szCs w:val="18"/>
      </w:rPr>
      <w:t xml:space="preserve">中思项目管理咨询有限公司                                                     </w:t>
    </w:r>
    <w:r>
      <w:rPr>
        <w:rFonts w:hint="eastAsia" w:ascii="宋体" w:hAnsi="宋体" w:cs="宋体"/>
        <w:szCs w:val="21"/>
        <w:lang w:eastAsia="zh-CN"/>
      </w:rPr>
      <w:t xml:space="preserve">JSZC-320500-SZZS-G2026-0030</w:t>
    </w:r>
    <w:r>
      <w:rPr>
        <w:rFonts w:hint="eastAsia" w:ascii="宋体" w:hAnsi="宋体" w:cs="宋体"/>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56"/>
      <w:isLgl w:val="false"/>
      <w:suff w:val="tab"/>
      <w:lvlText w:val="%1. "/>
      <w:legacy w:legacy="1" w:legacyIndent="0" w:legacySpace="0"/>
      <w:lvlJc w:val="left"/>
      <w:pPr/>
      <w:rPr>
        <w:sz w:val="32"/>
      </w:rPr>
    </w:lvl>
    <w:lvl w:ilvl="1">
      <w:start w:val="1"/>
      <w:numFmt w:val="none"/>
      <w:isLgl w:val="false"/>
      <w:suff w:val="nothing"/>
      <w:lvlText w:val=""/>
      <w:lvlJc w:val="left"/>
      <w:pPr/>
    </w:lvl>
    <w:lvl w:ilvl="2">
      <w:start w:val="1"/>
      <w:numFmt w:val="none"/>
      <w:isLgl w:val="false"/>
      <w:suff w:val="nothing"/>
      <w:lvlText w:val=""/>
      <w:lvlJc w:val="left"/>
      <w:pPr/>
    </w:lvl>
    <w:lvl w:ilvl="3">
      <w:start w:val="1"/>
      <w:numFmt w:val="none"/>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pStyle w:val="946"/>
      <w:isLgl w:val="false"/>
      <w:suff w:val="nothing"/>
      <w:lvlText w:val=""/>
      <w:lvlJc w:val="left"/>
      <w:pPr/>
    </w:lvl>
    <w:lvl w:ilvl="7">
      <w:start w:val="1"/>
      <w:numFmt w:val="none"/>
      <w:pStyle w:val="947"/>
      <w:isLgl w:val="false"/>
      <w:suff w:val="nothing"/>
      <w:lvlText w:val=""/>
      <w:lvlJc w:val="left"/>
      <w:pPr/>
    </w:lvl>
    <w:lvl w:ilvl="8">
      <w:start w:val="1"/>
      <w:numFmt w:val="none"/>
      <w:pStyle w:val="948"/>
      <w:isLgl w:val="false"/>
      <w:suff w:val="nothing"/>
      <w:lvlText w:val=""/>
      <w:lvlJc w:val="left"/>
      <w:pPr/>
    </w:lvl>
  </w:abstractNum>
  <w:abstractNum w:abstractNumId="3">
    <w:multiLevelType w:val="hybridMultilevel"/>
    <w:lvl w:ilvl="0">
      <w:start w:val="1"/>
      <w:numFmt w:val="chineseCountingThousand"/>
      <w:isLgl w:val="false"/>
      <w:suff w:val="tab"/>
      <w:lvlText w:val="%1、"/>
      <w:lvlJc w:val="left"/>
      <w:pPr>
        <w:ind w:left="142" w:firstLine="0"/>
      </w:pPr>
      <w:rPr>
        <w:rFonts w:hint="eastAsia"/>
        <w:b/>
      </w:rPr>
    </w:lvl>
    <w:lvl w:ilvl="1">
      <w:start w:val="1"/>
      <w:numFmt w:val="chineseCountingThousand"/>
      <w:isLgl w:val="false"/>
      <w:suff w:val="tab"/>
      <w:lvlText w:val="(%2)"/>
      <w:lvlJc w:val="left"/>
      <w:pPr>
        <w:ind w:left="142" w:firstLine="0"/>
      </w:pPr>
    </w:lvl>
    <w:lvl w:ilvl="2">
      <w:start w:val="1"/>
      <w:numFmt w:val="decimal"/>
      <w:pStyle w:val="1217"/>
      <w:isLgl w:val="false"/>
      <w:suff w:val="tab"/>
      <w:lvlText w:val="%3."/>
      <w:lvlJc w:val="left"/>
      <w:pPr>
        <w:ind w:left="142" w:firstLine="0"/>
      </w:pPr>
      <w:rPr>
        <w:rFonts w:hint="eastAsia"/>
      </w:rPr>
    </w:lvl>
    <w:lvl w:ilvl="3">
      <w:start w:val="1"/>
      <w:numFmt w:val="decimal"/>
      <w:isLgl w:val="false"/>
      <w:suff w:val="tab"/>
      <w:lvlText w:val="(%4)"/>
      <w:lvlJc w:val="left"/>
      <w:pPr>
        <w:ind w:left="142" w:firstLine="0"/>
      </w:pPr>
      <w:rPr>
        <w:rFonts w:hint="default"/>
      </w:rPr>
    </w:lvl>
    <w:lvl w:ilvl="4">
      <w:start w:val="1"/>
      <w:numFmt w:val="decimal"/>
      <w:isLgl/>
      <w:suff w:val="tab"/>
      <w:lvlText w:val="%1.%2.%3.%4.%5"/>
      <w:lvlJc w:val="left"/>
      <w:pPr>
        <w:ind w:left="142" w:firstLine="0"/>
      </w:pPr>
    </w:lvl>
    <w:lvl w:ilvl="5">
      <w:start w:val="2"/>
      <w:numFmt w:val="upperLetter"/>
      <w:isLgl w:val="false"/>
      <w:suff w:val="tab"/>
      <w:lvlText w:val="%6、"/>
      <w:lvlJc w:val="left"/>
      <w:pPr>
        <w:ind w:left="142" w:firstLine="0"/>
      </w:pPr>
    </w:lvl>
    <w:lvl w:ilvl="6">
      <w:start w:val="1"/>
      <w:numFmt w:val="upperLetter"/>
      <w:isLgl w:val="false"/>
      <w:suff w:val="tab"/>
      <w:lvlText w:val="%7）"/>
      <w:lvlJc w:val="left"/>
      <w:pPr>
        <w:ind w:left="142" w:firstLine="0"/>
      </w:pPr>
    </w:lvl>
    <w:lvl w:ilvl="7">
      <w:start w:val="1"/>
      <w:numFmt w:val="decimal"/>
      <w:isLgl/>
      <w:suff w:val="tab"/>
      <w:lvlText w:val="%1.%2.%3.%4.%5.%6.%7.%8"/>
      <w:lvlJc w:val="left"/>
      <w:pPr>
        <w:ind w:left="142" w:firstLine="0"/>
      </w:pPr>
    </w:lvl>
    <w:lvl w:ilvl="8">
      <w:start w:val="1"/>
      <w:numFmt w:val="decimal"/>
      <w:isLgl/>
      <w:suff w:val="tab"/>
      <w:lvlText w:val="%1.%2.%3.%4.%5.%6.%7.%8.%9"/>
      <w:lvlJc w:val="left"/>
      <w:pPr>
        <w:ind w:left="142" w:firstLine="0"/>
      </w:pPr>
    </w:lvl>
  </w:abstractNum>
  <w:abstractNum w:abstractNumId="4">
    <w:multiLevelType w:val="hybridMultilevel"/>
    <w:lvl w:ilvl="0">
      <w:start w:val="0"/>
      <w:numFmt w:val="bullet"/>
      <w:pStyle w:val="1001"/>
      <w:isLgl w:val="false"/>
      <w:suff w:val="tab"/>
      <w:lvlText w:val=""/>
      <w:lvlJc w:val="left"/>
      <w:pPr>
        <w:ind w:left="780" w:hanging="360"/>
        <w:tabs>
          <w:tab w:val="left" w:pos="780" w:leader="none"/>
        </w:tabs>
      </w:pPr>
      <w:rPr>
        <w:rFonts w:hint="default" w:ascii="Wingdings" w:hAnsi="Wingdings" w:eastAsia="宋体" w:cs="Times New Roman"/>
      </w:rPr>
    </w:lvl>
    <w:lvl w:ilvl="1">
      <w:start w:val="1"/>
      <w:numFmt w:val="decimal"/>
      <w:isLgl w:val="false"/>
      <w:suff w:val="tab"/>
      <w:lvlText w:val="%2)"/>
      <w:lvlJc w:val="left"/>
      <w:pPr>
        <w:ind w:left="833" w:hanging="420"/>
        <w:tabs>
          <w:tab w:val="left" w:pos="833" w:leader="none"/>
        </w:tabs>
      </w:pPr>
      <w:rPr>
        <w:rFonts w:hint="default"/>
      </w:rPr>
    </w:lvl>
    <w:lvl w:ilvl="2">
      <w:start w:val="1"/>
      <w:numFmt w:val="decimal"/>
      <w:isLgl w:val="false"/>
      <w:suff w:val="tab"/>
      <w:lvlText w:val="%3、"/>
      <w:lvlJc w:val="left"/>
      <w:pPr>
        <w:ind w:left="1389" w:hanging="556"/>
        <w:tabs>
          <w:tab w:val="left" w:pos="1389" w:leader="none"/>
        </w:tabs>
      </w:pPr>
      <w:rPr>
        <w:rFonts w:hint="default"/>
      </w:rPr>
    </w:lvl>
    <w:lvl w:ilvl="3">
      <w:start w:val="1"/>
      <w:numFmt w:val="bullet"/>
      <w:isLgl w:val="false"/>
      <w:suff w:val="tab"/>
      <w:lvlText w:val=""/>
      <w:lvlJc w:val="left"/>
      <w:pPr>
        <w:ind w:left="1673" w:hanging="420"/>
        <w:tabs>
          <w:tab w:val="left" w:pos="1673" w:leader="none"/>
        </w:tabs>
      </w:pPr>
      <w:rPr>
        <w:rFonts w:hint="default" w:ascii="Wingdings" w:hAnsi="Wingdings"/>
      </w:rPr>
    </w:lvl>
    <w:lvl w:ilvl="4">
      <w:start w:val="1"/>
      <w:numFmt w:val="bullet"/>
      <w:isLgl w:val="false"/>
      <w:suff w:val="tab"/>
      <w:lvlText w:val=""/>
      <w:lvlJc w:val="left"/>
      <w:pPr>
        <w:ind w:left="2093" w:hanging="420"/>
        <w:tabs>
          <w:tab w:val="left" w:pos="2093" w:leader="none"/>
        </w:tabs>
      </w:pPr>
      <w:rPr>
        <w:rFonts w:hint="default" w:ascii="Wingdings" w:hAnsi="Wingdings"/>
      </w:rPr>
    </w:lvl>
    <w:lvl w:ilvl="5">
      <w:start w:val="1"/>
      <w:numFmt w:val="bullet"/>
      <w:isLgl w:val="false"/>
      <w:suff w:val="tab"/>
      <w:lvlText w:val=""/>
      <w:lvlJc w:val="left"/>
      <w:pPr>
        <w:ind w:left="2513" w:hanging="420"/>
        <w:tabs>
          <w:tab w:val="left" w:pos="2513" w:leader="none"/>
        </w:tabs>
      </w:pPr>
      <w:rPr>
        <w:rFonts w:hint="default" w:ascii="Wingdings" w:hAnsi="Wingdings"/>
      </w:rPr>
    </w:lvl>
    <w:lvl w:ilvl="6">
      <w:start w:val="1"/>
      <w:numFmt w:val="bullet"/>
      <w:isLgl w:val="false"/>
      <w:suff w:val="tab"/>
      <w:lvlText w:val=""/>
      <w:lvlJc w:val="left"/>
      <w:pPr>
        <w:ind w:left="2933" w:hanging="420"/>
        <w:tabs>
          <w:tab w:val="left" w:pos="2933" w:leader="none"/>
        </w:tabs>
      </w:pPr>
      <w:rPr>
        <w:rFonts w:hint="default" w:ascii="Wingdings" w:hAnsi="Wingdings"/>
      </w:rPr>
    </w:lvl>
    <w:lvl w:ilvl="7">
      <w:start w:val="1"/>
      <w:numFmt w:val="bullet"/>
      <w:isLgl w:val="false"/>
      <w:suff w:val="tab"/>
      <w:lvlText w:val=""/>
      <w:lvlJc w:val="left"/>
      <w:pPr>
        <w:ind w:left="3353" w:hanging="420"/>
        <w:tabs>
          <w:tab w:val="left" w:pos="3353" w:leader="none"/>
        </w:tabs>
      </w:pPr>
      <w:rPr>
        <w:rFonts w:hint="default" w:ascii="Wingdings" w:hAnsi="Wingdings"/>
      </w:rPr>
    </w:lvl>
    <w:lvl w:ilvl="8">
      <w:start w:val="1"/>
      <w:numFmt w:val="bullet"/>
      <w:isLgl w:val="false"/>
      <w:suff w:val="tab"/>
      <w:lvlText w:val=""/>
      <w:lvlJc w:val="left"/>
      <w:pPr>
        <w:ind w:left="3773" w:hanging="420"/>
        <w:tabs>
          <w:tab w:val="left" w:pos="3773" w:leader="none"/>
        </w:tabs>
      </w:pPr>
      <w:rPr>
        <w:rFonts w:hint="default" w:ascii="Wingdings" w:hAnsi="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240" w:hanging="240"/>
        <w:tabs>
          <w:tab w:val="left" w:pos="2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165"/>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10"/>
      <w:isLgl w:val="false"/>
      <w:suff w:val="tab"/>
      <w:lvlText w:val="%1."/>
      <w:lvlJc w:val="left"/>
      <w:pPr>
        <w:ind w:left="420" w:hanging="420"/>
      </w:pPr>
      <w:rPr>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117"/>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pStyle w:val="960"/>
      <w:isLgl w:val="false"/>
      <w:suff w:val="space"/>
      <w:lvlText w:val="%1、"/>
      <w:lvlJc w:val="left"/>
      <w:pPr>
        <w:ind w:left="84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3"/>
      <w:numFmt w:val="decimal"/>
      <w:pStyle w:val="95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upperLetter"/>
      <w:pStyle w:val="1160"/>
      <w:isLgl w:val="false"/>
      <w:suff w:val="tab"/>
      <w:lvlText w:val="%1."/>
      <w:lvlJc w:val="left"/>
      <w:pPr>
        <w:ind w:left="900" w:hanging="420"/>
      </w:pPr>
      <w:rPr>
        <w:rFonts w:hint="default"/>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3">
    <w:multiLevelType w:val="hybridMultilevel"/>
    <w:lvl w:ilvl="0">
      <w:start w:val="1"/>
      <w:numFmt w:val="decimal"/>
      <w:pStyle w:val="967"/>
      <w:isLgl w:val="false"/>
      <w:suff w:val="tab"/>
      <w:lvlText w:val="%1."/>
      <w:lvlJc w:val="left"/>
      <w:pPr>
        <w:ind w:left="420" w:hanging="420"/>
      </w:pPr>
      <w:rPr>
        <w:b w:val="0"/>
      </w:rPr>
    </w:lvl>
    <w:lvl w:ilvl="1">
      <w:start w:val="1"/>
      <w:numFmt w:val="lowerLetter"/>
      <w:pStyle w:val="1185"/>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pStyle w:val="970"/>
      <w:isLgl w:val="false"/>
      <w:suff w:val="tab"/>
      <w:lvlText w:val="%1."/>
      <w:lvlJc w:val="left"/>
      <w:pPr>
        <w:ind w:left="420" w:hanging="420"/>
        <w:tabs>
          <w:tab w:val="left" w:pos="420" w:leader="none"/>
        </w:tabs>
      </w:pPr>
    </w:lvl>
    <w:lvl w:ilvl="1">
      <w:start w:val="1"/>
      <w:numFmt w:val="decimal"/>
      <w:pStyle w:val="1199"/>
      <w:isLgl w:val="false"/>
      <w:suff w:val="tab"/>
      <w:lvlText w:val="%2．"/>
      <w:lvlJc w:val="left"/>
      <w:pPr>
        <w:ind w:left="780" w:hanging="360"/>
        <w:tabs>
          <w:tab w:val="left" w:pos="780" w:leader="none"/>
        </w:tabs>
      </w:pPr>
      <w:rPr>
        <w:rFonts w:hint="default"/>
      </w:rPr>
    </w:lvl>
    <w:lvl w:ilvl="2">
      <w:start w:val="5"/>
      <w:numFmt w:val="japaneseCounting"/>
      <w:isLgl w:val="false"/>
      <w:suff w:val="tab"/>
      <w:lvlText w:val="%3、"/>
      <w:lvlJc w:val="left"/>
      <w:pPr>
        <w:ind w:left="1560" w:hanging="720"/>
        <w:tabs>
          <w:tab w:val="left" w:pos="156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bullet"/>
      <w:pStyle w:val="1176"/>
      <w:isLgl w:val="false"/>
      <w:suff w:val="tab"/>
      <w:lvlText w:val=""/>
      <w:lvlJc w:val="left"/>
      <w:pPr>
        <w:ind w:left="709" w:hanging="425"/>
        <w:tabs>
          <w:tab w:val="left" w:pos="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1216"/>
      <w:isLgl w:val="false"/>
      <w:suff w:val="tab"/>
      <w:lvlText w:val="•"/>
      <w:lvlJc w:val="left"/>
      <w:pPr>
        <w:ind w:left="780" w:hanging="420"/>
      </w:pPr>
      <w:rPr>
        <w:rFonts w:hint="default" w:ascii="Arial" w:hAnsi="Arial"/>
      </w:rPr>
    </w:lvl>
    <w:lvl w:ilvl="1">
      <w:start w:val="1"/>
      <w:numFmt w:val="bullet"/>
      <w:isLgl w:val="false"/>
      <w:suff w:val="tab"/>
      <w:lvlText w:val="•"/>
      <w:lvlJc w:val="left"/>
      <w:pPr>
        <w:ind w:left="1200" w:hanging="420"/>
      </w:pPr>
      <w:rPr>
        <w:rFonts w:hint="default" w:ascii="Arial" w:hAnsi="Arial"/>
      </w:rPr>
    </w:lvl>
    <w:lvl w:ilvl="2">
      <w:start w:val="1"/>
      <w:numFmt w:val="bullet"/>
      <w:isLgl w:val="false"/>
      <w:suff w:val="tab"/>
      <w:lvlText w:val=""/>
      <w:lvlJc w:val="left"/>
      <w:pPr>
        <w:ind w:left="1620" w:hanging="420"/>
      </w:pPr>
      <w:rPr>
        <w:rFonts w:hint="default" w:ascii="Wingdings" w:hAnsi="Wingdings"/>
      </w:rPr>
    </w:lvl>
    <w:lvl w:ilvl="3">
      <w:start w:val="1"/>
      <w:numFmt w:val="bullet"/>
      <w:isLgl w:val="false"/>
      <w:suff w:val="tab"/>
      <w:lvlText w:val=""/>
      <w:lvlJc w:val="left"/>
      <w:pPr>
        <w:ind w:left="2040" w:hanging="420"/>
      </w:pPr>
      <w:rPr>
        <w:rFonts w:hint="default" w:ascii="Wingdings" w:hAnsi="Wingdings"/>
      </w:rPr>
    </w:lvl>
    <w:lvl w:ilvl="4">
      <w:start w:val="1"/>
      <w:numFmt w:val="bullet"/>
      <w:isLgl w:val="false"/>
      <w:suff w:val="tab"/>
      <w:lvlText w:val=""/>
      <w:lvlJc w:val="left"/>
      <w:pPr>
        <w:ind w:left="2460" w:hanging="420"/>
      </w:pPr>
      <w:rPr>
        <w:rFonts w:hint="default" w:ascii="Wingdings" w:hAnsi="Wingdings"/>
      </w:rPr>
    </w:lvl>
    <w:lvl w:ilvl="5">
      <w:start w:val="1"/>
      <w:numFmt w:val="bullet"/>
      <w:isLgl w:val="false"/>
      <w:suff w:val="tab"/>
      <w:lvlText w:val=""/>
      <w:lvlJc w:val="left"/>
      <w:pPr>
        <w:ind w:left="2880" w:hanging="420"/>
      </w:pPr>
      <w:rPr>
        <w:rFonts w:hint="default" w:ascii="Wingdings" w:hAnsi="Wingdings"/>
      </w:rPr>
    </w:lvl>
    <w:lvl w:ilvl="6">
      <w:start w:val="1"/>
      <w:numFmt w:val="bullet"/>
      <w:isLgl w:val="false"/>
      <w:suff w:val="tab"/>
      <w:lvlText w:val=""/>
      <w:lvlJc w:val="left"/>
      <w:pPr>
        <w:ind w:left="3300" w:hanging="420"/>
      </w:pPr>
      <w:rPr>
        <w:rFonts w:hint="default" w:ascii="Wingdings" w:hAnsi="Wingdings"/>
      </w:rPr>
    </w:lvl>
    <w:lvl w:ilvl="7">
      <w:start w:val="1"/>
      <w:numFmt w:val="bullet"/>
      <w:isLgl w:val="false"/>
      <w:suff w:val="tab"/>
      <w:lvlText w:val=""/>
      <w:lvlJc w:val="left"/>
      <w:pPr>
        <w:ind w:left="3720" w:hanging="420"/>
      </w:pPr>
      <w:rPr>
        <w:rFonts w:hint="default" w:ascii="Wingdings" w:hAnsi="Wingdings"/>
      </w:rPr>
    </w:lvl>
    <w:lvl w:ilvl="8">
      <w:start w:val="1"/>
      <w:numFmt w:val="bullet"/>
      <w:isLgl w:val="false"/>
      <w:suff w:val="tab"/>
      <w:lvlText w:val=""/>
      <w:lvlJc w:val="left"/>
      <w:pPr>
        <w:ind w:left="4140" w:hanging="420"/>
      </w:pPr>
      <w:rPr>
        <w:rFonts w:hint="default" w:ascii="Wingdings" w:hAnsi="Wingdings"/>
      </w:rPr>
    </w:lvl>
  </w:abstractNum>
  <w:num w:numId="1">
    <w:abstractNumId w:val="2"/>
  </w:num>
  <w:num w:numId="2">
    <w:abstractNumId w:val="11"/>
  </w:num>
  <w:num w:numId="3">
    <w:abstractNumId w:val="10"/>
  </w:num>
  <w:num w:numId="4">
    <w:abstractNumId w:val="13"/>
  </w:num>
  <w:num w:numId="5">
    <w:abstractNumId w:val="14"/>
  </w:num>
  <w:num w:numId="6">
    <w:abstractNumId w:val="4"/>
  </w:num>
  <w:num w:numId="7">
    <w:abstractNumId w:val="16"/>
  </w:num>
  <w:num w:numId="8">
    <w:abstractNumId w:val="8"/>
  </w:num>
  <w:num w:numId="9">
    <w:abstractNumId w:val="9"/>
  </w:num>
  <w:num w:numId="10">
    <w:abstractNumId w:val="12"/>
  </w:num>
  <w:num w:numId="11">
    <w:abstractNumId w:val="6"/>
  </w:num>
  <w:num w:numId="12">
    <w:abstractNumId w:val="15"/>
  </w:num>
  <w:num w:numId="13">
    <w:abstractNumId w:val="3"/>
  </w:num>
  <w:num w:numId="14">
    <w:abstractNumId w:val="0"/>
  </w:num>
  <w:num w:numId="15">
    <w:abstractNumId w:val="5"/>
  </w:num>
  <w:num w:numId="16">
    <w:abstractNumId w:val="7"/>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0">
    <w:name w:val="Heading 1 Char"/>
    <w:basedOn w:val="949"/>
    <w:link w:val="940"/>
    <w:uiPriority w:val="9"/>
    <w:rPr>
      <w:rFonts w:ascii="Arial" w:hAnsi="Arial" w:eastAsia="Arial" w:cs="Arial"/>
      <w:sz w:val="40"/>
      <w:szCs w:val="40"/>
    </w:rPr>
  </w:style>
  <w:style w:type="character" w:styleId="791">
    <w:name w:val="Heading 2 Char"/>
    <w:basedOn w:val="949"/>
    <w:link w:val="941"/>
    <w:uiPriority w:val="9"/>
    <w:rPr>
      <w:rFonts w:ascii="Arial" w:hAnsi="Arial" w:eastAsia="Arial" w:cs="Arial"/>
      <w:sz w:val="34"/>
    </w:rPr>
  </w:style>
  <w:style w:type="character" w:styleId="792">
    <w:name w:val="Heading 3 Char"/>
    <w:basedOn w:val="949"/>
    <w:link w:val="942"/>
    <w:uiPriority w:val="9"/>
    <w:rPr>
      <w:rFonts w:ascii="Arial" w:hAnsi="Arial" w:eastAsia="Arial" w:cs="Arial"/>
      <w:sz w:val="30"/>
      <w:szCs w:val="30"/>
    </w:rPr>
  </w:style>
  <w:style w:type="character" w:styleId="793">
    <w:name w:val="Heading 4 Char"/>
    <w:basedOn w:val="949"/>
    <w:link w:val="943"/>
    <w:uiPriority w:val="9"/>
    <w:rPr>
      <w:rFonts w:ascii="Arial" w:hAnsi="Arial" w:eastAsia="Arial" w:cs="Arial"/>
      <w:b/>
      <w:bCs/>
      <w:sz w:val="26"/>
      <w:szCs w:val="26"/>
    </w:rPr>
  </w:style>
  <w:style w:type="character" w:styleId="794">
    <w:name w:val="Heading 5 Char"/>
    <w:basedOn w:val="949"/>
    <w:link w:val="944"/>
    <w:uiPriority w:val="9"/>
    <w:rPr>
      <w:rFonts w:ascii="Arial" w:hAnsi="Arial" w:eastAsia="Arial" w:cs="Arial"/>
      <w:b/>
      <w:bCs/>
      <w:sz w:val="24"/>
      <w:szCs w:val="24"/>
    </w:rPr>
  </w:style>
  <w:style w:type="character" w:styleId="795">
    <w:name w:val="Heading 6 Char"/>
    <w:basedOn w:val="949"/>
    <w:link w:val="945"/>
    <w:uiPriority w:val="9"/>
    <w:rPr>
      <w:rFonts w:ascii="Arial" w:hAnsi="Arial" w:eastAsia="Arial" w:cs="Arial"/>
      <w:b/>
      <w:bCs/>
      <w:sz w:val="22"/>
      <w:szCs w:val="22"/>
    </w:rPr>
  </w:style>
  <w:style w:type="character" w:styleId="796">
    <w:name w:val="Heading 7 Char"/>
    <w:basedOn w:val="949"/>
    <w:link w:val="946"/>
    <w:uiPriority w:val="9"/>
    <w:rPr>
      <w:rFonts w:ascii="Arial" w:hAnsi="Arial" w:eastAsia="Arial" w:cs="Arial"/>
      <w:b/>
      <w:bCs/>
      <w:i/>
      <w:iCs/>
      <w:sz w:val="22"/>
      <w:szCs w:val="22"/>
    </w:rPr>
  </w:style>
  <w:style w:type="character" w:styleId="797">
    <w:name w:val="Heading 8 Char"/>
    <w:basedOn w:val="949"/>
    <w:link w:val="947"/>
    <w:uiPriority w:val="9"/>
    <w:rPr>
      <w:rFonts w:ascii="Arial" w:hAnsi="Arial" w:eastAsia="Arial" w:cs="Arial"/>
      <w:i/>
      <w:iCs/>
      <w:sz w:val="22"/>
      <w:szCs w:val="22"/>
    </w:rPr>
  </w:style>
  <w:style w:type="character" w:styleId="798">
    <w:name w:val="Heading 9 Char"/>
    <w:basedOn w:val="949"/>
    <w:link w:val="948"/>
    <w:uiPriority w:val="9"/>
    <w:rPr>
      <w:rFonts w:ascii="Arial" w:hAnsi="Arial" w:eastAsia="Arial" w:cs="Arial"/>
      <w:i/>
      <w:iCs/>
      <w:sz w:val="21"/>
      <w:szCs w:val="21"/>
    </w:rPr>
  </w:style>
  <w:style w:type="character" w:styleId="799">
    <w:name w:val="Title Char"/>
    <w:basedOn w:val="949"/>
    <w:link w:val="999"/>
    <w:uiPriority w:val="10"/>
    <w:rPr>
      <w:sz w:val="48"/>
      <w:szCs w:val="48"/>
    </w:rPr>
  </w:style>
  <w:style w:type="paragraph" w:styleId="800">
    <w:name w:val="Subtitle"/>
    <w:basedOn w:val="939"/>
    <w:next w:val="939"/>
    <w:link w:val="801"/>
    <w:uiPriority w:val="11"/>
    <w:qFormat/>
    <w:pPr>
      <w:spacing w:before="200" w:after="200"/>
    </w:pPr>
    <w:rPr>
      <w:sz w:val="24"/>
      <w:szCs w:val="24"/>
    </w:rPr>
  </w:style>
  <w:style w:type="character" w:styleId="801">
    <w:name w:val="Subtitle Char"/>
    <w:basedOn w:val="949"/>
    <w:link w:val="800"/>
    <w:uiPriority w:val="11"/>
    <w:rPr>
      <w:sz w:val="24"/>
      <w:szCs w:val="24"/>
    </w:rPr>
  </w:style>
  <w:style w:type="paragraph" w:styleId="802">
    <w:name w:val="Quote"/>
    <w:basedOn w:val="939"/>
    <w:next w:val="939"/>
    <w:link w:val="803"/>
    <w:uiPriority w:val="29"/>
    <w:qFormat/>
    <w:pPr>
      <w:ind w:left="720" w:right="720"/>
    </w:pPr>
    <w:rPr>
      <w:i/>
    </w:rPr>
  </w:style>
  <w:style w:type="character" w:styleId="803">
    <w:name w:val="Quote Char"/>
    <w:link w:val="802"/>
    <w:uiPriority w:val="29"/>
    <w:rPr>
      <w:i/>
    </w:rPr>
  </w:style>
  <w:style w:type="paragraph" w:styleId="804">
    <w:name w:val="Intense Quote"/>
    <w:basedOn w:val="939"/>
    <w:next w:val="939"/>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name w:val="Intense Quote Char"/>
    <w:link w:val="804"/>
    <w:uiPriority w:val="30"/>
    <w:rPr>
      <w:i/>
    </w:rPr>
  </w:style>
  <w:style w:type="character" w:styleId="806">
    <w:name w:val="Header Char"/>
    <w:basedOn w:val="949"/>
    <w:link w:val="981"/>
    <w:uiPriority w:val="99"/>
  </w:style>
  <w:style w:type="character" w:styleId="807">
    <w:name w:val="Footer Char"/>
    <w:basedOn w:val="949"/>
    <w:link w:val="980"/>
    <w:uiPriority w:val="99"/>
  </w:style>
  <w:style w:type="character" w:styleId="808">
    <w:name w:val="Caption Char"/>
    <w:basedOn w:val="958"/>
    <w:link w:val="980"/>
    <w:uiPriority w:val="99"/>
  </w:style>
  <w:style w:type="table" w:styleId="809">
    <w:name w:val="Table Grid Light"/>
    <w:basedOn w:val="9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0">
    <w:name w:val="Plain Table 1"/>
    <w:basedOn w:val="9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2"/>
    <w:basedOn w:val="9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3"/>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name w:val="Plain Table 4"/>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name w:val="Plain Table 5"/>
    <w:basedOn w:val="9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5">
    <w:name w:val="Grid Table 1 Light"/>
    <w:basedOn w:val="9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6">
    <w:name w:val="Grid Table 1 Light - Accent 1"/>
    <w:basedOn w:val="9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7">
    <w:name w:val="Grid Table 1 Light - Accent 2"/>
    <w:basedOn w:val="9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8">
    <w:name w:val="Grid Table 1 Light - Accent 3"/>
    <w:basedOn w:val="9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9">
    <w:name w:val="Grid Table 1 Light - Accent 4"/>
    <w:basedOn w:val="9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0">
    <w:name w:val="Grid Table 1 Light - Accent 5"/>
    <w:basedOn w:val="9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1">
    <w:name w:val="Grid Table 1 Light - Accent 6"/>
    <w:basedOn w:val="9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2">
    <w:name w:val="Grid Table 2"/>
    <w:basedOn w:val="9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3">
    <w:name w:val="Grid Table 2 - Accent 1"/>
    <w:basedOn w:val="9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4">
    <w:name w:val="Grid Table 2 - Accent 2"/>
    <w:basedOn w:val="9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2 - Accent 3"/>
    <w:basedOn w:val="9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2 - Accent 4"/>
    <w:basedOn w:val="9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2 - Accent 5"/>
    <w:basedOn w:val="9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8">
    <w:name w:val="Grid Table 2 - Accent 6"/>
    <w:basedOn w:val="9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9">
    <w:name w:val="Grid Table 3"/>
    <w:basedOn w:val="9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1"/>
    <w:basedOn w:val="9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2"/>
    <w:basedOn w:val="9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3"/>
    <w:basedOn w:val="9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4"/>
    <w:basedOn w:val="9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5"/>
    <w:basedOn w:val="9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6"/>
    <w:basedOn w:val="9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4"/>
    <w:basedOn w:val="9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name w:val="Grid Table 4 - Accent 1"/>
    <w:basedOn w:val="9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8">
    <w:name w:val="Grid Table 4 - Accent 2"/>
    <w:basedOn w:val="9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9">
    <w:name w:val="Grid Table 4 - Accent 3"/>
    <w:basedOn w:val="9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0">
    <w:name w:val="Grid Table 4 - Accent 4"/>
    <w:basedOn w:val="9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1">
    <w:name w:val="Grid Table 4 - Accent 5"/>
    <w:basedOn w:val="9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2">
    <w:name w:val="Grid Table 4 - Accent 6"/>
    <w:basedOn w:val="9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3">
    <w:name w:val="Grid Table 5 Dark"/>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4">
    <w:name w:val="Grid Table 5 Dark- Accent 1"/>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5">
    <w:name w:val="Grid Table 5 Dark - Accent 2"/>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6">
    <w:name w:val="Grid Table 5 Dark - Accent 3"/>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7">
    <w:name w:val="Grid Table 5 Dark- Accent 4"/>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8">
    <w:name w:val="Grid Table 5 Dark - Accent 5"/>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9">
    <w:name w:val="Grid Table 5 Dark - Accent 6"/>
    <w:basedOn w:val="9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0">
    <w:name w:val="Grid Table 6 Colorful"/>
    <w:basedOn w:val="9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1">
    <w:name w:val="Grid Table 6 Colorful - Accent 1"/>
    <w:basedOn w:val="9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2">
    <w:name w:val="Grid Table 6 Colorful - Accent 2"/>
    <w:basedOn w:val="9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3">
    <w:name w:val="Grid Table 6 Colorful - Accent 3"/>
    <w:basedOn w:val="9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4">
    <w:name w:val="Grid Table 6 Colorful - Accent 4"/>
    <w:basedOn w:val="9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5">
    <w:name w:val="Grid Table 6 Colorful - Accent 5"/>
    <w:basedOn w:val="9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6 Colorful - Accent 6"/>
    <w:basedOn w:val="9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7 Colorful"/>
    <w:basedOn w:val="9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8">
    <w:name w:val="Grid Table 7 Colorful - Accent 1"/>
    <w:basedOn w:val="9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9">
    <w:name w:val="Grid Table 7 Colorful - Accent 2"/>
    <w:basedOn w:val="9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7 Colorful - Accent 3"/>
    <w:basedOn w:val="9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7 Colorful - Accent 4"/>
    <w:basedOn w:val="9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7 Colorful - Accent 5"/>
    <w:basedOn w:val="9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3">
    <w:name w:val="Grid Table 7 Colorful - Accent 6"/>
    <w:basedOn w:val="9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4">
    <w:name w:val="List Table 1 Light"/>
    <w:basedOn w:val="9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name w:val="List Table 1 Light - Accent 1"/>
    <w:basedOn w:val="95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6">
    <w:name w:val="List Table 1 Light - Accent 2"/>
    <w:basedOn w:val="95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7">
    <w:name w:val="List Table 1 Light - Accent 3"/>
    <w:basedOn w:val="95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8">
    <w:name w:val="List Table 1 Light - Accent 4"/>
    <w:basedOn w:val="95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9">
    <w:name w:val="List Table 1 Light - Accent 5"/>
    <w:basedOn w:val="95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0">
    <w:name w:val="List Table 1 Light - Accent 6"/>
    <w:basedOn w:val="95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1">
    <w:name w:val="List Table 2"/>
    <w:basedOn w:val="9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2">
    <w:name w:val="List Table 2 - Accent 1"/>
    <w:basedOn w:val="9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3">
    <w:name w:val="List Table 2 - Accent 2"/>
    <w:basedOn w:val="9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4">
    <w:name w:val="List Table 2 - Accent 3"/>
    <w:basedOn w:val="9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5">
    <w:name w:val="List Table 2 - Accent 4"/>
    <w:basedOn w:val="9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6">
    <w:name w:val="List Table 2 - Accent 5"/>
    <w:basedOn w:val="9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7">
    <w:name w:val="List Table 2 - Accent 6"/>
    <w:basedOn w:val="9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8">
    <w:name w:val="List Table 3"/>
    <w:basedOn w:val="9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3 - Accent 1"/>
    <w:basedOn w:val="9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3 - Accent 2"/>
    <w:basedOn w:val="9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1">
    <w:name w:val="List Table 3 - Accent 3"/>
    <w:basedOn w:val="9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2">
    <w:name w:val="List Table 3 - Accent 4"/>
    <w:basedOn w:val="9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3">
    <w:name w:val="List Table 3 - Accent 5"/>
    <w:basedOn w:val="9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4">
    <w:name w:val="List Table 3 - Accent 6"/>
    <w:basedOn w:val="9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5">
    <w:name w:val="List Table 4"/>
    <w:basedOn w:val="9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4 - Accent 1"/>
    <w:basedOn w:val="9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7">
    <w:name w:val="List Table 4 - Accent 2"/>
    <w:basedOn w:val="9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8">
    <w:name w:val="List Table 4 - Accent 3"/>
    <w:basedOn w:val="9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9">
    <w:name w:val="List Table 4 - Accent 4"/>
    <w:basedOn w:val="9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0">
    <w:name w:val="List Table 4 - Accent 5"/>
    <w:basedOn w:val="9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1">
    <w:name w:val="List Table 4 - Accent 6"/>
    <w:basedOn w:val="9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2">
    <w:name w:val="List Table 5 Dark"/>
    <w:basedOn w:val="9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1"/>
    <w:basedOn w:val="9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2"/>
    <w:basedOn w:val="9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3"/>
    <w:basedOn w:val="9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4"/>
    <w:basedOn w:val="9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5"/>
    <w:basedOn w:val="9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6"/>
    <w:basedOn w:val="9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6 Colorful"/>
    <w:basedOn w:val="9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0">
    <w:name w:val="List Table 6 Colorful - Accent 1"/>
    <w:basedOn w:val="9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1">
    <w:name w:val="List Table 6 Colorful - Accent 2"/>
    <w:basedOn w:val="9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2">
    <w:name w:val="List Table 6 Colorful - Accent 3"/>
    <w:basedOn w:val="9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3">
    <w:name w:val="List Table 6 Colorful - Accent 4"/>
    <w:basedOn w:val="9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4">
    <w:name w:val="List Table 6 Colorful - Accent 5"/>
    <w:basedOn w:val="9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5">
    <w:name w:val="List Table 6 Colorful - Accent 6"/>
    <w:basedOn w:val="9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6">
    <w:name w:val="List Table 7 Colorful"/>
    <w:basedOn w:val="9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7">
    <w:name w:val="List Table 7 Colorful - Accent 1"/>
    <w:basedOn w:val="9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8">
    <w:name w:val="List Table 7 Colorful - Accent 2"/>
    <w:basedOn w:val="9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9">
    <w:name w:val="List Table 7 Colorful - Accent 3"/>
    <w:basedOn w:val="9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0">
    <w:name w:val="List Table 7 Colorful - Accent 4"/>
    <w:basedOn w:val="9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1">
    <w:name w:val="List Table 7 Colorful - Accent 5"/>
    <w:basedOn w:val="9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2">
    <w:name w:val="List Table 7 Colorful - Accent 6"/>
    <w:basedOn w:val="9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3">
    <w:name w:val="Lined - Accent"/>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Lined - Accent 1"/>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Lined - Accent 2"/>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Lined - Accent 3"/>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Lined - Accent 4"/>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Lined - Accent 5"/>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Lined - Accent 6"/>
    <w:basedOn w:val="9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amp; Lined - Accent"/>
    <w:basedOn w:val="9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Bordered &amp; Lined - Accent 1"/>
    <w:basedOn w:val="9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2">
    <w:name w:val="Bordered &amp; Lined - Accent 2"/>
    <w:basedOn w:val="9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3">
    <w:name w:val="Bordered &amp; Lined - Accent 3"/>
    <w:basedOn w:val="9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4">
    <w:name w:val="Bordered &amp; Lined - Accent 4"/>
    <w:basedOn w:val="9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5">
    <w:name w:val="Bordered &amp; Lined - Accent 5"/>
    <w:basedOn w:val="9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6">
    <w:name w:val="Bordered &amp; Lined - Accent 6"/>
    <w:basedOn w:val="9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7">
    <w:name w:val="Bordered"/>
    <w:basedOn w:val="9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8">
    <w:name w:val="Bordered - Accent 1"/>
    <w:basedOn w:val="9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9">
    <w:name w:val="Bordered - Accent 2"/>
    <w:basedOn w:val="9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0">
    <w:name w:val="Bordered - Accent 3"/>
    <w:basedOn w:val="9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1">
    <w:name w:val="Bordered - Accent 4"/>
    <w:basedOn w:val="9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2">
    <w:name w:val="Bordered - Accent 5"/>
    <w:basedOn w:val="9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3">
    <w:name w:val="Bordered - Accent 6"/>
    <w:basedOn w:val="9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4">
    <w:name w:val="Footnote Text Char"/>
    <w:link w:val="987"/>
    <w:uiPriority w:val="99"/>
    <w:rPr>
      <w:sz w:val="18"/>
    </w:rPr>
  </w:style>
  <w:style w:type="paragraph" w:styleId="935">
    <w:name w:val="endnote text"/>
    <w:basedOn w:val="939"/>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basedOn w:val="949"/>
    <w:uiPriority w:val="99"/>
    <w:semiHidden/>
    <w:unhideWhenUsed/>
    <w:rPr>
      <w:vertAlign w:val="superscript"/>
    </w:rPr>
  </w:style>
  <w:style w:type="paragraph" w:styleId="938">
    <w:name w:val="TOC Heading"/>
    <w:uiPriority w:val="39"/>
    <w:unhideWhenUsed/>
  </w:style>
  <w:style w:type="paragraph" w:styleId="939"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940">
    <w:name w:val="Heading 1"/>
    <w:basedOn w:val="939"/>
    <w:next w:val="939"/>
    <w:link w:val="1014"/>
    <w:uiPriority w:val="0"/>
    <w:qFormat/>
    <w:pPr>
      <w:keepLines/>
      <w:keepNext/>
      <w:spacing w:before="340" w:after="330" w:line="578" w:lineRule="auto"/>
      <w:outlineLvl w:val="0"/>
    </w:pPr>
    <w:rPr>
      <w:rFonts w:eastAsia="楷体_GB2312"/>
      <w:b/>
      <w:sz w:val="44"/>
    </w:rPr>
  </w:style>
  <w:style w:type="paragraph" w:styleId="941">
    <w:name w:val="Heading 2"/>
    <w:basedOn w:val="939"/>
    <w:next w:val="939"/>
    <w:link w:val="1015"/>
    <w:uiPriority w:val="0"/>
    <w:qFormat/>
    <w:pPr>
      <w:keepLines/>
      <w:keepNext/>
      <w:spacing w:before="260" w:after="260" w:line="416" w:lineRule="auto"/>
      <w:outlineLvl w:val="1"/>
    </w:pPr>
    <w:rPr>
      <w:rFonts w:ascii="Arial" w:hAnsi="Arial" w:eastAsia="黑体"/>
      <w:b/>
      <w:bCs/>
      <w:sz w:val="32"/>
      <w:szCs w:val="32"/>
    </w:rPr>
  </w:style>
  <w:style w:type="paragraph" w:styleId="942">
    <w:name w:val="Heading 3"/>
    <w:basedOn w:val="939"/>
    <w:next w:val="939"/>
    <w:link w:val="1016"/>
    <w:uiPriority w:val="0"/>
    <w:qFormat/>
    <w:pPr>
      <w:keepLines/>
      <w:keepNext/>
      <w:spacing w:before="260" w:after="260" w:line="416" w:lineRule="auto"/>
      <w:outlineLvl w:val="2"/>
    </w:pPr>
    <w:rPr>
      <w:b/>
      <w:bCs/>
      <w:sz w:val="32"/>
      <w:szCs w:val="32"/>
    </w:rPr>
  </w:style>
  <w:style w:type="paragraph" w:styleId="943">
    <w:name w:val="Heading 4"/>
    <w:basedOn w:val="939"/>
    <w:next w:val="939"/>
    <w:uiPriority w:val="0"/>
    <w:qFormat/>
    <w:pPr>
      <w:keepLines/>
      <w:keepNext/>
      <w:spacing w:before="280" w:after="290" w:line="376" w:lineRule="auto"/>
      <w:outlineLvl w:val="3"/>
    </w:pPr>
    <w:rPr>
      <w:rFonts w:ascii="Arial" w:hAnsi="Arial" w:eastAsia="黑体"/>
      <w:b/>
      <w:bCs/>
      <w:sz w:val="28"/>
      <w:szCs w:val="28"/>
    </w:rPr>
  </w:style>
  <w:style w:type="paragraph" w:styleId="944">
    <w:name w:val="Heading 5"/>
    <w:basedOn w:val="939"/>
    <w:next w:val="939"/>
    <w:link w:val="1017"/>
    <w:uiPriority w:val="0"/>
    <w:qFormat/>
    <w:pPr>
      <w:keepLines/>
      <w:keepNext/>
      <w:spacing w:before="280" w:after="290" w:line="376" w:lineRule="auto"/>
      <w:outlineLvl w:val="4"/>
    </w:pPr>
    <w:rPr>
      <w:b/>
      <w:bCs/>
      <w:sz w:val="28"/>
      <w:szCs w:val="28"/>
    </w:rPr>
  </w:style>
  <w:style w:type="paragraph" w:styleId="945">
    <w:name w:val="Heading 6"/>
    <w:basedOn w:val="939"/>
    <w:next w:val="939"/>
    <w:link w:val="1018"/>
    <w:uiPriority w:val="0"/>
    <w:qFormat/>
    <w:pPr>
      <w:keepLines/>
      <w:keepNext/>
      <w:spacing w:before="240" w:after="64" w:line="320" w:lineRule="auto"/>
      <w:outlineLvl w:val="5"/>
    </w:pPr>
    <w:rPr>
      <w:rFonts w:ascii="Arial" w:hAnsi="Arial" w:eastAsia="黑体"/>
      <w:b/>
      <w:bCs/>
      <w:sz w:val="24"/>
      <w:szCs w:val="24"/>
    </w:rPr>
  </w:style>
  <w:style w:type="paragraph" w:styleId="946">
    <w:name w:val="Heading 7"/>
    <w:basedOn w:val="939"/>
    <w:next w:val="939"/>
    <w:link w:val="1019"/>
    <w:uiPriority w:val="0"/>
    <w:qFormat/>
    <w:pPr>
      <w:numPr>
        <w:ilvl w:val="6"/>
        <w:numId w:val="1"/>
      </w:numPr>
      <w:keepLines/>
      <w:keepNext/>
      <w:spacing w:before="240" w:after="64" w:line="320" w:lineRule="atLeast"/>
      <w:outlineLvl w:val="6"/>
    </w:pPr>
    <w:rPr>
      <w:rFonts w:ascii="宋体" w:hAnsi="Tahoma" w:eastAsia="仿宋_GB2312"/>
      <w:b/>
      <w:sz w:val="24"/>
      <w:szCs w:val="24"/>
    </w:rPr>
  </w:style>
  <w:style w:type="paragraph" w:styleId="947">
    <w:name w:val="Heading 8"/>
    <w:basedOn w:val="939"/>
    <w:next w:val="939"/>
    <w:link w:val="1020"/>
    <w:uiPriority w:val="0"/>
    <w:qFormat/>
    <w:pPr>
      <w:numPr>
        <w:ilvl w:val="7"/>
        <w:numId w:val="1"/>
      </w:numPr>
      <w:keepLines/>
      <w:keepNext/>
      <w:spacing w:before="240" w:after="64" w:line="320" w:lineRule="atLeast"/>
      <w:outlineLvl w:val="7"/>
    </w:pPr>
    <w:rPr>
      <w:rFonts w:ascii="Arial" w:hAnsi="Arial" w:eastAsia="黑体"/>
      <w:sz w:val="24"/>
      <w:szCs w:val="24"/>
    </w:rPr>
  </w:style>
  <w:style w:type="paragraph" w:styleId="948">
    <w:name w:val="Heading 9"/>
    <w:basedOn w:val="939"/>
    <w:next w:val="939"/>
    <w:link w:val="1021"/>
    <w:uiPriority w:val="0"/>
    <w:qFormat/>
    <w:pPr>
      <w:numPr>
        <w:ilvl w:val="8"/>
        <w:numId w:val="1"/>
      </w:numPr>
      <w:keepLines/>
      <w:keepNext/>
      <w:spacing w:before="240" w:after="64" w:line="320" w:lineRule="atLeast"/>
      <w:outlineLvl w:val="8"/>
    </w:pPr>
    <w:rPr>
      <w:rFonts w:ascii="Arial" w:hAnsi="Arial" w:eastAsia="黑体"/>
      <w:sz w:val="28"/>
      <w:szCs w:val="24"/>
    </w:rPr>
  </w:style>
  <w:style w:type="character" w:styleId="949" w:default="1">
    <w:name w:val="Default Paragraph Font"/>
    <w:uiPriority w:val="0"/>
    <w:semiHidden/>
    <w:qFormat/>
    <w:rPr>
      <w:rFonts w:ascii="Tahoma" w:hAnsi="Tahoma" w:eastAsia="宋体"/>
      <w:sz w:val="24"/>
      <w:szCs w:val="24"/>
      <w:lang w:val="en-US" w:eastAsia="zh-CN" w:bidi="ar-SA"/>
    </w:rPr>
  </w:style>
  <w:style w:type="table" w:styleId="950"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51">
    <w:name w:val="List 3"/>
    <w:basedOn w:val="939"/>
    <w:uiPriority w:val="0"/>
    <w:qFormat/>
    <w:pPr>
      <w:ind w:left="100" w:hanging="200"/>
    </w:pPr>
    <w:rPr>
      <w:szCs w:val="24"/>
    </w:rPr>
  </w:style>
  <w:style w:type="paragraph" w:styleId="952">
    <w:name w:val="toc 7"/>
    <w:basedOn w:val="939"/>
    <w:next w:val="939"/>
    <w:uiPriority w:val="0"/>
    <w:qFormat/>
    <w:pPr>
      <w:ind w:left="2520"/>
    </w:pPr>
    <w:rPr>
      <w:rFonts w:eastAsia="楷体_GB2312"/>
      <w:sz w:val="26"/>
    </w:rPr>
  </w:style>
  <w:style w:type="paragraph" w:styleId="953">
    <w:name w:val="List Number 2"/>
    <w:basedOn w:val="939"/>
    <w:uiPriority w:val="0"/>
    <w:qFormat/>
    <w:pPr>
      <w:numPr>
        <w:ilvl w:val="0"/>
        <w:numId w:val="2"/>
      </w:numPr>
      <w:spacing w:line="312" w:lineRule="atLeast"/>
    </w:pPr>
  </w:style>
  <w:style w:type="paragraph" w:styleId="954">
    <w:name w:val="Note Heading"/>
    <w:basedOn w:val="939"/>
    <w:next w:val="939"/>
    <w:uiPriority w:val="0"/>
    <w:qFormat/>
    <w:pPr>
      <w:jc w:val="center"/>
      <w:spacing w:line="360" w:lineRule="auto"/>
    </w:pPr>
    <w:rPr>
      <w:sz w:val="24"/>
      <w:szCs w:val="24"/>
    </w:rPr>
  </w:style>
  <w:style w:type="paragraph" w:styleId="955">
    <w:name w:val="index 8"/>
    <w:basedOn w:val="939"/>
    <w:next w:val="939"/>
    <w:uiPriority w:val="0"/>
    <w:qFormat/>
    <w:pPr>
      <w:ind w:left="2940"/>
    </w:pPr>
    <w:rPr>
      <w:rFonts w:eastAsia="楷体_GB2312"/>
      <w:sz w:val="26"/>
    </w:rPr>
  </w:style>
  <w:style w:type="paragraph" w:styleId="956">
    <w:name w:val="List Number"/>
    <w:basedOn w:val="939"/>
    <w:uiPriority w:val="0"/>
    <w:qFormat/>
    <w:pPr>
      <w:numPr>
        <w:ilvl w:val="0"/>
        <w:numId w:val="1"/>
      </w:numPr>
      <w:tabs>
        <w:tab w:val="left" w:pos="360" w:leader="none"/>
      </w:tabs>
    </w:pPr>
    <w:rPr>
      <w:szCs w:val="24"/>
    </w:rPr>
  </w:style>
  <w:style w:type="paragraph" w:styleId="957">
    <w:name w:val="Normal Indent"/>
    <w:basedOn w:val="939"/>
    <w:link w:val="1022"/>
    <w:uiPriority w:val="0"/>
    <w:qFormat/>
    <w:pPr>
      <w:ind w:firstLine="420"/>
      <w:jc w:val="left"/>
    </w:pPr>
    <w:rPr>
      <w:rFonts w:eastAsia="楷体_GB2312"/>
      <w:sz w:val="24"/>
    </w:rPr>
  </w:style>
  <w:style w:type="paragraph" w:styleId="958">
    <w:name w:val="Caption"/>
    <w:basedOn w:val="939"/>
    <w:next w:val="939"/>
    <w:uiPriority w:val="0"/>
    <w:qFormat/>
    <w:pPr>
      <w:spacing w:before="152" w:after="160"/>
    </w:pPr>
    <w:rPr>
      <w:rFonts w:ascii="Arial" w:hAnsi="Arial" w:eastAsia="黑体" w:cs="Arial"/>
      <w:sz w:val="20"/>
    </w:rPr>
  </w:style>
  <w:style w:type="paragraph" w:styleId="959">
    <w:name w:val="index 5"/>
    <w:basedOn w:val="939"/>
    <w:next w:val="939"/>
    <w:uiPriority w:val="0"/>
    <w:qFormat/>
    <w:pPr>
      <w:ind w:left="1680"/>
    </w:pPr>
    <w:rPr>
      <w:rFonts w:eastAsia="楷体_GB2312"/>
      <w:sz w:val="26"/>
    </w:rPr>
  </w:style>
  <w:style w:type="paragraph" w:styleId="960">
    <w:name w:val="List Bullet"/>
    <w:basedOn w:val="939"/>
    <w:uiPriority w:val="0"/>
    <w:qFormat/>
    <w:pPr>
      <w:numPr>
        <w:ilvl w:val="0"/>
        <w:numId w:val="3"/>
      </w:numPr>
      <w:jc w:val="left"/>
      <w:spacing w:line="360" w:lineRule="auto"/>
    </w:pPr>
    <w:rPr>
      <w:b/>
      <w:sz w:val="24"/>
      <w:szCs w:val="24"/>
    </w:rPr>
  </w:style>
  <w:style w:type="paragraph" w:styleId="961">
    <w:name w:val="Document Map"/>
    <w:basedOn w:val="939"/>
    <w:link w:val="1023"/>
    <w:uiPriority w:val="0"/>
    <w:qFormat/>
    <w:rPr>
      <w:rFonts w:ascii="宋体"/>
      <w:sz w:val="18"/>
      <w:szCs w:val="18"/>
    </w:rPr>
  </w:style>
  <w:style w:type="paragraph" w:styleId="962">
    <w:name w:val="annotation text"/>
    <w:basedOn w:val="939"/>
    <w:link w:val="1024"/>
    <w:uiPriority w:val="0"/>
    <w:qFormat/>
    <w:pPr>
      <w:jc w:val="left"/>
    </w:pPr>
    <w:rPr>
      <w:rFonts w:ascii="Tahoma" w:hAnsi="Tahoma"/>
      <w:szCs w:val="24"/>
    </w:rPr>
  </w:style>
  <w:style w:type="paragraph" w:styleId="963">
    <w:name w:val="index 6"/>
    <w:basedOn w:val="939"/>
    <w:next w:val="939"/>
    <w:uiPriority w:val="0"/>
    <w:qFormat/>
    <w:pPr>
      <w:ind w:left="2100"/>
    </w:pPr>
    <w:rPr>
      <w:rFonts w:eastAsia="楷体_GB2312"/>
      <w:sz w:val="26"/>
    </w:rPr>
  </w:style>
  <w:style w:type="paragraph" w:styleId="964">
    <w:name w:val="Body Text 3"/>
    <w:basedOn w:val="939"/>
    <w:uiPriority w:val="0"/>
    <w:qFormat/>
    <w:pPr>
      <w:spacing w:after="120"/>
    </w:pPr>
    <w:rPr>
      <w:sz w:val="16"/>
      <w:szCs w:val="16"/>
    </w:rPr>
  </w:style>
  <w:style w:type="paragraph" w:styleId="965">
    <w:name w:val="Body Text"/>
    <w:basedOn w:val="939"/>
    <w:link w:val="1025"/>
    <w:uiPriority w:val="0"/>
    <w:qFormat/>
    <w:pPr>
      <w:spacing w:after="120"/>
    </w:pPr>
    <w:rPr>
      <w:rFonts w:ascii="Tahoma" w:hAnsi="Tahoma" w:eastAsia="Times New Roman"/>
      <w:szCs w:val="24"/>
    </w:rPr>
  </w:style>
  <w:style w:type="paragraph" w:styleId="966">
    <w:name w:val="Body Text Indent"/>
    <w:basedOn w:val="939"/>
    <w:link w:val="1026"/>
    <w:uiPriority w:val="0"/>
    <w:qFormat/>
    <w:pPr>
      <w:ind w:firstLine="425"/>
      <w:spacing w:line="360" w:lineRule="auto"/>
    </w:pPr>
    <w:rPr>
      <w:sz w:val="24"/>
    </w:rPr>
  </w:style>
  <w:style w:type="paragraph" w:styleId="967">
    <w:name w:val="List Number 3"/>
    <w:basedOn w:val="939"/>
    <w:uiPriority w:val="0"/>
    <w:qFormat/>
    <w:pPr>
      <w:numPr>
        <w:ilvl w:val="0"/>
        <w:numId w:val="4"/>
      </w:numPr>
      <w:tabs>
        <w:tab w:val="left" w:pos="1200" w:leader="none"/>
      </w:tabs>
    </w:pPr>
    <w:rPr>
      <w:szCs w:val="24"/>
    </w:rPr>
  </w:style>
  <w:style w:type="paragraph" w:styleId="968">
    <w:name w:val="List 2"/>
    <w:basedOn w:val="939"/>
    <w:uiPriority w:val="0"/>
    <w:qFormat/>
    <w:pPr>
      <w:ind w:left="100" w:hanging="200"/>
    </w:pPr>
    <w:rPr>
      <w:szCs w:val="24"/>
    </w:rPr>
  </w:style>
  <w:style w:type="paragraph" w:styleId="969">
    <w:name w:val="Block Text"/>
    <w:basedOn w:val="939"/>
    <w:uiPriority w:val="0"/>
    <w:qFormat/>
    <w:pPr>
      <w:ind w:left="630" w:right="-609" w:firstLine="420"/>
      <w:spacing w:line="360" w:lineRule="auto"/>
    </w:pPr>
    <w:rPr>
      <w:rFonts w:hint="eastAsia" w:ascii="仿宋_GB2312" w:eastAsia="仿宋_GB2312"/>
    </w:rPr>
  </w:style>
  <w:style w:type="paragraph" w:styleId="970">
    <w:name w:val="List Bullet 2"/>
    <w:basedOn w:val="939"/>
    <w:uiPriority w:val="0"/>
    <w:qFormat/>
    <w:pPr>
      <w:numPr>
        <w:ilvl w:val="0"/>
        <w:numId w:val="5"/>
      </w:numPr>
      <w:spacing w:line="312" w:lineRule="atLeast"/>
    </w:pPr>
  </w:style>
  <w:style w:type="paragraph" w:styleId="971">
    <w:name w:val="index 4"/>
    <w:basedOn w:val="939"/>
    <w:next w:val="939"/>
    <w:uiPriority w:val="0"/>
    <w:qFormat/>
    <w:pPr>
      <w:ind w:left="1260"/>
    </w:pPr>
    <w:rPr>
      <w:rFonts w:eastAsia="楷体_GB2312"/>
      <w:sz w:val="26"/>
    </w:rPr>
  </w:style>
  <w:style w:type="paragraph" w:styleId="972">
    <w:name w:val="toc 5"/>
    <w:basedOn w:val="939"/>
    <w:next w:val="939"/>
    <w:uiPriority w:val="0"/>
    <w:qFormat/>
    <w:pPr>
      <w:ind w:left="1680"/>
    </w:pPr>
    <w:rPr>
      <w:rFonts w:eastAsia="楷体_GB2312"/>
      <w:sz w:val="26"/>
    </w:rPr>
  </w:style>
  <w:style w:type="paragraph" w:styleId="973">
    <w:name w:val="toc 3"/>
    <w:basedOn w:val="939"/>
    <w:next w:val="939"/>
    <w:uiPriority w:val="0"/>
    <w:qFormat/>
    <w:pPr>
      <w:ind w:left="840"/>
    </w:pPr>
    <w:rPr>
      <w:szCs w:val="24"/>
    </w:rPr>
  </w:style>
  <w:style w:type="paragraph" w:styleId="974">
    <w:name w:val="Plain Text"/>
    <w:basedOn w:val="939"/>
    <w:link w:val="1027"/>
    <w:uiPriority w:val="0"/>
    <w:qFormat/>
    <w:rPr>
      <w:rFonts w:ascii="宋体" w:hAnsi="Courier New" w:eastAsia="楷体_GB2312"/>
      <w:sz w:val="26"/>
    </w:rPr>
  </w:style>
  <w:style w:type="paragraph" w:styleId="975">
    <w:name w:val="toc 8"/>
    <w:basedOn w:val="939"/>
    <w:next w:val="939"/>
    <w:uiPriority w:val="0"/>
    <w:qFormat/>
    <w:pPr>
      <w:ind w:left="2940"/>
    </w:pPr>
    <w:rPr>
      <w:rFonts w:eastAsia="楷体_GB2312"/>
      <w:sz w:val="26"/>
    </w:rPr>
  </w:style>
  <w:style w:type="paragraph" w:styleId="976">
    <w:name w:val="index 3"/>
    <w:basedOn w:val="939"/>
    <w:next w:val="939"/>
    <w:uiPriority w:val="0"/>
    <w:qFormat/>
    <w:pPr>
      <w:ind w:left="840"/>
    </w:pPr>
    <w:rPr>
      <w:rFonts w:eastAsia="楷体_GB2312"/>
      <w:sz w:val="26"/>
    </w:rPr>
  </w:style>
  <w:style w:type="paragraph" w:styleId="977">
    <w:name w:val="Date"/>
    <w:basedOn w:val="939"/>
    <w:next w:val="939"/>
    <w:link w:val="1028"/>
    <w:uiPriority w:val="0"/>
    <w:qFormat/>
    <w:rPr>
      <w:rFonts w:ascii="宋体" w:hAnsi="宋体" w:eastAsia="楷体_GB2312"/>
      <w:sz w:val="24"/>
      <w:szCs w:val="24"/>
    </w:rPr>
  </w:style>
  <w:style w:type="paragraph" w:styleId="978">
    <w:name w:val="Body Text Indent 2"/>
    <w:basedOn w:val="939"/>
    <w:uiPriority w:val="0"/>
    <w:qFormat/>
    <w:pPr>
      <w:ind w:left="420"/>
      <w:jc w:val="left"/>
      <w:spacing w:after="120" w:line="480" w:lineRule="auto"/>
      <w:widowControl/>
    </w:pPr>
    <w:rPr>
      <w:sz w:val="24"/>
      <w:szCs w:val="24"/>
    </w:rPr>
  </w:style>
  <w:style w:type="paragraph" w:styleId="979">
    <w:name w:val="Balloon Text"/>
    <w:basedOn w:val="939"/>
    <w:link w:val="1029"/>
    <w:uiPriority w:val="0"/>
    <w:qFormat/>
    <w:rPr>
      <w:rFonts w:eastAsia="楷体_GB2312"/>
      <w:sz w:val="18"/>
      <w:szCs w:val="18"/>
    </w:rPr>
  </w:style>
  <w:style w:type="paragraph" w:styleId="980">
    <w:name w:val="Footer"/>
    <w:basedOn w:val="939"/>
    <w:link w:val="1030"/>
    <w:uiPriority w:val="99"/>
    <w:qFormat/>
    <w:pPr>
      <w:jc w:val="left"/>
      <w:tabs>
        <w:tab w:val="center" w:pos="4153" w:leader="none"/>
        <w:tab w:val="right" w:pos="8306" w:leader="none"/>
      </w:tabs>
    </w:pPr>
    <w:rPr>
      <w:sz w:val="18"/>
    </w:rPr>
  </w:style>
  <w:style w:type="paragraph" w:styleId="981">
    <w:name w:val="Header"/>
    <w:basedOn w:val="939"/>
    <w:link w:val="1031"/>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82">
    <w:name w:val="toc 1"/>
    <w:basedOn w:val="939"/>
    <w:next w:val="939"/>
    <w:uiPriority w:val="39"/>
    <w:qFormat/>
    <w:pPr>
      <w:jc w:val="left"/>
    </w:pPr>
    <w:rPr>
      <w:rFonts w:eastAsia="楷体_GB2312"/>
      <w:sz w:val="24"/>
    </w:rPr>
  </w:style>
  <w:style w:type="paragraph" w:styleId="983">
    <w:name w:val="toc 4"/>
    <w:basedOn w:val="939"/>
    <w:next w:val="939"/>
    <w:uiPriority w:val="0"/>
    <w:qFormat/>
    <w:pPr>
      <w:ind w:left="1260"/>
    </w:pPr>
    <w:rPr>
      <w:rFonts w:eastAsia="楷体_GB2312"/>
      <w:sz w:val="26"/>
    </w:rPr>
  </w:style>
  <w:style w:type="paragraph" w:styleId="984">
    <w:name w:val="index heading"/>
    <w:basedOn w:val="939"/>
    <w:next w:val="985"/>
    <w:uiPriority w:val="0"/>
    <w:qFormat/>
    <w:rPr>
      <w:rFonts w:eastAsia="楷体_GB2312"/>
      <w:sz w:val="26"/>
    </w:rPr>
  </w:style>
  <w:style w:type="paragraph" w:styleId="985">
    <w:name w:val="index 1"/>
    <w:basedOn w:val="939"/>
    <w:next w:val="939"/>
    <w:uiPriority w:val="0"/>
    <w:qFormat/>
  </w:style>
  <w:style w:type="paragraph" w:styleId="986">
    <w:name w:val="List"/>
    <w:basedOn w:val="939"/>
    <w:uiPriority w:val="0"/>
    <w:qFormat/>
    <w:pPr>
      <w:ind w:left="200" w:hanging="200"/>
    </w:pPr>
    <w:rPr>
      <w:szCs w:val="24"/>
    </w:rPr>
  </w:style>
  <w:style w:type="paragraph" w:styleId="987">
    <w:name w:val="footnote text"/>
    <w:basedOn w:val="939"/>
    <w:link w:val="1032"/>
    <w:uiPriority w:val="0"/>
    <w:qFormat/>
    <w:pPr>
      <w:jc w:val="left"/>
    </w:pPr>
    <w:rPr>
      <w:rFonts w:ascii="Tahoma" w:hAnsi="Tahoma" w:eastAsia="楷体_GB2312"/>
      <w:sz w:val="18"/>
      <w:szCs w:val="24"/>
    </w:rPr>
  </w:style>
  <w:style w:type="paragraph" w:styleId="988">
    <w:name w:val="toc 6"/>
    <w:basedOn w:val="939"/>
    <w:next w:val="939"/>
    <w:uiPriority w:val="0"/>
    <w:qFormat/>
    <w:pPr>
      <w:ind w:left="2100"/>
    </w:pPr>
    <w:rPr>
      <w:rFonts w:eastAsia="楷体_GB2312"/>
      <w:sz w:val="26"/>
    </w:rPr>
  </w:style>
  <w:style w:type="paragraph" w:styleId="989">
    <w:name w:val="Body Text Indent 3"/>
    <w:basedOn w:val="939"/>
    <w:link w:val="1033"/>
    <w:uiPriority w:val="0"/>
    <w:qFormat/>
    <w:pPr>
      <w:ind w:left="420"/>
      <w:spacing w:after="120"/>
    </w:pPr>
    <w:rPr>
      <w:sz w:val="16"/>
      <w:szCs w:val="16"/>
    </w:rPr>
  </w:style>
  <w:style w:type="paragraph" w:styleId="990">
    <w:name w:val="index 7"/>
    <w:basedOn w:val="939"/>
    <w:next w:val="939"/>
    <w:uiPriority w:val="0"/>
    <w:qFormat/>
    <w:pPr>
      <w:ind w:left="2520"/>
    </w:pPr>
    <w:rPr>
      <w:rFonts w:eastAsia="楷体_GB2312"/>
      <w:sz w:val="26"/>
    </w:rPr>
  </w:style>
  <w:style w:type="paragraph" w:styleId="991">
    <w:name w:val="index 9"/>
    <w:basedOn w:val="939"/>
    <w:next w:val="939"/>
    <w:uiPriority w:val="0"/>
    <w:qFormat/>
    <w:pPr>
      <w:ind w:left="3360"/>
    </w:pPr>
    <w:rPr>
      <w:rFonts w:eastAsia="楷体_GB2312"/>
      <w:sz w:val="26"/>
    </w:rPr>
  </w:style>
  <w:style w:type="paragraph" w:styleId="992">
    <w:name w:val="table of figures"/>
    <w:basedOn w:val="939"/>
    <w:next w:val="939"/>
    <w:uiPriority w:val="0"/>
    <w:qFormat/>
    <w:pPr>
      <w:ind w:left="420" w:hanging="420"/>
      <w:jc w:val="left"/>
    </w:pPr>
    <w:rPr>
      <w:rFonts w:eastAsia="楷体_GB2312"/>
      <w:smallCaps/>
      <w:sz w:val="24"/>
    </w:rPr>
  </w:style>
  <w:style w:type="paragraph" w:styleId="993">
    <w:name w:val="toc 2"/>
    <w:basedOn w:val="939"/>
    <w:next w:val="939"/>
    <w:uiPriority w:val="0"/>
    <w:qFormat/>
    <w:pPr>
      <w:ind w:left="420"/>
    </w:pPr>
    <w:rPr>
      <w:szCs w:val="24"/>
    </w:rPr>
  </w:style>
  <w:style w:type="paragraph" w:styleId="994">
    <w:name w:val="toc 9"/>
    <w:basedOn w:val="939"/>
    <w:next w:val="939"/>
    <w:uiPriority w:val="0"/>
    <w:qFormat/>
    <w:pPr>
      <w:ind w:left="3360"/>
    </w:pPr>
    <w:rPr>
      <w:rFonts w:eastAsia="楷体_GB2312"/>
      <w:sz w:val="26"/>
    </w:rPr>
  </w:style>
  <w:style w:type="paragraph" w:styleId="995">
    <w:name w:val="Body Text 2"/>
    <w:basedOn w:val="939"/>
    <w:link w:val="1034"/>
    <w:uiPriority w:val="0"/>
    <w:qFormat/>
    <w:pPr>
      <w:jc w:val="center"/>
    </w:pPr>
    <w:rPr>
      <w:rFonts w:ascii="Tahoma" w:hAnsi="Tahoma"/>
      <w:color w:val="000000"/>
      <w:sz w:val="24"/>
      <w:szCs w:val="24"/>
    </w:rPr>
  </w:style>
  <w:style w:type="paragraph" w:styleId="996">
    <w:name w:val="HTML Preformatted"/>
    <w:basedOn w:val="939"/>
    <w:link w:val="10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997">
    <w:name w:val="Normal (Web)"/>
    <w:basedOn w:val="939"/>
    <w:uiPriority w:val="0"/>
    <w:qFormat/>
    <w:pPr>
      <w:jc w:val="left"/>
      <w:spacing w:before="100" w:beforeAutospacing="1" w:after="100" w:afterAutospacing="1"/>
      <w:widowControl/>
    </w:pPr>
    <w:rPr>
      <w:rFonts w:ascii="宋体" w:hAnsi="宋体" w:cs="宋体"/>
      <w:sz w:val="24"/>
      <w:szCs w:val="24"/>
    </w:rPr>
  </w:style>
  <w:style w:type="paragraph" w:styleId="998">
    <w:name w:val="index 2"/>
    <w:basedOn w:val="939"/>
    <w:next w:val="939"/>
    <w:uiPriority w:val="0"/>
    <w:qFormat/>
    <w:pPr>
      <w:ind w:left="420"/>
    </w:pPr>
    <w:rPr>
      <w:rFonts w:eastAsia="楷体_GB2312"/>
      <w:sz w:val="26"/>
    </w:rPr>
  </w:style>
  <w:style w:type="paragraph" w:styleId="999">
    <w:name w:val="Title"/>
    <w:basedOn w:val="939"/>
    <w:next w:val="939"/>
    <w:uiPriority w:val="0"/>
    <w:qFormat/>
    <w:pPr>
      <w:jc w:val="center"/>
      <w:spacing w:before="240" w:after="60"/>
      <w:outlineLvl w:val="0"/>
    </w:pPr>
    <w:rPr>
      <w:rFonts w:ascii="Cambria" w:hAnsi="Cambria"/>
      <w:b/>
      <w:bCs/>
      <w:sz w:val="32"/>
      <w:szCs w:val="32"/>
    </w:rPr>
  </w:style>
  <w:style w:type="paragraph" w:styleId="1000">
    <w:name w:val="annotation subject"/>
    <w:basedOn w:val="962"/>
    <w:next w:val="962"/>
    <w:link w:val="1036"/>
    <w:uiPriority w:val="0"/>
    <w:qFormat/>
    <w:rPr>
      <w:b/>
      <w:bCs/>
    </w:rPr>
  </w:style>
  <w:style w:type="paragraph" w:styleId="1001">
    <w:name w:val="Body Text First Indent"/>
    <w:basedOn w:val="965"/>
    <w:link w:val="1037"/>
    <w:uiPriority w:val="0"/>
    <w:qFormat/>
    <w:pPr>
      <w:numPr>
        <w:ilvl w:val="0"/>
        <w:numId w:val="6"/>
      </w:numPr>
      <w:ind w:left="0" w:firstLine="420"/>
      <w:tabs>
        <w:tab w:val="clear" w:pos="780" w:leader="none"/>
      </w:tabs>
    </w:pPr>
    <w:rPr>
      <w:rFonts w:eastAsia="宋体"/>
    </w:rPr>
  </w:style>
  <w:style w:type="paragraph" w:styleId="1002">
    <w:name w:val="Body Text First Indent 2"/>
    <w:basedOn w:val="966"/>
    <w:next w:val="1001"/>
    <w:link w:val="1038"/>
    <w:uiPriority w:val="0"/>
    <w:qFormat/>
    <w:pPr>
      <w:ind w:left="420" w:firstLine="420"/>
      <w:spacing w:after="120" w:line="240" w:lineRule="auto"/>
    </w:pPr>
    <w:rPr>
      <w:sz w:val="21"/>
      <w:szCs w:val="24"/>
    </w:rPr>
  </w:style>
  <w:style w:type="table" w:styleId="1003">
    <w:name w:val="Table Grid"/>
    <w:basedOn w:val="95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4">
    <w:name w:val="Strong"/>
    <w:uiPriority w:val="0"/>
    <w:qFormat/>
    <w:rPr>
      <w:rFonts w:ascii="Tahoma" w:hAnsi="Tahoma" w:eastAsia="宋体"/>
      <w:b/>
      <w:bCs/>
      <w:sz w:val="24"/>
      <w:szCs w:val="24"/>
      <w:lang w:val="en-US" w:eastAsia="zh-CN" w:bidi="ar-SA"/>
    </w:rPr>
  </w:style>
  <w:style w:type="character" w:styleId="1005">
    <w:name w:val="page number"/>
    <w:uiPriority w:val="0"/>
    <w:qFormat/>
    <w:rPr>
      <w:lang w:val="en-US" w:eastAsia="zh-CN" w:bidi="ar-SA"/>
    </w:rPr>
  </w:style>
  <w:style w:type="character" w:styleId="1006">
    <w:name w:val="FollowedHyperlink"/>
    <w:uiPriority w:val="99"/>
    <w:unhideWhenUsed/>
    <w:qFormat/>
    <w:rPr>
      <w:rFonts w:ascii="Tahoma" w:hAnsi="Tahoma" w:eastAsia="宋体"/>
      <w:color w:val="800080"/>
      <w:sz w:val="24"/>
      <w:szCs w:val="24"/>
      <w:u w:val="single"/>
      <w:lang w:val="en-US" w:eastAsia="zh-CN" w:bidi="ar-SA"/>
    </w:rPr>
  </w:style>
  <w:style w:type="character" w:styleId="1007">
    <w:name w:val="Emphasis"/>
    <w:uiPriority w:val="0"/>
    <w:qFormat/>
    <w:rPr>
      <w:rFonts w:ascii="Tahoma" w:hAnsi="Tahoma" w:eastAsia="宋体"/>
      <w:i/>
      <w:iCs/>
      <w:sz w:val="24"/>
      <w:szCs w:val="24"/>
      <w:lang w:val="en-US" w:eastAsia="zh-CN" w:bidi="ar-SA"/>
    </w:rPr>
  </w:style>
  <w:style w:type="character" w:styleId="1008">
    <w:name w:val="line number"/>
    <w:uiPriority w:val="0"/>
    <w:qFormat/>
    <w:rPr>
      <w:lang w:val="en-US" w:eastAsia="zh-CN" w:bidi="ar-SA"/>
    </w:rPr>
  </w:style>
  <w:style w:type="character" w:styleId="1009">
    <w:name w:val="HTML Typewriter"/>
    <w:uiPriority w:val="0"/>
    <w:qFormat/>
    <w:rPr>
      <w:rFonts w:ascii="宋体" w:hAnsi="宋体" w:eastAsia="宋体" w:cs="宋体"/>
      <w:sz w:val="24"/>
      <w:szCs w:val="24"/>
      <w:lang w:val="en-US" w:eastAsia="zh-CN" w:bidi="ar-SA"/>
    </w:rPr>
  </w:style>
  <w:style w:type="character" w:styleId="1010">
    <w:name w:val="Hyperlink"/>
    <w:uiPriority w:val="99"/>
    <w:qFormat/>
    <w:rPr>
      <w:rFonts w:ascii="Tahoma" w:hAnsi="Tahoma" w:eastAsia="宋体"/>
      <w:color w:val="0000ff"/>
      <w:sz w:val="24"/>
      <w:szCs w:val="24"/>
      <w:u w:val="single"/>
      <w:lang w:val="en-US" w:eastAsia="zh-CN" w:bidi="ar-SA"/>
    </w:rPr>
  </w:style>
  <w:style w:type="character" w:styleId="1011">
    <w:name w:val="annotation reference"/>
    <w:uiPriority w:val="0"/>
    <w:qFormat/>
    <w:rPr>
      <w:rFonts w:ascii="宋体" w:hAnsi="宋体" w:eastAsia="宋体"/>
      <w:sz w:val="21"/>
      <w:szCs w:val="21"/>
      <w:lang w:val="en-US" w:eastAsia="zh-CN" w:bidi="ar-SA"/>
    </w:rPr>
  </w:style>
  <w:style w:type="character" w:styleId="1012">
    <w:name w:val="HTML Cite"/>
    <w:uiPriority w:val="0"/>
    <w:qFormat/>
    <w:rPr>
      <w:rFonts w:ascii="宋体" w:hAnsi="宋体" w:eastAsia="宋体"/>
      <w:sz w:val="24"/>
      <w:szCs w:val="24"/>
      <w:lang w:val="en-US" w:eastAsia="zh-CN" w:bidi="ar-SA"/>
    </w:rPr>
  </w:style>
  <w:style w:type="character" w:styleId="1013">
    <w:name w:val="footnote reference"/>
    <w:uiPriority w:val="0"/>
    <w:qFormat/>
    <w:rPr>
      <w:vertAlign w:val="superscript"/>
    </w:rPr>
  </w:style>
  <w:style w:type="character" w:styleId="1014" w:customStyle="1">
    <w:name w:val="标题 1 字符"/>
    <w:link w:val="940"/>
    <w:uiPriority w:val="0"/>
    <w:qFormat/>
    <w:rPr>
      <w:rFonts w:eastAsia="楷体_GB2312"/>
      <w:b/>
      <w:sz w:val="44"/>
      <w:lang w:val="en-US" w:eastAsia="zh-CN" w:bidi="ar-SA"/>
    </w:rPr>
  </w:style>
  <w:style w:type="character" w:styleId="1015" w:customStyle="1">
    <w:name w:val="标题 2 字符"/>
    <w:link w:val="941"/>
    <w:uiPriority w:val="0"/>
    <w:qFormat/>
    <w:rPr>
      <w:rFonts w:ascii="Arial" w:hAnsi="Arial" w:eastAsia="黑体"/>
      <w:b/>
      <w:bCs/>
      <w:sz w:val="32"/>
      <w:szCs w:val="32"/>
      <w:lang w:val="en-US" w:eastAsia="zh-CN" w:bidi="ar-SA"/>
    </w:rPr>
  </w:style>
  <w:style w:type="character" w:styleId="1016" w:customStyle="1">
    <w:name w:val="标题 3 字符"/>
    <w:link w:val="942"/>
    <w:uiPriority w:val="0"/>
    <w:qFormat/>
    <w:rPr>
      <w:rFonts w:eastAsia="宋体"/>
      <w:b/>
      <w:bCs/>
      <w:sz w:val="32"/>
      <w:szCs w:val="32"/>
      <w:lang w:val="en-US" w:eastAsia="zh-CN" w:bidi="ar-SA"/>
    </w:rPr>
  </w:style>
  <w:style w:type="character" w:styleId="1017" w:customStyle="1">
    <w:name w:val="标题 5 字符"/>
    <w:link w:val="944"/>
    <w:uiPriority w:val="0"/>
    <w:qFormat/>
    <w:rPr>
      <w:rFonts w:eastAsia="宋体"/>
      <w:b/>
      <w:bCs/>
      <w:sz w:val="28"/>
      <w:szCs w:val="28"/>
      <w:lang w:val="en-US" w:eastAsia="zh-CN" w:bidi="ar-SA"/>
    </w:rPr>
  </w:style>
  <w:style w:type="character" w:styleId="1018" w:customStyle="1">
    <w:name w:val="标题 6 字符"/>
    <w:link w:val="945"/>
    <w:uiPriority w:val="0"/>
    <w:qFormat/>
    <w:rPr>
      <w:rFonts w:ascii="Arial" w:hAnsi="Arial" w:eastAsia="黑体"/>
      <w:b/>
      <w:bCs/>
      <w:sz w:val="24"/>
      <w:szCs w:val="24"/>
      <w:lang w:val="en-US" w:eastAsia="zh-CN" w:bidi="ar-SA"/>
    </w:rPr>
  </w:style>
  <w:style w:type="character" w:styleId="1019" w:customStyle="1">
    <w:name w:val="标题 7 字符"/>
    <w:link w:val="946"/>
    <w:uiPriority w:val="0"/>
    <w:qFormat/>
    <w:rPr>
      <w:rFonts w:ascii="宋体" w:hAnsi="Tahoma" w:eastAsia="仿宋_GB2312"/>
      <w:b/>
      <w:sz w:val="24"/>
      <w:szCs w:val="24"/>
    </w:rPr>
  </w:style>
  <w:style w:type="character" w:styleId="1020" w:customStyle="1">
    <w:name w:val="标题 8 字符"/>
    <w:link w:val="947"/>
    <w:uiPriority w:val="0"/>
    <w:qFormat/>
    <w:rPr>
      <w:rFonts w:ascii="Arial" w:hAnsi="Arial" w:eastAsia="黑体"/>
      <w:sz w:val="24"/>
      <w:szCs w:val="24"/>
    </w:rPr>
  </w:style>
  <w:style w:type="character" w:styleId="1021" w:customStyle="1">
    <w:name w:val="标题 9 字符"/>
    <w:link w:val="948"/>
    <w:uiPriority w:val="0"/>
    <w:qFormat/>
    <w:rPr>
      <w:rFonts w:ascii="Arial" w:hAnsi="Arial" w:eastAsia="黑体"/>
      <w:sz w:val="28"/>
      <w:szCs w:val="24"/>
    </w:rPr>
  </w:style>
  <w:style w:type="character" w:styleId="1022" w:customStyle="1">
    <w:name w:val="正文缩进 字符1"/>
    <w:link w:val="957"/>
    <w:uiPriority w:val="0"/>
    <w:qFormat/>
    <w:rPr>
      <w:rFonts w:eastAsia="楷体_GB2312"/>
      <w:sz w:val="24"/>
      <w:lang w:bidi="ar-SA"/>
    </w:rPr>
  </w:style>
  <w:style w:type="character" w:styleId="1023" w:customStyle="1">
    <w:name w:val="文档结构图 字符"/>
    <w:link w:val="961"/>
    <w:uiPriority w:val="0"/>
    <w:qFormat/>
    <w:rPr>
      <w:rFonts w:ascii="宋体"/>
      <w:sz w:val="18"/>
      <w:szCs w:val="18"/>
      <w:lang w:bidi="ar-SA"/>
    </w:rPr>
  </w:style>
  <w:style w:type="character" w:styleId="1024" w:customStyle="1">
    <w:name w:val="批注文字 字符"/>
    <w:link w:val="962"/>
    <w:uiPriority w:val="0"/>
    <w:semiHidden/>
    <w:qFormat/>
    <w:rPr>
      <w:rFonts w:ascii="Tahoma" w:hAnsi="Tahoma" w:eastAsia="宋体"/>
      <w:sz w:val="21"/>
      <w:szCs w:val="24"/>
      <w:lang w:val="en-US" w:eastAsia="zh-CN" w:bidi="ar-SA"/>
    </w:rPr>
  </w:style>
  <w:style w:type="character" w:styleId="1025" w:customStyle="1">
    <w:name w:val="正文文本 字符"/>
    <w:link w:val="965"/>
    <w:uiPriority w:val="0"/>
    <w:qFormat/>
    <w:rPr>
      <w:rFonts w:ascii="Tahoma" w:hAnsi="Tahoma" w:eastAsia="Times New Roman"/>
      <w:sz w:val="21"/>
      <w:szCs w:val="24"/>
      <w:lang w:val="en-US" w:eastAsia="zh-CN" w:bidi="ar-SA"/>
    </w:rPr>
  </w:style>
  <w:style w:type="character" w:styleId="1026" w:customStyle="1">
    <w:name w:val="正文文本缩进 字符"/>
    <w:link w:val="966"/>
    <w:uiPriority w:val="0"/>
    <w:qFormat/>
    <w:rPr>
      <w:sz w:val="24"/>
      <w:lang w:bidi="ar-SA"/>
    </w:rPr>
  </w:style>
  <w:style w:type="character" w:styleId="1027" w:customStyle="1">
    <w:name w:val="纯文本 字符2"/>
    <w:link w:val="974"/>
    <w:uiPriority w:val="0"/>
    <w:qFormat/>
    <w:rPr>
      <w:rFonts w:ascii="宋体" w:hAnsi="Courier New" w:eastAsia="楷体_GB2312"/>
      <w:sz w:val="26"/>
      <w:lang w:bidi="ar-SA"/>
    </w:rPr>
  </w:style>
  <w:style w:type="character" w:styleId="1028" w:customStyle="1">
    <w:name w:val="日期 字符"/>
    <w:link w:val="977"/>
    <w:uiPriority w:val="0"/>
    <w:qFormat/>
    <w:rPr>
      <w:rFonts w:ascii="宋体" w:hAnsi="宋体" w:eastAsia="楷体_GB2312"/>
      <w:sz w:val="24"/>
      <w:szCs w:val="24"/>
      <w:lang w:val="en-US" w:eastAsia="zh-CN" w:bidi="ar-SA"/>
    </w:rPr>
  </w:style>
  <w:style w:type="character" w:styleId="1029" w:customStyle="1">
    <w:name w:val="批注框文本 字符1"/>
    <w:link w:val="979"/>
    <w:uiPriority w:val="0"/>
    <w:qFormat/>
    <w:rPr>
      <w:rFonts w:eastAsia="楷体_GB2312"/>
      <w:sz w:val="18"/>
      <w:szCs w:val="18"/>
      <w:lang w:bidi="ar-SA"/>
    </w:rPr>
  </w:style>
  <w:style w:type="character" w:styleId="1030" w:customStyle="1">
    <w:name w:val="页脚 字符"/>
    <w:link w:val="980"/>
    <w:uiPriority w:val="99"/>
    <w:qFormat/>
    <w:rPr>
      <w:sz w:val="18"/>
      <w:lang w:bidi="ar-SA"/>
    </w:rPr>
  </w:style>
  <w:style w:type="character" w:styleId="1031" w:customStyle="1">
    <w:name w:val="页眉 字符"/>
    <w:link w:val="981"/>
    <w:uiPriority w:val="99"/>
    <w:qFormat/>
    <w:rPr>
      <w:rFonts w:eastAsia="宋体"/>
      <w:sz w:val="18"/>
      <w:lang w:val="en-US" w:eastAsia="zh-CN" w:bidi="ar-SA"/>
    </w:rPr>
  </w:style>
  <w:style w:type="character" w:styleId="1032" w:customStyle="1">
    <w:name w:val="脚注文本 字符"/>
    <w:link w:val="987"/>
    <w:uiPriority w:val="0"/>
    <w:qFormat/>
    <w:rPr>
      <w:rFonts w:ascii="Tahoma" w:hAnsi="Tahoma" w:eastAsia="楷体_GB2312"/>
      <w:sz w:val="18"/>
      <w:szCs w:val="24"/>
      <w:lang w:val="en-US" w:eastAsia="zh-CN" w:bidi="ar-SA"/>
    </w:rPr>
  </w:style>
  <w:style w:type="character" w:styleId="1033" w:customStyle="1">
    <w:name w:val="正文文本缩进 3 字符"/>
    <w:link w:val="989"/>
    <w:uiPriority w:val="0"/>
    <w:qFormat/>
    <w:rPr>
      <w:rFonts w:eastAsia="宋体"/>
      <w:sz w:val="16"/>
      <w:szCs w:val="16"/>
      <w:lang w:val="en-US" w:eastAsia="zh-CN" w:bidi="ar-SA"/>
    </w:rPr>
  </w:style>
  <w:style w:type="character" w:styleId="1034" w:customStyle="1">
    <w:name w:val="正文文本 2 字符"/>
    <w:link w:val="995"/>
    <w:uiPriority w:val="0"/>
    <w:qFormat/>
    <w:rPr>
      <w:rFonts w:ascii="Tahoma" w:hAnsi="Tahoma" w:eastAsia="宋体"/>
      <w:color w:val="000000"/>
      <w:sz w:val="24"/>
      <w:szCs w:val="24"/>
      <w:lang w:val="en-US" w:eastAsia="zh-CN" w:bidi="ar-SA"/>
    </w:rPr>
  </w:style>
  <w:style w:type="character" w:styleId="1035" w:customStyle="1">
    <w:name w:val="HTML 预设格式 字符"/>
    <w:link w:val="996"/>
    <w:uiPriority w:val="0"/>
    <w:qFormat/>
    <w:rPr>
      <w:rFonts w:ascii="宋体" w:hAnsi="宋体" w:cs="宋体"/>
      <w:sz w:val="24"/>
      <w:szCs w:val="24"/>
    </w:rPr>
  </w:style>
  <w:style w:type="character" w:styleId="1036" w:customStyle="1">
    <w:name w:val="批注主题 字符"/>
    <w:link w:val="1000"/>
    <w:uiPriority w:val="0"/>
    <w:qFormat/>
    <w:rPr>
      <w:rFonts w:ascii="Tahoma" w:hAnsi="Tahoma" w:eastAsia="宋体"/>
      <w:b/>
      <w:bCs/>
      <w:sz w:val="21"/>
      <w:szCs w:val="24"/>
      <w:lang w:val="en-US" w:eastAsia="zh-CN" w:bidi="ar-SA"/>
    </w:rPr>
  </w:style>
  <w:style w:type="character" w:styleId="1037" w:customStyle="1">
    <w:name w:val="正文文本首行缩进 字符"/>
    <w:link w:val="1001"/>
    <w:uiPriority w:val="0"/>
    <w:qFormat/>
    <w:rPr>
      <w:lang w:val="en-US" w:eastAsia="zh-CN" w:bidi="ar-SA"/>
    </w:rPr>
  </w:style>
  <w:style w:type="character" w:styleId="1038" w:customStyle="1">
    <w:name w:val="正文文本首行缩进 2 字符"/>
    <w:link w:val="1002"/>
    <w:uiPriority w:val="0"/>
    <w:qFormat/>
    <w:rPr>
      <w:sz w:val="21"/>
      <w:szCs w:val="24"/>
      <w:lang w:bidi="ar-SA"/>
    </w:rPr>
  </w:style>
  <w:style w:type="character" w:styleId="1039" w:customStyle="1">
    <w:name w:val=" Char Char8"/>
    <w:uiPriority w:val="0"/>
    <w:qFormat/>
    <w:rPr>
      <w:sz w:val="18"/>
      <w:szCs w:val="18"/>
    </w:rPr>
  </w:style>
  <w:style w:type="character" w:styleId="1040" w:customStyle="1">
    <w:name w:val="wen Char1"/>
    <w:link w:val="1041"/>
    <w:uiPriority w:val="0"/>
    <w:qFormat/>
    <w:rPr>
      <w:rFonts w:ascii="微软雅黑" w:hAnsi="微软雅黑" w:eastAsia="微软雅黑"/>
      <w:sz w:val="21"/>
      <w:szCs w:val="24"/>
      <w:lang w:val="en-US" w:eastAsia="zh-CN" w:bidi="ar-SA"/>
    </w:rPr>
  </w:style>
  <w:style w:type="paragraph" w:styleId="1041" w:customStyle="1">
    <w:name w:val="wen"/>
    <w:basedOn w:val="939"/>
    <w:link w:val="1040"/>
    <w:uiPriority w:val="0"/>
    <w:qFormat/>
    <w:pPr>
      <w:ind w:firstLine="425"/>
      <w:spacing w:line="269" w:lineRule="auto"/>
    </w:pPr>
    <w:rPr>
      <w:rFonts w:ascii="微软雅黑" w:hAnsi="微软雅黑" w:eastAsia="微软雅黑"/>
      <w:szCs w:val="24"/>
    </w:rPr>
  </w:style>
  <w:style w:type="character" w:styleId="1042" w:customStyle="1">
    <w:name w:val="para1"/>
    <w:uiPriority w:val="0"/>
    <w:qFormat/>
    <w:rPr>
      <w:rFonts w:hint="default" w:ascii="Arial" w:hAnsi="Arial" w:cs="Arial"/>
      <w:sz w:val="18"/>
      <w:szCs w:val="18"/>
    </w:rPr>
  </w:style>
  <w:style w:type="character" w:styleId="1043" w:customStyle="1">
    <w:name w:val="arr"/>
    <w:uiPriority w:val="0"/>
    <w:qFormat/>
    <w:rPr>
      <w:rFonts w:ascii="宋体" w:hAnsi="宋体" w:eastAsia="宋体"/>
      <w:sz w:val="24"/>
      <w:szCs w:val="24"/>
      <w:lang w:val="en-US" w:eastAsia="zh-CN" w:bidi="ar-SA"/>
    </w:rPr>
  </w:style>
  <w:style w:type="character" w:styleId="1044" w:customStyle="1">
    <w:name w:val="apple-converted-space"/>
    <w:uiPriority w:val="0"/>
    <w:qFormat/>
    <w:rPr>
      <w:lang w:val="en-US" w:eastAsia="zh-CN" w:bidi="ar-SA"/>
    </w:rPr>
  </w:style>
  <w:style w:type="character" w:styleId="1045" w:customStyle="1">
    <w:name w:val="icon-play"/>
    <w:uiPriority w:val="0"/>
    <w:qFormat/>
    <w:rPr>
      <w:rFonts w:ascii="宋体" w:hAnsi="宋体" w:eastAsia="宋体"/>
      <w:sz w:val="24"/>
      <w:szCs w:val="24"/>
      <w:lang w:val="en-US" w:eastAsia="zh-CN" w:bidi="ar-SA"/>
    </w:rPr>
  </w:style>
  <w:style w:type="character" w:styleId="1046" w:customStyle="1">
    <w:name w:val="icon-doc"/>
    <w:uiPriority w:val="0"/>
    <w:qFormat/>
    <w:rPr>
      <w:rFonts w:ascii="宋体" w:hAnsi="宋体" w:eastAsia="宋体"/>
      <w:sz w:val="24"/>
      <w:szCs w:val="24"/>
      <w:lang w:val="en-US" w:eastAsia="zh-CN" w:bidi="ar-SA"/>
    </w:rPr>
  </w:style>
  <w:style w:type="character" w:styleId="1047" w:customStyle="1">
    <w:name w:val=" Char Char5"/>
    <w:uiPriority w:val="0"/>
    <w:qFormat/>
    <w:rPr>
      <w:rFonts w:ascii="宋体" w:hAnsi="宋体" w:eastAsia="楷体_GB2312"/>
      <w:sz w:val="24"/>
      <w:szCs w:val="24"/>
      <w:lang w:val="en-US" w:eastAsia="zh-CN" w:bidi="ar-SA"/>
    </w:rPr>
  </w:style>
  <w:style w:type="character" w:styleId="1048" w:customStyle="1">
    <w:name w:val="批注文字 Char"/>
    <w:uiPriority w:val="0"/>
    <w:qFormat/>
    <w:rPr>
      <w:rFonts w:ascii="宋体" w:eastAsia="宋体"/>
      <w:sz w:val="28"/>
      <w:lang w:val="en-US" w:eastAsia="zh-CN" w:bidi="ar-SA"/>
    </w:rPr>
  </w:style>
  <w:style w:type="character" w:styleId="1049" w:customStyle="1">
    <w:name w:val="icon-down"/>
    <w:uiPriority w:val="0"/>
    <w:qFormat/>
    <w:rPr>
      <w:rFonts w:ascii="宋体" w:hAnsi="宋体" w:eastAsia="宋体"/>
      <w:sz w:val="24"/>
      <w:szCs w:val="24"/>
      <w:lang w:val="en-US" w:eastAsia="zh-CN" w:bidi="ar-SA"/>
    </w:rPr>
  </w:style>
  <w:style w:type="character" w:styleId="1050" w:customStyle="1">
    <w:name w:val="style181"/>
    <w:uiPriority w:val="0"/>
    <w:qFormat/>
    <w:rPr>
      <w:sz w:val="18"/>
      <w:szCs w:val="18"/>
    </w:rPr>
  </w:style>
  <w:style w:type="character" w:styleId="1051" w:customStyle="1">
    <w:name w:val="icon-game"/>
    <w:uiPriority w:val="0"/>
    <w:qFormat/>
    <w:rPr>
      <w:rFonts w:ascii="宋体" w:hAnsi="宋体" w:eastAsia="宋体"/>
      <w:sz w:val="24"/>
      <w:szCs w:val="24"/>
      <w:lang w:val="en-US" w:eastAsia="zh-CN" w:bidi="ar-SA"/>
    </w:rPr>
  </w:style>
  <w:style w:type="character" w:styleId="1052" w:customStyle="1">
    <w:name w:val="表正文 Char"/>
    <w:uiPriority w:val="0"/>
    <w:qFormat/>
    <w:rPr>
      <w:rFonts w:eastAsia="楷体_GB2312"/>
      <w:sz w:val="24"/>
    </w:rPr>
  </w:style>
  <w:style w:type="character" w:styleId="1053" w:customStyle="1">
    <w:name w:val="size31"/>
    <w:uiPriority w:val="0"/>
    <w:qFormat/>
    <w:rPr>
      <w:rFonts w:hint="default" w:ascii="Arial" w:hAnsi="Arial" w:eastAsia="宋体" w:cs="Arial"/>
      <w:b/>
      <w:bCs/>
      <w:color w:val="2d2d2d"/>
      <w:sz w:val="18"/>
      <w:szCs w:val="18"/>
      <w:lang w:val="en-US" w:eastAsia="en-US" w:bidi="ar-SA"/>
    </w:rPr>
  </w:style>
  <w:style w:type="character" w:styleId="1054" w:customStyle="1">
    <w:name w:val="style221"/>
    <w:uiPriority w:val="0"/>
    <w:qFormat/>
    <w:rPr>
      <w:b/>
      <w:bCs/>
      <w:color w:val="000099"/>
    </w:rPr>
  </w:style>
  <w:style w:type="character" w:styleId="1055" w:customStyle="1">
    <w:name w:val=" Char Char7"/>
    <w:uiPriority w:val="0"/>
    <w:qFormat/>
    <w:rPr>
      <w:rFonts w:ascii="Times New Roman" w:hAnsi="Times New Roman" w:eastAsia="宋体" w:cs="Times New Roman"/>
      <w:sz w:val="24"/>
      <w:szCs w:val="24"/>
    </w:rPr>
  </w:style>
  <w:style w:type="character" w:styleId="1056" w:customStyle="1">
    <w:name w:val="style141"/>
    <w:uiPriority w:val="0"/>
    <w:qFormat/>
    <w:rPr>
      <w:rFonts w:hint="eastAsia" w:ascii="宋体" w:hAnsi="宋体" w:eastAsia="宋体"/>
    </w:rPr>
  </w:style>
  <w:style w:type="character" w:styleId="1057" w:customStyle="1">
    <w:name w:val="z-窗体顶端 字符"/>
    <w:link w:val="1058"/>
    <w:uiPriority w:val="0"/>
    <w:qFormat/>
    <w:rPr>
      <w:rFonts w:ascii="Arial" w:hAnsi="Tahoma" w:eastAsia="宋体"/>
      <w:vanish/>
      <w:sz w:val="16"/>
      <w:szCs w:val="24"/>
      <w:lang w:val="en-US" w:eastAsia="zh-CN" w:bidi="ar-SA"/>
    </w:rPr>
  </w:style>
  <w:style w:type="paragraph" w:styleId="1058" w:customStyle="1">
    <w:name w:val="_Style 119"/>
    <w:basedOn w:val="939"/>
    <w:next w:val="939"/>
    <w:link w:val="1057"/>
    <w:uiPriority w:val="0"/>
    <w:qFormat/>
    <w:pPr>
      <w:jc w:val="center"/>
      <w:pBdr>
        <w:bottom w:val="single" w:color="auto" w:sz="6" w:space="1"/>
      </w:pBdr>
    </w:pPr>
    <w:rPr>
      <w:rFonts w:ascii="Arial" w:hAnsi="Tahoma"/>
      <w:vanish/>
      <w:sz w:val="16"/>
      <w:szCs w:val="24"/>
    </w:rPr>
  </w:style>
  <w:style w:type="character" w:styleId="1059" w:customStyle="1">
    <w:name w:val="纯文本 Char Char Char Char Char Char Char Char Char Char"/>
    <w:uiPriority w:val="0"/>
    <w:qFormat/>
    <w:rPr>
      <w:rFonts w:ascii="宋体" w:hAnsi="Courier New" w:eastAsia="楷体_GB2312"/>
      <w:sz w:val="26"/>
      <w:lang w:val="en-US" w:eastAsia="zh-CN" w:bidi="ar-SA"/>
    </w:rPr>
  </w:style>
  <w:style w:type="character" w:styleId="1060" w:customStyle="1">
    <w:name w:val="样式1 Char Char"/>
    <w:link w:val="1061"/>
    <w:uiPriority w:val="0"/>
    <w:qFormat/>
    <w:rPr>
      <w:rFonts w:ascii="宋体" w:hAnsi="宋体" w:eastAsia="微软雅黑"/>
      <w:bCs/>
      <w:sz w:val="18"/>
    </w:rPr>
  </w:style>
  <w:style w:type="paragraph" w:styleId="1061" w:customStyle="1">
    <w:name w:val="样式1"/>
    <w:basedOn w:val="939"/>
    <w:link w:val="1060"/>
    <w:uiPriority w:val="0"/>
    <w:qFormat/>
    <w:pPr>
      <w:spacing w:line="360" w:lineRule="auto"/>
    </w:pPr>
    <w:rPr>
      <w:rFonts w:ascii="宋体" w:hAnsi="宋体" w:eastAsia="微软雅黑"/>
      <w:bCs/>
      <w:sz w:val="18"/>
    </w:rPr>
  </w:style>
  <w:style w:type="character" w:styleId="1062" w:customStyle="1">
    <w:name w:val="纯文本 Char"/>
    <w:uiPriority w:val="99"/>
    <w:qFormat/>
    <w:rPr>
      <w:rFonts w:ascii="宋体" w:hAnsi="Courier New" w:eastAsia="楷体_GB2312"/>
      <w:sz w:val="28"/>
      <w:lang w:val="en-US" w:eastAsia="zh-CN" w:bidi="ar-SA"/>
    </w:rPr>
  </w:style>
  <w:style w:type="character" w:styleId="1063" w:customStyle="1">
    <w:name w:val=" Char Char1"/>
    <w:uiPriority w:val="0"/>
    <w:qFormat/>
    <w:rPr>
      <w:rFonts w:ascii="宋体" w:hAnsi="Courier New" w:eastAsia="楷体_GB2312"/>
      <w:sz w:val="28"/>
      <w:szCs w:val="24"/>
      <w:lang w:val="en-US" w:eastAsia="zh-CN" w:bidi="ar-SA"/>
    </w:rPr>
  </w:style>
  <w:style w:type="character" w:styleId="1064" w:customStyle="1">
    <w:name w:val="s1"/>
    <w:uiPriority w:val="0"/>
    <w:qFormat/>
  </w:style>
  <w:style w:type="character" w:styleId="1065" w:customStyle="1">
    <w:name w:val="del1"/>
    <w:uiPriority w:val="0"/>
    <w:qFormat/>
    <w:rPr>
      <w:rFonts w:ascii="宋体" w:hAnsi="宋体" w:eastAsia="宋体"/>
      <w:vanish/>
      <w:color w:val="666666"/>
      <w:sz w:val="18"/>
      <w:szCs w:val="18"/>
      <w:u w:val="single"/>
      <w:lang w:val="en-US" w:eastAsia="zh-CN" w:bidi="ar-SA"/>
    </w:rPr>
  </w:style>
  <w:style w:type="character" w:styleId="1066" w:customStyle="1">
    <w:name w:val="表格 Char Char"/>
    <w:link w:val="1067"/>
    <w:uiPriority w:val="0"/>
    <w:qFormat/>
    <w:rPr>
      <w:rFonts w:ascii="仿宋_GB2312" w:hAnsi="宋体" w:eastAsia="仿宋_GB2312"/>
      <w:sz w:val="21"/>
      <w:szCs w:val="21"/>
    </w:rPr>
  </w:style>
  <w:style w:type="paragraph" w:styleId="1067" w:customStyle="1">
    <w:name w:val="表格"/>
    <w:basedOn w:val="939"/>
    <w:link w:val="1066"/>
    <w:uiPriority w:val="0"/>
    <w:qFormat/>
    <w:pPr>
      <w:spacing w:after="120"/>
      <w:framePr w:hSpace="180" w:wrap="around" w:vAnchor="page" w:hAnchor="margin" w:y="2377"/>
    </w:pPr>
    <w:rPr>
      <w:rFonts w:ascii="仿宋_GB2312" w:hAnsi="宋体" w:eastAsia="仿宋_GB2312"/>
      <w:szCs w:val="21"/>
    </w:rPr>
  </w:style>
  <w:style w:type="character" w:styleId="1068" w:customStyle="1">
    <w:name w:val="表格正文 Char"/>
    <w:link w:val="1069"/>
    <w:uiPriority w:val="0"/>
    <w:qFormat/>
    <w:rPr>
      <w:sz w:val="24"/>
      <w:szCs w:val="24"/>
    </w:rPr>
  </w:style>
  <w:style w:type="paragraph" w:styleId="1069" w:customStyle="1">
    <w:name w:val="表格正文"/>
    <w:basedOn w:val="939"/>
    <w:next w:val="1070"/>
    <w:link w:val="1068"/>
    <w:uiPriority w:val="0"/>
    <w:qFormat/>
    <w:pPr>
      <w:jc w:val="left"/>
      <w:spacing w:line="300" w:lineRule="auto"/>
    </w:pPr>
    <w:rPr>
      <w:sz w:val="24"/>
      <w:szCs w:val="24"/>
    </w:rPr>
  </w:style>
  <w:style w:type="paragraph" w:styleId="1070" w:customStyle="1">
    <w:name w:val="此正文"/>
    <w:basedOn w:val="939"/>
    <w:uiPriority w:val="0"/>
    <w:qFormat/>
    <w:pPr>
      <w:ind w:firstLine="200"/>
      <w:spacing w:line="360" w:lineRule="auto"/>
    </w:pPr>
    <w:rPr>
      <w:sz w:val="24"/>
      <w:szCs w:val="24"/>
    </w:rPr>
  </w:style>
  <w:style w:type="character" w:styleId="1071" w:customStyle="1">
    <w:name w:val="ca-11"/>
    <w:uiPriority w:val="0"/>
    <w:qFormat/>
    <w:rPr>
      <w:rFonts w:hint="eastAsia" w:ascii="宋体" w:hAnsi="宋体" w:eastAsia="宋体"/>
      <w:sz w:val="24"/>
      <w:szCs w:val="24"/>
    </w:rPr>
  </w:style>
  <w:style w:type="character" w:styleId="1072" w:customStyle="1">
    <w:name w:val="Plain Text Char"/>
    <w:uiPriority w:val="0"/>
    <w:qFormat/>
    <w:rPr>
      <w:rFonts w:ascii="宋体" w:hAnsi="Courier New" w:eastAsia="楷体_GB2312"/>
      <w:sz w:val="26"/>
    </w:rPr>
  </w:style>
  <w:style w:type="character" w:styleId="1073" w:customStyle="1">
    <w:name w:val="style21"/>
    <w:uiPriority w:val="0"/>
    <w:qFormat/>
    <w:rPr>
      <w:rFonts w:ascii="Tahoma" w:hAnsi="Tahoma" w:eastAsia="宋体"/>
      <w:color w:val="2e65b5"/>
      <w:sz w:val="24"/>
      <w:szCs w:val="24"/>
      <w:lang w:val="en-US" w:eastAsia="zh-CN" w:bidi="ar-SA"/>
    </w:rPr>
  </w:style>
  <w:style w:type="character" w:styleId="1074" w:customStyle="1">
    <w:name w:val="z-窗体底端 字符"/>
    <w:link w:val="1075"/>
    <w:uiPriority w:val="0"/>
    <w:qFormat/>
    <w:rPr>
      <w:rFonts w:ascii="Arial" w:hAnsi="Tahoma" w:eastAsia="宋体"/>
      <w:vanish/>
      <w:sz w:val="16"/>
      <w:szCs w:val="24"/>
      <w:lang w:val="en-US" w:eastAsia="zh-CN" w:bidi="ar-SA"/>
    </w:rPr>
  </w:style>
  <w:style w:type="paragraph" w:styleId="1075" w:customStyle="1">
    <w:name w:val="_Style 136"/>
    <w:basedOn w:val="939"/>
    <w:next w:val="939"/>
    <w:link w:val="1074"/>
    <w:uiPriority w:val="0"/>
    <w:qFormat/>
    <w:pPr>
      <w:jc w:val="center"/>
      <w:pBdr>
        <w:top w:val="single" w:color="auto" w:sz="6" w:space="1"/>
      </w:pBdr>
    </w:pPr>
    <w:rPr>
      <w:rFonts w:ascii="Arial" w:hAnsi="Tahoma"/>
      <w:vanish/>
      <w:sz w:val="16"/>
      <w:szCs w:val="24"/>
    </w:rPr>
  </w:style>
  <w:style w:type="character" w:styleId="1076" w:customStyle="1">
    <w:name w:val="param-name"/>
    <w:uiPriority w:val="0"/>
    <w:qFormat/>
    <w:rPr>
      <w:lang w:val="en-US" w:eastAsia="zh-CN" w:bidi="ar-SA"/>
    </w:rPr>
  </w:style>
  <w:style w:type="character" w:styleId="1077" w:customStyle="1">
    <w:name w:val="正文首行缩进2字 Char"/>
    <w:link w:val="1078"/>
    <w:uiPriority w:val="0"/>
    <w:qFormat/>
    <w:rPr>
      <w:rFonts w:eastAsia="楷体_GB2312"/>
      <w:sz w:val="24"/>
      <w:szCs w:val="24"/>
    </w:rPr>
  </w:style>
  <w:style w:type="paragraph" w:styleId="1078" w:customStyle="1">
    <w:name w:val="正文首行缩进2字"/>
    <w:basedOn w:val="939"/>
    <w:link w:val="1077"/>
    <w:uiPriority w:val="0"/>
    <w:qFormat/>
    <w:pPr>
      <w:ind w:firstLine="540"/>
      <w:spacing w:line="288" w:lineRule="auto"/>
    </w:pPr>
    <w:rPr>
      <w:rFonts w:eastAsia="楷体_GB2312"/>
      <w:sz w:val="24"/>
      <w:szCs w:val="24"/>
    </w:rPr>
  </w:style>
  <w:style w:type="character" w:styleId="1079" w:customStyle="1">
    <w:name w:val=" Char Char3"/>
    <w:uiPriority w:val="0"/>
    <w:qFormat/>
    <w:rPr>
      <w:rFonts w:eastAsia="楷体_GB2312"/>
      <w:sz w:val="24"/>
      <w:lang w:val="en-US" w:eastAsia="zh-CN" w:bidi="ar-SA"/>
    </w:rPr>
  </w:style>
  <w:style w:type="character" w:styleId="1080" w:customStyle="1">
    <w:name w:val="style4 style24"/>
    <w:uiPriority w:val="0"/>
    <w:qFormat/>
    <w:rPr>
      <w:lang w:val="en-US" w:eastAsia="zh-CN" w:bidi="ar-SA"/>
    </w:rPr>
  </w:style>
  <w:style w:type="character" w:styleId="1081" w:customStyle="1">
    <w:name w:val="ca-1"/>
    <w:uiPriority w:val="0"/>
    <w:qFormat/>
    <w:rPr>
      <w:lang w:val="en-US" w:eastAsia="zh-CN" w:bidi="ar-SA"/>
    </w:rPr>
  </w:style>
  <w:style w:type="character" w:styleId="1082" w:customStyle="1">
    <w:name w:val="ca-0"/>
    <w:uiPriority w:val="0"/>
    <w:qFormat/>
    <w:rPr>
      <w:lang w:val="en-US" w:eastAsia="zh-CN" w:bidi="ar-SA"/>
    </w:rPr>
  </w:style>
  <w:style w:type="character" w:styleId="1083" w:customStyle="1">
    <w:name w:val="apple-style-span"/>
    <w:uiPriority w:val="0"/>
    <w:qFormat/>
    <w:rPr>
      <w:lang w:val="en-US" w:eastAsia="zh-CN" w:bidi="ar-SA"/>
    </w:rPr>
  </w:style>
  <w:style w:type="character" w:styleId="1084" w:customStyle="1">
    <w:name w:val="A8"/>
    <w:uiPriority w:val="0"/>
    <w:qFormat/>
    <w:rPr>
      <w:rFonts w:ascii="华文细黑." w:eastAsia="华文细黑." w:cs="华文细黑."/>
      <w:color w:val="000000"/>
      <w:sz w:val="14"/>
      <w:szCs w:val="14"/>
    </w:rPr>
  </w:style>
  <w:style w:type="character" w:styleId="1085" w:customStyle="1">
    <w:name w:val="para"/>
    <w:uiPriority w:val="0"/>
    <w:qFormat/>
    <w:rPr>
      <w:lang w:val="en-US" w:eastAsia="zh-CN" w:bidi="ar-SA"/>
    </w:rPr>
  </w:style>
  <w:style w:type="character" w:styleId="1086" w:customStyle="1">
    <w:name w:val="无间隔 字符"/>
    <w:link w:val="1087"/>
    <w:uiPriority w:val="0"/>
    <w:qFormat/>
    <w:rPr>
      <w:rFonts w:ascii="Calibri" w:hAnsi="Calibri"/>
      <w:sz w:val="22"/>
      <w:szCs w:val="22"/>
      <w:lang w:val="en-US" w:eastAsia="zh-CN" w:bidi="ar-SA"/>
    </w:rPr>
  </w:style>
  <w:style w:type="paragraph" w:styleId="1087">
    <w:name w:val="No Spacing"/>
    <w:link w:val="1086"/>
    <w:uiPriority w:val="0"/>
    <w:qFormat/>
    <w:rPr>
      <w:rFonts w:ascii="Times New Roman" w:hAnsi="Times New Roman" w:eastAsia="宋体" w:cs="Times New Roman"/>
      <w:sz w:val="22"/>
      <w:szCs w:val="22"/>
      <w:lang w:val="en-US" w:eastAsia="zh-CN" w:bidi="ar-SA"/>
    </w:rPr>
  </w:style>
  <w:style w:type="character" w:styleId="1088" w:customStyle="1">
    <w:name w:val="del"/>
    <w:uiPriority w:val="0"/>
    <w:qFormat/>
    <w:rPr>
      <w:rFonts w:ascii="宋体" w:hAnsi="宋体" w:eastAsia="宋体"/>
      <w:sz w:val="24"/>
      <w:szCs w:val="24"/>
      <w:lang w:val="en-US" w:eastAsia="zh-CN" w:bidi="ar-SA"/>
    </w:rPr>
  </w:style>
  <w:style w:type="character" w:styleId="1089" w:customStyle="1">
    <w:name w:val="正文缩进 Char"/>
    <w:uiPriority w:val="0"/>
    <w:qFormat/>
    <w:rPr>
      <w:rFonts w:eastAsia="楷体_GB2312"/>
      <w:sz w:val="24"/>
      <w:lang w:bidi="ar-SA"/>
    </w:rPr>
  </w:style>
  <w:style w:type="character" w:styleId="1090" w:customStyle="1">
    <w:name w:val="Plain Text Char Char"/>
    <w:link w:val="1091"/>
    <w:uiPriority w:val="0"/>
    <w:qFormat/>
    <w:rPr>
      <w:rFonts w:ascii="宋体" w:hAnsi="Courier New" w:eastAsia="楷体_GB2312"/>
      <w:sz w:val="26"/>
      <w:lang w:val="en-US" w:eastAsia="zh-CN" w:bidi="ar-SA"/>
    </w:rPr>
  </w:style>
  <w:style w:type="paragraph" w:styleId="1091" w:customStyle="1">
    <w:name w:val="Plain Text"/>
    <w:basedOn w:val="939"/>
    <w:link w:val="1090"/>
    <w:uiPriority w:val="0"/>
    <w:qFormat/>
    <w:rPr>
      <w:rFonts w:ascii="宋体" w:hAnsi="Courier New" w:eastAsia="楷体_GB2312"/>
      <w:sz w:val="26"/>
    </w:rPr>
  </w:style>
  <w:style w:type="character" w:styleId="1092" w:customStyle="1">
    <w:name w:val="日期 Char1"/>
    <w:uiPriority w:val="0"/>
    <w:qFormat/>
    <w:rPr>
      <w:rFonts w:ascii="宋体" w:hAnsi="宋体" w:eastAsia="宋体"/>
      <w:sz w:val="21"/>
      <w:szCs w:val="24"/>
      <w:lang w:val="en-US" w:eastAsia="zh-CN" w:bidi="ar-SA"/>
    </w:rPr>
  </w:style>
  <w:style w:type="character" w:styleId="1093" w:customStyle="1">
    <w:name w:val=" Char Char10"/>
    <w:uiPriority w:val="0"/>
    <w:qFormat/>
    <w:rPr>
      <w:rFonts w:ascii="Times New Roman" w:hAnsi="Times New Roman" w:eastAsia="宋体" w:cs="Times New Roman"/>
      <w:b/>
      <w:bCs/>
      <w:sz w:val="28"/>
      <w:szCs w:val="28"/>
    </w:rPr>
  </w:style>
  <w:style w:type="character" w:styleId="1094" w:customStyle="1">
    <w:name w:val="s_font_weight1"/>
    <w:uiPriority w:val="0"/>
    <w:qFormat/>
    <w:rPr>
      <w:rFonts w:ascii="Tahoma" w:hAnsi="Tahoma" w:eastAsia="宋体"/>
      <w:sz w:val="24"/>
      <w:szCs w:val="24"/>
      <w:lang w:val="en-US" w:eastAsia="zh-CN" w:bidi="ar-SA"/>
    </w:rPr>
  </w:style>
  <w:style w:type="character" w:styleId="1095" w:customStyle="1">
    <w:name w:val=" Char Char9"/>
    <w:uiPriority w:val="0"/>
    <w:qFormat/>
    <w:rPr>
      <w:sz w:val="18"/>
      <w:szCs w:val="18"/>
    </w:rPr>
  </w:style>
  <w:style w:type="character" w:styleId="1096" w:customStyle="1">
    <w:name w:val="icon-read"/>
    <w:uiPriority w:val="0"/>
    <w:qFormat/>
    <w:rPr>
      <w:rFonts w:ascii="宋体" w:hAnsi="宋体" w:eastAsia="宋体"/>
      <w:sz w:val="24"/>
      <w:szCs w:val="24"/>
      <w:lang w:val="en-US" w:eastAsia="zh-CN" w:bidi="ar-SA"/>
    </w:rPr>
  </w:style>
  <w:style w:type="paragraph" w:styleId="1097" w:customStyle="1">
    <w:name w:val="Char Char Char Char Char Char Char Char Char1 Char"/>
    <w:basedOn w:val="961"/>
    <w:uiPriority w:val="0"/>
    <w:qFormat/>
    <w:pPr>
      <w:spacing w:line="360" w:lineRule="auto"/>
      <w:shd w:val="clear" w:color="auto" w:fill="000080"/>
      <w:tabs>
        <w:tab w:val="left" w:pos="360" w:leader="none"/>
      </w:tabs>
    </w:pPr>
    <w:rPr>
      <w:rFonts w:ascii="Times New Roman"/>
      <w:sz w:val="24"/>
      <w:szCs w:val="20"/>
    </w:rPr>
  </w:style>
  <w:style w:type="paragraph" w:styleId="1098" w:customStyle="1">
    <w:name w:val="Pa1"/>
    <w:basedOn w:val="939"/>
    <w:next w:val="939"/>
    <w:uiPriority w:val="0"/>
    <w:qFormat/>
    <w:pPr>
      <w:jc w:val="left"/>
      <w:spacing w:line="241" w:lineRule="atLeast"/>
    </w:pPr>
    <w:rPr>
      <w:rFonts w:ascii="华文细黑" w:eastAsia="华文细黑"/>
      <w:sz w:val="24"/>
      <w:szCs w:val="24"/>
    </w:rPr>
  </w:style>
  <w:style w:type="paragraph" w:styleId="1099" w:customStyle="1">
    <w:name w:val="样式5"/>
    <w:basedOn w:val="999"/>
    <w:uiPriority w:val="0"/>
    <w:qFormat/>
    <w:rPr>
      <w:rFonts w:ascii="Arial" w:hAnsi="Arial" w:cs="Arial"/>
    </w:rPr>
  </w:style>
  <w:style w:type="paragraph" w:styleId="1100" w:customStyle="1">
    <w:name w:val="样式 列表编号 + 段后: 0.5 行"/>
    <w:basedOn w:val="956"/>
    <w:uiPriority w:val="0"/>
    <w:qFormat/>
    <w:pPr>
      <w:numPr>
        <w:ilvl w:val="0"/>
        <w:numId w:val="7"/>
      </w:numPr>
      <w:spacing w:after="120"/>
    </w:pPr>
    <w:rPr>
      <w:rFonts w:cs="宋体"/>
    </w:rPr>
  </w:style>
  <w:style w:type="paragraph" w:styleId="1101" w:customStyle="1">
    <w:name w:val="带上框线页脚"/>
    <w:basedOn w:val="939"/>
    <w:uiPriority w:val="0"/>
    <w:qFormat/>
    <w:pPr>
      <w:jc w:val="left"/>
      <w:widowControl/>
      <w:pBdr>
        <w:top w:val="single" w:color="auto" w:sz="4" w:space="1"/>
      </w:pBdr>
    </w:pPr>
    <w:rPr>
      <w:sz w:val="18"/>
    </w:rPr>
  </w:style>
  <w:style w:type="paragraph" w:styleId="1102" w:customStyle="1">
    <w:name w:val=" Char"/>
    <w:basedOn w:val="961"/>
    <w:uiPriority w:val="0"/>
    <w:qFormat/>
    <w:pPr>
      <w:ind w:left="874" w:hanging="420"/>
      <w:jc w:val="left"/>
      <w:shd w:val="clear" w:color="auto" w:fill="000080"/>
      <w:widowControl/>
      <w:tabs>
        <w:tab w:val="left" w:pos="874" w:leader="none"/>
      </w:tabs>
    </w:pPr>
    <w:rPr>
      <w:rFonts w:ascii="Tahoma" w:hAnsi="Tahoma" w:cs="宋体"/>
      <w:sz w:val="21"/>
      <w:szCs w:val="20"/>
      <w:lang w:val="en-US" w:eastAsia="zh-CN"/>
    </w:rPr>
  </w:style>
  <w:style w:type="paragraph" w:styleId="1103" w:customStyle="1">
    <w:name w:val=" Char Char3 Char Char Char Char Char Char Char Char Char Char Char Char Char Char Char Char Char Char"/>
    <w:basedOn w:val="939"/>
    <w:uiPriority w:val="0"/>
    <w:qFormat/>
    <w:pPr>
      <w:ind w:firstLine="200"/>
      <w:jc w:val="left"/>
      <w:spacing w:after="160" w:line="360" w:lineRule="auto"/>
      <w:widowControl/>
    </w:pPr>
    <w:rPr>
      <w:rFonts w:ascii="宋体" w:hAnsi="宋体"/>
      <w:sz w:val="24"/>
      <w:szCs w:val="24"/>
    </w:rPr>
  </w:style>
  <w:style w:type="paragraph" w:styleId="1104" w:customStyle="1">
    <w:name w:val="表头"/>
    <w:basedOn w:val="958"/>
    <w:uiPriority w:val="0"/>
    <w:qFormat/>
    <w:pPr>
      <w:jc w:val="center"/>
      <w:keepLines/>
      <w:keepNext/>
      <w:spacing w:before="120" w:after="120" w:line="300" w:lineRule="auto"/>
      <w:widowControl/>
    </w:pPr>
    <w:rPr>
      <w:rFonts w:cs="Times New Roman"/>
      <w:sz w:val="21"/>
    </w:rPr>
  </w:style>
  <w:style w:type="paragraph" w:styleId="1105" w:customStyle="1">
    <w:name w:val="Pa8"/>
    <w:basedOn w:val="939"/>
    <w:next w:val="939"/>
    <w:uiPriority w:val="0"/>
    <w:qFormat/>
    <w:pPr>
      <w:jc w:val="left"/>
      <w:spacing w:line="481" w:lineRule="atLeast"/>
    </w:pPr>
    <w:rPr>
      <w:rFonts w:ascii="微软雅黑." w:eastAsia="微软雅黑."/>
      <w:sz w:val="24"/>
      <w:szCs w:val="24"/>
    </w:rPr>
  </w:style>
  <w:style w:type="paragraph" w:styleId="1106" w:customStyle="1">
    <w:name w:val="xl102"/>
    <w:basedOn w:val="939"/>
    <w:uiPriority w:val="0"/>
    <w:qFormat/>
    <w:pPr>
      <w:jc w:val="left"/>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107" w:customStyle="1">
    <w:name w:val="_Style 168"/>
    <w:uiPriority w:val="99"/>
    <w:semiHidden/>
    <w:qFormat/>
    <w:rPr>
      <w:rFonts w:ascii="Times New Roman" w:hAnsi="Times New Roman" w:eastAsia="楷体_GB2312" w:cs="Times New Roman"/>
      <w:sz w:val="26"/>
      <w:lang w:val="en-US" w:eastAsia="zh-CN" w:bidi="ar-SA"/>
    </w:rPr>
  </w:style>
  <w:style w:type="paragraph" w:styleId="1108" w:customStyle="1">
    <w:name w:val="正文 A"/>
    <w:uiPriority w:val="99"/>
    <w:qFormat/>
    <w:pPr>
      <w:jc w:val="both"/>
      <w:widowControl w:val="off"/>
    </w:pPr>
    <w:rPr>
      <w:rFonts w:ascii="Times New Roman" w:hAnsi="Times New Roman" w:eastAsia="Arial Unicode MS" w:cs="Arial Unicode MS"/>
      <w:color w:val="000000"/>
      <w:sz w:val="21"/>
      <w:szCs w:val="21"/>
      <w:u w:val="none"/>
      <w:lang w:val="en-US" w:eastAsia="zh-CN" w:bidi="ar-SA"/>
    </w:rPr>
  </w:style>
  <w:style w:type="paragraph" w:styleId="1109" w:customStyle="1">
    <w:name w:val="Body Text 2"/>
    <w:basedOn w:val="939"/>
    <w:uiPriority w:val="0"/>
    <w:qFormat/>
    <w:pPr>
      <w:ind w:left="720" w:hanging="720"/>
      <w:widowControl/>
    </w:pPr>
    <w:rPr>
      <w:sz w:val="24"/>
      <w:lang w:val="en-GB"/>
    </w:rPr>
  </w:style>
  <w:style w:type="paragraph" w:styleId="1110" w:customStyle="1">
    <w:name w:val="多级符号2"/>
    <w:basedOn w:val="939"/>
    <w:uiPriority w:val="0"/>
    <w:qFormat/>
    <w:pPr>
      <w:numPr>
        <w:ilvl w:val="0"/>
        <w:numId w:val="8"/>
      </w:numPr>
      <w:jc w:val="left"/>
      <w:spacing w:line="360" w:lineRule="auto"/>
    </w:pPr>
    <w:rPr>
      <w:rFonts w:eastAsia="仿宋_GB2312"/>
      <w:sz w:val="24"/>
      <w:szCs w:val="24"/>
    </w:rPr>
  </w:style>
  <w:style w:type="paragraph" w:styleId="1111" w:customStyle="1">
    <w:name w:val="Definition Term"/>
    <w:basedOn w:val="939"/>
    <w:next w:val="939"/>
    <w:uiPriority w:val="0"/>
    <w:qFormat/>
    <w:pPr>
      <w:jc w:val="left"/>
    </w:pPr>
    <w:rPr>
      <w:sz w:val="24"/>
    </w:rPr>
  </w:style>
  <w:style w:type="paragraph" w:styleId="1112" w:customStyle="1">
    <w:name w:val="pic-info"/>
    <w:basedOn w:val="939"/>
    <w:uiPriority w:val="0"/>
    <w:qFormat/>
    <w:pPr>
      <w:jc w:val="left"/>
      <w:spacing w:before="100" w:beforeAutospacing="1" w:after="100" w:afterAutospacing="1"/>
      <w:widowControl/>
    </w:pPr>
    <w:rPr>
      <w:rFonts w:ascii="宋体" w:hAnsi="宋体" w:cs="宋体"/>
      <w:sz w:val="24"/>
      <w:szCs w:val="24"/>
    </w:rPr>
  </w:style>
  <w:style w:type="paragraph" w:styleId="1113" w:customStyle="1">
    <w:name w:val="Javis"/>
    <w:basedOn w:val="939"/>
    <w:uiPriority w:val="0"/>
    <w:qFormat/>
    <w:pPr>
      <w:ind w:right="210"/>
      <w:spacing w:line="360" w:lineRule="auto"/>
    </w:pPr>
    <w:rPr>
      <w:rFonts w:cs="宋体"/>
      <w:sz w:val="24"/>
    </w:rPr>
  </w:style>
  <w:style w:type="paragraph" w:styleId="1114" w:customStyle="1">
    <w:name w:val="text12"/>
    <w:basedOn w:val="939"/>
    <w:uiPriority w:val="0"/>
    <w:qFormat/>
    <w:pPr>
      <w:ind w:firstLine="480"/>
      <w:jc w:val="left"/>
      <w:spacing w:before="100" w:beforeAutospacing="1" w:after="100" w:afterAutospacing="1"/>
      <w:widowControl/>
    </w:pPr>
    <w:rPr>
      <w:rFonts w:ascii="Arial Unicode MS" w:hAnsi="Arial Unicode MS"/>
      <w:sz w:val="24"/>
      <w:szCs w:val="24"/>
    </w:rPr>
  </w:style>
  <w:style w:type="paragraph" w:styleId="1115" w:customStyle="1">
    <w:name w:val="xl73"/>
    <w:basedOn w:val="939"/>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rPr>
  </w:style>
  <w:style w:type="paragraph" w:styleId="1116" w:customStyle="1">
    <w:name w:val="Char Char Char Char"/>
    <w:basedOn w:val="939"/>
    <w:uiPriority w:val="0"/>
    <w:qFormat/>
    <w:rPr>
      <w:rFonts w:ascii="仿宋_GB2312" w:eastAsia="仿宋_GB2312"/>
      <w:b/>
      <w:sz w:val="32"/>
      <w:szCs w:val="32"/>
    </w:rPr>
  </w:style>
  <w:style w:type="paragraph" w:styleId="1117" w:customStyle="1">
    <w:name w:val="正文符号1"/>
    <w:basedOn w:val="1078"/>
    <w:uiPriority w:val="0"/>
    <w:qFormat/>
    <w:pPr>
      <w:numPr>
        <w:ilvl w:val="0"/>
        <w:numId w:val="9"/>
      </w:numPr>
      <w:ind w:left="975" w:hanging="340"/>
      <w:tabs>
        <w:tab w:val="clear" w:pos="360" w:leader="none"/>
        <w:tab w:val="left" w:pos="840" w:leader="none"/>
        <w:tab w:val="left" w:pos="975" w:leader="none"/>
        <w:tab w:val="left" w:pos="1080" w:leader="none"/>
      </w:tabs>
    </w:pPr>
  </w:style>
  <w:style w:type="paragraph" w:styleId="1118" w:customStyle="1">
    <w:name w:val=" Char Char2 Char Char"/>
    <w:basedOn w:val="939"/>
    <w:uiPriority w:val="0"/>
    <w:qFormat/>
    <w:rPr>
      <w:rFonts w:ascii="Tahoma" w:hAnsi="Tahoma"/>
      <w:sz w:val="24"/>
    </w:rPr>
  </w:style>
  <w:style w:type="paragraph" w:styleId="1119" w:customStyle="1">
    <w:name w:val="Char Char Char Char Char Char Char Char Char Char"/>
    <w:basedOn w:val="961"/>
    <w:uiPriority w:val="0"/>
    <w:qFormat/>
    <w:pPr>
      <w:shd w:val="clear" w:color="auto" w:fill="000080"/>
    </w:pPr>
    <w:rPr>
      <w:rFonts w:ascii="Tahoma" w:hAnsi="Tahoma" w:cs="Tahoma"/>
      <w:sz w:val="24"/>
      <w:szCs w:val="24"/>
      <w:lang w:val="en-US" w:eastAsia="zh-CN"/>
    </w:rPr>
  </w:style>
  <w:style w:type="paragraph" w:styleId="1120" w:customStyle="1">
    <w:name w:val="List Paragraph1"/>
    <w:basedOn w:val="939"/>
    <w:uiPriority w:val="0"/>
    <w:qFormat/>
    <w:pPr>
      <w:contextualSpacing/>
      <w:ind w:left="720"/>
      <w:spacing w:line="360" w:lineRule="auto"/>
    </w:pPr>
    <w:rPr>
      <w:rFonts w:eastAsia="Arial"/>
      <w:color w:val="000000"/>
      <w:szCs w:val="24"/>
    </w:rPr>
  </w:style>
  <w:style w:type="paragraph" w:styleId="1121" w:customStyle="1">
    <w:name w:val="font8"/>
    <w:basedOn w:val="939"/>
    <w:uiPriority w:val="0"/>
    <w:qFormat/>
    <w:pPr>
      <w:jc w:val="left"/>
      <w:spacing w:before="100" w:beforeAutospacing="1" w:after="100" w:afterAutospacing="1"/>
      <w:widowControl/>
    </w:pPr>
    <w:rPr>
      <w:sz w:val="22"/>
      <w:szCs w:val="22"/>
    </w:rPr>
  </w:style>
  <w:style w:type="paragraph" w:styleId="1122" w:customStyle="1">
    <w:name w:val="Definition List"/>
    <w:basedOn w:val="939"/>
    <w:next w:val="939"/>
    <w:uiPriority w:val="0"/>
    <w:qFormat/>
    <w:pPr>
      <w:ind w:left="360"/>
      <w:jc w:val="left"/>
    </w:pPr>
    <w:rPr>
      <w:sz w:val="24"/>
    </w:rPr>
  </w:style>
  <w:style w:type="paragraph" w:styleId="1123" w:customStyle="1">
    <w:name w:val="Default Paragraph Font Para Char"/>
    <w:basedOn w:val="939"/>
    <w:uiPriority w:val="0"/>
    <w:qFormat/>
    <w:pPr>
      <w:jc w:val="left"/>
      <w:spacing w:after="160" w:line="240" w:lineRule="exact"/>
      <w:widowControl/>
    </w:pPr>
    <w:rPr>
      <w:rFonts w:ascii="Verdana" w:hAnsi="Verdana"/>
      <w:sz w:val="20"/>
      <w:lang w:eastAsia="en-US"/>
    </w:rPr>
  </w:style>
  <w:style w:type="paragraph" w:styleId="1124" w:customStyle="1">
    <w:name w:val="Plain Text1"/>
    <w:basedOn w:val="939"/>
    <w:uiPriority w:val="0"/>
    <w:qFormat/>
    <w:rPr>
      <w:rFonts w:ascii="宋体" w:hAnsi="Courier New" w:eastAsia="楷体_GB2312" w:cs="Times New Roman"/>
      <w:sz w:val="26"/>
      <w:szCs w:val="22"/>
    </w:rPr>
  </w:style>
  <w:style w:type="paragraph" w:styleId="1125" w:customStyle="1">
    <w:name w:val="正文编号1级head"/>
    <w:basedOn w:val="1126"/>
    <w:next w:val="1126"/>
    <w:uiPriority w:val="0"/>
    <w:qFormat/>
    <w:pPr>
      <w:ind w:left="360" w:hanging="360"/>
      <w:tabs>
        <w:tab w:val="left" w:pos="360" w:leader="none"/>
        <w:tab w:val="left" w:pos="840" w:leader="none"/>
      </w:tabs>
    </w:pPr>
  </w:style>
  <w:style w:type="paragraph" w:styleId="1126" w:customStyle="1">
    <w:name w:val="正文编号1级"/>
    <w:basedOn w:val="1002"/>
    <w:uiPriority w:val="0"/>
    <w:qFormat/>
    <w:pPr>
      <w:ind w:left="840" w:hanging="420"/>
      <w:spacing w:after="0" w:line="300" w:lineRule="auto"/>
      <w:tabs>
        <w:tab w:val="left" w:pos="840" w:leader="none"/>
      </w:tabs>
    </w:pPr>
    <w:rPr>
      <w:rFonts w:ascii="宋体"/>
      <w:szCs w:val="21"/>
    </w:rPr>
  </w:style>
  <w:style w:type="paragraph" w:styleId="1127" w:customStyle="1">
    <w:name w:val="font7"/>
    <w:basedOn w:val="939"/>
    <w:uiPriority w:val="0"/>
    <w:qFormat/>
    <w:pPr>
      <w:jc w:val="left"/>
      <w:spacing w:before="100" w:beforeAutospacing="1" w:after="100" w:afterAutospacing="1"/>
      <w:widowControl/>
    </w:pPr>
    <w:rPr>
      <w:sz w:val="20"/>
    </w:rPr>
  </w:style>
  <w:style w:type="paragraph" w:styleId="1128" w:customStyle="1">
    <w:name w:val="Table Text"/>
    <w:basedOn w:val="939"/>
    <w:uiPriority w:val="0"/>
    <w:qFormat/>
    <w:pPr>
      <w:jc w:val="left"/>
      <w:widowControl/>
      <w:tabs>
        <w:tab w:val="decimal" w:pos="0" w:leader="none"/>
      </w:tabs>
    </w:pPr>
    <w:rPr>
      <w:rFonts w:eastAsia="Times New Roman"/>
      <w:lang w:eastAsia="en-US"/>
    </w:rPr>
  </w:style>
  <w:style w:type="paragraph" w:styleId="1129" w:customStyle="1">
    <w:name w:val="xl105"/>
    <w:basedOn w:val="9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130" w:customStyle="1">
    <w:name w:val="Char2"/>
    <w:basedOn w:val="939"/>
    <w:uiPriority w:val="0"/>
    <w:qFormat/>
    <w:pPr>
      <w:ind w:left="432" w:hanging="432"/>
    </w:pPr>
    <w:rPr>
      <w:sz w:val="24"/>
      <w:szCs w:val="24"/>
    </w:rPr>
  </w:style>
  <w:style w:type="paragraph" w:styleId="1131" w:customStyle="1">
    <w:name w:val="南通方案正文"/>
    <w:basedOn w:val="939"/>
    <w:uiPriority w:val="0"/>
    <w:qFormat/>
    <w:pPr>
      <w:ind w:firstLine="480"/>
      <w:spacing w:line="360" w:lineRule="auto"/>
    </w:pPr>
    <w:rPr>
      <w:sz w:val="24"/>
    </w:rPr>
  </w:style>
  <w:style w:type="paragraph" w:styleId="1132" w:customStyle="1">
    <w:name w:val="样式2"/>
    <w:basedOn w:val="940"/>
    <w:uiPriority w:val="0"/>
    <w:qFormat/>
    <w:pPr>
      <w:spacing w:line="578" w:lineRule="atLeast"/>
    </w:pPr>
    <w:rPr>
      <w:rFonts w:ascii="宋体" w:hAnsi="宋体" w:eastAsia="宋体"/>
      <w:bCs/>
      <w:szCs w:val="44"/>
    </w:rPr>
  </w:style>
  <w:style w:type="paragraph" w:styleId="1133" w:customStyle="1">
    <w:name w:val=" Char1"/>
    <w:basedOn w:val="961"/>
    <w:uiPriority w:val="0"/>
    <w:qFormat/>
    <w:pPr>
      <w:ind w:left="357"/>
      <w:jc w:val="left"/>
      <w:spacing w:line="436" w:lineRule="exact"/>
      <w:shd w:val="clear" w:color="auto" w:fill="000080"/>
      <w:outlineLvl w:val="3"/>
    </w:pPr>
    <w:rPr>
      <w:rFonts w:ascii="Tahoma" w:hAnsi="Tahoma"/>
      <w:b/>
      <w:sz w:val="24"/>
      <w:szCs w:val="24"/>
      <w:lang w:val="en-US" w:eastAsia="zh-CN"/>
    </w:rPr>
  </w:style>
  <w:style w:type="paragraph" w:styleId="1134" w:customStyle="1">
    <w:name w:val="正文1"/>
    <w:basedOn w:val="939"/>
    <w:uiPriority w:val="0"/>
    <w:qFormat/>
    <w:pPr>
      <w:jc w:val="left"/>
      <w:spacing w:before="100" w:beforeAutospacing="1" w:after="100" w:afterAutospacing="1"/>
      <w:widowControl/>
      <w:tabs>
        <w:tab w:val="left" w:pos="780" w:leader="none"/>
      </w:tabs>
    </w:pPr>
    <w:rPr>
      <w:rFonts w:ascii="宋体" w:cs="宋体"/>
      <w:szCs w:val="21"/>
    </w:rPr>
  </w:style>
  <w:style w:type="paragraph" w:styleId="1135" w:customStyle="1">
    <w:name w:val="xl22"/>
    <w:basedOn w:val="9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36" w:customStyle="1">
    <w:name w:val="xl66"/>
    <w:basedOn w:val="9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7" w:customStyle="1">
    <w:name w:val="小四 段落 宋体 Char Char"/>
    <w:basedOn w:val="939"/>
    <w:uiPriority w:val="0"/>
    <w:qFormat/>
    <w:pPr>
      <w:ind w:firstLine="480"/>
      <w:spacing w:line="360" w:lineRule="auto"/>
    </w:pPr>
    <w:rPr>
      <w:rFonts w:ascii="宋体" w:hAnsi="宋体"/>
      <w:sz w:val="24"/>
      <w:szCs w:val="24"/>
    </w:rPr>
  </w:style>
  <w:style w:type="paragraph" w:styleId="1138" w:customStyle="1">
    <w:name w:val="reader-word-layer"/>
    <w:basedOn w:val="939"/>
    <w:uiPriority w:val="0"/>
    <w:qFormat/>
    <w:pPr>
      <w:jc w:val="left"/>
      <w:spacing w:before="100" w:beforeAutospacing="1" w:after="100" w:afterAutospacing="1"/>
      <w:widowControl/>
    </w:pPr>
    <w:rPr>
      <w:rFonts w:ascii="宋体" w:hAnsi="宋体" w:cs="宋体"/>
      <w:sz w:val="24"/>
      <w:szCs w:val="24"/>
    </w:rPr>
  </w:style>
  <w:style w:type="paragraph" w:styleId="1139" w:customStyle="1">
    <w:name w:val="+正文"/>
    <w:basedOn w:val="939"/>
    <w:uiPriority w:val="0"/>
    <w:qFormat/>
    <w:pPr>
      <w:ind w:firstLine="200"/>
      <w:spacing w:line="360" w:lineRule="auto"/>
    </w:pPr>
  </w:style>
  <w:style w:type="paragraph" w:styleId="1140" w:customStyle="1">
    <w:name w:val="样式6"/>
    <w:basedOn w:val="941"/>
    <w:uiPriority w:val="0"/>
    <w:qFormat/>
    <w:pPr>
      <w:spacing w:line="240" w:lineRule="auto"/>
    </w:pPr>
  </w:style>
  <w:style w:type="paragraph" w:styleId="1141" w:customStyle="1">
    <w:name w:val="xl24"/>
    <w:basedOn w:val="939"/>
    <w:uiPriority w:val="0"/>
    <w:qFormat/>
    <w:pPr>
      <w:jc w:val="center"/>
      <w:spacing w:before="100" w:beforeAutospacing="1" w:after="100" w:afterAutospacing="1"/>
      <w:widowControl/>
      <w:pBdr>
        <w:bottom w:val="single" w:color="auto" w:sz="4" w:space="0"/>
        <w:right w:val="single" w:color="auto" w:sz="4" w:space="0"/>
      </w:pBdr>
    </w:pPr>
    <w:rPr>
      <w:rFonts w:ascii="宋体" w:hAnsi="宋体"/>
      <w:sz w:val="24"/>
      <w:szCs w:val="24"/>
    </w:rPr>
  </w:style>
  <w:style w:type="paragraph" w:styleId="1142" w:customStyle="1">
    <w:name w:val="a1"/>
    <w:basedOn w:val="939"/>
    <w:uiPriority w:val="0"/>
    <w:qFormat/>
    <w:pPr>
      <w:jc w:val="left"/>
      <w:spacing w:before="100" w:beforeAutospacing="1" w:after="100" w:afterAutospacing="1"/>
      <w:widowControl/>
    </w:pPr>
    <w:rPr>
      <w:rFonts w:ascii="宋体" w:hAnsi="宋体" w:cs="宋体"/>
      <w:sz w:val="24"/>
      <w:szCs w:val="24"/>
    </w:rPr>
  </w:style>
  <w:style w:type="paragraph" w:styleId="1143" w:customStyle="1">
    <w:name w:val="Char"/>
    <w:basedOn w:val="939"/>
    <w:uiPriority w:val="0"/>
    <w:qFormat/>
    <w:pPr>
      <w:ind w:firstLine="200"/>
      <w:spacing w:line="360" w:lineRule="auto"/>
    </w:pPr>
    <w:rPr>
      <w:szCs w:val="24"/>
    </w:rPr>
  </w:style>
  <w:style w:type="paragraph" w:styleId="1144" w:customStyle="1">
    <w:name w:val="style23"/>
    <w:basedOn w:val="939"/>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145" w:customStyle="1">
    <w:name w:val=" Char Char Char Char Char Char Char"/>
    <w:basedOn w:val="939"/>
    <w:uiPriority w:val="0"/>
    <w:qFormat/>
    <w:rPr>
      <w:rFonts w:ascii="仿宋_GB2312" w:eastAsia="仿宋_GB2312"/>
      <w:b/>
      <w:sz w:val="32"/>
      <w:szCs w:val="32"/>
    </w:rPr>
  </w:style>
  <w:style w:type="paragraph" w:styleId="1146" w:customStyle="1">
    <w:name w:val="Bullet"/>
    <w:basedOn w:val="939"/>
    <w:uiPriority w:val="0"/>
    <w:qFormat/>
    <w:pPr>
      <w:ind w:left="420" w:right="709" w:hanging="420"/>
      <w:spacing w:before="60" w:after="60"/>
      <w:tabs>
        <w:tab w:val="left" w:pos="2552" w:leader="none"/>
      </w:tabs>
    </w:pPr>
    <w:rPr>
      <w:rFonts w:eastAsia="2OcuAe"/>
      <w:spacing w:val="2"/>
      <w:sz w:val="20"/>
      <w:lang w:eastAsia="zh-TW"/>
    </w:rPr>
  </w:style>
  <w:style w:type="paragraph" w:styleId="1147" w:customStyle="1">
    <w:name w:val="xl71"/>
    <w:basedOn w:val="93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148" w:customStyle="1">
    <w:name w:val="默认段落字体 Para Char Char Char Char Char Char Char"/>
    <w:basedOn w:val="961"/>
    <w:uiPriority w:val="0"/>
    <w:qFormat/>
    <w:pPr>
      <w:ind w:left="357"/>
      <w:jc w:val="left"/>
      <w:spacing w:line="436" w:lineRule="exact"/>
      <w:shd w:val="clear" w:color="auto" w:fill="000080"/>
      <w:outlineLvl w:val="3"/>
    </w:pPr>
    <w:rPr>
      <w:rFonts w:ascii="Tahoma" w:hAnsi="Tahoma"/>
      <w:b/>
      <w:sz w:val="24"/>
      <w:szCs w:val="24"/>
      <w:lang w:val="en-US" w:eastAsia="zh-CN"/>
    </w:rPr>
  </w:style>
  <w:style w:type="paragraph" w:styleId="1149" w:customStyle="1">
    <w:name w:val="正文－恩普"/>
    <w:basedOn w:val="957"/>
    <w:uiPriority w:val="0"/>
    <w:qFormat/>
    <w:pPr>
      <w:ind w:firstLine="200"/>
      <w:jc w:val="both"/>
      <w:spacing w:line="360" w:lineRule="auto"/>
    </w:pPr>
  </w:style>
  <w:style w:type="paragraph" w:styleId="1150" w:customStyle="1">
    <w:name w:val="段落正文 Char Char"/>
    <w:basedOn w:val="939"/>
    <w:uiPriority w:val="0"/>
    <w:qFormat/>
    <w:pPr>
      <w:ind w:firstLine="461"/>
      <w:spacing w:line="360" w:lineRule="auto"/>
    </w:pPr>
    <w:rPr>
      <w:rFonts w:ascii="宋体" w:hAnsi="宋体"/>
      <w:sz w:val="24"/>
      <w:szCs w:val="24"/>
    </w:rPr>
  </w:style>
  <w:style w:type="paragraph" w:styleId="1151" w:customStyle="1">
    <w:name w:val="p17"/>
    <w:basedOn w:val="939"/>
    <w:uiPriority w:val="0"/>
    <w:qFormat/>
    <w:pPr>
      <w:widowControl/>
    </w:pPr>
    <w:rPr>
      <w:rFonts w:ascii="Times New Roman" w:hAnsi="Times New Roman"/>
      <w:sz w:val="21"/>
      <w:szCs w:val="21"/>
    </w:rPr>
  </w:style>
  <w:style w:type="paragraph" w:styleId="1152" w:customStyle="1">
    <w:name w:val="正文段"/>
    <w:basedOn w:val="939"/>
    <w:uiPriority w:val="0"/>
    <w:qFormat/>
    <w:pPr>
      <w:ind w:firstLine="200"/>
      <w:widowControl/>
    </w:pPr>
    <w:rPr>
      <w:sz w:val="24"/>
    </w:rPr>
  </w:style>
  <w:style w:type="paragraph" w:styleId="1153" w:customStyle="1">
    <w:name w:val="正文标准"/>
    <w:basedOn w:val="939"/>
    <w:uiPriority w:val="0"/>
    <w:qFormat/>
    <w:pPr>
      <w:ind w:firstLine="200"/>
      <w:spacing w:line="360" w:lineRule="auto"/>
    </w:pPr>
    <w:rPr>
      <w:rFonts w:eastAsia="MS Gothic"/>
      <w:sz w:val="24"/>
      <w:szCs w:val="21"/>
    </w:rPr>
  </w:style>
  <w:style w:type="paragraph" w:styleId="1154" w:customStyle="1">
    <w:name w:val="Char Char Char Char Char Char Char Char Char Char Char Char Char Char Char Char"/>
    <w:basedOn w:val="939"/>
    <w:uiPriority w:val="0"/>
    <w:qFormat/>
    <w:rPr>
      <w:rFonts w:ascii="Tahoma" w:hAnsi="Tahoma"/>
      <w:sz w:val="24"/>
      <w:szCs w:val="24"/>
    </w:rPr>
  </w:style>
  <w:style w:type="paragraph" w:styleId="1155" w:customStyle="1">
    <w:name w:val="p0"/>
    <w:basedOn w:val="939"/>
    <w:uiPriority w:val="0"/>
    <w:qFormat/>
    <w:pPr>
      <w:widowControl/>
    </w:pPr>
    <w:rPr>
      <w:szCs w:val="21"/>
    </w:rPr>
  </w:style>
  <w:style w:type="paragraph" w:styleId="1156" w:customStyle="1">
    <w:name w:val="xl68"/>
    <w:basedOn w:val="9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7" w:customStyle="1">
    <w:name w:val="pa-14"/>
    <w:basedOn w:val="939"/>
    <w:uiPriority w:val="0"/>
    <w:qFormat/>
    <w:pPr>
      <w:jc w:val="left"/>
      <w:spacing w:before="100" w:beforeAutospacing="1" w:after="100" w:afterAutospacing="1"/>
      <w:widowControl/>
    </w:pPr>
    <w:rPr>
      <w:rFonts w:ascii="宋体" w:hAnsi="宋体" w:cs="宋体"/>
      <w:sz w:val="24"/>
      <w:szCs w:val="24"/>
    </w:rPr>
  </w:style>
  <w:style w:type="paragraph" w:styleId="1158" w:customStyle="1">
    <w:name w:val="xl100"/>
    <w:basedOn w:val="93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159" w:customStyle="1">
    <w:name w:val="xl103"/>
    <w:basedOn w:val="9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160" w:customStyle="1">
    <w:name w:val="图"/>
    <w:basedOn w:val="939"/>
    <w:uiPriority w:val="0"/>
    <w:qFormat/>
    <w:pPr>
      <w:numPr>
        <w:ilvl w:val="0"/>
        <w:numId w:val="10"/>
      </w:numPr>
      <w:ind w:left="0" w:firstLine="0"/>
      <w:jc w:val="center"/>
      <w:keepNext/>
      <w:spacing w:before="60" w:after="60" w:line="300" w:lineRule="auto"/>
    </w:pPr>
    <w:rPr>
      <w:spacing w:val="20"/>
      <w:sz w:val="24"/>
    </w:rPr>
  </w:style>
  <w:style w:type="paragraph" w:styleId="1161" w:customStyle="1">
    <w:name w:val="Char1"/>
    <w:basedOn w:val="961"/>
    <w:uiPriority w:val="0"/>
    <w:qFormat/>
    <w:pPr>
      <w:ind w:left="357"/>
      <w:jc w:val="left"/>
      <w:spacing w:line="436" w:lineRule="exact"/>
      <w:shd w:val="clear" w:color="auto" w:fill="000080"/>
      <w:outlineLvl w:val="3"/>
    </w:pPr>
    <w:rPr>
      <w:rFonts w:ascii="Tahoma" w:hAnsi="Tahoma"/>
      <w:b/>
      <w:sz w:val="24"/>
      <w:szCs w:val="24"/>
      <w:lang w:val="en-US" w:eastAsia="zh-CN"/>
    </w:rPr>
  </w:style>
  <w:style w:type="paragraph" w:styleId="1162" w:customStyle="1">
    <w:name w:val="样式 正文缩进 + 首行缩进:  2 字符"/>
    <w:basedOn w:val="957"/>
    <w:uiPriority w:val="0"/>
    <w:qFormat/>
    <w:pPr>
      <w:ind w:firstLine="200"/>
      <w:spacing w:line="360" w:lineRule="auto"/>
    </w:pPr>
    <w:rPr>
      <w:rFonts w:ascii="Calibri" w:hAnsi="Calibri"/>
      <w:szCs w:val="22"/>
      <w:lang w:val="en-US" w:eastAsia="zh-CN"/>
    </w:rPr>
  </w:style>
  <w:style w:type="paragraph" w:styleId="1163" w:customStyle="1">
    <w:name w:val=" Char Char1 Char Char Char Char Char Char Char Char"/>
    <w:basedOn w:val="939"/>
    <w:uiPriority w:val="0"/>
    <w:qFormat/>
    <w:pPr>
      <w:jc w:val="left"/>
      <w:spacing w:after="160" w:line="240" w:lineRule="exact"/>
      <w:widowControl/>
    </w:pPr>
    <w:rPr>
      <w:rFonts w:ascii="Verdana" w:hAnsi="Verdana"/>
      <w:sz w:val="20"/>
      <w:lang w:eastAsia="en-US"/>
    </w:rPr>
  </w:style>
  <w:style w:type="paragraph" w:styleId="1164" w:customStyle="1">
    <w:name w:val=" Char Char Char Char Char Char1 Char"/>
    <w:basedOn w:val="939"/>
    <w:uiPriority w:val="0"/>
    <w:qFormat/>
    <w:rPr>
      <w:rFonts w:ascii="Tahoma" w:hAnsi="Tahoma"/>
      <w:sz w:val="24"/>
    </w:rPr>
  </w:style>
  <w:style w:type="paragraph" w:styleId="1165" w:customStyle="1">
    <w:name w:val="样式 标题 3 + 小四 非加粗 段前: 0 磅 段后: 0 磅 行距: 单倍行距"/>
    <w:basedOn w:val="942"/>
    <w:uiPriority w:val="0"/>
    <w:qFormat/>
    <w:pPr>
      <w:numPr>
        <w:ilvl w:val="2"/>
        <w:numId w:val="11"/>
      </w:numPr>
      <w:jc w:val="left"/>
      <w:keepLines w:val="0"/>
      <w:keepNext w:val="0"/>
      <w:spacing w:before="120" w:after="120" w:line="240" w:lineRule="auto"/>
      <w:tabs>
        <w:tab w:val="left" w:pos="240" w:leader="none"/>
      </w:tabs>
    </w:pPr>
    <w:rPr>
      <w:b w:val="0"/>
      <w:bCs w:val="0"/>
      <w:color w:val="000000"/>
      <w:sz w:val="24"/>
      <w:szCs w:val="20"/>
    </w:rPr>
  </w:style>
  <w:style w:type="paragraph" w:styleId="1166" w:customStyle="1">
    <w:name w:val="xl70"/>
    <w:basedOn w:val="9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7" w:customStyle="1">
    <w:name w:val="xl65"/>
    <w:basedOn w:val="9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8" w:customStyle="1">
    <w:name w:val="xl69"/>
    <w:basedOn w:val="9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9" w:customStyle="1">
    <w:name w:val="xl64"/>
    <w:basedOn w:val="9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0" w:customStyle="1">
    <w:name w:val="标书标准正文"/>
    <w:basedOn w:val="939"/>
    <w:uiPriority w:val="0"/>
    <w:qFormat/>
    <w:pPr>
      <w:ind w:firstLine="540"/>
      <w:spacing w:line="360" w:lineRule="auto"/>
    </w:pPr>
    <w:rPr>
      <w:sz w:val="24"/>
      <w:szCs w:val="24"/>
    </w:rPr>
  </w:style>
  <w:style w:type="paragraph" w:styleId="1171" w:customStyle="1">
    <w:name w:val="_Style 12"/>
    <w:basedOn w:val="961"/>
    <w:uiPriority w:val="0"/>
    <w:qFormat/>
    <w:pPr>
      <w:jc w:val="left"/>
      <w:spacing w:line="360" w:lineRule="auto"/>
      <w:shd w:val="clear" w:color="auto" w:fill="000080"/>
      <w:widowControl/>
    </w:pPr>
    <w:rPr>
      <w:rFonts w:ascii="Times New Roman"/>
      <w:sz w:val="24"/>
      <w:szCs w:val="24"/>
      <w:lang w:val="en-US" w:eastAsia="zh-CN"/>
    </w:rPr>
  </w:style>
  <w:style w:type="paragraph" w:styleId="1172" w:customStyle="1">
    <w:name w:val=" Char Char Char"/>
    <w:basedOn w:val="939"/>
    <w:uiPriority w:val="0"/>
    <w:qFormat/>
    <w:rPr>
      <w:rFonts w:ascii="Tahoma" w:hAnsi="Tahoma"/>
      <w:sz w:val="24"/>
    </w:rPr>
  </w:style>
  <w:style w:type="paragraph" w:styleId="1173" w:customStyle="1">
    <w:name w:val="Char Char Char"/>
    <w:basedOn w:val="961"/>
    <w:uiPriority w:val="0"/>
    <w:qFormat/>
    <w:pPr>
      <w:spacing w:line="360" w:lineRule="auto"/>
      <w:shd w:val="clear" w:color="auto" w:fill="000080"/>
    </w:pPr>
    <w:rPr>
      <w:rFonts w:ascii="Tahoma" w:hAnsi="Tahoma"/>
      <w:sz w:val="24"/>
      <w:szCs w:val="24"/>
      <w:lang w:val="en-US" w:eastAsia="zh-CN"/>
    </w:rPr>
  </w:style>
  <w:style w:type="paragraph" w:styleId="1174">
    <w:name w:val="List Paragraph"/>
    <w:basedOn w:val="939"/>
    <w:uiPriority w:val="99"/>
    <w:qFormat/>
    <w:pPr>
      <w:ind w:firstLine="420"/>
    </w:pPr>
    <w:rPr>
      <w:szCs w:val="24"/>
    </w:rPr>
  </w:style>
  <w:style w:type="paragraph" w:styleId="1175" w:customStyle="1">
    <w:name w:val="正文首行缩进两字符"/>
    <w:basedOn w:val="939"/>
    <w:uiPriority w:val="0"/>
    <w:qFormat/>
    <w:pPr>
      <w:ind w:firstLine="200"/>
      <w:spacing w:line="360" w:lineRule="auto"/>
    </w:pPr>
    <w:rPr>
      <w:szCs w:val="24"/>
    </w:rPr>
  </w:style>
  <w:style w:type="paragraph" w:styleId="1176" w:customStyle="1">
    <w:name w:val="正式行文"/>
    <w:basedOn w:val="939"/>
    <w:uiPriority w:val="0"/>
    <w:qFormat/>
    <w:pPr>
      <w:numPr>
        <w:ilvl w:val="0"/>
        <w:numId w:val="12"/>
      </w:numPr>
      <w:ind w:left="0" w:firstLine="200"/>
      <w:spacing w:line="360" w:lineRule="auto"/>
      <w:tabs>
        <w:tab w:val="clear" w:pos="0" w:leader="none"/>
      </w:tabs>
    </w:pPr>
    <w:rPr>
      <w:sz w:val="24"/>
      <w:szCs w:val="24"/>
    </w:rPr>
  </w:style>
  <w:style w:type="paragraph" w:styleId="1177" w:customStyle="1">
    <w:name w:val="tabletext"/>
    <w:basedOn w:val="939"/>
    <w:uiPriority w:val="0"/>
    <w:qFormat/>
    <w:pPr>
      <w:jc w:val="left"/>
      <w:spacing w:before="100" w:beforeAutospacing="1" w:after="100" w:afterAutospacing="1"/>
      <w:widowControl/>
    </w:pPr>
    <w:rPr>
      <w:rFonts w:ascii="宋体" w:hAnsi="宋体" w:cs="宋体"/>
      <w:sz w:val="24"/>
      <w:szCs w:val="24"/>
    </w:rPr>
  </w:style>
  <w:style w:type="paragraph" w:styleId="1178" w:customStyle="1">
    <w:name w:val="样式 表格正文 + 两端对齐"/>
    <w:basedOn w:val="939"/>
    <w:uiPriority w:val="0"/>
    <w:qFormat/>
    <w:pPr>
      <w:spacing w:line="300" w:lineRule="auto"/>
    </w:pPr>
    <w:rPr>
      <w:sz w:val="24"/>
    </w:rPr>
  </w:style>
  <w:style w:type="paragraph" w:styleId="1179" w:customStyle="1">
    <w:name w:val="style2"/>
    <w:basedOn w:val="939"/>
    <w:uiPriority w:val="0"/>
    <w:qFormat/>
    <w:pPr>
      <w:jc w:val="left"/>
      <w:spacing w:before="100" w:beforeAutospacing="1" w:after="100" w:afterAutospacing="1"/>
      <w:widowControl/>
    </w:pPr>
    <w:rPr>
      <w:rFonts w:hint="eastAsia" w:ascii="宋体" w:hAnsi="宋体" w:cs="Arial Unicode MS"/>
      <w:sz w:val="18"/>
      <w:szCs w:val="18"/>
    </w:rPr>
  </w:style>
  <w:style w:type="paragraph" w:styleId="1180" w:customStyle="1">
    <w:name w:val="Default"/>
    <w:uiPriority w:val="0"/>
    <w:qFormat/>
    <w:pPr>
      <w:widowControl w:val="off"/>
    </w:pPr>
    <w:rPr>
      <w:rFonts w:ascii="宋体ラ..." w:hAnsi="Times New Roman" w:eastAsia="宋体ラ..." w:cs="宋体ラ..."/>
      <w:color w:val="000000"/>
      <w:sz w:val="24"/>
      <w:szCs w:val="24"/>
      <w:lang w:val="en-US" w:eastAsia="zh-CN" w:bidi="ar-SA"/>
    </w:rPr>
  </w:style>
  <w:style w:type="paragraph" w:styleId="1181" w:customStyle="1">
    <w:name w:val="Pa3"/>
    <w:basedOn w:val="939"/>
    <w:next w:val="939"/>
    <w:uiPriority w:val="0"/>
    <w:qFormat/>
    <w:pPr>
      <w:jc w:val="left"/>
      <w:spacing w:line="181" w:lineRule="atLeast"/>
    </w:pPr>
    <w:rPr>
      <w:rFonts w:ascii="微软雅黑." w:eastAsia="微软雅黑."/>
      <w:sz w:val="24"/>
      <w:szCs w:val="24"/>
    </w:rPr>
  </w:style>
  <w:style w:type="paragraph" w:styleId="1182" w:customStyle="1">
    <w:name w:val="样式4"/>
    <w:basedOn w:val="999"/>
    <w:uiPriority w:val="0"/>
    <w:qFormat/>
    <w:pPr>
      <w:spacing w:line="480" w:lineRule="auto"/>
      <w:tabs>
        <w:tab w:val="right" w:pos="8494" w:leader="dot"/>
      </w:tabs>
    </w:pPr>
    <w:rPr>
      <w:rFonts w:ascii="Arial" w:hAnsi="Arial" w:eastAsia="黑体" w:cs="Arial"/>
      <w:b w:val="0"/>
      <w:bCs w:val="0"/>
    </w:rPr>
  </w:style>
  <w:style w:type="paragraph" w:styleId="1183" w:customStyle="1">
    <w:name w:val="Char Char"/>
    <w:basedOn w:val="939"/>
    <w:uiPriority w:val="0"/>
    <w:qFormat/>
    <w:rPr>
      <w:rFonts w:ascii="Tahoma" w:hAnsi="Tahoma"/>
      <w:sz w:val="24"/>
    </w:rPr>
  </w:style>
  <w:style w:type="paragraph" w:styleId="1184" w:customStyle="1">
    <w:name w:val="缩正文"/>
    <w:basedOn w:val="1002"/>
    <w:uiPriority w:val="0"/>
    <w:qFormat/>
    <w:pPr>
      <w:ind w:left="2268" w:firstLine="0"/>
    </w:pPr>
    <w:rPr>
      <w:szCs w:val="20"/>
    </w:rPr>
  </w:style>
  <w:style w:type="paragraph" w:styleId="1185" w:customStyle="1">
    <w:name w:val="剑鱼三"/>
    <w:basedOn w:val="939"/>
    <w:next w:val="939"/>
    <w:uiPriority w:val="0"/>
    <w:qFormat/>
    <w:pPr>
      <w:numPr>
        <w:ilvl w:val="1"/>
        <w:numId w:val="4"/>
      </w:numPr>
    </w:pPr>
    <w:rPr>
      <w:rFonts w:ascii="Arial" w:hAnsi="Arial"/>
      <w:b/>
      <w:szCs w:val="21"/>
    </w:rPr>
  </w:style>
  <w:style w:type="paragraph" w:styleId="1186" w:customStyle="1">
    <w:name w:val="font9"/>
    <w:basedOn w:val="939"/>
    <w:uiPriority w:val="0"/>
    <w:qFormat/>
    <w:pPr>
      <w:jc w:val="left"/>
      <w:spacing w:before="100" w:beforeAutospacing="1" w:after="100" w:afterAutospacing="1"/>
      <w:widowControl/>
    </w:pPr>
    <w:rPr>
      <w:rFonts w:ascii="宋体" w:hAnsi="宋体" w:cs="宋体"/>
      <w:sz w:val="22"/>
      <w:szCs w:val="22"/>
    </w:rPr>
  </w:style>
  <w:style w:type="paragraph" w:styleId="1187" w:customStyle="1">
    <w:name w:val="默认段落字体 Para Char Char Char Char"/>
    <w:basedOn w:val="939"/>
    <w:uiPriority w:val="0"/>
    <w:qFormat/>
    <w:rPr>
      <w:szCs w:val="24"/>
    </w:rPr>
  </w:style>
  <w:style w:type="paragraph" w:styleId="1188" w:customStyle="1">
    <w:name w:val="xl52"/>
    <w:basedOn w:val="939"/>
    <w:uiPriority w:val="0"/>
    <w:qFormat/>
    <w:pPr>
      <w:jc w:val="center"/>
      <w:spacing w:before="100" w:after="100"/>
      <w:widowControl/>
      <w:pBdr>
        <w:left w:val="single" w:color="auto" w:sz="6" w:space="0"/>
        <w:bottom w:val="single" w:color="auto" w:sz="6" w:space="0"/>
        <w:right w:val="single" w:color="auto" w:sz="6" w:space="0"/>
      </w:pBdr>
    </w:pPr>
    <w:rPr>
      <w:rFonts w:ascii="宋体" w:hAnsi="宋体"/>
      <w:b/>
    </w:rPr>
  </w:style>
  <w:style w:type="paragraph" w:styleId="1189" w:customStyle="1">
    <w:name w:val="No Spacing1"/>
    <w:uiPriority w:val="0"/>
    <w:qFormat/>
    <w:pPr>
      <w:ind w:firstLine="200"/>
      <w:spacing w:line="360" w:lineRule="auto"/>
    </w:pPr>
    <w:rPr>
      <w:rFonts w:ascii="宋体" w:hAnsi="宋体" w:eastAsia="宋体" w:cs="Times New Roman"/>
      <w:sz w:val="24"/>
      <w:szCs w:val="22"/>
      <w:lang w:val="en-US" w:eastAsia="zh-CN" w:bidi="ar-SA"/>
    </w:rPr>
  </w:style>
  <w:style w:type="paragraph" w:styleId="1190" w:customStyle="1">
    <w:name w:val="xl104"/>
    <w:basedOn w:val="9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191" w:customStyle="1">
    <w:name w:val="_Style 4"/>
    <w:basedOn w:val="939"/>
    <w:uiPriority w:val="0"/>
    <w:qFormat/>
    <w:pPr>
      <w:ind w:firstLine="420"/>
      <w:jc w:val="left"/>
      <w:widowControl/>
    </w:pPr>
    <w:rPr>
      <w:rFonts w:ascii="Calibri" w:hAnsi="Calibri"/>
      <w:sz w:val="24"/>
      <w:szCs w:val="22"/>
    </w:rPr>
  </w:style>
  <w:style w:type="paragraph" w:styleId="1192" w:customStyle="1">
    <w:name w:val="普通(Web)9"/>
    <w:basedOn w:val="939"/>
    <w:uiPriority w:val="0"/>
    <w:qFormat/>
    <w:pPr>
      <w:jc w:val="left"/>
      <w:spacing w:before="100" w:beforeAutospacing="1" w:after="100" w:afterAutospacing="1"/>
      <w:widowControl/>
    </w:pPr>
    <w:rPr>
      <w:rFonts w:ascii="宋体" w:hAnsi="宋体" w:cs="宋体"/>
      <w:szCs w:val="21"/>
    </w:rPr>
  </w:style>
  <w:style w:type="paragraph" w:styleId="1193" w:customStyle="1">
    <w:name w:val="xl67"/>
    <w:basedOn w:val="9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4" w:customStyle="1">
    <w:name w:val="IBM 正文"/>
    <w:basedOn w:val="939"/>
    <w:uiPriority w:val="0"/>
    <w:qFormat/>
    <w:pPr>
      <w:spacing w:line="400" w:lineRule="exact"/>
    </w:pPr>
    <w:rPr>
      <w:spacing w:val="20"/>
      <w:sz w:val="24"/>
    </w:rPr>
  </w:style>
  <w:style w:type="paragraph" w:styleId="1195" w:customStyle="1">
    <w:name w:val="纯文本2"/>
    <w:basedOn w:val="939"/>
    <w:uiPriority w:val="0"/>
    <w:qFormat/>
    <w:rPr>
      <w:rFonts w:ascii="宋体" w:hAnsi="Courier New" w:eastAsia="楷体_GB2312"/>
      <w:sz w:val="26"/>
    </w:rPr>
  </w:style>
  <w:style w:type="paragraph" w:styleId="1196" w:customStyle="1">
    <w:name w:val="000左齐平"/>
    <w:basedOn w:val="939"/>
    <w:uiPriority w:val="0"/>
    <w:qFormat/>
    <w:pPr>
      <w:jc w:val="left"/>
    </w:pPr>
    <w:rPr>
      <w:rFonts w:ascii="Calibri" w:hAnsi="Calibri"/>
      <w:color w:val="000000"/>
      <w:szCs w:val="22"/>
    </w:rPr>
  </w:style>
  <w:style w:type="paragraph" w:styleId="1197" w:customStyle="1">
    <w:name w:val="表格内文"/>
    <w:basedOn w:val="939"/>
    <w:uiPriority w:val="0"/>
    <w:qFormat/>
    <w:pPr>
      <w:spacing w:line="360" w:lineRule="auto"/>
    </w:pPr>
    <w:rPr>
      <w:rFonts w:ascii="宋体" w:hAnsi="宋体"/>
      <w:color w:val="000000"/>
    </w:rPr>
  </w:style>
  <w:style w:type="paragraph" w:styleId="1198" w:customStyle="1">
    <w:name w:val="缺省文本"/>
    <w:basedOn w:val="939"/>
    <w:uiPriority w:val="0"/>
    <w:qFormat/>
    <w:pPr>
      <w:jc w:val="left"/>
    </w:pPr>
    <w:rPr>
      <w:sz w:val="24"/>
    </w:rPr>
  </w:style>
  <w:style w:type="paragraph" w:styleId="1199" w:customStyle="1">
    <w:name w:val="样式 样式 标题 2 + (中文) 宋体 小四 非加粗 段前: 0 磅 段后: 0 磅 行距: 单倍行距 + 行距: 固定值 2..."/>
    <w:basedOn w:val="939"/>
    <w:uiPriority w:val="0"/>
    <w:qFormat/>
    <w:pPr>
      <w:numPr>
        <w:ilvl w:val="1"/>
        <w:numId w:val="5"/>
      </w:numPr>
      <w:ind w:left="360"/>
      <w:keepLines/>
      <w:keepNext/>
      <w:spacing w:before="120" w:after="120" w:line="400" w:lineRule="atLeast"/>
      <w:outlineLvl w:val="1"/>
    </w:pPr>
    <w:rPr>
      <w:rFonts w:ascii="Arial" w:hAnsi="Arial"/>
      <w:b/>
      <w:sz w:val="28"/>
      <w:szCs w:val="30"/>
    </w:rPr>
  </w:style>
  <w:style w:type="paragraph" w:styleId="1200" w:customStyle="1">
    <w:name w:val="纯文本11"/>
    <w:basedOn w:val="939"/>
    <w:uiPriority w:val="0"/>
    <w:qFormat/>
    <w:pPr>
      <w:jc w:val="left"/>
      <w:widowControl/>
    </w:pPr>
    <w:rPr>
      <w:rFonts w:ascii="宋体" w:hAnsi="Courier New" w:eastAsia="楷体_GB2312"/>
      <w:sz w:val="26"/>
      <w:szCs w:val="24"/>
    </w:rPr>
  </w:style>
  <w:style w:type="paragraph" w:styleId="1201" w:customStyle="1">
    <w:name w:val="分发表内容"/>
    <w:basedOn w:val="939"/>
    <w:uiPriority w:val="0"/>
    <w:qFormat/>
    <w:pPr>
      <w:jc w:val="center"/>
      <w:spacing w:before="120" w:after="120"/>
    </w:pPr>
    <w:rPr>
      <w:rFonts w:ascii="昆仑仿宋" w:eastAsia="昆仑仿宋"/>
    </w:rPr>
  </w:style>
  <w:style w:type="paragraph" w:styleId="1202" w:customStyle="1">
    <w:name w:val=" Char Char Char Char Char Char Char Char Char Char Char Char Char Char Char Char"/>
    <w:basedOn w:val="939"/>
    <w:uiPriority w:val="0"/>
    <w:qFormat/>
    <w:pPr>
      <w:tabs>
        <w:tab w:val="left" w:pos="360" w:leader="none"/>
      </w:tabs>
    </w:pPr>
    <w:rPr>
      <w:sz w:val="24"/>
      <w:szCs w:val="24"/>
    </w:rPr>
  </w:style>
  <w:style w:type="paragraph" w:styleId="1203" w:customStyle="1">
    <w:name w:val="Char Char1 Char Char Char Char Char Char Char"/>
    <w:basedOn w:val="939"/>
    <w:uiPriority w:val="0"/>
    <w:qFormat/>
    <w:rPr>
      <w:rFonts w:eastAsia="楷体_GB2312"/>
      <w:sz w:val="26"/>
    </w:rPr>
  </w:style>
  <w:style w:type="paragraph" w:styleId="1204" w:customStyle="1">
    <w:name w:val="文档正文"/>
    <w:basedOn w:val="939"/>
    <w:uiPriority w:val="0"/>
    <w:qFormat/>
    <w:pPr>
      <w:ind w:firstLine="567"/>
      <w:spacing w:line="500" w:lineRule="exact"/>
    </w:pPr>
    <w:rPr>
      <w:rFonts w:ascii="仿宋_GB2312" w:eastAsia="仿宋_GB2312"/>
      <w:sz w:val="28"/>
    </w:rPr>
  </w:style>
  <w:style w:type="paragraph" w:styleId="1205" w:customStyle="1">
    <w:name w:val="l18"/>
    <w:basedOn w:val="939"/>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206" w:customStyle="1">
    <w:name w:val="xl72"/>
    <w:basedOn w:val="93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207" w:customStyle="1">
    <w:name w:val="正文文本 Char Char"/>
    <w:basedOn w:val="939"/>
    <w:uiPriority w:val="0"/>
    <w:qFormat/>
    <w:pPr>
      <w:jc w:val="center"/>
    </w:pPr>
    <w:rPr>
      <w:szCs w:val="24"/>
    </w:rPr>
  </w:style>
  <w:style w:type="paragraph" w:styleId="1208" w:customStyle="1">
    <w:name w:val=" Char Char Char Char"/>
    <w:basedOn w:val="939"/>
    <w:uiPriority w:val="0"/>
    <w:qFormat/>
    <w:pPr>
      <w:spacing w:line="360" w:lineRule="atLeast"/>
    </w:pPr>
  </w:style>
  <w:style w:type="paragraph" w:styleId="1209" w:customStyle="1">
    <w:name w:val="font6"/>
    <w:basedOn w:val="939"/>
    <w:uiPriority w:val="0"/>
    <w:qFormat/>
    <w:pPr>
      <w:jc w:val="left"/>
      <w:spacing w:before="100" w:beforeAutospacing="1" w:after="100" w:afterAutospacing="1"/>
      <w:widowControl/>
    </w:pPr>
    <w:rPr>
      <w:rFonts w:ascii="宋体" w:hAnsi="宋体" w:cs="宋体"/>
      <w:sz w:val="18"/>
      <w:szCs w:val="18"/>
    </w:rPr>
  </w:style>
  <w:style w:type="paragraph" w:styleId="1210" w:customStyle="1">
    <w:name w:val="font5"/>
    <w:basedOn w:val="939"/>
    <w:uiPriority w:val="0"/>
    <w:qFormat/>
    <w:pPr>
      <w:jc w:val="left"/>
      <w:spacing w:before="100" w:beforeAutospacing="1" w:after="100" w:afterAutospacing="1"/>
      <w:widowControl/>
    </w:pPr>
    <w:rPr>
      <w:rFonts w:ascii="宋体" w:hAnsi="宋体" w:cs="宋体"/>
      <w:sz w:val="18"/>
      <w:szCs w:val="18"/>
    </w:rPr>
  </w:style>
  <w:style w:type="paragraph" w:styleId="1211" w:customStyle="1">
    <w:name w:val="xl101"/>
    <w:basedOn w:val="939"/>
    <w:uiPriority w:val="0"/>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212" w:customStyle="1">
    <w:name w:val=" Char Char"/>
    <w:basedOn w:val="939"/>
    <w:uiPriority w:val="0"/>
    <w:qFormat/>
    <w:rPr>
      <w:szCs w:val="21"/>
    </w:rPr>
  </w:style>
  <w:style w:type="paragraph" w:styleId="1213" w:customStyle="1">
    <w:name w:val="纯文本1"/>
    <w:basedOn w:val="939"/>
    <w:uiPriority w:val="0"/>
    <w:qFormat/>
    <w:rPr>
      <w:rFonts w:ascii="宋体" w:hAnsi="Courier New" w:eastAsia="楷体_GB2312"/>
      <w:sz w:val="26"/>
    </w:rPr>
  </w:style>
  <w:style w:type="paragraph" w:styleId="1214" w:customStyle="1">
    <w:name w:val="wfxRecipient"/>
    <w:basedOn w:val="939"/>
    <w:uiPriority w:val="0"/>
    <w:qFormat/>
    <w:pPr>
      <w:jc w:val="left"/>
      <w:widowControl/>
    </w:pPr>
    <w:rPr>
      <w:sz w:val="20"/>
      <w:lang w:eastAsia="en-US"/>
    </w:rPr>
  </w:style>
  <w:style w:type="paragraph" w:styleId="1215" w:customStyle="1">
    <w:name w:val=" Char1 Char Char Char"/>
    <w:basedOn w:val="939"/>
    <w:uiPriority w:val="0"/>
    <w:qFormat/>
    <w:rPr>
      <w:szCs w:val="24"/>
    </w:rPr>
  </w:style>
  <w:style w:type="paragraph" w:styleId="1216" w:customStyle="1">
    <w:name w:val="财政-标题一"/>
    <w:basedOn w:val="939"/>
    <w:uiPriority w:val="0"/>
    <w:qFormat/>
    <w:pPr>
      <w:numPr>
        <w:ilvl w:val="0"/>
        <w:numId w:val="7"/>
      </w:numPr>
      <w:outlineLvl w:val="0"/>
    </w:pPr>
    <w:rPr>
      <w:rFonts w:ascii="Calibri" w:hAnsi="Calibri" w:eastAsia="华文中宋"/>
      <w:b/>
      <w:sz w:val="44"/>
      <w:szCs w:val="21"/>
    </w:rPr>
  </w:style>
  <w:style w:type="paragraph" w:styleId="1217" w:customStyle="1">
    <w:name w:val="财政-标题三"/>
    <w:basedOn w:val="939"/>
    <w:uiPriority w:val="0"/>
    <w:qFormat/>
    <w:pPr>
      <w:numPr>
        <w:ilvl w:val="2"/>
        <w:numId w:val="13"/>
      </w:numPr>
      <w:outlineLvl w:val="2"/>
    </w:pPr>
    <w:rPr>
      <w:rFonts w:ascii="Calibri" w:hAnsi="Calibri"/>
      <w:b/>
      <w:sz w:val="32"/>
      <w:szCs w:val="21"/>
    </w:rPr>
  </w:style>
  <w:style w:type="paragraph" w:styleId="1218" w:customStyle="1">
    <w:name w:val="纯文本3"/>
    <w:basedOn w:val="939"/>
    <w:uiPriority w:val="0"/>
    <w:qFormat/>
    <w:rPr>
      <w:rFonts w:ascii="宋体" w:hAnsi="Courier New" w:eastAsia="楷体_GB2312"/>
      <w:sz w:val="26"/>
    </w:rPr>
  </w:style>
  <w:style w:type="character" w:styleId="1219" w:customStyle="1">
    <w:name w:val="正文缩进 字符"/>
    <w:uiPriority w:val="0"/>
    <w:qFormat/>
    <w:rPr>
      <w:rFonts w:ascii="Times New Roman" w:hAnsi="Times New Roman" w:eastAsia="楷体_GB2312" w:cs="Times New Roman"/>
      <w:sz w:val="24"/>
      <w:lang w:val="en-US" w:eastAsia="zh-CN" w:bidi="ar-SA"/>
    </w:rPr>
  </w:style>
  <w:style w:type="character" w:styleId="1220" w:customStyle="1">
    <w:name w:val="纯文本 字符1"/>
    <w:uiPriority w:val="0"/>
    <w:qFormat/>
    <w:rPr>
      <w:rFonts w:ascii="宋体" w:hAnsi="Courier New" w:eastAsia="楷体_GB2312" w:cs="Times New Roman"/>
      <w:sz w:val="26"/>
      <w:lang w:val="en-US" w:eastAsia="zh-CN" w:bidi="ar-SA"/>
    </w:rPr>
  </w:style>
  <w:style w:type="character" w:styleId="1221" w:customStyle="1">
    <w:name w:val="批注框文本 字符"/>
    <w:uiPriority w:val="0"/>
    <w:qFormat/>
    <w:rPr>
      <w:rFonts w:ascii="Times New Roman" w:hAnsi="Times New Roman" w:eastAsia="宋体" w:cs="Times New Roman"/>
      <w:sz w:val="18"/>
      <w:szCs w:val="18"/>
    </w:rPr>
  </w:style>
  <w:style w:type="character" w:styleId="1222" w:customStyle="1">
    <w:name w:val="标题3 Char"/>
    <w:link w:val="1223"/>
    <w:uiPriority w:val="0"/>
    <w:qFormat/>
    <w:rPr>
      <w:szCs w:val="24"/>
    </w:rPr>
  </w:style>
  <w:style w:type="paragraph" w:styleId="1223" w:customStyle="1">
    <w:name w:val="标题3"/>
    <w:basedOn w:val="939"/>
    <w:link w:val="1222"/>
    <w:uiPriority w:val="0"/>
    <w:qFormat/>
    <w:pPr>
      <w:ind w:left="1364" w:hanging="1080"/>
    </w:pPr>
    <w:rPr>
      <w:sz w:val="20"/>
      <w:szCs w:val="24"/>
    </w:rPr>
  </w:style>
  <w:style w:type="character" w:styleId="1224" w:customStyle="1">
    <w:name w:val="纯文本 字符"/>
    <w:uiPriority w:val="0"/>
    <w:qFormat/>
    <w:rPr>
      <w:rFonts w:ascii="宋体" w:hAnsi="宋体" w:cs="宋体"/>
      <w:color w:val="000000"/>
      <w:sz w:val="26"/>
      <w:szCs w:val="26"/>
      <w:u w:val="none"/>
    </w:rPr>
  </w:style>
  <w:style w:type="paragraph" w:styleId="1225" w:customStyle="1">
    <w:name w:val="正文缩进1"/>
    <w:uiPriority w:val="0"/>
    <w:qFormat/>
    <w:pPr>
      <w:ind w:firstLine="420"/>
      <w:widowControl w:val="off"/>
    </w:pPr>
    <w:rPr>
      <w:rFonts w:ascii="Times New Roman" w:hAnsi="Times New Roman" w:eastAsia="Arial Unicode MS" w:cs="Arial Unicode MS"/>
      <w:color w:val="000000"/>
      <w:sz w:val="24"/>
      <w:szCs w:val="24"/>
      <w:u w:val="none"/>
      <w:lang w:val="de-DE" w:eastAsia="zh-CN" w:bidi="ar-SA"/>
    </w:rPr>
  </w:style>
  <w:style w:type="paragraph" w:styleId="1226" w:customStyle="1">
    <w:name w:val="正文 B"/>
    <w:uiPriority w:val="0"/>
    <w:qFormat/>
    <w:rPr>
      <w:rFonts w:ascii="Times New Roman" w:hAnsi="Times New Roman" w:eastAsia="Times New Roman" w:cs="Times New Roman"/>
      <w:color w:val="000000"/>
      <w:sz w:val="24"/>
      <w:szCs w:val="24"/>
      <w:u w:val="none"/>
      <w:lang w:val="en-US" w:eastAsia="zh-CN" w:bidi="ar-SA"/>
    </w:rPr>
  </w:style>
  <w:style w:type="paragraph" w:styleId="1227" w:customStyle="1">
    <w:name w:val="文档标题4"/>
    <w:basedOn w:val="944"/>
    <w:next w:val="939"/>
    <w:uiPriority w:val="0"/>
    <w:qFormat/>
    <w:pPr>
      <w:ind w:left="851" w:firstLine="30"/>
      <w:jc w:val="left"/>
      <w:keepLines w:val="0"/>
      <w:keepNext w:val="0"/>
      <w:spacing w:after="280" w:line="360" w:lineRule="auto"/>
      <w:widowControl/>
      <w:outlineLvl w:val="3"/>
    </w:pPr>
    <w:rPr>
      <w:b w:val="0"/>
      <w:bCs w:val="0"/>
      <w:sz w:val="20"/>
      <w:szCs w:val="20"/>
    </w:rPr>
  </w:style>
  <w:style w:type="paragraph" w:styleId="1228" w:customStyle="1">
    <w:name w:val="首行缩进"/>
    <w:basedOn w:val="939"/>
    <w:uiPriority w:val="0"/>
    <w:qFormat/>
    <w:pPr>
      <w:ind w:firstLine="480"/>
    </w:pPr>
    <w:rPr>
      <w:szCs w:val="20"/>
      <w:lang w:val="zh-CN"/>
    </w:rPr>
  </w:style>
  <w:style w:type="paragraph" w:styleId="1229" w:customStyle="1">
    <w:name w:val="msolistparagraph"/>
    <w:basedOn w:val="939"/>
    <w:uiPriority w:val="0"/>
    <w:qFormat/>
    <w:pPr>
      <w:ind w:left="0" w:right="0" w:firstLine="420"/>
      <w:jc w:val="both"/>
      <w:keepLines w:val="0"/>
      <w:keepNext w:val="0"/>
      <w:spacing w:before="0" w:beforeAutospacing="0" w:after="0" w:afterAutospacing="0"/>
      <w:widowControl w:val="off"/>
      <w:suppressLineNumbers w:val="0"/>
    </w:pPr>
    <w:rPr>
      <w:rFonts w:hint="default" w:ascii="Calibri" w:hAnsi="Calibri" w:eastAsia="宋体" w:cs="Times New Roman"/>
      <w:sz w:val="21"/>
      <w:szCs w:val="22"/>
      <w:lang w:val="en-US" w:eastAsia="zh-CN" w:bidi="ar"/>
    </w:rPr>
  </w:style>
  <w:style w:type="numbering" w:styleId="12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f32d9a08-0003-43d3-8e6c-31e07f1f2469</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634A080F</paraID>
      <start>0</start>
      <end>4</end>
      <status>ignored</status>
      <modifiedWord/>
      <trackRevisions>false</trackRevisions>
    </reviewItem>
    <reviewItem>
      <errorID>668786b6-7dc3-4725-a1bd-2e6860b77622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67FDD0F</paraID>
      <start>0</start>
      <end>4</end>
      <status>modified</status>
      <modifiedWord>1.</modifiedWord>
      <trackRevisions>true</trackRevisions>
    </reviewItem>
    <reviewItem>
      <errorID>18294875-8cf1-4bfa-a571-c00bc4aa5985</errorID>
      <errorWord>登陆</errorWord>
      <group>L1_Word</group>
      <groupName>字词问题</groupName>
      <ability>L2_Typo</ability>
      <abilityName>字词错误</abilityName>
      <candidateList>
        <item>登录</item>
      </candidateList>
      <explain>存在发音相同字词的误用。</explain>
      <paraID> 67FDD0F</paraID>
      <start>40</start>
      <end>42</end>
      <status>unmodified</status>
      <modifiedWord/>
      <trackRevisions>false</trackRevisions>
    </reviewItem>
    <reviewItem>
      <errorID>151d6aef-ef70-46bd-8efb-2be777b5b5ba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51FAAD04</paraID>
      <start>0</start>
      <end>4</end>
      <status>modified</status>
      <modifiedWord>2.</modifiedWord>
      <trackRevisions>true</trackRevisions>
    </reviewItem>
    <reviewItem>
      <errorID>985f8f13-8ee7-4ecb-b58b-3f18ccad0053</errorID>
      <errorWord>)</errorWord>
      <group>L1_Format</group>
      <groupName>格式问题</groupName>
      <ability>L2_HalfPunc_CN</ability>
      <abilityName>全半角问题</abilityName>
      <candidateList>
        <item>）</item>
      </candidateList>
      <explain>文本全半角错误。</explain>
      <paraID>51FAAD04</paraID>
      <start>11</start>
      <end>12</end>
      <status>unmodified</status>
      <modifiedWord/>
      <trackRevisions>false</trackRevisions>
    </reviewItem>
    <reviewItem>
      <errorID>9d799ef6-e730-40d5-b766-30b2d30c5b1c</errorID>
      <errorWord>其它</errorWord>
      <group>L1_Word</group>
      <groupName>字词问题</groupName>
      <ability>L2_Alias</ability>
      <abilityName>也作/曾用词</abilityName>
      <candidateList>
        <item>其他</item>
      </candidateList>
      <explain>词汇[其它]为不规范表述或旧称，其规范书面表述为[其他]。</explain>
      <paraID>69112BAE</paraID>
      <start>44</start>
      <end>46</end>
      <status>unmodified</status>
      <modifiedWord/>
      <trackRevisions>false</trackRevisions>
    </reviewItem>
    <reviewItem>
      <errorID>66412a32-51bb-4c04-8f97-98de8c4a103e</errorID>
      <errorWord>：</errorWord>
      <group>L1_Format</group>
      <groupName>格式问题</groupName>
      <ability>L2_HalfPunc_CN</ability>
      <abilityName>全半角问题</abilityName>
      <candidateList>
        <item>:</item>
      </candidateList>
      <explain>文本全半角错误。</explain>
      <paraID>649A8ED3</paraID>
      <start>26</start>
      <end>28</end>
      <status>modified</status>
      <modifiedWord>:</modifiedWord>
      <trackRevisions>true</trackRevisions>
    </reviewItem>
    <reviewItem>
      <errorID>652aca54-4ee7-426d-93fd-1d8b264bf2df</errorID>
      <errorWord>：</errorWord>
      <group>L1_Format</group>
      <groupName>格式问题</groupName>
      <ability>L2_HalfPunc_CN</ability>
      <abilityName>全半角问题</abilityName>
      <candidateList>
        <item>:</item>
      </candidateList>
      <explain>文本全半角错误。</explain>
      <paraID>4E429103</paraID>
      <start>19</start>
      <end>21</end>
      <status>modified</status>
      <modifiedWord>:</modifiedWord>
      <trackRevisions>true</trackRevisions>
    </reviewItem>
    <reviewItem>
      <errorID>6d5c6ef8-7fec-4fec-802e-082bfc1c9d6c</errorID>
      <errorWord>法律、法规</errorWord>
      <group>L1_Word</group>
      <groupName>字词问题</groupName>
      <ability>L2_Typo</ability>
      <abilityName>字词错误</abilityName>
      <candidateList>
        <item>法律法规</item>
      </candidateList>
      <explain/>
      <paraID>508943B7</paraID>
      <start>3</start>
      <end>8</end>
      <status>ignored</status>
      <modifiedWord/>
      <trackRevisions>false</trackRevisions>
    </reviewItem>
    <reviewItem>
      <errorID>f4bf9946-a90a-4b63-af22-77c01c0474a6</errorID>
      <errorWord>1、</errorWord>
      <group>L1_Format</group>
      <groupName>格式问题</groupName>
      <ability>L2_Ordinal</ability>
      <abilityName>序号格式</abilityName>
      <candidateList>
        <item>1.</item>
      </candidateList>
      <explain>当前序号格式不规范，建议修改为规范格式[1.]。</explain>
      <paraID>5FDB45DD</paraID>
      <start>0</start>
      <end>2</end>
      <status>unmodified</status>
      <modifiedWord/>
      <trackRevisions>false</trackRevisions>
    </reviewItem>
    <reviewItem>
      <errorID>91dc672f-ef3e-4e8a-9195-6e5bd65ee314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2986FFBB</paraID>
      <start>0</start>
      <end>2</end>
      <status>unmodified</status>
      <modifiedWord/>
      <trackRevisions>false</trackRevisions>
    </reviewItem>
    <reviewItem>
      <errorID>822977af-6ca4-4719-9e1a-377d3360f98f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4C5E20FF</paraID>
      <start>0</start>
      <end>2</end>
      <status>unmodified</status>
      <modifiedWord/>
      <trackRevisions>false</trackRevisions>
    </reviewItem>
    <reviewItem>
      <errorID>91ae9ee5-f188-4081-b65c-bfe9081e661b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760B0850</paraID>
      <start>0</start>
      <end>2</end>
      <status>unmodified</status>
      <modifiedWord/>
      <trackRevisions>false</trackRevisions>
    </reviewItem>
    <reviewItem>
      <errorID>fcdd3143-1a3d-43f7-af8c-4a1fe7a255cf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F0E7131</paraID>
      <start>0</start>
      <end>2</end>
      <status>unmodified</status>
      <modifiedWord/>
      <trackRevisions>false</trackRevisions>
    </reviewItem>
    <reviewItem>
      <errorID>87c5bcb7-3dc3-4df0-88a3-b66a6c4fdf97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4A2584E1</paraID>
      <start>0</start>
      <end>2</end>
      <status>unmodified</status>
      <modifiedWord/>
      <trackRevisions>false</trackRevisions>
    </reviewItem>
    <reviewItem>
      <errorID>b43aedc3-464b-40c0-a28e-624b6df3831e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335F62EC</paraID>
      <start>0</start>
      <end>2</end>
      <status>unmodified</status>
      <modifiedWord/>
      <trackRevisions>false</trackRevisions>
    </reviewItem>
    <reviewItem>
      <errorID>9f8ec399-11e2-4e1e-88bd-05522dd228b0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7D75CB92</paraID>
      <start>0</start>
      <end>2</end>
      <status>unmodified</status>
      <modifiedWord/>
      <trackRevisions>false</trackRevisions>
    </reviewItem>
    <reviewItem>
      <errorID>83a5ee4e-67e2-4c0d-85b3-3f7aaea268af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778F479E</paraID>
      <start>0</start>
      <end>2</end>
      <status>unmodified</status>
      <modifiedWord/>
      <trackRevisions>false</trackRevisions>
    </reviewItem>
    <reviewItem>
      <errorID>d938c62d-a87f-4ab0-980b-ac02a3ec8c0f</errorID>
      <errorWord>“.</errorWord>
      <group>L1_Punc</group>
      <groupName>标点问题</groupName>
      <ability>L2_Punc_CN</ability>
      <abilityName>标点符号问题</abilityName>
      <candidateList>
        <item>“</item>
      </candidateList>
      <explain/>
      <paraID>52904A96</paraID>
      <start>46</start>
      <end>48</end>
      <status>unmodified</status>
      <modifiedWord/>
      <trackRevisions>false</trackRevisions>
    </reviewItem>
    <reviewItem>
      <errorID>1aaf20e4-7932-471e-bd3c-2841e2c8b088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3B6F21E2</paraID>
      <start>0</start>
      <end>2</end>
      <status>unmodified</status>
      <modifiedWord/>
      <trackRevisions>false</trackRevisions>
    </reviewItem>
    <reviewItem>
      <errorID>54366cb6-f670-43dc-b789-1b6266f84ae0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1F514C54</paraID>
      <start>0</start>
      <end>2</end>
      <status>unmodified</status>
      <modifiedWord/>
      <trackRevisions>false</trackRevisions>
    </reviewItem>
    <reviewItem>
      <errorID>323344f2-ef73-4888-8713-511581499656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558CE029</paraID>
      <start>0</start>
      <end>2</end>
      <status>unmodified</status>
      <modifiedWord/>
      <trackRevisions>false</trackRevisions>
    </reviewItem>
    <reviewItem>
      <errorID>67b3582f-83a4-4a90-95f3-b01249003094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4092D051</paraID>
      <start>0</start>
      <end>2</end>
      <status>unmodified</status>
      <modifiedWord/>
      <trackRevisions>false</trackRevisions>
    </reviewItem>
    <reviewItem>
      <errorID>84f6bc2b-a334-4c70-a661-7e8ebe14c459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50CDF011</paraID>
      <start>0</start>
      <end>2</end>
      <status>unmodified</status>
      <modifiedWord/>
      <trackRevisions>false</trackRevisions>
    </reviewItem>
    <reviewItem>
      <errorID>27376d55-51c6-43ba-a41d-f8a662ee8de1</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5255A76A</paraID>
      <start>44</start>
      <end>49</end>
      <status>unmodified</status>
      <modifiedWord/>
      <trackRevisions>false</trackRevisions>
    </reviewItem>
    <reviewItem>
      <errorID>39981c03-271e-47d0-90d3-848d2901f24d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7459C47A</paraID>
      <start>0</start>
      <end>2</end>
      <status>unmodified</status>
      <modifiedWord/>
      <trackRevisions>false</trackRevisions>
    </reviewItem>
    <reviewItem>
      <errorID>0e4b1975-343c-439d-a39a-fc705d311e1d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105B43F1</paraID>
      <start>0</start>
      <end>2</end>
      <status>unmodified</status>
      <modifiedWord/>
      <trackRevisions>false</trackRevisions>
    </reviewItem>
    <reviewItem>
      <errorID>a81a4634-26eb-4c2f-a092-ef01adaa1bbd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55809A45</paraID>
      <start>0</start>
      <end>2</end>
      <status>unmodified</status>
      <modifiedWord/>
      <trackRevisions>false</trackRevisions>
    </reviewItem>
    <reviewItem>
      <errorID>a7d54b43-4e19-4984-af61-ce6e857be849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7A616841</paraID>
      <start>0</start>
      <end>2</end>
      <status>unmodified</status>
      <modifiedWord/>
      <trackRevisions>false</trackRevisions>
    </reviewItem>
    <reviewItem>
      <errorID>d7a48d64-83b6-4510-84c4-988948c61c2c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7BDEB17D</paraID>
      <start>0</start>
      <end>2</end>
      <status>unmodified</status>
      <modifiedWord/>
      <trackRevisions>false</trackRevisions>
    </reviewItem>
    <reviewItem>
      <errorID>05313be3-fa50-4d79-bd42-77cc1a037310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7ADFD968</paraID>
      <start>0</start>
      <end>2</end>
      <status>unmodified</status>
      <modifiedWord/>
      <trackRevisions>false</trackRevisions>
    </reviewItem>
    <reviewItem>
      <errorID>3b479ff3-6370-424a-9ebf-ef393f63fc8f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4B04A368</paraID>
      <start>0</start>
      <end>2</end>
      <status>unmodified</status>
      <modifiedWord/>
      <trackRevisions>false</trackRevisions>
    </reviewItem>
    <reviewItem>
      <errorID>aacf2eb0-7ccb-44cf-8250-40fab4370ef8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3C8B0F1C</paraID>
      <start>0</start>
      <end>3</end>
      <status>unmodified</status>
      <modifiedWord/>
      <trackRevisions>false</trackRevisions>
    </reviewItem>
    <reviewItem>
      <errorID>dc032176-9f83-41ec-be92-8dbdc52c8097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19B2D1A7</paraID>
      <start>0</start>
      <end>3</end>
      <status>unmodified</status>
      <modifiedWord/>
      <trackRevisions>false</trackRevisions>
    </reviewItem>
    <reviewItem>
      <errorID>16d8c498-b876-4900-b683-6c2e582973e4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49E84C0C</paraID>
      <start>0</start>
      <end>3</end>
      <status>unmodified</status>
      <modifiedWord/>
      <trackRevisions>false</trackRevisions>
    </reviewItem>
    <reviewItem>
      <errorID>689cb53c-4f3e-425e-818a-4437d62f4f12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38111D94</paraID>
      <start>12</start>
      <end>15</end>
      <status>unmodified</status>
      <modifiedWord/>
      <trackRevisions>false</trackRevisions>
    </reviewItem>
    <reviewItem>
      <errorID>57d49c30-9699-4a99-acb7-b32733af377b</errorID>
      <errorWord>（</errorWord>
      <group>L1_Punc</group>
      <groupName>标点问题</groupName>
      <ability>L2_Punc_CN</ability>
      <abilityName>标点符号问题</abilityName>
      <candidateList/>
      <explain>同一形式括号套用。</explain>
      <paraID>4824AD83</paraID>
      <start>18</start>
      <end>19</end>
      <status>unmodified</status>
      <modifiedWord/>
      <trackRevisions>false</trackRevisions>
    </reviewItem>
    <reviewItem>
      <errorID>565495ed-a96a-49fc-a308-d915c8dba671</errorID>
      <errorWord>）</errorWord>
      <group>L1_Punc</group>
      <groupName>标点问题</groupName>
      <ability>L2_Punc_CN</ability>
      <abilityName>标点符号问题</abilityName>
      <candidateList/>
      <explain>同一形式括号套用。</explain>
      <paraID>4824AD83</paraID>
      <start>21</start>
      <end>22</end>
      <status>unmodified</status>
      <modifiedWord/>
      <trackRevisions>false</trackRevisions>
    </reviewItem>
    <reviewItem>
      <errorID>df954b67-954f-4ac7-a80b-9d1c80d7063c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18C4B3C4</paraID>
      <start>0</start>
      <end>3</end>
      <status>unmodified</status>
      <modifiedWord/>
      <trackRevisions>false</trackRevisions>
    </reviewItem>
    <reviewItem>
      <errorID>4189f632-8c69-4199-b787-0b68cf9fe3b4</errorID>
      <errorWord>有</errorWord>
      <group>L1_Word</group>
      <groupName>字词问题</groupName>
      <ability>L2_Typo</ability>
      <abilityName>字词错误</abilityName>
      <candidateList>
        <item>由</item>
      </candidateList>
      <explain>存在发音相同字词的误用。</explain>
      <paraID> 71B323F</paraID>
      <start>24</start>
      <end>26</end>
      <status>modified</status>
      <modifiedWord>由</modifiedWord>
      <trackRevisions>true</trackRevisions>
    </reviewItem>
    <reviewItem>
      <errorID>a1d8a735-add4-44c3-b626-967bd9b42219</errorID>
      <errorWord>,</errorWord>
      <group>L1_Format</group>
      <groupName>格式问题</groupName>
      <ability>L2_HalfPunc_CN</ability>
      <abilityName>全半角问题</abilityName>
      <candidateList>
        <item>，</item>
      </candidateList>
      <explain>文本全半角错误。</explain>
      <paraID>269D25FD</paraID>
      <start>40</start>
      <end>41</end>
      <status>unmodified</status>
      <modifiedWord/>
      <trackRevisions>false</trackRevisions>
    </reviewItem>
    <reviewItem>
      <errorID>2467fc4f-1657-4cc4-91d9-1992e71f53ea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8453D9C</paraID>
      <start>0</start>
      <end>3</end>
      <status>unmodified</status>
      <modifiedWord/>
      <trackRevisions>false</trackRevisions>
    </reviewItem>
    <reviewItem>
      <errorID>273df001-410c-448c-96a8-8f2da4ce3106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735C13AA</paraID>
      <start>0</start>
      <end>3</end>
      <status>unmodified</status>
      <modifiedWord/>
      <trackRevisions>false</trackRevisions>
    </reviewItem>
    <reviewItem>
      <errorID>6ba06bcd-8e91-4792-b86c-b27d400eea4b</errorID>
      <errorWord>文件的</errorWord>
      <group>L1_Word</group>
      <groupName>字词问题</groupName>
      <ability>L2_Typo</ability>
      <abilityName>字词错误</abilityName>
      <candidateList>
        <item>文件</item>
      </candidateList>
      <explain/>
      <paraID>74905406</paraID>
      <start>16</start>
      <end>21</end>
      <status>modified</status>
      <modifiedWord>文件</modifiedWord>
      <trackRevisions>true</trackRevisions>
    </reviewItem>
    <reviewItem>
      <errorID>c1997aac-15e6-4bec-b736-c2fd626031b3</errorID>
      <errorWord>组成的</errorWord>
      <group>L1_Word</group>
      <groupName>字词问题</groupName>
      <ability>L2_Typo</ability>
      <abilityName>字词错误</abilityName>
      <candidateList>
        <item>组成</item>
      </candidateList>
      <explain/>
      <paraID>74905406</paraID>
      <start>21</start>
      <end>26</end>
      <status>modified</status>
      <modifiedWord>组成</modifiedWord>
      <trackRevisions>true</trackRevisions>
    </reviewItem>
    <reviewItem>
      <errorID>7b31b5ce-5b2e-446c-8b66-8eb5e17db476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679DF392</paraID>
      <start>0</start>
      <end>3</end>
      <status>unmodified</status>
      <modifiedWord/>
      <trackRevisions>false</trackRevisions>
    </reviewItem>
    <reviewItem>
      <errorID>f73bad22-b6bb-42a2-9052-8c8f532993c1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992CDE7</paraID>
      <start>0</start>
      <end>3</end>
      <status>unmodified</status>
      <modifiedWord/>
      <trackRevisions>false</trackRevisions>
    </reviewItem>
    <reviewItem>
      <errorID>41620b01-5b00-426d-946f-d5affae70ad1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161D24D3</paraID>
      <start>0</start>
      <end>3</end>
      <status>unmodified</status>
      <modifiedWord/>
      <trackRevisions>false</trackRevisions>
    </reviewItem>
    <reviewItem>
      <errorID>8f88efb1-987d-4ecf-ba79-69b90203570c</errorID>
      <errorWord>&lt;</errorWord>
      <group>L1_Format</group>
      <groupName>格式问题</groupName>
      <ability>L2_HalfPunc_CN</ability>
      <abilityName>全半角问题</abilityName>
      <candidateList>
        <item>〈</item>
      </candidateList>
      <explain>文本全半角错误。</explain>
      <paraID>7B026C71</paraID>
      <start>50</start>
      <end>51</end>
      <status>unmodified</status>
      <modifiedWord/>
      <trackRevisions>false</trackRevisions>
    </reviewItem>
    <reviewItem>
      <errorID>709ef101-9cdf-488d-b301-af4632257a4b</errorID>
      <errorWord>&lt;</errorWord>
      <group>L1_Format</group>
      <groupName>格式问题</groupName>
      <ability>L2_HalfPunc_CN</ability>
      <abilityName>全半角问题</abilityName>
      <candidateList>
        <item>〈</item>
      </candidateList>
      <explain>文本全半角错误。</explain>
      <paraID>2AF88B5D</paraID>
      <start>50</start>
      <end>51</end>
      <status>unmodified</status>
      <modifiedWord/>
      <trackRevisions>false</trackRevisions>
    </reviewItem>
    <reviewItem>
      <errorID>8f1490d7-fb85-4a00-aea3-874c92f6b1b0</errorID>
      <errorWord>&lt;</errorWord>
      <group>L1_Format</group>
      <groupName>格式问题</groupName>
      <ability>L2_HalfPunc_CN</ability>
      <abilityName>全半角问题</abilityName>
      <candidateList>
        <item>〈</item>
      </candidateList>
      <explain>文本全半角错误。</explain>
      <paraID>41B657A4</paraID>
      <start>65</start>
      <end>66</end>
      <status>unmodified</status>
      <modifiedWord/>
      <trackRevisions>false</trackRevisions>
    </reviewItem>
    <reviewItem>
      <errorID>2223e24a-c46a-4aba-b804-36c0e2e868f7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6DDB28BE</paraID>
      <start>0</start>
      <end>3</end>
      <status>unmodified</status>
      <modifiedWord/>
      <trackRevisions>false</trackRevisions>
    </reviewItem>
    <reviewItem>
      <errorID>bf3032b5-6fab-459b-9cd9-374757ca580f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64C6AEAF</paraID>
      <start>0</start>
      <end>3</end>
      <status>unmodified</status>
      <modifiedWord/>
      <trackRevisions>false</trackRevisions>
    </reviewItem>
    <reviewItem>
      <errorID>8f2ae26d-e8a2-4fdc-8520-ecc4fb7eb1b4</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 5384C36</paraID>
      <start>6</start>
      <end>10</end>
      <status>unmodified</status>
      <modifiedWord/>
      <trackRevisions>false</trackRevisions>
    </reviewItem>
    <reviewItem>
      <errorID>580a0c26-fbad-447e-aeaf-ae82b5471630</errorID>
      <errorWord>算数</errorWord>
      <group>L1_Word</group>
      <groupName>字词问题</groupName>
      <ability>L2_Typo</ability>
      <abilityName>字词错误</abilityName>
      <candidateList>
        <item>算术</item>
      </candidateList>
      <explain/>
      <paraID>4CBA4766</paraID>
      <start>39</start>
      <end>43</end>
      <status>modified</status>
      <modifiedWord>算术</modifiedWord>
      <trackRevisions>true</trackRevisions>
    </reviewItem>
    <reviewItem>
      <errorID>59f865bd-f781-4a19-8024-4c3dd905d5bf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77903393</paraID>
      <start>0</start>
      <end>3</end>
      <status>unmodified</status>
      <modifiedWord/>
      <trackRevisions>false</trackRevisions>
    </reviewItem>
    <reviewItem>
      <errorID>a63afdc9-d73f-4309-bc13-c1250a6e2482</errorID>
      <errorWord>国家发改委</errorWord>
      <group>L1_Knowledge</group>
      <groupName>知识性问题</groupName>
      <ability>L2_Knowledge</ability>
      <abilityName>其他知识</abilityName>
      <candidateList>
        <item>国家发展改革委</item>
      </candidateList>
      <explain/>
      <paraID>42855EFB</paraID>
      <start>19</start>
      <end>24</end>
      <status>unmodified</status>
      <modifiedWord/>
      <trackRevisions>false</trackRevisions>
    </reviewItem>
    <reviewItem>
      <errorID>30d14266-57ed-472d-944c-b3a720a595bc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42855EFB</paraID>
      <start>42</start>
      <end>45</end>
      <status>unmodified</status>
      <modifiedWord/>
      <trackRevisions>false</trackRevisions>
    </reviewItem>
    <reviewItem>
      <errorID>3be2dd83-a5ca-4544-9f6a-84a2709bb0a1</errorID>
      <errorWord>法律、法规</errorWord>
      <group>L1_Word</group>
      <groupName>字词问题</groupName>
      <ability>L2_Typo</ability>
      <abilityName>字词错误</abilityName>
      <candidateList>
        <item>法律法规</item>
      </candidateList>
      <explain/>
      <paraID>50884953</paraID>
      <start>7</start>
      <end>12</end>
      <status>unmodified</status>
      <modifiedWord/>
      <trackRevisions>false</trackRevisions>
    </reviewItem>
    <reviewItem>
      <errorID>d022dd34-7ff7-4b35-82a0-4bd7b686ee84</errorID>
      <errorWord>属</errorWord>
      <group>L1_Word</group>
      <groupName>字词问题</groupName>
      <ability>L2_Typo</ability>
      <abilityName>字词错误</abilityName>
      <candidateList>
        <item>属于</item>
      </candidateList>
      <explain/>
      <paraID>50884953</paraID>
      <start>21</start>
      <end>22</end>
      <status>unmodified</status>
      <modifiedWord/>
      <trackRevisions>false</trackRevisions>
    </reviewItem>
    <reviewItem>
      <errorID>81fb4f27-85dc-44e5-8ba0-947ae0a65f40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78911CF5</paraID>
      <start>0</start>
      <end>3</end>
      <status>unmodified</status>
      <modifiedWord/>
      <trackRevisions>false</trackRevisions>
    </reviewItem>
    <reviewItem>
      <errorID>f9dfec93-2331-4b9f-9e7c-8c481cd38d05</errorID>
      <errorWord>系统系统故障</errorWord>
      <group>L1_Word</group>
      <groupName>字词问题</groupName>
      <ability>L2_Typo</ability>
      <abilityName>字词错误</abilityName>
      <candidateList>
        <item>系统故障</item>
      </candidateList>
      <explain/>
      <paraID>4FBD3F29</paraID>
      <start>10</start>
      <end>16</end>
      <status>unmodified</status>
      <modifiedWord/>
      <trackRevisions>false</trackRevisions>
    </reviewItem>
    <reviewItem>
      <errorID>b9cd08a6-0464-45ed-8109-d24d88a83403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6D29FE95</paraID>
      <start>0</start>
      <end>3</end>
      <status>unmodified</status>
      <modifiedWord/>
      <trackRevisions>false</trackRevisions>
    </reviewItem>
    <reviewItem>
      <errorID>3ffde98f-381b-4e9f-814e-2a1d19bc6cb7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1AD607AB</paraID>
      <start>0</start>
      <end>3</end>
      <status>unmodified</status>
      <modifiedWord/>
      <trackRevisions>false</trackRevisions>
    </reviewItem>
    <reviewItem>
      <errorID>9a45e51e-d208-46a6-bd59-96dac5d6d214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2AE4D4E7</paraID>
      <start>0</start>
      <end>3</end>
      <status>unmodified</status>
      <modifiedWord/>
      <trackRevisions>false</trackRevisions>
    </reviewItem>
    <reviewItem>
      <errorID>251e9118-e68d-42ad-a920-8d0af9e9248c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6E139891</paraID>
      <start>0</start>
      <end>3</end>
      <status>unmodified</status>
      <modifiedWord/>
      <trackRevisions>false</trackRevisions>
    </reviewItem>
    <reviewItem>
      <errorID>1c5fa8b9-3b78-4127-8397-6d13ddbf056f</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69A3A5FB</paraID>
      <start>0</start>
      <end>3</end>
      <status>unmodified</status>
      <modifiedWord/>
      <trackRevisions>false</trackRevisions>
    </reviewItem>
    <reviewItem>
      <errorID>9f664ab7-b283-40ae-9199-9a08cbc68ae7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6F225E8F</paraID>
      <start>10</start>
      <end>15</end>
      <status>unmodified</status>
      <modifiedWord/>
      <trackRevisions>false</trackRevisions>
    </reviewItem>
    <reviewItem>
      <errorID>dad37cb7-2739-4ca6-b671-7eb10945a66e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6F225E8F</paraID>
      <start>15</start>
      <end>18</end>
      <status>unmodified</status>
      <modifiedWord/>
      <trackRevisions>false</trackRevisions>
    </reviewItem>
    <reviewItem>
      <errorID>19210c5e-9fe8-4655-a294-3c3b45186be6</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6F225E8F</paraID>
      <start>18</start>
      <end>27</end>
      <status>unmodified</status>
      <modifiedWord/>
      <trackRevisions>false</trackRevisions>
    </reviewItem>
    <reviewItem>
      <errorID>da8302fb-df6c-4ba7-85e1-95317e629478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7BF563D2</paraID>
      <start>0</start>
      <end>3</end>
      <status>unmodified</status>
      <modifiedWord/>
      <trackRevisions>false</trackRevisions>
    </reviewItem>
    <reviewItem>
      <errorID>dbb3e444-f0cc-45f8-af39-de4702d5b188</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5B578748</paraID>
      <start>0</start>
      <end>3</end>
      <status>unmodified</status>
      <modifiedWord/>
      <trackRevisions>false</trackRevisions>
    </reviewItem>
    <reviewItem>
      <errorID>29776669-3aff-4f06-bc22-b5bf9d04bf9a</errorID>
      <errorWord>、</errorWord>
      <group>L1_Punc</group>
      <groupName>标点问题</groupName>
      <ability>L2_Punc_CN</ability>
      <abilityName>标点符号问题</abilityName>
      <candidateList>
        <item>.</item>
      </candidateList>
      <explain/>
      <paraID>6F9E49BC</paraID>
      <start>1</start>
      <end>2</end>
      <status>unmodified</status>
      <modifiedWord/>
      <trackRevisions>false</trackRevisions>
    </reviewItem>
    <reviewItem>
      <errorID>e2125e79-e0d5-4cfa-9516-9a1655249174</errorID>
      <errorWord>、</errorWord>
      <group>L1_Punc</group>
      <groupName>标点问题</groupName>
      <ability>L2_Punc_CN</ability>
      <abilityName>标点符号问题</abilityName>
      <candidateList>
        <item>.</item>
      </candidateList>
      <explain/>
      <paraID>7A22F8D5</paraID>
      <start>1</start>
      <end>2</end>
      <status>unmodified</status>
      <modifiedWord/>
      <trackRevisions>false</trackRevisions>
    </reviewItem>
    <reviewItem>
      <errorID>1ab92fe7-c4bc-461e-b6e3-585dd6cf7e87</errorID>
      <errorWord>、</errorWord>
      <group>L1_Punc</group>
      <groupName>标点问题</groupName>
      <ability>L2_Punc_CN</ability>
      <abilityName>标点符号问题</abilityName>
      <candidateList>
        <item>.</item>
      </candidateList>
      <explain/>
      <paraID>244DBB6C</paraID>
      <start>1</start>
      <end>2</end>
      <status>unmodified</status>
      <modifiedWord/>
      <trackRevisions>false</trackRevisions>
    </reviewItem>
    <reviewItem>
      <errorID>e2138e7d-3262-4625-ae51-188d09b075bd</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 ED9E3EA</paraID>
      <start>83</start>
      <end>89</end>
      <status>modified</status>
      <modifiedWord>登录到</modifiedWord>
      <trackRevisions>true</trackRevisions>
    </reviewItem>
    <reviewItem>
      <errorID>69aea868-c83f-4f19-9f21-de948c6f4056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1FDE709E</paraID>
      <start>0</start>
      <end>3</end>
      <status>unmodified</status>
      <modifiedWord/>
      <trackRevisions>false</trackRevisions>
    </reviewItem>
    <reviewItem>
      <errorID>00d6e3e1-599a-4970-ab3a-75d2a415f1da</errorID>
      <errorWord>&lt;</errorWord>
      <group>L1_Format</group>
      <groupName>格式问题</groupName>
      <ability>L2_HalfPunc_CN</ability>
      <abilityName>全半角问题</abilityName>
      <candidateList>
        <item>〈</item>
      </candidateList>
      <explain>文本全半角错误。</explain>
      <paraID>5001D4E8</paraID>
      <start>80</start>
      <end>81</end>
      <status>unmodified</status>
      <modifiedWord/>
      <trackRevisions>false</trackRevisions>
    </reviewItem>
    <reviewItem>
      <errorID>dec63046-91ea-4859-8e33-4325197a143f</errorID>
      <errorWord>&gt;的通知》</errorWord>
      <group>L1_Punc</group>
      <groupName>标点问题</groupName>
      <ability>L2_Punc_CN</ability>
      <abilityName>标点符号问题</abilityName>
      <candidateList>
        <item>〉的通知》</item>
      </candidateList>
      <explain/>
      <paraID>5001D4E8</paraID>
      <start>100</start>
      <end>105</end>
      <status>unmodified</status>
      <modifiedWord/>
      <trackRevisions>false</trackRevisions>
    </reviewItem>
    <reviewItem>
      <errorID>6fc4ef42-7d02-472d-996d-0187e4832313</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4F56C536</paraID>
      <start>0</start>
      <end>3</end>
      <status>unmodified</status>
      <modifiedWord/>
      <trackRevisions>false</trackRevisions>
    </reviewItem>
    <reviewItem>
      <errorID>5cfd3247-2722-4c77-8dbf-9381f7b9802a</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43BC4179</paraID>
      <start>0</start>
      <end>3</end>
      <status>unmodified</status>
      <modifiedWord/>
      <trackRevisions>false</trackRevisions>
    </reviewItem>
    <reviewItem>
      <errorID>bce57599-9a3a-43da-828c-4e3d518eadbb</errorID>
      <errorWord>有关的</errorWord>
      <group>L1_Word</group>
      <groupName>字词问题</groupName>
      <ability>L2_Typo</ability>
      <abilityName>字词错误</abilityName>
      <candidateList>
        <item>有关</item>
      </candidateList>
      <explain/>
      <paraID>1E670EA8</paraID>
      <start>18</start>
      <end>23</end>
      <status>modified</status>
      <modifiedWord>有关</modifiedWord>
      <trackRevisions>true</trackRevisions>
    </reviewItem>
    <reviewItem>
      <errorID>e90a03cc-4505-40d4-b7f8-7a1e97b704ce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748ACD29</paraID>
      <start>0</start>
      <end>2</end>
      <status>unmodified</status>
      <modifiedWord/>
      <trackRevisions>false</trackRevisions>
    </reviewItem>
    <reviewItem>
      <errorID>4e753e27-358a-489d-b22f-f42a6a82cc68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5FEE3081</paraID>
      <start>1</start>
      <end>3</end>
      <status>unmodified</status>
      <modifiedWord/>
      <trackRevisions>false</trackRevisions>
    </reviewItem>
    <reviewItem>
      <errorID>d241b939-5991-4c95-b16e-ee4e3cdc0912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BD2E674</paraID>
      <start>0</start>
      <end>2</end>
      <status>unmodified</status>
      <modifiedWord/>
      <trackRevisions>false</trackRevisions>
    </reviewItem>
    <reviewItem>
      <errorID>8db9b74b-1ffc-40eb-974a-6228cf69715d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2EECCDD6</paraID>
      <start>0</start>
      <end>2</end>
      <status>unmodified</status>
      <modifiedWord/>
      <trackRevisions>false</trackRevisions>
    </reviewItem>
    <reviewItem>
      <errorID>ddce4296-8231-4a08-857f-5e6dd6f5d4b0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6CE131FD</paraID>
      <start>0</start>
      <end>2</end>
      <status>unmodified</status>
      <modifiedWord/>
      <trackRevisions>false</trackRevisions>
    </reviewItem>
    <reviewItem>
      <errorID>2ab38dca-70ef-4572-ba42-aa4c636c69b8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69842021</paraID>
      <start>0</start>
      <end>2</end>
      <status>unmodified</status>
      <modifiedWord/>
      <trackRevisions>false</trackRevisions>
    </reviewItem>
    <reviewItem>
      <errorID>a3e2ff60-6ca9-40f9-9ce6-c61891dd615a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175ECC33</paraID>
      <start>0</start>
      <end>2</end>
      <status>unmodified</status>
      <modifiedWord/>
      <trackRevisions>false</trackRevisions>
    </reviewItem>
    <reviewItem>
      <errorID>c8570f10-bca2-4489-bb68-9775e584f872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E21FF42</paraID>
      <start>0</start>
      <end>2</end>
      <status>unmodified</status>
      <modifiedWord/>
      <trackRevisions>false</trackRevisions>
    </reviewItem>
    <reviewItem>
      <errorID>4b0851ea-f000-4a2e-98d2-8f4480555d09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40C278CB</paraID>
      <start>0</start>
      <end>2</end>
      <status>unmodified</status>
      <modifiedWord/>
      <trackRevisions>false</trackRevisions>
    </reviewItem>
    <reviewItem>
      <errorID>dc97ea3e-2b1b-4dd0-bcf8-2030eaec1178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734432CE</paraID>
      <start>0</start>
      <end>2</end>
      <status>unmodified</status>
      <modifiedWord/>
      <trackRevisions>false</trackRevisions>
    </reviewItem>
    <reviewItem>
      <errorID>985b87c4-c401-459e-bb79-53890a607d92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5DE5A676</paraID>
      <start>0</start>
      <end>2</end>
      <status>unmodified</status>
      <modifiedWord/>
      <trackRevisions>false</trackRevisions>
    </reviewItem>
    <reviewItem>
      <errorID>b952b8b0-4eb7-4be1-8159-eb31eccbfdcf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72BD9557</paraID>
      <start>0</start>
      <end>2</end>
      <status>unmodified</status>
      <modifiedWord/>
      <trackRevisions>false</trackRevisions>
    </reviewItem>
    <reviewItem>
      <errorID>8d04df87-652a-4251-83b3-754aa4543fae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2DEB10AC</paraID>
      <start>0</start>
      <end>2</end>
      <status>unmodified</status>
      <modifiedWord/>
      <trackRevisions>false</trackRevisions>
    </reviewItem>
    <reviewItem>
      <errorID>c9f93791-0359-4840-8a43-43e384249094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3C52381F</paraID>
      <start>1</start>
      <end>3</end>
      <status>unmodified</status>
      <modifiedWord/>
      <trackRevisions>false</trackRevisions>
    </reviewItem>
    <reviewItem>
      <errorID>42dcd63c-0b53-410b-aac2-cdf3cb679b1c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70F91285</paraID>
      <start>0</start>
      <end>2</end>
      <status>unmodified</status>
      <modifiedWord/>
      <trackRevisions>false</trackRevisions>
    </reviewItem>
    <reviewItem>
      <errorID>4e425943-fb2f-4123-aaf6-00cd1100e9ce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643FB8EE</paraID>
      <start>1</start>
      <end>3</end>
      <status>unmodified</status>
      <modifiedWord/>
      <trackRevisions>false</trackRevisions>
    </reviewItem>
    <reviewItem>
      <errorID>e57af7d1-d68c-4b22-98a1-d14c67f34696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61E40FED</paraID>
      <start>1</start>
      <end>3</end>
      <status>unmodified</status>
      <modifiedWord/>
      <trackRevisions>false</trackRevisions>
    </reviewItem>
    <reviewItem>
      <errorID>de1f56a7-44de-45a8-bf99-4e70764631ae</errorID>
      <errorWord>：</errorWord>
      <group>L1_Punc</group>
      <groupName>标点问题</groupName>
      <ability>L2_Punc_CN</ability>
      <abilityName>标点符号问题</abilityName>
      <candidateList/>
      <explain/>
      <paraID>  5EEAAA</paraID>
      <start>37</start>
      <end>38</end>
      <status>unmodified</status>
      <modifiedWord/>
      <trackRevisions>false</trackRevisions>
    </reviewItem>
    <reviewItem>
      <errorID>04ebb1cf-776b-4f7b-993c-3cb2f2307524</errorID>
      <errorWord>(</errorWord>
      <group>L1_Format</group>
      <groupName>格式问题</groupName>
      <ability>L2_HalfPunc_CN</ability>
      <abilityName>全半角问题</abilityName>
      <candidateList>
        <item>（</item>
      </candidateList>
      <explain>文本全半角错误。</explain>
      <paraID>57324C99</paraID>
      <start>4</start>
      <end>5</end>
      <status>unmodified</status>
      <modifiedWord/>
      <trackRevisions>false</trackRevisions>
    </reviewItem>
    <reviewItem>
      <errorID>d0838cfd-da00-4b89-ac79-b3f3d2f7016f</errorID>
      <errorWord>)</errorWord>
      <group>L1_Format</group>
      <groupName>格式问题</groupName>
      <ability>L2_HalfPunc_CN</ability>
      <abilityName>全半角问题</abilityName>
      <candidateList>
        <item>）</item>
      </candidateList>
      <explain>文本全半角错误。</explain>
      <paraID>57324C99</paraID>
      <start>10</start>
      <end>11</end>
      <status>unmodified</status>
      <modifiedWord/>
      <trackRevisions>false</trackRevisions>
    </reviewItem>
    <reviewItem>
      <errorID>14861bf3-5033-4cab-8da4-297baa64c703</errorID>
      <errorWord>[2020]46号</errorWord>
      <group>L1_Knowledge</group>
      <groupName>知识性问题</groupName>
      <ability>L2_Knowledge</ability>
      <abilityName>其他知识</abilityName>
      <candidateList>
        <item>〔2020〕46号</item>
      </candidateList>
      <explain>发文字号格式错误。</explain>
      <paraID>4E971329</paraID>
      <start>36</start>
      <end>45</end>
      <status>unmodified</status>
      <modifiedWord/>
      <trackRevisions>false</trackRevisions>
    </reviewItem>
    <reviewItem>
      <errorID>8f17c873-1159-4cf8-b566-2a95bb31b80d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8893BEA</paraID>
      <start>0</start>
      <end>2</end>
      <status>unmodified</status>
      <modifiedWord/>
      <trackRevisions>false</trackRevisions>
    </reviewItem>
    <reviewItem>
      <errorID>17d52a85-c174-42cc-873b-000bfe33a793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1DD110AE</paraID>
      <start>0</start>
      <end>2</end>
      <status>unmodified</status>
      <modifiedWord/>
      <trackRevisions>false</trackRevisions>
    </reviewItem>
    <reviewItem>
      <errorID>3425efb4-546f-4aa6-bffe-e6d9d678cb80</errorID>
      <errorWord>:</errorWord>
      <group>L1_Format</group>
      <groupName>格式问题</groupName>
      <ability>L2_HalfPunc_CN</ability>
      <abilityName>全半角问题</abilityName>
      <candidateList>
        <item>：</item>
      </candidateList>
      <explain>文本全半角错误。</explain>
      <paraID>3780993A</paraID>
      <start>2</start>
      <end>3</end>
      <status>unmodified</status>
      <modifiedWord/>
      <trackRevisions>false</trackRevisions>
    </reviewItem>
    <reviewItem>
      <errorID>91817647-ccb2-43bf-b31e-7f8147763307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66D55072</paraID>
      <start>0</start>
      <end>3</end>
      <status>unmodified</status>
      <modifiedWord/>
      <trackRevisions>false</trackRevisions>
    </reviewItem>
    <reviewItem>
      <errorID>e4c89897-e9b7-430c-84cb-3bf141c2f2a9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489F3E82</paraID>
      <start>0</start>
      <end>3</end>
      <status>unmodified</status>
      <modifiedWord/>
      <trackRevisions>false</trackRevisions>
    </reviewItem>
    <reviewItem>
      <errorID>3d5bce61-5d14-4edc-aaee-2bd82214b861</errorID>
      <errorWord>,</errorWord>
      <group>L1_Format</group>
      <groupName>格式问题</groupName>
      <ability>L2_HalfPunc_CN</ability>
      <abilityName>全半角问题</abilityName>
      <candidateList>
        <item>，</item>
      </candidateList>
      <explain>文本全半角错误。</explain>
      <paraID>41740327</paraID>
      <start>43</start>
      <end>44</end>
      <status>unmodified</status>
      <modifiedWord/>
      <trackRevisions>false</trackRevisions>
    </reviewItem>
    <reviewItem>
      <errorID>a3885a9b-aca7-46a6-bd3b-dce40eb91913</errorID>
      <errorWord>(</errorWord>
      <group>L1_Format</group>
      <groupName>格式问题</groupName>
      <ability>L2_HalfPunc_CN</ability>
      <abilityName>全半角问题</abilityName>
      <candidateList>
        <item>（</item>
      </candidateList>
      <explain>文本全半角错误。</explain>
      <paraID>71347A21</paraID>
      <start>11</start>
      <end>12</end>
      <status>unmodified</status>
      <modifiedWord/>
      <trackRevisions>false</trackRevisions>
    </reviewItem>
    <reviewItem>
      <errorID>89666f68-ef52-4644-8d96-92abca5b11bf</errorID>
      <errorWord>)</errorWord>
      <group>L1_Format</group>
      <groupName>格式问题</groupName>
      <ability>L2_HalfPunc_CN</ability>
      <abilityName>全半角问题</abilityName>
      <candidateList>
        <item>）</item>
      </candidateList>
      <explain>文本全半角错误。</explain>
      <paraID>71347A21</paraID>
      <start>17</start>
      <end>18</end>
      <status>unmodified</status>
      <modifiedWord/>
      <trackRevisions>false</trackRevisions>
    </reviewItem>
    <reviewItem>
      <errorID>4feb21b8-8231-43bd-91ae-b380838910de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561D6F07</paraID>
      <start>0</start>
      <end>2</end>
      <status>unmodified</status>
      <modifiedWord/>
      <trackRevisions>false</trackRevisions>
    </reviewItem>
    <reviewItem>
      <errorID>7fc892e9-72fc-4405-b60a-7dc8c7387e89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41E3BE87</paraID>
      <start>0</start>
      <end>2</end>
      <status>unmodified</status>
      <modifiedWord/>
      <trackRevisions>false</trackRevisions>
    </reviewItem>
    <reviewItem>
      <errorID>b24af912-a45c-4450-a11a-b5411629aa7b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66B66E6B</paraID>
      <start>0</start>
      <end>2</end>
      <status>unmodified</status>
      <modifiedWord/>
      <trackRevisions>false</trackRevisions>
    </reviewItem>
    <reviewItem>
      <errorID>e6f82f4b-7f19-481d-895d-36ce147b3b8f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53632A2A</paraID>
      <start>0</start>
      <end>2</end>
      <status>unmodified</status>
      <modifiedWord/>
      <trackRevisions>false</trackRevisions>
    </reviewItem>
    <reviewItem>
      <errorID>ec39d81d-41c6-44f4-97a6-6f600c2ad756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770CF39A</paraID>
      <start>0</start>
      <end>2</end>
      <status>unmodified</status>
      <modifiedWord/>
      <trackRevisions>false</trackRevisions>
    </reviewItem>
    <reviewItem>
      <errorID>c4307163-9dd8-45e8-8a1f-18a768931628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28C6A6C9</paraID>
      <start>0</start>
      <end>2</end>
      <status>unmodified</status>
      <modifiedWord/>
      <trackRevisions>false</trackRevisions>
    </reviewItem>
    <reviewItem>
      <errorID>5d7c27fe-b22f-48bc-b3ed-ae73a81349a8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651C7CB2</paraID>
      <start>0</start>
      <end>2</end>
      <status>unmodified</status>
      <modifiedWord/>
      <trackRevisions>false</trackRevisions>
    </reviewItem>
    <reviewItem>
      <errorID>56ce9802-bbce-4673-b500-a476f182339c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438EC3D2</paraID>
      <start>0</start>
      <end>2</end>
      <status>unmodified</status>
      <modifiedWord/>
      <trackRevisions>false</trackRevisions>
    </reviewItem>
    <reviewItem>
      <errorID>e4adef94-429f-46f0-9990-1f8c39b32e5b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9777805</paraID>
      <start>0</start>
      <end>2</end>
      <status>unmodified</status>
      <modifiedWord/>
      <trackRevisions>false</trackRevisions>
    </reviewItem>
    <reviewItem>
      <errorID>084ccea0-264c-41ff-87f6-5504dae68e0d</errorID>
      <errorWord>即是</errorWord>
      <group>L1_Word</group>
      <groupName>字词问题</groupName>
      <ability>L2_Typo</ability>
      <abilityName>字词错误</abilityName>
      <candidateList>
        <item>即</item>
      </candidateList>
      <explain/>
      <paraID>129D024E</paraID>
      <start>73</start>
      <end>75</end>
      <status>unmodified</status>
      <modifiedWord/>
      <trackRevisions>false</trackRevisions>
    </reviewItem>
    <reviewItem>
      <errorID>4d6adea6-8da8-42c3-bc6e-9e6ac6f8da13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29F7F2</paraID>
      <start>32</start>
      <end>33</end>
      <status>unmodified</status>
      <modifiedWord/>
      <trackRevisions>false</trackRevisions>
    </reviewItem>
    <reviewItem>
      <errorID>a2421b3e-9e6d-46e0-a80a-03bbb211eb21</errorID>
      <errorWord>成</errorWord>
      <group>L1_Word</group>
      <groupName>字词问题</groupName>
      <ability>L2_Typo</ability>
      <abilityName>字词错误</abilityName>
      <candidateList>
        <item>成为</item>
      </candidateList>
      <explain/>
      <paraID>  29F7F2</paraID>
      <start>38</start>
      <end>39</end>
      <status>unmodified</status>
      <modifiedWord/>
      <trackRevisions>false</trackRevisions>
    </reviewItem>
    <reviewItem>
      <errorID>2e5758fb-4d4e-4fba-b3a2-3bc064b7c36c</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5E41485D</paraID>
      <start>57</start>
      <end>58</end>
      <status>unmodified</status>
      <modifiedWord/>
      <trackRevisions>false</trackRevisions>
    </reviewItem>
    <reviewItem>
      <errorID>493d5b60-0aec-4ad8-910a-e8109dc26b32</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5E41485D</paraID>
      <start>59</start>
      <end>60</end>
      <status>unmodified</status>
      <modifiedWord/>
      <trackRevisions>false</trackRevisions>
    </reviewItem>
    <reviewItem>
      <errorID>1ea3b60a-bb02-4a2f-8708-8c7ff5147e60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786ECFEF</paraID>
      <start>0</start>
      <end>2</end>
      <status>unmodified</status>
      <modifiedWord/>
      <trackRevisions>false</trackRevisions>
    </reviewItem>
    <reviewItem>
      <errorID>af94a0c6-7500-4e4f-bf1c-b5e4b5188dbe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34A35BA1</paraID>
      <start>0</start>
      <end>2</end>
      <status>unmodified</status>
      <modifiedWord/>
      <trackRevisions>false</trackRevisions>
    </reviewItem>
    <reviewItem>
      <errorID>faddcf1a-1f5c-4536-8bca-d83a60b2d349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243BEA97</paraID>
      <start>0</start>
      <end>2</end>
      <status>unmodified</status>
      <modifiedWord/>
      <trackRevisions>false</trackRevisions>
    </reviewItem>
    <reviewItem>
      <errorID>53650054-d0da-4dbe-a005-20ec39ca9fa1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7D108059</paraID>
      <start>0</start>
      <end>2</end>
      <status>unmodified</status>
      <modifiedWord/>
      <trackRevisions>false</trackRevisions>
    </reviewItem>
    <reviewItem>
      <errorID>7c970031-f523-4ffc-89e4-0463a86f2187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5156243A</paraID>
      <start>0</start>
      <end>2</end>
      <status>unmodified</status>
      <modifiedWord/>
      <trackRevisions>false</trackRevisions>
    </reviewItem>
    <reviewItem>
      <errorID>307fb0f6-fb2f-40db-a1bf-4d3b72adbfcd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56B82C88</paraID>
      <start>0</start>
      <end>2</end>
      <status>unmodified</status>
      <modifiedWord/>
      <trackRevisions>false</trackRevisions>
    </reviewItem>
    <reviewItem>
      <errorID>72625aa1-49bf-48cf-a86b-76ad6b10c484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296A1858</paraID>
      <start>0</start>
      <end>2</end>
      <status>unmodified</status>
      <modifiedWord/>
      <trackRevisions>false</trackRevisions>
    </reviewItem>
    <reviewItem>
      <errorID>e05196e1-62ea-4e43-8975-47bdc1f31421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46976DC7</paraID>
      <start>0</start>
      <end>2</end>
      <status>unmodified</status>
      <modifiedWord/>
      <trackRevisions>false</trackRevisions>
    </reviewItem>
    <reviewItem>
      <errorID>907958ea-5a6f-4227-90dc-a80afb8c817a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4DE8A8F4</paraID>
      <start>0</start>
      <end>2</end>
      <status>unmodified</status>
      <modifiedWord/>
      <trackRevisions>false</trackRevisions>
    </reviewItem>
    <reviewItem>
      <errorID>e83f4d88-40f5-486a-a25d-522c600507e3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718A8933</paraID>
      <start>0</start>
      <end>2</end>
      <status>unmodified</status>
      <modifiedWord/>
      <trackRevisions>false</trackRevisions>
    </reviewItem>
    <reviewItem>
      <errorID>60588258-20c5-41d6-bb72-c921208b371a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32BE8C64</paraID>
      <start>0</start>
      <end>2</end>
      <status>unmodified</status>
      <modifiedWord/>
      <trackRevisions>false</trackRevisions>
    </reviewItem>
    <reviewItem>
      <errorID>e148e4f9-2c2f-4a8c-89a6-41396696d1d1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66A7F7C9</paraID>
      <start>0</start>
      <end>2</end>
      <status>unmodified</status>
      <modifiedWord/>
      <trackRevisions>false</trackRevisions>
    </reviewItem>
    <reviewItem>
      <errorID>38396090-a6e2-4a51-8854-766c873df728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3931B401</paraID>
      <start>0</start>
      <end>2</end>
      <status>unmodified</status>
      <modifiedWord/>
      <trackRevisions>false</trackRevisions>
    </reviewItem>
    <reviewItem>
      <errorID>e444cc76-8a65-4cc5-a2c1-5ee5e5bdfaab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493F6C3</paraID>
      <start>0</start>
      <end>2</end>
      <status>unmodified</status>
      <modifiedWord/>
      <trackRevisions>false</trackRevisions>
    </reviewItem>
    <reviewItem>
      <errorID>84b3ee0d-b68c-4807-b9f3-ea849e7f7c41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1E78A7F</paraID>
      <start>0</start>
      <end>2</end>
      <status>unmodified</status>
      <modifiedWord/>
      <trackRevisions>false</trackRevisions>
    </reviewItem>
    <reviewItem>
      <errorID>5b139eb8-f88f-40f7-b39f-3f871c9754a6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6EDD82D0</paraID>
      <start>0</start>
      <end>2</end>
      <status>unmodified</status>
      <modifiedWord/>
      <trackRevisions>false</trackRevisions>
    </reviewItem>
    <reviewItem>
      <errorID>528c9d3d-89fb-4791-b09a-fb7fc8a09e9d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3551CD4B</paraID>
      <start>0</start>
      <end>2</end>
      <status>unmodified</status>
      <modifiedWord/>
      <trackRevisions>false</trackRevisions>
    </reviewItem>
    <reviewItem>
      <errorID>3bc4f5d4-9e0f-4bc4-8b68-7cdfbfb44efc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68C2E2E7</paraID>
      <start>0</start>
      <end>2</end>
      <status>unmodified</status>
      <modifiedWord/>
      <trackRevisions>false</trackRevisions>
    </reviewItem>
    <reviewItem>
      <errorID>e9328d06-dd52-4f12-8482-12e1ca223623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582299C</paraID>
      <start>0</start>
      <end>2</end>
      <status>unmodified</status>
      <modifiedWord/>
      <trackRevisions>false</trackRevisions>
    </reviewItem>
    <reviewItem>
      <errorID>ef0c9c0a-6ecc-4e8f-acbb-4d6f9dc627b3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3A714D9</paraID>
      <start>0</start>
      <end>2</end>
      <status>unmodified</status>
      <modifiedWord/>
      <trackRevisions>false</trackRevisions>
    </reviewItem>
    <reviewItem>
      <errorID>bfeb456b-ed9c-4c6e-a6a1-969e27591476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45504C69</paraID>
      <start>0</start>
      <end>2</end>
      <status>unmodified</status>
      <modifiedWord/>
      <trackRevisions>false</trackRevisions>
    </reviewItem>
    <reviewItem>
      <errorID>9087f98f-c9f7-4653-b86c-783d7dae0271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9FD9F51</paraID>
      <start>0</start>
      <end>2</end>
      <status>unmodified</status>
      <modifiedWord/>
      <trackRevisions>false</trackRevisions>
    </reviewItem>
    <reviewItem>
      <errorID>2ea066ce-e225-4486-85d2-a4e5f6697464</errorID>
      <errorWord>；</errorWord>
      <group>L1_Format</group>
      <groupName>格式问题</groupName>
      <ability>L2_HalfPunc_CN</ability>
      <abilityName>全半角问题</abilityName>
      <candidateList>
        <item>;</item>
      </candidateList>
      <explain>文本全半角错误。</explain>
      <paraID>5BF5EB62</paraID>
      <start>19</start>
      <end>20</end>
      <status>unmodified</status>
      <modifiedWord/>
      <trackRevisions>false</trackRevisions>
    </reviewItem>
    <reviewItem>
      <errorID>ea042838-4dea-43ed-96e2-4c2e5316ff05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2CE6A93B</paraID>
      <start>0</start>
      <end>2</end>
      <status>unmodified</status>
      <modifiedWord/>
      <trackRevisions>false</trackRevisions>
    </reviewItem>
    <reviewItem>
      <errorID>2beda3d6-e8ea-4e48-90d2-54d41898c0e4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5CB0704D</paraID>
      <start>0</start>
      <end>2</end>
      <status>unmodified</status>
      <modifiedWord/>
      <trackRevisions>false</trackRevisions>
    </reviewItem>
    <reviewItem>
      <errorID>03db5e9f-3d19-4b6b-ac3f-77d116f90336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69531B14</paraID>
      <start>0</start>
      <end>2</end>
      <status>unmodified</status>
      <modifiedWord/>
      <trackRevisions>false</trackRevisions>
    </reviewItem>
    <reviewItem>
      <errorID>8368da06-0255-485b-b40d-f1e7363f011a</errorID>
      <errorWord>除此而外</errorWord>
      <group>L1_Word</group>
      <groupName>字词问题</groupName>
      <ability>L2_Typo</ability>
      <abilityName>字词错误</abilityName>
      <candidateList>
        <item>除此之外</item>
      </candidateList>
      <explain/>
      <paraID>69531B14</paraID>
      <start>34</start>
      <end>38</end>
      <status>unmodified</status>
      <modifiedWord/>
      <trackRevisions>false</trackRevisions>
    </reviewItem>
    <reviewItem>
      <errorID>74693274-a1c1-467f-9eb3-2d97167d523f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62311E73</paraID>
      <start>0</start>
      <end>2</end>
      <status>unmodified</status>
      <modifiedWord/>
      <trackRevisions>false</trackRevisions>
    </reviewItem>
    <reviewItem>
      <errorID>d663910a-cfe5-4260-ae25-e9c726f83aee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4F3F89C0</paraID>
      <start>0</start>
      <end>2</end>
      <status>unmodified</status>
      <modifiedWord/>
      <trackRevisions>false</trackRevisions>
    </reviewItem>
    <reviewItem>
      <errorID>7879849a-c675-45ca-b3af-ee05c2be0e18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318BF496</paraID>
      <start>0</start>
      <end>2</end>
      <status>unmodified</status>
      <modifiedWord/>
      <trackRevisions>false</trackRevisions>
    </reviewItem>
    <reviewItem>
      <errorID>fa20b2b5-cf53-4ab4-84ec-f93ce7094f5c</errorID>
      <errorWord>叁年</errorWord>
      <group>L1_Word</group>
      <groupName>字词问题</groupName>
      <ability>L2_Typo</ability>
      <abilityName>字词错误</abilityName>
      <candidateList>
        <item>三年</item>
      </candidateList>
      <explain/>
      <paraID>318BF496</paraID>
      <start>28</start>
      <end>30</end>
      <status>unmodified</status>
      <modifiedWord/>
      <trackRevisions>false</trackRevisions>
    </reviewItem>
    <reviewItem>
      <errorID>7a2cc09e-5c4e-41ab-b19d-b4c4d954bada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6BE0A20E</paraID>
      <start>0</start>
      <end>2</end>
      <status>unmodified</status>
      <modifiedWord/>
      <trackRevisions>false</trackRevisions>
    </reviewItem>
    <reviewItem>
      <errorID>86050c82-6e60-4d26-aeed-f2e7e0a37abf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8462E4E</paraID>
      <start>0</start>
      <end>2</end>
      <status>unmodified</status>
      <modifiedWord/>
      <trackRevisions>false</trackRevisions>
    </reviewItem>
    <reviewItem>
      <errorID>ab72163d-10e6-49b6-a034-a4da027fe4e3</errorID>
      <errorWord>的</errorWord>
      <group>L1_Word</group>
      <groupName>字词问题</groupName>
      <ability>L2_DDD</ability>
      <abilityName>的地得用法</abilityName>
      <candidateList>
        <item>地</item>
      </candidateList>
      <explain/>
      <paraID> D4B82C0</paraID>
      <start>26</start>
      <end>27</end>
      <status>unmodified</status>
      <modifiedWord/>
      <trackRevisions>false</trackRevisions>
    </reviewItem>
    <reviewItem>
      <errorID>28a38a59-2c64-4f51-a7d6-058e4b990404</errorID>
      <errorWord>晰</errorWord>
      <group>L1_Word</group>
      <groupName>字词问题</groupName>
      <ability>L2_Typo</ability>
      <abilityName>字词错误</abilityName>
      <candidateList>
        <item>晰地</item>
      </candidateList>
      <explain/>
      <paraID> D4B82C0</paraID>
      <start>38</start>
      <end>39</end>
      <status>unmodified</status>
      <modifiedWord/>
      <trackRevisions>false</trackRevisions>
    </reviewItem>
    <reviewItem>
      <errorID>d791394a-3849-4340-b931-36f7c629a8f0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77DDB477</paraID>
      <start>0</start>
      <end>2</end>
      <status>unmodified</status>
      <modifiedWord/>
      <trackRevisions>false</trackRevisions>
    </reviewItem>
    <reviewItem>
      <errorID>fa9c8af8-71f8-4e6d-8443-edc54643eb02</errorID>
      <errorWord>求</errorWord>
      <group>L1_Word</group>
      <groupName>字词问题</groupName>
      <ability>L2_Typo</ability>
      <abilityName>字词错误</abilityName>
      <candidateList>
        <item>求和</item>
      </candidateList>
      <explain/>
      <paraID>77DDB477</paraID>
      <start>107</start>
      <end>108</end>
      <status>unmodified</status>
      <modifiedWord/>
      <trackRevisions>false</trackRevisions>
    </reviewItem>
    <reviewItem>
      <errorID>264f34a5-739b-4bd1-8fa1-19def586d110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25CEC153</paraID>
      <start>0</start>
      <end>2</end>
      <status>unmodified</status>
      <modifiedWord/>
      <trackRevisions>false</trackRevisions>
    </reviewItem>
    <reviewItem>
      <errorID>2bc34f42-9849-44f5-b4b3-103d6ebbc51d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63AC53BF</paraID>
      <start>0</start>
      <end>2</end>
      <status>unmodified</status>
      <modifiedWord/>
      <trackRevisions>false</trackRevisions>
    </reviewItem>
    <reviewItem>
      <errorID>111c3970-4c4c-4726-8b53-095eeea8fba3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710067B0</paraID>
      <start>0</start>
      <end>2</end>
      <status>unmodified</status>
      <modifiedWord/>
      <trackRevisions>false</trackRevisions>
    </reviewItem>
    <reviewItem>
      <errorID>ed4884e6-76fe-4408-9203-995452c759a3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33CEAC9B</paraID>
      <start>0</start>
      <end>2</end>
      <status>unmodified</status>
      <modifiedWord/>
      <trackRevisions>false</trackRevisions>
    </reviewItem>
    <reviewItem>
      <errorID>83aae708-9146-462c-b829-8d426ca0edd0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1F54CA06</paraID>
      <start>0</start>
      <end>2</end>
      <status>unmodified</status>
      <modifiedWord/>
      <trackRevisions>false</trackRevisions>
    </reviewItem>
    <reviewItem>
      <errorID>bb179294-a333-4058-b2fe-0bf8ddcaa1a2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5A325D1B</paraID>
      <start>0</start>
      <end>2</end>
      <status>unmodified</status>
      <modifiedWord/>
      <trackRevisions>false</trackRevisions>
    </reviewItem>
    <reviewItem>
      <errorID>f58f0a32-52a4-4abc-84a9-3f4dc3bc60c2</errorID>
      <errorWord>:</errorWord>
      <group>L1_Format</group>
      <groupName>格式问题</groupName>
      <ability>L2_HalfPunc_CN</ability>
      <abilityName>全半角问题</abilityName>
      <candidateList>
        <item>：</item>
      </candidateList>
      <explain>文本全半角错误。</explain>
      <paraID>5A325D1B</paraID>
      <start>6</start>
      <end>7</end>
      <status>unmodified</status>
      <modifiedWord/>
      <trackRevisions>false</trackRevisions>
    </reviewItem>
    <reviewItem>
      <errorID>de2f2514-0fb3-48cf-ba1f-66f1d5d2db85</errorID>
      <errorWord>完</errorWord>
      <group>L1_Word</group>
      <groupName>字词问题</groupName>
      <ability>L2_Typo</ability>
      <abilityName>字词错误</abilityName>
      <candidateList>
        <item>完成</item>
      </candidateList>
      <explain/>
      <paraID>74118340</paraID>
      <start>20</start>
      <end>21</end>
      <status>unmodified</status>
      <modifiedWord/>
      <trackRevisions>false</trackRevisions>
    </reviewItem>
    <reviewItem>
      <errorID>1f3b3f8a-3d1f-4fb7-8515-9987852676b7</errorID>
      <errorWord>、</errorWord>
      <group>L1_Punc</group>
      <groupName>标点问题</groupName>
      <ability>L2_Punc_CN</ability>
      <abilityName>标点符号问题</abilityName>
      <candidateList>
        <item>.</item>
      </candidateList>
      <explain/>
      <paraID>7F6A8F9A</paraID>
      <start>1</start>
      <end>2</end>
      <status>unmodified</status>
      <modifiedWord/>
      <trackRevisions>false</trackRevisions>
    </reviewItem>
    <reviewItem>
      <errorID>aabcdd16-6681-4a13-bf50-a7e17a1dac90</errorID>
      <errorWord>、</errorWord>
      <group>L1_Punc</group>
      <groupName>标点问题</groupName>
      <ability>L2_Punc_CN</ability>
      <abilityName>标点符号问题</abilityName>
      <candidateList>
        <item>.</item>
      </candidateList>
      <explain/>
      <paraID>24CB1967</paraID>
      <start>1</start>
      <end>2</end>
      <status>unmodified</status>
      <modifiedWord/>
      <trackRevisions>false</trackRevisions>
    </reviewItem>
    <reviewItem>
      <errorID>26388ab3-0a60-4de8-91d5-24eb720cbfe1</errorID>
      <errorWord>、</errorWord>
      <group>L1_Punc</group>
      <groupName>标点问题</groupName>
      <ability>L2_Punc_CN</ability>
      <abilityName>标点符号问题</abilityName>
      <candidateList>
        <item>.</item>
      </candidateList>
      <explain/>
      <paraID>52FB56DA</paraID>
      <start>1</start>
      <end>2</end>
      <status>unmodified</status>
      <modifiedWord/>
      <trackRevisions>false</trackRevisions>
    </reviewItem>
    <reviewItem>
      <errorID>e312f8c4-a6ec-40c5-89dc-5b190a7bb606</errorID>
      <errorWord>转帐支票</errorWord>
      <group>L1_Word</group>
      <groupName>字词问题</groupName>
      <ability>L2_Alias</ability>
      <abilityName>也作/曾用词</abilityName>
      <candidateList>
        <item>转账支票</item>
      </candidateList>
      <explain>词汇[转帐支票]为不规范表述或旧称，其规范书面表述为[转账支票]。</explain>
      <paraID>1F9EA81D</paraID>
      <start>15</start>
      <end>23</end>
      <status>modified</status>
      <modifiedWord>转账支票</modifiedWord>
      <trackRevisions>true</trackRevisions>
    </reviewItem>
    <reviewItem>
      <errorID>2d5df114-5433-44e7-a33a-a5438ef7fde3</errorID>
      <errorWord>）</errorWord>
      <group>L1_Word</group>
      <groupName>字词问题</groupName>
      <ability>L2_Typo</ability>
      <abilityName>字词错误</abilityName>
      <candidateList>
        <item>）在</item>
      </candidateList>
      <explain/>
      <paraID>64CBFACC</paraID>
      <start>56</start>
      <end>57</end>
      <status>unmodified</status>
      <modifiedWord/>
      <trackRevisions>false</trackRevisions>
    </reviewItem>
    <reviewItem>
      <errorID>d5b7cdb6-bc6f-4ea5-b3b5-8d6253fc8438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63DBDFE4</paraID>
      <start>0</start>
      <end>2</end>
      <status>unmodified</status>
      <modifiedWord/>
      <trackRevisions>false</trackRevisions>
    </reviewItem>
    <reviewItem>
      <errorID>353ea9be-8a1f-461a-a3be-7d77ddfb209e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D6D0B1C</paraID>
      <start>0</start>
      <end>2</end>
      <status>unmodified</status>
      <modifiedWord/>
      <trackRevisions>false</trackRevisions>
    </reviewItem>
    <reviewItem>
      <errorID>f7a9ea88-c486-4309-8f56-ec7153cbbef0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2BDE01C1</paraID>
      <start>4</start>
      <end>6</end>
      <status>unmodified</status>
      <modifiedWord/>
      <trackRevisions>false</trackRevisions>
    </reviewItem>
    <reviewItem>
      <errorID>22ddb887-bb55-4d68-af92-421246dee76a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70E2548F</paraID>
      <start>4</start>
      <end>6</end>
      <status>unmodified</status>
      <modifiedWord/>
      <trackRevisions>false</trackRevisions>
    </reviewItem>
    <reviewItem>
      <errorID>3b6aa61b-5b73-4aed-b70d-765f0184a7cf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59FBEC5B</paraID>
      <start>4</start>
      <end>6</end>
      <status>unmodified</status>
      <modifiedWord/>
      <trackRevisions>false</trackRevisions>
    </reviewItem>
    <reviewItem>
      <errorID>de20b51a-0e8e-4495-b6e9-cb141404db75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FF60A29</paraID>
      <start>0</start>
      <end>2</end>
      <status>unmodified</status>
      <modifiedWord/>
      <trackRevisions>false</trackRevisions>
    </reviewItem>
    <reviewItem>
      <errorID>673a3275-1864-4ebc-b867-92a466d74aa0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1E3CF852</paraID>
      <start>0</start>
      <end>2</end>
      <status>unmodified</status>
      <modifiedWord/>
      <trackRevisions>false</trackRevisions>
    </reviewItem>
    <reviewItem>
      <errorID>04e55fd9-7086-4d8f-aebe-5c2a1b180a49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59B75BC1</paraID>
      <start>0</start>
      <end>2</end>
      <status>unmodified</status>
      <modifiedWord/>
      <trackRevisions>false</trackRevisions>
    </reviewItem>
    <reviewItem>
      <errorID>1e6e96c2-273c-43ab-b81b-11acc6f93ae3</errorID>
      <errorWord>期</errorWord>
      <group>L1_Word</group>
      <groupName>字词问题</groupName>
      <ability>L2_Typo</ability>
      <abilityName>字词错误</abilityName>
      <candidateList>
        <item>期为</item>
      </candidateList>
      <explain/>
      <paraID>59B75BC1</paraID>
      <start>27</start>
      <end>28</end>
      <status>unmodified</status>
      <modifiedWord/>
      <trackRevisions>false</trackRevisions>
    </reviewItem>
    <reviewItem>
      <errorID>dfe183af-c4c7-41b1-bc6d-d4479ac57c72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3E0921DC</paraID>
      <start>0</start>
      <end>2</end>
      <status>unmodified</status>
      <modifiedWord/>
      <trackRevisions>false</trackRevisions>
    </reviewItem>
    <reviewItem>
      <errorID>16188422-3c5c-4a0a-a725-571da0f868c1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E73A92A</paraID>
      <start>0</start>
      <end>2</end>
      <status>unmodified</status>
      <modifiedWord/>
      <trackRevisions>false</trackRevisions>
    </reviewItem>
    <reviewItem>
      <errorID>2721dfc5-4395-4a68-92f2-26d3fc1ba310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5E9E8DA9</paraID>
      <start>3</start>
      <end>5</end>
      <status>unmodified</status>
      <modifiedWord/>
      <trackRevisions>false</trackRevisions>
    </reviewItem>
    <reviewItem>
      <errorID>3be72b9f-dacd-490b-89db-d0e154984bec</errorID>
      <errorWord>完</errorWord>
      <group>L1_Word</group>
      <groupName>字词问题</groupName>
      <ability>L2_Typo</ability>
      <abilityName>字词错误</abilityName>
      <candidateList>
        <item>完成</item>
      </candidateList>
      <explain/>
      <paraID>43C69E5D</paraID>
      <start>20</start>
      <end>21</end>
      <status>unmodified</status>
      <modifiedWord/>
      <trackRevisions>false</trackRevisions>
    </reviewItem>
    <reviewItem>
      <errorID>81d7baac-3d8b-4aa5-a861-2fe78c3f9f68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EBA2D06</paraID>
      <start>0</start>
      <end>2</end>
      <status>unmodified</status>
      <modifiedWord/>
      <trackRevisions>false</trackRevisions>
    </reviewItem>
    <reviewItem>
      <errorID>efb505e3-efef-43ec-9206-c5bae8fdfd20</errorID>
      <errorWord>约</errorWord>
      <group>L1_Word</group>
      <groupName>字词问题</groupName>
      <ability>L2_Typo</ability>
      <abilityName>字词错误</abilityName>
      <candidateList>
        <item>约定</item>
      </candidateList>
      <explain/>
      <paraID> EBA2D06</paraID>
      <start>25</start>
      <end>26</end>
      <status>unmodified</status>
      <modifiedWord/>
      <trackRevisions>false</trackRevisions>
    </reviewItem>
    <reviewItem>
      <errorID>f3151907-6ac7-4fc3-b9be-f2e62ea1d9bf</errorID>
      <errorWord>、</errorWord>
      <group>L1_Punc</group>
      <groupName>标点问题</groupName>
      <ability>L2_Punc_CN</ability>
      <abilityName>标点符号问题</abilityName>
      <candidateList>
        <item>.</item>
      </candidateList>
      <explain/>
      <paraID>2CFA1EAD</paraID>
      <start>1</start>
      <end>2</end>
      <status>unmodified</status>
      <modifiedWord/>
      <trackRevisions>false</trackRevisions>
    </reviewItem>
    <reviewItem>
      <errorID>e6d5bb37-c10e-4a0e-beed-35348ff8a928</errorID>
      <errorWord>、</errorWord>
      <group>L1_Punc</group>
      <groupName>标点问题</groupName>
      <ability>L2_Punc_CN</ability>
      <abilityName>标点符号问题</abilityName>
      <candidateList>
        <item>.</item>
      </candidateList>
      <explain/>
      <paraID>13232B14</paraID>
      <start>1</start>
      <end>2</end>
      <status>unmodified</status>
      <modifiedWord/>
      <trackRevisions>false</trackRevisions>
    </reviewItem>
    <reviewItem>
      <errorID>50cbbc1c-7b20-4ce4-ba03-62be33d9d1c9</errorID>
      <errorWord>、</errorWord>
      <group>L1_Punc</group>
      <groupName>标点问题</groupName>
      <ability>L2_Punc_CN</ability>
      <abilityName>标点符号问题</abilityName>
      <candidateList>
        <item>.</item>
      </candidateList>
      <explain/>
      <paraID> 564A807</paraID>
      <start>1</start>
      <end>2</end>
      <status>unmodified</status>
      <modifiedWord/>
      <trackRevisions>false</trackRevisions>
    </reviewItem>
    <reviewItem>
      <errorID>6108d8cd-00fc-43ea-a887-bca2051b7def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405A362B</paraID>
      <start>0</start>
      <end>2</end>
      <status>unmodified</status>
      <modifiedWord/>
      <trackRevisions>false</trackRevisions>
    </reviewItem>
    <reviewItem>
      <errorID>38bf737c-2349-41ce-a57d-672e41080e8c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53BE28BC</paraID>
      <start>0</start>
      <end>2</end>
      <status>unmodified</status>
      <modifiedWord/>
      <trackRevisions>false</trackRevisions>
    </reviewItem>
    <reviewItem>
      <errorID>f903afb7-37aa-4875-8c81-58c8cd4d6994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73D1439B</paraID>
      <start>0</start>
      <end>2</end>
      <status>unmodified</status>
      <modifiedWord/>
      <trackRevisions>false</trackRevisions>
    </reviewItem>
    <reviewItem>
      <errorID>937647ce-f70d-4e7f-95dc-1bfcce9c6095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72AD09B</paraID>
      <start>0</start>
      <end>2</end>
      <status>unmodified</status>
      <modifiedWord/>
      <trackRevisions>false</trackRevisions>
    </reviewItem>
    <reviewItem>
      <errorID>e594437e-e575-4632-a301-ef4a206c403f</errorID>
      <errorWord>依</errorWord>
      <group>L1_Word</group>
      <groupName>字词问题</groupName>
      <ability>L2_Typo</ability>
      <abilityName>字词错误</abilityName>
      <candidateList>
        <item>依据</item>
      </candidateList>
      <explain/>
      <paraID>30A88BAE</paraID>
      <start>3</start>
      <end>4</end>
      <status>unmodified</status>
      <modifiedWord/>
      <trackRevisions>false</trackRevisions>
    </reviewItem>
    <reviewItem>
      <errorID>edc248c6-c561-4a17-a94c-bfeadc24d3d4</errorID>
      <errorWord>造成损失的，乙方</errorWord>
      <group>L1_Word</group>
      <groupName>字词问题</groupName>
      <ability>L2_Typo</ability>
      <abilityName>字词错误</abilityName>
      <candidateList>
        <item>造成损失的，由乙方</item>
      </candidateList>
      <explain/>
      <paraID>571D3381</paraID>
      <start>115</start>
      <end>123</end>
      <status>unmodified</status>
      <modifiedWord/>
      <trackRevisions>false</trackRevisions>
    </reviewItem>
    <reviewItem>
      <errorID>14ba642c-73fc-46b5-8975-3fd909d5278b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6FF2ADDA</paraID>
      <start>0</start>
      <end>2</end>
      <status>unmodified</status>
      <modifiedWord/>
      <trackRevisions>false</trackRevisions>
    </reviewItem>
    <reviewItem>
      <errorID>8f518fc7-e2fc-4769-b767-33fadfe71b2e</errorID>
      <errorWord>进行实施</errorWord>
      <group>L1_Word</group>
      <groupName>字词问题</groupName>
      <ability>L2_Typo</ability>
      <abilityName>字词错误</abilityName>
      <candidateList>
        <item>实施</item>
      </candidateList>
      <explain/>
      <paraID>51259D2A</paraID>
      <start>45</start>
      <end>49</end>
      <status>unmodified</status>
      <modifiedWord/>
      <trackRevisions>false</trackRevisions>
    </reviewItem>
    <reviewItem>
      <errorID>c3398969-0f5b-41c0-ace3-23907fb0b336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343D888C</paraID>
      <start>0</start>
      <end>2</end>
      <status>unmodified</status>
      <modifiedWord/>
      <trackRevisions>false</trackRevisions>
    </reviewItem>
    <reviewItem>
      <errorID>4ea83164-56d8-4bb8-a8e4-5cb01dd32024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2FE87873</paraID>
      <start>0</start>
      <end>2</end>
      <status>unmodified</status>
      <modifiedWord/>
      <trackRevisions>false</trackRevisions>
    </reviewItem>
    <reviewItem>
      <errorID>f4427752-2e24-4f11-99e2-31335ea920b2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57204648</paraID>
      <start>0</start>
      <end>2</end>
      <status>unmodified</status>
      <modifiedWord/>
      <trackRevisions>false</trackRevisions>
    </reviewItem>
    <reviewItem>
      <errorID>596a9a98-d942-4f2c-aa34-05cfb1187c08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408A1EBC</paraID>
      <start>0</start>
      <end>2</end>
      <status>unmodified</status>
      <modifiedWord/>
      <trackRevisions>false</trackRevisions>
    </reviewItem>
    <reviewItem>
      <errorID>8a361f7a-4b03-4e27-98ae-e1d2bd93695f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378922BE</paraID>
      <start>0</start>
      <end>2</end>
      <status>unmodified</status>
      <modifiedWord/>
      <trackRevisions>false</trackRevisions>
    </reviewItem>
    <reviewItem>
      <errorID>95d8c2ad-c1b0-49e8-b0f8-6e6e6db1a5e0</errorID>
      <errorWord>日</errorWord>
      <group>L1_Word</group>
      <groupName>字词问题</groupName>
      <ability>L2_Typo</ability>
      <abilityName>字词错误</abilityName>
      <candidateList>
        <item>日起</item>
      </candidateList>
      <explain/>
      <paraID>378922BE</paraID>
      <start>35</start>
      <end>36</end>
      <status>unmodified</status>
      <modifiedWord/>
      <trackRevisions>false</trackRevisions>
    </reviewItem>
    <reviewItem>
      <errorID>b644ace1-99f6-4f08-a1ea-9f12d2e30052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57C2ED83</paraID>
      <start>0</start>
      <end>2</end>
      <status>unmodified</status>
      <modifiedWord/>
      <trackRevisions>false</trackRevisions>
    </reviewItem>
    <reviewItem>
      <errorID>a10a5a9b-2ce1-4701-9a16-c1200505939b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67F1FB1F</paraID>
      <start>0</start>
      <end>2</end>
      <status>unmodified</status>
      <modifiedWord/>
      <trackRevisions>false</trackRevisions>
    </reviewItem>
    <reviewItem>
      <errorID>95d8f377-c36f-40c6-9a0e-a5a866b4a752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7C85796C</paraID>
      <start>0</start>
      <end>2</end>
      <status>unmodified</status>
      <modifiedWord/>
      <trackRevisions>false</trackRevisions>
    </reviewItem>
    <reviewItem>
      <errorID>2ae16af5-fb2e-4d27-b78c-6056b8adb176</errorID>
      <errorWord>因</errorWord>
      <group>L1_Word</group>
      <groupName>字词问题</groupName>
      <ability>L2_Typo</ability>
      <abilityName>字词错误</abilityName>
      <candidateList>
        <item>应</item>
      </candidateList>
      <explain>存在发音相近字词的误用。</explain>
      <paraID>52184E08</paraID>
      <start>23</start>
      <end>24</end>
      <status>unmodified</status>
      <modifiedWord/>
      <trackRevisions>false</trackRevisions>
    </reviewItem>
    <reviewItem>
      <errorID>7aa4764c-6d25-4a69-9b7f-57a5793dce35</errorID>
      <errorWord>导致的</errorWord>
      <group>L1_Word</group>
      <groupName>字词问题</groupName>
      <ability>L2_Typo</ability>
      <abilityName>字词错误</abilityName>
      <candidateList>
        <item>导致</item>
      </candidateList>
      <explain/>
      <paraID>52184E08</paraID>
      <start>49</start>
      <end>52</end>
      <status>unmodified</status>
      <modifiedWord/>
      <trackRevisions>false</trackRevisions>
    </reviewItem>
    <reviewItem>
      <errorID>d9c4ebbe-d9d6-4ae0-8b8b-13a28a1aa798</errorID>
      <errorWord>的</errorWord>
      <group>L1_Word</group>
      <groupName>字词问题</groupName>
      <ability>L2_DDD</ability>
      <abilityName>的地得用法</abilityName>
      <candidateList>
        <item>地</item>
      </candidateList>
      <explain/>
      <paraID> A693186</paraID>
      <start>41</start>
      <end>42</end>
      <status>unmodified</status>
      <modifiedWord/>
      <trackRevisions>false</trackRevisions>
    </reviewItem>
    <reviewItem>
      <errorID>c7030311-36fc-4375-b203-a661d46fe867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6EB1FD6C</paraID>
      <start>0</start>
      <end>2</end>
      <status>unmodified</status>
      <modifiedWord/>
      <trackRevisions>false</trackRevisions>
    </reviewItem>
    <reviewItem>
      <errorID>be15c7a7-d93c-4dbb-887b-3ad89ebf9983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4B826B4F</paraID>
      <start>0</start>
      <end>2</end>
      <status>unmodified</status>
      <modifiedWord/>
      <trackRevisions>false</trackRevisions>
    </reviewItem>
    <reviewItem>
      <errorID>a3de3fd4-0511-4bce-a8f6-8e7763a9ace6</errorID>
      <errorWord>其它</errorWord>
      <group>L1_Word</group>
      <groupName>字词问题</groupName>
      <ability>L2_Alias</ability>
      <abilityName>也作/曾用词</abilityName>
      <candidateList>
        <item>其他</item>
      </candidateList>
      <explain>词汇[其它]为不规范表述或旧称，其规范书面表述为[其他]。</explain>
      <paraID>4B826B4F</paraID>
      <start>74</start>
      <end>76</end>
      <status>unmodified</status>
      <modifiedWord/>
      <trackRevisions>false</trackRevisions>
    </reviewItem>
    <reviewItem>
      <errorID>150a9cb6-0828-4472-815a-5b5abba1ecc1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11FC6CB7</paraID>
      <start>0</start>
      <end>2</end>
      <status>unmodified</status>
      <modifiedWord/>
      <trackRevisions>false</trackRevisions>
    </reviewItem>
    <reviewItem>
      <errorID>54479969-62da-49fe-b8d4-e9c1bee09924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1C0B2D75</paraID>
      <start>0</start>
      <end>2</end>
      <status>unmodified</status>
      <modifiedWord/>
      <trackRevisions>false</trackRevisions>
    </reviewItem>
    <reviewItem>
      <errorID>4f1c93b9-dcff-4920-8452-21153ab19a54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430189A9</paraID>
      <start>0</start>
      <end>2</end>
      <status>unmodified</status>
      <modifiedWord/>
      <trackRevisions>false</trackRevisions>
    </reviewItem>
    <reviewItem>
      <errorID>65c5390b-3e39-4774-b46e-de7228cc4653</errorID>
      <errorWord>其它部</errorWord>
      <group>L1_Word</group>
      <groupName>字词问题</groupName>
      <ability>L2_Alias</ability>
      <abilityName>也作/曾用词</abilityName>
      <candidateList>
        <item>其他部</item>
      </candidateList>
      <explain>词汇[其它部]为不规范表述或旧称，其规范书面表述为[其他部]。</explain>
      <paraID>430189A9</paraID>
      <start>37</start>
      <end>40</end>
      <status>unmodified</status>
      <modifiedWord/>
      <trackRevisions>false</trackRevisions>
    </reviewItem>
    <reviewItem>
      <errorID>9dd6a52f-1049-4fbf-8423-1f71e731c74b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4ACF59BA</paraID>
      <start>0</start>
      <end>2</end>
      <status>unmodified</status>
      <modifiedWord/>
      <trackRevisions>false</trackRevisions>
    </reviewItem>
    <reviewItem>
      <errorID>e54dbb60-6675-435c-bbd1-64a7144cc93d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6643478E</paraID>
      <start>0</start>
      <end>2</end>
      <status>unmodified</status>
      <modifiedWord/>
      <trackRevisions>false</trackRevisions>
    </reviewItem>
    <reviewItem>
      <errorID>d5d07dce-5b2b-4ca9-957e-5b5af48aaecd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18A51558</paraID>
      <start>0</start>
      <end>2</end>
      <status>unmodified</status>
      <modifiedWord/>
      <trackRevisions>false</trackRevisions>
    </reviewItem>
    <reviewItem>
      <errorID>229eb66d-b648-444e-b25e-4337cc2195ee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77E8333</paraID>
      <start>0</start>
      <end>2</end>
      <status>unmodified</status>
      <modifiedWord/>
      <trackRevisions>false</trackRevisions>
    </reviewItem>
    <reviewItem>
      <errorID>88b93568-18a1-4b08-b3d8-6cac4e2732b7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6C49228E</paraID>
      <start>0</start>
      <end>2</end>
      <status>unmodified</status>
      <modifiedWord/>
      <trackRevisions>false</trackRevisions>
    </reviewItem>
    <reviewItem>
      <errorID>0b1dc89f-72d9-41df-aa7b-f23bac39f653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32CD09DC</paraID>
      <start>0</start>
      <end>2</end>
      <status>unmodified</status>
      <modifiedWord/>
      <trackRevisions>false</trackRevisions>
    </reviewItem>
    <reviewItem>
      <errorID>45997310-5dd4-4e1c-b9a5-093cf12cfd55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1B5ECA22</paraID>
      <start>0</start>
      <end>2</end>
      <status>unmodified</status>
      <modifiedWord/>
      <trackRevisions>false</trackRevisions>
    </reviewItem>
    <reviewItem>
      <errorID>02a9ddc4-1308-443a-bff6-8d4c9c9312b5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302307F2</paraID>
      <start>0</start>
      <end>2</end>
      <status>unmodified</status>
      <modifiedWord/>
      <trackRevisions>false</trackRevisions>
    </reviewItem>
    <reviewItem>
      <errorID>3cfea05a-8d33-46fc-ba68-08df03c85e17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3337EDB2</paraID>
      <start>0</start>
      <end>2</end>
      <status>unmodified</status>
      <modifiedWord/>
      <trackRevisions>false</trackRevisions>
    </reviewItem>
    <reviewItem>
      <errorID>4ab33327-7a29-4fe5-9474-750e2ac38d28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1E8EB002</paraID>
      <start>0</start>
      <end>2</end>
      <status>unmodified</status>
      <modifiedWord/>
      <trackRevisions>false</trackRevisions>
    </reviewItem>
    <reviewItem>
      <errorID>81256384-f98c-467e-a86a-69d733e95c84</errorID>
      <errorWord>(</errorWord>
      <group>L1_Format</group>
      <groupName>格式问题</groupName>
      <ability>L2_HalfPunc_CN</ability>
      <abilityName>全半角问题</abilityName>
      <candidateList>
        <item>（</item>
      </candidateList>
      <explain>文本全半角错误。</explain>
      <paraID>1E8EB002</paraID>
      <start>8</start>
      <end>9</end>
      <status>unmodified</status>
      <modifiedWord/>
      <trackRevisions>false</trackRevisions>
    </reviewItem>
    <reviewItem>
      <errorID>5b6fdaa5-b912-44fd-a993-8596129da642</errorID>
      <errorWord>)</errorWord>
      <group>L1_Format</group>
      <groupName>格式问题</groupName>
      <ability>L2_HalfPunc_CN</ability>
      <abilityName>全半角问题</abilityName>
      <candidateList>
        <item>）</item>
      </candidateList>
      <explain>文本全半角错误。</explain>
      <paraID>1E8EB002</paraID>
      <start>14</start>
      <end>15</end>
      <status>unmodified</status>
      <modifiedWord/>
      <trackRevisions>false</trackRevisions>
    </reviewItem>
    <reviewItem>
      <errorID>273cc6bf-fd29-471e-8a3b-617c34d98cbd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14ED1BBB</paraID>
      <start>0</start>
      <end>2</end>
      <status>unmodified</status>
      <modifiedWord/>
      <trackRevisions>false</trackRevisions>
    </reviewItem>
    <reviewItem>
      <errorID>5a03b967-4acc-4237-8c39-ab76726eaf94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2A612B7A</paraID>
      <start>0</start>
      <end>2</end>
      <status>unmodified</status>
      <modifiedWord/>
      <trackRevisions>false</trackRevisions>
    </reviewItem>
    <reviewItem>
      <errorID>6a90d711-7399-4719-854d-eb495d419b10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B5A5F19</paraID>
      <start>0</start>
      <end>2</end>
      <status>unmodified</status>
      <modifiedWord/>
      <trackRevisions>false</trackRevisions>
    </reviewItem>
    <reviewItem>
      <errorID>15e53c01-4e1c-4a1f-aaa8-6126e43a49e2</errorID>
      <errorWord>资料详实</errorWord>
      <group>L1_Word</group>
      <groupName>字词问题</groupName>
      <ability>L2_Alias</ability>
      <abilityName>也作/曾用词</abilityName>
      <candidateList>
        <item>资料翔实</item>
      </candidateList>
      <explain>词汇[资料详实]为不规范表述或旧称，其规范书面表述为[资料翔实]。</explain>
      <paraID>3DF56819</paraID>
      <start>31</start>
      <end>35</end>
      <status>unmodified</status>
      <modifiedWord/>
      <trackRevisions>false</trackRevisions>
    </reviewItem>
    <reviewItem>
      <errorID>d49887f9-c803-407a-95f5-a0622dfa915a</errorID>
      <errorWord>详实</errorWord>
      <group>L1_Word</group>
      <groupName>字词问题</groupName>
      <ability>L2_Typo</ability>
      <abilityName>字词错误</abilityName>
      <candidateList>
        <item>翔实</item>
      </candidateList>
      <explain>存在发音相同字词的误用。</explain>
      <paraID>3DF56819</paraID>
      <start>73</start>
      <end>75</end>
      <status>unmodified</status>
      <modifiedWord/>
      <trackRevisions>false</trackRevisions>
    </reviewItem>
    <reviewItem>
      <errorID>f00ff45e-d670-4af1-90d5-2dd96c29b1f1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22795C71</paraID>
      <start>0</start>
      <end>2</end>
      <status>unmodified</status>
      <modifiedWord/>
      <trackRevisions>false</trackRevisions>
    </reviewItem>
    <reviewItem>
      <errorID>7a3a10f4-2478-434a-9b07-813139d127c8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662506DA</paraID>
      <start>0</start>
      <end>2</end>
      <status>unmodified</status>
      <modifiedWord/>
      <trackRevisions>false</trackRevisions>
    </reviewItem>
    <reviewItem>
      <errorID>6ad59be9-1187-4e34-ae02-9ca509f8fc00</errorID>
      <errorWord>分析详实</errorWord>
      <group>L1_Word</group>
      <groupName>字词问题</groupName>
      <ability>L2_Alias</ability>
      <abilityName>也作/曾用词</abilityName>
      <candidateList>
        <item>分析翔实</item>
      </candidateList>
      <explain>词汇[分析详实]为不规范表述或旧称，其规范书面表述为[分析翔实]。</explain>
      <paraID>7B215C94</paraID>
      <start>31</start>
      <end>35</end>
      <status>unmodified</status>
      <modifiedWord/>
      <trackRevisions>false</trackRevisions>
    </reviewItem>
    <reviewItem>
      <errorID>e9235bec-5f08-4e1a-a608-c1c88e853db1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7B2137C8</paraID>
      <start>0</start>
      <end>2</end>
      <status>unmodified</status>
      <modifiedWord/>
      <trackRevisions>false</trackRevisions>
    </reviewItem>
    <reviewItem>
      <errorID>cd1eef17-fddb-4b27-b0cf-b50dd42839e7</errorID>
      <errorWord>的</errorWord>
      <group>L1_Word</group>
      <groupName>字词问题</groupName>
      <ability>L2_DDD</ability>
      <abilityName>的地得用法</abilityName>
      <candidateList>
        <item>地</item>
      </candidateList>
      <explain/>
      <paraID>3705A630</paraID>
      <start>57</start>
      <end>58</end>
      <status>unmodified</status>
      <modifiedWord/>
      <trackRevisions>false</trackRevisions>
    </reviewItem>
    <reviewItem>
      <errorID>84d4944f-cad4-472d-b2f8-e7dd2f093a0d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1A605BB3</paraID>
      <start>0</start>
      <end>2</end>
      <status>unmodified</status>
      <modifiedWord/>
      <trackRevisions>false</trackRevisions>
    </reviewItem>
    <reviewItem>
      <errorID>4c439065-9a49-40cc-addc-a63c3b654c9f</errorID>
      <errorWord>要素有</errorWord>
      <group>L1_Word</group>
      <groupName>字词问题</groupName>
      <ability>L2_Typo</ability>
      <abilityName>字词错误</abilityName>
      <candidateList>
        <item>要素</item>
      </candidateList>
      <explain/>
      <paraID>4E6DB9D2</paraID>
      <start>53</start>
      <end>58</end>
      <status>modified</status>
      <modifiedWord>要素</modifiedWord>
      <trackRevisions>true</trackRevisions>
    </reviewItem>
    <reviewItem>
      <errorID>eda361ea-422a-4379-8233-8a72aa9369ab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37311C60</paraID>
      <start>0</start>
      <end>2</end>
      <status>unmodified</status>
      <modifiedWord/>
      <trackRevisions>false</trackRevisions>
    </reviewItem>
    <reviewItem>
      <errorID>9c00cf66-cf51-45f6-be78-18773f640471</errorID>
      <errorWord>:</errorWord>
      <group>L1_Format</group>
      <groupName>格式问题</groupName>
      <ability>L2_HalfPunc_CN</ability>
      <abilityName>全半角问题</abilityName>
      <candidateList>
        <item>：</item>
      </candidateList>
      <explain>文本全半角错误。</explain>
      <paraID> C9DCEA1</paraID>
      <start>7</start>
      <end>8</end>
      <status>unmodified</status>
      <modifiedWord/>
      <trackRevisions>false</trackRevisions>
    </reviewItem>
    <reviewItem>
      <errorID>9a9d07e5-247e-4493-8655-80134bdb9807</errorID>
      <errorWord>:</errorWord>
      <group>L1_Format</group>
      <groupName>格式问题</groupName>
      <ability>L2_HalfPunc_CN</ability>
      <abilityName>全半角问题</abilityName>
      <candidateList>
        <item>：</item>
      </candidateList>
      <explain>文本全半角错误。</explain>
      <paraID>33F0232B</paraID>
      <start>7</start>
      <end>8</end>
      <status>unmodified</status>
      <modifiedWord/>
      <trackRevisions>false</trackRevisions>
    </reviewItem>
    <reviewItem>
      <errorID>69868af9-8f8a-4ada-a1fc-8a054a8f91be</errorID>
      <errorWord>:</errorWord>
      <group>L1_Format</group>
      <groupName>格式问题</groupName>
      <ability>L2_HalfPunc_CN</ability>
      <abilityName>全半角问题</abilityName>
      <candidateList>
        <item>：</item>
      </candidateList>
      <explain>文本全半角错误。</explain>
      <paraID>3A0AD0EB</paraID>
      <start>9</start>
      <end>10</end>
      <status>unmodified</status>
      <modifiedWord/>
      <trackRevisions>false</trackRevisions>
    </reviewItem>
    <reviewItem>
      <errorID>d1f4bca1-6215-4903-9165-83984515a3eb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1247B640</paraID>
      <start>0</start>
      <end>2</end>
      <status>unmodified</status>
      <modifiedWord/>
      <trackRevisions>false</trackRevisions>
    </reviewItem>
    <reviewItem>
      <errorID>a23f74f5-8f90-4860-858f-bba8788f5252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65CF293E</paraID>
      <start>0</start>
      <end>2</end>
      <status>unmodified</status>
      <modifiedWord/>
      <trackRevisions>false</trackRevisions>
    </reviewItem>
    <reviewItem>
      <errorID>58634dbf-d2f0-413b-9593-fb2058540807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16462F7D</paraID>
      <start>0</start>
      <end>2</end>
      <status>unmodified</status>
      <modifiedWord/>
      <trackRevisions>false</trackRevisions>
    </reviewItem>
    <reviewItem>
      <errorID>845c4828-29b3-4a73-a92d-e1a3b59ecefb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5D423281</paraID>
      <start>0</start>
      <end>2</end>
      <status>unmodified</status>
      <modifiedWord/>
      <trackRevisions>false</trackRevisions>
    </reviewItem>
    <reviewItem>
      <errorID>78104b9f-bb16-4d2c-9288-3227a1156c13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4CDB9B31</paraID>
      <start>0</start>
      <end>2</end>
      <status>unmodified</status>
      <modifiedWord/>
      <trackRevisions>false</trackRevisions>
    </reviewItem>
    <reviewItem>
      <errorID>9c115a01-76f3-4b38-a0f8-0a63b4db82ba</errorID>
      <errorWord>提供在</errorWord>
      <group>L1_Word</group>
      <groupName>字词问题</groupName>
      <ability>L2_Typo</ability>
      <abilityName>字词错误</abilityName>
      <candidateList>
        <item>提供</item>
      </candidateList>
      <explain/>
      <paraID>4CDB9B31</paraID>
      <start>51</start>
      <end>56</end>
      <status>modified</status>
      <modifiedWord>提供</modifiedWord>
      <trackRevisions>true</trackRevisions>
    </reviewItem>
    <reviewItem>
      <errorID>c4184cdb-151a-4457-96e6-f750cff4e568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7ED0F8C0</paraID>
      <start>0</start>
      <end>2</end>
      <status>unmodified</status>
      <modifiedWord/>
      <trackRevisions>false</trackRevisions>
    </reviewItem>
    <reviewItem>
      <errorID>8569a646-eb66-4524-a09b-6666bd796f14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31DCEB8B</paraID>
      <start>0</start>
      <end>2</end>
      <status>unmodified</status>
      <modifiedWord/>
      <trackRevisions>false</trackRevisions>
    </reviewItem>
    <reviewItem>
      <errorID>bc8b03a1-664b-4235-9726-1b8f32ef9621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781A73B5</paraID>
      <start>0</start>
      <end>2</end>
      <status>unmodified</status>
      <modifiedWord/>
      <trackRevisions>false</trackRevisions>
    </reviewItem>
    <reviewItem>
      <errorID>44d70a7b-8fc2-4d6e-8bef-9bc52b1c5479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2E8DF897</paraID>
      <start>0</start>
      <end>2</end>
      <status>unmodified</status>
      <modifiedWord/>
      <trackRevisions>false</trackRevisions>
    </reviewItem>
    <reviewItem>
      <errorID>06f37dac-3c6b-4523-8427-1432bc54fa7c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76E55667</paraID>
      <start>0</start>
      <end>2</end>
      <status>unmodified</status>
      <modifiedWord/>
      <trackRevisions>false</trackRevisions>
    </reviewItem>
    <reviewItem>
      <errorID>1f4ba751-8ccb-4204-a2fd-5ca0531c42ab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528256EF</paraID>
      <start>0</start>
      <end>2</end>
      <status>unmodified</status>
      <modifiedWord/>
      <trackRevisions>false</trackRevisions>
    </reviewItem>
    <reviewItem>
      <errorID>9f228e90-ae29-40b3-ade5-f2f6fa9f003b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165C6DC4</paraID>
      <start>0</start>
      <end>2</end>
      <status>unmodified</status>
      <modifiedWord/>
      <trackRevisions>false</trackRevisions>
    </reviewItem>
    <reviewItem>
      <errorID>68ccb6cd-5455-42a3-8061-8f30123a3de1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41F3C581</paraID>
      <start>0</start>
      <end>2</end>
      <status>unmodified</status>
      <modifiedWord/>
      <trackRevisions>false</trackRevisions>
    </reviewItem>
    <reviewItem>
      <errorID>4efb8cf7-3344-43a9-8d9e-5ad474956969</errorID>
      <errorWord>亲眼目睹</errorWord>
      <group>L1_Word</group>
      <groupName>字词问题</groupName>
      <ability>L2_Alias</ability>
      <abilityName>也作/曾用词</abilityName>
      <candidateList>
        <item>亲眼看见</item>
      </candidateList>
      <explain>词汇[亲眼目睹]为不规范表述或旧称，其规范书面表述为[亲眼看见]。</explain>
      <paraID>26E2E9F1</paraID>
      <start>49</start>
      <end>53</end>
      <status>unmodified</status>
      <modifiedWord/>
      <trackRevisions>false</trackRevisions>
    </reviewItem>
    <reviewItem>
      <errorID>60c95ec1-ad2d-4642-8f2a-c7b297fea245</errorID>
      <errorWord>*</errorWord>
      <group>L1_Punc</group>
      <groupName>标点问题</groupName>
      <ability>L2_Punc_CN</ability>
      <abilityName>标点符号问题</abilityName>
      <candidateList/>
      <explain/>
      <paraID>1E7B4292</paraID>
      <start>0</start>
      <end>1</end>
      <status>unmodified</status>
      <modifiedWord/>
      <trackRevisions>false</trackRevisions>
    </reviewItem>
    <reviewItem>
      <errorID>3881eb28-0db0-4377-84e2-d8ef8da95595</errorID>
      <errorWord>*</errorWord>
      <group>L1_Punc</group>
      <groupName>标点问题</groupName>
      <ability>L2_Punc_CN</ability>
      <abilityName>标点符号问题</abilityName>
      <candidateList/>
      <explain/>
      <paraID>3FA520AC</paraID>
      <start>0</start>
      <end>1</end>
      <status>unmodified</status>
      <modifiedWord/>
      <trackRevisions>false</trackRevisions>
    </reviewItem>
    <reviewItem>
      <errorID>f2085562-05d2-4ef8-8578-2c8536a62fd3</errorID>
      <errorWord>星尘</errorWord>
      <group>L1_Word</group>
      <groupName>字词问题</groupName>
      <ability>L2_Typo</ability>
      <abilityName>字词错误</abilityName>
      <candidateList>
        <item>星辰</item>
      </candidateList>
      <explain>存在发音相同字词的误用。</explain>
      <paraID> D509C83</paraID>
      <start>1</start>
      <end>3</end>
      <status>unmodified</status>
      <modifiedWord/>
      <trackRevisions>false</trackRevisions>
    </reviewItem>
    <reviewItem>
      <errorID>ce89b915-b1eb-4d5e-8369-520bb801e0b5</errorID>
      <errorWord>*</errorWord>
      <group>L1_Punc</group>
      <groupName>标点问题</groupName>
      <ability>L2_Punc_CN</ability>
      <abilityName>标点符号问题</abilityName>
      <candidateList/>
      <explain/>
      <paraID> 229E45D</paraID>
      <start>0</start>
      <end>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C497DAA9-D084-4469-8FF5-014A208886D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江苏金港项目管理有限公司</dc:creator>
  <cp:lastModifiedBy>符美婷</cp:lastModifiedBy>
  <cp:revision>5</cp:revision>
  <dcterms:created xsi:type="dcterms:W3CDTF">2021-02-01T17:15:00Z</dcterms:created>
  <dcterms:modified xsi:type="dcterms:W3CDTF">2026-09-30T02:52:55Z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1F63E2937C14A28B2574B76A719CD9DA_43</vt:lpwstr>
  </property>
  <property fmtid="{D5CDD505-2E9C-101B-9397-08002B2CF9AE}" pid="4" name="KSOTemplateDocerSaveRecord">
    <vt:lpwstr>eyJoZGlkIjoiMzEwNTM5NzYwMDRjMzkwZTVkZjY2ODkwMGIxNGU0OTUiLCJ1c2VySWQiOiIxNDQ0NjY2NjUyIn0=</vt:lpwstr>
  </property>
</Properties>
</file>