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pStyle w:val="1138"/>
        <w:ind w:left="0" w:firstLine="0"/>
        <w:jc w:val="center"/>
        <w:spacing w:line="240" w:lineRule="auto"/>
        <w:rPr>
          <w:rFonts w:ascii="Times New Roman" w:eastAsia="宋体"/>
          <w:b/>
          <w:color w:val="000000"/>
          <w:spacing w:val="20"/>
          <w:sz w:val="36"/>
          <w:szCs w:val="36"/>
          <w:u w:val="single"/>
        </w:rPr>
      </w:pPr>
      <w:r>
        <w:rPr>
          <w:rFonts w:ascii="Times New Roman" w:eastAsia="宋体"/>
          <w:b/>
          <w:color w:val="000000"/>
          <w:spacing w:val="20"/>
          <w:sz w:val="36"/>
          <w:szCs w:val="36"/>
          <w:u w:val="single"/>
        </w:rPr>
      </w:r>
      <w:r/>
    </w:p>
    <w:p>
      <w:pPr>
        <w:pStyle w:val="1138"/>
        <w:ind w:left="0" w:firstLine="0"/>
        <w:jc w:val="center"/>
        <w:spacing w:line="240" w:lineRule="auto"/>
        <w:rPr>
          <w:rFonts w:ascii="Times New Roman" w:eastAsia="宋体"/>
          <w:b/>
          <w:color w:val="000000"/>
          <w:spacing w:val="20"/>
          <w:sz w:val="36"/>
          <w:szCs w:val="36"/>
          <w:u w:val="single"/>
        </w:rPr>
      </w:pPr>
      <w:r>
        <w:rPr>
          <w:rFonts w:ascii="Times New Roman" w:eastAsia="宋体"/>
          <w:b/>
          <w:color w:val="000000"/>
          <w:spacing w:val="20"/>
          <w:sz w:val="36"/>
          <w:szCs w:val="36"/>
          <w:u w:val="single"/>
        </w:rPr>
      </w:r>
      <w:r/>
    </w:p>
    <w:p>
      <w:pPr>
        <w:pStyle w:val="1138"/>
        <w:ind w:left="0" w:firstLine="0"/>
        <w:jc w:val="center"/>
        <w:spacing w:line="240" w:lineRule="auto"/>
        <w:rPr>
          <w:rFonts w:hint="eastAsia" w:ascii="Times New Roman" w:eastAsia="宋体"/>
          <w:b/>
          <w:color w:val="000000"/>
          <w:spacing w:val="20"/>
          <w:sz w:val="36"/>
          <w:szCs w:val="36"/>
          <w:u w:val="single"/>
          <w:lang w:eastAsia="zh-CN"/>
        </w:rPr>
      </w:pPr>
      <w:r>
        <w:rPr>
          <w:rFonts w:hint="eastAsia" w:ascii="Times New Roman" w:eastAsia="宋体"/>
          <w:b/>
          <w:color w:val="000000"/>
          <w:spacing w:val="20"/>
          <w:sz w:val="36"/>
          <w:szCs w:val="36"/>
          <w:u w:val="single"/>
          <w:lang w:eastAsia="zh-CN"/>
        </w:rPr>
        <w:t xml:space="preserve">南通市崇川区智慧养老服务平台运行服务采购项目</w:t>
      </w:r>
      <w:r>
        <w:rPr>
          <w:rFonts w:hint="eastAsia" w:ascii="Times New Roman" w:eastAsia="宋体"/>
          <w:b/>
          <w:color w:val="000000"/>
          <w:spacing w:val="20"/>
          <w:sz w:val="36"/>
          <w:szCs w:val="36"/>
          <w:u w:val="single"/>
          <w:lang w:eastAsia="zh-CN"/>
        </w:rPr>
      </w:r>
      <w:r/>
    </w:p>
    <w:p>
      <w:pPr>
        <w:pStyle w:val="828"/>
        <w:ind w:firstLine="1040"/>
        <w:jc w:val="center"/>
        <w:spacing w:line="360" w:lineRule="auto"/>
        <w:rPr>
          <w:rFonts w:ascii="黑体" w:hAnsi="黑体" w:eastAsia="黑体" w:cs="仿宋"/>
          <w:b/>
          <w:bCs/>
          <w:sz w:val="52"/>
          <w:szCs w:val="52"/>
        </w:rPr>
      </w:pPr>
      <w:r>
        <w:rPr>
          <w:rFonts w:ascii="黑体" w:hAnsi="黑体" w:eastAsia="黑体" w:cs="仿宋"/>
          <w:b/>
          <w:bCs/>
          <w:sz w:val="52"/>
          <w:szCs w:val="52"/>
        </w:rPr>
      </w:r>
      <w:r/>
    </w:p>
    <w:p>
      <w:pPr>
        <w:pStyle w:val="992"/>
      </w:pPr>
      <w:r/>
      <w:r/>
    </w:p>
    <w:p>
      <w:pPr>
        <w:pStyle w:val="1138"/>
        <w:ind w:left="0" w:firstLine="0"/>
        <w:jc w:val="center"/>
        <w:spacing w:line="240" w:lineRule="auto"/>
        <w:rPr>
          <w:rFonts w:ascii="Times New Roman" w:hAnsi="Times New Roman" w:eastAsia="华文新魏"/>
          <w:b/>
          <w:color w:val="000000"/>
          <w:sz w:val="100"/>
          <w:szCs w:val="100"/>
        </w:rPr>
      </w:pPr>
      <w:r>
        <w:rPr>
          <w:rFonts w:ascii="Times New Roman" w:hAnsi="Times New Roman" w:eastAsia="华文新魏"/>
          <w:b/>
          <w:color w:val="000000"/>
          <w:sz w:val="100"/>
          <w:szCs w:val="100"/>
          <w:lang w:val="zh-CN"/>
        </w:rPr>
        <w:t xml:space="preserve">竞争性磋商文件</w:t>
      </w:r>
      <w:r>
        <w:rPr>
          <w:rFonts w:ascii="Times New Roman" w:hAnsi="Times New Roman" w:eastAsia="华文新魏"/>
          <w:b/>
          <w:color w:val="000000"/>
          <w:sz w:val="100"/>
          <w:szCs w:val="100"/>
        </w:rPr>
      </w:r>
      <w:r/>
    </w:p>
    <w:p>
      <w:pPr>
        <w:pStyle w:val="828"/>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pStyle w:val="828"/>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pStyle w:val="828"/>
        <w:ind w:firstLine="561"/>
        <w:jc w:val="center"/>
        <w:spacing w:line="360" w:lineRule="auto"/>
        <w:rPr>
          <w:rFonts w:hint="eastAsia" w:ascii="华文中宋" w:hAnsi="华文中宋" w:eastAsia="华文中宋" w:cs="仿宋"/>
          <w:b/>
          <w:color w:val="000000"/>
          <w:sz w:val="28"/>
          <w:szCs w:val="36"/>
          <w:highlight w:val="none"/>
        </w:rPr>
      </w:pPr>
      <w:r/>
      <w:bookmarkStart w:id="0" w:name="_Hlk118635279"/>
      <w:r>
        <w:rPr>
          <w:rFonts w:hint="eastAsia" w:ascii="华文中宋" w:hAnsi="华文中宋" w:eastAsia="华文中宋" w:cs="仿宋"/>
          <w:b/>
          <w:color w:val="000000"/>
          <w:sz w:val="28"/>
          <w:szCs w:val="36"/>
          <w:highlight w:val="none"/>
        </w:rPr>
        <w:t xml:space="preserve">项目编号：</w:t>
      </w:r>
      <w:bookmarkEnd w:id="0"/>
      <w:r>
        <w:rPr>
          <w:rFonts w:hint="eastAsia" w:ascii="华文中宋" w:hAnsi="华文中宋" w:eastAsia="华文中宋" w:cs="仿宋"/>
          <w:b/>
          <w:color w:val="000000"/>
          <w:sz w:val="28"/>
          <w:szCs w:val="36"/>
          <w:highlight w:val="none"/>
        </w:rPr>
        <w:t xml:space="preserve">JSZC-320613-JSKJ-C2026-0038</w:t>
      </w:r>
      <w:r>
        <w:rPr>
          <w:rFonts w:hint="eastAsia" w:ascii="华文中宋" w:hAnsi="华文中宋" w:eastAsia="华文中宋" w:cs="仿宋"/>
          <w:b/>
          <w:color w:val="000000"/>
          <w:sz w:val="28"/>
          <w:szCs w:val="36"/>
          <w:highlight w:val="none"/>
        </w:rPr>
      </w:r>
      <w:r/>
    </w:p>
    <w:p>
      <w:pPr>
        <w:pStyle w:val="828"/>
        <w:ind w:firstLine="402"/>
        <w:jc w:val="center"/>
        <w:spacing w:line="360" w:lineRule="auto"/>
        <w:rPr>
          <w:rFonts w:ascii="仿宋" w:hAnsi="仿宋" w:eastAsia="仿宋" w:cs="仿宋"/>
          <w:szCs w:val="21"/>
        </w:rPr>
      </w:pPr>
      <w:r>
        <w:rPr>
          <w:rFonts w:ascii="仿宋" w:hAnsi="仿宋" w:eastAsia="仿宋" w:cs="仿宋"/>
          <w:sz w:val="20"/>
          <w:szCs w:val="20"/>
          <w:lang w:val="zh-CN"/>
        </w:rPr>
      </w:r>
      <w:r>
        <w:rPr>
          <w:rFonts w:ascii="仿宋" w:hAnsi="仿宋" w:eastAsia="仿宋" w:cs="仿宋"/>
          <w:sz w:val="20"/>
          <w:szCs w:val="20"/>
          <w:lang w:val="zh-CN"/>
        </w:rPr>
        <mc:AlternateContent>
          <mc:Choice Requires="wpg">
            <w:drawing>
              <wp:inline xmlns:wp="http://schemas.openxmlformats.org/drawingml/2006/wordprocessingDrawing" distT="0" distB="0" distL="0" distR="0">
                <wp:extent cx="2110740" cy="16535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10740" cy="1653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6.2pt;height:130.2pt;mso-wrap-distance-left:0.0pt;mso-wrap-distance-top:0.0pt;mso-wrap-distance-right:0.0pt;mso-wrap-distance-bottom:0.0pt;" stroked="f">
                <v:path textboxrect="0,0,0,0"/>
                <v:imagedata r:id="rId13" o:title=""/>
              </v:shape>
            </w:pict>
          </mc:Fallback>
        </mc:AlternateContent>
      </w:r>
      <w:r>
        <w:rPr>
          <w:rFonts w:ascii="仿宋" w:hAnsi="仿宋" w:eastAsia="仿宋" w:cs="仿宋"/>
          <w:szCs w:val="21"/>
        </w:rPr>
      </w:r>
      <w:r/>
    </w:p>
    <w:p>
      <w:pPr>
        <w:pStyle w:val="828"/>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pStyle w:val="911"/>
        <w:rPr>
          <w:rFonts w:eastAsia="宋体"/>
        </w:rPr>
      </w:pPr>
      <w:r>
        <w:rPr>
          <w:rFonts w:eastAsia="宋体"/>
        </w:rPr>
      </w:r>
      <w:r/>
    </w:p>
    <w:p>
      <w:pPr>
        <w:pStyle w:val="828"/>
        <w:rPr>
          <w:rFonts w:eastAsia="宋体"/>
        </w:rPr>
      </w:pPr>
      <w:r>
        <w:rPr>
          <w:rFonts w:eastAsia="宋体"/>
        </w:rPr>
      </w:r>
      <w:r/>
    </w:p>
    <w:p>
      <w:pPr>
        <w:pStyle w:val="911"/>
        <w:rPr>
          <w:rFonts w:eastAsia="宋体"/>
        </w:rPr>
      </w:pPr>
      <w:r>
        <w:rPr>
          <w:rFonts w:eastAsia="宋体"/>
        </w:rPr>
      </w:r>
      <w:r/>
    </w:p>
    <w:p>
      <w:pPr>
        <w:pStyle w:val="828"/>
        <w:rPr>
          <w:rFonts w:eastAsia="宋体"/>
        </w:rPr>
      </w:pPr>
      <w:r>
        <w:rPr>
          <w:rFonts w:eastAsia="宋体"/>
        </w:rPr>
      </w:r>
      <w:r/>
    </w:p>
    <w:p>
      <w:pPr>
        <w:pStyle w:val="911"/>
        <w:rPr>
          <w:rFonts w:eastAsia="宋体"/>
        </w:rPr>
      </w:pPr>
      <w:r>
        <w:rPr>
          <w:rFonts w:eastAsia="宋体"/>
        </w:rPr>
      </w:r>
      <w:r/>
    </w:p>
    <w:p>
      <w:pPr>
        <w:pStyle w:val="828"/>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828"/>
        <w:rPr>
          <w:rFonts w:eastAsia="宋体"/>
        </w:rPr>
      </w:pPr>
      <w:r>
        <w:rPr>
          <w:rFonts w:eastAsia="宋体"/>
        </w:rPr>
      </w:r>
      <w:r/>
    </w:p>
    <w:p>
      <w:pPr>
        <w:pStyle w:val="911"/>
        <w:spacing w:line="360" w:lineRule="auto"/>
        <w:rPr>
          <w:rFonts w:hint="eastAsia" w:eastAsia="宋体"/>
          <w:b/>
          <w:sz w:val="30"/>
          <w:szCs w:val="30"/>
          <w:lang w:eastAsia="zh-CN"/>
        </w:rPr>
      </w:pPr>
      <w:r>
        <w:rPr>
          <w:rFonts w:hint="eastAsia" w:eastAsia="宋体"/>
          <w:b/>
          <w:sz w:val="30"/>
          <w:szCs w:val="30"/>
        </w:rPr>
        <w:t xml:space="preserve">采购单位：</w:t>
      </w:r>
      <w:r>
        <w:rPr>
          <w:rFonts w:hint="eastAsia" w:eastAsia="宋体"/>
          <w:b/>
          <w:sz w:val="30"/>
          <w:szCs w:val="30"/>
          <w:lang w:eastAsia="zh-CN"/>
        </w:rPr>
        <w:t xml:space="preserve">南通市崇川区民政局</w:t>
      </w:r>
      <w:r>
        <w:rPr>
          <w:rFonts w:hint="eastAsia" w:eastAsia="宋体"/>
          <w:b/>
          <w:sz w:val="30"/>
          <w:szCs w:val="30"/>
          <w:lang w:eastAsia="zh-CN"/>
        </w:rPr>
      </w:r>
      <w:r/>
    </w:p>
    <w:p>
      <w:pPr>
        <w:pStyle w:val="828"/>
        <w:spacing w:line="360" w:lineRule="auto"/>
        <w:rPr>
          <w:rFonts w:eastAsia="宋体"/>
          <w:b/>
          <w:sz w:val="30"/>
          <w:szCs w:val="30"/>
        </w:rPr>
      </w:pPr>
      <w:r>
        <w:rPr>
          <w:rFonts w:hint="eastAsia" w:eastAsia="宋体"/>
          <w:b/>
          <w:sz w:val="30"/>
          <w:szCs w:val="30"/>
        </w:rPr>
        <w:t xml:space="preserve">代理单位：江苏科建工程项目管理有限公司</w:t>
      </w:r>
      <w:r>
        <w:rPr>
          <w:rFonts w:eastAsia="宋体"/>
          <w:b/>
          <w:sz w:val="30"/>
          <w:szCs w:val="30"/>
        </w:rPr>
      </w:r>
      <w:r/>
    </w:p>
    <w:p>
      <w:pPr>
        <w:pStyle w:val="911"/>
        <w:spacing w:line="360" w:lineRule="auto"/>
        <w:rPr>
          <w:rFonts w:eastAsia="宋体"/>
          <w:b/>
          <w:sz w:val="30"/>
          <w:szCs w:val="30"/>
        </w:rPr>
      </w:pPr>
      <w:r>
        <w:rPr>
          <w:rFonts w:hint="eastAsia" w:eastAsia="宋体"/>
          <w:b/>
          <w:sz w:val="30"/>
          <w:szCs w:val="30"/>
        </w:rPr>
        <w:t xml:space="preserve">日期：</w:t>
      </w:r>
      <w:r>
        <w:rPr>
          <w:rFonts w:hint="eastAsia" w:ascii="Calibri" w:hAnsi="Calibri" w:eastAsia="宋体"/>
          <w:b/>
          <w:sz w:val="30"/>
          <w:szCs w:val="30"/>
        </w:rPr>
        <w:t xml:space="preserve"> 2026年</w:t>
      </w:r>
      <w:r>
        <w:rPr>
          <w:rFonts w:hint="eastAsia" w:ascii="Calibri" w:hAnsi="Calibri" w:eastAsia="宋体"/>
          <w:b/>
          <w:sz w:val="30"/>
          <w:szCs w:val="30"/>
          <w:lang w:val="en-US" w:eastAsia="zh-CN"/>
        </w:rPr>
        <w:t xml:space="preserve">10</w:t>
      </w:r>
      <w:r>
        <w:rPr>
          <w:rFonts w:hint="eastAsia" w:ascii="Calibri" w:hAnsi="Calibri" w:eastAsia="宋体"/>
          <w:b/>
          <w:sz w:val="30"/>
          <w:szCs w:val="30"/>
        </w:rPr>
        <w:t xml:space="preserve">月</w:t>
      </w:r>
      <w:r>
        <w:rPr>
          <w:rFonts w:eastAsia="宋体"/>
          <w:b/>
          <w:sz w:val="30"/>
          <w:szCs w:val="30"/>
        </w:rPr>
      </w:r>
      <w:r/>
    </w:p>
    <w:p>
      <w:pPr>
        <w:pStyle w:val="828"/>
        <w:ind w:firstLine="560"/>
        <w:jc w:val="left"/>
        <w:spacing w:line="360" w:lineRule="auto"/>
        <w:rPr>
          <w:rFonts w:ascii="仿宋" w:hAnsi="仿宋" w:eastAsia="仿宋" w:cs="仿宋"/>
          <w:b/>
          <w:sz w:val="28"/>
          <w:szCs w:val="28"/>
        </w:rPr>
      </w:pPr>
      <w:r>
        <w:rPr>
          <w:rFonts w:ascii="仿宋" w:hAnsi="仿宋" w:eastAsia="仿宋" w:cs="仿宋"/>
          <w:b/>
          <w:sz w:val="28"/>
          <w:szCs w:val="28"/>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92"/>
      </w:tblGrid>
      <w:tr>
        <w:trPr>
          <w:trHeight w:val="621"/>
        </w:trPr>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pStyle w:val="828"/>
              <w:spacing w:line="360" w:lineRule="auto"/>
              <w:rPr>
                <w:rFonts w:ascii="华文中宋" w:hAnsi="华文中宋" w:eastAsia="华文中宋" w:cs="仿宋"/>
                <w:b/>
                <w:spacing w:val="20"/>
                <w:sz w:val="28"/>
                <w:szCs w:val="28"/>
              </w:rPr>
            </w:pPr>
            <w:r>
              <w:rPr>
                <w:rFonts w:ascii="华文中宋" w:hAnsi="华文中宋" w:eastAsia="华文中宋" w:cs="仿宋"/>
                <w:b/>
                <w:spacing w:val="20"/>
                <w:sz w:val="28"/>
                <w:szCs w:val="28"/>
              </w:rPr>
            </w:r>
            <w:r/>
          </w:p>
        </w:tc>
      </w:tr>
    </w:tbl>
    <w:p>
      <w:pPr>
        <w:pStyle w:val="828"/>
        <w:jc w:val="center"/>
        <w:spacing w:line="360" w:lineRule="auto"/>
        <w:rPr>
          <w:rFonts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 录</w:t>
      </w:r>
      <w:r>
        <w:rPr>
          <w:rFonts w:ascii="仿宋" w:hAnsi="仿宋" w:eastAsia="仿宋" w:cs="仿宋"/>
          <w:b/>
          <w:bCs/>
          <w:sz w:val="52"/>
          <w:szCs w:val="32"/>
          <w:lang w:val="zh-CN"/>
        </w:rPr>
      </w:r>
      <w:r/>
    </w:p>
    <w:p>
      <w:pPr>
        <w:pStyle w:val="828"/>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第一部分  采购邀请</w:t>
      </w:r>
      <w:r>
        <w:rPr>
          <w:rFonts w:ascii="仿宋" w:hAnsi="仿宋" w:eastAsia="仿宋" w:cs="仿宋"/>
          <w:b/>
          <w:sz w:val="28"/>
          <w:szCs w:val="24"/>
        </w:rPr>
      </w:r>
      <w:r/>
    </w:p>
    <w:p>
      <w:pPr>
        <w:pStyle w:val="828"/>
        <w:ind w:firstLine="562"/>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第二部分  磋商须知</w:t>
      </w:r>
      <w:r>
        <w:rPr>
          <w:rFonts w:ascii="仿宋" w:hAnsi="仿宋" w:eastAsia="仿宋" w:cs="仿宋"/>
          <w:b/>
          <w:sz w:val="28"/>
          <w:szCs w:val="24"/>
        </w:rPr>
      </w:r>
      <w:r/>
    </w:p>
    <w:p>
      <w:pPr>
        <w:pStyle w:val="828"/>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第三部分  项目需求</w:t>
      </w:r>
      <w:r>
        <w:rPr>
          <w:rFonts w:ascii="仿宋" w:hAnsi="仿宋" w:eastAsia="仿宋" w:cs="仿宋"/>
          <w:b/>
          <w:sz w:val="28"/>
          <w:szCs w:val="24"/>
        </w:rPr>
      </w:r>
      <w:r/>
    </w:p>
    <w:p>
      <w:pPr>
        <w:pStyle w:val="828"/>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第四部分  评审方法和评审标准</w:t>
      </w:r>
      <w:r>
        <w:rPr>
          <w:rFonts w:ascii="仿宋" w:hAnsi="仿宋" w:eastAsia="仿宋" w:cs="仿宋"/>
          <w:b/>
          <w:sz w:val="28"/>
          <w:szCs w:val="24"/>
        </w:rPr>
      </w:r>
      <w:r/>
    </w:p>
    <w:p>
      <w:pPr>
        <w:pStyle w:val="828"/>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第五部分  合同条款及格式</w:t>
      </w:r>
      <w:r>
        <w:rPr>
          <w:rFonts w:ascii="仿宋" w:hAnsi="仿宋" w:eastAsia="仿宋" w:cs="仿宋"/>
          <w:b/>
          <w:sz w:val="28"/>
          <w:szCs w:val="24"/>
        </w:rPr>
      </w:r>
      <w:r/>
    </w:p>
    <w:p>
      <w:pPr>
        <w:pStyle w:val="828"/>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第六部分  响应文件组成</w:t>
      </w:r>
      <w:r>
        <w:rPr>
          <w:rFonts w:ascii="仿宋" w:hAnsi="仿宋" w:eastAsia="仿宋" w:cs="仿宋"/>
          <w:b/>
          <w:sz w:val="28"/>
          <w:szCs w:val="24"/>
        </w:rPr>
      </w:r>
      <w:r/>
    </w:p>
    <w:p>
      <w:pPr>
        <w:pStyle w:val="828"/>
        <w:jc w:val="center"/>
        <w:spacing w:line="360" w:lineRule="auto"/>
        <w:widowControl/>
        <w:rPr>
          <w:rFonts w:ascii="仿宋" w:hAnsi="仿宋" w:eastAsia="仿宋"/>
          <w:sz w:val="32"/>
          <w:szCs w:val="32"/>
        </w:rPr>
      </w:pPr>
      <w:r>
        <w:rPr>
          <w:rFonts w:ascii="仿宋" w:hAnsi="仿宋" w:eastAsia="仿宋"/>
          <w:sz w:val="28"/>
          <w:szCs w:val="28"/>
        </w:rPr>
        <w:br w:type="page" w:clear="all"/>
      </w:r>
      <w:bookmarkStart w:id="1" w:name="_Hlk117003629"/>
      <w:r>
        <w:rPr>
          <w:rFonts w:hint="eastAsia" w:ascii="仿宋" w:hAnsi="仿宋" w:eastAsia="仿宋"/>
          <w:b/>
          <w:bCs/>
          <w:sz w:val="32"/>
          <w:szCs w:val="32"/>
        </w:rPr>
        <w:t xml:space="preserve">第一部分 </w:t>
      </w:r>
      <w:bookmarkStart w:id="2" w:name="_Hlk81297243"/>
      <w:r/>
      <w:bookmarkStart w:id="3" w:name="_Hlk103330607"/>
      <w:r>
        <w:rPr>
          <w:rFonts w:hint="eastAsia" w:ascii="仿宋" w:hAnsi="仿宋" w:eastAsia="仿宋"/>
          <w:b/>
          <w:bCs/>
          <w:sz w:val="32"/>
          <w:szCs w:val="32"/>
        </w:rPr>
        <w:t xml:space="preserve">采购邀请</w:t>
      </w:r>
      <w:r>
        <w:rPr>
          <w:rFonts w:ascii="仿宋" w:hAnsi="仿宋" w:eastAsia="仿宋"/>
          <w:sz w:val="32"/>
          <w:szCs w:val="32"/>
        </w:rPr>
      </w:r>
      <w:r/>
    </w:p>
    <w:p>
      <w:pPr>
        <w:pStyle w:val="828"/>
        <w:ind w:firstLine="480"/>
        <w:spacing w:line="360" w:lineRule="auto"/>
        <w:rPr>
          <w:rFonts w:ascii="仿宋" w:hAnsi="仿宋" w:eastAsia="仿宋"/>
          <w:sz w:val="24"/>
          <w:szCs w:val="24"/>
        </w:rPr>
      </w:pPr>
      <w:r/>
      <w:bookmarkEnd w:id="2"/>
      <w:r/>
      <w:bookmarkStart w:id="4" w:name="OLE_LINK2"/>
      <w:r/>
      <w:bookmarkStart w:id="5" w:name="OLE_LINK3"/>
      <w:r/>
      <w:bookmarkStart w:id="6" w:name="_Hlk117005804"/>
      <w:r>
        <w:rPr>
          <w:rFonts w:hint="eastAsia" w:ascii="仿宋" w:hAnsi="仿宋" w:eastAsia="仿宋"/>
          <w:sz w:val="24"/>
          <w:szCs w:val="24"/>
        </w:rPr>
        <w:t xml:space="preserve">江苏科建工程项目管理有限公司（以下简称“代理机构”）受</w:t>
      </w:r>
      <w:r>
        <w:rPr>
          <w:rFonts w:hint="eastAsia" w:ascii="仿宋" w:hAnsi="仿宋" w:eastAsia="仿宋"/>
          <w:sz w:val="24"/>
          <w:szCs w:val="24"/>
          <w:lang w:eastAsia="zh-CN"/>
        </w:rPr>
        <w:t xml:space="preserve">南通市崇川区民政局</w:t>
      </w:r>
      <w:r>
        <w:rPr>
          <w:rFonts w:hint="eastAsia" w:ascii="仿宋" w:hAnsi="仿宋" w:eastAsia="仿宋"/>
          <w:color w:val="000000"/>
          <w:sz w:val="24"/>
          <w:szCs w:val="24"/>
        </w:rPr>
        <w:t xml:space="preserve">的委托，就</w:t>
      </w:r>
      <w:r>
        <w:rPr>
          <w:rFonts w:hint="eastAsia" w:ascii="仿宋" w:hAnsi="仿宋" w:eastAsia="仿宋"/>
          <w:color w:val="000000"/>
          <w:sz w:val="24"/>
          <w:szCs w:val="24"/>
          <w:lang w:eastAsia="zh-CN"/>
        </w:rPr>
        <w:t xml:space="preserve">南通市崇川区智慧养老服务平台运行服务采购项目</w:t>
      </w:r>
      <w:r>
        <w:rPr>
          <w:rFonts w:hint="eastAsia" w:ascii="仿宋" w:hAnsi="仿宋" w:eastAsia="仿宋" w:cs="Times New Roman"/>
          <w:color w:val="000000"/>
          <w:sz w:val="24"/>
          <w:szCs w:val="24"/>
          <w:highlight w:val="none"/>
        </w:rPr>
        <w:t xml:space="preserve">（项目编号</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JSZC-320613-JSKJ-C2026-0038）进行</w:t>
      </w:r>
      <w:r>
        <w:rPr>
          <w:rFonts w:hint="eastAsia" w:ascii="仿宋" w:hAnsi="仿宋" w:eastAsia="仿宋"/>
          <w:color w:val="000000"/>
          <w:sz w:val="24"/>
          <w:szCs w:val="24"/>
        </w:rPr>
        <w:t xml:space="preserve">竞</w:t>
      </w:r>
      <w:r>
        <w:rPr>
          <w:rFonts w:hint="eastAsia" w:ascii="仿宋" w:hAnsi="仿宋" w:eastAsia="仿宋"/>
          <w:sz w:val="24"/>
          <w:szCs w:val="24"/>
        </w:rPr>
        <w:t xml:space="preserve">争性磋商采购，欢迎符合条件的供应商参加磋商。</w:t>
      </w:r>
      <w:r>
        <w:rPr>
          <w:rFonts w:ascii="仿宋" w:hAnsi="仿宋" w:eastAsia="仿宋"/>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项目概况</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sz w:val="24"/>
          <w:szCs w:val="24"/>
          <w:lang w:eastAsia="zh-CN"/>
        </w:rPr>
        <w:t xml:space="preserve">南通市崇川区智慧养老服务平台运行服务采购项目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w:t>
      </w:r>
      <w:r>
        <w:rPr>
          <w:rFonts w:hint="eastAsia" w:ascii="仿宋" w:hAnsi="仿宋" w:eastAsia="仿宋" w:cs="仿宋"/>
          <w:color w:val="000000"/>
          <w:sz w:val="24"/>
          <w:szCs w:val="24"/>
        </w:rPr>
        <w:t xml:space="preserve">件，并</w:t>
      </w:r>
      <w:r>
        <w:rPr>
          <w:rFonts w:hint="eastAsia" w:ascii="仿宋" w:hAnsi="仿宋" w:eastAsia="仿宋" w:cs="仿宋"/>
          <w:sz w:val="24"/>
          <w:szCs w:val="24"/>
        </w:rPr>
        <w:t xml:space="preserve">于</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20</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u w:val="single"/>
          <w:lang w:val="en-US" w:eastAsia="zh-CN"/>
        </w:rPr>
        <w:t xml:space="preserve">9</w:t>
      </w:r>
      <w:r>
        <w:rPr>
          <w:rFonts w:hint="eastAsia" w:ascii="仿宋" w:hAnsi="仿宋" w:eastAsia="仿宋" w:cs="仿宋"/>
          <w:sz w:val="24"/>
          <w:szCs w:val="24"/>
          <w:highlight w:val="none"/>
          <w:u w:val="single"/>
        </w:rPr>
        <w:t xml:space="preserve">时30分</w:t>
      </w:r>
      <w:r>
        <w:rPr>
          <w:rFonts w:hint="eastAsia" w:ascii="仿宋" w:hAnsi="仿宋" w:eastAsia="仿宋" w:cs="仿宋"/>
          <w:sz w:val="24"/>
          <w:szCs w:val="24"/>
        </w:rPr>
        <w:t xml:space="preserve">（北京时间）前递交响应文件。</w:t>
      </w:r>
      <w:r>
        <w:rPr>
          <w:rFonts w:ascii="仿宋" w:hAnsi="仿宋" w:eastAsia="仿宋" w:cs="仿宋"/>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一、项目基本情况</w:t>
      </w:r>
      <w:r>
        <w:rPr>
          <w:rFonts w:ascii="仿宋" w:hAnsi="仿宋" w:eastAsia="仿宋" w:cs="仿宋"/>
          <w:b/>
          <w:sz w:val="24"/>
          <w:szCs w:val="24"/>
        </w:rPr>
      </w:r>
      <w:r/>
    </w:p>
    <w:p>
      <w:pPr>
        <w:pStyle w:val="828"/>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项目编号：JSZC-320613-JSKJ-C2026-0038</w:t>
      </w:r>
      <w:r>
        <w:rPr>
          <w:rFonts w:hint="eastAsia" w:ascii="仿宋" w:hAnsi="仿宋" w:eastAsia="仿宋" w:cs="Times New Roman"/>
          <w:color w:val="000000"/>
          <w:sz w:val="24"/>
          <w:szCs w:val="24"/>
          <w:highlight w:val="none"/>
        </w:rPr>
      </w:r>
      <w:r/>
    </w:p>
    <w:p>
      <w:pPr>
        <w:pStyle w:val="828"/>
        <w:ind w:firstLine="480"/>
        <w:jc w:val="left"/>
        <w:spacing w:line="360" w:lineRule="auto"/>
        <w:shd w:val="clear" w:color="auto" w:fill="ffffff"/>
        <w:widowControl/>
        <w:rPr>
          <w:rFonts w:hint="eastAsia" w:ascii="仿宋" w:hAnsi="仿宋" w:eastAsia="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sz w:val="24"/>
          <w:szCs w:val="24"/>
          <w:lang w:eastAsia="zh-CN"/>
        </w:rPr>
        <w:t xml:space="preserve">南通市崇川区智慧养老服务平台运行服务采购项目</w:t>
      </w:r>
      <w:r>
        <w:rPr>
          <w:rFonts w:hint="eastAsia" w:ascii="仿宋" w:hAnsi="仿宋" w:eastAsia="仿宋"/>
          <w:sz w:val="24"/>
          <w:szCs w:val="24"/>
          <w:lang w:eastAsia="zh-CN"/>
        </w:rPr>
      </w:r>
      <w:r/>
    </w:p>
    <w:p>
      <w:pPr>
        <w:pStyle w:val="828"/>
        <w:ind w:firstLine="480"/>
        <w:jc w:val="left"/>
        <w:spacing w:line="360" w:lineRule="auto"/>
        <w:shd w:val="clear" w:color="auto" w:fill="ffffff"/>
        <w:widowControl/>
        <w:rPr>
          <w:rFonts w:ascii="仿宋" w:hAnsi="仿宋" w:eastAsia="仿宋"/>
          <w:sz w:val="24"/>
          <w:szCs w:val="24"/>
        </w:rPr>
      </w:pPr>
      <w:r>
        <w:rPr>
          <w:rFonts w:hint="eastAsia" w:ascii="仿宋" w:hAnsi="仿宋" w:eastAsia="仿宋"/>
          <w:sz w:val="24"/>
          <w:szCs w:val="24"/>
        </w:rPr>
        <w:t xml:space="preserve">项目类型：服务</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sz w:val="24"/>
          <w:szCs w:val="24"/>
        </w:rPr>
        <w:t xml:space="preserve">所属行业：其他未列明行业</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Times New Roman"/>
          <w:sz w:val="24"/>
          <w:szCs w:val="24"/>
          <w:lang w:val="en-US" w:eastAsia="zh-CN"/>
        </w:rPr>
      </w:pPr>
      <w:r>
        <w:rPr>
          <w:rFonts w:hint="eastAsia" w:ascii="仿宋" w:hAnsi="仿宋" w:eastAsia="仿宋" w:cs="Times New Roman"/>
          <w:sz w:val="24"/>
          <w:szCs w:val="24"/>
          <w:lang w:eastAsia="zh-CN"/>
        </w:rPr>
        <w:t xml:space="preserve">预算金额：</w:t>
      </w:r>
      <w:r>
        <w:rPr>
          <w:rFonts w:hint="eastAsia" w:ascii="仿宋" w:hAnsi="仿宋" w:eastAsia="仿宋" w:cs="Times New Roman"/>
          <w:sz w:val="24"/>
          <w:szCs w:val="24"/>
          <w:lang w:val="en-US" w:eastAsia="zh-CN"/>
        </w:rPr>
        <w:t xml:space="preserve">186</w:t>
      </w:r>
      <w:r>
        <w:rPr>
          <w:rFonts w:hint="eastAsia" w:ascii="仿宋" w:hAnsi="仿宋" w:eastAsia="仿宋" w:cs="Times New Roman"/>
          <w:sz w:val="24"/>
          <w:szCs w:val="24"/>
          <w:lang w:eastAsia="zh-CN"/>
        </w:rPr>
        <w:t xml:space="preserve">万元</w:t>
      </w:r>
      <w:r>
        <w:rPr>
          <w:rFonts w:hint="eastAsia" w:ascii="仿宋" w:hAnsi="仿宋" w:eastAsia="仿宋" w:cs="Times New Roman"/>
          <w:sz w:val="24"/>
          <w:szCs w:val="24"/>
          <w:lang w:val="en-US" w:eastAsia="zh-CN"/>
        </w:rPr>
        <w:t xml:space="preserve">/年</w:t>
      </w:r>
      <w:r>
        <w:rPr>
          <w:rFonts w:hint="eastAsia" w:ascii="仿宋" w:hAnsi="仿宋" w:eastAsia="仿宋" w:cs="Times New Roman"/>
          <w:sz w:val="24"/>
          <w:szCs w:val="24"/>
          <w:lang w:val="en-US" w:eastAsia="zh-CN"/>
        </w:rPr>
      </w:r>
      <w:r/>
    </w:p>
    <w:p>
      <w:pPr>
        <w:pStyle w:val="828"/>
        <w:ind w:firstLine="480"/>
        <w:jc w:val="left"/>
        <w:spacing w:line="360" w:lineRule="auto"/>
        <w:shd w:val="clear" w:color="auto" w:fill="ffffff"/>
        <w:widowControl/>
        <w:rPr>
          <w:rFonts w:hint="eastAsia" w:ascii="仿宋" w:hAnsi="仿宋" w:eastAsia="宋体" w:cs="Times New Roman"/>
          <w:sz w:val="24"/>
          <w:szCs w:val="24"/>
          <w:lang w:val="en-US" w:eastAsia="zh-CN"/>
        </w:rPr>
      </w:pPr>
      <w:r>
        <w:rPr>
          <w:rFonts w:hint="eastAsia" w:ascii="仿宋" w:hAnsi="仿宋" w:eastAsia="仿宋" w:cs="Times New Roman"/>
          <w:sz w:val="24"/>
          <w:szCs w:val="24"/>
          <w:lang w:val="en-US" w:eastAsia="zh-CN"/>
        </w:rPr>
        <w:t xml:space="preserve">最高限价：本项目最高限价186万</w:t>
      </w:r>
      <w:r>
        <w:rPr>
          <w:rFonts w:hint="eastAsia" w:ascii="仿宋" w:hAnsi="仿宋" w:eastAsia="仿宋" w:cs="Times New Roman"/>
          <w:sz w:val="24"/>
          <w:szCs w:val="24"/>
          <w:lang w:val="en-US" w:eastAsia="zh-CN"/>
        </w:rPr>
        <w:t xml:space="preserve">元/年，超过最高限价者均按无效响应处理。</w:t>
      </w:r>
      <w:r>
        <w:rPr>
          <w:rFonts w:hint="eastAsia" w:ascii="仿宋" w:hAnsi="仿宋" w:eastAsia="宋体" w:cs="Times New Roman"/>
          <w:sz w:val="24"/>
          <w:szCs w:val="24"/>
          <w:lang w:val="en-US" w:eastAsia="zh-CN"/>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采购需求：详见磋商文件，请仔细研究。</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sz w:val="24"/>
          <w:szCs w:val="24"/>
          <w:highlight w:val="none"/>
        </w:rPr>
      </w:pPr>
      <w:r>
        <w:rPr>
          <w:rFonts w:hint="eastAsia" w:ascii="仿宋" w:hAnsi="仿宋" w:eastAsia="仿宋"/>
          <w:sz w:val="24"/>
          <w:szCs w:val="24"/>
          <w:highlight w:val="none"/>
        </w:rPr>
        <w:t xml:space="preserve">合同履行期限：</w:t>
      </w:r>
      <w:r>
        <w:rPr>
          <w:rFonts w:hint="eastAsia" w:ascii="仿宋" w:hAnsi="仿宋" w:eastAsia="仿宋"/>
          <w:sz w:val="24"/>
          <w:szCs w:val="24"/>
          <w:highlight w:val="none"/>
          <w:lang w:val="en-US" w:eastAsia="zh-CN"/>
        </w:rPr>
        <w:t xml:space="preserve">一</w:t>
      </w:r>
      <w:r>
        <w:rPr>
          <w:rFonts w:hint="eastAsia" w:ascii="仿宋" w:hAnsi="仿宋" w:eastAsia="仿宋"/>
          <w:sz w:val="24"/>
          <w:szCs w:val="24"/>
          <w:highlight w:val="none"/>
        </w:rPr>
        <w:t xml:space="preserve">年（即</w:t>
      </w:r>
      <w:r>
        <w:rPr>
          <w:rFonts w:hint="eastAsia" w:ascii="仿宋" w:hAnsi="仿宋" w:eastAsia="仿宋"/>
          <w:sz w:val="24"/>
          <w:szCs w:val="24"/>
          <w:highlight w:val="none"/>
          <w:lang w:val="en-US" w:eastAsia="zh-CN"/>
        </w:rPr>
        <w:t xml:space="preserve">12</w:t>
      </w:r>
      <w:r>
        <w:rPr>
          <w:rFonts w:hint="eastAsia" w:ascii="仿宋" w:hAnsi="仿宋" w:eastAsia="仿宋"/>
          <w:sz w:val="24"/>
          <w:szCs w:val="24"/>
          <w:highlight w:val="none"/>
        </w:rPr>
        <w:t xml:space="preserve">个月），合同一年一签订。</w:t>
      </w:r>
      <w:r>
        <w:rPr>
          <w:rFonts w:hint="eastAsia" w:ascii="仿宋" w:hAnsi="仿宋" w:eastAsia="仿宋"/>
          <w:sz w:val="24"/>
          <w:szCs w:val="24"/>
          <w:highlight w:val="none"/>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本项目是否接受联合体投标：否。</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本项目是否接受分包：否。</w:t>
      </w:r>
      <w:r>
        <w:rPr>
          <w:rFonts w:ascii="仿宋" w:hAnsi="仿宋" w:eastAsia="仿宋" w:cs="仿宋"/>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二、供应商的资格要求：</w:t>
      </w:r>
      <w:r>
        <w:rPr>
          <w:rFonts w:ascii="仿宋" w:hAnsi="仿宋" w:eastAsia="仿宋" w:cs="仿宋"/>
          <w:b/>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 </w:t>
      </w:r>
      <w:r>
        <w:rPr>
          <w:rFonts w:hint="eastAsia" w:ascii="仿宋" w:hAnsi="仿宋" w:eastAsia="仿宋" w:cs="仿宋"/>
          <w:sz w:val="24"/>
          <w:szCs w:val="24"/>
        </w:rPr>
      </w:r>
      <w:r/>
    </w:p>
    <w:p>
      <w:pPr>
        <w:pStyle w:val="828"/>
        <w:numPr>
          <w:ilvl w:val="0"/>
          <w:numId w:val="0"/>
        </w:num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rPr>
        <w:t xml:space="preserve">本项目的特定资格要求：</w:t>
      </w:r>
      <w:r>
        <w:rPr>
          <w:rFonts w:hint="eastAsia"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未被“信用中国”网站列入失信被执行人、重大税收违法案件当事人名单，未被“中国政府采购网”列入政府采购严重违法失信行为记录名单。</w:t>
      </w:r>
      <w:r>
        <w:rPr>
          <w:rFonts w:hint="eastAsia"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供应商如为分支机构，除提供供应商自身营业执照外，还须提供总公司营业执照、授权书。注：同一家总公司只能授权一家分支机构参与本项目同一标段投标，且总公司不能与下属的分支机构同时参与该标段投标”</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eastAsia="zh-CN"/>
        </w:rPr>
      </w:r>
      <w:r/>
    </w:p>
    <w:p>
      <w:pPr>
        <w:pStyle w:val="828"/>
        <w:ind w:firstLine="480"/>
        <w:jc w:val="left"/>
        <w:spacing w:line="360" w:lineRule="auto"/>
        <w:shd w:val="clear" w:color="auto" w:fill="ffffff"/>
        <w:widowControl/>
        <w:rPr>
          <w:rFonts w:ascii="仿宋" w:hAnsi="仿宋" w:eastAsia="仿宋" w:cs="仿宋"/>
          <w:b/>
          <w:bCs/>
          <w:sz w:val="24"/>
          <w:szCs w:val="24"/>
          <w:u w:val="single"/>
        </w:rPr>
      </w:pPr>
      <w:r>
        <w:rPr>
          <w:rFonts w:hint="eastAsia" w:ascii="仿宋" w:hAnsi="仿宋" w:eastAsia="仿宋" w:cs="仿宋"/>
          <w:sz w:val="24"/>
          <w:szCs w:val="24"/>
        </w:rPr>
        <w:t xml:space="preserve">3.落实政府采购政策需满足的资格要求：</w:t>
      </w:r>
      <w:r>
        <w:rPr>
          <w:rFonts w:hint="eastAsia" w:ascii="仿宋" w:hAnsi="仿宋" w:eastAsia="仿宋" w:cs="仿宋"/>
          <w:b/>
          <w:bCs/>
          <w:sz w:val="24"/>
          <w:szCs w:val="24"/>
          <w:u w:val="single"/>
        </w:rPr>
        <w:t xml:space="preserve">本项目</w:t>
      </w:r>
      <w:r>
        <w:rPr>
          <w:rFonts w:hint="eastAsia" w:ascii="仿宋" w:hAnsi="仿宋" w:eastAsia="仿宋" w:cs="仿宋"/>
          <w:b/>
          <w:bCs/>
          <w:sz w:val="24"/>
          <w:szCs w:val="24"/>
          <w:u w:val="single"/>
          <w:lang w:val="en-US" w:eastAsia="zh-CN"/>
        </w:rPr>
        <w:t xml:space="preserve">不</w:t>
      </w:r>
      <w:r>
        <w:rPr>
          <w:rFonts w:hint="eastAsia" w:ascii="仿宋" w:hAnsi="仿宋" w:eastAsia="仿宋" w:cs="仿宋"/>
          <w:b/>
          <w:bCs/>
          <w:sz w:val="24"/>
          <w:szCs w:val="24"/>
          <w:u w:val="single"/>
        </w:rPr>
        <w:t xml:space="preserve">属于专门面向中小企业采购的项目。</w:t>
      </w:r>
      <w:r>
        <w:rPr>
          <w:rFonts w:ascii="仿宋" w:hAnsi="仿宋" w:eastAsia="仿宋" w:cs="仿宋"/>
          <w:b/>
          <w:bCs/>
          <w:sz w:val="24"/>
          <w:szCs w:val="24"/>
          <w:u w:val="single"/>
        </w:rPr>
      </w:r>
      <w:r/>
    </w:p>
    <w:p>
      <w:pPr>
        <w:pStyle w:val="828"/>
        <w:ind w:firstLine="480"/>
        <w:jc w:val="left"/>
        <w:spacing w:line="360" w:lineRule="auto"/>
        <w:shd w:val="clear" w:color="auto" w:fill="ffffff"/>
        <w:widowControl/>
        <w:rPr>
          <w:rFonts w:ascii="仿宋" w:hAnsi="仿宋" w:eastAsia="仿宋" w:cs="仿宋"/>
          <w:b/>
          <w:bCs/>
          <w:sz w:val="24"/>
          <w:szCs w:val="24"/>
          <w:u w:val="single"/>
        </w:rPr>
      </w:pPr>
      <w:r>
        <w:rPr>
          <w:rFonts w:hint="eastAsia" w:ascii="仿宋" w:hAnsi="仿宋" w:eastAsia="仿宋" w:cs="仿宋"/>
          <w:b/>
          <w:bCs/>
          <w:sz w:val="24"/>
          <w:szCs w:val="24"/>
          <w:u w:val="single"/>
        </w:rPr>
        <w:t xml:space="preserve">（1）本项目属于服务类采购。（</w:t>
      </w:r>
      <w:r>
        <w:rPr>
          <w:rFonts w:hint="eastAsia" w:ascii="仿宋" w:hAnsi="仿宋" w:eastAsia="仿宋" w:cs="仿宋"/>
          <w:b/>
          <w:bCs/>
          <w:sz w:val="24"/>
          <w:szCs w:val="24"/>
          <w:u w:val="single"/>
          <w:lang w:val="en-US" w:eastAsia="zh-CN"/>
        </w:rPr>
        <w:t xml:space="preserve">若</w:t>
      </w:r>
      <w:r>
        <w:rPr>
          <w:rFonts w:hint="eastAsia" w:ascii="仿宋" w:hAnsi="仿宋" w:eastAsia="仿宋" w:cs="仿宋"/>
          <w:b/>
          <w:bCs/>
          <w:sz w:val="24"/>
          <w:szCs w:val="24"/>
          <w:u w:val="single"/>
        </w:rPr>
        <w:t xml:space="preserve">供应商为中小微企业或监狱企业或残疾人福利性单位；</w:t>
      </w:r>
      <w:r>
        <w:rPr>
          <w:rFonts w:hint="eastAsia" w:ascii="仿宋" w:hAnsi="仿宋" w:eastAsia="仿宋" w:cs="仿宋"/>
          <w:b/>
          <w:bCs/>
          <w:sz w:val="24"/>
          <w:szCs w:val="24"/>
          <w:u w:val="single"/>
          <w:lang w:val="en-US" w:eastAsia="zh-CN"/>
        </w:rPr>
        <w:t xml:space="preserve">则需</w:t>
      </w:r>
      <w:r>
        <w:rPr>
          <w:rFonts w:hint="eastAsia" w:ascii="仿宋" w:hAnsi="仿宋" w:eastAsia="仿宋" w:cs="仿宋"/>
          <w:b/>
          <w:bCs/>
          <w:sz w:val="24"/>
          <w:szCs w:val="24"/>
          <w:u w:val="single"/>
        </w:rPr>
        <w:t xml:space="preserve">提供《中小企业声明函》或《残疾人福利性单位声明函》或监狱和戒毒企业证明材料）</w:t>
      </w:r>
      <w:r>
        <w:rPr>
          <w:rFonts w:ascii="仿宋" w:hAnsi="仿宋" w:eastAsia="仿宋" w:cs="仿宋"/>
          <w:b/>
          <w:bCs/>
          <w:sz w:val="24"/>
          <w:szCs w:val="24"/>
          <w:u w:val="single"/>
        </w:rPr>
      </w:r>
      <w:r/>
    </w:p>
    <w:p>
      <w:pPr>
        <w:pStyle w:val="828"/>
        <w:ind w:firstLine="480"/>
        <w:jc w:val="left"/>
        <w:spacing w:line="360" w:lineRule="auto"/>
        <w:shd w:val="clear" w:color="auto" w:fill="ffffff"/>
        <w:widowControl/>
        <w:rPr>
          <w:rFonts w:ascii="仿宋" w:hAnsi="仿宋" w:eastAsia="仿宋" w:cs="仿宋"/>
          <w:b/>
          <w:bCs/>
          <w:sz w:val="24"/>
          <w:szCs w:val="24"/>
          <w:u w:val="single"/>
        </w:rPr>
      </w:pPr>
      <w:r>
        <w:rPr>
          <w:rFonts w:hint="eastAsia" w:ascii="仿宋" w:hAnsi="仿宋" w:eastAsia="仿宋" w:cs="仿宋"/>
          <w:b/>
          <w:bCs/>
          <w:sz w:val="24"/>
          <w:szCs w:val="24"/>
          <w:u w:val="single"/>
        </w:rPr>
        <w:t xml:space="preserve">（2）中小微企业划型标准请对照《关于印发中小企业划型标准规定的通知》（工信部联企业〔2011〕300号）（详见附件）。本项目采购标的对应的中小企业划分标准所属行业为：其他未列明行业。</w:t>
      </w:r>
      <w:r>
        <w:rPr>
          <w:rFonts w:ascii="仿宋" w:hAnsi="仿宋" w:eastAsia="仿宋" w:cs="仿宋"/>
          <w:b/>
          <w:bCs/>
          <w:sz w:val="24"/>
          <w:szCs w:val="24"/>
          <w:u w:val="single"/>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b/>
          <w:bCs/>
          <w:sz w:val="24"/>
          <w:szCs w:val="24"/>
          <w:u w:val="single"/>
        </w:rPr>
        <w:t xml:space="preserve">注：本项目</w:t>
      </w:r>
      <w:r>
        <w:rPr>
          <w:rFonts w:hint="eastAsia" w:ascii="仿宋" w:hAnsi="仿宋" w:eastAsia="仿宋" w:cs="仿宋"/>
          <w:b/>
          <w:bCs/>
          <w:sz w:val="24"/>
          <w:szCs w:val="24"/>
          <w:u w:val="single"/>
          <w:lang w:val="en-US" w:eastAsia="zh-CN"/>
        </w:rPr>
        <w:t xml:space="preserve">不</w:t>
      </w:r>
      <w:r>
        <w:rPr>
          <w:rFonts w:hint="eastAsia" w:ascii="仿宋" w:hAnsi="仿宋" w:eastAsia="仿宋" w:cs="仿宋"/>
          <w:b/>
          <w:bCs/>
          <w:sz w:val="24"/>
          <w:szCs w:val="24"/>
          <w:u w:val="single"/>
        </w:rPr>
        <w:t xml:space="preserve">专门面向中小企业，</w:t>
      </w:r>
      <w:r>
        <w:rPr>
          <w:rFonts w:hint="eastAsia" w:ascii="仿宋" w:hAnsi="仿宋" w:eastAsia="仿宋" w:cs="仿宋"/>
          <w:b/>
          <w:bCs/>
          <w:sz w:val="24"/>
          <w:szCs w:val="24"/>
          <w:u w:val="single"/>
          <w:lang w:val="en-US" w:eastAsia="zh-CN"/>
        </w:rPr>
        <w:t xml:space="preserve">中小企业</w:t>
      </w:r>
      <w:r>
        <w:rPr>
          <w:rFonts w:hint="eastAsia" w:ascii="仿宋" w:hAnsi="仿宋" w:eastAsia="仿宋" w:cs="仿宋"/>
          <w:b/>
          <w:bCs/>
          <w:sz w:val="24"/>
          <w:szCs w:val="24"/>
          <w:u w:val="single"/>
        </w:rPr>
        <w:t xml:space="preserve">享受价格扣除优惠政策。</w:t>
      </w:r>
      <w:r>
        <w:rPr>
          <w:rFonts w:ascii="仿宋" w:hAnsi="仿宋" w:eastAsia="仿宋" w:cs="仿宋"/>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三、获取采购文件</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时间：自磋商文件公告发布之日起5个工作日。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3.2潜在供应商访问“苏采云”系统的网络地址和方法：“苏采云”系统的网址：http://jszfcg.jsczt.cn/。</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3.3“CA数字证书”的获取：</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供应商需办理“CA 数字证书”，CA办理指南及“苏采云”操作手册可至江苏省政府采购网-办事指南-资料下载中心下载。</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3.4采购文件（后缀名为“.kedt”）、供应商操作手册及政府采购客户端工具可通过“苏采云”系统--已报名项目--报名详情页面内相应链接进行下载。</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3.5采购单位或采购代理机构将数据电文形式的采购文件加载至“苏采云”系统，供潜在供应商下载或者查阅。</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3.6请潜在供应商提前安装相应的控件（详见《江苏省政府采购管理交易系统（苏采云）供应商操作手册》）并使用谷歌浏览器登录“苏采云”系统参与不见面开评标。</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仿宋" w:hAnsi="仿宋" w:eastAsia="仿宋" w:cs="仿宋"/>
          <w:sz w:val="24"/>
          <w:szCs w:val="24"/>
        </w:rPr>
      </w:r>
      <w:r/>
    </w:p>
    <w:p>
      <w:pPr>
        <w:pStyle w:val="828"/>
        <w:ind w:firstLine="482"/>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r>
        <w:rPr>
          <w:rFonts w:ascii="仿宋" w:hAnsi="仿宋" w:eastAsia="仿宋" w:cs="仿宋"/>
          <w:b/>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1.提交响应文件截止时间、开标</w:t>
      </w:r>
      <w:r>
        <w:rPr>
          <w:rFonts w:hint="eastAsia" w:ascii="仿宋" w:hAnsi="仿宋" w:eastAsia="仿宋" w:cs="仿宋"/>
          <w:color w:val="000000"/>
          <w:sz w:val="24"/>
          <w:szCs w:val="24"/>
        </w:rPr>
        <w:t xml:space="preserve">时间：</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20</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u w:val="single"/>
          <w:lang w:val="en-US" w:eastAsia="zh-CN"/>
        </w:rPr>
        <w:t xml:space="preserve">9</w:t>
      </w:r>
      <w:r>
        <w:rPr>
          <w:rFonts w:hint="eastAsia" w:ascii="仿宋" w:hAnsi="仿宋" w:eastAsia="仿宋" w:cs="仿宋"/>
          <w:sz w:val="24"/>
          <w:szCs w:val="24"/>
          <w:highlight w:val="none"/>
          <w:u w:val="single"/>
        </w:rPr>
        <w:t xml:space="preserve">时30分0</w:t>
      </w:r>
      <w:r>
        <w:rPr>
          <w:rFonts w:hint="eastAsia" w:ascii="仿宋" w:hAnsi="仿宋" w:eastAsia="仿宋" w:cs="仿宋"/>
          <w:sz w:val="24"/>
          <w:szCs w:val="24"/>
          <w:highlight w:val="none"/>
          <w:u w:val="single"/>
        </w:rPr>
        <w:t xml:space="preserve">0秒</w:t>
      </w:r>
      <w:r>
        <w:rPr>
          <w:rFonts w:hint="eastAsia" w:ascii="仿宋" w:hAnsi="仿宋" w:eastAsia="仿宋" w:cs="仿宋"/>
          <w:color w:val="000000"/>
          <w:sz w:val="24"/>
          <w:szCs w:val="24"/>
          <w:highlight w:val="none"/>
        </w:rPr>
        <w:t xml:space="preserve">（北京时间）。</w:t>
      </w:r>
      <w:r>
        <w:rPr>
          <w:rFonts w:hint="eastAsia" w:ascii="仿宋" w:hAnsi="仿宋" w:eastAsia="仿宋" w:cs="仿宋"/>
          <w:sz w:val="24"/>
          <w:szCs w:val="24"/>
        </w:rPr>
        <w:t xml:space="preserve">逾时，“苏采云”系统将拒绝接受上传响应文件电子文档。</w:t>
      </w:r>
      <w:r>
        <w:rPr>
          <w:rFonts w:ascii="仿宋" w:hAnsi="仿宋" w:eastAsia="仿宋" w:cs="仿宋"/>
          <w:sz w:val="24"/>
          <w:szCs w:val="24"/>
        </w:rPr>
      </w:r>
      <w:r/>
    </w:p>
    <w:p>
      <w:pPr>
        <w:pStyle w:val="828"/>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2.地点：“苏采云”系统（网址：http://jszfcg.jsczt.cn/）。</w:t>
      </w:r>
      <w:r>
        <w:rPr>
          <w:rFonts w:hint="eastAsia" w:ascii="仿宋" w:hAnsi="仿宋" w:eastAsia="仿宋" w:cs="仿宋"/>
          <w:bCs/>
          <w:sz w:val="24"/>
          <w:szCs w:val="24"/>
        </w:rPr>
      </w:r>
      <w:r/>
    </w:p>
    <w:p>
      <w:pPr>
        <w:pStyle w:val="828"/>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3.响应件的解密：开标当天供应商应及时登录“苏采云”不见面开标大厅，并在规定时间内自行实</w:t>
      </w:r>
      <w:r>
        <w:rPr>
          <w:rFonts w:hint="eastAsia" w:ascii="仿宋" w:hAnsi="仿宋" w:eastAsia="仿宋" w:cs="仿宋"/>
          <w:bCs/>
          <w:sz w:val="24"/>
          <w:szCs w:val="24"/>
        </w:rPr>
        <w:t xml:space="preserve">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或采购代理机构）原因或网上招投标平台发生故障，导致无法按时完成响应文件解密或开、评标工作无法进行的，可根据实际情况相应延迟解密时间或调整开、评标时间。</w:t>
      </w:r>
      <w:r>
        <w:rPr>
          <w:rFonts w:hint="eastAsia"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五、公告期限</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rPr>
          <w:rFonts w:ascii="仿宋" w:hAnsi="仿宋" w:eastAsia="仿宋" w:cs="仿宋"/>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六、其他补充事宜</w:t>
      </w:r>
      <w:r>
        <w:rPr>
          <w:rFonts w:ascii="仿宋" w:hAnsi="仿宋" w:eastAsia="仿宋" w:cs="仿宋"/>
          <w:b/>
          <w:sz w:val="24"/>
          <w:szCs w:val="24"/>
        </w:rPr>
      </w:r>
      <w:r/>
    </w:p>
    <w:p>
      <w:pPr>
        <w:pStyle w:val="828"/>
        <w:ind w:firstLine="480"/>
        <w:jc w:val="left"/>
        <w:spacing w:line="360" w:lineRule="auto"/>
        <w:shd w:val="clear" w:color="auto" w:fill="ffffff"/>
        <w:widowControl/>
        <w:tabs>
          <w:tab w:val="left" w:pos="3575" w:leader="none"/>
        </w:tabs>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rPr>
          <w:rFonts w:ascii="仿宋" w:hAnsi="仿宋" w:eastAsia="仿宋" w:cs="仿宋"/>
          <w:bCs/>
          <w:sz w:val="24"/>
          <w:szCs w:val="24"/>
        </w:rPr>
      </w:r>
      <w:r/>
    </w:p>
    <w:p>
      <w:pPr>
        <w:pStyle w:val="828"/>
        <w:ind w:firstLine="480"/>
        <w:jc w:val="left"/>
        <w:spacing w:line="360" w:lineRule="auto"/>
        <w:shd w:val="clear" w:color="auto" w:fill="ffffff"/>
        <w:widowControl/>
        <w:tabs>
          <w:tab w:val="left" w:pos="3575" w:leader="none"/>
        </w:tabs>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项目磋商活动模式：不见面远程开标模式，供应商在各自地点通过不见面交易系统参加开标会。</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w:t>
      </w:r>
      <w:r>
        <w:rPr>
          <w:rFonts w:hint="eastAsia" w:ascii="仿宋" w:hAnsi="仿宋" w:eastAsia="仿宋" w:cs="仿宋"/>
          <w:bCs/>
          <w:sz w:val="24"/>
          <w:szCs w:val="24"/>
        </w:rPr>
        <w:t xml:space="preserve">项目演示、样品、答辩等：无。</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对项目需求部分（项目需求）的询问、质疑请向采购单位提出，由采购单位负责答复；对项目磋商文件其它部分的询问请向代理机构经办人提出。</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系统操作过程中如遇问题，请致电“苏采云”客服0519-86722801。</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ascii="仿宋" w:hAnsi="仿宋" w:eastAsia="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rPr>
          <w:rFonts w:ascii="仿宋" w:hAnsi="仿宋" w:eastAsia="仿宋" w:cs="仿宋"/>
          <w:b/>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1.采购单位信息</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eastAsia="zh-CN"/>
        </w:rPr>
        <w:t xml:space="preserve">南通市崇川区民政局</w:t>
      </w:r>
      <w:r>
        <w:rPr>
          <w:rFonts w:hint="eastAsia" w:ascii="仿宋" w:hAnsi="仿宋" w:eastAsia="仿宋" w:cs="仿宋"/>
          <w:color w:val="000000"/>
          <w:sz w:val="24"/>
          <w:szCs w:val="24"/>
          <w:lang w:eastAsia="zh-CN"/>
        </w:rPr>
      </w:r>
      <w:r/>
    </w:p>
    <w:p>
      <w:pPr>
        <w:pStyle w:val="828"/>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sz w:val="24"/>
          <w:szCs w:val="24"/>
        </w:rPr>
        <w:t xml:space="preserve">南通市青年中路128号</w:t>
      </w:r>
      <w:r>
        <w:rPr>
          <w:rFonts w:hint="eastAsia" w:ascii="仿宋" w:hAnsi="仿宋" w:eastAsia="仿宋" w:cs="仿宋"/>
          <w:color w:val="000000"/>
          <w:sz w:val="24"/>
          <w:szCs w:val="24"/>
        </w:rPr>
      </w:r>
      <w:r/>
    </w:p>
    <w:p>
      <w:pPr>
        <w:pStyle w:val="828"/>
        <w:ind w:firstLine="480"/>
        <w:jc w:val="left"/>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lang w:eastAsia="zh-CN"/>
        </w:rPr>
        <w:t xml:space="preserve">吴先生</w:t>
      </w:r>
      <w:r>
        <w:rPr>
          <w:rFonts w:hint="eastAsia" w:ascii="仿宋" w:hAnsi="仿宋" w:eastAsia="仿宋" w:cs="仿宋"/>
          <w:color w:val="000000"/>
          <w:sz w:val="24"/>
          <w:szCs w:val="24"/>
          <w:lang w:val="en-US" w:eastAsia="zh-CN"/>
        </w:rPr>
        <w:t xml:space="preserve"> 15251320900</w:t>
      </w:r>
      <w:r>
        <w:rPr>
          <w:rFonts w:hint="eastAsia" w:ascii="仿宋" w:hAnsi="仿宋" w:eastAsia="仿宋" w:cs="仿宋"/>
          <w:color w:val="000000"/>
          <w:sz w:val="24"/>
          <w:szCs w:val="24"/>
          <w:lang w:eastAsia="zh-CN"/>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2.采购代理机构信息</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名称：江苏科建工程项目管理有限公司</w:t>
      </w:r>
      <w:r>
        <w:rPr>
          <w:rFonts w:hint="eastAsia"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地址：南通市北朱家园路28号佳成大厦三楼</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lang w:eastAsia="zh-CN"/>
        </w:rPr>
        <w:t xml:space="preserve">倪玲、</w:t>
      </w:r>
      <w:r>
        <w:rPr>
          <w:rFonts w:hint="eastAsia" w:ascii="仿宋" w:hAnsi="仿宋" w:eastAsia="仿宋" w:cs="仿宋"/>
          <w:sz w:val="24"/>
          <w:szCs w:val="24"/>
          <w:lang w:val="en-US" w:eastAsia="zh-CN"/>
        </w:rPr>
        <w:t xml:space="preserve">蒋惠</w:t>
      </w:r>
      <w:r>
        <w:rPr>
          <w:rFonts w:hint="eastAsia" w:ascii="仿宋" w:hAnsi="仿宋" w:eastAsia="仿宋" w:cs="仿宋"/>
          <w:sz w:val="24"/>
          <w:szCs w:val="24"/>
        </w:rPr>
        <w:t xml:space="preserve">（0513-85110636，</w:t>
      </w:r>
      <w:r>
        <w:rPr>
          <w:rFonts w:hint="eastAsia" w:ascii="仿宋" w:hAnsi="仿宋" w:eastAsia="仿宋" w:cs="仿宋"/>
          <w:sz w:val="24"/>
          <w:szCs w:val="24"/>
          <w:lang w:val="en-US" w:eastAsia="zh-CN"/>
        </w:rPr>
        <w:t xml:space="preserve">13962996049</w:t>
      </w:r>
      <w:r>
        <w:rPr>
          <w:rFonts w:hint="eastAsia"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3.项目联系方式</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项目联系人：</w:t>
      </w:r>
      <w:r>
        <w:rPr>
          <w:rFonts w:hint="eastAsia" w:ascii="仿宋" w:hAnsi="仿宋" w:eastAsia="仿宋" w:cs="仿宋"/>
          <w:sz w:val="24"/>
          <w:szCs w:val="24"/>
          <w:lang w:eastAsia="zh-CN"/>
        </w:rPr>
        <w:t xml:space="preserve">倪玲</w:t>
      </w:r>
      <w:r>
        <w:rPr>
          <w:rFonts w:hint="eastAsia" w:ascii="仿宋" w:hAnsi="仿宋" w:eastAsia="仿宋" w:cs="仿宋"/>
          <w:sz w:val="24"/>
          <w:szCs w:val="24"/>
          <w:lang w:eastAsia="zh-CN"/>
        </w:rPr>
      </w:r>
      <w:r/>
    </w:p>
    <w:p>
      <w:pPr>
        <w:pStyle w:val="828"/>
        <w:ind w:firstLine="480"/>
        <w:jc w:val="left"/>
        <w:spacing w:line="360" w:lineRule="auto"/>
        <w:shd w:val="clear" w:color="auto" w:fill="ffffff"/>
        <w:widowControl/>
        <w:rPr>
          <w:rFonts w:ascii="仿宋" w:hAnsi="仿宋" w:eastAsia="仿宋" w:cs="仿宋"/>
          <w:sz w:val="24"/>
          <w:szCs w:val="24"/>
          <w:lang w:val="en-US" w:eastAsia="zh-CN"/>
        </w:rPr>
      </w:pPr>
      <w:r>
        <w:rPr>
          <w:rFonts w:hint="eastAsia" w:ascii="仿宋" w:hAnsi="仿宋" w:eastAsia="仿宋" w:cs="仿宋"/>
          <w:sz w:val="24"/>
          <w:szCs w:val="24"/>
        </w:rPr>
        <w:t xml:space="preserve">联系电话：0513-85110636，</w:t>
      </w:r>
      <w:r>
        <w:rPr>
          <w:rFonts w:hint="eastAsia" w:ascii="仿宋" w:hAnsi="仿宋" w:eastAsia="仿宋" w:cs="仿宋"/>
          <w:sz w:val="24"/>
          <w:szCs w:val="24"/>
          <w:lang w:val="en-US" w:eastAsia="zh-CN"/>
        </w:rPr>
        <w:t xml:space="preserve">13962996049</w:t>
      </w:r>
      <w:r>
        <w:rPr>
          <w:rFonts w:ascii="仿宋" w:hAnsi="仿宋" w:eastAsia="仿宋" w:cs="仿宋"/>
          <w:sz w:val="24"/>
          <w:szCs w:val="24"/>
          <w:lang w:val="en-US" w:eastAsia="zh-CN"/>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4.软件技术支持：0519-86722801，0513-59001950</w:t>
      </w:r>
      <w:r>
        <w:rPr>
          <w:rFonts w:ascii="仿宋" w:hAnsi="仿宋" w:eastAsia="仿宋" w:cs="仿宋"/>
          <w:sz w:val="24"/>
          <w:szCs w:val="24"/>
        </w:rPr>
      </w:r>
      <w:r/>
    </w:p>
    <w:p>
      <w:pPr>
        <w:pStyle w:val="828"/>
        <w:ind w:firstLine="480"/>
        <w:jc w:val="righ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r>
      <w:r/>
    </w:p>
    <w:p>
      <w:pPr>
        <w:pStyle w:val="828"/>
        <w:ind w:firstLine="480"/>
        <w:jc w:val="righ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r>
      <w:r/>
    </w:p>
    <w:p>
      <w:pPr>
        <w:pStyle w:val="828"/>
        <w:ind w:firstLine="480"/>
        <w:jc w:val="right"/>
        <w:spacing w:line="360" w:lineRule="auto"/>
        <w:shd w:val="clear" w:color="auto" w:fill="ffffff"/>
        <w:widowControl/>
        <w:rPr>
          <w:rFonts w:hint="eastAsia" w:ascii="仿宋" w:hAnsi="仿宋" w:eastAsia="仿宋" w:cs="仿宋"/>
          <w:sz w:val="24"/>
          <w:szCs w:val="24"/>
          <w:lang w:eastAsia="zh-CN"/>
        </w:rPr>
      </w:pPr>
      <w:r/>
      <w:bookmarkEnd w:id="3"/>
      <w:r/>
      <w:bookmarkEnd w:id="4"/>
      <w:r/>
      <w:bookmarkEnd w:id="5"/>
      <w:r>
        <w:rPr>
          <w:rFonts w:hint="eastAsia" w:ascii="仿宋" w:hAnsi="仿宋" w:eastAsia="仿宋" w:cs="仿宋"/>
          <w:sz w:val="24"/>
          <w:szCs w:val="24"/>
          <w:lang w:eastAsia="zh-CN"/>
        </w:rPr>
        <w:t xml:space="preserve">南通市崇川区民政局</w:t>
      </w:r>
      <w:r>
        <w:rPr>
          <w:rFonts w:hint="eastAsia" w:ascii="仿宋" w:hAnsi="仿宋" w:eastAsia="仿宋" w:cs="仿宋"/>
          <w:sz w:val="24"/>
          <w:szCs w:val="24"/>
          <w:lang w:eastAsia="zh-CN"/>
        </w:rPr>
      </w:r>
      <w:r/>
    </w:p>
    <w:p>
      <w:pPr>
        <w:pStyle w:val="828"/>
        <w:ind w:firstLine="480"/>
        <w:jc w:val="righ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江苏科建工程项目管理有限公司</w:t>
      </w:r>
      <w:r>
        <w:rPr>
          <w:rFonts w:hint="eastAsia" w:ascii="仿宋" w:hAnsi="仿宋" w:eastAsia="仿宋" w:cs="仿宋"/>
          <w:sz w:val="24"/>
          <w:szCs w:val="24"/>
        </w:rPr>
      </w:r>
      <w:r/>
    </w:p>
    <w:p>
      <w:pPr>
        <w:pStyle w:val="828"/>
        <w:ind w:firstLine="480"/>
        <w:jc w:val="righ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月</w:t>
      </w:r>
      <w:bookmarkEnd w:id="1"/>
      <w:r/>
      <w:bookmarkEnd w:id="6"/>
      <w:r>
        <w:rPr>
          <w:rFonts w:hint="eastAsia" w:ascii="仿宋" w:hAnsi="仿宋" w:eastAsia="仿宋" w:cs="仿宋"/>
          <w:sz w:val="24"/>
          <w:szCs w:val="24"/>
        </w:rPr>
      </w:r>
      <w:r/>
    </w:p>
    <w:p>
      <w:pPr>
        <w:pStyle w:val="828"/>
        <w:jc w:val="center"/>
        <w:spacing w:line="360" w:lineRule="auto"/>
        <w:widowControl/>
        <w:rPr>
          <w:rFonts w:ascii="仿宋" w:hAnsi="仿宋" w:eastAsia="仿宋"/>
          <w:sz w:val="32"/>
          <w:szCs w:val="32"/>
        </w:rPr>
      </w:pPr>
      <w:r>
        <w:rPr>
          <w:rFonts w:ascii="仿宋" w:hAnsi="仿宋" w:eastAsia="仿宋"/>
          <w:sz w:val="28"/>
          <w:szCs w:val="28"/>
        </w:rPr>
        <w:br w:type="page" w:clear="all"/>
      </w:r>
      <w:r>
        <w:rPr>
          <w:rFonts w:hint="eastAsia" w:ascii="仿宋" w:hAnsi="仿宋" w:eastAsia="仿宋"/>
          <w:b/>
          <w:bCs/>
          <w:sz w:val="32"/>
          <w:szCs w:val="32"/>
        </w:rPr>
        <w:t xml:space="preserve">第二部分 磋商须知</w:t>
      </w:r>
      <w:r>
        <w:rPr>
          <w:rFonts w:ascii="仿宋" w:hAnsi="仿宋" w:eastAsia="仿宋"/>
          <w:sz w:val="32"/>
          <w:szCs w:val="32"/>
        </w:rPr>
      </w:r>
      <w:r/>
    </w:p>
    <w:p>
      <w:pPr>
        <w:pStyle w:val="923"/>
        <w:ind w:firstLine="480"/>
        <w:spacing w:before="0" w:after="0" w:line="360" w:lineRule="auto"/>
        <w:rPr>
          <w:rFonts w:ascii="仿宋" w:hAnsi="仿宋" w:eastAsia="仿宋"/>
          <w:sz w:val="24"/>
          <w:szCs w:val="24"/>
        </w:rPr>
      </w:pPr>
      <w:r/>
      <w:bookmarkStart w:id="7" w:name="_Toc513029203"/>
      <w:r/>
      <w:bookmarkStart w:id="8" w:name="_Toc120614214"/>
      <w:r/>
      <w:bookmarkStart w:id="9" w:name="_Toc20823275"/>
      <w:r/>
      <w:bookmarkStart w:id="10" w:name="_Toc16938519"/>
      <w:r>
        <w:rPr>
          <w:rFonts w:ascii="仿宋" w:hAnsi="仿宋" w:eastAsia="仿宋"/>
          <w:sz w:val="24"/>
          <w:szCs w:val="24"/>
        </w:rPr>
        <w:t xml:space="preserve">（一）总则</w:t>
      </w:r>
      <w:bookmarkEnd w:id="7"/>
      <w:r/>
      <w:bookmarkEnd w:id="8"/>
      <w:r/>
      <w:bookmarkEnd w:id="9"/>
      <w:r/>
      <w:bookmarkEnd w:id="10"/>
      <w:r>
        <w:rPr>
          <w:rFonts w:ascii="仿宋" w:hAnsi="仿宋" w:eastAsia="仿宋"/>
          <w:sz w:val="24"/>
          <w:szCs w:val="24"/>
        </w:rPr>
      </w:r>
      <w:r/>
    </w:p>
    <w:p>
      <w:pPr>
        <w:pStyle w:val="925"/>
        <w:ind w:firstLine="480"/>
        <w:spacing w:before="0" w:after="0" w:line="360" w:lineRule="auto"/>
        <w:rPr>
          <w:rFonts w:ascii="仿宋" w:hAnsi="仿宋" w:eastAsia="仿宋"/>
          <w:sz w:val="24"/>
          <w:szCs w:val="24"/>
        </w:rPr>
      </w:pPr>
      <w:r/>
      <w:bookmarkStart w:id="11" w:name="_Hlt16619475"/>
      <w:r/>
      <w:bookmarkEnd w:id="11"/>
      <w:r/>
      <w:bookmarkStart w:id="12" w:name="_Toc458694821"/>
      <w:r/>
      <w:bookmarkStart w:id="13" w:name="_Toc16938520"/>
      <w:r/>
      <w:bookmarkStart w:id="14" w:name="_Toc513029204"/>
      <w:r/>
      <w:bookmarkStart w:id="15" w:name="_Toc20823276"/>
      <w:r>
        <w:rPr>
          <w:rFonts w:ascii="仿宋" w:hAnsi="仿宋" w:eastAsia="仿宋"/>
          <w:sz w:val="24"/>
          <w:szCs w:val="24"/>
        </w:rPr>
        <w:t xml:space="preserve">1</w:t>
      </w:r>
      <w:bookmarkEnd w:id="12"/>
      <w:r>
        <w:rPr>
          <w:rFonts w:ascii="仿宋" w:hAnsi="仿宋" w:eastAsia="仿宋"/>
          <w:sz w:val="24"/>
          <w:szCs w:val="24"/>
        </w:rPr>
        <w:t xml:space="preserve">.采购方式</w:t>
      </w:r>
      <w:bookmarkEnd w:id="13"/>
      <w:r/>
      <w:bookmarkEnd w:id="14"/>
      <w:r/>
      <w:bookmarkEnd w:id="15"/>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本次</w:t>
      </w:r>
      <w:r>
        <w:rPr>
          <w:rFonts w:hint="eastAsia" w:ascii="仿宋" w:hAnsi="仿宋" w:eastAsia="仿宋" w:cs="仿宋"/>
          <w:sz w:val="24"/>
          <w:szCs w:val="24"/>
          <w:lang w:val="en-US" w:eastAsia="zh-CN"/>
        </w:rPr>
        <w:t xml:space="preserve">采购</w:t>
      </w:r>
      <w:r>
        <w:rPr>
          <w:rFonts w:ascii="仿宋" w:hAnsi="仿宋" w:eastAsia="仿宋" w:cs="仿宋"/>
          <w:sz w:val="24"/>
          <w:szCs w:val="24"/>
        </w:rPr>
        <w:t xml:space="preserve">采取竞争性磋商方式，本磋商文件仅适用于磋商公告中所述项目。</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16" w:name="_Toc20823277"/>
      <w:r/>
      <w:bookmarkStart w:id="17" w:name="_Toc16938521"/>
      <w:r/>
      <w:bookmarkStart w:id="18" w:name="_Toc513029205"/>
      <w:r>
        <w:rPr>
          <w:rFonts w:ascii="仿宋" w:hAnsi="仿宋" w:eastAsia="仿宋"/>
          <w:sz w:val="24"/>
          <w:szCs w:val="24"/>
        </w:rPr>
        <w:t xml:space="preserve">2.合格的</w:t>
      </w:r>
      <w:bookmarkEnd w:id="16"/>
      <w:r/>
      <w:bookmarkEnd w:id="17"/>
      <w:r/>
      <w:bookmarkEnd w:id="18"/>
      <w:r>
        <w:rPr>
          <w:rFonts w:ascii="仿宋" w:hAnsi="仿宋" w:eastAsia="仿宋"/>
          <w:sz w:val="24"/>
          <w:szCs w:val="24"/>
        </w:rPr>
        <w:t xml:space="preserve">供应商</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满足磋商公告中供应商的资格要求的规定。</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满足本文件实质性条款的规定。</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19" w:name="_Toc20823278"/>
      <w:r/>
      <w:bookmarkStart w:id="20" w:name="_Toc513029206"/>
      <w:r/>
      <w:bookmarkStart w:id="21" w:name="_Toc16938522"/>
      <w:r>
        <w:rPr>
          <w:rFonts w:ascii="仿宋" w:hAnsi="仿宋" w:eastAsia="仿宋"/>
          <w:sz w:val="24"/>
          <w:szCs w:val="24"/>
        </w:rPr>
        <w:t xml:space="preserve">3.适用法律</w:t>
      </w:r>
      <w:bookmarkEnd w:id="19"/>
      <w:r/>
      <w:bookmarkEnd w:id="20"/>
      <w:r/>
      <w:bookmarkEnd w:id="21"/>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22" w:name="_Toc462564067"/>
      <w:r/>
      <w:bookmarkStart w:id="23" w:name="_Toc20823279"/>
      <w:r/>
      <w:bookmarkStart w:id="24" w:name="_Toc16938523"/>
      <w:r/>
      <w:bookmarkStart w:id="25" w:name="_Toc513029207"/>
      <w:r>
        <w:rPr>
          <w:rFonts w:ascii="仿宋" w:hAnsi="仿宋" w:eastAsia="仿宋"/>
          <w:sz w:val="24"/>
          <w:szCs w:val="24"/>
        </w:rPr>
        <w:t xml:space="preserve">4.磋商费用</w:t>
      </w:r>
      <w:bookmarkEnd w:id="22"/>
      <w:r/>
      <w:bookmarkEnd w:id="23"/>
      <w:r/>
      <w:bookmarkEnd w:id="24"/>
      <w:r/>
      <w:bookmarkEnd w:id="25"/>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采购单位和代理机构</w:t>
      </w:r>
      <w:r>
        <w:rPr>
          <w:rFonts w:ascii="仿宋" w:hAnsi="仿宋" w:eastAsia="仿宋" w:cs="仿宋"/>
          <w:sz w:val="24"/>
          <w:szCs w:val="24"/>
        </w:rPr>
        <w:t xml:space="preserve">在任何情况下均无义务和责任承担这些费用。</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磋商总价报价应包含但不限于以下费用：</w:t>
      </w:r>
      <w:r>
        <w:rPr>
          <w:rFonts w:hint="eastAsia" w:ascii="仿宋" w:hAnsi="仿宋" w:eastAsia="仿宋" w:cs="仿宋"/>
          <w:sz w:val="24"/>
          <w:szCs w:val="24"/>
          <w:highlight w:val="none"/>
        </w:rPr>
      </w:r>
      <w:r/>
    </w:p>
    <w:p>
      <w:pPr>
        <w:pStyle w:val="828"/>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（1）人员费用（工资、福利、培训、社会保险等）、专用设备及其备品、备件、易耗品耗材、</w:t>
      </w:r>
      <w:r>
        <w:rPr>
          <w:rFonts w:hint="eastAsia" w:ascii="仿宋" w:hAnsi="仿宋" w:eastAsia="仿宋" w:cs="仿宋"/>
          <w:sz w:val="24"/>
          <w:szCs w:val="24"/>
          <w:highlight w:val="none"/>
          <w:lang w:val="en-US" w:eastAsia="zh-CN"/>
        </w:rPr>
        <w:t xml:space="preserve">语音通讯、短信费用</w:t>
      </w:r>
      <w:r>
        <w:rPr>
          <w:rFonts w:hint="eastAsia" w:ascii="仿宋" w:hAnsi="仿宋" w:eastAsia="仿宋" w:cs="仿宋"/>
          <w:sz w:val="24"/>
          <w:szCs w:val="24"/>
          <w:highlight w:val="none"/>
        </w:rPr>
        <w:t xml:space="preserve">和专用工具费用、税费、运输、保险、检测验收、技术评审、售后服务及管理费用、利润、税金、政策性文件规定及为达到采购单位要求所包含的所有风险、责任等各项费用，即包含响应磋商文件采购要求的所有各项应有费用。各磋商供应商应根据磋商文件要求，并充分考虑市场，自行核算成本报价。</w:t>
      </w:r>
      <w:r>
        <w:rPr>
          <w:rFonts w:hint="eastAsia" w:ascii="仿宋" w:hAnsi="仿宋" w:eastAsia="仿宋" w:cs="仿宋"/>
          <w:sz w:val="24"/>
          <w:szCs w:val="24"/>
          <w:highlight w:val="none"/>
        </w:rPr>
      </w:r>
      <w:r/>
    </w:p>
    <w:p>
      <w:pPr>
        <w:pStyle w:val="828"/>
        <w:ind w:firstLine="480"/>
        <w:jc w:val="left"/>
        <w:spacing w:line="360" w:lineRule="auto"/>
        <w:shd w:val="clear" w:color="auto" w:fill="ffffff"/>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（2）智慧养老服务平台的运行费用中包括平台系统软件、安装、调试、运行、维护、</w:t>
      </w:r>
      <w:r>
        <w:rPr>
          <w:rFonts w:hint="eastAsia" w:ascii="仿宋" w:hAnsi="仿宋" w:eastAsia="仿宋" w:cs="仿宋"/>
          <w:sz w:val="24"/>
          <w:szCs w:val="24"/>
          <w:highlight w:val="none"/>
          <w:lang w:eastAsia="zh-CN"/>
        </w:rPr>
        <w:t xml:space="preserve">更新、</w:t>
      </w:r>
      <w:r>
        <w:rPr>
          <w:rFonts w:hint="eastAsia" w:ascii="仿宋" w:hAnsi="仿宋" w:eastAsia="仿宋" w:cs="仿宋"/>
          <w:sz w:val="24"/>
          <w:szCs w:val="24"/>
          <w:highlight w:val="none"/>
        </w:rPr>
        <w:t xml:space="preserve">管理等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28"/>
        <w:ind w:firstLine="480"/>
        <w:jc w:val="left"/>
        <w:spacing w:line="360" w:lineRule="auto"/>
        <w:shd w:val="clear" w:color="auto" w:fill="ffffff"/>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4.3</w:t>
      </w:r>
      <w:r>
        <w:rPr>
          <w:rFonts w:hint="eastAsia" w:ascii="仿宋" w:hAnsi="仿宋" w:eastAsia="仿宋" w:cs="仿宋"/>
          <w:sz w:val="24"/>
          <w:szCs w:val="24"/>
          <w:highlight w:val="none"/>
        </w:rPr>
        <w:t xml:space="preserve">最后报价将作为磋商小组评定成交供应商的组成依据。</w:t>
      </w:r>
      <w:r>
        <w:rPr>
          <w:rFonts w:hint="eastAsia" w:ascii="仿宋" w:hAnsi="仿宋" w:eastAsia="仿宋" w:cs="仿宋"/>
          <w:sz w:val="24"/>
          <w:szCs w:val="24"/>
          <w:highlight w:val="none"/>
          <w:lang w:eastAsia="zh-CN"/>
        </w:rPr>
      </w:r>
      <w:r/>
    </w:p>
    <w:p>
      <w:pPr>
        <w:pStyle w:val="828"/>
        <w:ind w:firstLine="480"/>
        <w:jc w:val="left"/>
        <w:spacing w:line="360" w:lineRule="auto"/>
        <w:shd w:val="clear" w:color="auto" w:fill="ffffff"/>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本项目评审费和代理服务费由采购人支付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5.磋商文件的约束力</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6.磋商文件的解释</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磋商文件需求部分（项目需求）由</w:t>
      </w:r>
      <w:r>
        <w:rPr>
          <w:rFonts w:hint="eastAsia" w:ascii="仿宋" w:hAnsi="仿宋" w:eastAsia="仿宋" w:cs="仿宋"/>
          <w:sz w:val="24"/>
          <w:szCs w:val="24"/>
        </w:rPr>
        <w:t xml:space="preserve">采购单位</w:t>
      </w:r>
      <w:r>
        <w:rPr>
          <w:rFonts w:ascii="仿宋" w:hAnsi="仿宋" w:eastAsia="仿宋" w:cs="仿宋"/>
          <w:sz w:val="24"/>
          <w:szCs w:val="24"/>
        </w:rPr>
        <w:t xml:space="preserve">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rPr>
          <w:rFonts w:ascii="仿宋" w:hAnsi="仿宋" w:eastAsia="仿宋" w:cs="仿宋"/>
          <w:sz w:val="24"/>
          <w:szCs w:val="24"/>
        </w:rPr>
      </w:r>
      <w:r/>
    </w:p>
    <w:p>
      <w:pPr>
        <w:pStyle w:val="923"/>
        <w:ind w:firstLine="480"/>
        <w:spacing w:before="0" w:after="0" w:line="360" w:lineRule="auto"/>
        <w:rPr>
          <w:rFonts w:ascii="仿宋" w:hAnsi="仿宋" w:eastAsia="仿宋"/>
          <w:sz w:val="24"/>
          <w:szCs w:val="24"/>
        </w:rPr>
      </w:pPr>
      <w:r/>
      <w:bookmarkStart w:id="26" w:name="_Toc120614215"/>
      <w:r/>
      <w:bookmarkStart w:id="27" w:name="_Toc16938525"/>
      <w:r/>
      <w:bookmarkStart w:id="28" w:name="_Toc20823281"/>
      <w:r/>
      <w:bookmarkStart w:id="29" w:name="_Toc513029209"/>
      <w:r>
        <w:rPr>
          <w:rFonts w:ascii="仿宋" w:hAnsi="仿宋" w:eastAsia="仿宋"/>
          <w:sz w:val="24"/>
          <w:szCs w:val="24"/>
        </w:rPr>
        <w:t xml:space="preserve">（二）磋商文件</w:t>
      </w:r>
      <w:bookmarkEnd w:id="26"/>
      <w:r/>
      <w:bookmarkEnd w:id="27"/>
      <w:r/>
      <w:bookmarkEnd w:id="28"/>
      <w:r/>
      <w:bookmarkEnd w:id="29"/>
      <w:r>
        <w:rPr>
          <w:rFonts w:ascii="仿宋" w:hAnsi="仿宋" w:eastAsia="仿宋"/>
          <w:sz w:val="24"/>
          <w:szCs w:val="24"/>
        </w:rPr>
      </w:r>
      <w:r/>
    </w:p>
    <w:p>
      <w:pPr>
        <w:pStyle w:val="925"/>
        <w:ind w:firstLine="480"/>
        <w:spacing w:before="0" w:after="0" w:line="360" w:lineRule="auto"/>
        <w:rPr>
          <w:rFonts w:ascii="仿宋" w:hAnsi="仿宋" w:eastAsia="仿宋"/>
          <w:sz w:val="24"/>
          <w:szCs w:val="24"/>
        </w:rPr>
      </w:pPr>
      <w:r/>
      <w:bookmarkStart w:id="30" w:name="_Toc513029210"/>
      <w:r/>
      <w:bookmarkStart w:id="31" w:name="_Toc16938526"/>
      <w:r/>
      <w:bookmarkStart w:id="32" w:name="_Toc20823282"/>
      <w:r>
        <w:rPr>
          <w:rFonts w:ascii="仿宋" w:hAnsi="仿宋" w:eastAsia="仿宋"/>
          <w:sz w:val="24"/>
          <w:szCs w:val="24"/>
        </w:rPr>
        <w:t xml:space="preserve">1.磋商文件构成</w:t>
      </w:r>
      <w:bookmarkEnd w:id="30"/>
      <w:r/>
      <w:bookmarkEnd w:id="31"/>
      <w:r/>
      <w:bookmarkEnd w:id="32"/>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磋商文件由以下部分组成：</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（2）磋商须知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（3）项目需求</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（4）评审方法和评审标准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（5）合同条款及格式</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（6）响应文件组成</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（7）附件</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请仔细检查磋商文件是否齐全，如有缺漏请立即与采购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33" w:name="_Toc16938527"/>
      <w:r/>
      <w:bookmarkStart w:id="34" w:name="_Toc462564070"/>
      <w:r/>
      <w:bookmarkStart w:id="35" w:name="_Toc20823283"/>
      <w:r/>
      <w:bookmarkStart w:id="36" w:name="_Toc513029211"/>
      <w:r>
        <w:rPr>
          <w:rFonts w:ascii="仿宋" w:hAnsi="仿宋" w:eastAsia="仿宋"/>
          <w:sz w:val="24"/>
          <w:szCs w:val="24"/>
        </w:rPr>
        <w:t xml:space="preserve">2.磋商文件的澄清</w:t>
      </w:r>
      <w:bookmarkEnd w:id="33"/>
      <w:r/>
      <w:bookmarkEnd w:id="34"/>
      <w:r/>
      <w:bookmarkEnd w:id="35"/>
      <w:r/>
      <w:bookmarkEnd w:id="36"/>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w:t>
      </w:r>
      <w:r>
        <w:rPr>
          <w:rFonts w:hint="eastAsia" w:ascii="仿宋" w:hAnsi="仿宋" w:eastAsia="仿宋" w:cs="仿宋"/>
          <w:sz w:val="24"/>
          <w:szCs w:val="24"/>
        </w:rPr>
        <w:t xml:space="preserve">采购单位</w:t>
      </w:r>
      <w:r>
        <w:rPr>
          <w:rFonts w:ascii="仿宋" w:hAnsi="仿宋" w:eastAsia="仿宋" w:cs="仿宋"/>
          <w:sz w:val="24"/>
          <w:szCs w:val="24"/>
        </w:rPr>
        <w:t xml:space="preserve">。</w:t>
      </w:r>
      <w:r>
        <w:rPr>
          <w:rFonts w:hint="eastAsia" w:ascii="仿宋" w:hAnsi="仿宋" w:eastAsia="仿宋" w:cs="仿宋"/>
          <w:sz w:val="24"/>
          <w:szCs w:val="24"/>
        </w:rPr>
        <w:t xml:space="preserve">采购单位</w:t>
      </w:r>
      <w:r>
        <w:rPr>
          <w:rFonts w:ascii="仿宋" w:hAnsi="仿宋" w:eastAsia="仿宋" w:cs="仿宋"/>
          <w:sz w:val="24"/>
          <w:szCs w:val="24"/>
        </w:rPr>
        <w:t xml:space="preserve">有权对发出的磋商文件进行必要的澄清或修改。</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w:t>
      </w:r>
      <w:r>
        <w:rPr>
          <w:rFonts w:hint="eastAsia" w:ascii="仿宋" w:hAnsi="仿宋" w:eastAsia="仿宋" w:cs="仿宋"/>
          <w:sz w:val="24"/>
          <w:szCs w:val="24"/>
        </w:rPr>
        <w:t xml:space="preserve">采购单位</w:t>
      </w:r>
      <w:r>
        <w:rPr>
          <w:rFonts w:ascii="仿宋" w:hAnsi="仿宋" w:eastAsia="仿宋" w:cs="仿宋"/>
          <w:sz w:val="24"/>
          <w:szCs w:val="24"/>
        </w:rPr>
        <w:t xml:space="preserve">视情组织答疑会</w:t>
      </w:r>
      <w:r>
        <w:rPr>
          <w:rFonts w:hint="eastAsia" w:ascii="仿宋" w:hAnsi="仿宋" w:eastAsia="仿宋" w:cs="仿宋"/>
          <w:sz w:val="24"/>
          <w:szCs w:val="24"/>
        </w:rPr>
        <w:t xml:space="preserve">。</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37" w:name="_Toc513029212"/>
      <w:r/>
      <w:bookmarkStart w:id="38" w:name="_Toc20823284"/>
      <w:r/>
      <w:bookmarkStart w:id="39" w:name="_Toc462564071"/>
      <w:r/>
      <w:bookmarkStart w:id="40" w:name="_Toc16938528"/>
      <w:r>
        <w:rPr>
          <w:rFonts w:ascii="仿宋" w:hAnsi="仿宋" w:eastAsia="仿宋"/>
          <w:sz w:val="24"/>
          <w:szCs w:val="24"/>
        </w:rPr>
        <w:t xml:space="preserve">3.磋商文件的修改</w:t>
      </w:r>
      <w:bookmarkEnd w:id="37"/>
      <w:r/>
      <w:bookmarkEnd w:id="38"/>
      <w:r/>
      <w:bookmarkEnd w:id="39"/>
      <w:r/>
      <w:bookmarkEnd w:id="40"/>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供应商对采购单位提供的采购文件所做出的推论、解释和结论，采购单位概不负责。供应商由于对采购文件的任何推论和误解以及采购单位对有关问题的口头解释所造成的后果，均由各潜在供应商自负。</w:t>
      </w:r>
      <w:r>
        <w:rPr>
          <w:rFonts w:hint="eastAsia" w:ascii="仿宋" w:hAnsi="仿宋" w:eastAsia="仿宋" w:cs="仿宋"/>
          <w:sz w:val="24"/>
          <w:szCs w:val="24"/>
        </w:rPr>
      </w:r>
      <w:r/>
    </w:p>
    <w:p>
      <w:pPr>
        <w:pStyle w:val="925"/>
        <w:ind w:firstLine="480"/>
        <w:spacing w:before="0" w:after="0" w:line="360" w:lineRule="auto"/>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4</w:t>
      </w:r>
      <w:r>
        <w:rPr>
          <w:rFonts w:hint="eastAsia" w:ascii="仿宋" w:hAnsi="仿宋" w:eastAsia="仿宋" w:cs="Times New Roman"/>
          <w:sz w:val="24"/>
          <w:szCs w:val="24"/>
        </w:rPr>
        <w:t xml:space="preserve">.采购项目涉及到的现场勘察</w:t>
      </w:r>
      <w:r>
        <w:rPr>
          <w:rFonts w:hint="eastAsia" w:ascii="仿宋" w:hAnsi="仿宋" w:eastAsia="仿宋" w:cs="Times New Roman"/>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1</w:t>
      </w:r>
      <w:r>
        <w:rPr>
          <w:rFonts w:hint="eastAsia" w:ascii="仿宋" w:hAnsi="仿宋" w:eastAsia="仿宋" w:cs="仿宋"/>
          <w:sz w:val="24"/>
          <w:szCs w:val="24"/>
        </w:rPr>
        <w:t xml:space="preserve">磋商</w:t>
      </w:r>
      <w:r>
        <w:rPr>
          <w:rFonts w:ascii="仿宋" w:hAnsi="仿宋" w:eastAsia="仿宋" w:cs="仿宋"/>
          <w:sz w:val="24"/>
          <w:szCs w:val="24"/>
        </w:rPr>
        <w:t xml:space="preserve">文件所提供的项目相关数据仅做参考，根据自身需要，</w:t>
      </w:r>
      <w:r>
        <w:rPr>
          <w:rFonts w:hint="eastAsia" w:ascii="仿宋" w:hAnsi="仿宋" w:eastAsia="仿宋" w:cs="仿宋"/>
          <w:sz w:val="24"/>
          <w:szCs w:val="24"/>
        </w:rPr>
        <w:t xml:space="preserve">供应商</w:t>
      </w:r>
      <w:r>
        <w:rPr>
          <w:rFonts w:ascii="仿宋" w:hAnsi="仿宋" w:eastAsia="仿宋" w:cs="仿宋"/>
          <w:sz w:val="24"/>
          <w:szCs w:val="24"/>
        </w:rPr>
        <w:t xml:space="preserve">可在</w:t>
      </w:r>
      <w:r>
        <w:rPr>
          <w:rFonts w:hint="eastAsia" w:ascii="仿宋" w:hAnsi="仿宋" w:eastAsia="仿宋" w:cs="仿宋"/>
          <w:sz w:val="24"/>
          <w:szCs w:val="24"/>
        </w:rPr>
        <w:t xml:space="preserve">提交响应文件截止</w:t>
      </w:r>
      <w:r>
        <w:rPr>
          <w:rFonts w:ascii="仿宋" w:hAnsi="仿宋" w:eastAsia="仿宋" w:cs="仿宋"/>
          <w:sz w:val="24"/>
          <w:szCs w:val="24"/>
        </w:rPr>
        <w:t xml:space="preserve">之日前对有关现场和周围环境进行勘察，以获取编制</w:t>
      </w:r>
      <w:r>
        <w:rPr>
          <w:rFonts w:hint="eastAsia" w:ascii="仿宋" w:hAnsi="仿宋" w:eastAsia="仿宋" w:cs="仿宋"/>
          <w:sz w:val="24"/>
          <w:szCs w:val="24"/>
        </w:rPr>
        <w:t xml:space="preserve">响应</w:t>
      </w:r>
      <w:r>
        <w:rPr>
          <w:rFonts w:ascii="仿宋" w:hAnsi="仿宋" w:eastAsia="仿宋" w:cs="仿宋"/>
          <w:sz w:val="24"/>
          <w:szCs w:val="24"/>
        </w:rPr>
        <w:t xml:space="preserve">文件和签署合同所需的信息。勘察现场所发生的费用由</w:t>
      </w:r>
      <w:r>
        <w:rPr>
          <w:rFonts w:hint="eastAsia" w:ascii="仿宋" w:hAnsi="仿宋" w:eastAsia="仿宋" w:cs="仿宋"/>
          <w:sz w:val="24"/>
          <w:szCs w:val="24"/>
        </w:rPr>
        <w:t xml:space="preserve">供应商</w:t>
      </w:r>
      <w:r>
        <w:rPr>
          <w:rFonts w:ascii="仿宋" w:hAnsi="仿宋" w:eastAsia="仿宋" w:cs="仿宋"/>
          <w:sz w:val="24"/>
          <w:szCs w:val="24"/>
        </w:rPr>
        <w:t xml:space="preserve">自己承担。</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2采购人向</w:t>
      </w:r>
      <w:r>
        <w:rPr>
          <w:rFonts w:hint="eastAsia" w:ascii="仿宋" w:hAnsi="仿宋" w:eastAsia="仿宋" w:cs="仿宋"/>
          <w:sz w:val="24"/>
          <w:szCs w:val="24"/>
        </w:rPr>
        <w:t xml:space="preserve">供应商</w:t>
      </w:r>
      <w:r>
        <w:rPr>
          <w:rFonts w:ascii="仿宋" w:hAnsi="仿宋" w:eastAsia="仿宋" w:cs="仿宋"/>
          <w:sz w:val="24"/>
          <w:szCs w:val="24"/>
        </w:rPr>
        <w:t xml:space="preserve">提供的有关现场的资料和数据，是采购人现有的并认为能使</w:t>
      </w:r>
      <w:r>
        <w:rPr>
          <w:rFonts w:hint="eastAsia" w:ascii="仿宋" w:hAnsi="仿宋" w:eastAsia="仿宋" w:cs="仿宋"/>
          <w:sz w:val="24"/>
          <w:szCs w:val="24"/>
        </w:rPr>
        <w:t xml:space="preserve">供应商</w:t>
      </w:r>
      <w:r>
        <w:rPr>
          <w:rFonts w:ascii="仿宋" w:hAnsi="仿宋" w:eastAsia="仿宋" w:cs="仿宋"/>
          <w:sz w:val="24"/>
          <w:szCs w:val="24"/>
        </w:rPr>
        <w:t xml:space="preserve">可利用的资料。采购人对</w:t>
      </w:r>
      <w:r>
        <w:rPr>
          <w:rFonts w:hint="eastAsia" w:ascii="仿宋" w:hAnsi="仿宋" w:eastAsia="仿宋" w:cs="仿宋"/>
          <w:sz w:val="24"/>
          <w:szCs w:val="24"/>
        </w:rPr>
        <w:t xml:space="preserve">供应商</w:t>
      </w:r>
      <w:r>
        <w:rPr>
          <w:rFonts w:ascii="仿宋" w:hAnsi="仿宋" w:eastAsia="仿宋" w:cs="仿宋"/>
          <w:sz w:val="24"/>
          <w:szCs w:val="24"/>
        </w:rPr>
        <w:t xml:space="preserve">由此而做出的推论、理解和结论概不负责。</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3经采购人允许，</w:t>
      </w:r>
      <w:r>
        <w:rPr>
          <w:rFonts w:hint="eastAsia" w:ascii="仿宋" w:hAnsi="仿宋" w:eastAsia="仿宋" w:cs="仿宋"/>
          <w:sz w:val="24"/>
          <w:szCs w:val="24"/>
        </w:rPr>
        <w:t xml:space="preserve">供应商</w:t>
      </w:r>
      <w:r>
        <w:rPr>
          <w:rFonts w:ascii="仿宋" w:hAnsi="仿宋" w:eastAsia="仿宋" w:cs="仿宋"/>
          <w:sz w:val="24"/>
          <w:szCs w:val="24"/>
        </w:rPr>
        <w:t xml:space="preserve">可为勘察目的进入采购人的项目现场，但</w:t>
      </w:r>
      <w:r>
        <w:rPr>
          <w:rFonts w:hint="eastAsia" w:ascii="仿宋" w:hAnsi="仿宋" w:eastAsia="仿宋" w:cs="仿宋"/>
          <w:sz w:val="24"/>
          <w:szCs w:val="24"/>
        </w:rPr>
        <w:t xml:space="preserve">供应商</w:t>
      </w:r>
      <w:r>
        <w:rPr>
          <w:rFonts w:ascii="仿宋" w:hAnsi="仿宋" w:eastAsia="仿宋" w:cs="仿宋"/>
          <w:sz w:val="24"/>
          <w:szCs w:val="24"/>
        </w:rPr>
        <w:t xml:space="preserve">不得因此使采购人承担有关的责任和蒙受损失。</w:t>
      </w:r>
      <w:r>
        <w:rPr>
          <w:rFonts w:hint="eastAsia" w:ascii="仿宋" w:hAnsi="仿宋" w:eastAsia="仿宋" w:cs="仿宋"/>
          <w:sz w:val="24"/>
          <w:szCs w:val="24"/>
        </w:rPr>
        <w:t xml:space="preserve">供应商</w:t>
      </w:r>
      <w:r>
        <w:rPr>
          <w:rFonts w:ascii="仿宋" w:hAnsi="仿宋" w:eastAsia="仿宋" w:cs="仿宋"/>
          <w:sz w:val="24"/>
          <w:szCs w:val="24"/>
        </w:rPr>
        <w:t xml:space="preserve">应承担勘察现场的责任和风险。</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w:t>
      </w:r>
      <w:r>
        <w:rPr>
          <w:rFonts w:hint="eastAsia" w:ascii="仿宋" w:hAnsi="仿宋" w:eastAsia="仿宋" w:cs="仿宋"/>
          <w:sz w:val="24"/>
          <w:szCs w:val="24"/>
        </w:rPr>
        <w:t xml:space="preserve">供应商</w:t>
      </w:r>
      <w:r>
        <w:rPr>
          <w:rFonts w:ascii="仿宋" w:hAnsi="仿宋" w:eastAsia="仿宋" w:cs="仿宋"/>
          <w:sz w:val="24"/>
          <w:szCs w:val="24"/>
        </w:rPr>
        <w:t xml:space="preserve">应认真踏勘现场。在现场勘察时，熟悉</w:t>
      </w:r>
      <w:r>
        <w:rPr>
          <w:rFonts w:hint="eastAsia" w:ascii="仿宋" w:hAnsi="仿宋" w:eastAsia="仿宋" w:cs="仿宋"/>
          <w:sz w:val="24"/>
          <w:szCs w:val="24"/>
        </w:rPr>
        <w:t xml:space="preserve">作业现场</w:t>
      </w:r>
      <w:r>
        <w:rPr>
          <w:rFonts w:ascii="仿宋" w:hAnsi="仿宋" w:eastAsia="仿宋" w:cs="仿宋"/>
          <w:sz w:val="24"/>
          <w:szCs w:val="24"/>
        </w:rPr>
        <w:t xml:space="preserve">、现场周围交通道路等情况，以获得一切可能影响其</w:t>
      </w:r>
      <w:r>
        <w:rPr>
          <w:rFonts w:hint="eastAsia" w:ascii="仿宋" w:hAnsi="仿宋" w:eastAsia="仿宋" w:cs="仿宋"/>
          <w:sz w:val="24"/>
          <w:szCs w:val="24"/>
        </w:rPr>
        <w:t xml:space="preserve">投标</w:t>
      </w:r>
      <w:r>
        <w:rPr>
          <w:rFonts w:ascii="仿宋" w:hAnsi="仿宋" w:eastAsia="仿宋" w:cs="仿宋"/>
          <w:sz w:val="24"/>
          <w:szCs w:val="24"/>
        </w:rPr>
        <w:t xml:space="preserve">的直接资料。</w:t>
      </w:r>
      <w:r>
        <w:rPr>
          <w:rFonts w:hint="eastAsia" w:ascii="仿宋" w:hAnsi="仿宋" w:eastAsia="仿宋" w:cs="仿宋"/>
          <w:sz w:val="24"/>
          <w:szCs w:val="24"/>
        </w:rPr>
        <w:t xml:space="preserve">供应商成交</w:t>
      </w:r>
      <w:r>
        <w:rPr>
          <w:rFonts w:ascii="仿宋" w:hAnsi="仿宋" w:eastAsia="仿宋" w:cs="仿宋"/>
          <w:sz w:val="24"/>
          <w:szCs w:val="24"/>
        </w:rPr>
        <w:t xml:space="preserve">后，不得以不完全了解现场情况为理由而向采购人提出任何索赔的要求，对此采购人不承担任何责任并将不作任何答复与考虑。</w:t>
      </w:r>
      <w:r>
        <w:rPr>
          <w:rFonts w:ascii="仿宋" w:hAnsi="仿宋" w:eastAsia="仿宋" w:cs="仿宋"/>
          <w:sz w:val="24"/>
          <w:szCs w:val="24"/>
        </w:rPr>
      </w:r>
      <w:r/>
    </w:p>
    <w:p>
      <w:pPr>
        <w:pStyle w:val="923"/>
        <w:ind w:firstLine="480"/>
        <w:spacing w:before="0" w:after="0" w:line="360" w:lineRule="auto"/>
        <w:rPr>
          <w:rFonts w:ascii="仿宋" w:hAnsi="仿宋" w:eastAsia="仿宋"/>
          <w:sz w:val="24"/>
          <w:szCs w:val="24"/>
        </w:rPr>
      </w:pPr>
      <w:r/>
      <w:bookmarkStart w:id="41" w:name="_Toc120614216"/>
      <w:r/>
      <w:bookmarkStart w:id="42" w:name="_Toc513029213"/>
      <w:r/>
      <w:bookmarkStart w:id="43" w:name="_Toc16938529"/>
      <w:r/>
      <w:bookmarkStart w:id="44" w:name="_Toc462564072"/>
      <w:r/>
      <w:bookmarkStart w:id="45" w:name="_Toc20823285"/>
      <w:r>
        <w:rPr>
          <w:rFonts w:ascii="仿宋" w:hAnsi="仿宋" w:eastAsia="仿宋"/>
          <w:sz w:val="24"/>
          <w:szCs w:val="24"/>
        </w:rPr>
        <w:t xml:space="preserve">（三）响应文件的编制</w:t>
      </w:r>
      <w:bookmarkEnd w:id="41"/>
      <w:r/>
      <w:bookmarkEnd w:id="42"/>
      <w:r/>
      <w:bookmarkEnd w:id="43"/>
      <w:r/>
      <w:bookmarkEnd w:id="44"/>
      <w:r/>
      <w:bookmarkEnd w:id="45"/>
      <w:r>
        <w:rPr>
          <w:rFonts w:ascii="仿宋" w:hAnsi="仿宋" w:eastAsia="仿宋"/>
          <w:sz w:val="24"/>
          <w:szCs w:val="24"/>
        </w:rPr>
      </w:r>
      <w:r/>
    </w:p>
    <w:p>
      <w:pPr>
        <w:pStyle w:val="925"/>
        <w:ind w:firstLine="480"/>
        <w:spacing w:before="0" w:after="0" w:line="360" w:lineRule="auto"/>
        <w:rPr>
          <w:rFonts w:ascii="仿宋" w:hAnsi="仿宋" w:eastAsia="仿宋"/>
          <w:sz w:val="24"/>
          <w:szCs w:val="24"/>
        </w:rPr>
      </w:pPr>
      <w:r/>
      <w:bookmarkStart w:id="46" w:name="_Toc462564073"/>
      <w:r/>
      <w:bookmarkStart w:id="47" w:name="_Toc20823286"/>
      <w:r/>
      <w:bookmarkStart w:id="48" w:name="_Toc16938530"/>
      <w:r/>
      <w:bookmarkStart w:id="49" w:name="_Toc513029214"/>
      <w:r>
        <w:rPr>
          <w:rFonts w:ascii="仿宋" w:hAnsi="仿宋" w:eastAsia="仿宋"/>
          <w:sz w:val="24"/>
          <w:szCs w:val="24"/>
        </w:rPr>
        <w:t xml:space="preserve">1.响应文件的语言及度量衡单位</w:t>
      </w:r>
      <w:bookmarkEnd w:id="46"/>
      <w:r/>
      <w:bookmarkEnd w:id="47"/>
      <w:r/>
      <w:bookmarkEnd w:id="48"/>
      <w:r/>
      <w:bookmarkEnd w:id="49"/>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w:t>
      </w:r>
      <w:r>
        <w:rPr>
          <w:rFonts w:hint="eastAsia" w:ascii="仿宋" w:hAnsi="仿宋" w:eastAsia="仿宋" w:cs="仿宋"/>
          <w:sz w:val="24"/>
          <w:szCs w:val="24"/>
        </w:rPr>
        <w:t xml:space="preserve">采购单位</w:t>
      </w:r>
      <w:r>
        <w:rPr>
          <w:rFonts w:ascii="仿宋" w:hAnsi="仿宋" w:eastAsia="仿宋" w:cs="仿宋"/>
          <w:sz w:val="24"/>
          <w:szCs w:val="24"/>
        </w:rPr>
        <w:t xml:space="preserve">就有关磋商的所有来往通知、函件和文件均应使用简体中文。</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50" w:name="_Toc20823287"/>
      <w:r/>
      <w:bookmarkStart w:id="51" w:name="_Toc513029215"/>
      <w:r/>
      <w:bookmarkStart w:id="52" w:name="_Toc462564074"/>
      <w:r/>
      <w:bookmarkStart w:id="53" w:name="_Toc16938531"/>
      <w:r>
        <w:rPr>
          <w:rFonts w:ascii="仿宋" w:hAnsi="仿宋" w:eastAsia="仿宋"/>
          <w:sz w:val="24"/>
          <w:szCs w:val="24"/>
        </w:rPr>
        <w:t xml:space="preserve">2.响应文件构成</w:t>
      </w:r>
      <w:bookmarkEnd w:id="50"/>
      <w:r/>
      <w:bookmarkEnd w:id="51"/>
      <w:r/>
      <w:bookmarkEnd w:id="52"/>
      <w:r/>
      <w:bookmarkEnd w:id="53"/>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54" w:name="_Hlt26668975"/>
      <w:r/>
      <w:bookmarkEnd w:id="54"/>
      <w:r/>
      <w:bookmarkStart w:id="55" w:name="_Hlt26954838"/>
      <w:r/>
      <w:bookmarkEnd w:id="55"/>
      <w:r/>
      <w:bookmarkStart w:id="56" w:name="_Hlt26670360"/>
      <w:r/>
      <w:bookmarkEnd w:id="56"/>
      <w:r/>
      <w:bookmarkStart w:id="57" w:name="_Toc49090511"/>
      <w:r/>
      <w:bookmarkStart w:id="58" w:name="_Toc14577360"/>
      <w:r>
        <w:rPr>
          <w:rFonts w:ascii="仿宋" w:hAnsi="仿宋" w:eastAsia="仿宋"/>
          <w:sz w:val="24"/>
          <w:szCs w:val="24"/>
        </w:rPr>
        <w:t xml:space="preserve">3.</w:t>
      </w:r>
      <w:bookmarkEnd w:id="57"/>
      <w:r/>
      <w:bookmarkEnd w:id="58"/>
      <w:r>
        <w:rPr>
          <w:rFonts w:hint="eastAsia" w:ascii="仿宋" w:hAnsi="仿宋" w:eastAsia="仿宋"/>
          <w:sz w:val="24"/>
          <w:szCs w:val="24"/>
        </w:rPr>
        <w:t xml:space="preserve">证明磋商响应标的符合磋商文件规定的文件</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3.1供应商应按照磋商文件要求提交证明文件，证明其及磋商响应标的符合磋商文件规定。</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4.分项报价表</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5.技术要求响应及偏离表、商务要求响应及偏离表</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5.1供应商需对磋商文件中的技术要求与商务要求逐项作出响应或偏离，并说明原因。若完全响应本项目需求且无偏离，响应时可在第一行写明“完全响应”并加盖CA章提供。</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6.磋商响应函</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供应商应按照磋商文件中提供的格式完整、正确填写磋商响应函。</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7.</w:t>
      </w:r>
      <w:r>
        <w:rPr>
          <w:rFonts w:ascii="仿宋" w:hAnsi="仿宋" w:eastAsia="仿宋"/>
          <w:sz w:val="24"/>
          <w:szCs w:val="24"/>
        </w:rPr>
        <w:t xml:space="preserve">磋商响应有效期</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磋商响应有效期的延长</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的这一要求而放弃磋商响应，同意延长磋商响应有效期的供应商既不能要求也不允许修改其响应文件。受磋商响应有效期约束的所有权利与义务均延长至新的有效期。</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9.电子响应文件其他要求</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9.1电子招标投标交易平台（即“苏采云”系统）相关要求是本采购文件的组成部分。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9.2供应商应对CA证书妥善保管，如被他人盗用投标，因此带来的结果均由供应商自行承担。</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9.3供应商应当对采购文件提出的实质性要求和条件作出实质性响应，并在电子投标系统逐条应答。</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9.4供应商应对要求提供的资格证明文件（如资质证书、资格证书）、技术资料（如白皮书、彩页、手册、检测报告等）扫描上传至投标系统。 </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供应商应当在采购文件要求提交响应文件的截止时间前，将响应文件提交至“苏采云”系统，逾期提交的响应文件，“苏采云”系统将自动拒收。各供应商应在规定时间内凭CA证书进行网上解密。</w:t>
      </w:r>
      <w:r>
        <w:rPr>
          <w:rFonts w:ascii="仿宋" w:hAnsi="仿宋" w:eastAsia="仿宋" w:cs="仿宋"/>
          <w:sz w:val="24"/>
          <w:szCs w:val="24"/>
        </w:rPr>
      </w:r>
      <w:r/>
    </w:p>
    <w:p>
      <w:pPr>
        <w:pStyle w:val="923"/>
        <w:ind w:firstLine="480"/>
        <w:spacing w:before="0" w:after="0" w:line="360" w:lineRule="auto"/>
        <w:rPr>
          <w:rFonts w:ascii="仿宋" w:hAnsi="仿宋" w:eastAsia="仿宋"/>
          <w:sz w:val="24"/>
          <w:szCs w:val="24"/>
        </w:rPr>
      </w:pPr>
      <w:r/>
      <w:bookmarkStart w:id="59" w:name="_Hlt26954739"/>
      <w:r/>
      <w:bookmarkEnd w:id="59"/>
      <w:r/>
      <w:bookmarkStart w:id="60" w:name="_Hlt26954852"/>
      <w:r/>
      <w:bookmarkEnd w:id="60"/>
      <w:r/>
      <w:bookmarkStart w:id="61" w:name="_Toc16938540"/>
      <w:r/>
      <w:bookmarkStart w:id="62" w:name="_Toc513029224"/>
      <w:r/>
      <w:bookmarkStart w:id="63" w:name="_Toc120614217"/>
      <w:r/>
      <w:bookmarkStart w:id="64" w:name="_Toc20823296"/>
      <w:r>
        <w:rPr>
          <w:rFonts w:ascii="仿宋" w:hAnsi="仿宋" w:eastAsia="仿宋"/>
          <w:sz w:val="24"/>
          <w:szCs w:val="24"/>
        </w:rPr>
        <w:t xml:space="preserve">（四）响应文件的提交</w:t>
      </w:r>
      <w:bookmarkEnd w:id="61"/>
      <w:r/>
      <w:bookmarkEnd w:id="62"/>
      <w:r/>
      <w:bookmarkEnd w:id="63"/>
      <w:r/>
      <w:bookmarkEnd w:id="64"/>
      <w:r>
        <w:rPr>
          <w:rFonts w:ascii="仿宋" w:hAnsi="仿宋" w:eastAsia="仿宋"/>
          <w:sz w:val="24"/>
          <w:szCs w:val="24"/>
        </w:rPr>
      </w:r>
      <w:r/>
    </w:p>
    <w:p>
      <w:pPr>
        <w:pStyle w:val="925"/>
        <w:ind w:firstLine="480"/>
        <w:spacing w:before="0" w:after="0" w:line="360" w:lineRule="auto"/>
        <w:rPr>
          <w:rFonts w:ascii="仿宋" w:hAnsi="仿宋" w:eastAsia="仿宋"/>
          <w:sz w:val="24"/>
          <w:szCs w:val="24"/>
        </w:rPr>
      </w:pPr>
      <w:r/>
      <w:bookmarkStart w:id="65" w:name="_Toc513029225"/>
      <w:r/>
      <w:bookmarkStart w:id="66" w:name="_Toc462564084"/>
      <w:r/>
      <w:bookmarkStart w:id="67" w:name="_Toc20823297"/>
      <w:r/>
      <w:bookmarkStart w:id="68" w:name="_Toc16938541"/>
      <w:r>
        <w:rPr>
          <w:rFonts w:ascii="仿宋" w:hAnsi="仿宋" w:eastAsia="仿宋"/>
          <w:sz w:val="24"/>
          <w:szCs w:val="24"/>
        </w:rPr>
        <w:t xml:space="preserve">1.</w:t>
      </w:r>
      <w:bookmarkEnd w:id="65"/>
      <w:r/>
      <w:bookmarkEnd w:id="66"/>
      <w:r/>
      <w:bookmarkEnd w:id="67"/>
      <w:r/>
      <w:bookmarkEnd w:id="68"/>
      <w:r>
        <w:rPr>
          <w:rFonts w:hint="eastAsia" w:ascii="仿宋" w:hAnsi="仿宋" w:eastAsia="仿宋"/>
          <w:sz w:val="24"/>
          <w:szCs w:val="24"/>
        </w:rPr>
        <w:t xml:space="preserve">响应文件的递交</w:t>
      </w:r>
      <w:r>
        <w:rPr>
          <w:rFonts w:ascii="仿宋" w:hAnsi="仿宋" w:eastAsia="仿宋"/>
          <w:sz w:val="24"/>
          <w:szCs w:val="24"/>
        </w:rPr>
      </w:r>
      <w:r/>
    </w:p>
    <w:p>
      <w:pPr>
        <w:pStyle w:val="828"/>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线上提交与接收地点：供应商应当通过“苏采云”系统提交数据电文形式的响应文件（即电子投标），“苏采云”系统自动接收。</w:t>
      </w:r>
      <w:r>
        <w:rPr>
          <w:rFonts w:ascii="仿宋" w:hAnsi="仿宋" w:eastAsia="仿宋" w:cs="仿宋"/>
          <w:sz w:val="24"/>
          <w:szCs w:val="24"/>
        </w:rPr>
      </w:r>
      <w:r/>
    </w:p>
    <w:p>
      <w:pPr>
        <w:pStyle w:val="828"/>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69" w:name="_Toc16938542"/>
      <w:r/>
      <w:bookmarkStart w:id="70" w:name="_Toc513029226"/>
      <w:r/>
      <w:bookmarkStart w:id="71" w:name="_Toc20823298"/>
      <w:r>
        <w:rPr>
          <w:rFonts w:ascii="仿宋" w:hAnsi="仿宋" w:eastAsia="仿宋"/>
          <w:sz w:val="24"/>
          <w:szCs w:val="24"/>
        </w:rPr>
        <w:t xml:space="preserve">2.响应文件截止日期</w:t>
      </w:r>
      <w:bookmarkEnd w:id="69"/>
      <w:r/>
      <w:bookmarkEnd w:id="70"/>
      <w:r/>
      <w:bookmarkEnd w:id="71"/>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2.2 采购单位或采购代理机构可以按照规定，通过修改磋商文件酌情延长投标截止日期，在此情况下，供应商的所有权利和义务以及供应商受制的截止日期均应以延长后新的截止日期为准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3.响应文件的加密要求</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3.2供应商须通过“苏采云”系统提供的政府采购客户端工具（使用“CA数字证书”）加盖电子签章。</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说明：供应商应在用CA数字证书以及自备的能够登录“苏采云”系统的笔记本电脑，在达到开标时间后，使用CA数字证书解密各自响应文件。</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3.3供应商未按规定加密的响应文件，“苏采云”系统应当拒收并提示。</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72" w:name="_Toc20823299"/>
      <w:r/>
      <w:bookmarkStart w:id="73" w:name="_Toc16938543"/>
      <w:r/>
      <w:bookmarkStart w:id="74" w:name="_Toc513029227"/>
      <w:r>
        <w:rPr>
          <w:rFonts w:ascii="仿宋" w:hAnsi="仿宋" w:eastAsia="仿宋"/>
          <w:sz w:val="24"/>
          <w:szCs w:val="24"/>
        </w:rPr>
        <w:t xml:space="preserve">4.响应文件</w:t>
      </w:r>
      <w:bookmarkEnd w:id="72"/>
      <w:r/>
      <w:bookmarkEnd w:id="73"/>
      <w:r/>
      <w:bookmarkEnd w:id="74"/>
      <w:r>
        <w:rPr>
          <w:rFonts w:ascii="仿宋" w:hAnsi="仿宋" w:eastAsia="仿宋"/>
          <w:sz w:val="24"/>
          <w:szCs w:val="24"/>
        </w:rPr>
        <w:t xml:space="preserve">的拒收</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采购单位或采购代理机构拒绝接收在其规定的投标截止时间后上传的任何响应文件</w:t>
      </w:r>
      <w:r>
        <w:rPr>
          <w:rFonts w:ascii="仿宋" w:hAnsi="仿宋" w:eastAsia="仿宋" w:cs="仿宋"/>
          <w:sz w:val="24"/>
          <w:szCs w:val="24"/>
        </w:rPr>
        <w:t xml:space="preserve">。</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bookmarkStart w:id="75" w:name="_Toc20823300"/>
      <w:r/>
      <w:bookmarkStart w:id="76" w:name="_Toc16938544"/>
      <w:r/>
      <w:bookmarkStart w:id="77" w:name="_Toc513029228"/>
      <w:r>
        <w:rPr>
          <w:rFonts w:ascii="仿宋" w:hAnsi="仿宋" w:eastAsia="仿宋"/>
          <w:sz w:val="24"/>
          <w:szCs w:val="24"/>
        </w:rPr>
        <w:t xml:space="preserve">5.响应文件的撤回和修改</w:t>
      </w:r>
      <w:bookmarkEnd w:id="75"/>
      <w:r/>
      <w:bookmarkEnd w:id="76"/>
      <w:r/>
      <w:bookmarkEnd w:id="77"/>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 响应文件的撤回</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5.1.1 电子响应文件的撤回</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供应商可在投标截止时间前，撤回其电子响应文件，具体操作方法见CA办理指南及“苏采云”操作手册。</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5.2 响应文件的修改</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rPr>
          <w:rFonts w:ascii="仿宋" w:hAnsi="仿宋" w:eastAsia="仿宋" w:cs="仿宋"/>
          <w:sz w:val="24"/>
          <w:szCs w:val="24"/>
        </w:rPr>
      </w:r>
      <w:r/>
    </w:p>
    <w:p>
      <w:pPr>
        <w:pStyle w:val="923"/>
        <w:ind w:firstLine="480"/>
        <w:spacing w:before="0" w:after="0" w:line="360" w:lineRule="auto"/>
        <w:rPr>
          <w:rFonts w:ascii="仿宋" w:hAnsi="仿宋" w:eastAsia="仿宋"/>
          <w:sz w:val="24"/>
          <w:szCs w:val="24"/>
        </w:rPr>
      </w:pPr>
      <w:r/>
      <w:bookmarkStart w:id="78" w:name="_Toc16938545"/>
      <w:r/>
      <w:bookmarkStart w:id="79" w:name="_Toc120614218"/>
      <w:r/>
      <w:bookmarkStart w:id="80" w:name="_Toc513029229"/>
      <w:r/>
      <w:bookmarkStart w:id="81" w:name="_Toc20823301"/>
      <w:r>
        <w:rPr>
          <w:rFonts w:ascii="仿宋" w:hAnsi="仿宋" w:eastAsia="仿宋"/>
          <w:sz w:val="24"/>
          <w:szCs w:val="24"/>
        </w:rPr>
        <w:t xml:space="preserve">（五）</w:t>
      </w:r>
      <w:bookmarkEnd w:id="78"/>
      <w:r/>
      <w:bookmarkEnd w:id="79"/>
      <w:r/>
      <w:bookmarkEnd w:id="80"/>
      <w:r/>
      <w:bookmarkEnd w:id="81"/>
      <w:r/>
      <w:bookmarkStart w:id="82" w:name="_Toc16938546"/>
      <w:r/>
      <w:bookmarkStart w:id="83" w:name="_Toc513029230"/>
      <w:r/>
      <w:bookmarkStart w:id="84" w:name="_Toc20823302"/>
      <w:r>
        <w:rPr>
          <w:rFonts w:ascii="仿宋" w:hAnsi="仿宋" w:eastAsia="仿宋"/>
          <w:sz w:val="24"/>
          <w:szCs w:val="24"/>
        </w:rPr>
        <w:t xml:space="preserve">磋商与评审</w:t>
      </w:r>
      <w:r>
        <w:rPr>
          <w:rFonts w:ascii="仿宋" w:hAnsi="仿宋" w:eastAsia="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1.磋商仪式</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采购单位或采购代理机构将在磋商公告中规定的时间和地点组织开标</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bCs/>
          <w:sz w:val="24"/>
          <w:szCs w:val="24"/>
        </w:rPr>
        <w:t xml:space="preserve">开标当天供应商应及时登录“苏采云”不见面开标大厅，并在规定时间内自行实施远程解密。</w:t>
      </w:r>
      <w:r>
        <w:rPr>
          <w:rFonts w:hint="eastAsia" w:ascii="仿宋" w:hAnsi="仿宋" w:eastAsia="仿宋" w:cs="仿宋"/>
          <w:b/>
          <w:bCs w:val="0"/>
          <w:sz w:val="24"/>
          <w:szCs w:val="24"/>
        </w:rPr>
        <w:t xml:space="preserve">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仿宋" w:hAnsi="仿宋" w:eastAsia="仿宋" w:cs="仿宋"/>
          <w:bCs/>
          <w:sz w:val="24"/>
          <w:szCs w:val="24"/>
        </w:rPr>
        <w:t xml:space="preserve">因采购人（或采购代理机构）原因或网上招投标平台发生故障，导致无法按时完成响应文件解密或开、评标工作无法进行的，可根据实际情况相应延迟解密时间或调整开、评标时间。</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1.3供应商在开标过程中涉及的响应文件解密、开标结果确认等工作，应按照“苏采云”系统供应商操作手册规定执行。</w:t>
      </w:r>
      <w:r>
        <w:rPr>
          <w:rFonts w:hint="eastAsia"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1.4供应商如果对开标过程和开标记录有疑义，应当根据“苏采云”系统供应商操作手册规定提出，如苏采云系统中《开标记录表》宣布后5分钟内未提出的，视同认可开标结果。</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2.磋商小组</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磋商小组由采购单位代表和有关技术、经济等方面的专家组成，且人员构成符合政府采购有关规定。采购单位</w:t>
      </w:r>
      <w:r>
        <w:rPr>
          <w:rFonts w:ascii="仿宋" w:hAnsi="仿宋" w:eastAsia="仿宋" w:cs="仿宋"/>
          <w:sz w:val="24"/>
          <w:szCs w:val="24"/>
        </w:rPr>
        <w:t xml:space="preserve">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3.磋商评审过程的保密与公正</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3.1 磋商小组、</w:t>
      </w:r>
      <w:r>
        <w:rPr>
          <w:rFonts w:hint="eastAsia" w:ascii="仿宋" w:hAnsi="仿宋" w:eastAsia="仿宋" w:cs="仿宋"/>
          <w:sz w:val="24"/>
          <w:szCs w:val="24"/>
        </w:rPr>
        <w:t xml:space="preserve">采购单位</w:t>
      </w:r>
      <w:r>
        <w:rPr>
          <w:rFonts w:ascii="仿宋" w:hAnsi="仿宋" w:eastAsia="仿宋" w:cs="仿宋"/>
          <w:sz w:val="24"/>
          <w:szCs w:val="24"/>
        </w:rPr>
        <w:t xml:space="preserve">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w:t>
      </w:r>
      <w:r>
        <w:rPr>
          <w:rFonts w:hint="eastAsia" w:ascii="仿宋" w:hAnsi="仿宋" w:eastAsia="仿宋" w:cs="仿宋"/>
          <w:sz w:val="24"/>
          <w:szCs w:val="24"/>
        </w:rPr>
        <w:t xml:space="preserve">采购单位</w:t>
      </w:r>
      <w:r>
        <w:rPr>
          <w:rFonts w:ascii="仿宋" w:hAnsi="仿宋" w:eastAsia="仿宋" w:cs="仿宋"/>
          <w:sz w:val="24"/>
          <w:szCs w:val="24"/>
        </w:rPr>
        <w:t xml:space="preserve">、磋商小组、采购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和评审小组不向未成交的供应商解释未成交原因，也不公布评审过程中的相关细节。</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4.2 接到磋商小组澄清要求的供应商应派人按磋商小组规定的时间和格式</w:t>
      </w:r>
      <w:r>
        <w:rPr>
          <w:rFonts w:hint="eastAsia" w:ascii="仿宋" w:hAnsi="仿宋" w:eastAsia="仿宋" w:cs="仿宋"/>
          <w:sz w:val="24"/>
          <w:szCs w:val="24"/>
        </w:rPr>
        <w:t xml:space="preserve">在“苏采云”系统中</w:t>
      </w:r>
      <w:r>
        <w:rPr>
          <w:rFonts w:ascii="仿宋" w:hAnsi="仿宋" w:eastAsia="仿宋" w:cs="仿宋"/>
          <w:sz w:val="24"/>
          <w:szCs w:val="24"/>
        </w:rPr>
        <w:t xml:space="preserve">做出澄清，澄清的内容作为响应文件的补充部分，但实质性的内容不得做任何更改。</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4.3 接到磋商小组澄清要求的供应商如未按规定做出澄清，其风险由供应商自行承担。</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5.对响应文件的初审</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 响应文件初审分为资格性审查和符合性审查。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5.1.1 资格性检查：依据法律法规和磋商文件的规定，由</w:t>
      </w:r>
      <w:r>
        <w:rPr>
          <w:rFonts w:hint="eastAsia" w:ascii="仿宋" w:hAnsi="仿宋" w:eastAsia="仿宋" w:cs="仿宋"/>
          <w:sz w:val="24"/>
          <w:szCs w:val="24"/>
        </w:rPr>
        <w:t xml:space="preserve">采购单位</w:t>
      </w:r>
      <w:r>
        <w:rPr>
          <w:rFonts w:ascii="仿宋" w:hAnsi="仿宋" w:eastAsia="仿宋" w:cs="仿宋"/>
          <w:sz w:val="24"/>
          <w:szCs w:val="24"/>
        </w:rPr>
        <w:t xml:space="preserve">对响应文件中的资格审查证明材料进行审查，资格审查的结论，</w:t>
      </w:r>
      <w:r>
        <w:rPr>
          <w:rFonts w:hint="eastAsia" w:ascii="仿宋" w:hAnsi="仿宋" w:eastAsia="仿宋" w:cs="仿宋"/>
          <w:sz w:val="24"/>
          <w:szCs w:val="24"/>
        </w:rPr>
        <w:t xml:space="preserve">采购单位</w:t>
      </w:r>
      <w:r>
        <w:rPr>
          <w:rFonts w:ascii="仿宋" w:hAnsi="仿宋" w:eastAsia="仿宋" w:cs="仿宋"/>
          <w:sz w:val="24"/>
          <w:szCs w:val="24"/>
        </w:rPr>
        <w:t xml:space="preserve">以书面形式向磋商小组进行反馈。</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符合性审查：依据磋商文件的规定，由磋商小组从响应文件的有效性、完整性和对磋商文件的响应程度进行审查，以确定是否对磋商文件的实质性要求作出响应。</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（2）大写金额和小写金额不一致的，以大写金额为准。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同时出现两种以上错误的，按照前款规定的顺序修正。</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磋商小组将允许修正响应文件中不构成重大偏离的、微小的、非正规的、不一致的或不规则的地方，但这些修改不能影响任何供应商相应的名次排列。</w:t>
      </w:r>
      <w:r>
        <w:rPr>
          <w:rFonts w:ascii="仿宋" w:hAnsi="仿宋" w:eastAsia="仿宋" w:cs="仿宋"/>
          <w:sz w:val="24"/>
          <w:szCs w:val="24"/>
        </w:rPr>
      </w:r>
      <w:r/>
    </w:p>
    <w:p>
      <w:pPr>
        <w:pStyle w:val="828"/>
        <w:ind w:firstLine="480"/>
        <w:jc w:val="left"/>
        <w:spacing w:line="360" w:lineRule="auto"/>
        <w:shd w:val="clear" w:color="auto" w:fill="ffffff"/>
        <w:widowControl/>
        <w:rPr>
          <w:rFonts w:hint="eastAsia" w:ascii="仿宋" w:hAnsi="仿宋" w:eastAsia="仿宋" w:cs="仿宋"/>
          <w:sz w:val="24"/>
          <w:szCs w:val="24"/>
          <w:lang w:eastAsia="zh-CN"/>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本项目不适用</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本项目不适用</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本项目不适用</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6.被认定为未实质性响应磋商文件的响应文件的情形。</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 出现下列情形之一的，作无效响应处理。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6.1.3 同一供应商提交两个（含两个）以上不同的响应报价的。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6.1.4 不具备磋商文件中规定的资格要求的。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6.1.5 响应报价超过了采购预算或最高限价的。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6.1.6 未通过符合性检查的。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rPr>
          <w:rFonts w:hint="eastAsia" w:ascii="仿宋" w:hAnsi="仿宋" w:eastAsia="仿宋" w:cs="仿宋"/>
          <w:b/>
          <w:bCs/>
          <w:sz w:val="24"/>
          <w:szCs w:val="24"/>
        </w:rPr>
        <w:t xml:space="preserve">（实质性要求是指本磋商文件中用带星号（“★”）或“须（必须）”或“应（应当）”等其他文字说明的商务和技术要求）</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6.1.8 供应商被“信用中国”网站（</w:t>
      </w:r>
      <w:r>
        <w:fldChar w:fldCharType="begin"/>
      </w:r>
      <w:r>
        <w:instrText xml:space="preserve"> HYPERLINK "http://www.creditchina" \o "http://www.creditchina" </w:instrText>
      </w:r>
      <w:r>
        <w:fldChar w:fldCharType="separate"/>
      </w:r>
      <w:r>
        <w:rPr>
          <w:rStyle w:val="986"/>
          <w:rFonts w:ascii="仿宋" w:hAnsi="仿宋" w:eastAsia="仿宋" w:cs="仿宋"/>
          <w:color w:val="000000"/>
          <w:sz w:val="24"/>
          <w:szCs w:val="24"/>
          <w:u w:val="none"/>
        </w:rPr>
        <w:t xml:space="preserve">www.creditchina</w:t>
      </w:r>
      <w:r>
        <w:rPr>
          <w:rStyle w:val="986"/>
          <w:rFonts w:ascii="仿宋" w:hAnsi="仿宋" w:eastAsia="仿宋" w:cs="仿宋"/>
          <w:color w:val="000000"/>
          <w:sz w:val="24"/>
          <w:szCs w:val="24"/>
          <w:u w:val="none"/>
        </w:rPr>
        <w:fldChar w:fldCharType="end"/>
      </w:r>
      <w:r>
        <w:rPr>
          <w:rFonts w:ascii="仿宋" w:hAnsi="仿宋" w:eastAsia="仿宋" w:cs="仿宋"/>
          <w:sz w:val="24"/>
          <w:szCs w:val="24"/>
        </w:rPr>
        <w:t xml:space="preserve">.gov.cn）列入失信被执行人或重大税收违法案件当事人名单</w:t>
      </w:r>
      <w:r>
        <w:rPr>
          <w:rFonts w:hint="eastAsia" w:ascii="仿宋" w:hAnsi="仿宋" w:eastAsia="仿宋" w:cs="仿宋"/>
          <w:sz w:val="24"/>
          <w:szCs w:val="24"/>
        </w:rPr>
        <w:t xml:space="preserve">，被“中国政府采购网”列入政府采购严重违法失信行为记录名单</w:t>
      </w:r>
      <w:r>
        <w:rPr>
          <w:rFonts w:ascii="仿宋" w:hAnsi="仿宋" w:eastAsia="仿宋" w:cs="仿宋"/>
          <w:sz w:val="24"/>
          <w:szCs w:val="24"/>
        </w:rPr>
        <w:t xml:space="preserve">。或查询“信用中国”网站后发现供应商存在其他不符合《中华人民共和国政府采购法》第二十二条规定条件的信用记录。</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6.1.9 响应文件含有</w:t>
      </w:r>
      <w:r>
        <w:rPr>
          <w:rFonts w:hint="eastAsia" w:ascii="仿宋" w:hAnsi="仿宋" w:eastAsia="仿宋" w:cs="仿宋"/>
          <w:sz w:val="24"/>
          <w:szCs w:val="24"/>
        </w:rPr>
        <w:t xml:space="preserve">采购单位</w:t>
      </w:r>
      <w:r>
        <w:rPr>
          <w:rFonts w:ascii="仿宋" w:hAnsi="仿宋" w:eastAsia="仿宋" w:cs="仿宋"/>
          <w:sz w:val="24"/>
          <w:szCs w:val="24"/>
        </w:rPr>
        <w:t xml:space="preserve">不能接受的附加条件的。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highlight w:val="none"/>
        </w:rPr>
      </w:pPr>
      <w:r>
        <w:rPr>
          <w:rFonts w:ascii="仿宋" w:hAnsi="仿宋" w:eastAsia="仿宋" w:cs="仿宋"/>
          <w:sz w:val="24"/>
          <w:szCs w:val="24"/>
          <w:highlight w:val="none"/>
        </w:rPr>
        <w:t xml:space="preserve">6.1.10 </w:t>
      </w:r>
      <w:r>
        <w:rPr>
          <w:rFonts w:hint="eastAsia" w:ascii="仿宋" w:hAnsi="仿宋" w:eastAsia="仿宋" w:cs="仿宋"/>
          <w:sz w:val="24"/>
          <w:szCs w:val="24"/>
          <w:highlight w:val="none"/>
        </w:rPr>
        <w:t xml:space="preserve">供应商不能证明其报价合理性的，磋商小组应当将其作为无效响应处理。</w:t>
      </w:r>
      <w:r>
        <w:rPr>
          <w:rFonts w:ascii="仿宋" w:hAnsi="仿宋" w:eastAsia="仿宋" w:cs="仿宋"/>
          <w:sz w:val="24"/>
          <w:szCs w:val="24"/>
          <w:highlight w:val="none"/>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①投标（响应）报价低于全部通过符合性审查供应商投标（响应）报价平均值50%的，即投标（响应）报价&lt;全部通过符合性审查投标人投标（响应）报价平均值×50%；</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②投标（响应）报价低于通过符合性审查的次低报价供应商投标（响应）报价50%的，即投标（响应）报价&lt;通过符合性审查的次低报价投标人投标（响应）报价×50%；</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③投标（响应）报价低于采购项目最高限价45%的，即投标（响应）报价&lt;采购项目最高限价×45%；</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④评审委员会基于专业判断，认为供应商报价过低，有可能影响产品质量或者不能诚信履约的其他情形。</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（二）评审委员会启动异常低价投标（响应）审查后，属于前述第1项至第4项情形的，应当要求相关供应商在评审现场合理的时间内对投标（响应）价格作出解释，提供项目具体成</w:t>
      </w:r>
      <w:r>
        <w:rPr>
          <w:rFonts w:hint="eastAsia" w:ascii="仿宋" w:hAnsi="仿宋" w:eastAsia="仿宋" w:cs="仿宋"/>
          <w:sz w:val="24"/>
          <w:szCs w:val="24"/>
        </w:rPr>
        <w:t xml:space="preserve">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评审委员会结合同类产品在主要电商平台的价格、该行业当地薪资水平等情况，依据专业经验对供应商报价合理性进行判断。供应商不提供书面说明、证明材料，或者提供的书面说明、证明材料不能证明其报价合理性的，评审委员会应当将其作为无效投标（响应）处理。审查相关情况应当在评审报告中进行记录。</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本项目不适用</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不同的供应商响应文件制作机器码、文件创建标识码一致的</w:t>
      </w:r>
      <w:r>
        <w:rPr>
          <w:rFonts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6.1.14供应商的商务技术部分得分相差悬殊，评标委员会认为得分畸低者没有实质性响应的。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 出现下列情形之一的，磋商失败</w:t>
      </w:r>
      <w:r>
        <w:rPr>
          <w:rFonts w:hint="eastAsia"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rPr>
          <w:rFonts w:hint="eastAsia"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6.2.2 出现影响采购公正的违法违规行为的</w:t>
      </w:r>
      <w:r>
        <w:rPr>
          <w:rFonts w:hint="eastAsia"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6.2.3 因重大变故，采购任务取消的。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6.2.4 磋商小组认定磋商文件存在歧义、重大缺陷导致评审工作无法进行。</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6.2.5因苏采云系统系统故障原因造成开标不成功的。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7. 响应文件线上格式要求</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7.1供应商应当通过“苏采云”系统提交数据电文形式的响应文件（即电子投标）。</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highlight w:val="none"/>
        </w:rPr>
      </w:pPr>
      <w:r>
        <w:rPr>
          <w:rFonts w:hint="eastAsia" w:ascii="仿宋" w:hAnsi="仿宋" w:eastAsia="仿宋" w:cs="仿宋"/>
          <w:sz w:val="24"/>
          <w:szCs w:val="24"/>
        </w:rPr>
        <w:t xml:space="preserve">7.2 通过“苏采云”系统提交政府采购客户端工具导出加密的响应文件（后缀名为</w:t>
      </w:r>
      <w:r>
        <w:rPr>
          <w:rFonts w:hint="eastAsia" w:ascii="仿宋" w:hAnsi="仿宋" w:eastAsia="仿宋" w:cs="仿宋"/>
          <w:sz w:val="24"/>
          <w:szCs w:val="24"/>
          <w:highlight w:val="none"/>
        </w:rPr>
        <w:t xml:space="preserve">zip）。响应文件不得超过150M。</w:t>
      </w:r>
      <w:r>
        <w:rPr>
          <w:rFonts w:ascii="仿宋" w:hAnsi="仿宋" w:eastAsia="仿宋" w:cs="仿宋"/>
          <w:sz w:val="24"/>
          <w:szCs w:val="24"/>
          <w:highlight w:val="none"/>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7.3 本项目采用线上投标，即供应商的响应文件从政府采购客户端工具制作通过“苏采云”系统提交，未提供线上响应文件的，投标无效。</w:t>
      </w:r>
      <w:r>
        <w:rPr>
          <w:rFonts w:ascii="仿宋" w:hAnsi="仿宋" w:eastAsia="仿宋" w:cs="仿宋"/>
          <w:sz w:val="24"/>
          <w:szCs w:val="24"/>
        </w:rPr>
      </w:r>
      <w:r/>
    </w:p>
    <w:p>
      <w:pPr>
        <w:pStyle w:val="923"/>
        <w:ind w:firstLine="480"/>
        <w:spacing w:before="0" w:after="0" w:line="360" w:lineRule="auto"/>
        <w:rPr>
          <w:rFonts w:ascii="仿宋" w:hAnsi="仿宋" w:eastAsia="仿宋"/>
          <w:sz w:val="24"/>
          <w:szCs w:val="24"/>
        </w:rPr>
      </w:pPr>
      <w:r/>
      <w:bookmarkEnd w:id="82"/>
      <w:r/>
      <w:bookmarkEnd w:id="83"/>
      <w:r/>
      <w:bookmarkEnd w:id="84"/>
      <w:r/>
      <w:bookmarkStart w:id="85" w:name="_Toc120614219"/>
      <w:r>
        <w:rPr>
          <w:rFonts w:ascii="仿宋" w:hAnsi="仿宋" w:eastAsia="仿宋"/>
          <w:sz w:val="24"/>
          <w:szCs w:val="24"/>
        </w:rPr>
        <w:t xml:space="preserve">（六）</w:t>
      </w:r>
      <w:bookmarkEnd w:id="85"/>
      <w:r>
        <w:rPr>
          <w:rFonts w:ascii="仿宋" w:hAnsi="仿宋" w:eastAsia="仿宋"/>
          <w:sz w:val="24"/>
          <w:szCs w:val="24"/>
        </w:rPr>
        <w:t xml:space="preserve">成交</w:t>
      </w:r>
      <w:r>
        <w:rPr>
          <w:rFonts w:ascii="仿宋" w:hAnsi="仿宋" w:eastAsia="仿宋"/>
          <w:sz w:val="24"/>
          <w:szCs w:val="24"/>
        </w:rPr>
      </w:r>
      <w:r/>
    </w:p>
    <w:p>
      <w:pPr>
        <w:pStyle w:val="925"/>
        <w:ind w:firstLine="480"/>
        <w:spacing w:before="0" w:after="0" w:line="360" w:lineRule="auto"/>
        <w:rPr>
          <w:rFonts w:ascii="仿宋" w:hAnsi="仿宋" w:eastAsia="仿宋"/>
          <w:sz w:val="24"/>
          <w:szCs w:val="24"/>
        </w:rPr>
      </w:pPr>
      <w:r/>
      <w:bookmarkStart w:id="86" w:name="_Toc16938554"/>
      <w:r/>
      <w:bookmarkStart w:id="87" w:name="_Toc20823310"/>
      <w:r>
        <w:rPr>
          <w:rFonts w:ascii="仿宋" w:hAnsi="仿宋" w:eastAsia="仿宋"/>
          <w:sz w:val="24"/>
          <w:szCs w:val="24"/>
        </w:rPr>
        <w:t xml:space="preserve">1.确定</w:t>
      </w:r>
      <w:bookmarkEnd w:id="86"/>
      <w:r/>
      <w:bookmarkEnd w:id="87"/>
      <w:r>
        <w:rPr>
          <w:rFonts w:ascii="仿宋" w:hAnsi="仿宋" w:eastAsia="仿宋"/>
          <w:sz w:val="24"/>
          <w:szCs w:val="24"/>
        </w:rPr>
        <w:t xml:space="preserve">成交单位</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采购单位</w:t>
      </w:r>
      <w:r>
        <w:rPr>
          <w:rFonts w:ascii="仿宋" w:hAnsi="仿宋" w:eastAsia="仿宋" w:cs="仿宋"/>
          <w:sz w:val="24"/>
          <w:szCs w:val="24"/>
        </w:rPr>
        <w:t xml:space="preserve">授权磋商小组在成交候选供应商中直接确定成交供应商。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若有充分证据证明，成交供应商出现下列情况之一的，一经查实，将被取消成交资格：</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1.4.1 提供虚假材料谋取成交的。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1.4.2 向</w:t>
      </w:r>
      <w:r>
        <w:rPr>
          <w:rFonts w:hint="eastAsia" w:ascii="仿宋" w:hAnsi="仿宋" w:eastAsia="仿宋" w:cs="仿宋"/>
          <w:sz w:val="24"/>
          <w:szCs w:val="24"/>
        </w:rPr>
        <w:t xml:space="preserve">采购单位</w:t>
      </w:r>
      <w:r>
        <w:rPr>
          <w:rFonts w:ascii="仿宋" w:hAnsi="仿宋" w:eastAsia="仿宋" w:cs="仿宋"/>
          <w:sz w:val="24"/>
          <w:szCs w:val="24"/>
        </w:rPr>
        <w:t xml:space="preserve">、采购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1.4.5 与</w:t>
      </w:r>
      <w:r>
        <w:rPr>
          <w:rFonts w:hint="eastAsia" w:ascii="仿宋" w:hAnsi="仿宋" w:eastAsia="仿宋" w:cs="仿宋"/>
          <w:sz w:val="24"/>
          <w:szCs w:val="24"/>
        </w:rPr>
        <w:t xml:space="preserve">采购单位</w:t>
      </w:r>
      <w:r>
        <w:rPr>
          <w:rFonts w:ascii="仿宋" w:hAnsi="仿宋" w:eastAsia="仿宋" w:cs="仿宋"/>
          <w:sz w:val="24"/>
          <w:szCs w:val="24"/>
        </w:rPr>
        <w:t xml:space="preserve">或者其他供应商恶意串通的。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1.4.6 采取不正当手段诋毁、排挤其他供应商的。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bookmarkStart w:id="88" w:name="_Toc200451960"/>
      <w:r>
        <w:rPr>
          <w:rFonts w:hint="eastAsia" w:ascii="仿宋" w:hAnsi="仿宋" w:eastAsia="仿宋" w:cs="仿宋"/>
          <w:sz w:val="24"/>
          <w:szCs w:val="24"/>
        </w:rPr>
        <w:t xml:space="preserve">1.4.7成交后无正当理由拒不与采购单位签订政府采购合同或者未按照采购文件确定的事项签订政府采购合同的。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1.4.8将政府采购合同转包的。</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 有下列情形之一的，视为供应商串通参与磋商，响应无效：</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rPr>
          <w:rFonts w:hint="eastAsia" w:ascii="仿宋" w:hAnsi="仿宋" w:eastAsia="仿宋" w:cs="仿宋"/>
          <w:sz w:val="24"/>
          <w:szCs w:val="24"/>
        </w:rPr>
        <w:t xml:space="preserve">；</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1.5.5不同供应商的响应文件相互混装。</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2.质疑处理</w:t>
      </w:r>
      <w:bookmarkEnd w:id="88"/>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提出质疑的供应商应当是参与所质疑项目采购活动的供应商。潜在供应商依法获取其可质疑的磋商文件的，可以对磋商文件提出质疑。</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w:t>
      </w:r>
      <w:r>
        <w:rPr>
          <w:rFonts w:hint="eastAsia" w:ascii="仿宋" w:hAnsi="仿宋" w:eastAsia="仿宋" w:cs="仿宋"/>
          <w:sz w:val="24"/>
          <w:szCs w:val="24"/>
        </w:rPr>
        <w:t xml:space="preserve">采购单位</w:t>
      </w:r>
      <w:r>
        <w:rPr>
          <w:rFonts w:ascii="仿宋" w:hAnsi="仿宋" w:eastAsia="仿宋" w:cs="仿宋"/>
          <w:sz w:val="24"/>
          <w:szCs w:val="24"/>
        </w:rPr>
        <w:t xml:space="preserve">提出质疑。上述应知其权益受到损害之日，是指：</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2.2.1 对可以质疑的磋商文件提出质疑的，为收到磋商文件之日或者磋商文件公告期限届满之日；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rPr>
          <w:rFonts w:hint="eastAsia" w:ascii="仿宋" w:hAnsi="仿宋" w:eastAsia="仿宋" w:cs="仿宋"/>
          <w:sz w:val="24"/>
          <w:szCs w:val="24"/>
        </w:rPr>
        <w:t xml:space="preserve">供应商如在法定期限内对同一采购程序环节提出多次质疑的，采购单位、代理机构将只对供应商第一次质疑作出答复。</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2.3 质疑函必须按照本磋商文件中《质疑函范本》要求的格式和内容进行填写。供应商如组成联合体参加磋商，则《质疑函范本》中要求签字、盖章、加盖公章之处，联合体各方均须按要求签字、盖章、加盖公章。</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2.4 对采购方式、磋商文件中项目需求、供应商资格条件、评审方法和评审标准、资格审查结果等应当由</w:t>
      </w:r>
      <w:r>
        <w:rPr>
          <w:rFonts w:hint="eastAsia" w:ascii="仿宋" w:hAnsi="仿宋" w:eastAsia="仿宋" w:cs="仿宋"/>
          <w:sz w:val="24"/>
          <w:szCs w:val="24"/>
        </w:rPr>
        <w:t xml:space="preserve">采购单位</w:t>
      </w:r>
      <w:r>
        <w:rPr>
          <w:rFonts w:ascii="仿宋" w:hAnsi="仿宋" w:eastAsia="仿宋" w:cs="仿宋"/>
          <w:sz w:val="24"/>
          <w:szCs w:val="24"/>
        </w:rPr>
        <w:t xml:space="preserve">答复的质疑，请向</w:t>
      </w:r>
      <w:r>
        <w:rPr>
          <w:rFonts w:hint="eastAsia" w:ascii="仿宋" w:hAnsi="仿宋" w:eastAsia="仿宋" w:cs="仿宋"/>
          <w:sz w:val="24"/>
          <w:szCs w:val="24"/>
        </w:rPr>
        <w:t xml:space="preserve">采购单位</w:t>
      </w:r>
      <w:r>
        <w:rPr>
          <w:rFonts w:ascii="仿宋" w:hAnsi="仿宋" w:eastAsia="仿宋" w:cs="仿宋"/>
          <w:sz w:val="24"/>
          <w:szCs w:val="24"/>
        </w:rPr>
        <w:t xml:space="preserve">提出，由</w:t>
      </w:r>
      <w:r>
        <w:rPr>
          <w:rFonts w:hint="eastAsia" w:ascii="仿宋" w:hAnsi="仿宋" w:eastAsia="仿宋" w:cs="仿宋"/>
          <w:sz w:val="24"/>
          <w:szCs w:val="24"/>
        </w:rPr>
        <w:t xml:space="preserve">采购单位</w:t>
      </w:r>
      <w:r>
        <w:rPr>
          <w:rFonts w:ascii="仿宋" w:hAnsi="仿宋" w:eastAsia="仿宋" w:cs="仿宋"/>
          <w:sz w:val="24"/>
          <w:szCs w:val="24"/>
        </w:rPr>
        <w:t xml:space="preserve">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采购单位</w:t>
      </w:r>
      <w:r>
        <w:rPr>
          <w:rFonts w:ascii="仿宋" w:hAnsi="仿宋" w:eastAsia="仿宋" w:cs="仿宋"/>
          <w:sz w:val="24"/>
          <w:szCs w:val="24"/>
        </w:rPr>
        <w:t xml:space="preserve">质疑接收人及联系方式，见磋商文件第一部分。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 以下情形的质疑不予受理</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2.5.2 超出政府采购法定期限的质疑。</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3．成交通知书</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rPr>
          <w:rFonts w:ascii="仿宋" w:hAnsi="仿宋" w:eastAsia="仿宋" w:cs="仿宋"/>
          <w:sz w:val="24"/>
          <w:szCs w:val="24"/>
        </w:rPr>
      </w:r>
      <w:r/>
    </w:p>
    <w:p>
      <w:pPr>
        <w:pStyle w:val="828"/>
        <w:ind w:firstLine="480"/>
        <w:spacing w:line="360" w:lineRule="auto"/>
        <w:rPr>
          <w:rFonts w:ascii="仿宋" w:hAnsi="仿宋" w:eastAsia="仿宋" w:cs="仿宋"/>
          <w:sz w:val="24"/>
          <w:szCs w:val="24"/>
        </w:rPr>
      </w:pPr>
      <w:r>
        <w:rPr>
          <w:rFonts w:ascii="仿宋" w:hAnsi="仿宋" w:eastAsia="仿宋" w:cs="仿宋"/>
          <w:sz w:val="24"/>
          <w:szCs w:val="24"/>
        </w:rPr>
        <w:t xml:space="preserve">3.2 成交通知书将是合同的一个组成部分。对</w:t>
      </w:r>
      <w:r>
        <w:rPr>
          <w:rFonts w:hint="eastAsia" w:ascii="仿宋" w:hAnsi="仿宋" w:eastAsia="仿宋" w:cs="仿宋"/>
          <w:sz w:val="24"/>
          <w:szCs w:val="24"/>
        </w:rPr>
        <w:t xml:space="preserve">采购单位</w:t>
      </w:r>
      <w:r>
        <w:rPr>
          <w:rFonts w:ascii="仿宋" w:hAnsi="仿宋" w:eastAsia="仿宋" w:cs="仿宋"/>
          <w:sz w:val="24"/>
          <w:szCs w:val="24"/>
        </w:rPr>
        <w:t xml:space="preserve">和成交供应商均具有法律效力。成交通知书发出后，</w:t>
      </w:r>
      <w:r>
        <w:rPr>
          <w:rFonts w:hint="eastAsia" w:ascii="仿宋" w:hAnsi="仿宋" w:eastAsia="仿宋" w:cs="仿宋"/>
          <w:sz w:val="24"/>
          <w:szCs w:val="24"/>
        </w:rPr>
        <w:t xml:space="preserve">采购单位</w:t>
      </w:r>
      <w:r>
        <w:rPr>
          <w:rFonts w:ascii="仿宋" w:hAnsi="仿宋" w:eastAsia="仿宋" w:cs="仿宋"/>
          <w:sz w:val="24"/>
          <w:szCs w:val="24"/>
        </w:rPr>
        <w:t xml:space="preserve">改变成交结果的，或者成交供应商放弃磋商项目的，应当依法承担法律责任。</w:t>
      </w:r>
      <w:bookmarkStart w:id="89" w:name="_Toc20823308"/>
      <w:r/>
      <w:bookmarkStart w:id="90" w:name="_Toc16938552"/>
      <w:r/>
      <w:bookmarkStart w:id="91" w:name="_Toc513029236"/>
      <w:r/>
      <w:bookmarkStart w:id="92" w:name="_Toc120614220"/>
      <w:r>
        <w:rPr>
          <w:rFonts w:ascii="仿宋" w:hAnsi="仿宋" w:eastAsia="仿宋" w:cs="仿宋"/>
          <w:sz w:val="24"/>
          <w:szCs w:val="24"/>
        </w:rPr>
      </w:r>
      <w:r/>
    </w:p>
    <w:p>
      <w:pPr>
        <w:pStyle w:val="828"/>
        <w:ind w:firstLine="482"/>
        <w:spacing w:line="360" w:lineRule="auto"/>
        <w:rPr>
          <w:rFonts w:hint="eastAsia" w:ascii="宋体" w:hAnsi="宋体" w:cs="宋体"/>
          <w:b/>
          <w:bCs/>
          <w:color w:val="000000"/>
          <w:sz w:val="24"/>
          <w:highlight w:val="none"/>
        </w:rPr>
      </w:pPr>
      <w:r>
        <w:rPr>
          <w:rFonts w:hint="eastAsia" w:ascii="仿宋" w:hAnsi="仿宋" w:eastAsia="仿宋" w:cs="仿宋"/>
          <w:b/>
          <w:sz w:val="24"/>
          <w:szCs w:val="24"/>
        </w:rPr>
        <w:t xml:space="preserve">特别说明：采用不见面远程方式开标的，成交供应商成交后在领取成交通知书前需提供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份电子档文件给采购代理机构。未提供纸质响应文件的不得领取成交通知书。</w:t>
      </w:r>
      <w:r>
        <w:rPr>
          <w:rFonts w:hint="eastAsia" w:ascii="宋体" w:hAnsi="宋体" w:cs="宋体"/>
          <w:b/>
          <w:bCs/>
          <w:color w:val="000000"/>
          <w:sz w:val="24"/>
          <w:highlight w:val="none"/>
        </w:rPr>
      </w:r>
      <w:r/>
    </w:p>
    <w:p>
      <w:pPr>
        <w:pStyle w:val="828"/>
        <w:ind w:firstLine="480"/>
        <w:jc w:val="left"/>
        <w:spacing w:line="360" w:lineRule="auto"/>
        <w:shd w:val="clear" w:color="auto" w:fill="ffffff"/>
        <w:widowControl/>
        <w:rPr>
          <w:rFonts w:ascii="仿宋" w:hAnsi="仿宋" w:eastAsia="仿宋"/>
          <w:b/>
          <w:bCs/>
          <w:sz w:val="24"/>
          <w:szCs w:val="24"/>
        </w:rPr>
      </w:pPr>
      <w:r>
        <w:rPr>
          <w:rFonts w:hint="eastAsia" w:ascii="仿宋" w:hAnsi="仿宋" w:eastAsia="仿宋"/>
          <w:b/>
          <w:bCs/>
          <w:sz w:val="24"/>
          <w:szCs w:val="24"/>
        </w:rPr>
        <w:t xml:space="preserve">（七）</w:t>
      </w:r>
      <w:r>
        <w:rPr>
          <w:rFonts w:ascii="仿宋" w:hAnsi="仿宋" w:eastAsia="仿宋"/>
          <w:b/>
          <w:bCs/>
          <w:sz w:val="24"/>
          <w:szCs w:val="24"/>
        </w:rPr>
        <w:t xml:space="preserve">授予合同</w:t>
      </w:r>
      <w:bookmarkEnd w:id="89"/>
      <w:r/>
      <w:bookmarkEnd w:id="90"/>
      <w:r/>
      <w:bookmarkEnd w:id="91"/>
      <w:r/>
      <w:bookmarkEnd w:id="92"/>
      <w:r>
        <w:rPr>
          <w:rFonts w:ascii="仿宋" w:hAnsi="仿宋" w:eastAsia="仿宋"/>
          <w:b/>
          <w:bCs/>
          <w:sz w:val="24"/>
          <w:szCs w:val="24"/>
        </w:rPr>
      </w:r>
      <w:r/>
    </w:p>
    <w:p>
      <w:pPr>
        <w:pStyle w:val="925"/>
        <w:ind w:firstLine="480"/>
        <w:spacing w:before="0" w:after="0" w:line="360" w:lineRule="auto"/>
        <w:rPr>
          <w:rFonts w:ascii="仿宋" w:hAnsi="仿宋" w:eastAsia="仿宋"/>
          <w:sz w:val="24"/>
          <w:szCs w:val="24"/>
        </w:rPr>
      </w:pPr>
      <w:r>
        <w:rPr>
          <w:rFonts w:ascii="仿宋" w:hAnsi="仿宋" w:eastAsia="仿宋"/>
          <w:sz w:val="24"/>
          <w:szCs w:val="24"/>
        </w:rPr>
        <w:t xml:space="preserve">1.签订合同</w:t>
      </w:r>
      <w:r>
        <w:rPr>
          <w:rFonts w:ascii="仿宋" w:hAnsi="仿宋" w:eastAsia="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1.l 成交供应商应当在成交通知书发出之日</w:t>
      </w:r>
      <w:r>
        <w:rPr>
          <w:rFonts w:ascii="仿宋" w:hAnsi="仿宋" w:eastAsia="仿宋" w:cs="仿宋"/>
          <w:sz w:val="24"/>
          <w:szCs w:val="24"/>
          <w:highlight w:val="none"/>
        </w:rPr>
        <w:t xml:space="preserve">起三十日内，</w:t>
      </w:r>
      <w:r>
        <w:rPr>
          <w:rFonts w:ascii="仿宋" w:hAnsi="仿宋" w:eastAsia="仿宋" w:cs="仿宋"/>
          <w:sz w:val="24"/>
          <w:szCs w:val="24"/>
        </w:rPr>
        <w:t xml:space="preserve">按照磋商文件确定的事项与</w:t>
      </w:r>
      <w:r>
        <w:rPr>
          <w:rFonts w:hint="eastAsia" w:ascii="仿宋" w:hAnsi="仿宋" w:eastAsia="仿宋" w:cs="仿宋"/>
          <w:sz w:val="24"/>
          <w:szCs w:val="24"/>
        </w:rPr>
        <w:t xml:space="preserve">采购单位</w:t>
      </w:r>
      <w:r>
        <w:rPr>
          <w:rFonts w:ascii="仿宋" w:hAnsi="仿宋" w:eastAsia="仿宋" w:cs="仿宋"/>
          <w:sz w:val="24"/>
          <w:szCs w:val="24"/>
        </w:rPr>
        <w:t xml:space="preserve">签订政府采购合同。</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rPr>
          <w:rFonts w:hint="eastAsia" w:ascii="仿宋" w:hAnsi="仿宋" w:eastAsia="仿宋" w:cs="仿宋"/>
          <w:sz w:val="24"/>
          <w:szCs w:val="24"/>
        </w:rPr>
        <w:t xml:space="preserve">否则采购单位有权终止合同。转包或分包造成采购单位损失的，成交供应商应承担相应赔偿责任。</w:t>
      </w:r>
      <w:r>
        <w:rPr>
          <w:rFonts w:ascii="仿宋" w:hAnsi="仿宋" w:eastAsia="仿宋" w:cs="仿宋"/>
          <w:sz w:val="24"/>
          <w:szCs w:val="24"/>
        </w:rPr>
      </w:r>
      <w:r/>
    </w:p>
    <w:p>
      <w:pPr>
        <w:pStyle w:val="925"/>
        <w:ind w:firstLine="480"/>
        <w:spacing w:before="0" w:after="0" w:line="360" w:lineRule="auto"/>
        <w:rPr>
          <w:rFonts w:ascii="仿宋" w:hAnsi="仿宋" w:eastAsia="仿宋" w:cs="Times New Roman"/>
          <w:sz w:val="24"/>
          <w:szCs w:val="24"/>
        </w:rPr>
      </w:pPr>
      <w:r>
        <w:rPr>
          <w:rFonts w:ascii="仿宋" w:hAnsi="仿宋" w:eastAsia="仿宋" w:cs="Times New Roman"/>
          <w:sz w:val="24"/>
          <w:szCs w:val="24"/>
        </w:rPr>
        <w:t xml:space="preserve">2.</w:t>
      </w:r>
      <w:r>
        <w:rPr>
          <w:rFonts w:hint="eastAsia" w:ascii="仿宋" w:hAnsi="仿宋" w:eastAsia="仿宋" w:cs="Times New Roman"/>
          <w:sz w:val="24"/>
          <w:szCs w:val="24"/>
        </w:rPr>
        <w:t xml:space="preserve">服务（包含与服务相关的货物）</w:t>
      </w:r>
      <w:r>
        <w:rPr>
          <w:rFonts w:hint="eastAsia" w:ascii="仿宋" w:hAnsi="仿宋" w:eastAsia="仿宋" w:cs="Times New Roman"/>
          <w:sz w:val="24"/>
          <w:szCs w:val="24"/>
          <w:lang w:eastAsia="zh-CN"/>
        </w:rPr>
        <w:t xml:space="preserve">的</w:t>
      </w:r>
      <w:r>
        <w:rPr>
          <w:rFonts w:ascii="仿宋" w:hAnsi="仿宋" w:eastAsia="仿宋" w:cs="Times New Roman"/>
          <w:sz w:val="24"/>
          <w:szCs w:val="24"/>
        </w:rPr>
        <w:t xml:space="preserve">追加、减少和添购。</w:t>
      </w:r>
      <w:r>
        <w:rPr>
          <w:rFonts w:ascii="仿宋" w:hAnsi="仿宋" w:eastAsia="仿宋" w:cs="Times New Roman"/>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政府采购合同履行中，</w:t>
      </w:r>
      <w:r>
        <w:rPr>
          <w:rFonts w:hint="eastAsia" w:ascii="仿宋" w:hAnsi="仿宋" w:eastAsia="仿宋" w:cs="仿宋"/>
          <w:sz w:val="24"/>
          <w:szCs w:val="24"/>
        </w:rPr>
        <w:t xml:space="preserve">采购单位</w:t>
      </w:r>
      <w:r>
        <w:rPr>
          <w:rFonts w:ascii="仿宋" w:hAnsi="仿宋" w:eastAsia="仿宋" w:cs="仿宋"/>
          <w:sz w:val="24"/>
          <w:szCs w:val="24"/>
        </w:rPr>
        <w:t xml:space="preserve">需追加与合同标的相同的货物和服务的，在不改变合同其他条款的前提下，可以与成交供应商协商签订补充合同，但所有补充合同的采购金额不超过原合同金额10%。</w:t>
      </w:r>
      <w:r>
        <w:rPr>
          <w:rFonts w:ascii="仿宋" w:hAnsi="仿宋" w:eastAsia="仿宋" w:cs="仿宋"/>
          <w:sz w:val="24"/>
          <w:szCs w:val="24"/>
        </w:rPr>
      </w:r>
      <w:r/>
    </w:p>
    <w:p>
      <w:pPr>
        <w:pStyle w:val="828"/>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采购结束后，</w:t>
      </w:r>
      <w:r>
        <w:rPr>
          <w:rFonts w:hint="eastAsia" w:ascii="仿宋" w:hAnsi="仿宋" w:eastAsia="仿宋" w:cs="仿宋"/>
          <w:sz w:val="24"/>
          <w:szCs w:val="24"/>
        </w:rPr>
        <w:t xml:space="preserve">采购单位</w:t>
      </w:r>
      <w:r>
        <w:rPr>
          <w:rFonts w:ascii="仿宋" w:hAnsi="仿宋" w:eastAsia="仿宋" w:cs="仿宋"/>
          <w:sz w:val="24"/>
          <w:szCs w:val="24"/>
        </w:rPr>
        <w:t xml:space="preserve">若由于各种客观原因，必须对采购项目所牵涉的货物和服务进行适当的减少时，在双方协商一致的前提下，可以按照采购时的价格水平做相应的调减，并据此签订补充合同。</w:t>
      </w:r>
      <w:r>
        <w:rPr>
          <w:rFonts w:ascii="仿宋" w:hAnsi="仿宋" w:eastAsia="仿宋" w:cs="仿宋"/>
          <w:sz w:val="24"/>
          <w:szCs w:val="24"/>
        </w:rPr>
      </w:r>
      <w:r/>
    </w:p>
    <w:p>
      <w:pPr>
        <w:pStyle w:val="925"/>
        <w:ind w:firstLine="480"/>
        <w:spacing w:before="0" w:after="0" w:line="360" w:lineRule="auto"/>
        <w:rPr>
          <w:rFonts w:ascii="仿宋" w:hAnsi="仿宋" w:eastAsia="仿宋"/>
          <w:sz w:val="24"/>
          <w:szCs w:val="24"/>
        </w:rPr>
      </w:pPr>
      <w:r>
        <w:rPr>
          <w:rFonts w:hint="eastAsia" w:ascii="仿宋" w:hAnsi="仿宋" w:eastAsia="仿宋"/>
          <w:sz w:val="24"/>
          <w:szCs w:val="24"/>
        </w:rPr>
        <w:t xml:space="preserve">3.政府采购合同信用融资扶持政策</w:t>
      </w:r>
      <w:r>
        <w:rPr>
          <w:rFonts w:ascii="仿宋" w:hAnsi="仿宋" w:eastAsia="仿宋"/>
          <w:sz w:val="24"/>
          <w:szCs w:val="24"/>
        </w:rPr>
      </w:r>
      <w:r/>
    </w:p>
    <w:p>
      <w:pPr>
        <w:pStyle w:val="828"/>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rPr>
          <w:rFonts w:ascii="仿宋" w:hAnsi="仿宋" w:eastAsia="仿宋" w:cs="仿宋"/>
          <w:sz w:val="24"/>
          <w:szCs w:val="24"/>
        </w:rPr>
      </w:r>
      <w:r/>
    </w:p>
    <w:p>
      <w:pPr>
        <w:pStyle w:val="828"/>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确定融资意向。中标(成交)供应商取得中标(成交)通知书后，联系意向金融机构，商治融资事项，确定融资意向。</w:t>
      </w:r>
      <w:r>
        <w:rPr>
          <w:rFonts w:ascii="仿宋" w:hAnsi="仿宋" w:eastAsia="仿宋" w:cs="仿宋"/>
          <w:sz w:val="24"/>
          <w:szCs w:val="24"/>
        </w:rPr>
      </w:r>
      <w:r/>
    </w:p>
    <w:p>
      <w:pPr>
        <w:pStyle w:val="828"/>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3.1.2 签订采购合同。中标(成交)供应商与采购单位签订政府采购合同时，应将自身融资需求告知采购单位或其委托的采购代理机构，提醒(或协助)其当天在“苏采云”上传合同的同时将“供应商是否融资”选为“是”。</w:t>
      </w:r>
      <w:r>
        <w:rPr>
          <w:rFonts w:ascii="仿宋" w:hAnsi="仿宋" w:eastAsia="仿宋" w:cs="仿宋"/>
          <w:sz w:val="24"/>
          <w:szCs w:val="24"/>
        </w:rPr>
      </w:r>
      <w:r/>
    </w:p>
    <w:p>
      <w:pPr>
        <w:pStyle w:val="828"/>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rPr>
          <w:rFonts w:ascii="仿宋" w:hAnsi="仿宋" w:eastAsia="仿宋" w:cs="仿宋"/>
          <w:sz w:val="24"/>
          <w:szCs w:val="24"/>
        </w:rPr>
      </w:r>
      <w:r/>
    </w:p>
    <w:p>
      <w:pPr>
        <w:pStyle w:val="828"/>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ascii="仿宋" w:hAnsi="仿宋" w:eastAsia="仿宋" w:cs="仿宋"/>
          <w:sz w:val="24"/>
          <w:szCs w:val="24"/>
        </w:rPr>
      </w:r>
      <w:r/>
    </w:p>
    <w:p>
      <w:pPr>
        <w:pStyle w:val="828"/>
        <w:ind w:firstLine="480"/>
        <w:jc w:val="left"/>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（八）电子招标投标交易平台</w:t>
      </w:r>
      <w:r>
        <w:rPr>
          <w:rFonts w:ascii="仿宋" w:hAnsi="仿宋" w:eastAsia="仿宋" w:cs="仿宋"/>
          <w:b/>
          <w:bCs/>
          <w:color w:val="000000"/>
          <w:sz w:val="24"/>
          <w:szCs w:val="24"/>
        </w:rPr>
      </w:r>
      <w:r/>
    </w:p>
    <w:p>
      <w:pPr>
        <w:pStyle w:val="828"/>
        <w:contextualSpacing/>
        <w:ind w:firstLine="480"/>
        <w:jc w:val="left"/>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电子招标投标交易平台（即“苏采云”系统，网址：</w:t>
      </w:r>
      <w:r>
        <w:fldChar w:fldCharType="begin"/>
      </w:r>
      <w:r>
        <w:instrText xml:space="preserve"> HYPERLINK "http://jszfcg.jsczt.cn/）相关要求是本招标文件的组成部分。" \o "http://jszfcg.jsczt.cn/）相关要求是本招标文件的组成部分。" </w:instrText>
      </w:r>
      <w:r>
        <w:fldChar w:fldCharType="separate"/>
      </w:r>
      <w:r>
        <w:rPr>
          <w:rStyle w:val="997"/>
          <w:rFonts w:hint="eastAsia" w:ascii="仿宋" w:hAnsi="仿宋" w:eastAsia="仿宋" w:cs="仿宋"/>
          <w:bCs/>
          <w:color w:val="000000"/>
          <w:sz w:val="24"/>
          <w:szCs w:val="24"/>
        </w:rPr>
        <w:t xml:space="preserve">http://jszfcg.jsczt.cn/）相关要求是本采购文件的组成部分。</w:t>
      </w:r>
      <w:r>
        <w:rPr>
          <w:rStyle w:val="997"/>
          <w:rFonts w:hint="eastAsia" w:ascii="仿宋" w:hAnsi="仿宋" w:eastAsia="仿宋" w:cs="仿宋"/>
          <w:bCs/>
          <w:color w:val="000000"/>
          <w:sz w:val="24"/>
          <w:szCs w:val="24"/>
        </w:rPr>
        <w:fldChar w:fldCharType="end"/>
      </w:r>
      <w:r>
        <w:rPr>
          <w:rFonts w:ascii="仿宋" w:hAnsi="仿宋" w:eastAsia="仿宋" w:cs="仿宋"/>
          <w:bCs/>
          <w:color w:val="000000"/>
          <w:sz w:val="24"/>
          <w:szCs w:val="24"/>
        </w:rPr>
      </w:r>
      <w:r/>
    </w:p>
    <w:p>
      <w:pPr>
        <w:pStyle w:val="828"/>
        <w:contextualSpacing/>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（九）未尽事宜</w:t>
      </w:r>
      <w:r>
        <w:rPr>
          <w:rFonts w:ascii="仿宋" w:hAnsi="仿宋" w:eastAsia="仿宋" w:cs="仿宋"/>
          <w:b/>
          <w:bCs/>
          <w:color w:val="000000"/>
          <w:sz w:val="24"/>
          <w:szCs w:val="24"/>
        </w:rPr>
      </w:r>
      <w:r/>
    </w:p>
    <w:p>
      <w:pPr>
        <w:pStyle w:val="828"/>
        <w:ind w:firstLine="480"/>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按照《中华人民共和国政府采购法》及其他有关法律法规的规定执行。</w:t>
      </w:r>
      <w:r>
        <w:rPr>
          <w:rFonts w:ascii="仿宋" w:hAnsi="仿宋" w:eastAsia="仿宋" w:cs="仿宋"/>
          <w:color w:val="000000"/>
          <w:sz w:val="24"/>
          <w:szCs w:val="24"/>
        </w:rPr>
      </w:r>
      <w:r/>
    </w:p>
    <w:p>
      <w:pPr>
        <w:pStyle w:val="828"/>
        <w:ind w:firstLine="480"/>
        <w:jc w:val="center"/>
        <w:spacing w:line="360" w:lineRule="auto"/>
        <w:widowControl/>
        <w:rPr>
          <w:rFonts w:ascii="仿宋" w:hAnsi="仿宋" w:eastAsia="仿宋"/>
          <w:sz w:val="32"/>
          <w:szCs w:val="32"/>
        </w:rPr>
      </w:pPr>
      <w:r>
        <w:rPr>
          <w:rFonts w:hint="eastAsia" w:ascii="仿宋" w:hAnsi="仿宋" w:eastAsia="仿宋" w:cs="仿宋"/>
          <w:sz w:val="28"/>
          <w:szCs w:val="28"/>
        </w:rPr>
        <w:br w:type="page" w:clear="all"/>
      </w:r>
      <w:r>
        <w:rPr>
          <w:rFonts w:hint="eastAsia" w:ascii="仿宋" w:hAnsi="仿宋" w:eastAsia="仿宋"/>
          <w:b/>
          <w:bCs/>
          <w:sz w:val="32"/>
          <w:szCs w:val="32"/>
        </w:rPr>
        <w:t xml:space="preserve">第三部分 项目需求</w:t>
      </w:r>
      <w:r>
        <w:rPr>
          <w:rFonts w:ascii="仿宋" w:hAnsi="仿宋" w:eastAsia="仿宋"/>
          <w:sz w:val="32"/>
          <w:szCs w:val="32"/>
        </w:rPr>
      </w:r>
      <w:r/>
    </w:p>
    <w:p>
      <w:pPr>
        <w:pStyle w:val="828"/>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仿宋" w:hAnsi="仿宋" w:eastAsia="仿宋" w:cs="仿宋"/>
          <w:bCs/>
          <w:sz w:val="24"/>
          <w:szCs w:val="24"/>
        </w:rPr>
      </w:r>
      <w:r/>
    </w:p>
    <w:p>
      <w:pPr>
        <w:pStyle w:val="828"/>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rPr>
          <w:rFonts w:ascii="仿宋" w:hAnsi="仿宋" w:eastAsia="仿宋" w:cs="仿宋"/>
          <w:bCs/>
          <w:sz w:val="24"/>
          <w:szCs w:val="24"/>
        </w:rPr>
      </w:r>
      <w:r/>
    </w:p>
    <w:p>
      <w:pPr>
        <w:pStyle w:val="828"/>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一、项目概况</w:t>
      </w:r>
      <w:r>
        <w:rPr>
          <w:rFonts w:ascii="仿宋" w:hAnsi="仿宋" w:eastAsia="仿宋" w:cs="仿宋"/>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889"/>
        <w:gridCol w:w="4883"/>
      </w:tblGrid>
      <w:tr>
        <w:trPr>
          <w:trHeight w:val="381"/>
        </w:trPr>
        <w:tc>
          <w:tcPr>
            <w:tcW w:w="445" w:type="dxa"/>
            <w:vAlign w:val="center"/>
            <w:textDirection w:val="lrTb"/>
            <w:noWrap w:val="false"/>
          </w:tcPr>
          <w:p>
            <w:pPr>
              <w:pStyle w:val="828"/>
              <w:jc w:val="center"/>
              <w:spacing w:line="420" w:lineRule="exact"/>
              <w:rPr>
                <w:rFonts w:hint="eastAsia" w:ascii="仿宋" w:hAnsi="仿宋" w:eastAsia="仿宋" w:cs="仿宋"/>
                <w:b/>
                <w:color w:val="000000"/>
                <w:sz w:val="24"/>
                <w:szCs w:val="24"/>
              </w:rPr>
            </w:pPr>
            <w:r/>
            <w:bookmarkStart w:id="93" w:name="_Hlk129788600"/>
            <w:r>
              <w:rPr>
                <w:rFonts w:hint="eastAsia" w:ascii="仿宋" w:hAnsi="仿宋" w:eastAsia="仿宋" w:cs="仿宋"/>
                <w:b/>
                <w:color w:val="000000"/>
                <w:sz w:val="24"/>
                <w:szCs w:val="24"/>
              </w:rPr>
              <w:t xml:space="preserve">序号</w:t>
            </w:r>
            <w:r>
              <w:rPr>
                <w:rFonts w:hint="eastAsia" w:ascii="仿宋" w:hAnsi="仿宋" w:eastAsia="仿宋" w:cs="仿宋"/>
                <w:b/>
                <w:color w:val="000000"/>
                <w:sz w:val="24"/>
                <w:szCs w:val="24"/>
              </w:rPr>
            </w:r>
            <w:r/>
          </w:p>
        </w:tc>
        <w:tc>
          <w:tcPr>
            <w:tcW w:w="2019" w:type="dxa"/>
            <w:vAlign w:val="center"/>
            <w:textDirection w:val="lrTb"/>
            <w:noWrap w:val="false"/>
          </w:tcPr>
          <w:p>
            <w:pPr>
              <w:pStyle w:val="828"/>
              <w:jc w:val="center"/>
              <w:spacing w:line="42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需求服务</w:t>
            </w:r>
            <w:r>
              <w:rPr>
                <w:rFonts w:hint="eastAsia" w:ascii="仿宋" w:hAnsi="仿宋" w:eastAsia="仿宋" w:cs="仿宋"/>
                <w:b/>
                <w:color w:val="000000"/>
                <w:sz w:val="24"/>
                <w:szCs w:val="24"/>
              </w:rPr>
            </w:r>
            <w:r/>
          </w:p>
        </w:tc>
        <w:tc>
          <w:tcPr>
            <w:tcW w:w="2534" w:type="dxa"/>
            <w:vAlign w:val="center"/>
            <w:textDirection w:val="lrTb"/>
            <w:noWrap w:val="false"/>
          </w:tcPr>
          <w:p>
            <w:pPr>
              <w:pStyle w:val="828"/>
              <w:jc w:val="center"/>
              <w:spacing w:line="42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需求项目</w:t>
            </w:r>
            <w:r>
              <w:rPr>
                <w:rFonts w:hint="eastAsia" w:ascii="仿宋" w:hAnsi="仿宋" w:eastAsia="仿宋" w:cs="仿宋"/>
                <w:b/>
                <w:color w:val="000000"/>
                <w:sz w:val="24"/>
                <w:szCs w:val="24"/>
              </w:rPr>
            </w:r>
            <w:r/>
          </w:p>
        </w:tc>
      </w:tr>
      <w:tr>
        <w:trPr>
          <w:trHeight w:val="625"/>
        </w:trPr>
        <w:tc>
          <w:tcPr>
            <w:tcW w:w="445" w:type="dxa"/>
            <w:vAlign w:val="center"/>
            <w:vMerge w:val="restart"/>
            <w:textDirection w:val="lrTb"/>
            <w:noWrap w:val="false"/>
          </w:tcPr>
          <w:p>
            <w:pPr>
              <w:pStyle w:val="828"/>
              <w:jc w:val="center"/>
              <w:spacing w:line="4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rPr>
            </w:r>
            <w:r/>
          </w:p>
        </w:tc>
        <w:tc>
          <w:tcPr>
            <w:tcW w:w="2019" w:type="dxa"/>
            <w:vAlign w:val="center"/>
            <w:vMerge w:val="restart"/>
            <w:textDirection w:val="lrTb"/>
            <w:noWrap w:val="false"/>
          </w:tcPr>
          <w:p>
            <w:pPr>
              <w:pStyle w:val="828"/>
              <w:spacing w:line="42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南通市崇川区智慧养老服务平台运行承办服务</w:t>
            </w:r>
            <w:r>
              <w:rPr>
                <w:rFonts w:hint="eastAsia" w:ascii="仿宋" w:hAnsi="仿宋" w:eastAsia="仿宋" w:cs="仿宋"/>
                <w:bCs/>
                <w:color w:val="000000"/>
                <w:sz w:val="24"/>
                <w:szCs w:val="24"/>
                <w:highlight w:val="none"/>
                <w:lang w:eastAsia="zh-CN"/>
              </w:rPr>
              <w:t xml:space="preserve">采购项目</w:t>
            </w:r>
            <w:r>
              <w:rPr>
                <w:rFonts w:hint="eastAsia" w:ascii="仿宋" w:hAnsi="仿宋" w:eastAsia="仿宋" w:cs="仿宋"/>
                <w:bCs/>
                <w:color w:val="000000"/>
                <w:sz w:val="24"/>
                <w:szCs w:val="24"/>
                <w:highlight w:val="none"/>
                <w:lang w:eastAsia="zh-CN"/>
              </w:rPr>
            </w:r>
            <w:r/>
          </w:p>
        </w:tc>
        <w:tc>
          <w:tcPr>
            <w:tcW w:w="2534" w:type="dxa"/>
            <w:vAlign w:val="center"/>
            <w:textDirection w:val="lrTb"/>
            <w:noWrap w:val="false"/>
          </w:tcPr>
          <w:p>
            <w:pPr>
              <w:pStyle w:val="828"/>
              <w:jc w:val="left"/>
              <w:spacing w:line="4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崇川区</w:t>
            </w:r>
            <w:r>
              <w:rPr>
                <w:rFonts w:hint="eastAsia" w:ascii="仿宋" w:hAnsi="仿宋" w:eastAsia="仿宋" w:cs="仿宋"/>
                <w:bCs/>
                <w:color w:val="000000"/>
                <w:sz w:val="24"/>
                <w:szCs w:val="24"/>
                <w:highlight w:val="none"/>
              </w:rPr>
              <w:t xml:space="preserve">智慧养老服务平台</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含呼叫服务平台</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运行承办服务</w:t>
            </w:r>
            <w:r>
              <w:rPr>
                <w:rFonts w:hint="eastAsia" w:ascii="仿宋" w:hAnsi="仿宋" w:eastAsia="仿宋" w:cs="仿宋"/>
                <w:bCs/>
                <w:color w:val="000000"/>
                <w:sz w:val="24"/>
                <w:szCs w:val="24"/>
                <w:highlight w:val="none"/>
              </w:rPr>
            </w:r>
            <w:r/>
          </w:p>
        </w:tc>
      </w:tr>
      <w:tr>
        <w:trPr>
          <w:trHeight w:val="625"/>
        </w:trPr>
        <w:tc>
          <w:tcPr>
            <w:tcW w:w="445" w:type="dxa"/>
            <w:vAlign w:val="center"/>
            <w:vMerge w:val="continue"/>
            <w:textDirection w:val="lrTb"/>
            <w:noWrap w:val="false"/>
          </w:tcPr>
          <w:p>
            <w:pPr>
              <w:pStyle w:val="828"/>
              <w:jc w:val="center"/>
              <w:spacing w:line="4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tc>
        <w:tc>
          <w:tcPr>
            <w:tcW w:w="2019" w:type="dxa"/>
            <w:vAlign w:val="center"/>
            <w:vMerge w:val="continue"/>
            <w:textDirection w:val="lrTb"/>
            <w:noWrap w:val="false"/>
          </w:tcPr>
          <w:p>
            <w:pPr>
              <w:pStyle w:val="828"/>
              <w:spacing w:line="4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tc>
        <w:tc>
          <w:tcPr>
            <w:tcW w:w="2534" w:type="dxa"/>
            <w:vAlign w:val="center"/>
            <w:textDirection w:val="lrTb"/>
            <w:noWrap w:val="false"/>
          </w:tcPr>
          <w:p>
            <w:pPr>
              <w:pStyle w:val="828"/>
              <w:numPr>
                <w:ilvl w:val="0"/>
                <w:numId w:val="2"/>
              </w:numPr>
              <w:jc w:val="left"/>
              <w:spacing w:line="420" w:lineRule="exact"/>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zh-CN"/>
              </w:rPr>
              <w:t xml:space="preserve">崇川区智慧养老服务平台系统（含呼叫系统）升级改造、维护更新服务</w:t>
            </w:r>
            <w:r>
              <w:rPr>
                <w:rFonts w:hint="eastAsia" w:ascii="仿宋" w:hAnsi="仿宋" w:eastAsia="仿宋" w:cs="仿宋"/>
                <w:bCs/>
                <w:color w:val="000000"/>
                <w:sz w:val="24"/>
                <w:szCs w:val="24"/>
                <w:highlight w:val="none"/>
                <w:lang w:val="en-US"/>
              </w:rPr>
            </w:r>
            <w:r/>
          </w:p>
        </w:tc>
      </w:tr>
      <w:tr>
        <w:trPr>
          <w:trHeight w:val="625"/>
        </w:trPr>
        <w:tc>
          <w:tcPr>
            <w:tcW w:w="445" w:type="dxa"/>
            <w:vAlign w:val="center"/>
            <w:textDirection w:val="lrTb"/>
            <w:noWrap w:val="false"/>
          </w:tcPr>
          <w:p>
            <w:pPr>
              <w:pStyle w:val="828"/>
              <w:spacing w:line="4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说明</w:t>
            </w:r>
            <w:r>
              <w:rPr>
                <w:rFonts w:hint="eastAsia" w:ascii="仿宋" w:hAnsi="仿宋" w:eastAsia="仿宋" w:cs="仿宋"/>
                <w:b/>
                <w:bCs w:val="0"/>
                <w:color w:val="000000"/>
                <w:sz w:val="24"/>
                <w:szCs w:val="24"/>
                <w:highlight w:val="none"/>
              </w:rPr>
            </w:r>
            <w:r/>
          </w:p>
        </w:tc>
        <w:tc>
          <w:tcPr>
            <w:gridSpan w:val="2"/>
            <w:tcW w:w="8772" w:type="dxa"/>
            <w:vAlign w:val="center"/>
            <w:textDirection w:val="lrTb"/>
            <w:noWrap w:val="false"/>
          </w:tcPr>
          <w:p>
            <w:pPr>
              <w:pStyle w:val="828"/>
              <w:spacing w:line="420" w:lineRule="exact"/>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本次采购服务日期一</w:t>
            </w:r>
            <w:r>
              <w:rPr>
                <w:rFonts w:hint="eastAsia" w:ascii="仿宋" w:hAnsi="仿宋" w:eastAsia="仿宋"/>
                <w:b/>
                <w:bCs w:val="0"/>
                <w:sz w:val="24"/>
                <w:szCs w:val="24"/>
                <w:highlight w:val="none"/>
              </w:rPr>
              <w:t xml:space="preserve">年（即</w:t>
            </w:r>
            <w:r>
              <w:rPr>
                <w:rFonts w:hint="eastAsia" w:ascii="仿宋" w:hAnsi="仿宋" w:eastAsia="仿宋"/>
                <w:b/>
                <w:bCs w:val="0"/>
                <w:sz w:val="24"/>
                <w:szCs w:val="24"/>
                <w:highlight w:val="none"/>
                <w:lang w:val="en-US" w:eastAsia="zh-CN"/>
              </w:rPr>
              <w:t xml:space="preserve">12</w:t>
            </w:r>
            <w:r>
              <w:rPr>
                <w:rFonts w:hint="eastAsia" w:ascii="仿宋" w:hAnsi="仿宋" w:eastAsia="仿宋"/>
                <w:b/>
                <w:bCs w:val="0"/>
                <w:sz w:val="24"/>
                <w:szCs w:val="24"/>
                <w:highlight w:val="none"/>
              </w:rPr>
              <w:t xml:space="preserve">个月），服务合同一年一签订</w:t>
            </w:r>
            <w:r>
              <w:rPr>
                <w:rFonts w:hint="eastAsia" w:ascii="仿宋" w:hAnsi="仿宋" w:eastAsia="仿宋" w:cs="仿宋"/>
                <w:b/>
                <w:bCs w:val="0"/>
                <w:color w:val="000000"/>
                <w:sz w:val="24"/>
                <w:szCs w:val="24"/>
                <w:highlight w:val="none"/>
                <w:lang w:val="en-US" w:eastAsia="zh-CN"/>
              </w:rPr>
            </w:r>
            <w:r/>
          </w:p>
        </w:tc>
      </w:tr>
    </w:tbl>
    <w:p>
      <w:pPr>
        <w:pStyle w:val="828"/>
        <w:ind w:firstLine="480"/>
        <w:spacing w:line="360" w:lineRule="auto"/>
        <w:rPr>
          <w:rFonts w:hint="eastAsia" w:ascii="仿宋" w:hAnsi="仿宋" w:eastAsia="仿宋" w:cs="仿宋"/>
          <w:bCs/>
          <w:sz w:val="24"/>
          <w:szCs w:val="24"/>
          <w:lang w:val="en-US" w:eastAsia="zh-CN"/>
        </w:rPr>
      </w:pPr>
      <w:r/>
      <w:bookmarkEnd w:id="93"/>
      <w:r>
        <w:rPr>
          <w:rFonts w:hint="eastAsia" w:ascii="仿宋" w:hAnsi="仿宋" w:eastAsia="仿宋" w:cs="仿宋"/>
          <w:bCs/>
          <w:sz w:val="24"/>
          <w:szCs w:val="24"/>
          <w:lang w:val="en-US" w:eastAsia="zh-CN"/>
        </w:rPr>
      </w:r>
      <w:r/>
    </w:p>
    <w:tbl>
      <w:tblPr>
        <w:tblStyle w:val="8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5"/>
        <w:gridCol w:w="2326"/>
        <w:gridCol w:w="6138"/>
      </w:tblGrid>
      <w:tr>
        <w:trPr/>
        <w:tc>
          <w:tcPr>
            <w:gridSpan w:val="3"/>
            <w:tcW w:w="9629"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
                <w:color w:val="000000"/>
                <w:sz w:val="24"/>
                <w:szCs w:val="24"/>
                <w:lang w:val="en-US" w:eastAsia="zh-CN"/>
              </w:rPr>
              <w:t xml:space="preserve">运营服务费用组成</w:t>
            </w:r>
            <w:r>
              <w:rPr>
                <w:rFonts w:ascii="仿宋" w:hAnsi="仿宋" w:eastAsia="仿宋" w:cs="仿宋"/>
                <w:bCs/>
                <w:sz w:val="24"/>
                <w:szCs w:val="24"/>
                <w:vertAlign w:val="baseline"/>
                <w:lang w:val="en-US" w:eastAsia="zh-CN"/>
              </w:rPr>
            </w:r>
            <w:r/>
          </w:p>
        </w:tc>
      </w:tr>
      <w:tr>
        <w:trPr/>
        <w:tc>
          <w:tcPr>
            <w:tcW w:w="1165"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序号</w:t>
            </w:r>
            <w:r>
              <w:rPr>
                <w:rFonts w:ascii="仿宋" w:hAnsi="仿宋" w:eastAsia="仿宋" w:cs="仿宋"/>
                <w:bCs/>
                <w:sz w:val="24"/>
                <w:szCs w:val="24"/>
                <w:vertAlign w:val="baseline"/>
                <w:lang w:val="en-US" w:eastAsia="zh-CN"/>
              </w:rPr>
            </w:r>
            <w:r/>
          </w:p>
        </w:tc>
        <w:tc>
          <w:tcPr>
            <w:tcW w:w="2326"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类目</w:t>
            </w:r>
            <w:r>
              <w:rPr>
                <w:rFonts w:ascii="仿宋" w:hAnsi="仿宋" w:eastAsia="仿宋" w:cs="仿宋"/>
                <w:bCs/>
                <w:sz w:val="24"/>
                <w:szCs w:val="24"/>
                <w:vertAlign w:val="baseline"/>
                <w:lang w:val="en-US" w:eastAsia="zh-CN"/>
              </w:rPr>
            </w:r>
            <w:r/>
          </w:p>
        </w:tc>
        <w:tc>
          <w:tcPr>
            <w:tcW w:w="6138"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备注</w:t>
            </w:r>
            <w:r>
              <w:rPr>
                <w:rFonts w:ascii="仿宋" w:hAnsi="仿宋" w:eastAsia="仿宋" w:cs="仿宋"/>
                <w:bCs/>
                <w:sz w:val="24"/>
                <w:szCs w:val="24"/>
                <w:vertAlign w:val="baseline"/>
                <w:lang w:val="en-US" w:eastAsia="zh-CN"/>
              </w:rPr>
            </w:r>
            <w:r/>
          </w:p>
        </w:tc>
      </w:tr>
      <w:tr>
        <w:trPr>
          <w:trHeight w:val="1817"/>
        </w:trPr>
        <w:tc>
          <w:tcPr>
            <w:tcW w:w="1165"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1</w:t>
            </w:r>
            <w:r>
              <w:rPr>
                <w:rFonts w:ascii="仿宋" w:hAnsi="仿宋" w:eastAsia="仿宋" w:cs="仿宋"/>
                <w:bCs/>
                <w:sz w:val="24"/>
                <w:szCs w:val="24"/>
                <w:vertAlign w:val="baseline"/>
                <w:lang w:val="en-US" w:eastAsia="zh-CN"/>
              </w:rPr>
            </w:r>
            <w:r/>
          </w:p>
        </w:tc>
        <w:tc>
          <w:tcPr>
            <w:tcW w:w="2326"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居家养老呼叫服务运营</w:t>
            </w:r>
            <w:r>
              <w:rPr>
                <w:rFonts w:hint="eastAsia" w:ascii="仿宋" w:hAnsi="仿宋" w:eastAsia="仿宋" w:cs="仿宋"/>
                <w:bCs/>
                <w:sz w:val="24"/>
                <w:szCs w:val="24"/>
                <w:vertAlign w:val="baseline"/>
                <w:lang w:val="en-US" w:eastAsia="zh-CN"/>
              </w:rPr>
            </w:r>
            <w:r/>
          </w:p>
        </w:tc>
        <w:tc>
          <w:tcPr>
            <w:tcW w:w="6138"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此项费用含线下监管，配备</w:t>
            </w:r>
            <w:r>
              <w:rPr>
                <w:rFonts w:hint="eastAsia" w:ascii="仿宋" w:hAnsi="仿宋" w:eastAsia="仿宋" w:cs="仿宋"/>
                <w:bCs/>
                <w:sz w:val="24"/>
                <w:szCs w:val="24"/>
                <w:lang w:val="en-US" w:eastAsia="zh-CN"/>
              </w:rPr>
              <w:t xml:space="preserve">运营主管1名、</w:t>
            </w:r>
            <w:r>
              <w:rPr>
                <w:rFonts w:hint="eastAsia" w:ascii="仿宋" w:hAnsi="仿宋" w:eastAsia="仿宋" w:cs="仿宋"/>
                <w:bCs/>
                <w:sz w:val="24"/>
                <w:szCs w:val="24"/>
                <w:vertAlign w:val="baseline"/>
                <w:lang w:val="en-US" w:eastAsia="zh-CN"/>
              </w:rPr>
              <w:t xml:space="preserve">11名话务员、2名线下监管人员，1名平台运维工程师。包括但不限于人员费、培训费、办公费、通讯费、耗材费、管理费、税费。</w:t>
            </w:r>
            <w:r>
              <w:rPr>
                <w:rFonts w:hint="eastAsia" w:ascii="仿宋" w:hAnsi="仿宋" w:eastAsia="仿宋" w:cs="仿宋"/>
                <w:bCs/>
                <w:sz w:val="24"/>
                <w:szCs w:val="24"/>
                <w:vertAlign w:val="baseline"/>
                <w:lang w:val="en-US" w:eastAsia="zh-CN"/>
              </w:rPr>
            </w:r>
            <w:r/>
          </w:p>
        </w:tc>
      </w:tr>
      <w:tr>
        <w:trPr>
          <w:trHeight w:val="3353"/>
        </w:trPr>
        <w:tc>
          <w:tcPr>
            <w:tcW w:w="1165"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2</w:t>
            </w:r>
            <w:r>
              <w:rPr>
                <w:rFonts w:ascii="仿宋" w:hAnsi="仿宋" w:eastAsia="仿宋" w:cs="仿宋"/>
                <w:bCs/>
                <w:sz w:val="24"/>
                <w:szCs w:val="24"/>
                <w:vertAlign w:val="baseline"/>
                <w:lang w:val="en-US" w:eastAsia="zh-CN"/>
              </w:rPr>
            </w:r>
            <w:r/>
          </w:p>
        </w:tc>
        <w:tc>
          <w:tcPr>
            <w:tcW w:w="2326"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崇川区智慧养老服务平台维护更新服务</w:t>
            </w:r>
            <w:r>
              <w:rPr>
                <w:rFonts w:hint="eastAsia" w:ascii="仿宋" w:hAnsi="仿宋" w:eastAsia="仿宋" w:cs="仿宋"/>
                <w:bCs/>
                <w:sz w:val="24"/>
                <w:szCs w:val="24"/>
                <w:vertAlign w:val="baseline"/>
                <w:lang w:val="en-US" w:eastAsia="zh-CN"/>
              </w:rPr>
            </w:r>
            <w:r/>
          </w:p>
        </w:tc>
        <w:tc>
          <w:tcPr>
            <w:tcW w:w="6138"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1.服务终端运行维护更新；</w:t>
            </w:r>
            <w:r>
              <w:rPr>
                <w:rFonts w:hint="eastAsia" w:ascii="仿宋" w:hAnsi="仿宋" w:eastAsia="仿宋" w:cs="仿宋"/>
                <w:bCs/>
                <w:sz w:val="24"/>
                <w:szCs w:val="24"/>
                <w:vertAlign w:val="baseline"/>
                <w:lang w:val="en-US" w:eastAsia="zh-CN"/>
              </w:rPr>
            </w:r>
            <w:r/>
          </w:p>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2.“濠享福”小程序运行维护（含数据及应用迁移）；</w:t>
            </w:r>
            <w:r>
              <w:rPr>
                <w:rFonts w:hint="eastAsia" w:ascii="仿宋" w:hAnsi="仿宋" w:eastAsia="仿宋" w:cs="仿宋"/>
                <w:bCs/>
                <w:sz w:val="24"/>
                <w:szCs w:val="24"/>
                <w:vertAlign w:val="baseline"/>
                <w:lang w:val="en-US" w:eastAsia="zh-CN"/>
              </w:rPr>
            </w:r>
            <w:r/>
          </w:p>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3.监管大屏运行维护更新（含数据及应用迁移）；</w:t>
            </w:r>
            <w:r>
              <w:rPr>
                <w:rFonts w:hint="eastAsia" w:ascii="仿宋" w:hAnsi="仿宋" w:eastAsia="仿宋" w:cs="仿宋"/>
                <w:bCs/>
                <w:sz w:val="24"/>
                <w:szCs w:val="24"/>
                <w:vertAlign w:val="baseline"/>
                <w:lang w:val="en-US" w:eastAsia="zh-CN"/>
              </w:rPr>
            </w:r>
            <w:r/>
          </w:p>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4.与呼叫系统对接，包括但不限于下列接口：（1）电话状态更改接口；（2）电话外拨接口；（3）电话来电接口；（4）获取电话录音接口；（5）根据录音获取录音文件接口。</w:t>
            </w:r>
            <w:r>
              <w:rPr>
                <w:rFonts w:hint="eastAsia" w:ascii="仿宋" w:hAnsi="仿宋" w:eastAsia="仿宋" w:cs="仿宋"/>
                <w:bCs/>
                <w:sz w:val="24"/>
                <w:szCs w:val="24"/>
                <w:vertAlign w:val="baseline"/>
                <w:lang w:val="en-US" w:eastAsia="zh-CN"/>
              </w:rPr>
            </w:r>
            <w:r/>
          </w:p>
        </w:tc>
      </w:tr>
      <w:tr>
        <w:trPr/>
        <w:tc>
          <w:tcPr>
            <w:tcW w:w="1165"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3</w:t>
            </w:r>
            <w:r>
              <w:rPr>
                <w:rFonts w:ascii="仿宋" w:hAnsi="仿宋" w:eastAsia="仿宋" w:cs="仿宋"/>
                <w:bCs/>
                <w:sz w:val="24"/>
                <w:szCs w:val="24"/>
                <w:vertAlign w:val="baseline"/>
                <w:lang w:val="en-US" w:eastAsia="zh-CN"/>
              </w:rPr>
            </w:r>
            <w:r/>
          </w:p>
        </w:tc>
        <w:tc>
          <w:tcPr>
            <w:tcW w:w="2326"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呼叫系统升级改造及维护更新</w:t>
            </w:r>
            <w:r>
              <w:rPr>
                <w:rFonts w:hint="eastAsia" w:ascii="仿宋" w:hAnsi="仿宋" w:eastAsia="仿宋" w:cs="仿宋"/>
                <w:bCs/>
                <w:sz w:val="24"/>
                <w:szCs w:val="24"/>
                <w:vertAlign w:val="baseline"/>
                <w:lang w:val="en-US" w:eastAsia="zh-CN"/>
              </w:rPr>
            </w:r>
            <w:r/>
          </w:p>
        </w:tc>
        <w:tc>
          <w:tcPr>
            <w:tcW w:w="6138" w:type="dxa"/>
            <w:vAlign w:val="center"/>
            <w:textDirection w:val="lrTb"/>
            <w:noWrap w:val="false"/>
          </w:tcPr>
          <w:p>
            <w:pPr>
              <w:pStyle w:val="828"/>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部署一套语音呼叫平台，分布式部署+软交换，提供独立坐席工作端和管理端。包含坐席工作台、软电话、基础通话能力、坐席状态切换、呼叫记录、外呼任务、来电弹屏、用户号码加密、IVR导航、路由策略配置、黑名单、坐席管理、权限管理、外显号码配置等功能（含线路等费用）。</w:t>
            </w:r>
            <w:r>
              <w:rPr>
                <w:rFonts w:hint="eastAsia" w:ascii="仿宋" w:hAnsi="仿宋" w:eastAsia="仿宋" w:cs="仿宋"/>
                <w:bCs/>
                <w:color w:val="000000"/>
                <w:sz w:val="24"/>
                <w:szCs w:val="24"/>
                <w:vertAlign w:val="baseline"/>
                <w:lang w:val="en-US" w:eastAsia="zh-CN"/>
              </w:rPr>
              <w:t xml:space="preserve">形成科学完整的部署方案。</w:t>
            </w:r>
            <w:r>
              <w:rPr>
                <w:rFonts w:ascii="仿宋" w:hAnsi="仿宋" w:eastAsia="仿宋" w:cs="仿宋"/>
                <w:bCs/>
                <w:sz w:val="24"/>
                <w:szCs w:val="24"/>
                <w:vertAlign w:val="baseline"/>
                <w:lang w:val="en-US" w:eastAsia="zh-CN"/>
              </w:rPr>
            </w:r>
            <w:r/>
          </w:p>
        </w:tc>
      </w:tr>
    </w:tbl>
    <w:p>
      <w:pPr>
        <w:pStyle w:val="828"/>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828"/>
        <w:ind w:firstLine="480"/>
        <w:spacing w:line="360" w:lineRule="auto"/>
        <w:rPr>
          <w:rFonts w:hint="eastAsia" w:ascii="仿宋" w:hAnsi="仿宋" w:eastAsia="仿宋" w:cs="仿宋"/>
          <w:b/>
          <w:sz w:val="24"/>
          <w:szCs w:val="24"/>
          <w:lang w:eastAsia="zh-CN"/>
        </w:rPr>
      </w:pPr>
      <w:r>
        <w:rPr>
          <w:rFonts w:hint="eastAsia" w:ascii="仿宋" w:hAnsi="仿宋" w:eastAsia="仿宋" w:cs="仿宋"/>
          <w:b/>
          <w:sz w:val="24"/>
          <w:szCs w:val="24"/>
        </w:rPr>
        <w:t xml:space="preserve">二、政府采购中实施本国产品标准及相关政策</w:t>
      </w:r>
      <w:r>
        <w:rPr>
          <w:rFonts w:hint="eastAsia" w:ascii="仿宋" w:hAnsi="仿宋" w:eastAsia="仿宋" w:cs="仿宋"/>
          <w:b/>
          <w:sz w:val="24"/>
          <w:szCs w:val="24"/>
          <w:lang w:eastAsia="zh-CN"/>
        </w:rPr>
        <w:t xml:space="preserve">（本项目不适用）</w:t>
      </w:r>
      <w:r>
        <w:rPr>
          <w:rFonts w:hint="eastAsia" w:ascii="仿宋" w:hAnsi="仿宋" w:eastAsia="仿宋" w:cs="仿宋"/>
          <w:b/>
          <w:sz w:val="24"/>
          <w:szCs w:val="24"/>
          <w:lang w:eastAsia="zh-CN"/>
        </w:rPr>
      </w:r>
      <w:r/>
    </w:p>
    <w:p>
      <w:pPr>
        <w:pStyle w:val="828"/>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本项目对采购本国产品给予政策支持，具体内容见招标文件“第四部分 评审方法和评审标准”。</w:t>
      </w:r>
      <w:r>
        <w:rPr>
          <w:rFonts w:ascii="仿宋" w:hAnsi="仿宋" w:eastAsia="仿宋" w:cs="仿宋"/>
          <w:bCs/>
          <w:sz w:val="24"/>
          <w:szCs w:val="24"/>
        </w:rPr>
      </w:r>
      <w:r/>
    </w:p>
    <w:p>
      <w:pPr>
        <w:pStyle w:val="828"/>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仿宋" w:hAnsi="仿宋" w:eastAsia="仿宋" w:cs="仿宋"/>
          <w:bCs/>
          <w:sz w:val="24"/>
          <w:szCs w:val="24"/>
        </w:rPr>
      </w:r>
      <w:r/>
    </w:p>
    <w:p>
      <w:pPr>
        <w:pStyle w:val="828"/>
        <w:ind w:firstLine="480"/>
        <w:spacing w:line="360" w:lineRule="auto"/>
      </w:pPr>
      <w:r>
        <w:rPr>
          <w:rFonts w:hint="eastAsia" w:ascii="仿宋" w:hAnsi="仿宋" w:eastAsia="仿宋" w:cs="仿宋"/>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8"/>
        <w:ind w:firstLine="48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w:t>
      </w:r>
      <w:r>
        <w:rPr>
          <w:rFonts w:hint="eastAsia" w:ascii="仿宋" w:hAnsi="仿宋" w:eastAsia="仿宋" w:cs="仿宋"/>
          <w:b/>
          <w:sz w:val="24"/>
          <w:szCs w:val="24"/>
          <w:lang w:val="en-US" w:eastAsia="zh-CN"/>
        </w:rPr>
        <w:t xml:space="preserve">智慧养老服务平台运行承办要求</w:t>
      </w:r>
      <w:r>
        <w:rPr>
          <w:rFonts w:hint="eastAsia" w:ascii="仿宋" w:hAnsi="仿宋" w:eastAsia="仿宋" w:cs="仿宋"/>
          <w:b/>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（一）服务时间</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服务商需负责全年7*24小时的热线接听工作，包含工作日、周末和法定节假日。建立居家和社区养老服务监管台账，对各街道第三方服务商的服务资质、人员配置、服务开展、合同执行情况进行动态监管，对违规行为提出扣减费用、限期整改、清退等处理建议。</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（二）人员要求</w:t>
      </w:r>
      <w:r>
        <w:rPr>
          <w:rFonts w:hint="eastAsia" w:ascii="仿宋" w:hAnsi="仿宋" w:eastAsia="仿宋" w:cs="仿宋"/>
          <w:bCs/>
          <w:sz w:val="24"/>
          <w:szCs w:val="24"/>
        </w:rPr>
      </w:r>
      <w:r/>
    </w:p>
    <w:p>
      <w:pPr>
        <w:pStyle w:val="828"/>
        <w:ind w:left="0" w:firstLine="480"/>
        <w:keepLines w:val="0"/>
        <w:keepNext w:val="0"/>
        <w:pageBreakBefore w:val="0"/>
        <w:spacing w:line="360" w:lineRule="auto"/>
        <w:widowControl w:val="off"/>
        <w:rPr>
          <w:rFonts w:ascii="仿宋" w:hAnsi="仿宋" w:eastAsia="仿宋" w:cs="仿宋"/>
          <w:bCs/>
          <w:sz w:val="24"/>
          <w:szCs w:val="24"/>
          <w:lang w:val="en-US" w:eastAsia="zh-CN"/>
        </w:rPr>
        <w:outlineLvl w:val="9"/>
      </w:pPr>
      <w:r>
        <w:rPr>
          <w:rFonts w:hint="eastAsia" w:ascii="仿宋" w:hAnsi="仿宋" w:eastAsia="仿宋" w:cs="仿宋"/>
          <w:bCs/>
          <w:sz w:val="24"/>
          <w:szCs w:val="24"/>
          <w:lang w:val="en-US" w:eastAsia="zh-CN"/>
        </w:rPr>
        <w:t xml:space="preserve">（1）人员总体要求</w:t>
      </w:r>
      <w:r>
        <w:rPr>
          <w:rFonts w:ascii="仿宋" w:hAnsi="仿宋" w:eastAsia="仿宋" w:cs="仿宋"/>
          <w:bCs/>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sz w:val="24"/>
          <w:szCs w:val="24"/>
          <w:lang w:val="en-US" w:eastAsia="zh-CN"/>
        </w:rPr>
        <w:t xml:space="preserve">服务供应商应根据项目需求做好人员储备，组建项目运营管理团队（至少配备运营主管1名，保障不少于11个话务座席的人员配置，同时配备线下监管人员2名，1名</w:t>
      </w:r>
      <w:r>
        <w:rPr>
          <w:rFonts w:hint="eastAsia" w:ascii="仿宋" w:hAnsi="仿宋" w:eastAsia="仿宋" w:cs="仿宋"/>
          <w:bCs/>
          <w:sz w:val="24"/>
          <w:szCs w:val="24"/>
          <w:vertAlign w:val="baseline"/>
          <w:lang w:val="en-US" w:eastAsia="zh-CN"/>
        </w:rPr>
        <w:t xml:space="preserve">平台运维工程师</w:t>
      </w:r>
      <w:r>
        <w:rPr>
          <w:rFonts w:hint="eastAsia" w:ascii="仿宋" w:hAnsi="仿宋" w:eastAsia="仿宋" w:cs="仿宋"/>
          <w:bCs/>
          <w:sz w:val="24"/>
          <w:szCs w:val="24"/>
          <w:lang w:val="en-US" w:eastAsia="zh-CN"/>
        </w:rPr>
        <w:t xml:space="preserve">），并结合话务运营实际情况合理安排岗位分工，经采购人同意后，可对服务</w:t>
      </w:r>
      <w:r>
        <w:rPr>
          <w:rFonts w:hint="eastAsia" w:ascii="仿宋" w:hAnsi="仿宋" w:eastAsia="仿宋" w:cs="仿宋"/>
          <w:bCs/>
          <w:color w:val="000000"/>
          <w:sz w:val="24"/>
          <w:szCs w:val="24"/>
          <w:lang w:val="en-US" w:eastAsia="zh-CN"/>
        </w:rPr>
        <w:t xml:space="preserve">团队的岗位配置作适当调整。中标人须按照项目要求管理一线座席人员，同时组建高质量管理团队，配合管理工作，共同完善服务规范，为老人提供一站式优质便捷服务。</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供应商须配备平台项目负责人（运营主管）1 名、平台运维工程师至少 1 名，运维工程师需具备计算机相关专业资格证书；投标时须</w:t>
      </w:r>
      <w:r>
        <w:rPr>
          <w:rFonts w:hint="eastAsia" w:ascii="仿宋" w:hAnsi="仿宋" w:eastAsia="仿宋" w:cs="仿宋"/>
          <w:b/>
          <w:bCs/>
          <w:color w:val="000000"/>
          <w:sz w:val="24"/>
          <w:szCs w:val="24"/>
          <w:lang w:val="en-US" w:eastAsia="zh-CN"/>
        </w:rPr>
        <w:t xml:space="preserve">提供</w:t>
      </w:r>
      <w:r>
        <w:rPr>
          <w:rFonts w:hint="eastAsia" w:ascii="仿宋" w:hAnsi="仿宋" w:eastAsia="仿宋" w:cs="仿宋"/>
          <w:b/>
          <w:bCs/>
          <w:color w:val="000000"/>
          <w:sz w:val="24"/>
          <w:szCs w:val="24"/>
        </w:rPr>
        <w:t xml:space="preserve">人员资格证书与社保缴纳证明。所有人员用工管理须遵守相关法律法规</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（2）各岗位职责</w:t>
      </w:r>
      <w:r>
        <w:rPr>
          <w:rFonts w:hint="eastAsia" w:ascii="仿宋" w:hAnsi="仿宋" w:eastAsia="仿宋" w:cs="仿宋"/>
          <w:color w:val="000000"/>
          <w:sz w:val="24"/>
          <w:szCs w:val="24"/>
          <w:highlight w:val="none"/>
          <w:lang w:val="en-US" w:eastAsia="zh-CN" w:bidi="ar-SA"/>
        </w:rPr>
      </w:r>
      <w:r/>
    </w:p>
    <w:p>
      <w:pPr>
        <w:pStyle w:val="828"/>
        <w:ind w:firstLine="480"/>
        <w:keepLines w:val="0"/>
        <w:keepNext w:val="0"/>
        <w:pageBreakBefore w:val="0"/>
        <w:spacing w:line="360" w:lineRule="auto"/>
        <w:widowControl w:val="off"/>
        <w:rPr>
          <w:rFonts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1）运营主管</w:t>
      </w:r>
      <w:r>
        <w:rPr>
          <w:rFonts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工作内容：负责区智慧养老服务平台的运行、管理、监督和考核；负责呼叫服务中心的规划建设与日常管理，督促建立健全工作流程和制度规范；负责对区级呼叫服务中心各项工作进行统筹协调、分析研判和考核评估。</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专业要求：具有呼叫中心运营或管理工作经验；具备较强的团队管理和沟通协调能力；熟悉呼叫中心运营管理流程。</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2）座席人员</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工作内容：主要负责通过服务热线受理各类养老服务诉求，具体承办来电接听、生日祝福、事项登记、工单转办及跟踪回访等工作。</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专业要求：具有呼叫中心从业经验；普通话标准，音质清晰，会说南通本地方言，熟悉电话接听与工单处理技巧；具备快速理解和分析服务对象诉求的能力，能够提供有效的解决方案和建议。</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3）线下监管人员</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工作内容：主要负责居家和社区养老服务工单的线下核查、服务质量暗访督查及服务对象满意度回访。</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专业要求：具有1年以上服务工作经验，熟悉养老服务流程，具备现场核查、沟通协调和报告撰写能力，会说本地方言。</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以上人员须具备较高的政治素质、较强的服务意识和良好的沟通、记忆、心理承受及学习能力，具有较强的责任心和抗压能力，能够熟练操作计算机等办公设备。</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（三）智慧养老服务平台主要服务内容</w:t>
      </w:r>
      <w:r>
        <w:rPr>
          <w:rFonts w:hint="eastAsia" w:ascii="仿宋" w:hAnsi="仿宋" w:eastAsia="仿宋" w:cs="仿宋"/>
          <w:bCs/>
          <w:sz w:val="24"/>
          <w:szCs w:val="24"/>
          <w:lang w:val="en-US" w:eastAsia="zh-CN"/>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负责全区老年人基础数据维护、服务需求接收、服务对象的定位、服务需求转达、服务档案管理、服务满意度回访等，为享受政府购买居家养老服务对象和70周岁以上独居、80周岁以上空巢老年人等其他特殊群体提供线上居家养老服务，生日祝贺及节假日、极端天气发送短信问候提醒等，每两个月完成全部政府购买居家养老服务对象的跟踪回访。（每月服务对象约为</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万人，回访空巢、独居人员约</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00人，接听有服务需求的老人约</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000人）。</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老人就医、抢救、求援等应急救援服务需求的接待服务。</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智慧养老服务系统的日常使用、管理维护、功能完善，确保系统运行稳定。</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每季度按要求做好服务台账清单，提交采购人审核；每月上报采购方政府购买居家养老服务分析报告；每周上报投诉信访处理情况以及回访中的建议意见。</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5.对每个月的异常工单进行跟踪，对接服务商和街道，以明确异常工单的真伪。</w:t>
      </w:r>
      <w:r>
        <w:rPr>
          <w:rFonts w:hint="eastAsia" w:ascii="仿宋" w:hAnsi="仿宋" w:eastAsia="仿宋" w:cs="仿宋"/>
          <w:bCs/>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6.对系统派发的助餐、助洁、助浴等居家和社区服务工单进行线下核查，重点核验“服务对象匹配、时长达标、内容完整、定位留痕”等要素，杜绝虚假服务、冒领财政补贴。每月抽查比例不低于当月工单总量的千分之二；发现异常工单24小时内提交核查报告。</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7.采取随机暗访、入户核查、陪同服务等方式，督查线下服务人员的服务规范、专业技能、服务态度，以及街道、社区嵌入式养老服务站点、社区长者食堂等的运营情况。</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8.开展服务对象线下满意度回访，收集老人及家属意见建议，建立满意度台账。每月上门回访服务对象不少于80户。</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四、</w:t>
      </w:r>
      <w:bookmarkStart w:id="94" w:name="_Hlk129789614"/>
      <w:r>
        <w:rPr>
          <w:rFonts w:hint="eastAsia" w:ascii="仿宋" w:hAnsi="仿宋" w:eastAsia="仿宋" w:cs="仿宋"/>
          <w:b/>
          <w:bCs w:val="0"/>
          <w:sz w:val="24"/>
          <w:szCs w:val="24"/>
          <w:lang w:val="en-US" w:eastAsia="zh-CN"/>
        </w:rPr>
        <w:t xml:space="preserve">智慧养老服务平台的维护更新</w:t>
      </w:r>
      <w:bookmarkEnd w:id="94"/>
      <w:r>
        <w:rPr>
          <w:rFonts w:hint="eastAsia" w:ascii="仿宋" w:hAnsi="仿宋" w:eastAsia="仿宋" w:cs="仿宋"/>
          <w:b/>
          <w:bCs w:val="0"/>
          <w:sz w:val="24"/>
          <w:szCs w:val="24"/>
          <w:lang w:val="en-US" w:eastAsia="zh-CN"/>
        </w:rPr>
      </w:r>
      <w:r/>
    </w:p>
    <w:p>
      <w:pPr>
        <w:pStyle w:val="828"/>
        <w:ind w:firstLine="480"/>
        <w:spacing w:line="360" w:lineRule="auto"/>
        <w:rPr>
          <w:rFonts w:hint="eastAsia" w:ascii="仿宋" w:hAnsi="仿宋" w:eastAsia="仿宋" w:cs="仿宋"/>
          <w:bCs/>
          <w:sz w:val="24"/>
          <w:szCs w:val="24"/>
          <w:lang w:val="en-US" w:eastAsia="zh-CN"/>
        </w:rPr>
      </w:pPr>
      <w:r/>
      <w:bookmarkStart w:id="95" w:name="_Hlk78323973"/>
      <w:r>
        <w:rPr>
          <w:rFonts w:hint="eastAsia" w:ascii="仿宋" w:hAnsi="仿宋" w:eastAsia="仿宋" w:cs="仿宋"/>
          <w:bCs/>
          <w:sz w:val="24"/>
          <w:szCs w:val="24"/>
          <w:lang w:val="en-US" w:eastAsia="zh-CN"/>
        </w:rPr>
        <w:t xml:space="preserve">1.服务终端运行维护更新。</w:t>
      </w:r>
      <w:r>
        <w:rPr>
          <w:rFonts w:hint="eastAsia" w:ascii="仿宋" w:hAnsi="仿宋" w:eastAsia="仿宋" w:cs="仿宋"/>
          <w:bCs/>
          <w:sz w:val="24"/>
          <w:szCs w:val="24"/>
          <w:lang w:val="en-US" w:eastAsia="zh-CN"/>
        </w:rPr>
      </w:r>
      <w:r/>
    </w:p>
    <w:p>
      <w:pPr>
        <w:pStyle w:val="828"/>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2.“濠享福”小程序运行维护（含数据及应用迁移）。</w:t>
      </w:r>
      <w:r>
        <w:rPr>
          <w:rFonts w:hint="eastAsia" w:ascii="仿宋" w:hAnsi="仿宋" w:eastAsia="仿宋" w:cs="仿宋"/>
          <w:bCs/>
          <w:sz w:val="24"/>
          <w:szCs w:val="24"/>
          <w:lang w:val="en-US" w:eastAsia="zh-CN"/>
        </w:rPr>
      </w:r>
      <w:r/>
    </w:p>
    <w:p>
      <w:pPr>
        <w:pStyle w:val="828"/>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3.监管大屏运行维护更新（含数据及应用迁移）。</w:t>
      </w:r>
      <w:r>
        <w:rPr>
          <w:rFonts w:hint="eastAsia" w:ascii="仿宋" w:hAnsi="仿宋" w:eastAsia="仿宋" w:cs="仿宋"/>
          <w:bCs/>
          <w:sz w:val="24"/>
          <w:szCs w:val="24"/>
          <w:lang w:val="en-US" w:eastAsia="zh-CN"/>
        </w:rPr>
      </w:r>
      <w:r/>
    </w:p>
    <w:p>
      <w:pPr>
        <w:pStyle w:val="828"/>
        <w:ind w:firstLine="480"/>
        <w:spacing w:line="360" w:lineRule="auto"/>
        <w:rPr>
          <w:rFonts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4.与省、市系统对接服务维护。</w:t>
      </w:r>
      <w:r>
        <w:rPr>
          <w:rFonts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5.与呼叫系统对接，接口包括但不限于下列内容：</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（1）电话状态更改接口；</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（2）电话外拨接口；</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（3）电话来电接口；</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（4）获取电话录音接口；</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（5）根据录音获取录音文件接口。</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6.呼叫平台升级改造（含线路等）。</w:t>
      </w:r>
      <w:r>
        <w:rPr>
          <w:rFonts w:hint="eastAsia" w:ascii="仿宋" w:hAnsi="仿宋" w:eastAsia="仿宋" w:cs="仿宋"/>
          <w:bCs/>
          <w:color w:val="000000"/>
          <w:sz w:val="24"/>
          <w:szCs w:val="24"/>
          <w:lang w:val="en-US" w:eastAsia="zh-CN"/>
        </w:rPr>
      </w:r>
      <w:r/>
    </w:p>
    <w:p>
      <w:pPr>
        <w:pStyle w:val="828"/>
        <w:ind w:firstLine="480"/>
        <w:spacing w:line="360" w:lineRule="auto"/>
        <w:rPr>
          <w:color w:val="000000"/>
          <w:lang w:val="en-US" w:eastAsia="zh-CN"/>
        </w:rPr>
      </w:pPr>
      <w:r>
        <w:rPr>
          <w:rFonts w:hint="eastAsia" w:ascii="仿宋" w:hAnsi="仿宋" w:eastAsia="仿宋" w:cs="仿宋"/>
          <w:bCs/>
          <w:color w:val="000000"/>
          <w:sz w:val="24"/>
          <w:szCs w:val="24"/>
          <w:lang w:val="en-US" w:eastAsia="zh-CN"/>
        </w:rPr>
        <w:t xml:space="preserve">形成科学完整的部署方案。部署一套语音呼叫平台，分布式部署+软交换，提供独立坐席工作端和管理端，包含坐席工作台、软电话、基础通话能力、坐席状态切换、呼叫记录、外呼任务、来电弹屏、用户号码加密、IVR导航、路由策略配置、黑名单、坐席管理、权限管理、外显号码配置等功能（含线路等费用）。</w:t>
      </w:r>
      <w:r>
        <w:rPr>
          <w:color w:val="000000"/>
          <w:lang w:val="en-US" w:eastAsia="zh-CN"/>
        </w:rPr>
      </w:r>
      <w:r/>
    </w:p>
    <w:p>
      <w:pPr>
        <w:pStyle w:val="828"/>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7.网信办和数据局提出的其他维护要求。</w:t>
      </w:r>
      <w:r>
        <w:rPr>
          <w:rFonts w:hint="eastAsia" w:ascii="仿宋" w:hAnsi="仿宋" w:eastAsia="仿宋" w:cs="仿宋"/>
          <w:bCs/>
          <w:color w:val="000000"/>
          <w:sz w:val="24"/>
          <w:szCs w:val="24"/>
          <w:lang w:val="en-US" w:eastAsia="zh-CN"/>
        </w:rPr>
      </w:r>
      <w:r/>
    </w:p>
    <w:p>
      <w:pPr>
        <w:pStyle w:val="828"/>
        <w:ind w:firstLine="480"/>
        <w:spacing w:line="360" w:lineRule="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五、合同履行期限</w:t>
      </w:r>
      <w:r>
        <w:rPr>
          <w:rFonts w:hint="eastAsia" w:ascii="仿宋" w:hAnsi="仿宋" w:eastAsia="仿宋" w:cs="仿宋"/>
          <w:b/>
          <w:bCs w:val="0"/>
          <w:sz w:val="24"/>
          <w:szCs w:val="24"/>
          <w:lang w:val="en-US" w:eastAsia="zh-CN"/>
        </w:rPr>
      </w:r>
      <w:r/>
    </w:p>
    <w:p>
      <w:pPr>
        <w:pStyle w:val="828"/>
        <w:ind w:firstLine="480"/>
        <w:spacing w:line="360" w:lineRule="auto"/>
        <w:rPr>
          <w:rFonts w:hint="eastAsia" w:ascii="仿宋" w:hAnsi="仿宋" w:eastAsia="仿宋" w:cs="仿宋"/>
          <w:bCs/>
          <w:sz w:val="24"/>
          <w:szCs w:val="24"/>
        </w:rPr>
      </w:pPr>
      <w:r/>
      <w:bookmarkStart w:id="96" w:name="_Hlk121756635"/>
      <w:r/>
      <w:bookmarkStart w:id="97" w:name="_Hlk78323798"/>
      <w:r/>
      <w:bookmarkStart w:id="98" w:name="_Hlk120540431"/>
      <w:r>
        <w:rPr>
          <w:rFonts w:hint="eastAsia" w:ascii="仿宋" w:hAnsi="仿宋" w:eastAsia="仿宋" w:cs="仿宋"/>
          <w:bCs/>
          <w:sz w:val="24"/>
          <w:szCs w:val="24"/>
        </w:rPr>
        <w:t xml:space="preserve">合同签订生效，按采购人通知进场之日起计：</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1.供应商按采购人通知进场之日起立即全面开始运营智慧养老服务平台；</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2.智慧养老服务平台运行承办的服务期限为</w:t>
      </w:r>
      <w:bookmarkStart w:id="99" w:name="_Hlk129736165"/>
      <w:r>
        <w:rPr>
          <w:rFonts w:hint="eastAsia" w:ascii="仿宋" w:hAnsi="仿宋" w:eastAsia="仿宋" w:cs="仿宋"/>
          <w:bCs/>
          <w:sz w:val="24"/>
          <w:szCs w:val="24"/>
          <w:highlight w:val="none"/>
          <w:lang w:val="en-US" w:eastAsia="zh-CN"/>
        </w:rPr>
        <w:t xml:space="preserve">12</w:t>
      </w:r>
      <w:r>
        <w:rPr>
          <w:rFonts w:hint="eastAsia" w:ascii="仿宋" w:hAnsi="仿宋" w:eastAsia="仿宋" w:cs="仿宋"/>
          <w:bCs/>
          <w:sz w:val="24"/>
          <w:szCs w:val="24"/>
          <w:highlight w:val="none"/>
        </w:rPr>
        <w:t xml:space="preserve">个月</w:t>
      </w:r>
      <w:bookmarkEnd w:id="96"/>
      <w:r/>
      <w:bookmarkEnd w:id="98"/>
      <w:r/>
      <w:bookmarkEnd w:id="99"/>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28"/>
        <w:ind w:firstLine="480"/>
        <w:spacing w:line="360" w:lineRule="auto"/>
        <w:rPr>
          <w:rFonts w:hint="eastAsia" w:ascii="仿宋" w:hAnsi="仿宋" w:eastAsia="仿宋" w:cs="仿宋"/>
          <w:b/>
          <w:bCs w:val="0"/>
          <w:sz w:val="24"/>
          <w:szCs w:val="24"/>
          <w:lang w:val="en-US" w:eastAsia="zh-CN"/>
        </w:rPr>
      </w:pPr>
      <w:r/>
      <w:bookmarkEnd w:id="97"/>
      <w:r/>
      <w:bookmarkStart w:id="100" w:name="_Hlk84031777"/>
      <w:r>
        <w:rPr>
          <w:rFonts w:hint="eastAsia" w:ascii="仿宋" w:hAnsi="仿宋" w:eastAsia="仿宋" w:cs="仿宋"/>
          <w:b/>
          <w:bCs w:val="0"/>
          <w:sz w:val="24"/>
          <w:szCs w:val="24"/>
          <w:lang w:val="en-US" w:eastAsia="zh-CN"/>
        </w:rPr>
        <w:t xml:space="preserve">六、</w:t>
      </w:r>
      <w:bookmarkStart w:id="101" w:name="_Hlk129789770"/>
      <w:r>
        <w:rPr>
          <w:rFonts w:hint="eastAsia" w:ascii="仿宋" w:hAnsi="仿宋" w:eastAsia="仿宋" w:cs="仿宋"/>
          <w:b/>
          <w:bCs w:val="0"/>
          <w:sz w:val="24"/>
          <w:szCs w:val="24"/>
          <w:lang w:val="en-US" w:eastAsia="zh-CN"/>
        </w:rPr>
        <w:t xml:space="preserve">考核监管</w:t>
      </w:r>
      <w:r>
        <w:rPr>
          <w:rFonts w:hint="eastAsia" w:ascii="仿宋" w:hAnsi="仿宋" w:eastAsia="仿宋" w:cs="仿宋"/>
          <w:b/>
          <w:bCs w:val="0"/>
          <w:sz w:val="24"/>
          <w:szCs w:val="24"/>
          <w:lang w:val="en-US" w:eastAsia="zh-CN"/>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1.服务供应商必须接受采购人的领导、监督和管理，按照采购人要求做好服务台账清单，按季度送采购人审核，并积极配合各级部门的工作检查。</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2.采购人将成立考核小组，对供应商进行运行实效和服务满意度测评考核。</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运行实效是供应商在智慧养老服务平台开展为老年人服务方面常态化、规范化、持续化的服务效果。考核内容包括：平台运行安全有序，服务对接及时有效，平台环境场所整洁、平台系统软件运行完好、老年人信息和统计数据及时准确、内部管理规范有序、员工训练有序素质好等。</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服务满意度是指南通市崇川区各街道</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社区</w:t>
      </w:r>
      <w:r>
        <w:rPr>
          <w:rFonts w:hint="eastAsia" w:ascii="仿宋" w:hAnsi="仿宋" w:eastAsia="仿宋" w:cs="仿宋"/>
          <w:bCs/>
          <w:sz w:val="24"/>
          <w:szCs w:val="24"/>
        </w:rPr>
        <w:t xml:space="preserve">和老年服务对象对服务供应商所提供服务的满意程度。</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本次服务期</w:t>
      </w:r>
      <w:r>
        <w:rPr>
          <w:rFonts w:hint="eastAsia" w:ascii="仿宋" w:hAnsi="仿宋" w:eastAsia="仿宋" w:cs="仿宋"/>
          <w:bCs/>
          <w:sz w:val="24"/>
          <w:szCs w:val="24"/>
        </w:rPr>
        <w:t xml:space="preserve">考核结果分为“优”、“良”和“一般”三个档次。考核结果为“优”的，运行管理费全额拨付；考核结果为“良”的，运行管理费按95%进行结算；考核结果为“一般”的，运行管理费按90%进行结算，具体考核办法由采购人另行制定。同时供应商须对存在的问题立即制订有效的整改方案，报采购人同意后迅速整改到位。</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供应商在合同履行过程中出现硬件设施损坏或因服务质量有问题、服务不当等自身原因造成服务对象损失等情况时，由供应商负责赔偿到位。若供应商不履行赔偿义务的，招标人有权直接从运行管理费中扣除，不足部分从履约保证金中直接扣除，若运行管理费及履约保证金两者金额仍然不足以赔偿费用的，不足部分由服务机构自行承担。</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5.退出机制</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采购人对供应商的考核结果为一般时，采购人有权责令限期整改。如在规定的期限内未能整改到位，供应商须在采购人规定期限内无条件退出该服务项目，前期开发的相关软件和安装的设施设备无条件交崇川区民政局使用。</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合同履行过程中，若供应商未能按照招标文件及合同条款提供服务的，不服从采购人管理等情况的，采购人有权责令其在规定期限内无条件退出该服务项目，前期开发的相关软件和安装的设施设备无条件交崇川区民政局使用。</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若供应商在合同履行过程中存在安全管理重大疏忽，对服务对象造成重大人身伤害及财产损失等情况时，采购人有权责令其在规定期限内无条件退出该服务项目，前期开发的相关软件和安装的设施设备无条件交区民政局使用，并承担相应的经济及法律责任。</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（4）供应商因上述原因或其他违反法律法规政策相关规定被采购人责令退出的，采购人有权根据项目的履行情况酌情扣除部分或全部履约保证金。运行管理费用根据季度考核结果及实际服务时间按比例结算。</w:t>
      </w:r>
      <w:r>
        <w:rPr>
          <w:rFonts w:hint="eastAsia" w:ascii="仿宋" w:hAnsi="仿宋" w:eastAsia="仿宋" w:cs="仿宋"/>
          <w:bCs/>
          <w:sz w:val="24"/>
          <w:szCs w:val="24"/>
        </w:rPr>
      </w:r>
      <w:r/>
    </w:p>
    <w:p>
      <w:pPr>
        <w:pStyle w:val="828"/>
        <w:ind w:left="0" w:firstLine="482"/>
        <w:keepLines w:val="0"/>
        <w:keepNext w:val="0"/>
        <w:pageBreakBefore w:val="0"/>
        <w:spacing w:line="360" w:lineRule="auto"/>
        <w:widowControl w:val="off"/>
        <w:rPr>
          <w:rFonts w:hint="eastAsia" w:ascii="仿宋" w:hAnsi="仿宋" w:eastAsia="仿宋" w:cs="仿宋"/>
          <w:b/>
          <w:bCs w:val="0"/>
          <w:color w:val="000000"/>
          <w:sz w:val="24"/>
          <w:szCs w:val="24"/>
          <w:lang w:val="en-US" w:eastAsia="zh-CN"/>
        </w:rPr>
        <w:outlineLvl w:val="9"/>
      </w:pPr>
      <w:r>
        <w:rPr>
          <w:rFonts w:hint="eastAsia" w:ascii="仿宋" w:hAnsi="仿宋" w:eastAsia="仿宋" w:cs="仿宋"/>
          <w:b/>
          <w:bCs w:val="0"/>
          <w:color w:val="000000"/>
          <w:sz w:val="24"/>
          <w:szCs w:val="24"/>
          <w:lang w:val="en-US" w:eastAsia="zh-CN"/>
        </w:rPr>
        <w:t xml:space="preserve">七、衔接要求</w:t>
      </w:r>
      <w:r>
        <w:rPr>
          <w:rFonts w:hint="eastAsia" w:ascii="仿宋" w:hAnsi="仿宋" w:eastAsia="仿宋" w:cs="仿宋"/>
          <w:b/>
          <w:bCs w:val="0"/>
          <w:color w:val="000000"/>
          <w:sz w:val="24"/>
          <w:szCs w:val="24"/>
          <w:lang w:val="en-US" w:eastAsia="zh-CN"/>
        </w:rPr>
      </w:r>
      <w:r/>
    </w:p>
    <w:p>
      <w:pPr>
        <w:pStyle w:val="828"/>
        <w:keepLines w:val="0"/>
        <w:keepNext w:val="0"/>
        <w:pageBreakBefore w:val="0"/>
        <w:spacing w:line="360" w:lineRule="auto"/>
        <w:widowControl w:val="off"/>
        <w:rPr>
          <w:color w:val="000000"/>
        </w:rPr>
      </w:pPr>
      <w:r>
        <w:rPr>
          <w:rFonts w:hint="eastAsia" w:ascii="仿宋" w:hAnsi="仿宋" w:eastAsia="仿宋" w:cs="仿宋"/>
          <w:bCs/>
          <w:color w:val="000000"/>
          <w:sz w:val="24"/>
          <w:szCs w:val="24"/>
          <w:lang w:val="en-US" w:eastAsia="zh-CN"/>
        </w:rPr>
        <w:t xml:space="preserve">目前南通市崇川区智慧养老服务平台运行服务处于正常运营状态。为确保平稳过渡与无缝衔接，保障呼叫热线服务质量不下降，维护现有服务团队稳定性，保护前期建设成果，现对投标供应商提出以下要求：</w:t>
      </w:r>
      <w:r>
        <w:rPr>
          <w:color w:val="000000"/>
        </w:rPr>
      </w:r>
      <w:r/>
    </w:p>
    <w:p>
      <w:pPr>
        <w:pStyle w:val="828"/>
        <w:ind w:firstLine="241"/>
        <w:keepLines w:val="0"/>
        <w:keepNext w:val="0"/>
        <w:pageBreakBefore w:val="0"/>
        <w:spacing w:line="480" w:lineRule="auto"/>
        <w:widowControl w:val="off"/>
        <w:rPr>
          <w:rFonts w:ascii="Calibri" w:hAnsi="Calibri" w:eastAsia="Arial" w:cs="Times New Roman"/>
          <w:b/>
          <w:bCs/>
          <w:color w:val="000000"/>
          <w:sz w:val="21"/>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1.团队人员要求</w:t>
      </w:r>
      <w:r>
        <w:rPr>
          <w:rFonts w:ascii="Calibri" w:hAnsi="Calibri" w:eastAsia="Arial" w:cs="Times New Roman"/>
          <w:b/>
          <w:bCs/>
          <w:color w:val="000000"/>
          <w:sz w:val="21"/>
          <w:szCs w:val="22"/>
          <w:highlight w:val="none"/>
          <w:lang w:val="en-US" w:eastAsia="zh-CN" w:bidi="ar-SA"/>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（1）中标人需安排专人与原项目服务团队完成全流程交接对接，做好业务承接、系统运维衔接工作，保障项目持续稳定运行。</w:t>
      </w:r>
      <w:r>
        <w:rPr>
          <w:rFonts w:hint="eastAsia" w:ascii="仿宋" w:hAnsi="仿宋" w:eastAsia="仿宋" w:cs="仿宋"/>
          <w:bCs/>
          <w:color w:val="000000"/>
          <w:sz w:val="24"/>
          <w:szCs w:val="24"/>
          <w:highlight w:val="none"/>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（2）中标人须保证服务交接期间（中标后3日内）热线接通率和服务质量不因承接工作而下降。</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2.服务平稳过渡要求</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中标人须制定详细的过渡期保障方案，确保项目交接过程中服务“不中断”、数据“不丢失”。</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3.技术要求</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（1）平台延续使用要求</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为保护前期建设投资，确保服务数据的连续性和业务系统的稳定性，中标人须基于采购人指定的现有智慧养老服务平台开展服务。具体要求：</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（2）中标人须继续使用现有智慧养老服务平台，不得要求重新建设或更换平台。</w:t>
      </w:r>
      <w:r>
        <w:rPr>
          <w:rFonts w:hint="eastAsia" w:ascii="仿宋" w:hAnsi="仿宋" w:eastAsia="仿宋" w:cs="仿宋"/>
          <w:bCs/>
          <w:color w:val="000000"/>
          <w:sz w:val="24"/>
          <w:szCs w:val="24"/>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lang w:val="en-US" w:eastAsia="zh-CN"/>
        </w:rPr>
        <w:outlineLvl w:val="9"/>
      </w:pPr>
      <w:r>
        <w:rPr>
          <w:rFonts w:hint="eastAsia" w:ascii="仿宋" w:hAnsi="仿宋" w:eastAsia="仿宋" w:cs="仿宋"/>
          <w:bCs/>
          <w:color w:val="000000"/>
          <w:sz w:val="24"/>
          <w:szCs w:val="24"/>
          <w:lang w:val="en-US" w:eastAsia="zh-CN"/>
        </w:rPr>
        <w:t xml:space="preserve">（3）中标人须承担服务期间平台的日常运行维护责任，确保系统稳定运行。</w:t>
      </w:r>
      <w:r>
        <w:rPr>
          <w:rFonts w:hint="eastAsia" w:ascii="仿宋" w:hAnsi="仿宋" w:eastAsia="仿宋" w:cs="仿宋"/>
          <w:bCs/>
          <w:color w:val="000000"/>
          <w:sz w:val="24"/>
          <w:szCs w:val="24"/>
          <w:lang w:val="en-US" w:eastAsia="zh-CN"/>
        </w:rPr>
      </w:r>
      <w:r/>
    </w:p>
    <w:p>
      <w:pPr>
        <w:pStyle w:val="828"/>
        <w:ind w:left="0" w:firstLine="482"/>
        <w:keepLines w:val="0"/>
        <w:keepNext w:val="0"/>
        <w:pageBreakBefore w:val="0"/>
        <w:spacing w:line="360" w:lineRule="auto"/>
        <w:widowControl w:val="off"/>
        <w:rPr>
          <w:rFonts w:hint="eastAsia" w:ascii="仿宋" w:hAnsi="仿宋" w:eastAsia="仿宋" w:cs="仿宋"/>
          <w:b/>
          <w:bCs w:val="0"/>
          <w:i w:val="0"/>
          <w:iCs w:val="0"/>
          <w:color w:val="000000"/>
          <w:sz w:val="24"/>
          <w:szCs w:val="24"/>
          <w:u w:val="none"/>
        </w:rPr>
        <w:outlineLvl w:val="9"/>
      </w:pPr>
      <w:r>
        <w:rPr>
          <w:rFonts w:hint="eastAsia" w:ascii="仿宋" w:hAnsi="仿宋" w:eastAsia="仿宋" w:cs="仿宋"/>
          <w:b/>
          <w:bCs w:val="0"/>
          <w:i w:val="0"/>
          <w:iCs w:val="0"/>
          <w:color w:val="000000"/>
          <w:sz w:val="24"/>
          <w:szCs w:val="24"/>
          <w:u w:val="none"/>
          <w:lang w:val="en-US" w:eastAsia="zh-CN"/>
        </w:rPr>
        <w:t xml:space="preserve">投标供应商须在投标文件中提供《服务平稳过渡承诺书》格式自拟，内容须明确响应上述人员承接和平台延续使用要求。未提供或未实质性响应的，按无效投标处理。</w:t>
      </w:r>
      <w:r>
        <w:rPr>
          <w:rFonts w:hint="eastAsia" w:ascii="仿宋" w:hAnsi="仿宋" w:eastAsia="仿宋" w:cs="仿宋"/>
          <w:b/>
          <w:bCs w:val="0"/>
          <w:i w:val="0"/>
          <w:iCs w:val="0"/>
          <w:color w:val="000000"/>
          <w:sz w:val="24"/>
          <w:szCs w:val="24"/>
          <w:u w:val="none"/>
        </w:rPr>
      </w:r>
      <w:r/>
    </w:p>
    <w:p>
      <w:pPr>
        <w:pStyle w:val="828"/>
        <w:ind w:firstLine="480"/>
        <w:spacing w:line="360" w:lineRule="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八、综合说明和其他要求</w:t>
      </w:r>
      <w:r>
        <w:rPr>
          <w:rFonts w:hint="eastAsia" w:ascii="仿宋" w:hAnsi="仿宋" w:eastAsia="仿宋" w:cs="仿宋"/>
          <w:b/>
          <w:bCs w:val="0"/>
          <w:sz w:val="24"/>
          <w:szCs w:val="24"/>
          <w:lang w:val="en-US" w:eastAsia="zh-CN"/>
        </w:rPr>
      </w:r>
      <w:r/>
    </w:p>
    <w:p>
      <w:pPr>
        <w:pStyle w:val="828"/>
        <w:ind w:firstLine="480"/>
        <w:spacing w:line="360" w:lineRule="auto"/>
        <w:rPr>
          <w:rFonts w:hint="eastAsia" w:ascii="仿宋" w:hAnsi="仿宋" w:eastAsia="仿宋" w:cs="仿宋"/>
          <w:bCs/>
          <w:sz w:val="24"/>
          <w:szCs w:val="24"/>
        </w:rPr>
      </w:pPr>
      <w:r/>
      <w:bookmarkEnd w:id="95"/>
      <w:r/>
      <w:bookmarkEnd w:id="100"/>
      <w:r/>
      <w:bookmarkEnd w:id="101"/>
      <w:r/>
      <w:bookmarkStart w:id="102" w:name="_Hlk120541742"/>
      <w:r>
        <w:rPr>
          <w:rFonts w:hint="eastAsia" w:ascii="仿宋" w:hAnsi="仿宋" w:eastAsia="仿宋" w:cs="仿宋"/>
          <w:bCs/>
          <w:sz w:val="24"/>
          <w:szCs w:val="24"/>
          <w:lang w:val="en-US" w:eastAsia="zh-CN"/>
        </w:rPr>
        <w:t xml:space="preserve">1.合同履约期间，如出现重大综合管理缺陷，采购人有权自缺陷发现之日起至缺陷整改完成之日止，对服务供应商予以处理；服务供应商拒不整改的，采购人有权委托其他单位实施整改，由此发生的费用可在采购</w:t>
      </w:r>
      <w:r>
        <w:rPr>
          <w:rFonts w:hint="eastAsia" w:ascii="仿宋" w:hAnsi="仿宋" w:eastAsia="仿宋" w:cs="仿宋"/>
          <w:bCs/>
          <w:sz w:val="24"/>
          <w:szCs w:val="24"/>
        </w:rPr>
        <w:t xml:space="preserve">费用结算中扣除。</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2.合同履行期间，因服务供应商责任违反管理考核规定或造成社会不良影响的，采购人有权根据情节轻重采取下列一项或多项措施：</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（1）解除与服务供应商的合同；</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（2）限制其在以后项目中的投标；</w:t>
      </w:r>
      <w:r>
        <w:rPr>
          <w:rFonts w:hint="eastAsia" w:ascii="仿宋" w:hAnsi="仿宋" w:eastAsia="仿宋" w:cs="仿宋"/>
          <w:bCs/>
          <w:sz w:val="24"/>
          <w:szCs w:val="24"/>
        </w:rPr>
      </w:r>
      <w:r/>
    </w:p>
    <w:p>
      <w:pPr>
        <w:pStyle w:val="828"/>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（3）涉及违约金、赔偿金或其他应付费用的，采购人有权从应付服务供应商的服务结算款等款项中扣除；上述款项不足或无可扣除款项的，服务供应商应另行向采购人支付。</w:t>
      </w:r>
      <w:r>
        <w:rPr>
          <w:rFonts w:hint="eastAsia" w:ascii="仿宋" w:hAnsi="仿宋" w:eastAsia="仿宋" w:cs="仿宋"/>
          <w:bCs/>
          <w:sz w:val="24"/>
          <w:szCs w:val="24"/>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highlight w:val="none"/>
          <w:lang w:val="en-US" w:eastAsia="zh-CN"/>
        </w:rPr>
        <w:t xml:space="preserve">3.呼叫系统升级改造自合同签订之日起60日内完成开发、部署并上线运行，且通过</w:t>
      </w:r>
      <w:r>
        <w:rPr>
          <w:rFonts w:hint="eastAsia" w:ascii="仿宋" w:hAnsi="仿宋" w:eastAsia="仿宋" w:cs="仿宋"/>
          <w:bCs/>
          <w:color w:val="000000"/>
          <w:sz w:val="24"/>
          <w:szCs w:val="24"/>
          <w:lang w:val="en-US" w:eastAsia="zh-CN"/>
        </w:rPr>
        <w:t xml:space="preserve">甲方验收。自系统验收合格之日起，乙方须提供为期一年的运维服务，运维内容包括系统故障响应与修复、功能完善与版本更新、接口适配调整、数据备份与安全维护、操作培训及技术支持等，免费运维期内不得另行收取任何费用；免费运维期满后，甲方如需继续购买运维服务，由双方另行协商确定。</w:t>
      </w:r>
      <w:r>
        <w:rPr>
          <w:rFonts w:hint="eastAsia" w:ascii="仿宋" w:hAnsi="仿宋" w:eastAsia="仿宋" w:cs="仿宋"/>
          <w:bCs/>
          <w:color w:val="000000"/>
          <w:sz w:val="24"/>
          <w:szCs w:val="24"/>
        </w:rPr>
      </w:r>
      <w:r/>
    </w:p>
    <w:p>
      <w:pPr>
        <w:pStyle w:val="828"/>
        <w:ind w:firstLine="480"/>
        <w:spacing w:line="360" w:lineRule="auto"/>
        <w:rPr>
          <w:rFonts w:hint="eastAsia" w:ascii="仿宋" w:hAnsi="仿宋" w:eastAsia="仿宋" w:cs="仿宋"/>
          <w:b/>
          <w:bCs w:val="0"/>
          <w:color w:val="000000"/>
          <w:sz w:val="24"/>
          <w:szCs w:val="24"/>
          <w:highlight w:val="none"/>
          <w:lang w:val="en-US" w:eastAsia="zh-CN"/>
        </w:rPr>
      </w:pPr>
      <w:r/>
      <w:bookmarkEnd w:id="102"/>
      <w:r>
        <w:rPr>
          <w:rFonts w:hint="eastAsia" w:ascii="仿宋" w:hAnsi="仿宋" w:eastAsia="仿宋" w:cs="仿宋"/>
          <w:b/>
          <w:bCs w:val="0"/>
          <w:color w:val="000000"/>
          <w:sz w:val="24"/>
          <w:szCs w:val="24"/>
          <w:highlight w:val="none"/>
          <w:lang w:val="en-US" w:eastAsia="zh-CN"/>
        </w:rPr>
        <w:t xml:space="preserve">九、付款方式</w:t>
      </w:r>
      <w:r>
        <w:rPr>
          <w:rFonts w:hint="eastAsia" w:ascii="仿宋" w:hAnsi="仿宋" w:eastAsia="仿宋" w:cs="仿宋"/>
          <w:b/>
          <w:bCs w:val="0"/>
          <w:color w:val="000000"/>
          <w:sz w:val="24"/>
          <w:szCs w:val="24"/>
          <w:highlight w:val="none"/>
          <w:lang w:val="en-US" w:eastAsia="zh-CN"/>
        </w:rPr>
      </w:r>
      <w:r/>
    </w:p>
    <w:p>
      <w:pPr>
        <w:pStyle w:val="828"/>
        <w:ind w:left="0" w:firstLine="480"/>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1.本项目合同总金额由购买服务费用与呼叫系统升级及维保两部分构成，各部分款项分别按以下方式支付：</w:t>
      </w:r>
      <w:r>
        <w:rPr>
          <w:rFonts w:hint="eastAsia" w:ascii="仿宋" w:hAnsi="仿宋" w:eastAsia="仿宋" w:cs="仿宋"/>
          <w:bCs/>
          <w:color w:val="000000"/>
          <w:sz w:val="24"/>
          <w:szCs w:val="24"/>
          <w:highlight w:val="none"/>
          <w:lang w:val="en-US" w:eastAsia="zh-CN"/>
        </w:rPr>
      </w:r>
      <w:r/>
    </w:p>
    <w:p>
      <w:pPr>
        <w:pStyle w:val="828"/>
        <w:ind w:left="0" w:firstLine="480"/>
        <w:keepLines w:val="0"/>
        <w:keepNext w:val="0"/>
        <w:pageBreakBefore w:val="0"/>
        <w:spacing w:line="360" w:lineRule="auto"/>
        <w:widowControl w:val="off"/>
        <w:rPr>
          <w:rFonts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（1）</w:t>
      </w:r>
      <w:r>
        <w:rPr>
          <w:rFonts w:ascii="仿宋" w:hAnsi="仿宋" w:eastAsia="仿宋" w:cs="仿宋"/>
          <w:bCs/>
          <w:color w:val="000000"/>
          <w:sz w:val="24"/>
          <w:szCs w:val="24"/>
          <w:highlight w:val="none"/>
          <w:lang w:val="en-US" w:eastAsia="zh-CN"/>
        </w:rPr>
        <w:t xml:space="preserve">购买服务费用</w:t>
      </w:r>
      <w:r>
        <w:rPr>
          <w:rFonts w:hint="eastAsia" w:ascii="仿宋" w:hAnsi="仿宋" w:eastAsia="仿宋" w:cs="仿宋"/>
          <w:bCs/>
          <w:color w:val="000000"/>
          <w:sz w:val="24"/>
          <w:szCs w:val="24"/>
          <w:highlight w:val="none"/>
          <w:lang w:val="en-US" w:eastAsia="zh-CN"/>
        </w:rPr>
        <w:t xml:space="preserve">部分</w:t>
      </w:r>
      <w:r>
        <w:rPr>
          <w:rFonts w:ascii="仿宋" w:hAnsi="仿宋" w:eastAsia="仿宋" w:cs="仿宋"/>
          <w:bCs/>
          <w:color w:val="000000"/>
          <w:sz w:val="24"/>
          <w:szCs w:val="24"/>
          <w:highlight w:val="none"/>
          <w:lang w:val="en-US" w:eastAsia="zh-CN"/>
        </w:rPr>
        <w:t xml:space="preserve">（含居家养老呼叫运行服务、区智慧养老服务平台维护更新服务）实行按</w:t>
      </w:r>
      <w:r>
        <w:rPr>
          <w:rFonts w:hint="eastAsia" w:ascii="仿宋" w:hAnsi="仿宋" w:eastAsia="仿宋" w:cs="仿宋"/>
          <w:bCs/>
          <w:color w:val="000000"/>
          <w:sz w:val="24"/>
          <w:szCs w:val="24"/>
          <w:highlight w:val="none"/>
          <w:lang w:val="en-US" w:eastAsia="zh-CN"/>
        </w:rPr>
        <w:t xml:space="preserve">每三个月</w:t>
      </w:r>
      <w:r>
        <w:rPr>
          <w:rFonts w:ascii="仿宋" w:hAnsi="仿宋" w:eastAsia="仿宋" w:cs="仿宋"/>
          <w:bCs/>
          <w:color w:val="000000"/>
          <w:sz w:val="24"/>
          <w:szCs w:val="24"/>
          <w:highlight w:val="none"/>
          <w:lang w:val="en-US" w:eastAsia="zh-CN"/>
        </w:rPr>
        <w:t xml:space="preserve">考核后支付，每服务满3个月且乙方通过甲方组织的考核后，</w:t>
      </w:r>
      <w:r>
        <w:rPr>
          <w:rFonts w:hint="eastAsia" w:ascii="仿宋" w:hAnsi="仿宋" w:eastAsia="仿宋" w:cs="仿宋"/>
          <w:bCs/>
          <w:color w:val="000000"/>
          <w:sz w:val="24"/>
          <w:szCs w:val="24"/>
          <w:highlight w:val="none"/>
          <w:lang w:val="en-US" w:eastAsia="zh-CN"/>
        </w:rPr>
        <w:t xml:space="preserve">采购人</w:t>
      </w:r>
      <w:r>
        <w:rPr>
          <w:rFonts w:ascii="仿宋" w:hAnsi="仿宋" w:eastAsia="仿宋" w:cs="仿宋"/>
          <w:bCs/>
          <w:color w:val="000000"/>
          <w:sz w:val="24"/>
          <w:szCs w:val="24"/>
          <w:highlight w:val="none"/>
          <w:lang w:val="en-US" w:eastAsia="zh-CN"/>
        </w:rPr>
        <w:t xml:space="preserve">自收到</w:t>
      </w:r>
      <w:r>
        <w:rPr>
          <w:rFonts w:hint="eastAsia" w:ascii="仿宋" w:hAnsi="仿宋" w:eastAsia="仿宋" w:cs="仿宋"/>
          <w:bCs/>
          <w:color w:val="000000"/>
          <w:sz w:val="24"/>
          <w:szCs w:val="24"/>
          <w:highlight w:val="none"/>
          <w:lang w:val="en-US" w:eastAsia="zh-CN"/>
        </w:rPr>
        <w:t xml:space="preserve">中标供应商</w:t>
      </w:r>
      <w:r>
        <w:rPr>
          <w:rFonts w:ascii="仿宋" w:hAnsi="仿宋" w:eastAsia="仿宋" w:cs="仿宋"/>
          <w:bCs/>
          <w:color w:val="000000"/>
          <w:sz w:val="24"/>
          <w:szCs w:val="24"/>
          <w:highlight w:val="none"/>
          <w:lang w:val="en-US" w:eastAsia="zh-CN"/>
        </w:rPr>
        <w:t xml:space="preserve">开具的合格发票之日起15日内，支付该项服务年度合同价款的25%，</w:t>
      </w:r>
      <w:r>
        <w:rPr>
          <w:rFonts w:hint="eastAsia" w:ascii="仿宋" w:hAnsi="仿宋" w:eastAsia="仿宋" w:cs="仿宋"/>
          <w:bCs/>
          <w:color w:val="000000"/>
          <w:sz w:val="24"/>
          <w:szCs w:val="24"/>
          <w:highlight w:val="none"/>
          <w:lang w:val="en-US" w:eastAsia="zh-CN"/>
        </w:rPr>
        <w:t xml:space="preserve">年度</w:t>
      </w:r>
      <w:r>
        <w:rPr>
          <w:rFonts w:ascii="仿宋" w:hAnsi="仿宋" w:eastAsia="仿宋" w:cs="仿宋"/>
          <w:bCs/>
          <w:color w:val="000000"/>
          <w:sz w:val="24"/>
          <w:szCs w:val="24"/>
          <w:highlight w:val="none"/>
          <w:lang w:val="en-US" w:eastAsia="zh-CN"/>
        </w:rPr>
        <w:t xml:space="preserve">累计支付至100%；</w:t>
      </w:r>
      <w:r>
        <w:rPr>
          <w:rFonts w:ascii="仿宋" w:hAnsi="仿宋" w:eastAsia="仿宋" w:cs="仿宋"/>
          <w:bCs/>
          <w:color w:val="000000"/>
          <w:sz w:val="24"/>
          <w:szCs w:val="24"/>
          <w:highlight w:val="none"/>
          <w:lang w:val="en-US" w:eastAsia="zh-CN"/>
        </w:rPr>
      </w:r>
      <w:r/>
    </w:p>
    <w:p>
      <w:pPr>
        <w:pStyle w:val="828"/>
        <w:ind w:left="0" w:firstLine="480"/>
        <w:keepLines w:val="0"/>
        <w:keepNext w:val="0"/>
        <w:pageBreakBefore w:val="0"/>
        <w:spacing w:line="360" w:lineRule="auto"/>
        <w:widowControl w:val="off"/>
        <w:rPr>
          <w:rFonts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（2）</w:t>
      </w:r>
      <w:r>
        <w:rPr>
          <w:rFonts w:ascii="仿宋" w:hAnsi="仿宋" w:eastAsia="仿宋" w:cs="仿宋"/>
          <w:bCs/>
          <w:color w:val="000000"/>
          <w:sz w:val="24"/>
          <w:szCs w:val="24"/>
          <w:highlight w:val="none"/>
          <w:lang w:val="en-US" w:eastAsia="zh-CN"/>
        </w:rPr>
        <w:t xml:space="preserve">呼叫系统升级改造及后续维护</w:t>
      </w:r>
      <w:r>
        <w:rPr>
          <w:rFonts w:hint="eastAsia" w:ascii="仿宋" w:hAnsi="仿宋" w:eastAsia="仿宋" w:cs="仿宋"/>
          <w:bCs/>
          <w:color w:val="000000"/>
          <w:sz w:val="24"/>
          <w:szCs w:val="24"/>
          <w:highlight w:val="none"/>
          <w:lang w:val="en-US" w:eastAsia="zh-CN"/>
        </w:rPr>
        <w:t xml:space="preserve">部分</w:t>
      </w:r>
      <w:r>
        <w:rPr>
          <w:rFonts w:ascii="仿宋" w:hAnsi="仿宋" w:eastAsia="仿宋" w:cs="仿宋"/>
          <w:bCs/>
          <w:color w:val="000000"/>
          <w:sz w:val="24"/>
          <w:szCs w:val="24"/>
          <w:highlight w:val="none"/>
          <w:lang w:val="en-US" w:eastAsia="zh-CN"/>
        </w:rPr>
        <w:t xml:space="preserve">，合同签订后</w:t>
      </w:r>
      <w:r>
        <w:rPr>
          <w:rFonts w:hint="eastAsia" w:ascii="仿宋" w:hAnsi="仿宋" w:eastAsia="仿宋" w:cs="仿宋"/>
          <w:bCs/>
          <w:color w:val="000000"/>
          <w:sz w:val="24"/>
          <w:szCs w:val="24"/>
          <w:highlight w:val="none"/>
          <w:lang w:val="en-US" w:eastAsia="zh-CN"/>
        </w:rPr>
        <w:t xml:space="preserve">采购人</w:t>
      </w:r>
      <w:r>
        <w:rPr>
          <w:rFonts w:ascii="仿宋" w:hAnsi="仿宋" w:eastAsia="仿宋" w:cs="仿宋"/>
          <w:bCs/>
          <w:color w:val="000000"/>
          <w:sz w:val="24"/>
          <w:szCs w:val="24"/>
          <w:highlight w:val="none"/>
          <w:lang w:val="en-US" w:eastAsia="zh-CN"/>
        </w:rPr>
        <w:t xml:space="preserve">向</w:t>
      </w:r>
      <w:r>
        <w:rPr>
          <w:rFonts w:hint="eastAsia" w:ascii="仿宋" w:hAnsi="仿宋" w:eastAsia="仿宋" w:cs="仿宋"/>
          <w:bCs/>
          <w:color w:val="000000"/>
          <w:sz w:val="24"/>
          <w:szCs w:val="24"/>
          <w:highlight w:val="none"/>
          <w:lang w:val="en-US" w:eastAsia="zh-CN"/>
        </w:rPr>
        <w:t xml:space="preserve">中标供应商</w:t>
      </w:r>
      <w:r>
        <w:rPr>
          <w:rFonts w:ascii="仿宋" w:hAnsi="仿宋" w:eastAsia="仿宋" w:cs="仿宋"/>
          <w:bCs/>
          <w:color w:val="000000"/>
          <w:sz w:val="24"/>
          <w:szCs w:val="24"/>
          <w:highlight w:val="none"/>
          <w:lang w:val="en-US" w:eastAsia="zh-CN"/>
        </w:rPr>
        <w:t xml:space="preserve">支付该部分合同价款的30%，系统上线并经</w:t>
      </w:r>
      <w:r>
        <w:rPr>
          <w:rFonts w:hint="eastAsia" w:ascii="仿宋" w:hAnsi="仿宋" w:eastAsia="仿宋" w:cs="仿宋"/>
          <w:bCs/>
          <w:color w:val="000000"/>
          <w:sz w:val="24"/>
          <w:szCs w:val="24"/>
          <w:highlight w:val="none"/>
          <w:lang w:val="en-US" w:eastAsia="zh-CN"/>
        </w:rPr>
        <w:t xml:space="preserve">采购人</w:t>
      </w:r>
      <w:r>
        <w:rPr>
          <w:rFonts w:ascii="仿宋" w:hAnsi="仿宋" w:eastAsia="仿宋" w:cs="仿宋"/>
          <w:bCs/>
          <w:color w:val="000000"/>
          <w:sz w:val="24"/>
          <w:szCs w:val="24"/>
          <w:highlight w:val="none"/>
          <w:lang w:val="en-US" w:eastAsia="zh-CN"/>
        </w:rPr>
        <w:t xml:space="preserve">验收合格后支付该部分合同价款的60%，运维期满后支付剩余10%尾款。</w:t>
      </w:r>
      <w:r>
        <w:rPr>
          <w:rFonts w:ascii="仿宋" w:hAnsi="仿宋" w:eastAsia="仿宋" w:cs="仿宋"/>
          <w:bCs/>
          <w:color w:val="000000"/>
          <w:sz w:val="24"/>
          <w:szCs w:val="24"/>
          <w:highlight w:val="none"/>
          <w:lang w:val="en-US" w:eastAsia="zh-CN"/>
        </w:rPr>
      </w:r>
      <w:r/>
    </w:p>
    <w:p>
      <w:pPr>
        <w:pStyle w:val="828"/>
        <w:ind w:left="0" w:firstLine="480"/>
        <w:keepLines w:val="0"/>
        <w:keepNext w:val="0"/>
        <w:pageBreakBefore w:val="0"/>
        <w:spacing w:line="360" w:lineRule="auto"/>
        <w:widowControl w:val="off"/>
        <w:rPr>
          <w:rFonts w:ascii="仿宋" w:hAnsi="仿宋" w:eastAsia="仿宋" w:cs="仿宋"/>
          <w:bCs/>
          <w:color w:val="000000"/>
          <w:sz w:val="24"/>
          <w:szCs w:val="24"/>
          <w:highlight w:val="none"/>
          <w:lang w:val="en-US" w:eastAsia="zh-CN"/>
        </w:rPr>
        <w:outlineLvl w:val="9"/>
      </w:pPr>
      <w:r>
        <w:rPr>
          <w:rFonts w:ascii="仿宋" w:hAnsi="仿宋" w:eastAsia="仿宋" w:cs="仿宋"/>
          <w:bCs/>
          <w:color w:val="000000"/>
          <w:sz w:val="24"/>
          <w:szCs w:val="24"/>
          <w:highlight w:val="none"/>
          <w:lang w:val="en-US" w:eastAsia="zh-CN"/>
        </w:rPr>
        <w:t xml:space="preserve">上述各期款项的支付，均以</w:t>
      </w:r>
      <w:r>
        <w:rPr>
          <w:rFonts w:hint="eastAsia" w:ascii="仿宋" w:hAnsi="仿宋" w:eastAsia="仿宋" w:cs="仿宋"/>
          <w:bCs/>
          <w:color w:val="000000"/>
          <w:sz w:val="24"/>
          <w:szCs w:val="24"/>
          <w:highlight w:val="none"/>
          <w:lang w:val="en-US" w:eastAsia="zh-CN"/>
        </w:rPr>
        <w:t xml:space="preserve">中标供应商</w:t>
      </w:r>
      <w:r>
        <w:rPr>
          <w:rFonts w:ascii="仿宋" w:hAnsi="仿宋" w:eastAsia="仿宋" w:cs="仿宋"/>
          <w:bCs/>
          <w:color w:val="000000"/>
          <w:sz w:val="24"/>
          <w:szCs w:val="24"/>
          <w:highlight w:val="none"/>
          <w:lang w:val="en-US" w:eastAsia="zh-CN"/>
        </w:rPr>
        <w:t xml:space="preserve">提交合格发票及相应考核、验收凭证为前提。</w:t>
      </w:r>
      <w:r>
        <w:rPr>
          <w:rFonts w:ascii="仿宋" w:hAnsi="仿宋" w:eastAsia="仿宋" w:cs="仿宋"/>
          <w:bCs/>
          <w:color w:val="000000"/>
          <w:sz w:val="24"/>
          <w:szCs w:val="24"/>
          <w:highlight w:val="none"/>
          <w:lang w:val="en-US" w:eastAsia="zh-CN"/>
        </w:rPr>
      </w:r>
      <w:r/>
    </w:p>
    <w:p>
      <w:pPr>
        <w:pStyle w:val="834"/>
        <w:rPr>
          <w:rFonts w:hint="eastAsia"/>
          <w:lang w:val="en-US" w:eastAsia="zh-CN"/>
        </w:rPr>
      </w:pPr>
      <w:r>
        <w:rPr>
          <w:rFonts w:hint="eastAsia"/>
          <w:lang w:val="en-US" w:eastAsia="zh-CN"/>
        </w:rPr>
      </w:r>
      <w:r/>
    </w:p>
    <w:tbl>
      <w:tblPr>
        <w:tblStyle w:val="8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5"/>
        <w:gridCol w:w="2326"/>
        <w:gridCol w:w="6138"/>
      </w:tblGrid>
      <w:tr>
        <w:trPr/>
        <w:tc>
          <w:tcPr>
            <w:tcW w:w="1165" w:type="dxa"/>
            <w:vAlign w:val="top"/>
            <w:textDirection w:val="lrTb"/>
            <w:noWrap w:val="false"/>
          </w:tcPr>
          <w:p>
            <w:pPr>
              <w:pStyle w:val="828"/>
              <w:jc w:val="center"/>
              <w:spacing w:line="360" w:lineRule="auto"/>
              <w:rPr>
                <w:rFonts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序号</w:t>
            </w:r>
            <w:r>
              <w:rPr>
                <w:rFonts w:ascii="仿宋" w:hAnsi="仿宋" w:eastAsia="仿宋" w:cs="仿宋"/>
                <w:bCs/>
                <w:color w:val="000000"/>
                <w:sz w:val="24"/>
                <w:szCs w:val="24"/>
                <w:vertAlign w:val="baseline"/>
                <w:lang w:val="en-US" w:eastAsia="zh-CN"/>
              </w:rPr>
            </w:r>
            <w:r/>
          </w:p>
        </w:tc>
        <w:tc>
          <w:tcPr>
            <w:tcW w:w="2326" w:type="dxa"/>
            <w:vAlign w:val="top"/>
            <w:textDirection w:val="lrTb"/>
            <w:noWrap w:val="false"/>
          </w:tcPr>
          <w:p>
            <w:pPr>
              <w:pStyle w:val="828"/>
              <w:jc w:val="center"/>
              <w:spacing w:line="360" w:lineRule="auto"/>
              <w:rPr>
                <w:rFonts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类目</w:t>
            </w:r>
            <w:r>
              <w:rPr>
                <w:rFonts w:ascii="仿宋" w:hAnsi="仿宋" w:eastAsia="仿宋" w:cs="仿宋"/>
                <w:bCs/>
                <w:color w:val="000000"/>
                <w:sz w:val="24"/>
                <w:szCs w:val="24"/>
                <w:vertAlign w:val="baseline"/>
                <w:lang w:val="en-US" w:eastAsia="zh-CN"/>
              </w:rPr>
            </w:r>
            <w:r/>
          </w:p>
        </w:tc>
        <w:tc>
          <w:tcPr>
            <w:tcW w:w="6138" w:type="dxa"/>
            <w:vAlign w:val="top"/>
            <w:textDirection w:val="lrTb"/>
            <w:noWrap w:val="false"/>
          </w:tcPr>
          <w:p>
            <w:pPr>
              <w:pStyle w:val="828"/>
              <w:jc w:val="center"/>
              <w:spacing w:line="360" w:lineRule="auto"/>
              <w:rPr>
                <w:rFonts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付款方式</w:t>
            </w:r>
            <w:r>
              <w:rPr>
                <w:rFonts w:ascii="仿宋" w:hAnsi="仿宋" w:eastAsia="仿宋" w:cs="仿宋"/>
                <w:bCs/>
                <w:color w:val="000000"/>
                <w:sz w:val="24"/>
                <w:szCs w:val="24"/>
                <w:vertAlign w:val="baseline"/>
                <w:lang w:val="en-US" w:eastAsia="zh-CN"/>
              </w:rPr>
            </w:r>
            <w:r/>
          </w:p>
        </w:tc>
      </w:tr>
      <w:tr>
        <w:trPr>
          <w:trHeight w:val="1283"/>
        </w:trPr>
        <w:tc>
          <w:tcPr>
            <w:tcW w:w="1165" w:type="dxa"/>
            <w:vAlign w:val="center"/>
            <w:textDirection w:val="lrTb"/>
            <w:noWrap w:val="false"/>
          </w:tcPr>
          <w:p>
            <w:pPr>
              <w:pStyle w:val="828"/>
              <w:jc w:val="center"/>
              <w:spacing w:line="360" w:lineRule="auto"/>
              <w:rPr>
                <w:rFonts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1</w:t>
            </w:r>
            <w:r>
              <w:rPr>
                <w:rFonts w:ascii="仿宋" w:hAnsi="仿宋" w:eastAsia="仿宋" w:cs="仿宋"/>
                <w:bCs/>
                <w:color w:val="000000"/>
                <w:sz w:val="24"/>
                <w:szCs w:val="24"/>
                <w:vertAlign w:val="baseline"/>
                <w:lang w:val="en-US" w:eastAsia="zh-CN"/>
              </w:rPr>
            </w:r>
            <w:r/>
          </w:p>
        </w:tc>
        <w:tc>
          <w:tcPr>
            <w:tcW w:w="2326" w:type="dxa"/>
            <w:vAlign w:val="center"/>
            <w:textDirection w:val="lrTb"/>
            <w:noWrap w:val="false"/>
          </w:tcPr>
          <w:p>
            <w:pPr>
              <w:pStyle w:val="828"/>
              <w:spacing w:line="360" w:lineRule="auto"/>
              <w:rPr>
                <w:rFonts w:hint="eastAsia"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居家养老呼叫服务运营</w:t>
            </w:r>
            <w:r>
              <w:rPr>
                <w:rFonts w:hint="eastAsia" w:ascii="仿宋" w:hAnsi="仿宋" w:eastAsia="仿宋" w:cs="仿宋"/>
                <w:bCs/>
                <w:color w:val="000000"/>
                <w:sz w:val="24"/>
                <w:szCs w:val="24"/>
                <w:vertAlign w:val="baseline"/>
                <w:lang w:val="en-US" w:eastAsia="zh-CN"/>
              </w:rPr>
            </w:r>
            <w:r/>
          </w:p>
        </w:tc>
        <w:tc>
          <w:tcPr>
            <w:tcW w:w="6138" w:type="dxa"/>
            <w:vAlign w:val="center"/>
            <w:vMerge w:val="restart"/>
            <w:textDirection w:val="lrTb"/>
            <w:noWrap w:val="false"/>
          </w:tcPr>
          <w:p>
            <w:pPr>
              <w:pStyle w:val="828"/>
              <w:spacing w:line="360" w:lineRule="auto"/>
              <w:rPr>
                <w:rFonts w:hint="eastAsia" w:ascii="仿宋" w:hAnsi="仿宋" w:eastAsia="仿宋" w:cs="仿宋"/>
                <w:bCs/>
                <w:color w:val="000000"/>
                <w:sz w:val="24"/>
                <w:szCs w:val="24"/>
                <w:vertAlign w:val="baseline"/>
                <w:lang w:val="en-US" w:eastAsia="zh-CN"/>
              </w:rPr>
            </w:pPr>
            <w:r>
              <w:rPr>
                <w:rFonts w:ascii="仿宋" w:hAnsi="仿宋" w:eastAsia="仿宋" w:cs="仿宋"/>
                <w:bCs/>
                <w:color w:val="000000"/>
                <w:sz w:val="24"/>
                <w:szCs w:val="24"/>
                <w:lang w:val="en-US" w:eastAsia="zh-CN"/>
              </w:rPr>
              <w:t xml:space="preserve">购买服务费用</w:t>
            </w:r>
            <w:r>
              <w:rPr>
                <w:rFonts w:hint="eastAsia" w:ascii="仿宋" w:hAnsi="仿宋" w:eastAsia="仿宋" w:cs="仿宋"/>
                <w:bCs/>
                <w:color w:val="000000"/>
                <w:sz w:val="24"/>
                <w:szCs w:val="24"/>
                <w:lang w:val="en-US" w:eastAsia="zh-CN"/>
              </w:rPr>
              <w:t xml:space="preserve">部分</w:t>
            </w:r>
            <w:r>
              <w:rPr>
                <w:rFonts w:ascii="仿宋" w:hAnsi="仿宋" w:eastAsia="仿宋" w:cs="仿宋"/>
                <w:bCs/>
                <w:color w:val="000000"/>
                <w:sz w:val="24"/>
                <w:szCs w:val="24"/>
                <w:lang w:val="en-US" w:eastAsia="zh-CN"/>
              </w:rPr>
              <w:t xml:space="preserve">（含居家养老呼叫运行服务、区智慧养老服务平台维护更新服务）实行按</w:t>
            </w:r>
            <w:r>
              <w:rPr>
                <w:rFonts w:hint="eastAsia" w:ascii="仿宋" w:hAnsi="仿宋" w:eastAsia="仿宋" w:cs="仿宋"/>
                <w:bCs/>
                <w:color w:val="000000"/>
                <w:sz w:val="24"/>
                <w:szCs w:val="24"/>
                <w:lang w:val="en-US" w:eastAsia="zh-CN"/>
              </w:rPr>
              <w:t xml:space="preserve">每三个月</w:t>
            </w:r>
            <w:r>
              <w:rPr>
                <w:rFonts w:ascii="仿宋" w:hAnsi="仿宋" w:eastAsia="仿宋" w:cs="仿宋"/>
                <w:bCs/>
                <w:color w:val="000000"/>
                <w:sz w:val="24"/>
                <w:szCs w:val="24"/>
                <w:lang w:val="en-US" w:eastAsia="zh-CN"/>
              </w:rPr>
              <w:t xml:space="preserve">考核后支付，每服务满3个月且乙方通过甲方组织的考核后，甲方自收到乙方开具的合格发票之日起15日内，支付该项服务年度合同价款的25%，</w:t>
            </w:r>
            <w:r>
              <w:rPr>
                <w:rFonts w:hint="eastAsia" w:ascii="仿宋" w:hAnsi="仿宋" w:eastAsia="仿宋" w:cs="仿宋"/>
                <w:bCs/>
                <w:color w:val="000000"/>
                <w:sz w:val="24"/>
                <w:szCs w:val="24"/>
                <w:lang w:val="en-US" w:eastAsia="zh-CN"/>
              </w:rPr>
              <w:t xml:space="preserve">年度</w:t>
            </w:r>
            <w:r>
              <w:rPr>
                <w:rFonts w:ascii="仿宋" w:hAnsi="仿宋" w:eastAsia="仿宋" w:cs="仿宋"/>
                <w:bCs/>
                <w:color w:val="000000"/>
                <w:sz w:val="24"/>
                <w:szCs w:val="24"/>
                <w:lang w:val="en-US" w:eastAsia="zh-CN"/>
              </w:rPr>
              <w:t xml:space="preserve">累计支付至100%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vertAlign w:val="baseline"/>
                <w:lang w:val="en-US" w:eastAsia="zh-CN"/>
              </w:rPr>
            </w:r>
            <w:r/>
          </w:p>
        </w:tc>
      </w:tr>
      <w:tr>
        <w:trPr>
          <w:trHeight w:val="90"/>
        </w:trPr>
        <w:tc>
          <w:tcPr>
            <w:tcW w:w="1165" w:type="dxa"/>
            <w:vAlign w:val="center"/>
            <w:textDirection w:val="lrTb"/>
            <w:noWrap w:val="false"/>
          </w:tcPr>
          <w:p>
            <w:pPr>
              <w:pStyle w:val="828"/>
              <w:jc w:val="center"/>
              <w:spacing w:line="360" w:lineRule="auto"/>
              <w:rPr>
                <w:rFonts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2</w:t>
            </w:r>
            <w:r>
              <w:rPr>
                <w:rFonts w:ascii="仿宋" w:hAnsi="仿宋" w:eastAsia="仿宋" w:cs="仿宋"/>
                <w:bCs/>
                <w:color w:val="000000"/>
                <w:sz w:val="24"/>
                <w:szCs w:val="24"/>
                <w:vertAlign w:val="baseline"/>
                <w:lang w:val="en-US" w:eastAsia="zh-CN"/>
              </w:rPr>
            </w:r>
            <w:r/>
          </w:p>
        </w:tc>
        <w:tc>
          <w:tcPr>
            <w:tcW w:w="2326" w:type="dxa"/>
            <w:vAlign w:val="center"/>
            <w:textDirection w:val="lrTb"/>
            <w:noWrap w:val="false"/>
          </w:tcPr>
          <w:p>
            <w:pPr>
              <w:pStyle w:val="828"/>
              <w:spacing w:line="360" w:lineRule="auto"/>
              <w:rPr>
                <w:rFonts w:hint="eastAsia"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崇川区智慧养老服务平台维护更新服务</w:t>
            </w:r>
            <w:r>
              <w:rPr>
                <w:rFonts w:hint="eastAsia" w:ascii="仿宋" w:hAnsi="仿宋" w:eastAsia="仿宋" w:cs="仿宋"/>
                <w:bCs/>
                <w:color w:val="000000"/>
                <w:sz w:val="24"/>
                <w:szCs w:val="24"/>
                <w:vertAlign w:val="baseline"/>
                <w:lang w:val="en-US" w:eastAsia="zh-CN"/>
              </w:rPr>
            </w:r>
            <w:r/>
          </w:p>
        </w:tc>
        <w:tc>
          <w:tcPr>
            <w:tcW w:w="6138" w:type="dxa"/>
            <w:vAlign w:val="center"/>
            <w:vMerge w:val="continue"/>
            <w:textDirection w:val="lrTb"/>
            <w:noWrap w:val="false"/>
          </w:tcPr>
          <w:p>
            <w:pPr>
              <w:pStyle w:val="828"/>
              <w:spacing w:line="360" w:lineRule="auto"/>
              <w:rPr>
                <w:rFonts w:hint="eastAsia"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r>
            <w:r/>
          </w:p>
        </w:tc>
      </w:tr>
      <w:tr>
        <w:trPr/>
        <w:tc>
          <w:tcPr>
            <w:tcW w:w="1165" w:type="dxa"/>
            <w:vAlign w:val="center"/>
            <w:textDirection w:val="lrTb"/>
            <w:noWrap w:val="false"/>
          </w:tcPr>
          <w:p>
            <w:pPr>
              <w:pStyle w:val="828"/>
              <w:jc w:val="center"/>
              <w:spacing w:line="360" w:lineRule="auto"/>
              <w:rPr>
                <w:rFonts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3</w:t>
            </w:r>
            <w:r>
              <w:rPr>
                <w:rFonts w:ascii="仿宋" w:hAnsi="仿宋" w:eastAsia="仿宋" w:cs="仿宋"/>
                <w:bCs/>
                <w:color w:val="000000"/>
                <w:sz w:val="24"/>
                <w:szCs w:val="24"/>
                <w:vertAlign w:val="baseline"/>
                <w:lang w:val="en-US" w:eastAsia="zh-CN"/>
              </w:rPr>
            </w:r>
            <w:r/>
          </w:p>
        </w:tc>
        <w:tc>
          <w:tcPr>
            <w:tcW w:w="2326" w:type="dxa"/>
            <w:vAlign w:val="center"/>
            <w:textDirection w:val="lrTb"/>
            <w:noWrap w:val="false"/>
          </w:tcPr>
          <w:p>
            <w:pPr>
              <w:pStyle w:val="828"/>
              <w:spacing w:line="360" w:lineRule="auto"/>
              <w:rPr>
                <w:rFonts w:hint="eastAsia" w:ascii="仿宋" w:hAnsi="仿宋" w:eastAsia="仿宋" w:cs="仿宋"/>
                <w:bCs/>
                <w:color w:val="000000"/>
                <w:sz w:val="24"/>
                <w:szCs w:val="24"/>
                <w:vertAlign w:val="baseline"/>
                <w:lang w:val="en-US" w:eastAsia="zh-CN"/>
              </w:rPr>
            </w:pPr>
            <w:r>
              <w:rPr>
                <w:rFonts w:hint="eastAsia" w:ascii="仿宋" w:hAnsi="仿宋" w:eastAsia="仿宋" w:cs="仿宋"/>
                <w:bCs/>
                <w:color w:val="000000"/>
                <w:sz w:val="24"/>
                <w:szCs w:val="24"/>
                <w:vertAlign w:val="baseline"/>
                <w:lang w:val="en-US" w:eastAsia="zh-CN"/>
              </w:rPr>
              <w:t xml:space="preserve">呼叫系统升级改造及维护更新</w:t>
            </w:r>
            <w:r>
              <w:rPr>
                <w:rFonts w:hint="eastAsia" w:ascii="仿宋" w:hAnsi="仿宋" w:eastAsia="仿宋" w:cs="仿宋"/>
                <w:bCs/>
                <w:color w:val="000000"/>
                <w:sz w:val="24"/>
                <w:szCs w:val="24"/>
                <w:vertAlign w:val="baseline"/>
                <w:lang w:val="en-US" w:eastAsia="zh-CN"/>
              </w:rPr>
            </w:r>
            <w:r/>
          </w:p>
        </w:tc>
        <w:tc>
          <w:tcPr>
            <w:tcW w:w="6138" w:type="dxa"/>
            <w:vAlign w:val="center"/>
            <w:textDirection w:val="lrTb"/>
            <w:noWrap w:val="false"/>
          </w:tcPr>
          <w:p>
            <w:pPr>
              <w:pStyle w:val="828"/>
              <w:spacing w:line="360" w:lineRule="auto"/>
              <w:rPr>
                <w:rFonts w:ascii="仿宋" w:hAnsi="仿宋" w:eastAsia="仿宋" w:cs="仿宋"/>
                <w:bCs/>
                <w:color w:val="000000"/>
                <w:sz w:val="24"/>
                <w:szCs w:val="24"/>
                <w:vertAlign w:val="baseline"/>
                <w:lang w:val="en-US" w:eastAsia="zh-CN"/>
              </w:rPr>
            </w:pPr>
            <w:r>
              <w:rPr>
                <w:rFonts w:ascii="仿宋" w:hAnsi="仿宋" w:eastAsia="仿宋" w:cs="仿宋"/>
                <w:bCs/>
                <w:color w:val="000000"/>
                <w:sz w:val="24"/>
                <w:szCs w:val="24"/>
                <w:lang w:val="en-US" w:eastAsia="zh-CN"/>
              </w:rPr>
              <w:t xml:space="preserve">呼叫系统升级改造及后续维护</w:t>
            </w:r>
            <w:r>
              <w:rPr>
                <w:rFonts w:hint="eastAsia" w:ascii="仿宋" w:hAnsi="仿宋" w:eastAsia="仿宋" w:cs="仿宋"/>
                <w:bCs/>
                <w:color w:val="000000"/>
                <w:sz w:val="24"/>
                <w:szCs w:val="24"/>
                <w:lang w:val="en-US" w:eastAsia="zh-CN"/>
              </w:rPr>
              <w:t xml:space="preserve">部分</w:t>
            </w:r>
            <w:r>
              <w:rPr>
                <w:rFonts w:ascii="仿宋" w:hAnsi="仿宋" w:eastAsia="仿宋" w:cs="仿宋"/>
                <w:bCs/>
                <w:color w:val="000000"/>
                <w:sz w:val="24"/>
                <w:szCs w:val="24"/>
                <w:lang w:val="en-US" w:eastAsia="zh-CN"/>
              </w:rPr>
              <w:t xml:space="preserve">，合同签订后甲方向乙方支付该部分合同价款的30%，系统上线并经甲方验收合格后支付该部分合同价款的60%，运维期满后支付剩余10%尾款。</w:t>
            </w:r>
            <w:r>
              <w:rPr>
                <w:rFonts w:ascii="仿宋" w:hAnsi="仿宋" w:eastAsia="仿宋" w:cs="仿宋"/>
                <w:bCs/>
                <w:color w:val="000000"/>
                <w:sz w:val="24"/>
                <w:szCs w:val="24"/>
                <w:vertAlign w:val="baseline"/>
                <w:lang w:val="en-US" w:eastAsia="zh-CN"/>
              </w:rPr>
            </w:r>
            <w:r/>
          </w:p>
        </w:tc>
      </w:tr>
      <w:tr>
        <w:trPr/>
        <w:tc>
          <w:tcPr>
            <w:gridSpan w:val="3"/>
            <w:tcW w:w="9629" w:type="dxa"/>
            <w:vAlign w:val="center"/>
            <w:textDirection w:val="lrTb"/>
            <w:noWrap w:val="false"/>
          </w:tcPr>
          <w:p>
            <w:pPr>
              <w:pStyle w:val="828"/>
              <w:jc w:val="center"/>
              <w:spacing w:line="360" w:lineRule="auto"/>
              <w:rPr>
                <w:rFonts w:ascii="仿宋" w:hAnsi="仿宋" w:eastAsia="仿宋" w:cs="仿宋"/>
                <w:b/>
                <w:bCs w:val="0"/>
                <w:color w:val="000000"/>
                <w:sz w:val="24"/>
                <w:szCs w:val="24"/>
                <w:vertAlign w:val="baseline"/>
                <w:lang w:val="en-US" w:eastAsia="zh-CN"/>
              </w:rPr>
            </w:pPr>
            <w:r>
              <w:rPr>
                <w:rFonts w:hint="eastAsia" w:ascii="仿宋" w:hAnsi="仿宋" w:eastAsia="仿宋" w:cs="仿宋"/>
                <w:b/>
                <w:bCs w:val="0"/>
                <w:color w:val="000000"/>
                <w:sz w:val="24"/>
                <w:szCs w:val="24"/>
                <w:vertAlign w:val="baseline"/>
                <w:lang w:val="en-US" w:eastAsia="zh-CN"/>
              </w:rPr>
              <w:t xml:space="preserve">说明：</w:t>
            </w:r>
            <w:r>
              <w:rPr>
                <w:rFonts w:ascii="仿宋" w:hAnsi="仿宋" w:eastAsia="仿宋" w:cs="仿宋"/>
                <w:bCs/>
                <w:color w:val="000000"/>
                <w:sz w:val="24"/>
                <w:szCs w:val="24"/>
                <w:lang w:val="en-US" w:eastAsia="zh-CN"/>
              </w:rPr>
              <w:t xml:space="preserve">上述各期款项的支付，均以乙方提交合格发票及相应考核、验收凭证为前提。</w:t>
            </w:r>
            <w:r>
              <w:rPr>
                <w:rFonts w:ascii="仿宋" w:hAnsi="仿宋" w:eastAsia="仿宋" w:cs="仿宋"/>
                <w:b/>
                <w:bCs w:val="0"/>
                <w:color w:val="000000"/>
                <w:sz w:val="24"/>
                <w:szCs w:val="24"/>
                <w:vertAlign w:val="baseline"/>
                <w:lang w:val="en-US" w:eastAsia="zh-CN"/>
              </w:rPr>
            </w:r>
            <w:r/>
          </w:p>
        </w:tc>
      </w:tr>
    </w:tbl>
    <w:p>
      <w:pPr>
        <w:pStyle w:val="828"/>
        <w:ind w:firstLine="482"/>
        <w:jc w:val="left"/>
        <w:keepLines w:val="0"/>
        <w:keepNext w:val="0"/>
        <w:pageBreakBefore w:val="0"/>
        <w:spacing w:line="360" w:lineRule="auto"/>
        <w:shd w:val="clear" w:color="auto" w:fill="ffffff"/>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十</w:t>
      </w:r>
      <w:r>
        <w:rPr>
          <w:rFonts w:hint="eastAsia" w:ascii="仿宋" w:hAnsi="仿宋" w:eastAsia="仿宋" w:cs="仿宋"/>
          <w:b/>
          <w:bCs/>
          <w:color w:val="000000"/>
          <w:sz w:val="24"/>
          <w:szCs w:val="24"/>
          <w:highlight w:val="none"/>
        </w:rPr>
        <w:t xml:space="preserve">、履约保证金</w:t>
      </w:r>
      <w:r>
        <w:rPr>
          <w:rFonts w:hint="eastAsia" w:ascii="仿宋" w:hAnsi="仿宋" w:eastAsia="仿宋" w:cs="仿宋"/>
          <w:b/>
          <w:bCs/>
          <w:color w:val="000000"/>
          <w:sz w:val="24"/>
          <w:szCs w:val="24"/>
          <w:highlight w:val="none"/>
        </w:rPr>
      </w:r>
      <w:r/>
    </w:p>
    <w:p>
      <w:pPr>
        <w:pStyle w:val="828"/>
        <w:ind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本项目成交后的履约保证金为</w:t>
      </w:r>
      <w:r>
        <w:rPr>
          <w:rFonts w:hint="eastAsia" w:ascii="仿宋" w:hAnsi="仿宋" w:eastAsia="仿宋" w:cs="仿宋"/>
          <w:color w:val="000000"/>
          <w:sz w:val="24"/>
          <w:highlight w:val="none"/>
          <w:lang w:val="en-US" w:eastAsia="zh-CN"/>
        </w:rPr>
        <w:t xml:space="preserve">年度</w:t>
      </w:r>
      <w:r>
        <w:rPr>
          <w:rFonts w:hint="eastAsia" w:ascii="仿宋" w:hAnsi="仿宋" w:eastAsia="仿宋" w:cs="仿宋"/>
          <w:color w:val="000000"/>
          <w:sz w:val="24"/>
          <w:highlight w:val="none"/>
          <w:u w:val="single"/>
          <w:lang w:val="en-US" w:eastAsia="zh-CN"/>
        </w:rPr>
        <w:t xml:space="preserve">合同价</w:t>
      </w:r>
      <w:r>
        <w:rPr>
          <w:rFonts w:hint="eastAsia" w:ascii="仿宋" w:hAnsi="仿宋" w:eastAsia="仿宋" w:cs="仿宋"/>
          <w:color w:val="000000"/>
          <w:sz w:val="24"/>
          <w:highlight w:val="none"/>
          <w:u w:val="single"/>
        </w:rPr>
        <w:t xml:space="preserve">的</w:t>
      </w:r>
      <w:r>
        <w:rPr>
          <w:rFonts w:hint="eastAsia" w:ascii="仿宋" w:hAnsi="仿宋" w:eastAsia="仿宋" w:cs="仿宋"/>
          <w:color w:val="000000"/>
          <w:sz w:val="24"/>
          <w:highlight w:val="none"/>
          <w:u w:val="single"/>
          <w:lang w:val="en-US" w:eastAsia="zh-CN"/>
        </w:rPr>
        <w:t xml:space="preserve">10</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成交供应商的履约保证金须在成交通知书发出之日起至合同签订前汇入采购单位账户（应当以支票、汇票或者金融机构、担保机构出具的保函等形式提交），成交供应商凭成交通知书与采购单位签订合同。超期或未有协商，则视为自动放弃成交资格。</w:t>
      </w:r>
      <w:r>
        <w:rPr>
          <w:rFonts w:hint="eastAsia" w:ascii="仿宋" w:hAnsi="仿宋" w:eastAsia="仿宋" w:cs="仿宋"/>
          <w:color w:val="000000"/>
          <w:sz w:val="24"/>
          <w:highlight w:val="none"/>
        </w:rPr>
      </w:r>
      <w:r/>
    </w:p>
    <w:p>
      <w:pPr>
        <w:pStyle w:val="828"/>
        <w:ind w:firstLine="480"/>
        <w:jc w:val="left"/>
        <w:keepLines w:val="0"/>
        <w:keepNext w:val="0"/>
        <w:pageBreakBefore w:val="0"/>
        <w:spacing w:line="360" w:lineRule="auto"/>
        <w:widowControl w:val="off"/>
        <w:rPr>
          <w:rFonts w:ascii="仿宋" w:hAnsi="仿宋" w:eastAsia="仿宋" w:cs="仿宋"/>
          <w:color w:val="000000"/>
          <w:sz w:val="24"/>
          <w:highlight w:val="none"/>
          <w:lang w:val="en-US"/>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highlight w:val="none"/>
        </w:rPr>
        <w:t xml:space="preserve">成交供应商全部履约合同义务，经采购单位验收合格无质量、安全等问题的，采购人在验收合格后一次性退还履约保证金</w:t>
      </w:r>
      <w:r>
        <w:rPr>
          <w:rFonts w:hint="eastAsia" w:ascii="仿宋" w:hAnsi="仿宋" w:eastAsia="仿宋" w:cs="仿宋"/>
          <w:color w:val="000000"/>
          <w:sz w:val="24"/>
          <w:highlight w:val="none"/>
          <w:lang w:val="en-US" w:eastAsia="zh-CN"/>
        </w:rPr>
        <w:t xml:space="preserve">。</w:t>
      </w:r>
      <w:r>
        <w:rPr>
          <w:rFonts w:ascii="仿宋" w:hAnsi="仿宋" w:eastAsia="仿宋" w:cs="仿宋"/>
          <w:color w:val="000000"/>
          <w:sz w:val="24"/>
          <w:highlight w:val="none"/>
          <w:lang w:val="en-US"/>
        </w:rPr>
      </w:r>
      <w:r/>
    </w:p>
    <w:p>
      <w:pPr>
        <w:pStyle w:val="828"/>
        <w:ind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发生以下情况的，履约保证金不予退还或部分退还：</w:t>
      </w:r>
      <w:r>
        <w:rPr>
          <w:rFonts w:hint="eastAsia" w:ascii="仿宋" w:hAnsi="仿宋" w:eastAsia="仿宋" w:cs="仿宋"/>
          <w:color w:val="000000"/>
          <w:sz w:val="24"/>
          <w:highlight w:val="none"/>
        </w:rPr>
      </w:r>
      <w:r/>
    </w:p>
    <w:p>
      <w:pPr>
        <w:pStyle w:val="828"/>
        <w:ind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仿宋" w:hAnsi="仿宋" w:eastAsia="仿宋" w:cs="仿宋"/>
          <w:color w:val="000000"/>
          <w:sz w:val="24"/>
          <w:highlight w:val="none"/>
        </w:rPr>
      </w:r>
      <w:r/>
    </w:p>
    <w:p>
      <w:pPr>
        <w:pStyle w:val="828"/>
        <w:ind w:firstLine="480"/>
        <w:jc w:val="left"/>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仿宋"/>
          <w:color w:val="000000"/>
          <w:sz w:val="24"/>
          <w:highlight w:val="none"/>
        </w:rPr>
      </w:r>
      <w:r/>
    </w:p>
    <w:p>
      <w:pPr>
        <w:pStyle w:val="828"/>
        <w:ind w:firstLine="480"/>
        <w:jc w:val="left"/>
        <w:keepLines w:val="0"/>
        <w:keepNext w:val="0"/>
        <w:pageBreakBefore w:val="0"/>
        <w:spacing w:line="360" w:lineRule="auto"/>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逾期退还履约保证金的违约责任：采购人无正当理由逾期退还履约保证金的，按照同期银行间同业拆借中心公布的1年期贷款市场报价利率支付违约金。</w:t>
      </w:r>
      <w:r>
        <w:rPr>
          <w:rFonts w:hint="eastAsia" w:ascii="仿宋" w:hAnsi="仿宋" w:eastAsia="仿宋" w:cs="仿宋"/>
          <w:color w:val="000000"/>
          <w:sz w:val="24"/>
          <w:highlight w:val="none"/>
          <w:lang w:val="en-US" w:eastAsia="zh-CN"/>
        </w:rPr>
      </w:r>
      <w:r/>
    </w:p>
    <w:p>
      <w:pPr>
        <w:pStyle w:val="828"/>
        <w:ind w:firstLine="482"/>
        <w:jc w:val="left"/>
        <w:keepLines w:val="0"/>
        <w:keepNext w:val="0"/>
        <w:pageBreakBefore w:val="0"/>
        <w:spacing w:line="360" w:lineRule="auto"/>
        <w:widowControl w:val="off"/>
        <w:rPr>
          <w:rFonts w:hint="eastAsia" w:ascii="仿宋" w:hAnsi="仿宋" w:eastAsia="仿宋" w:cs="仿宋"/>
          <w:b/>
          <w:bCs/>
          <w:color w:val="000000"/>
          <w:sz w:val="24"/>
          <w:highlight w:val="none"/>
          <w:lang w:val="zh-CN" w:eastAsia="zh-CN"/>
        </w:rPr>
        <w:sectPr>
          <w:headerReference w:type="default" r:id="rId9"/>
          <w:footerReference w:type="default" r:id="rId10"/>
          <w:footnotePr/>
          <w:endnotePr/>
          <w:type w:val="nextPage"/>
          <w:pgSz w:w="11907" w:h="16840" w:orient="portrait"/>
          <w:pgMar w:top="1247" w:right="1247" w:bottom="1247" w:left="1247" w:header="720" w:footer="720" w:gutter="0"/>
          <w:cols w:num="1" w:sep="0" w:space="1701" w:equalWidth="1"/>
          <w:docGrid w:linePitch="360"/>
        </w:sectPr>
      </w:pPr>
      <w:r>
        <w:rPr>
          <w:rFonts w:hint="eastAsia" w:ascii="仿宋" w:hAnsi="仿宋" w:eastAsia="仿宋" w:cs="仿宋"/>
          <w:b/>
          <w:bCs/>
          <w:color w:val="000000"/>
          <w:sz w:val="24"/>
          <w:highlight w:val="none"/>
          <w:lang w:val="en-US" w:eastAsia="zh-CN"/>
        </w:rPr>
        <w:t xml:space="preserve">5.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仿宋" w:hAnsi="仿宋" w:eastAsia="仿宋" w:cs="仿宋"/>
          <w:b/>
          <w:bCs/>
          <w:color w:val="000000"/>
          <w:sz w:val="24"/>
          <w:highlight w:val="none"/>
          <w:lang w:val="zh-CN" w:eastAsia="zh-CN"/>
        </w:rPr>
      </w:r>
      <w:r/>
    </w:p>
    <w:p>
      <w:pPr>
        <w:pStyle w:val="828"/>
        <w:jc w:val="center"/>
        <w:spacing w:line="360" w:lineRule="auto"/>
        <w:widowControl/>
        <w:rPr>
          <w:rFonts w:ascii="仿宋" w:hAnsi="仿宋" w:eastAsia="仿宋"/>
          <w:sz w:val="32"/>
          <w:szCs w:val="32"/>
        </w:rPr>
      </w:pPr>
      <w:r>
        <w:rPr>
          <w:rFonts w:hint="eastAsia" w:ascii="仿宋" w:hAnsi="仿宋" w:eastAsia="仿宋"/>
          <w:b/>
          <w:bCs/>
          <w:sz w:val="32"/>
          <w:szCs w:val="32"/>
        </w:rPr>
        <w:t xml:space="preserve">第四部分 评审方法和评审标准</w:t>
      </w:r>
      <w:r>
        <w:rPr>
          <w:rFonts w:ascii="仿宋" w:hAnsi="仿宋" w:eastAsia="仿宋"/>
          <w:sz w:val="32"/>
          <w:szCs w:val="32"/>
        </w:rPr>
      </w:r>
      <w:r/>
    </w:p>
    <w:p>
      <w:pPr>
        <w:pStyle w:val="828"/>
        <w:ind w:firstLine="482"/>
        <w:jc w:val="lef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一、磋商方式</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二、磋商程序及评审方法和标准</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仿宋" w:hAnsi="仿宋" w:eastAsia="仿宋" w:cs="仿宋"/>
          <w:bCs/>
          <w:sz w:val="24"/>
          <w:szCs w:val="24"/>
        </w:rPr>
      </w:r>
      <w:r/>
    </w:p>
    <w:p>
      <w:pPr>
        <w:pStyle w:val="828"/>
        <w:ind w:firstLine="480"/>
        <w:jc w:val="left"/>
        <w:keepLines w:val="0"/>
        <w:keepNext w:val="0"/>
        <w:pageBreakBefore w:val="0"/>
        <w:spacing w:line="360" w:lineRule="auto"/>
        <w:widowControl w:val="off"/>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
          <w:bCs w:val="0"/>
          <w:sz w:val="24"/>
          <w:szCs w:val="24"/>
        </w:rPr>
      </w:pPr>
      <w:r>
        <w:rPr>
          <w:rFonts w:hint="eastAsia" w:ascii="仿宋" w:hAnsi="仿宋" w:eastAsia="仿宋" w:cs="仿宋"/>
          <w:b/>
          <w:bCs w:val="0"/>
          <w:sz w:val="24"/>
          <w:szCs w:val="24"/>
        </w:rPr>
        <w:t xml:space="preserve">除非在磋商中磋商小组对采购人需求内容作了调整增加，或对采购内容作了实质性变更，否则采购人不接受供应商</w:t>
      </w:r>
      <w:r>
        <w:rPr>
          <w:rFonts w:hint="eastAsia" w:ascii="仿宋" w:hAnsi="仿宋" w:eastAsia="仿宋" w:cs="仿宋"/>
          <w:b/>
          <w:bCs w:val="0"/>
          <w:sz w:val="24"/>
          <w:szCs w:val="24"/>
          <w:lang w:val="en-US" w:eastAsia="zh-CN"/>
        </w:rPr>
        <w:t xml:space="preserve">高</w:t>
      </w:r>
      <w:r>
        <w:rPr>
          <w:rFonts w:hint="eastAsia" w:ascii="仿宋" w:hAnsi="仿宋" w:eastAsia="仿宋" w:cs="仿宋"/>
          <w:b/>
          <w:bCs w:val="0"/>
          <w:sz w:val="24"/>
          <w:szCs w:val="24"/>
        </w:rPr>
        <w:t xml:space="preserve">于自己前一轮的磋商报价。</w:t>
      </w:r>
      <w:r>
        <w:rPr>
          <w:rFonts w:hint="eastAsia" w:ascii="仿宋" w:hAnsi="仿宋" w:eastAsia="仿宋" w:cs="仿宋"/>
          <w:b/>
          <w:bCs w:val="0"/>
          <w:sz w:val="24"/>
          <w:szCs w:val="24"/>
        </w:rPr>
      </w:r>
      <w:r/>
    </w:p>
    <w:p>
      <w:pPr>
        <w:pStyle w:val="828"/>
        <w:ind w:firstLine="480"/>
        <w:jc w:val="left"/>
        <w:spacing w:line="360" w:lineRule="auto"/>
        <w:shd w:val="clear" w:color="auto" w:fill="ffffff"/>
        <w:widowControl/>
        <w:rPr>
          <w:rFonts w:ascii="仿宋" w:hAnsi="仿宋" w:eastAsia="仿宋" w:cs="仿宋"/>
          <w:b/>
          <w:bCs w:val="0"/>
          <w:sz w:val="24"/>
          <w:szCs w:val="24"/>
        </w:rPr>
      </w:pPr>
      <w:r>
        <w:rPr>
          <w:rFonts w:hint="eastAsia" w:ascii="仿宋" w:hAnsi="仿宋" w:eastAsia="仿宋" w:cs="仿宋"/>
          <w:b/>
          <w:bCs w:val="0"/>
          <w:sz w:val="24"/>
          <w:szCs w:val="24"/>
        </w:rPr>
        <w:t xml:space="preserve">第二轮报价（最后报价）</w:t>
      </w:r>
      <w:r>
        <w:rPr>
          <w:rFonts w:hint="eastAsia" w:ascii="仿宋" w:hAnsi="仿宋" w:eastAsia="仿宋" w:cs="仿宋"/>
          <w:b/>
          <w:bCs w:val="0"/>
          <w:sz w:val="24"/>
          <w:szCs w:val="24"/>
          <w:lang w:val="en-US" w:eastAsia="zh-CN"/>
        </w:rPr>
        <w:t xml:space="preserve">只需填写总报价，除不可调整因素外各子目按第二轮报价较首轮报价下浮率同比例下浮。</w:t>
      </w:r>
      <w:r>
        <w:rPr>
          <w:rFonts w:ascii="仿宋" w:hAnsi="仿宋" w:eastAsia="仿宋" w:cs="仿宋"/>
          <w:b/>
          <w:bCs w:val="0"/>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（一）</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（代表）对供应商资格进行审查。</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lang w:val="en-US" w:eastAsia="zh-CN"/>
        </w:rPr>
        <w:t xml:space="preserve">70</w:t>
      </w:r>
      <w:r>
        <w:rPr>
          <w:rFonts w:ascii="仿宋" w:hAnsi="仿宋" w:eastAsia="仿宋" w:cs="仿宋"/>
          <w:bCs/>
          <w:sz w:val="24"/>
          <w:szCs w:val="24"/>
        </w:rPr>
        <w:t xml:space="preserve">分</w:t>
      </w:r>
      <w:r>
        <w:rPr>
          <w:rFonts w:ascii="仿宋" w:hAnsi="仿宋" w:eastAsia="仿宋" w:cs="仿宋"/>
          <w:bCs/>
          <w:sz w:val="24"/>
          <w:szCs w:val="24"/>
        </w:rPr>
      </w:r>
      <w:r/>
    </w:p>
    <w:tbl>
      <w:tblPr>
        <w:tblW w:w="8969" w:type="dxa"/>
        <w:tblInd w:w="13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1275"/>
        <w:gridCol w:w="6105"/>
        <w:gridCol w:w="794"/>
      </w:tblGrid>
      <w:tr>
        <w:trPr>
          <w:trHeight w:val="315"/>
        </w:trPr>
        <w:tc>
          <w:tcPr>
            <w:tcW w:w="795" w:type="dxa"/>
            <w:vAlign w:val="center"/>
            <w:textDirection w:val="lrTb"/>
            <w:noWrap/>
          </w:tcPr>
          <w:p>
            <w:pPr>
              <w:pStyle w:val="828"/>
              <w:jc w:val="both"/>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1275" w:type="dxa"/>
            <w:vAlign w:val="center"/>
            <w:textDirection w:val="lrTb"/>
            <w:noWrap/>
          </w:tcPr>
          <w:p>
            <w:pPr>
              <w:pStyle w:val="828"/>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评分因素</w:t>
            </w:r>
            <w:r>
              <w:rPr>
                <w:rFonts w:hint="eastAsia" w:ascii="仿宋" w:hAnsi="仿宋" w:eastAsia="仿宋" w:cs="仿宋"/>
                <w:b/>
                <w:bCs/>
                <w:i w:val="0"/>
                <w:iCs w:val="0"/>
                <w:color w:val="000000"/>
                <w:sz w:val="24"/>
                <w:szCs w:val="24"/>
                <w:u w:val="none"/>
              </w:rPr>
            </w:r>
            <w:r/>
          </w:p>
        </w:tc>
        <w:tc>
          <w:tcPr>
            <w:tcW w:w="6105" w:type="dxa"/>
            <w:vAlign w:val="center"/>
            <w:textDirection w:val="lrTb"/>
            <w:noWrap/>
          </w:tcPr>
          <w:p>
            <w:pPr>
              <w:pStyle w:val="828"/>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评分标准</w:t>
            </w:r>
            <w:r>
              <w:rPr>
                <w:rFonts w:hint="eastAsia" w:ascii="仿宋" w:hAnsi="仿宋" w:eastAsia="仿宋" w:cs="仿宋"/>
                <w:b/>
                <w:bCs/>
                <w:i w:val="0"/>
                <w:iCs w:val="0"/>
                <w:color w:val="000000"/>
                <w:sz w:val="24"/>
                <w:szCs w:val="24"/>
                <w:u w:val="none"/>
              </w:rPr>
            </w:r>
            <w:r/>
          </w:p>
        </w:tc>
        <w:tc>
          <w:tcPr>
            <w:tcW w:w="794" w:type="dxa"/>
            <w:vAlign w:val="center"/>
            <w:textDirection w:val="lrTb"/>
            <w:noWrap/>
          </w:tcPr>
          <w:p>
            <w:pPr>
              <w:pStyle w:val="828"/>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分值</w:t>
            </w:r>
            <w:r>
              <w:rPr>
                <w:rFonts w:hint="eastAsia" w:ascii="仿宋" w:hAnsi="仿宋" w:eastAsia="仿宋" w:cs="仿宋"/>
                <w:b/>
                <w:bCs/>
                <w:i w:val="0"/>
                <w:iCs w:val="0"/>
                <w:color w:val="000000"/>
                <w:sz w:val="24"/>
                <w:szCs w:val="24"/>
                <w:u w:val="none"/>
                <w:lang w:val="en-US" w:eastAsia="zh-CN" w:bidi="ar-SA"/>
              </w:rPr>
            </w:r>
            <w:r/>
          </w:p>
        </w:tc>
      </w:tr>
      <w:tr>
        <w:trPr>
          <w:trHeight w:val="900"/>
        </w:trPr>
        <w:tc>
          <w:tcPr>
            <w:tcW w:w="79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7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类似业绩</w:t>
            </w: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投标人自2023年1月1日（时间以签订合同时间为准）至今承接过类似项目（包含“智慧养老”、“养老服务”等关键字），每有一个得2分，本项最多得4分。</w:t>
            </w:r>
            <w:r>
              <w:rPr>
                <w:rFonts w:hint="eastAsia" w:ascii="仿宋" w:hAnsi="仿宋" w:eastAsia="仿宋" w:cs="仿宋"/>
                <w:i w:val="0"/>
                <w:iCs w:val="0"/>
                <w:color w:val="000000"/>
                <w:sz w:val="24"/>
                <w:szCs w:val="24"/>
                <w:u w:val="none"/>
              </w:rPr>
            </w:r>
            <w:r/>
          </w:p>
        </w:tc>
        <w:tc>
          <w:tcPr>
            <w:tcW w:w="794" w:type="dxa"/>
            <w:vAlign w:val="center"/>
            <w:vMerge w:val="restart"/>
            <w:textDirection w:val="lrTb"/>
            <w:noWrap/>
          </w:tcPr>
          <w:p>
            <w:pPr>
              <w:pStyle w:val="828"/>
              <w:jc w:val="center"/>
              <w:keepLines w:val="0"/>
              <w:keepNext w:val="0"/>
              <w:widowControl/>
              <w:rPr>
                <w:rFonts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SA"/>
              </w:rPr>
              <w:t xml:space="preserve">4</w:t>
            </w:r>
            <w:r>
              <w:rPr>
                <w:rFonts w:ascii="仿宋" w:hAnsi="仿宋" w:eastAsia="仿宋" w:cs="仿宋"/>
                <w:i w:val="0"/>
                <w:iCs w:val="0"/>
                <w:color w:val="000000"/>
                <w:sz w:val="24"/>
                <w:szCs w:val="24"/>
                <w:u w:val="none"/>
                <w:lang w:val="en-US" w:eastAsia="zh-CN" w:bidi="ar-SA"/>
              </w:rPr>
            </w:r>
            <w:r/>
          </w:p>
        </w:tc>
      </w:tr>
      <w:tr>
        <w:trPr>
          <w:trHeight w:val="1200"/>
        </w:trPr>
        <w:tc>
          <w:tcPr>
            <w:tcW w:w="795"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275"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jc w:val="both"/>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注:投标人提供有效的合同扫描件，业绩证明材料需体现合同名称、签订双方名称、合同金额、签订时间、主要服务内容以及双方盖章页。</w:t>
            </w:r>
            <w:r>
              <w:rPr>
                <w:rFonts w:hint="eastAsia" w:ascii="仿宋" w:hAnsi="仿宋" w:eastAsia="仿宋" w:cs="仿宋"/>
                <w:b/>
                <w:bCs/>
                <w:i w:val="0"/>
                <w:iCs w:val="0"/>
                <w:color w:val="000000"/>
                <w:sz w:val="24"/>
                <w:szCs w:val="24"/>
                <w:u w:val="none"/>
              </w:rPr>
            </w:r>
            <w:r/>
          </w:p>
        </w:tc>
        <w:tc>
          <w:tcPr>
            <w:tcW w:w="794"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r>
      <w:tr>
        <w:trPr>
          <w:trHeight w:val="2212"/>
        </w:trPr>
        <w:tc>
          <w:tcPr>
            <w:tcW w:w="79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7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综合实力</w:t>
            </w: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numPr>
                <w:ilvl w:val="0"/>
                <w:numId w:val="0"/>
              </w:numPr>
              <w:widowControl/>
              <w:rPr>
                <w:rFonts w:hint="eastAsia"/>
              </w:rPr>
            </w:pPr>
            <w:r>
              <w:rPr>
                <w:rFonts w:hint="eastAsia" w:ascii="仿宋" w:hAnsi="仿宋" w:eastAsia="仿宋" w:cs="仿宋"/>
                <w:sz w:val="24"/>
                <w:szCs w:val="24"/>
                <w:lang w:val="en-US" w:eastAsia="zh-CN" w:bidi="ar-SA"/>
              </w:rPr>
              <w:t xml:space="preserve">（1）</w:t>
            </w:r>
            <w:r>
              <w:rPr>
                <w:rFonts w:hint="eastAsia" w:ascii="仿宋" w:hAnsi="仿宋" w:eastAsia="仿宋" w:cs="仿宋"/>
                <w:i w:val="0"/>
                <w:iCs w:val="0"/>
                <w:color w:val="000000"/>
                <w:sz w:val="24"/>
                <w:szCs w:val="24"/>
                <w:u w:val="none"/>
                <w:lang w:val="en-US" w:eastAsia="zh-CN" w:bidi="ar"/>
              </w:rPr>
              <w:t xml:space="preserve">投标人具有国家认监委认可的机构颁发的有效期内的ISO20000信息技术服务管理体系认证证书、ISO/IEC 27001信息安全管理体系认证证书、ISO 14001环境管理体系认证证书、ISO 45001职业健康安全管理体系认证证书，每提供1个得1分，最高得4分，不提供不得分（提供证书复印件并加盖投标人公章）。</w:t>
            </w:r>
            <w:r>
              <w:rPr>
                <w:rFonts w:hint="eastAsia"/>
              </w:rPr>
            </w:r>
            <w:r/>
          </w:p>
        </w:tc>
        <w:tc>
          <w:tcPr>
            <w:tcW w:w="794" w:type="dxa"/>
            <w:vAlign w:val="center"/>
            <w:vMerge w:val="restart"/>
            <w:textDirection w:val="lrTb"/>
            <w:noWrap/>
          </w:tcPr>
          <w:p>
            <w:pPr>
              <w:pStyle w:val="828"/>
              <w:jc w:val="center"/>
              <w:keepLines w:val="0"/>
              <w:keepNext w:val="0"/>
              <w:widowControl/>
              <w:rPr>
                <w:rFonts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SA"/>
              </w:rPr>
              <w:t xml:space="preserve">8</w:t>
            </w:r>
            <w:r>
              <w:rPr>
                <w:rFonts w:ascii="仿宋" w:hAnsi="仿宋" w:eastAsia="仿宋" w:cs="仿宋"/>
                <w:i w:val="0"/>
                <w:iCs w:val="0"/>
                <w:color w:val="000000"/>
                <w:sz w:val="24"/>
                <w:szCs w:val="24"/>
                <w:u w:val="none"/>
                <w:lang w:val="en-US" w:eastAsia="zh-CN" w:bidi="ar-SA"/>
              </w:rPr>
            </w:r>
            <w:r/>
          </w:p>
        </w:tc>
      </w:tr>
      <w:tr>
        <w:trPr>
          <w:trHeight w:val="1358"/>
        </w:trPr>
        <w:tc>
          <w:tcPr>
            <w:tcW w:w="795"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275"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（2）投标人具有本项目相关的软件著作权，名称须含“居家服务”、"养老服务"，每有一项得2分，本项最高4分。</w:t>
            </w:r>
            <w:r>
              <w:rPr>
                <w:rFonts w:hint="eastAsia" w:ascii="仿宋" w:hAnsi="仿宋" w:eastAsia="仿宋" w:cs="仿宋"/>
                <w:i w:val="0"/>
                <w:iCs w:val="0"/>
                <w:color w:val="000000"/>
                <w:sz w:val="24"/>
                <w:szCs w:val="24"/>
                <w:u w:val="none"/>
              </w:rPr>
            </w:r>
            <w:r/>
          </w:p>
        </w:tc>
        <w:tc>
          <w:tcPr>
            <w:tcW w:w="794"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r>
      <w:tr>
        <w:trPr>
          <w:trHeight w:val="3360"/>
        </w:trPr>
        <w:tc>
          <w:tcPr>
            <w:tcW w:w="79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7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服务团队</w:t>
            </w:r>
            <w:r>
              <w:rPr>
                <w:rFonts w:hint="eastAsia" w:ascii="仿宋" w:hAnsi="仿宋" w:eastAsia="仿宋" w:cs="仿宋"/>
                <w:i w:val="0"/>
                <w:iCs w:val="0"/>
                <w:color w:val="000000"/>
                <w:sz w:val="24"/>
                <w:szCs w:val="24"/>
                <w:u w:val="none"/>
              </w:rPr>
            </w:r>
            <w:r/>
          </w:p>
        </w:tc>
        <w:tc>
          <w:tcPr>
            <w:tcW w:w="6105" w:type="dxa"/>
            <w:vAlign w:val="center"/>
            <w:textDirection w:val="lrTb"/>
            <w:noWrap w:val="false"/>
          </w:tcPr>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（1）项目负责人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投标人应为本项目实施配备项目负责人1名，项目负责人具有高级职称证书、信息系统项目管理师证书、系统分析师证书的，每提供1个得1分，最多得3分，不提供不得分；（提供证书复印件、投标人近6个月内为该项目经理缴纳的任意一个月的社保证明材料并加盖公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项目经理具有类似项目管理经验，提供有效证明的得1分，不提供不得分。（提供列明参加人员的项目合同，或者有署名的证明材料、底稿，或者委托人（业主）出具的证明材料，并加盖投标人公章）</w:t>
            </w:r>
            <w:r>
              <w:rPr>
                <w:rFonts w:hint="eastAsia" w:ascii="仿宋" w:hAnsi="仿宋" w:eastAsia="仿宋" w:cs="仿宋"/>
                <w:i w:val="0"/>
                <w:iCs w:val="0"/>
                <w:color w:val="000000"/>
                <w:sz w:val="24"/>
                <w:szCs w:val="24"/>
                <w:u w:val="none"/>
              </w:rPr>
            </w:r>
            <w:r/>
          </w:p>
        </w:tc>
        <w:tc>
          <w:tcPr>
            <w:tcW w:w="794" w:type="dxa"/>
            <w:vAlign w:val="center"/>
            <w:vMerge w:val="restart"/>
            <w:textDirection w:val="lrTb"/>
            <w:noWrap w:val="false"/>
          </w:tcPr>
          <w:p>
            <w:pPr>
              <w:pStyle w:val="828"/>
              <w:jc w:val="center"/>
              <w:keepLines w:val="0"/>
              <w:keepNext w:val="0"/>
              <w:widowControl/>
              <w:rPr>
                <w:rFonts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SA"/>
              </w:rPr>
              <w:t xml:space="preserve">9</w:t>
            </w:r>
            <w:r>
              <w:rPr>
                <w:rFonts w:ascii="仿宋" w:hAnsi="仿宋" w:eastAsia="仿宋" w:cs="仿宋"/>
                <w:i w:val="0"/>
                <w:iCs w:val="0"/>
                <w:color w:val="000000"/>
                <w:sz w:val="24"/>
                <w:szCs w:val="24"/>
                <w:u w:val="none"/>
                <w:lang w:val="en-US" w:eastAsia="zh-CN" w:bidi="ar-SA"/>
              </w:rPr>
            </w:r>
            <w:r/>
          </w:p>
        </w:tc>
      </w:tr>
      <w:tr>
        <w:trPr>
          <w:trHeight w:val="90"/>
        </w:trPr>
        <w:tc>
          <w:tcPr>
            <w:tcW w:w="795"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275" w:type="dxa"/>
            <w:vAlign w:val="center"/>
            <w:vMerge w:val="continue"/>
            <w:textDirection w:val="lrTb"/>
            <w:noWrap/>
          </w:tcPr>
          <w:p>
            <w:pPr>
              <w:pStyle w:val="82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105" w:type="dxa"/>
            <w:vAlign w:val="center"/>
            <w:textDirection w:val="lrTb"/>
            <w:noWrap w:val="false"/>
          </w:tcPr>
          <w:p>
            <w:pPr>
              <w:pStyle w:val="828"/>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（2）项目组人员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投标人为本项目配备的项目组人员具有全国计算机技术与软件专业技术资格（水平）证书①软件设计师②数据库系统工程师③系统集成项目管理工程师④软件评测师⑤信息安全工程师，每提供1类证书得1分，最多得5分。（提供证书复印件、投标人近6个月内为项目团队人员缴纳的任意一个月的社保证明材料并加盖公章，一人多证按一证计算，人员不重复计分）</w:t>
            </w:r>
            <w:r>
              <w:rPr>
                <w:rFonts w:hint="eastAsia" w:ascii="仿宋" w:hAnsi="仿宋" w:eastAsia="仿宋" w:cs="仿宋"/>
                <w:i w:val="0"/>
                <w:iCs w:val="0"/>
                <w:color w:val="000000"/>
                <w:sz w:val="24"/>
                <w:szCs w:val="24"/>
                <w:u w:val="none"/>
                <w:lang w:val="en-US" w:eastAsia="zh-CN" w:bidi="ar"/>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注：</w:t>
            </w:r>
            <w:r>
              <w:rPr>
                <w:rStyle w:val="1144"/>
                <w:lang w:val="en-US" w:eastAsia="zh-CN" w:bidi="ar"/>
              </w:rPr>
              <w:t xml:space="preserve">以上材料须为真实有效的材料扫描件，自述材料无效，缺任何一项均不得分。如发现弄虚作假，将承担相应的法律责任。</w:t>
            </w:r>
            <w:r>
              <w:rPr>
                <w:rFonts w:hint="eastAsia" w:ascii="仿宋" w:hAnsi="仿宋" w:eastAsia="仿宋" w:cs="仿宋"/>
                <w:i w:val="0"/>
                <w:iCs w:val="0"/>
                <w:color w:val="000000"/>
                <w:sz w:val="24"/>
                <w:szCs w:val="24"/>
                <w:u w:val="none"/>
              </w:rPr>
            </w:r>
            <w:r/>
          </w:p>
        </w:tc>
        <w:tc>
          <w:tcPr>
            <w:tcW w:w="794" w:type="dxa"/>
            <w:vAlign w:val="center"/>
            <w:vMerge w:val="continue"/>
            <w:textDirection w:val="lrTb"/>
            <w:noWrap w:val="false"/>
          </w:tcPr>
          <w:p>
            <w:pPr>
              <w:pStyle w:val="828"/>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r>
      <w:tr>
        <w:trPr>
          <w:trHeight w:val="5689"/>
        </w:trPr>
        <w:tc>
          <w:tcPr>
            <w:tcW w:w="795" w:type="dxa"/>
            <w:vAlign w:val="center"/>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275" w:type="dxa"/>
            <w:vAlign w:val="center"/>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项目理解</w:t>
            </w: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根据投标人提供的项目理解进行综合评审，内容至少应包含：</w:t>
            </w:r>
            <w:r>
              <w:rPr>
                <w:rFonts w:hint="eastAsia" w:ascii="仿宋" w:hAnsi="仿宋" w:eastAsia="仿宋" w:cs="仿宋"/>
                <w:i w:val="0"/>
                <w:iCs w:val="0"/>
                <w:color w:val="000000"/>
                <w:sz w:val="24"/>
                <w:szCs w:val="24"/>
                <w:u w:val="none"/>
                <w:lang w:val="en-US" w:eastAsia="zh-CN" w:bidi="ar"/>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（1）项目背景与政策导向理解；</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（2）采购需求精准匹配；</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（3）项目实施重难点分析；</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（4）整体服务思路阐述。</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评分原则：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共4项内容，每项3分，满分12分。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①对本项目的解读完全契合、精准，分析非常到位、对策十分翔实得3分；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②对本项目的解读基本契合、精准，分析比较到位、对策基本翔实得2分；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③对本项目的解读针对性、可行性不足，表述笼统未结合本项目特点针对性编写得1分；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④不提供不得分。</w:t>
            </w:r>
            <w:r>
              <w:rPr>
                <w:rFonts w:hint="eastAsia" w:ascii="仿宋" w:hAnsi="仿宋" w:eastAsia="仿宋" w:cs="仿宋"/>
                <w:b/>
                <w:bCs/>
                <w:i w:val="0"/>
                <w:iCs w:val="0"/>
                <w:color w:val="000000"/>
                <w:sz w:val="24"/>
                <w:szCs w:val="24"/>
                <w:u w:val="none"/>
              </w:rPr>
            </w:r>
            <w:r/>
          </w:p>
        </w:tc>
        <w:tc>
          <w:tcPr>
            <w:tcW w:w="794" w:type="dxa"/>
            <w:vAlign w:val="center"/>
            <w:textDirection w:val="lrTb"/>
            <w:noWrap/>
          </w:tcPr>
          <w:p>
            <w:pPr>
              <w:pStyle w:val="828"/>
              <w:jc w:val="center"/>
              <w:keepLines w:val="0"/>
              <w:keepNext w:val="0"/>
              <w:widowControl/>
              <w:rPr>
                <w:rFonts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SA"/>
              </w:rPr>
              <w:t xml:space="preserve">12</w:t>
            </w:r>
            <w:r>
              <w:rPr>
                <w:rFonts w:ascii="仿宋" w:hAnsi="仿宋" w:eastAsia="仿宋" w:cs="仿宋"/>
                <w:i w:val="0"/>
                <w:iCs w:val="0"/>
                <w:color w:val="000000"/>
                <w:sz w:val="24"/>
                <w:szCs w:val="24"/>
                <w:u w:val="none"/>
                <w:lang w:val="en-US" w:eastAsia="zh-CN" w:bidi="ar-SA"/>
              </w:rPr>
            </w:r>
            <w:r/>
          </w:p>
        </w:tc>
      </w:tr>
      <w:tr>
        <w:trPr>
          <w:trHeight w:val="2158"/>
        </w:trPr>
        <w:tc>
          <w:tcPr>
            <w:tcW w:w="795" w:type="dxa"/>
            <w:vAlign w:val="center"/>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275" w:type="dxa"/>
            <w:vAlign w:val="center"/>
            <w:textDirection w:val="lrTb"/>
            <w:noWrap w:val="false"/>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智慧养老服务平台（含呼叫服务平台）的日常运行承办服务</w:t>
            </w: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根据投标人提供的日常运行承办服务进行综合评审，内容至少应包含：</w:t>
            </w:r>
            <w:r>
              <w:rPr>
                <w:rFonts w:hint="eastAsia" w:ascii="仿宋" w:hAnsi="仿宋" w:eastAsia="仿宋" w:cs="仿宋"/>
                <w:i w:val="0"/>
                <w:iCs w:val="0"/>
                <w:color w:val="000000"/>
                <w:sz w:val="24"/>
                <w:szCs w:val="24"/>
                <w:u w:val="none"/>
                <w:lang w:val="en-US" w:eastAsia="zh-CN" w:bidi="ar"/>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（1）服务响应保障方案，提供日常运行承办服务响应和保障方案分析；提供忙时、节假日话务溢出等情况应急预案；提供包括增设临时话务员、优化工单分配机制，确保服务不间断方案。</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（2）项目管理制度方案,按照管理制度方案的完整性、内容合理性、科学性，人员有培训，考核有标准、有措施、有奖罚淘汰机制等方面；</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（3）服务质量管理方案，在执行服务过程跟踪、服务质量保障、服务满意度反馈等方面有相应的举措；</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（4）软件运维方案，软件运维能力齐全，具备详备的运维方案且有完善的平台运行保障应急预案。</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评分原则：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共4项内容，每项4分，满分16分。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①方案十分完整详实、流程闭环十分可控、健全可落地得4分；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②方案比较完整详实、流程闭环基本可控、健全可落地得2分；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③方案不完整、流程粗略、内容空泛得1分；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④不提供不得分。</w:t>
            </w:r>
            <w:r>
              <w:rPr>
                <w:rFonts w:hint="eastAsia" w:ascii="仿宋" w:hAnsi="仿宋" w:eastAsia="仿宋" w:cs="仿宋"/>
                <w:i w:val="0"/>
                <w:iCs w:val="0"/>
                <w:color w:val="000000"/>
                <w:sz w:val="24"/>
                <w:szCs w:val="24"/>
                <w:u w:val="none"/>
              </w:rPr>
            </w:r>
            <w:r/>
          </w:p>
        </w:tc>
        <w:tc>
          <w:tcPr>
            <w:tcW w:w="794" w:type="dxa"/>
            <w:vAlign w:val="center"/>
            <w:textDirection w:val="lrTb"/>
            <w:noWrap/>
          </w:tcPr>
          <w:p>
            <w:pPr>
              <w:pStyle w:val="828"/>
              <w:jc w:val="center"/>
              <w:keepLines w:val="0"/>
              <w:keepNext w:val="0"/>
              <w:widowControl/>
              <w:rPr>
                <w:rFonts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SA"/>
              </w:rPr>
              <w:t xml:space="preserve">16</w:t>
            </w:r>
            <w:r>
              <w:rPr>
                <w:rFonts w:ascii="仿宋" w:hAnsi="仿宋" w:eastAsia="仿宋" w:cs="仿宋"/>
                <w:i w:val="0"/>
                <w:iCs w:val="0"/>
                <w:color w:val="000000"/>
                <w:sz w:val="24"/>
                <w:szCs w:val="24"/>
                <w:u w:val="none"/>
                <w:lang w:val="en-US" w:eastAsia="zh-CN" w:bidi="ar-SA"/>
              </w:rPr>
            </w:r>
            <w:r/>
          </w:p>
        </w:tc>
      </w:tr>
      <w:tr>
        <w:trPr>
          <w:trHeight w:val="1346"/>
        </w:trPr>
        <w:tc>
          <w:tcPr>
            <w:tcW w:w="795"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1275" w:type="dxa"/>
            <w:vAlign w:val="center"/>
            <w:vMerge w:val="restart"/>
            <w:textDirection w:val="lrTb"/>
            <w:noWrap w:val="false"/>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智慧养老服务平台系统（含呼叫系统升级）升级改造</w:t>
            </w:r>
            <w:r>
              <w:rPr>
                <w:rFonts w:hint="eastAsia" w:ascii="仿宋" w:hAnsi="仿宋" w:eastAsia="仿宋" w:cs="仿宋"/>
                <w:i w:val="0"/>
                <w:iCs w:val="0"/>
                <w:color w:val="000000"/>
                <w:sz w:val="24"/>
                <w:szCs w:val="24"/>
                <w:u w:val="none"/>
              </w:rPr>
            </w:r>
            <w:r/>
          </w:p>
        </w:tc>
        <w:tc>
          <w:tcPr>
            <w:tcW w:w="6105" w:type="dxa"/>
            <w:vAlign w:val="center"/>
            <w:vMerge w:val="restart"/>
            <w:textDirection w:val="lrTb"/>
            <w:noWrap/>
          </w:tcPr>
          <w:p>
            <w:pPr>
              <w:pStyle w:val="828"/>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根据投标人提供的智慧养老服务平台系统（含呼叫系统升级）升级改造方案进行综合评审，内容至少应包含：</w:t>
            </w:r>
            <w:r>
              <w:rPr>
                <w:rFonts w:hint="eastAsia" w:ascii="仿宋" w:hAnsi="仿宋" w:eastAsia="仿宋" w:cs="仿宋"/>
                <w:i w:val="0"/>
                <w:iCs w:val="0"/>
                <w:color w:val="000000"/>
                <w:sz w:val="24"/>
                <w:szCs w:val="24"/>
                <w:u w:val="none"/>
                <w:lang w:val="en-US" w:eastAsia="zh-CN" w:bidi="ar"/>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（1）服务终端运行维护方案。</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（2）“濠享福”小程序运行维护（含数据及应用迁移）方案。</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（3）监管大屏运行维护更新（含数据及应用迁移）方案。</w:t>
            </w:r>
            <w:r>
              <w:rPr>
                <w:rFonts w:hint="eastAsia" w:ascii="仿宋" w:hAnsi="仿宋" w:eastAsia="仿宋" w:cs="仿宋"/>
                <w:i w:val="0"/>
                <w:iCs w:val="0"/>
                <w:color w:val="000000"/>
                <w:sz w:val="24"/>
                <w:szCs w:val="24"/>
                <w:u w:val="none"/>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（4）呼叫中心系统升级改造方案。</w:t>
            </w:r>
            <w:r>
              <w:rPr>
                <w:rFonts w:hint="eastAsia" w:ascii="仿宋" w:hAnsi="仿宋" w:eastAsia="仿宋" w:cs="仿宋"/>
                <w:i w:val="0"/>
                <w:iCs w:val="0"/>
                <w:color w:val="000000"/>
                <w:sz w:val="24"/>
                <w:szCs w:val="24"/>
                <w:u w:val="none"/>
              </w:rPr>
            </w:r>
            <w:r/>
          </w:p>
          <w:p>
            <w:pPr>
              <w:pStyle w:val="828"/>
              <w:numPr>
                <w:ilvl w:val="0"/>
                <w:numId w:val="3"/>
              </w:numPr>
              <w:jc w:val="both"/>
              <w:keepLines w:val="0"/>
              <w:keepNext w:val="0"/>
              <w:widowControl/>
              <w:rPr>
                <w:rFonts w:hint="eastAsia" w:ascii="仿宋" w:hAnsi="仿宋" w:eastAsia="仿宋" w:cs="仿宋"/>
                <w:color w:val="000000"/>
                <w:sz w:val="24"/>
                <w:u w:val="none"/>
                <w:lang w:bidi="ar"/>
              </w:rPr>
              <w:suppressLineNumbers w:val="0"/>
            </w:pPr>
            <w:r>
              <w:rPr>
                <w:rFonts w:hint="eastAsia" w:ascii="仿宋" w:hAnsi="仿宋" w:eastAsia="仿宋" w:cs="仿宋"/>
                <w:i w:val="0"/>
                <w:iCs w:val="0"/>
                <w:color w:val="000000"/>
                <w:sz w:val="24"/>
                <w:szCs w:val="24"/>
                <w:u w:val="none"/>
                <w:lang w:val="en-US" w:eastAsia="zh-CN" w:bidi="ar"/>
              </w:rPr>
              <w:t xml:space="preserve">其他系统对接方案，包括以下内容：</w:t>
            </w:r>
            <w:r>
              <w:rPr>
                <w:rFonts w:hint="eastAsia" w:ascii="仿宋" w:hAnsi="仿宋" w:eastAsia="仿宋" w:cs="仿宋"/>
                <w:color w:val="000000"/>
                <w:sz w:val="24"/>
                <w:u w:val="none"/>
                <w:lang w:bidi="ar"/>
              </w:rPr>
            </w:r>
            <w:r/>
          </w:p>
          <w:p>
            <w:pPr>
              <w:pStyle w:val="828"/>
              <w:numPr>
                <w:ilvl w:val="0"/>
                <w:numId w:val="4"/>
              </w:numPr>
              <w:ind w:left="420" w:hanging="420"/>
              <w:spacing w:line="240" w:lineRule="auto"/>
              <w:widowControl/>
              <w:rPr>
                <w:rFonts w:hint="eastAsia" w:ascii="仿宋" w:hAnsi="仿宋" w:eastAsia="仿宋" w:cs="仿宋"/>
                <w:color w:val="000000"/>
                <w:sz w:val="24"/>
                <w:u w:val="none"/>
                <w:lang w:bidi="ar"/>
              </w:rPr>
            </w:pPr>
            <w:r>
              <w:rPr>
                <w:rFonts w:hint="eastAsia" w:ascii="仿宋" w:hAnsi="仿宋" w:eastAsia="仿宋" w:cs="仿宋"/>
                <w:color w:val="000000"/>
                <w:sz w:val="24"/>
                <w:u w:val="none"/>
                <w:lang w:bidi="ar"/>
              </w:rPr>
              <w:t xml:space="preserve">与市级养老服务平台的数据同步上报方案（工单抽取规则、字段映射、同步频次、对账与异常处理）；</w:t>
            </w:r>
            <w:r>
              <w:rPr>
                <w:rFonts w:hint="eastAsia" w:ascii="仿宋" w:hAnsi="仿宋" w:eastAsia="仿宋" w:cs="仿宋"/>
                <w:color w:val="000000"/>
                <w:sz w:val="24"/>
                <w:u w:val="none"/>
                <w:lang w:bidi="ar"/>
              </w:rPr>
            </w:r>
            <w:r/>
          </w:p>
          <w:p>
            <w:pPr>
              <w:pStyle w:val="828"/>
              <w:numPr>
                <w:ilvl w:val="0"/>
                <w:numId w:val="4"/>
              </w:numPr>
              <w:ind w:left="420" w:hanging="420"/>
              <w:spacing w:line="240" w:lineRule="auto"/>
              <w:widowControl/>
              <w:rPr>
                <w:rFonts w:hint="eastAsia" w:ascii="仿宋" w:hAnsi="仿宋" w:eastAsia="仿宋" w:cs="仿宋"/>
                <w:color w:val="000000"/>
                <w:sz w:val="24"/>
                <w:u w:val="none"/>
                <w:lang w:bidi="ar"/>
              </w:rPr>
            </w:pPr>
            <w:r>
              <w:rPr>
                <w:rFonts w:hint="eastAsia" w:ascii="仿宋" w:hAnsi="仿宋" w:eastAsia="仿宋" w:cs="仿宋"/>
                <w:color w:val="000000"/>
                <w:sz w:val="24"/>
                <w:u w:val="none"/>
                <w:lang w:bidi="ar"/>
              </w:rPr>
              <w:t xml:space="preserve">与省级养老服务信息平台的数据对接与上报方案；</w:t>
            </w:r>
            <w:r>
              <w:rPr>
                <w:rFonts w:hint="eastAsia" w:ascii="仿宋" w:hAnsi="仿宋" w:eastAsia="仿宋" w:cs="仿宋"/>
                <w:color w:val="000000"/>
                <w:sz w:val="24"/>
                <w:u w:val="none"/>
                <w:lang w:bidi="ar"/>
              </w:rPr>
            </w:r>
            <w:r/>
          </w:p>
          <w:p>
            <w:pPr>
              <w:pStyle w:val="828"/>
              <w:numPr>
                <w:ilvl w:val="0"/>
                <w:numId w:val="4"/>
              </w:numPr>
              <w:ind w:left="420" w:hanging="420"/>
              <w:spacing w:line="240" w:lineRule="auto"/>
              <w:widowControl/>
              <w:rPr>
                <w:rFonts w:hint="eastAsia" w:ascii="仿宋" w:hAnsi="仿宋" w:eastAsia="仿宋" w:cs="仿宋"/>
                <w:color w:val="000000"/>
                <w:sz w:val="24"/>
                <w:u w:val="none"/>
                <w:lang w:val="en-US" w:eastAsia="zh-CN" w:bidi="ar"/>
              </w:rPr>
            </w:pPr>
            <w:r>
              <w:rPr>
                <w:rFonts w:hint="eastAsia" w:ascii="仿宋" w:hAnsi="仿宋" w:eastAsia="仿宋" w:cs="仿宋"/>
                <w:color w:val="000000"/>
                <w:sz w:val="24"/>
                <w:u w:val="none"/>
                <w:lang w:val="en-US" w:eastAsia="zh-CN" w:bidi="ar"/>
              </w:rPr>
              <w:t xml:space="preserve">与呼叫中心系统对接方案，包含且不限于</w:t>
            </w:r>
            <w:r>
              <w:rPr>
                <w:rFonts w:hint="eastAsia" w:ascii="仿宋" w:hAnsi="仿宋" w:eastAsia="仿宋" w:cs="仿宋"/>
                <w:color w:val="000000"/>
                <w:sz w:val="24"/>
                <w:u w:val="none"/>
                <w:lang w:val="en-US" w:eastAsia="zh-CN" w:bidi="ar"/>
              </w:rPr>
            </w:r>
            <w:r/>
          </w:p>
          <w:p>
            <w:pPr>
              <w:pStyle w:val="828"/>
              <w:numPr>
                <w:ilvl w:val="0"/>
                <w:numId w:val="5"/>
              </w:numPr>
              <w:ind w:left="0" w:firstLine="480"/>
              <w:spacing w:line="240" w:lineRule="auto"/>
              <w:widowControl/>
              <w:rPr>
                <w:rFonts w:hint="eastAsia" w:ascii="仿宋" w:hAnsi="仿宋" w:eastAsia="仿宋" w:cs="仿宋"/>
                <w:bCs w:val="0"/>
                <w:color w:val="000000"/>
                <w:sz w:val="24"/>
                <w:szCs w:val="24"/>
                <w:u w:val="none"/>
                <w:lang w:val="en-US" w:eastAsia="zh-CN" w:bidi="ar"/>
              </w:rPr>
            </w:pPr>
            <w:r>
              <w:rPr>
                <w:rFonts w:hint="eastAsia" w:ascii="仿宋" w:hAnsi="仿宋" w:eastAsia="仿宋" w:cs="仿宋"/>
                <w:bCs w:val="0"/>
                <w:color w:val="000000"/>
                <w:sz w:val="24"/>
                <w:szCs w:val="24"/>
                <w:u w:val="none"/>
                <w:lang w:val="en-US" w:eastAsia="zh-CN" w:bidi="ar"/>
              </w:rPr>
              <w:t xml:space="preserve">电话状态更改接口；</w:t>
            </w:r>
            <w:r>
              <w:rPr>
                <w:rFonts w:hint="eastAsia" w:ascii="仿宋" w:hAnsi="仿宋" w:eastAsia="仿宋" w:cs="仿宋"/>
                <w:bCs w:val="0"/>
                <w:color w:val="000000"/>
                <w:sz w:val="24"/>
                <w:szCs w:val="24"/>
                <w:u w:val="none"/>
                <w:lang w:val="en-US" w:eastAsia="zh-CN" w:bidi="ar"/>
              </w:rPr>
            </w:r>
            <w:r/>
          </w:p>
          <w:p>
            <w:pPr>
              <w:pStyle w:val="828"/>
              <w:numPr>
                <w:ilvl w:val="0"/>
                <w:numId w:val="5"/>
              </w:numPr>
              <w:ind w:left="0" w:firstLine="480"/>
              <w:spacing w:line="240" w:lineRule="auto"/>
              <w:widowControl/>
              <w:rPr>
                <w:rFonts w:hint="eastAsia" w:ascii="仿宋" w:hAnsi="仿宋" w:eastAsia="仿宋" w:cs="仿宋"/>
                <w:bCs w:val="0"/>
                <w:color w:val="000000"/>
                <w:sz w:val="24"/>
                <w:szCs w:val="24"/>
                <w:u w:val="none"/>
                <w:lang w:val="en-US" w:eastAsia="zh-CN" w:bidi="ar"/>
              </w:rPr>
            </w:pPr>
            <w:r>
              <w:rPr>
                <w:rFonts w:hint="eastAsia" w:ascii="仿宋" w:hAnsi="仿宋" w:eastAsia="仿宋" w:cs="仿宋"/>
                <w:bCs w:val="0"/>
                <w:color w:val="000000"/>
                <w:sz w:val="24"/>
                <w:szCs w:val="24"/>
                <w:u w:val="none"/>
                <w:lang w:val="en-US" w:eastAsia="zh-CN" w:bidi="ar"/>
              </w:rPr>
              <w:t xml:space="preserve">电话外拨接口；</w:t>
            </w:r>
            <w:r>
              <w:rPr>
                <w:rFonts w:hint="eastAsia" w:ascii="仿宋" w:hAnsi="仿宋" w:eastAsia="仿宋" w:cs="仿宋"/>
                <w:bCs w:val="0"/>
                <w:color w:val="000000"/>
                <w:sz w:val="24"/>
                <w:szCs w:val="24"/>
                <w:u w:val="none"/>
                <w:lang w:val="en-US" w:eastAsia="zh-CN" w:bidi="ar"/>
              </w:rPr>
            </w:r>
            <w:r/>
          </w:p>
          <w:p>
            <w:pPr>
              <w:pStyle w:val="828"/>
              <w:numPr>
                <w:ilvl w:val="0"/>
                <w:numId w:val="5"/>
              </w:numPr>
              <w:ind w:left="0" w:firstLine="480"/>
              <w:spacing w:line="240" w:lineRule="auto"/>
              <w:widowControl/>
              <w:rPr>
                <w:rFonts w:hint="eastAsia" w:ascii="仿宋" w:hAnsi="仿宋" w:eastAsia="仿宋" w:cs="仿宋"/>
                <w:bCs w:val="0"/>
                <w:color w:val="000000"/>
                <w:sz w:val="24"/>
                <w:szCs w:val="24"/>
                <w:u w:val="none"/>
                <w:lang w:val="en-US" w:eastAsia="zh-CN" w:bidi="ar"/>
              </w:rPr>
            </w:pPr>
            <w:r>
              <w:rPr>
                <w:rFonts w:hint="eastAsia" w:ascii="仿宋" w:hAnsi="仿宋" w:eastAsia="仿宋" w:cs="仿宋"/>
                <w:bCs w:val="0"/>
                <w:color w:val="000000"/>
                <w:sz w:val="24"/>
                <w:szCs w:val="24"/>
                <w:u w:val="none"/>
                <w:lang w:val="en-US" w:eastAsia="zh-CN" w:bidi="ar"/>
              </w:rPr>
              <w:t xml:space="preserve">电话来电接口；</w:t>
            </w:r>
            <w:r>
              <w:rPr>
                <w:rFonts w:hint="eastAsia" w:ascii="仿宋" w:hAnsi="仿宋" w:eastAsia="仿宋" w:cs="仿宋"/>
                <w:bCs w:val="0"/>
                <w:color w:val="000000"/>
                <w:sz w:val="24"/>
                <w:szCs w:val="24"/>
                <w:u w:val="none"/>
                <w:lang w:val="en-US" w:eastAsia="zh-CN" w:bidi="ar"/>
              </w:rPr>
            </w:r>
            <w:r/>
          </w:p>
          <w:p>
            <w:pPr>
              <w:pStyle w:val="828"/>
              <w:numPr>
                <w:ilvl w:val="0"/>
                <w:numId w:val="5"/>
              </w:numPr>
              <w:ind w:left="0" w:firstLine="480"/>
              <w:spacing w:line="240" w:lineRule="auto"/>
              <w:widowControl/>
              <w:rPr>
                <w:rFonts w:hint="eastAsia" w:ascii="仿宋" w:hAnsi="仿宋" w:eastAsia="仿宋" w:cs="仿宋"/>
                <w:bCs w:val="0"/>
                <w:color w:val="000000"/>
                <w:sz w:val="24"/>
                <w:szCs w:val="24"/>
                <w:u w:val="none"/>
                <w:lang w:val="en-US" w:eastAsia="zh-CN" w:bidi="ar"/>
              </w:rPr>
            </w:pPr>
            <w:r>
              <w:rPr>
                <w:rFonts w:hint="eastAsia" w:ascii="仿宋" w:hAnsi="仿宋" w:eastAsia="仿宋" w:cs="仿宋"/>
                <w:bCs w:val="0"/>
                <w:color w:val="000000"/>
                <w:sz w:val="24"/>
                <w:szCs w:val="24"/>
                <w:u w:val="none"/>
                <w:lang w:val="en-US" w:eastAsia="zh-CN" w:bidi="ar"/>
              </w:rPr>
              <w:t xml:space="preserve">获取电话录音接口；</w:t>
            </w:r>
            <w:r>
              <w:rPr>
                <w:rFonts w:hint="eastAsia" w:ascii="仿宋" w:hAnsi="仿宋" w:eastAsia="仿宋" w:cs="仿宋"/>
                <w:bCs w:val="0"/>
                <w:color w:val="000000"/>
                <w:sz w:val="24"/>
                <w:szCs w:val="24"/>
                <w:u w:val="none"/>
                <w:lang w:val="en-US" w:eastAsia="zh-CN" w:bidi="ar"/>
              </w:rPr>
            </w:r>
            <w:r/>
          </w:p>
          <w:p>
            <w:pPr>
              <w:pStyle w:val="828"/>
              <w:numPr>
                <w:ilvl w:val="0"/>
                <w:numId w:val="5"/>
              </w:numPr>
              <w:ind w:left="0" w:firstLine="480"/>
              <w:spacing w:line="240" w:lineRule="auto"/>
              <w:widowControl/>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bCs w:val="0"/>
                <w:color w:val="000000"/>
                <w:sz w:val="24"/>
                <w:szCs w:val="24"/>
                <w:u w:val="none"/>
                <w:lang w:val="en-US" w:eastAsia="zh-CN" w:bidi="ar"/>
              </w:rPr>
              <w:t xml:space="preserve">根据录音获取录音文件接口。</w:t>
            </w:r>
            <w:r>
              <w:rPr>
                <w:rFonts w:hint="eastAsia" w:ascii="仿宋" w:hAnsi="仿宋" w:eastAsia="仿宋" w:cs="仿宋"/>
                <w:i w:val="0"/>
                <w:iCs w:val="0"/>
                <w:color w:val="000000"/>
                <w:sz w:val="24"/>
                <w:szCs w:val="24"/>
                <w:u w:val="none"/>
                <w:lang w:val="en-US" w:eastAsia="zh-CN" w:bidi="ar-SA"/>
              </w:rPr>
            </w:r>
            <w:r/>
          </w:p>
          <w:p>
            <w:pPr>
              <w:pStyle w:val="828"/>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评分原则：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共5项内容，每项3分，满分15分。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①方案十分完整详实、与现有系统十分贴切、实施可落地得3分；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②方案比较完整详实、与现有系统较为贴切、实施可落地得2分；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③方案不完整、与现有系统不相符合、内容空泛得1分；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④不提供不得分。</w:t>
            </w:r>
            <w:r>
              <w:rPr>
                <w:rFonts w:hint="eastAsia" w:ascii="仿宋" w:hAnsi="仿宋" w:eastAsia="仿宋" w:cs="仿宋"/>
                <w:i w:val="0"/>
                <w:iCs w:val="0"/>
                <w:color w:val="000000"/>
                <w:sz w:val="24"/>
                <w:szCs w:val="24"/>
                <w:u w:val="none"/>
              </w:rPr>
            </w:r>
            <w:r/>
          </w:p>
        </w:tc>
        <w:tc>
          <w:tcPr>
            <w:tcW w:w="794" w:type="dxa"/>
            <w:vAlign w:val="center"/>
            <w:vMerge w:val="restart"/>
            <w:textDirection w:val="lrTb"/>
            <w:noWrap/>
          </w:tcPr>
          <w:p>
            <w:pPr>
              <w:pStyle w:val="828"/>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lang w:val="en-US" w:eastAsia="zh-CN" w:bidi="ar-SA"/>
              </w:rPr>
            </w:r>
            <w:r/>
          </w:p>
        </w:tc>
      </w:tr>
      <w:tr>
        <w:trPr>
          <w:trHeight w:val="565"/>
        </w:trPr>
        <w:tc>
          <w:tcPr>
            <w:tcW w:w="795" w:type="dxa"/>
            <w:vAlign w:val="center"/>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275" w:type="dxa"/>
            <w:vAlign w:val="center"/>
            <w:textDirection w:val="lrTb"/>
            <w:noWrap/>
          </w:tcPr>
          <w:p>
            <w:pPr>
              <w:pStyle w:val="82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项目计划及安排</w:t>
            </w:r>
            <w:r>
              <w:rPr>
                <w:rFonts w:hint="eastAsia" w:ascii="仿宋" w:hAnsi="仿宋" w:eastAsia="仿宋" w:cs="仿宋"/>
                <w:i w:val="0"/>
                <w:iCs w:val="0"/>
                <w:color w:val="000000"/>
                <w:sz w:val="24"/>
                <w:szCs w:val="24"/>
                <w:u w:val="none"/>
              </w:rPr>
            </w:r>
            <w:r/>
          </w:p>
        </w:tc>
        <w:tc>
          <w:tcPr>
            <w:tcW w:w="6105" w:type="dxa"/>
            <w:vAlign w:val="center"/>
            <w:textDirection w:val="lrTb"/>
            <w:noWrap/>
          </w:tcPr>
          <w:p>
            <w:pPr>
              <w:pStyle w:val="828"/>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根据投标人提供的项目计划及安排进行综合评审，内容至少应包含：</w:t>
            </w:r>
            <w:r>
              <w:rPr>
                <w:rFonts w:hint="eastAsia" w:ascii="仿宋" w:hAnsi="仿宋" w:eastAsia="仿宋" w:cs="仿宋"/>
                <w:i w:val="0"/>
                <w:iCs w:val="0"/>
                <w:color w:val="000000"/>
                <w:sz w:val="24"/>
                <w:szCs w:val="24"/>
                <w:u w:val="none"/>
                <w:lang w:val="en-US" w:eastAsia="zh-CN" w:bidi="ar"/>
              </w:rPr>
            </w:r>
            <w:r/>
          </w:p>
          <w:p>
            <w:pPr>
              <w:pStyle w:val="82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（1）各阶段工作内容；</w:t>
            </w:r>
            <w:r>
              <w:rPr>
                <w:rFonts w:hint="eastAsia" w:ascii="仿宋" w:hAnsi="仿宋" w:eastAsia="仿宋" w:cs="仿宋"/>
                <w:i w:val="0"/>
                <w:iCs w:val="0"/>
                <w:color w:val="000000"/>
                <w:sz w:val="24"/>
                <w:szCs w:val="24"/>
                <w:u w:val="none"/>
              </w:rPr>
            </w:r>
            <w:r/>
          </w:p>
          <w:p>
            <w:pPr>
              <w:pStyle w:val="82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（2）时间节点安排；</w:t>
            </w:r>
            <w:r>
              <w:rPr>
                <w:rFonts w:hint="eastAsia" w:ascii="仿宋" w:hAnsi="仿宋" w:eastAsia="仿宋" w:cs="仿宋"/>
                <w:i w:val="0"/>
                <w:iCs w:val="0"/>
                <w:color w:val="000000"/>
                <w:sz w:val="24"/>
                <w:szCs w:val="24"/>
                <w:u w:val="none"/>
              </w:rPr>
            </w:r>
            <w:r/>
          </w:p>
          <w:p>
            <w:pPr>
              <w:pStyle w:val="82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（3）质量保障措施；</w:t>
            </w:r>
            <w:r>
              <w:rPr>
                <w:rFonts w:hint="eastAsia" w:ascii="仿宋" w:hAnsi="仿宋" w:eastAsia="仿宋" w:cs="仿宋"/>
                <w:i w:val="0"/>
                <w:iCs w:val="0"/>
                <w:color w:val="000000"/>
                <w:sz w:val="24"/>
                <w:szCs w:val="24"/>
                <w:u w:val="none"/>
              </w:rPr>
            </w:r>
            <w:r/>
          </w:p>
          <w:p>
            <w:pPr>
              <w:pStyle w:val="82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评分原则：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共3项内容，每项2分，满分6分。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①方案内容十分详尽明确，针对性很强、逻辑十分严密得2分；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②方案内容比较详尽明确，针对性较强、逻辑基本严密得1分；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③方案内容严重缺失，缺乏针对性、逻辑混乱得0.5分；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④不提供不得分。</w:t>
            </w:r>
            <w:r>
              <w:rPr>
                <w:rFonts w:hint="eastAsia" w:ascii="仿宋" w:hAnsi="仿宋" w:eastAsia="仿宋" w:cs="仿宋"/>
                <w:i w:val="0"/>
                <w:iCs w:val="0"/>
                <w:color w:val="000000"/>
                <w:sz w:val="24"/>
                <w:szCs w:val="24"/>
                <w:u w:val="none"/>
              </w:rPr>
            </w:r>
            <w:r/>
          </w:p>
        </w:tc>
        <w:tc>
          <w:tcPr>
            <w:tcW w:w="794" w:type="dxa"/>
            <w:vAlign w:val="center"/>
            <w:textDirection w:val="lrTb"/>
            <w:noWrap/>
          </w:tcPr>
          <w:p>
            <w:pPr>
              <w:pStyle w:val="828"/>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SA"/>
              </w:rPr>
            </w:r>
            <w:r/>
          </w:p>
        </w:tc>
      </w:tr>
      <w:tr>
        <w:trPr>
          <w:trHeight w:val="560"/>
        </w:trPr>
        <w:tc>
          <w:tcPr>
            <w:gridSpan w:val="4"/>
            <w:tcW w:w="8969" w:type="dxa"/>
            <w:vAlign w:val="center"/>
            <w:textDirection w:val="lrTb"/>
            <w:noWrap/>
          </w:tcPr>
          <w:p>
            <w:pPr>
              <w:pStyle w:val="828"/>
              <w:numPr>
                <w:ilvl w:val="0"/>
                <w:numId w:val="6"/>
              </w:numPr>
              <w:jc w:val="left"/>
              <w:widowControl/>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针对评分标准中评分的每一条，供应商在响应文件中均应提供清晰明了的相关资料并做出相应说明供评委评判，不提供相关资料的视为不具备该项得分的条件。 </w:t>
            </w:r>
            <w:r>
              <w:rPr>
                <w:rFonts w:hint="eastAsia" w:ascii="仿宋" w:hAnsi="仿宋" w:eastAsia="仿宋" w:cs="仿宋"/>
                <w:sz w:val="24"/>
                <w:szCs w:val="24"/>
              </w:rPr>
            </w:r>
            <w:r/>
          </w:p>
          <w:p>
            <w:pPr>
              <w:pStyle w:val="828"/>
              <w:numPr>
                <w:ilvl w:val="0"/>
                <w:numId w:val="6"/>
              </w:numPr>
              <w:jc w:val="left"/>
              <w:widowControl/>
              <w:tabs>
                <w:tab w:val="left" w:pos="312" w:leader="none"/>
              </w:tabs>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b/>
                <w:bCs/>
                <w:i w:val="0"/>
                <w:iCs w:val="0"/>
                <w:color w:val="000000"/>
                <w:sz w:val="24"/>
                <w:szCs w:val="24"/>
                <w:u w:val="none"/>
                <w:lang w:val="en-US" w:eastAsia="zh-CN" w:bidi="ar"/>
              </w:rPr>
              <w:t xml:space="preserve">投标供应商所提供的资质、业绩、人员等证明材料须为投标供应商自身拥有；如为分支机构投标，须自行满足资质业绩人员等要求，不得使用其法人单位或其他分支机构的相关材料。</w:t>
            </w:r>
            <w:r>
              <w:rPr>
                <w:rFonts w:hint="eastAsia" w:ascii="仿宋" w:hAnsi="仿宋" w:eastAsia="仿宋" w:cs="仿宋"/>
                <w:i w:val="0"/>
                <w:iCs w:val="0"/>
                <w:color w:val="000000"/>
                <w:sz w:val="24"/>
                <w:szCs w:val="24"/>
                <w:u w:val="none"/>
                <w:lang w:val="en-US" w:eastAsia="zh-CN" w:bidi="ar"/>
              </w:rPr>
            </w:r>
            <w:r/>
          </w:p>
        </w:tc>
      </w:tr>
    </w:tbl>
    <w:p>
      <w:pPr>
        <w:pStyle w:val="828"/>
        <w:rPr>
          <w:rFonts w:eastAsia="宋体"/>
        </w:rPr>
      </w:pPr>
      <w:r>
        <w:rPr>
          <w:rFonts w:eastAsia="宋体"/>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rPr>
          <w:rFonts w:ascii="仿宋" w:hAnsi="仿宋" w:eastAsia="仿宋" w:cs="仿宋"/>
          <w:bCs/>
          <w:sz w:val="24"/>
          <w:szCs w:val="24"/>
        </w:rPr>
      </w:r>
      <w:r/>
    </w:p>
    <w:p>
      <w:pPr>
        <w:pStyle w:val="828"/>
        <w:numPr>
          <w:ilvl w:val="0"/>
          <w:numId w:val="7"/>
        </w:num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价格分：</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分</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价格分统一采用低价优先法计算，即满足磋商文件要求且最后报价最低的供应商的价格为磋商基准价，其价格分为满分。其他供应商的价格分统一按照下列公式计算：</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磋商报价得分=（磋商基准价/最后磋商报价）×价格权值×100</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（五）政府采购政策功能落实</w:t>
      </w:r>
      <w:r>
        <w:rPr>
          <w:rFonts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小微型企业价格扣除</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（1）本项目对小型和微型企业产品给予10%的扣除价格，用扣除后的价格参与评审。</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供应商</w:t>
      </w:r>
      <w:r>
        <w:rPr>
          <w:rFonts w:hint="eastAsia" w:ascii="仿宋" w:hAnsi="仿宋" w:eastAsia="仿宋" w:cs="仿宋"/>
          <w:bCs/>
          <w:sz w:val="24"/>
          <w:szCs w:val="24"/>
        </w:rPr>
        <w:t xml:space="preserve">需按照</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lang w:eastAsia="zh-CN"/>
        </w:rPr>
        <w:t xml:space="preserve">文件的要求</w:t>
      </w:r>
      <w:r>
        <w:rPr>
          <w:rFonts w:hint="eastAsia" w:ascii="仿宋" w:hAnsi="仿宋" w:eastAsia="仿宋" w:cs="仿宋"/>
          <w:bCs/>
          <w:sz w:val="24"/>
          <w:szCs w:val="24"/>
        </w:rPr>
        <w:t xml:space="preserve">提供相应的《中小企业声明函》。</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残疾人福利单位价格扣除</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（1）本项目对残疾人福利性单位视同小型、微型企业，给予10%的价格扣除，用扣除后的价格参与评审。</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（2）残疾人福利单位需按照</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rPr>
        <w:t xml:space="preserve">文件的要求提供《残疾人福利性单位声明函》。</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（3）残疾人福利单位标准请参照《关于促进残疾人就业政府采购政策的通知》（财库〔2017〕141号）。</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监狱和戒毒企业价格扣除</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（1）本项目对监狱和戒毒企业（简称监狱企业）视同小型、微型企业，给予10%的价格扣除，用扣除后的价格参与评审。</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w:t>
      </w:r>
      <w:r>
        <w:rPr>
          <w:rFonts w:hint="eastAsia" w:ascii="仿宋" w:hAnsi="仿宋" w:eastAsia="仿宋" w:cs="仿宋"/>
          <w:bCs/>
          <w:sz w:val="24"/>
          <w:szCs w:val="24"/>
          <w:lang w:val="en-US" w:eastAsia="zh-CN"/>
        </w:rPr>
        <w:t xml:space="preserve">供应商</w:t>
      </w:r>
      <w:r>
        <w:rPr>
          <w:rFonts w:hint="eastAsia" w:ascii="仿宋" w:hAnsi="仿宋" w:eastAsia="仿宋" w:cs="仿宋"/>
          <w:bCs/>
          <w:sz w:val="24"/>
          <w:szCs w:val="24"/>
        </w:rPr>
        <w:t xml:space="preserve">如不提供上述证明文件，价格将不做相应扣除。</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（3）监狱企业标准请参照《关于政府采购支持监狱企业发展有关问题的通知》（财库[2014]68号）。</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残疾人福利单位、监狱企业属于小型、微型企业的，不重复享受政策。</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联合体各方均为小型、微型企业（残疾人福利单位、监狱企业）的，联合体享受10%价格扣除，用扣除后的价格参与评审。</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7.本项目属于服务类采购，不适用采购本国产品的支持政策，供应商无需提供关于符合本国产品标准的声明函。</w:t>
      </w:r>
      <w:r>
        <w:rPr>
          <w:rFonts w:hint="eastAsia" w:ascii="仿宋" w:hAnsi="仿宋" w:eastAsia="仿宋" w:cs="仿宋"/>
          <w:b/>
          <w:bCs w:val="0"/>
          <w:sz w:val="24"/>
          <w:szCs w:val="24"/>
          <w:lang w:val="en-US" w:eastAsia="zh-CN"/>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（六）成交供应商的确定</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采购单位</w:t>
      </w:r>
      <w:r>
        <w:rPr>
          <w:rFonts w:ascii="仿宋" w:hAnsi="仿宋" w:eastAsia="仿宋" w:cs="仿宋"/>
          <w:bCs/>
          <w:sz w:val="24"/>
          <w:szCs w:val="24"/>
        </w:rPr>
        <w:t xml:space="preserve">委托磋商小组直接确定排名第一的成交候选人为成交供应商。</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（七）</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代表宣布评审结果。</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（八）公告成交结果</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（九）发放成交通知书</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成交通知书发出后，</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不得违法改变成交结果，成交供应商无正当理由不得放弃成交。</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特别说明：采用不见面远程方式开标的，成交供应商成交后在领取成交通知书前需提供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份电子档文件给采购代理机构。未提供纸质响应文件的不得领取成交通知书。</w:t>
      </w:r>
      <w:r>
        <w:rPr>
          <w:rFonts w:ascii="仿宋" w:hAnsi="仿宋" w:eastAsia="仿宋" w:cs="仿宋"/>
          <w:b/>
          <w:sz w:val="24"/>
          <w:szCs w:val="24"/>
        </w:rPr>
      </w:r>
      <w:r/>
    </w:p>
    <w:p>
      <w:pPr>
        <w:pStyle w:val="828"/>
        <w:jc w:val="center"/>
        <w:spacing w:line="360" w:lineRule="auto"/>
        <w:shd w:val="clear" w:color="auto" w:fill="ffffff"/>
        <w:widowControl/>
        <w:rPr>
          <w:rFonts w:ascii="仿宋" w:hAnsi="仿宋" w:eastAsia="仿宋"/>
          <w:b/>
          <w:bCs/>
          <w:sz w:val="32"/>
          <w:szCs w:val="32"/>
        </w:rPr>
      </w:pPr>
      <w:r>
        <w:rPr>
          <w:rFonts w:hint="eastAsia" w:ascii="仿宋" w:hAnsi="仿宋" w:eastAsia="仿宋" w:cs="仿宋"/>
          <w:b/>
          <w:sz w:val="24"/>
          <w:szCs w:val="24"/>
        </w:rPr>
        <w:br w:type="page" w:clear="all"/>
      </w:r>
      <w:r>
        <w:rPr>
          <w:rFonts w:hint="eastAsia" w:ascii="仿宋" w:hAnsi="仿宋" w:eastAsia="仿宋"/>
          <w:b/>
          <w:bCs/>
          <w:sz w:val="32"/>
          <w:szCs w:val="32"/>
        </w:rPr>
        <w:t xml:space="preserve">第五部分 合同条款及格式</w:t>
      </w:r>
      <w:r>
        <w:rPr>
          <w:rFonts w:ascii="仿宋" w:hAnsi="仿宋" w:eastAsia="仿宋"/>
          <w:b/>
          <w:bCs/>
          <w:sz w:val="32"/>
          <w:szCs w:val="32"/>
        </w:rPr>
      </w:r>
      <w:r/>
    </w:p>
    <w:p>
      <w:pPr>
        <w:pStyle w:val="828"/>
        <w:jc w:val="center"/>
        <w:spacing w:before="312" w:line="520" w:lineRule="exact"/>
        <w:tabs>
          <w:tab w:val="left" w:pos="1050" w:leader="none"/>
          <w:tab w:val="right" w:pos="9402" w:leader="dot"/>
        </w:tabs>
        <w:rPr>
          <w:rFonts w:eastAsia="宋体"/>
          <w:b/>
          <w:bCs/>
          <w:sz w:val="44"/>
          <w:szCs w:val="44"/>
        </w:rPr>
      </w:pPr>
      <w:r/>
      <w:bookmarkStart w:id="103" w:name="_Toc434460932"/>
      <w:r/>
      <w:bookmarkStart w:id="104" w:name="_Ref451313954"/>
      <w:r/>
      <w:bookmarkStart w:id="105" w:name="_Toc451315989"/>
      <w:r/>
      <w:bookmarkStart w:id="106" w:name="_Ref451243616"/>
      <w:r/>
      <w:bookmarkStart w:id="107" w:name="_Toc434462225"/>
      <w:r/>
      <w:bookmarkStart w:id="108" w:name="_Toc451664164"/>
      <w:r/>
      <w:bookmarkStart w:id="109" w:name="_Toc434462836"/>
      <w:r/>
      <w:bookmarkStart w:id="110" w:name="_Toc434897340"/>
      <w:r/>
      <w:bookmarkStart w:id="111" w:name="_Toc451315906"/>
      <w:r/>
      <w:bookmarkStart w:id="112" w:name="_Toc20744258"/>
      <w:r/>
      <w:bookmarkStart w:id="113" w:name="_Toc39047827"/>
      <w:r/>
      <w:bookmarkStart w:id="114" w:name="_Toc20744795"/>
      <w:r>
        <w:rPr>
          <w:rFonts w:hint="eastAsia" w:eastAsia="宋体" w:cs="宋体"/>
          <w:b/>
          <w:bCs/>
          <w:sz w:val="36"/>
          <w:szCs w:val="36"/>
        </w:rPr>
        <w:t xml:space="preserve">合同书</w:t>
      </w:r>
      <w:r>
        <w:rPr>
          <w:rFonts w:eastAsia="宋体"/>
          <w:b/>
          <w:bCs/>
          <w:sz w:val="44"/>
          <w:szCs w:val="44"/>
        </w:rPr>
      </w:r>
      <w:r/>
    </w:p>
    <w:p>
      <w:pPr>
        <w:pStyle w:val="828"/>
        <w:jc w:val="center"/>
        <w:spacing w:before="156" w:after="156" w:line="420" w:lineRule="exact"/>
        <w:rPr>
          <w:rFonts w:eastAsia="宋体" w:cs="宋体"/>
          <w:spacing w:val="46"/>
        </w:rPr>
      </w:pPr>
      <w:r>
        <w:rPr>
          <w:rFonts w:hint="eastAsia" w:eastAsia="宋体" w:cs="宋体"/>
          <w:b/>
          <w:bCs/>
          <w:i/>
          <w:iCs/>
          <w:sz w:val="21"/>
          <w:szCs w:val="21"/>
          <w:u w:val="single"/>
        </w:rPr>
        <w:t xml:space="preserve">注：本合同为草拟，采购结束后，合同项下的甲乙双方可根据项目实际需求，修订详细条款</w:t>
      </w:r>
      <w:r>
        <w:rPr>
          <w:rFonts w:hint="eastAsia" w:eastAsia="宋体" w:cs="宋体"/>
          <w:b/>
          <w:bCs/>
          <w:i/>
          <w:iCs/>
          <w:sz w:val="21"/>
          <w:szCs w:val="21"/>
        </w:rPr>
        <w:t xml:space="preserve">。</w:t>
      </w:r>
      <w:r>
        <w:rPr>
          <w:rFonts w:eastAsia="宋体" w:cs="宋体"/>
          <w:spacing w:val="46"/>
        </w:rPr>
      </w:r>
      <w:r/>
    </w:p>
    <w:p>
      <w:pPr>
        <w:pStyle w:val="828"/>
        <w:spacing w:line="420" w:lineRule="exact"/>
        <w:rPr>
          <w:rFonts w:eastAsia="宋体"/>
          <w:u w:val="single"/>
        </w:rPr>
      </w:pPr>
      <w:r>
        <w:rPr>
          <w:rFonts w:hint="eastAsia" w:eastAsia="宋体" w:cs="宋体"/>
          <w:spacing w:val="46"/>
        </w:rPr>
        <w:t xml:space="preserve">采购单</w:t>
      </w:r>
      <w:r>
        <w:rPr>
          <w:rFonts w:hint="eastAsia" w:eastAsia="宋体" w:cs="宋体"/>
          <w:spacing w:val="2"/>
        </w:rPr>
        <w:t xml:space="preserve">位</w:t>
      </w:r>
      <w:r>
        <w:rPr>
          <w:rFonts w:hint="eastAsia" w:eastAsia="宋体" w:cs="宋体"/>
        </w:rPr>
        <w:t xml:space="preserve">（以下称甲方）：南通市崇川区民政局</w:t>
      </w:r>
      <w:r>
        <w:rPr>
          <w:rFonts w:eastAsia="宋体"/>
          <w:u w:val="single"/>
        </w:rPr>
      </w:r>
      <w:r/>
    </w:p>
    <w:p>
      <w:pPr>
        <w:pStyle w:val="828"/>
        <w:spacing w:line="420" w:lineRule="exact"/>
        <w:rPr>
          <w:rFonts w:eastAsia="宋体"/>
        </w:rPr>
      </w:pPr>
      <w:r>
        <w:rPr>
          <w:rFonts w:hint="eastAsia" w:eastAsia="宋体" w:cs="宋体"/>
        </w:rPr>
        <w:t xml:space="preserve">服务供应商（以下称乙方）：</w:t>
      </w:r>
      <w:r>
        <w:rPr>
          <w:rFonts w:eastAsia="宋体"/>
        </w:rPr>
      </w:r>
      <w:r/>
    </w:p>
    <w:p>
      <w:pPr>
        <w:pStyle w:val="828"/>
        <w:spacing w:line="420" w:lineRule="exact"/>
        <w:rPr>
          <w:rFonts w:eastAsia="宋体"/>
        </w:rPr>
      </w:pPr>
      <w:r>
        <w:rPr>
          <w:rFonts w:hint="eastAsia" w:eastAsia="宋体" w:cs="宋体"/>
        </w:rPr>
        <w:t xml:space="preserve">签订时间：年 月 日</w:t>
      </w:r>
      <w:r>
        <w:rPr>
          <w:rFonts w:eastAsia="宋体"/>
        </w:rPr>
      </w:r>
      <w:r/>
    </w:p>
    <w:p>
      <w:pPr>
        <w:pStyle w:val="828"/>
        <w:spacing w:line="420" w:lineRule="exact"/>
        <w:rPr>
          <w:rFonts w:eastAsia="宋体"/>
          <w:u w:val="single"/>
        </w:rPr>
      </w:pPr>
      <w:r>
        <w:rPr>
          <w:rFonts w:hint="eastAsia" w:eastAsia="宋体" w:cs="宋体"/>
        </w:rPr>
        <w:t xml:space="preserve">签订地点：</w:t>
      </w:r>
      <w:r>
        <w:rPr>
          <w:rFonts w:eastAsia="宋体"/>
          <w:u w:val="single"/>
        </w:rPr>
      </w:r>
      <w:r/>
    </w:p>
    <w:p>
      <w:pPr>
        <w:pStyle w:val="828"/>
        <w:ind w:firstLine="420"/>
        <w:spacing w:line="420" w:lineRule="exact"/>
        <w:rPr>
          <w:rFonts w:eastAsia="宋体"/>
        </w:rPr>
      </w:pPr>
      <w:r/>
      <w:bookmarkStart w:id="115" w:name="_Hlk68920547"/>
      <w:r>
        <w:rPr>
          <w:rFonts w:hint="eastAsia" w:eastAsia="宋体" w:cs="宋体"/>
        </w:rPr>
        <w:t xml:space="preserve">根据《中华人民共和国民法典》、《中华人民共和国政府采购法》</w:t>
      </w:r>
      <w:bookmarkEnd w:id="115"/>
      <w:r>
        <w:rPr>
          <w:rFonts w:hint="eastAsia" w:eastAsia="宋体" w:cs="宋体"/>
        </w:rPr>
        <w:t xml:space="preserve">及</w:t>
      </w:r>
      <w:r>
        <w:rPr>
          <w:rFonts w:hint="eastAsia" w:eastAsia="宋体" w:cs="宋体"/>
          <w:u w:val="single"/>
        </w:rPr>
        <w:t xml:space="preserve"> </w:t>
      </w:r>
      <w:r>
        <w:rPr>
          <w:rFonts w:eastAsia="宋体" w:cs="宋体"/>
          <w:u w:val="single"/>
        </w:rPr>
        <w:t xml:space="preserve"> </w:t>
      </w:r>
      <w:bookmarkStart w:id="116" w:name="_Hlk120540195"/>
      <w:r>
        <w:rPr>
          <w:rFonts w:hint="eastAsia" w:eastAsia="宋体" w:cs="宋体"/>
          <w:u w:val="single"/>
        </w:rPr>
        <w:t xml:space="preserve">南通市崇川区智慧养老服务平台运行承办服务采购项目</w:t>
      </w:r>
      <w:r>
        <w:rPr>
          <w:rFonts w:hint="eastAsia" w:eastAsia="宋体" w:cs="宋体"/>
          <w:highlight w:val="none"/>
          <w:u w:val="single"/>
        </w:rPr>
        <w:t xml:space="preserve">[采购编号：JSZC-320613-JSKJ-C2026-0038</w:t>
      </w:r>
      <w:r>
        <w:rPr>
          <w:rFonts w:hint="eastAsia" w:eastAsia="宋体" w:cs="宋体"/>
          <w:highlight w:val="none"/>
          <w:u w:val="single"/>
          <w:lang w:val="en-US" w:eastAsia="zh-CN"/>
        </w:rPr>
        <w:t xml:space="preserve">    </w:t>
      </w:r>
      <w:r>
        <w:rPr>
          <w:rFonts w:hint="eastAsia" w:eastAsia="宋体" w:cs="宋体"/>
          <w:highlight w:val="none"/>
          <w:u w:val="single"/>
        </w:rPr>
        <w:t xml:space="preserve">]</w:t>
      </w:r>
      <w:bookmarkEnd w:id="116"/>
      <w:r>
        <w:rPr>
          <w:rFonts w:hint="eastAsia" w:eastAsia="宋体" w:cs="宋体"/>
          <w:highlight w:val="none"/>
          <w:u w:val="single"/>
        </w:rPr>
        <w:t xml:space="preserve">  的</w:t>
      </w:r>
      <w:r>
        <w:rPr>
          <w:rFonts w:hint="eastAsia" w:eastAsia="宋体" w:cs="宋体"/>
        </w:rPr>
        <w:t xml:space="preserve">采购结果、采购文件及磋商响应文件，经双方协商一致，签订本合同。</w:t>
      </w:r>
      <w:r>
        <w:rPr>
          <w:rFonts w:eastAsia="宋体"/>
        </w:rPr>
      </w:r>
      <w:r/>
    </w:p>
    <w:p>
      <w:pPr>
        <w:pStyle w:val="828"/>
        <w:ind w:firstLine="422"/>
        <w:spacing w:line="420" w:lineRule="exact"/>
        <w:rPr>
          <w:rFonts w:hint="eastAsia" w:ascii="宋体" w:hAnsi="宋体" w:eastAsia="宋体" w:cs="宋体"/>
          <w:b/>
          <w:sz w:val="21"/>
          <w:szCs w:val="21"/>
        </w:rPr>
        <w:outlineLvl w:val="1"/>
      </w:pPr>
      <w:r>
        <w:rPr>
          <w:rFonts w:hint="eastAsia" w:ascii="宋体" w:hAnsi="宋体" w:eastAsia="宋体" w:cs="宋体"/>
          <w:b/>
          <w:sz w:val="21"/>
          <w:szCs w:val="21"/>
        </w:rPr>
        <w:t xml:space="preserve">一、合同一般条款</w:t>
      </w:r>
      <w:r>
        <w:rPr>
          <w:rFonts w:hint="eastAsia" w:ascii="宋体" w:hAnsi="宋体" w:eastAsia="宋体" w:cs="宋体"/>
          <w:b/>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（一）合同文件</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1.合同文件适用法律</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适用于合同文件的法律是中华人民共和国现行法律、法规及甲方所在地的地方性法规。</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2.合同文件组成和解释顺序</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 合同文件的组成和解释顺序如下：</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2.1.1 合同主要条款</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2.1.2 合同一般条款</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2.1.3 洽商、变更等明确双方权利义务的纪要、协议</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2.1.4 成交通知书、招标采购文件和投标文件</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2.1.5 标准、规范和其它有关技术资料、技术要求</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2.2 合同主要条款的效力优于合同一般条款的效力</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3.合同文件使用文字</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3.1 合同文件使用中文书写、解释和说明</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3.2 合同文件使用特殊性条款约定的国家标准和规范；国家没有相应标准、规范时，可使用特殊性条款约定的行业或甲方所在地地方的标准、规范。 </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（二）标的物的一般条款</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4.完整物权</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对于出卖的标的物，乙方应当拥有完整物权，并且乙方负有保证第三人不得向甲方主张任何权利（包括知识产权）的义务。</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5.质量保证</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由乙方按采购文件要求和本合同计划采购乙方的响应文件，提供货物和服务质量、标准，合同执行期间按此货物和服务标准执行。</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（三）对质量提出异议的时间和办法</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6.提出异议的时间和办法 </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6.1 乙方在履约期间，若甲方认为乙方的货物和服务质量未达到合同规定的。</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6.2 如甲方在验收期满后既不出具验收合格证明又未提出书面异议的视为乙方所交标的物符合合同规定。</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6.3 乙方应在收到甲方书面异议后七天内负责处理问题，否则将视为默认甲方提出的异议和处理意见。</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（四）合同价款和支付</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7.合同价款和支付</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7.1 本合同的结算货币为人民币，单位元。</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7.2 乙方应按照双方签订的合同规定服务并在合同主要条款规定的期限内持合格的销售发票结算货款。</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7.3 甲方应按合同主要条款规定的期限和方式付款。</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7.4 根据现行税法对甲方征收的与本合同有关的一切税费均由甲方承担；根据现行税法对乙方征收的与本合同有关的一切税费均由乙方承担。</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（五）违约责任</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8.违约责任</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合同一方不履行合同义务或者履行合同义务不符合约定的，应当承担继续履行、采取补救措施或者赔偿损失等违约责任。</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9.甲方违约责任</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9.1 在合同生效后，甲方要求取消货物和服务的，应向乙方偿付合同总价款的5%，作为违约金，违约金不足以补偿损失的，乙方有权要求甲方补足。</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9.2 甲方逾期付款的应按照逾期付款金额，按当期“全国银行间同业拆借中心公布的贷款市场报价利率”（LPR）标准，计算应付款项至付清日止的逾期付款违约金。</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10.乙方违约责任</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10.1 乙方不能按时提供货物和服务从而影响甲方按期正常使用的，甲方有权解除合同，乙方向甲方偿付合同总价款5%的违约金，违约金不足以补偿损失的甲方有权要求乙方补足。</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11.不可抗力</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11.1 因不可抗力不能履行合同的，根据不可抗力的影响，部分或者全部免除责任。但合同一方迟延履行后发生不可抗力的，不能免除责任。</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11.2 合同一方因不可抗力不能履行合同的，应当及时通知对方，以减轻可能给对方造成的损失，并应当在合理期限内提供证明。</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（六）合同的终止与解除和转让</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12.合同的终止与解除</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12.1本合同自双方权利义务履行完毕而终止。</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12.2甲方和乙方协商一致，可以解除合同。</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12.3有下列情形之一，合同一方可以解除合同：</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12.3.1因不可抗力致使不能实现合同目的，任何一方均有权解除合同；</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12.3.2因合同一方违约导致合同不能履行，另一方有权解除合同；</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12.3.3有权解除合同的一方，应当在违约事实或不可抗力发生之后六十天内书面通知对方以主张解除合同，合同在书面通知到达对方时解除；</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12.3.4文件中提到的其他情形。</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13.合同的转让</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13.1合同的部分和全部都不得转让。</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sz w:val="21"/>
          <w:szCs w:val="21"/>
        </w:rPr>
        <w:outlineLvl w:val="1"/>
      </w:pPr>
      <w:r>
        <w:rPr>
          <w:rFonts w:hint="eastAsia" w:ascii="宋体" w:hAnsi="宋体" w:eastAsia="宋体" w:cs="宋体"/>
          <w:b/>
          <w:sz w:val="21"/>
          <w:szCs w:val="21"/>
        </w:rPr>
        <w:t xml:space="preserve">二、合同主要条款</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u w:val="single"/>
        </w:rPr>
        <w:t xml:space="preserve">  </w:t>
      </w:r>
      <w:bookmarkStart w:id="117" w:name="_Hlk129788560"/>
      <w:r>
        <w:rPr>
          <w:rFonts w:hint="eastAsia" w:ascii="宋体" w:hAnsi="宋体" w:eastAsia="宋体" w:cs="宋体"/>
          <w:sz w:val="21"/>
          <w:szCs w:val="21"/>
          <w:u w:val="single"/>
        </w:rPr>
        <w:t xml:space="preserve">南通市崇川区智慧养老服务平台运行承办服务</w:t>
      </w:r>
      <w:bookmarkEnd w:id="117"/>
      <w:r>
        <w:rPr>
          <w:rFonts w:hint="eastAsia" w:ascii="宋体" w:hAnsi="宋体" w:eastAsia="宋体" w:cs="宋体"/>
          <w:sz w:val="21"/>
          <w:szCs w:val="21"/>
          <w:u w:val="single"/>
        </w:rPr>
        <w:t xml:space="preserve">采购项目</w:t>
      </w:r>
      <w:r>
        <w:rPr>
          <w:rFonts w:hint="eastAsia" w:ascii="宋体" w:hAnsi="宋体" w:eastAsia="宋体" w:cs="宋体"/>
          <w:sz w:val="21"/>
          <w:szCs w:val="21"/>
          <w:u w:val="single"/>
        </w:rPr>
        <w:t xml:space="preserve">[采购编号：JSZC-320613-JSKJ-C2026-0038</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w:t>
      </w:r>
      <w:r>
        <w:rPr>
          <w:rFonts w:hint="eastAsia" w:ascii="宋体" w:hAnsi="宋体" w:eastAsia="宋体" w:cs="宋体"/>
          <w:b w:val="0"/>
          <w:bCs w:val="0"/>
          <w:sz w:val="21"/>
          <w:szCs w:val="21"/>
          <w:u w:val="none"/>
        </w:rPr>
        <w:t xml:space="preserve">的采</w:t>
      </w:r>
      <w:r>
        <w:rPr>
          <w:rFonts w:hint="eastAsia" w:ascii="宋体" w:hAnsi="宋体" w:eastAsia="宋体" w:cs="宋体"/>
          <w:sz w:val="21"/>
          <w:szCs w:val="21"/>
        </w:rPr>
        <w:t xml:space="preserve">购文件及乙方的响应文件和成交通知书，甲乙双方就南通市崇川区智慧养老服务平台运行承办服务事宜，签订本合同书。</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南通市崇川区民政局</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u w:val="single"/>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（一）合同内容</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1.乙方根据甲方的委托和要求向甲方提供有关本合同约定的法律监督大数据建模平台系统建设；甲方依照本合同约定向乙方支付相关服务费用。</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2.下列文件为本合同不可分割部分：</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2.1成交通知书；</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2.2本合同标的计划采购竞争性磋商文件；</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2.3乙方的竞争性磋商响应文件；</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2.4乙方在竞标过程中所作的其它承诺、声明、书面澄清等。</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3.本应乙方在收到成交通知书后的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30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个自然日内，与甲方签订合同。</w:t>
      </w:r>
      <w:r>
        <w:rPr>
          <w:rFonts w:hint="eastAsia" w:ascii="宋体" w:hAnsi="宋体" w:eastAsia="宋体" w:cs="宋体"/>
          <w:sz w:val="21"/>
          <w:szCs w:val="21"/>
        </w:rPr>
      </w:r>
      <w:r/>
    </w:p>
    <w:p>
      <w:pPr>
        <w:pStyle w:val="828"/>
        <w:ind w:firstLine="422"/>
        <w:spacing w:line="420" w:lineRule="exact"/>
        <w:rPr>
          <w:rFonts w:hint="eastAsia" w:ascii="宋体" w:hAnsi="宋体" w:eastAsia="宋体" w:cs="宋体"/>
          <w:b/>
          <w:bCs/>
          <w:sz w:val="21"/>
          <w:szCs w:val="21"/>
        </w:rPr>
      </w:pPr>
      <w:r>
        <w:rPr>
          <w:rFonts w:hint="eastAsia" w:ascii="宋体" w:hAnsi="宋体" w:eastAsia="宋体" w:cs="宋体"/>
          <w:b/>
          <w:bCs/>
          <w:sz w:val="21"/>
          <w:szCs w:val="21"/>
        </w:rPr>
        <w:t xml:space="preserve">4.合同标的：</w:t>
      </w:r>
      <w:r>
        <w:rPr>
          <w:rFonts w:hint="eastAsia" w:ascii="宋体" w:hAnsi="宋体" w:eastAsia="宋体" w:cs="宋体"/>
          <w:b/>
          <w:bCs/>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4094"/>
        <w:gridCol w:w="5141"/>
      </w:tblGrid>
      <w:tr>
        <w:trPr>
          <w:trHeight w:val="381"/>
        </w:trPr>
        <w:tc>
          <w:tcPr>
            <w:tcW w:w="445" w:type="dxa"/>
            <w:vAlign w:val="center"/>
            <w:textDirection w:val="lrTb"/>
            <w:noWrap w:val="false"/>
          </w:tcPr>
          <w:p>
            <w:pPr>
              <w:pStyle w:val="828"/>
              <w:jc w:val="center"/>
              <w:spacing w:line="4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2019" w:type="dxa"/>
            <w:vAlign w:val="center"/>
            <w:textDirection w:val="lrTb"/>
            <w:noWrap w:val="false"/>
          </w:tcPr>
          <w:p>
            <w:pPr>
              <w:pStyle w:val="828"/>
              <w:jc w:val="center"/>
              <w:spacing w:line="4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需求服务</w:t>
            </w:r>
            <w:r>
              <w:rPr>
                <w:rFonts w:hint="eastAsia" w:ascii="宋体" w:hAnsi="宋体" w:eastAsia="宋体" w:cs="宋体"/>
                <w:b/>
                <w:color w:val="000000"/>
                <w:sz w:val="21"/>
                <w:szCs w:val="21"/>
              </w:rPr>
            </w:r>
            <w:r/>
          </w:p>
        </w:tc>
        <w:tc>
          <w:tcPr>
            <w:tcW w:w="2534" w:type="dxa"/>
            <w:vAlign w:val="center"/>
            <w:textDirection w:val="lrTb"/>
            <w:noWrap w:val="false"/>
          </w:tcPr>
          <w:p>
            <w:pPr>
              <w:pStyle w:val="828"/>
              <w:jc w:val="center"/>
              <w:spacing w:line="4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需求项目</w:t>
            </w:r>
            <w:r>
              <w:rPr>
                <w:rFonts w:hint="eastAsia" w:ascii="宋体" w:hAnsi="宋体" w:eastAsia="宋体" w:cs="宋体"/>
                <w:b/>
                <w:color w:val="000000"/>
                <w:sz w:val="21"/>
                <w:szCs w:val="21"/>
              </w:rPr>
            </w:r>
            <w:r/>
          </w:p>
        </w:tc>
      </w:tr>
      <w:tr>
        <w:trPr>
          <w:trHeight w:val="625"/>
        </w:trPr>
        <w:tc>
          <w:tcPr>
            <w:tcW w:w="445" w:type="dxa"/>
            <w:vAlign w:val="center"/>
            <w:vMerge w:val="restart"/>
            <w:textDirection w:val="lrTb"/>
            <w:noWrap w:val="false"/>
          </w:tcPr>
          <w:p>
            <w:pPr>
              <w:pStyle w:val="828"/>
              <w:jc w:val="center"/>
              <w:spacing w:line="4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2019" w:type="dxa"/>
            <w:vAlign w:val="center"/>
            <w:vMerge w:val="restart"/>
            <w:textDirection w:val="lrTb"/>
            <w:noWrap w:val="false"/>
          </w:tcPr>
          <w:p>
            <w:pPr>
              <w:pStyle w:val="828"/>
              <w:spacing w:line="42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南通市崇川区智慧养老服务平台运行承办服务</w:t>
            </w:r>
            <w:r>
              <w:rPr>
                <w:rFonts w:hint="eastAsia" w:ascii="宋体" w:hAnsi="宋体" w:eastAsia="宋体" w:cs="宋体"/>
                <w:bCs/>
                <w:color w:val="000000"/>
                <w:sz w:val="21"/>
                <w:szCs w:val="21"/>
                <w:highlight w:val="none"/>
                <w:lang w:eastAsia="zh-CN"/>
              </w:rPr>
              <w:t xml:space="preserve">采购项目</w:t>
            </w:r>
            <w:r>
              <w:rPr>
                <w:rFonts w:hint="eastAsia" w:ascii="宋体" w:hAnsi="宋体" w:eastAsia="宋体" w:cs="宋体"/>
                <w:bCs/>
                <w:color w:val="000000"/>
                <w:sz w:val="21"/>
                <w:szCs w:val="21"/>
                <w:highlight w:val="none"/>
                <w:lang w:eastAsia="zh-CN"/>
              </w:rPr>
            </w:r>
            <w:r/>
          </w:p>
        </w:tc>
        <w:tc>
          <w:tcPr>
            <w:tcW w:w="2534" w:type="dxa"/>
            <w:vAlign w:val="center"/>
            <w:textDirection w:val="lrTb"/>
            <w:noWrap w:val="false"/>
          </w:tcPr>
          <w:p>
            <w:pPr>
              <w:pStyle w:val="828"/>
              <w:jc w:val="left"/>
              <w:spacing w:line="4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崇川区</w:t>
            </w:r>
            <w:r>
              <w:rPr>
                <w:rFonts w:hint="eastAsia" w:ascii="宋体" w:hAnsi="宋体" w:eastAsia="宋体" w:cs="宋体"/>
                <w:bCs/>
                <w:color w:val="000000"/>
                <w:sz w:val="21"/>
                <w:szCs w:val="21"/>
                <w:highlight w:val="none"/>
              </w:rPr>
              <w:t xml:space="preserve">智慧养老服务平台</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含呼叫服务平台</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运行承办服务</w:t>
            </w:r>
            <w:r>
              <w:rPr>
                <w:rFonts w:hint="eastAsia" w:ascii="宋体" w:hAnsi="宋体" w:eastAsia="宋体" w:cs="宋体"/>
                <w:bCs/>
                <w:color w:val="000000"/>
                <w:sz w:val="21"/>
                <w:szCs w:val="21"/>
                <w:highlight w:val="none"/>
              </w:rPr>
            </w:r>
            <w:r/>
          </w:p>
        </w:tc>
      </w:tr>
      <w:tr>
        <w:trPr>
          <w:trHeight w:val="625"/>
        </w:trPr>
        <w:tc>
          <w:tcPr>
            <w:tcW w:w="445" w:type="dxa"/>
            <w:vAlign w:val="center"/>
            <w:vMerge w:val="continue"/>
            <w:textDirection w:val="lrTb"/>
            <w:noWrap w:val="false"/>
          </w:tcPr>
          <w:p>
            <w:pPr>
              <w:pStyle w:val="828"/>
              <w:jc w:val="center"/>
              <w:spacing w:line="4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19" w:type="dxa"/>
            <w:vAlign w:val="center"/>
            <w:vMerge w:val="continue"/>
            <w:textDirection w:val="lrTb"/>
            <w:noWrap w:val="false"/>
          </w:tcPr>
          <w:p>
            <w:pPr>
              <w:pStyle w:val="828"/>
              <w:spacing w:line="4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534" w:type="dxa"/>
            <w:vAlign w:val="center"/>
            <w:textDirection w:val="lrTb"/>
            <w:noWrap w:val="false"/>
          </w:tcPr>
          <w:p>
            <w:pPr>
              <w:pStyle w:val="828"/>
              <w:numPr>
                <w:ilvl w:val="0"/>
                <w:numId w:val="2"/>
              </w:numPr>
              <w:jc w:val="left"/>
              <w:spacing w:line="42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eastAsia="zh-CN"/>
              </w:rPr>
              <w:t xml:space="preserve">崇川区智慧养老服务平台系统（含呼叫系统）升级改造、维护更新服务</w:t>
            </w:r>
            <w:r>
              <w:rPr>
                <w:rFonts w:hint="eastAsia" w:ascii="宋体" w:hAnsi="宋体" w:eastAsia="宋体" w:cs="宋体"/>
                <w:bCs/>
                <w:color w:val="000000"/>
                <w:sz w:val="21"/>
                <w:szCs w:val="21"/>
                <w:highlight w:val="none"/>
                <w:lang w:val="en-US"/>
              </w:rPr>
            </w:r>
            <w:r/>
          </w:p>
        </w:tc>
      </w:tr>
      <w:tr>
        <w:trPr>
          <w:trHeight w:val="625"/>
        </w:trPr>
        <w:tc>
          <w:tcPr>
            <w:tcW w:w="445" w:type="dxa"/>
            <w:vAlign w:val="center"/>
            <w:textDirection w:val="lrTb"/>
            <w:noWrap w:val="false"/>
          </w:tcPr>
          <w:p>
            <w:pPr>
              <w:pStyle w:val="828"/>
              <w:spacing w:line="4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说明</w:t>
            </w:r>
            <w:r>
              <w:rPr>
                <w:rFonts w:hint="eastAsia" w:ascii="宋体" w:hAnsi="宋体" w:eastAsia="宋体" w:cs="宋体"/>
                <w:b/>
                <w:bCs w:val="0"/>
                <w:color w:val="000000"/>
                <w:sz w:val="21"/>
                <w:szCs w:val="21"/>
                <w:highlight w:val="none"/>
              </w:rPr>
            </w:r>
            <w:r/>
          </w:p>
        </w:tc>
        <w:tc>
          <w:tcPr>
            <w:gridSpan w:val="2"/>
            <w:tcW w:w="9235" w:type="dxa"/>
            <w:vAlign w:val="center"/>
            <w:textDirection w:val="lrTb"/>
            <w:noWrap w:val="false"/>
          </w:tcPr>
          <w:p>
            <w:pPr>
              <w:pStyle w:val="828"/>
              <w:spacing w:line="420" w:lineRule="exact"/>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本次采购服务日期一</w:t>
            </w:r>
            <w:r>
              <w:rPr>
                <w:rFonts w:hint="eastAsia" w:ascii="宋体" w:hAnsi="宋体" w:eastAsia="宋体" w:cs="宋体"/>
                <w:b/>
                <w:bCs w:val="0"/>
                <w:sz w:val="21"/>
                <w:szCs w:val="21"/>
                <w:highlight w:val="none"/>
              </w:rPr>
              <w:t xml:space="preserve">年（即</w:t>
            </w:r>
            <w:r>
              <w:rPr>
                <w:rFonts w:hint="eastAsia" w:ascii="宋体" w:hAnsi="宋体" w:eastAsia="宋体" w:cs="宋体"/>
                <w:b/>
                <w:bCs w:val="0"/>
                <w:sz w:val="21"/>
                <w:szCs w:val="21"/>
                <w:highlight w:val="none"/>
                <w:lang w:val="en-US" w:eastAsia="zh-CN"/>
              </w:rPr>
              <w:t xml:space="preserve">12</w:t>
            </w:r>
            <w:r>
              <w:rPr>
                <w:rFonts w:hint="eastAsia" w:ascii="宋体" w:hAnsi="宋体" w:eastAsia="宋体" w:cs="宋体"/>
                <w:b/>
                <w:bCs w:val="0"/>
                <w:sz w:val="21"/>
                <w:szCs w:val="21"/>
                <w:highlight w:val="none"/>
              </w:rPr>
              <w:t xml:space="preserve">个月），服务合同一年一签订</w:t>
            </w:r>
            <w:r>
              <w:rPr>
                <w:rFonts w:hint="eastAsia" w:ascii="宋体" w:hAnsi="宋体" w:eastAsia="宋体" w:cs="宋体"/>
                <w:b/>
                <w:bCs w:val="0"/>
                <w:color w:val="000000"/>
                <w:sz w:val="21"/>
                <w:szCs w:val="21"/>
                <w:highlight w:val="none"/>
                <w:lang w:val="en-US" w:eastAsia="zh-CN"/>
              </w:rPr>
            </w:r>
            <w:r/>
          </w:p>
        </w:tc>
      </w:tr>
    </w:tbl>
    <w:p>
      <w:pPr>
        <w:pStyle w:val="828"/>
        <w:ind w:firstLine="422"/>
        <w:spacing w:line="420" w:lineRule="exact"/>
        <w:rPr>
          <w:rFonts w:hint="eastAsia" w:ascii="宋体" w:hAnsi="宋体" w:eastAsia="宋体" w:cs="宋体"/>
          <w:b/>
          <w:bCs/>
          <w:sz w:val="21"/>
          <w:szCs w:val="21"/>
        </w:rPr>
      </w:pPr>
      <w:r>
        <w:rPr>
          <w:rFonts w:hint="eastAsia" w:ascii="宋体" w:hAnsi="宋体" w:eastAsia="宋体" w:cs="宋体"/>
          <w:b/>
          <w:bCs/>
          <w:sz w:val="21"/>
          <w:szCs w:val="21"/>
        </w:rPr>
        <w:t xml:space="preserve">5.合同履行期限：</w:t>
      </w:r>
      <w:r>
        <w:rPr>
          <w:rFonts w:hint="eastAsia" w:ascii="宋体" w:hAnsi="宋体" w:eastAsia="宋体" w:cs="宋体"/>
          <w:b/>
          <w:bCs/>
          <w:sz w:val="21"/>
          <w:szCs w:val="21"/>
        </w:rPr>
      </w:r>
      <w:r/>
    </w:p>
    <w:p>
      <w:pPr>
        <w:pStyle w:val="828"/>
        <w:ind w:firstLine="422"/>
        <w:spacing w:line="420" w:lineRule="exact"/>
        <w:rPr>
          <w:rFonts w:hint="eastAsia" w:ascii="宋体" w:hAnsi="宋体" w:eastAsia="宋体" w:cs="宋体"/>
          <w:b/>
          <w:bCs/>
          <w:sz w:val="21"/>
          <w:szCs w:val="21"/>
        </w:rPr>
      </w:pPr>
      <w:r>
        <w:rPr>
          <w:rFonts w:hint="eastAsia" w:ascii="宋体" w:hAnsi="宋体" w:eastAsia="宋体" w:cs="宋体"/>
          <w:b/>
          <w:bCs/>
          <w:sz w:val="21"/>
          <w:szCs w:val="21"/>
        </w:rPr>
        <w:t xml:space="preserve">5.1合同签订生效，按甲方通知进场之日起计：</w:t>
      </w:r>
      <w:r>
        <w:rPr>
          <w:rFonts w:hint="eastAsia" w:ascii="宋体" w:hAnsi="宋体" w:eastAsia="宋体" w:cs="宋体"/>
          <w:b/>
          <w:bCs/>
          <w:sz w:val="21"/>
          <w:szCs w:val="21"/>
        </w:rPr>
      </w:r>
      <w:r/>
    </w:p>
    <w:p>
      <w:pPr>
        <w:pStyle w:val="828"/>
        <w:ind w:firstLine="422"/>
        <w:spacing w:line="420" w:lineRule="exact"/>
        <w:rPr>
          <w:rFonts w:hint="eastAsia" w:ascii="宋体" w:hAnsi="宋体" w:eastAsia="宋体" w:cs="宋体"/>
          <w:b/>
          <w:bCs/>
          <w:sz w:val="21"/>
          <w:szCs w:val="21"/>
        </w:rPr>
      </w:pPr>
      <w:r>
        <w:rPr>
          <w:rFonts w:hint="eastAsia" w:ascii="宋体" w:hAnsi="宋体" w:eastAsia="宋体" w:cs="宋体"/>
          <w:b/>
          <w:bCs/>
          <w:sz w:val="21"/>
          <w:szCs w:val="21"/>
        </w:rPr>
        <w:t xml:space="preserve">5.1.1智慧养老服务平台运行承办的服务期限为</w:t>
      </w:r>
      <w:r>
        <w:rPr>
          <w:rFonts w:hint="eastAsia" w:ascii="宋体" w:hAnsi="宋体" w:eastAsia="宋体" w:cs="宋体"/>
          <w:b/>
          <w:bCs/>
          <w:sz w:val="21"/>
          <w:szCs w:val="21"/>
          <w:lang w:eastAsia="zh-CN"/>
        </w:rPr>
        <w:t xml:space="preserve">一</w:t>
      </w:r>
      <w:r>
        <w:rPr>
          <w:rFonts w:hint="eastAsia" w:ascii="宋体" w:hAnsi="宋体" w:eastAsia="宋体" w:cs="宋体"/>
          <w:b/>
          <w:bCs/>
          <w:sz w:val="21"/>
          <w:szCs w:val="21"/>
        </w:rPr>
        <w:t xml:space="preserve">年（即</w:t>
      </w: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个月）；</w:t>
      </w:r>
      <w:r>
        <w:rPr>
          <w:rFonts w:hint="eastAsia" w:ascii="宋体" w:hAnsi="宋体" w:eastAsia="宋体" w:cs="宋体"/>
          <w:b/>
          <w:bCs/>
          <w:sz w:val="21"/>
          <w:szCs w:val="21"/>
        </w:rPr>
      </w:r>
      <w:r/>
    </w:p>
    <w:p>
      <w:pPr>
        <w:pStyle w:val="828"/>
        <w:ind w:firstLine="422"/>
        <w:spacing w:line="420" w:lineRule="exact"/>
        <w:rPr>
          <w:rFonts w:hint="eastAsia" w:ascii="宋体" w:hAnsi="宋体" w:eastAsia="宋体" w:cs="宋体"/>
          <w:sz w:val="21"/>
          <w:szCs w:val="21"/>
        </w:rPr>
        <w:outlineLvl w:val="2"/>
      </w:pPr>
      <w:r>
        <w:rPr>
          <w:rFonts w:hint="eastAsia" w:ascii="宋体" w:hAnsi="宋体" w:eastAsia="宋体" w:cs="宋体"/>
          <w:b/>
          <w:bCs/>
          <w:sz w:val="21"/>
          <w:szCs w:val="21"/>
        </w:rPr>
        <w:t xml:space="preserve">（二）合同价款与支付</w:t>
      </w:r>
      <w:r>
        <w:rPr>
          <w:rFonts w:hint="eastAsia" w:ascii="宋体" w:hAnsi="宋体" w:eastAsia="宋体" w:cs="宋体"/>
          <w:sz w:val="21"/>
          <w:szCs w:val="21"/>
        </w:rPr>
      </w:r>
      <w:r/>
    </w:p>
    <w:p>
      <w:pPr>
        <w:pStyle w:val="828"/>
        <w:ind w:firstLine="420"/>
        <w:spacing w:line="420" w:lineRule="exact"/>
        <w:rPr>
          <w:rFonts w:ascii="宋体" w:hAnsi="宋体" w:eastAsia="宋体" w:cs="宋体"/>
          <w:sz w:val="21"/>
          <w:szCs w:val="21"/>
          <w:lang w:val="en-US" w:eastAsia="zh-CN"/>
        </w:rPr>
      </w:pPr>
      <w:r>
        <w:rPr>
          <w:rFonts w:hint="eastAsia" w:ascii="宋体" w:hAnsi="宋体" w:eastAsia="宋体" w:cs="宋体"/>
          <w:sz w:val="21"/>
          <w:szCs w:val="21"/>
        </w:rPr>
        <w:t xml:space="preserve">6.本合同标的的合同价款为每年度（即12个月）人民币大写：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圆整（¥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其中包含前期建设费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圆（¥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ascii="宋体" w:hAnsi="宋体" w:eastAsia="宋体" w:cs="宋体"/>
          <w:sz w:val="21"/>
          <w:szCs w:val="21"/>
          <w:lang w:val="en-US" w:eastAsia="zh-CN"/>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6.1合同价款是完成本合同标的服务工作所需的一切费用，包含但不限于：</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6.1.1人员费用（工资、福利、培训、社会保险等）、专用设备及其备品、备件、易耗品耗材、通讯和专用工具费用、税费、运输、保险、检测验收、技术评审、售后服务及管理费用、利润、税金、政策性文件规定及合同包含的所有风险、责任和为完成本合同标的服务所必须的其他辅助工作等的一切应有费用。</w:t>
      </w:r>
      <w:r>
        <w:rPr>
          <w:rFonts w:hint="eastAsia" w:ascii="宋体" w:hAnsi="宋体" w:eastAsia="宋体" w:cs="宋体"/>
          <w:sz w:val="21"/>
          <w:szCs w:val="21"/>
        </w:rPr>
      </w:r>
      <w:r/>
    </w:p>
    <w:p>
      <w:pPr>
        <w:pStyle w:val="828"/>
        <w:ind w:firstLine="42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6.1.2本合同标的中的平台运行承办服务费用中还包括：。</w:t>
      </w:r>
      <w:r>
        <w:rPr>
          <w:rFonts w:hint="eastAsia" w:ascii="宋体" w:hAnsi="宋体" w:eastAsia="宋体" w:cs="宋体"/>
          <w:sz w:val="21"/>
          <w:szCs w:val="21"/>
          <w:highlight w:val="none"/>
        </w:rPr>
      </w:r>
      <w:r/>
    </w:p>
    <w:p>
      <w:pPr>
        <w:pStyle w:val="828"/>
        <w:numPr>
          <w:ilvl w:val="0"/>
          <w:numId w:val="0"/>
        </w:numPr>
        <w:ind w:firstLine="432"/>
        <w:spacing w:line="420" w:lineRule="exact"/>
        <w:rPr>
          <w:rFonts w:hint="eastAsia" w:ascii="宋体" w:hAnsi="宋体" w:eastAsia="宋体" w:cs="宋体"/>
          <w:bCs/>
          <w:color w:val="000000"/>
          <w:sz w:val="21"/>
          <w:szCs w:val="21"/>
          <w:highlight w:val="none"/>
          <w:lang w:val="en-US" w:eastAsia="zh-CN"/>
        </w:rPr>
      </w:pPr>
      <w:r/>
      <w:bookmarkStart w:id="118" w:name="_Hlk82268304"/>
      <w:r>
        <w:rPr>
          <w:rFonts w:hint="eastAsia" w:ascii="宋体" w:hAnsi="宋体" w:eastAsia="宋体" w:cs="宋体"/>
          <w:bCs/>
          <w:color w:val="000000"/>
          <w:sz w:val="21"/>
          <w:szCs w:val="21"/>
          <w:highlight w:val="none"/>
          <w:lang w:val="en-US" w:eastAsia="zh-CN" w:bidi="ar-SA"/>
        </w:rPr>
        <w:t xml:space="preserve">7.</w:t>
      </w:r>
      <w:r>
        <w:rPr>
          <w:rFonts w:hint="eastAsia" w:ascii="宋体" w:hAnsi="宋体" w:eastAsia="宋体" w:cs="宋体"/>
          <w:bCs/>
          <w:color w:val="000000"/>
          <w:sz w:val="21"/>
          <w:szCs w:val="21"/>
          <w:highlight w:val="none"/>
          <w:lang w:val="en-US" w:eastAsia="zh-CN"/>
        </w:rPr>
        <w:t xml:space="preserve">本项目合同总金额由购买服务费用与呼叫系统升级及维保两部分构成，各部分款项分别按以下方式支付：</w:t>
      </w:r>
      <w:r>
        <w:rPr>
          <w:rFonts w:hint="eastAsia" w:ascii="宋体" w:hAnsi="宋体" w:eastAsia="宋体" w:cs="宋体"/>
          <w:bCs/>
          <w:color w:val="000000"/>
          <w:sz w:val="21"/>
          <w:szCs w:val="21"/>
          <w:highlight w:val="none"/>
          <w:lang w:val="en-US" w:eastAsia="zh-CN"/>
        </w:rPr>
      </w:r>
      <w:r/>
    </w:p>
    <w:p>
      <w:pPr>
        <w:pStyle w:val="828"/>
        <w:numPr>
          <w:ilvl w:val="0"/>
          <w:numId w:val="0"/>
        </w:numPr>
        <w:ind w:firstLine="432"/>
        <w:spacing w:line="42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7.1购买服务费用部分（含居家养老呼叫运行服务、区智慧养老服务平台维护更新服务）</w:t>
      </w:r>
      <w:r>
        <w:rPr>
          <w:rFonts w:hint="eastAsia" w:ascii="宋体" w:hAnsi="宋体" w:eastAsia="宋体" w:cs="宋体"/>
          <w:color w:val="000000"/>
          <w:sz w:val="21"/>
          <w:szCs w:val="21"/>
          <w:highlight w:val="none"/>
        </w:rPr>
        <w:t xml:space="preserve">合同签订生效后：</w:t>
      </w:r>
      <w:r>
        <w:rPr>
          <w:rFonts w:hint="eastAsia" w:ascii="宋体" w:hAnsi="宋体" w:eastAsia="宋体" w:cs="宋体"/>
          <w:bCs/>
          <w:color w:val="000000"/>
          <w:sz w:val="21"/>
          <w:szCs w:val="21"/>
          <w:highlight w:val="none"/>
          <w:lang w:val="en-US" w:eastAsia="zh-CN"/>
        </w:rPr>
        <w:t xml:space="preserve">实行按每三个月考核后支付，每服务满3个月且乙方通过甲方组织的考核后，甲方自收到乙方开具的合格发票之日起15日内，支付该项服务年度合同价款的25%，年度累计支付至100%；</w:t>
      </w:r>
      <w:r>
        <w:rPr>
          <w:rFonts w:hint="eastAsia" w:ascii="宋体" w:hAnsi="宋体" w:eastAsia="宋体" w:cs="宋体"/>
          <w:bCs/>
          <w:color w:val="000000"/>
          <w:sz w:val="21"/>
          <w:szCs w:val="21"/>
          <w:highlight w:val="none"/>
          <w:lang w:val="en-US" w:eastAsia="zh-CN"/>
        </w:rPr>
      </w:r>
      <w:r/>
    </w:p>
    <w:p>
      <w:pPr>
        <w:pStyle w:val="828"/>
        <w:numPr>
          <w:ilvl w:val="0"/>
          <w:numId w:val="0"/>
        </w:numPr>
        <w:ind w:firstLine="432"/>
        <w:spacing w:line="42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7.2呼叫系统升级改造及后续维护部分，合同签订后甲方向乙方支付该部分合同价款的30%，系统上线并经甲方验收合格后支付该部分合同价款的60%，运维期满后支付剩余10%尾款。上述各期款项的支付，均以乙方提交合格发票及相应考核、验收凭证为前提。</w:t>
      </w:r>
      <w:r>
        <w:rPr>
          <w:rFonts w:hint="eastAsia" w:ascii="宋体" w:hAnsi="宋体" w:eastAsia="宋体" w:cs="宋体"/>
          <w:bCs/>
          <w:color w:val="000000"/>
          <w:sz w:val="21"/>
          <w:szCs w:val="21"/>
          <w:highlight w:val="none"/>
          <w:lang w:val="en-US" w:eastAsia="zh-CN"/>
        </w:rPr>
      </w:r>
      <w:r/>
    </w:p>
    <w:p>
      <w:pPr>
        <w:pStyle w:val="828"/>
        <w:ind w:firstLine="432"/>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8.甲方对合同标的运行服务情况进行季度考核，考核结果涉及支付的合同价款金额。</w:t>
      </w:r>
      <w:r>
        <w:rPr>
          <w:rFonts w:hint="eastAsia" w:ascii="宋体" w:hAnsi="宋体" w:eastAsia="宋体" w:cs="宋体"/>
          <w:sz w:val="21"/>
          <w:szCs w:val="21"/>
          <w:highlight w:val="none"/>
        </w:rPr>
      </w:r>
      <w:r/>
    </w:p>
    <w:p>
      <w:pPr>
        <w:pStyle w:val="828"/>
        <w:ind w:firstLine="432"/>
        <w:spacing w:line="420" w:lineRule="exact"/>
        <w:rPr>
          <w:rFonts w:hint="eastAsia" w:ascii="宋体" w:hAnsi="宋体" w:eastAsia="宋体" w:cs="宋体"/>
          <w:sz w:val="21"/>
          <w:szCs w:val="21"/>
        </w:rPr>
      </w:pPr>
      <w:r>
        <w:rPr>
          <w:rFonts w:hint="eastAsia" w:ascii="宋体" w:hAnsi="宋体" w:eastAsia="宋体" w:cs="宋体"/>
          <w:sz w:val="21"/>
          <w:szCs w:val="21"/>
        </w:rPr>
        <w:t xml:space="preserve">9. 甲方付款时，乙方需提供正式的发票，支付方式：银行转账。</w:t>
      </w:r>
      <w:r>
        <w:rPr>
          <w:rFonts w:hint="eastAsia" w:ascii="宋体" w:hAnsi="宋体" w:eastAsia="宋体" w:cs="宋体"/>
          <w:sz w:val="21"/>
          <w:szCs w:val="21"/>
        </w:rPr>
      </w:r>
      <w:r/>
    </w:p>
    <w:p>
      <w:pPr>
        <w:pStyle w:val="828"/>
        <w:ind w:firstLine="434"/>
        <w:spacing w:line="420" w:lineRule="exact"/>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【特别提醒】在签订合同时，乙方明确表示无需预付款或者主动要求降低预付款比例的，甲方可不按上述条款规定，付款方式以甲乙双方最终签订的合同付款条款的约定为准。</w:t>
      </w:r>
      <w:r>
        <w:rPr>
          <w:rFonts w:hint="eastAsia" w:ascii="宋体" w:hAnsi="宋体" w:eastAsia="宋体" w:cs="宋体"/>
          <w:b/>
          <w:bCs/>
          <w:i/>
          <w:iCs/>
          <w:sz w:val="21"/>
          <w:szCs w:val="21"/>
          <w:u w:val="single"/>
        </w:rPr>
      </w:r>
      <w:r/>
    </w:p>
    <w:p>
      <w:pPr>
        <w:pStyle w:val="828"/>
        <w:numPr>
          <w:ilvl w:val="0"/>
          <w:numId w:val="0"/>
        </w:numPr>
        <w:ind w:firstLine="422"/>
        <w:spacing w:line="420" w:lineRule="exact"/>
        <w:rPr>
          <w:rFonts w:hint="eastAsia" w:ascii="宋体" w:hAnsi="宋体" w:eastAsia="宋体" w:cs="宋体"/>
          <w:b/>
          <w:bCs/>
          <w:sz w:val="21"/>
          <w:szCs w:val="21"/>
        </w:rPr>
        <w:outlineLvl w:val="2"/>
      </w:pPr>
      <w:r/>
      <w:bookmarkEnd w:id="118"/>
      <w:r>
        <w:rPr>
          <w:rFonts w:hint="eastAsia" w:ascii="宋体" w:hAnsi="宋体" w:eastAsia="宋体" w:cs="宋体"/>
          <w:b/>
          <w:bCs/>
          <w:sz w:val="21"/>
          <w:szCs w:val="21"/>
          <w:lang w:val="en-US" w:eastAsia="zh-CN" w:bidi="ar-SA"/>
        </w:rPr>
        <w:t xml:space="preserve">（三）</w:t>
      </w:r>
      <w:r>
        <w:rPr>
          <w:rFonts w:hint="eastAsia" w:ascii="宋体" w:hAnsi="宋体" w:eastAsia="宋体" w:cs="宋体"/>
          <w:b/>
          <w:bCs/>
          <w:sz w:val="21"/>
          <w:szCs w:val="21"/>
        </w:rPr>
        <w:t xml:space="preserve">智慧养老服务平台运行承办要求</w:t>
      </w:r>
      <w:r>
        <w:rPr>
          <w:rFonts w:hint="eastAsia" w:ascii="宋体" w:hAnsi="宋体" w:eastAsia="宋体" w:cs="宋体"/>
          <w:b/>
          <w:bCs/>
          <w:sz w:val="21"/>
          <w:szCs w:val="21"/>
        </w:rPr>
      </w:r>
      <w:r/>
    </w:p>
    <w:p>
      <w:pPr>
        <w:pStyle w:val="828"/>
        <w:ind w:left="0" w:firstLine="420"/>
        <w:keepLines w:val="0"/>
        <w:keepNext w:val="0"/>
        <w:pageBreakBefore w:val="0"/>
        <w:spacing w:line="360" w:lineRule="auto"/>
        <w:widowControl w:val="off"/>
        <w:rPr>
          <w:rFonts w:hint="eastAsia" w:ascii="宋体" w:hAnsi="宋体" w:eastAsia="宋体" w:cs="宋体"/>
          <w:bCs/>
          <w:sz w:val="21"/>
          <w:szCs w:val="21"/>
          <w:lang w:val="en-US" w:eastAsia="zh-CN"/>
        </w:rPr>
        <w:outlineLvl w:val="9"/>
      </w:pPr>
      <w:r>
        <w:rPr>
          <w:rFonts w:hint="eastAsia" w:ascii="宋体" w:hAnsi="宋体" w:eastAsia="宋体" w:cs="宋体"/>
          <w:bCs/>
          <w:sz w:val="21"/>
          <w:szCs w:val="21"/>
          <w:lang w:val="en-US" w:eastAsia="zh-CN"/>
        </w:rPr>
        <w:t xml:space="preserve">10.服务时间</w:t>
      </w:r>
      <w:r>
        <w:rPr>
          <w:rFonts w:hint="eastAsia" w:ascii="宋体" w:hAnsi="宋体" w:eastAsia="宋体" w:cs="宋体"/>
          <w:bCs/>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乙方须负责全年7×24小时的热线接听工作，覆盖工作日、周末及法定节假日。建立居家和社区养老服务监管台账，对各街道第三方服务商的服务资质、人员配置、服务开展及合同履行情况进行动态监管，对发现的违规行为提出扣减费用、限期整改或予以清退等处理建议。</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11.人员要求</w:t>
      </w:r>
      <w:r>
        <w:rPr>
          <w:rFonts w:hint="eastAsia" w:ascii="宋体" w:hAnsi="宋体" w:eastAsia="宋体" w:cs="宋体"/>
          <w:bCs/>
          <w:sz w:val="21"/>
          <w:szCs w:val="21"/>
        </w:rPr>
      </w:r>
      <w:r/>
    </w:p>
    <w:p>
      <w:pPr>
        <w:pStyle w:val="828"/>
        <w:ind w:left="0" w:firstLine="420"/>
        <w:keepLines w:val="0"/>
        <w:keepNext w:val="0"/>
        <w:pageBreakBefore w:val="0"/>
        <w:spacing w:line="360" w:lineRule="auto"/>
        <w:widowControl w:val="off"/>
        <w:rPr>
          <w:rFonts w:hint="eastAsia" w:ascii="宋体" w:hAnsi="宋体" w:eastAsia="宋体" w:cs="宋体"/>
          <w:bCs/>
          <w:sz w:val="21"/>
          <w:szCs w:val="21"/>
          <w:lang w:val="en-US" w:eastAsia="zh-CN"/>
        </w:rPr>
        <w:outlineLvl w:val="9"/>
      </w:pPr>
      <w:r>
        <w:rPr>
          <w:rFonts w:hint="eastAsia" w:ascii="宋体" w:hAnsi="宋体" w:eastAsia="宋体" w:cs="宋体"/>
          <w:bCs/>
          <w:sz w:val="21"/>
          <w:szCs w:val="21"/>
          <w:lang w:val="en-US" w:eastAsia="zh-CN"/>
        </w:rPr>
        <w:t xml:space="preserve">11.1人员总体要求</w:t>
      </w:r>
      <w:r>
        <w:rPr>
          <w:rFonts w:hint="eastAsia" w:ascii="宋体" w:hAnsi="宋体" w:eastAsia="宋体" w:cs="宋体"/>
          <w:bCs/>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sz w:val="21"/>
          <w:szCs w:val="21"/>
          <w:lang w:val="en-US" w:eastAsia="zh-CN"/>
        </w:rPr>
        <w:t xml:space="preserve">乙方应根据项目需求做好人员储备，组建项目运营管理团队（至少配备运营主管1名，保障不少于11个话务座席的人员配置，同时配备线下监管人员2名，1名平台运维工程师），并结合话务运营实际情况合理安排岗位分工，经甲方同意后，可对服务团队的岗位配置作适当调整。乙方须按照项目要求管理一线</w:t>
      </w:r>
      <w:r>
        <w:rPr>
          <w:rFonts w:hint="eastAsia" w:ascii="宋体" w:hAnsi="宋体" w:eastAsia="宋体" w:cs="宋体"/>
          <w:bCs/>
          <w:color w:val="000000"/>
          <w:sz w:val="21"/>
          <w:szCs w:val="21"/>
          <w:lang w:val="en-US" w:eastAsia="zh-CN"/>
        </w:rPr>
        <w:t xml:space="preserve">座席人员，同时组建高质量管理团队，配合管理工作，共同完善服务规范，为老人提供一站式优质便捷服务。</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11.2乙方须配备平台项目负责人（运营主管）1 名、平台运维工程师至少 1 名，运维工程师需具备计算机相关专业资格证书，所有人员用工管理须遵守相关法律法规。</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12.各岗位职责</w:t>
      </w:r>
      <w:r>
        <w:rPr>
          <w:rFonts w:hint="eastAsia" w:ascii="宋体" w:hAnsi="宋体" w:eastAsia="宋体" w:cs="宋体"/>
          <w:color w:val="000000"/>
          <w:sz w:val="21"/>
          <w:szCs w:val="21"/>
          <w:highlight w:val="none"/>
          <w:lang w:val="en-US" w:eastAsia="zh-CN" w:bidi="ar-SA"/>
        </w:rPr>
      </w:r>
      <w:r/>
    </w:p>
    <w:p>
      <w:pPr>
        <w:pStyle w:val="828"/>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12.1运营主管</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12.1.1工作内容：负责区智慧养老服务平台的运行、管理、监督和考核；负责呼叫服务中心的规划建设与日常管理，督促建立健全工作流程和制度规范；负责对区级呼叫服务中心各项工作进行统筹协调、分析研判和考核评估。</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12.2.2专业要求：具有呼叫中心运营或管理工作经验；具备较强的团队管理和沟通协调能力；熟悉呼叫中心运营管理流程。</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12.2座席人员</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12.2.1工作内容：主要负责通过服务热线受理各类养老服务诉求，具体承办来电接听、生日祝福、事项登记、工单转办及跟踪回访等工作。</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12.2.2专业要求：具有呼叫中心从业经验；普通话标准，音质清晰，会说南通本地方言，熟悉电话接听与工单处理技巧；具备快速理解和分析服务对象诉求的能力，能够提供有效的解决方案和建议。</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12.3线下监管人员</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12.3.1工作内容：主要负责居家和社区养老服务工单的线下核查、服务质量暗访督查及服务对象满意度回访。</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12.3.2专业要求：具有1年以上服务工作经验，熟悉养老服务流程，具备现场核查、沟通协调和报告撰写能力，会说本地方言。</w:t>
      </w:r>
      <w:r>
        <w:rPr>
          <w:rFonts w:hint="eastAsia" w:ascii="宋体" w:hAnsi="宋体" w:eastAsia="宋体" w:cs="宋体"/>
          <w:bCs/>
          <w:color w:val="000000"/>
          <w:sz w:val="21"/>
          <w:szCs w:val="21"/>
          <w:lang w:val="en-US" w:eastAsia="zh-CN"/>
        </w:rPr>
      </w:r>
      <w:r/>
    </w:p>
    <w:p>
      <w:pPr>
        <w:pStyle w:val="828"/>
        <w:ind w:left="0" w:firstLine="420"/>
        <w:keepLines w:val="0"/>
        <w:keepNext w:val="0"/>
        <w:pageBreakBefore w:val="0"/>
        <w:spacing w:line="360" w:lineRule="auto"/>
        <w:widowControl w:val="off"/>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以上人员须具备较高的政治素质、较强的服务意识和良好的沟通、记忆、心理承受及学习能力，具有较强的责任心和抗压能力，能够熟练操作计算机等办公设备。</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13.智慧养老服务平台主要服务内容</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13.1负责全区老年人基础数据维护、服务需求接收、服务对象定位、服务需求转达、服务档案管理、服务满意度回访等工作；为享受政府购买居家养老服务的对象，以及70周岁以上独居、80周岁以上空巢老年人等特殊群体提供线上居家养老服务，开展生日祝贺，并在节假日及极端天气发送短信问候提醒；每两个月完成一轮对全部政府购买居家养老服务对象的跟踪回访。（每月服务对象约为4</w:t>
      </w:r>
      <w:r>
        <w:rPr>
          <w:rFonts w:hint="eastAsia" w:ascii="宋体" w:hAnsi="宋体" w:eastAsia="宋体" w:cs="宋体"/>
          <w:bCs/>
          <w:color w:val="000000"/>
          <w:sz w:val="21"/>
          <w:szCs w:val="21"/>
        </w:rPr>
        <w:t xml:space="preserve">万人，回访空巢、独居人员约</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00人，接听有服务需求的老人约</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000人）。</w:t>
      </w:r>
      <w:r>
        <w:rPr>
          <w:rFonts w:hint="eastAsia" w:ascii="宋体" w:hAnsi="宋体" w:eastAsia="宋体" w:cs="宋体"/>
          <w:bCs/>
          <w:color w:val="000000"/>
          <w:sz w:val="21"/>
          <w:szCs w:val="21"/>
        </w:rPr>
      </w:r>
      <w:r/>
    </w:p>
    <w:p>
      <w:pPr>
        <w:pStyle w:val="828"/>
        <w:ind w:firstLine="48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13.2负责老年人就医、抢救、求援等应急服务需求的接待服务。</w:t>
      </w:r>
      <w:r>
        <w:rPr>
          <w:rFonts w:hint="eastAsia" w:ascii="宋体" w:hAnsi="宋体" w:eastAsia="宋体" w:cs="宋体"/>
          <w:bCs/>
          <w:color w:val="000000"/>
          <w:sz w:val="21"/>
          <w:szCs w:val="21"/>
        </w:rPr>
      </w:r>
      <w:r/>
    </w:p>
    <w:p>
      <w:pPr>
        <w:pStyle w:val="828"/>
        <w:ind w:firstLine="48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13.3负责智慧养老服务系统的日常管理、运行维护和功能完善，确保系统运行稳定。</w:t>
      </w:r>
      <w:r>
        <w:rPr>
          <w:rFonts w:hint="eastAsia" w:ascii="宋体" w:hAnsi="宋体" w:eastAsia="宋体" w:cs="宋体"/>
          <w:bCs/>
          <w:color w:val="000000"/>
          <w:sz w:val="21"/>
          <w:szCs w:val="21"/>
        </w:rPr>
      </w:r>
      <w:r/>
    </w:p>
    <w:p>
      <w:pPr>
        <w:pStyle w:val="828"/>
        <w:ind w:firstLine="48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13.4按季度编制服务台账清单并提交甲方审核；按月报送政府购买居家养老服务分析报告；按周报送投诉信访处理情况及回访中收集的意见建议。</w:t>
      </w:r>
      <w:r>
        <w:rPr>
          <w:rFonts w:hint="eastAsia" w:ascii="宋体" w:hAnsi="宋体" w:eastAsia="宋体" w:cs="宋体"/>
          <w:bCs/>
          <w:color w:val="000000"/>
          <w:sz w:val="21"/>
          <w:szCs w:val="21"/>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13.5按月跟踪异常工单，对接乙方及各街道，核实异常工单的真实性。</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13.6对系统派发的助餐、助洁、助浴等居家和社区养老服务工单开展线下核查，重点核验“服务对象匹配、服务时长达标、服务内容完整、定位留痕”等要素，杜绝虚假服务、冒领财政补贴行为。每月抽查比例不低于当月工单总量的千分之二；发现异常工单的，须在24小时内提交核查报告。</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13.7采取随机暗访、入户核查、陪同服务等方式，对线下服务人员的服务规范、专业技能和服务态度，以及街道、社区养老服务站点、社区长者食堂等的运营情况开展监督检查。</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13.8开展服务对象线下满意度回访，收集老年人及其家属的意见建议，建立满意度台账。每月上门回访服务对象不少于80户。</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（四）智慧养老服务平台的维护更新</w:t>
      </w:r>
      <w:r>
        <w:rPr>
          <w:rFonts w:hint="eastAsia" w:ascii="宋体" w:hAnsi="宋体" w:eastAsia="宋体" w:cs="宋体"/>
          <w:b/>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14.服务终端运行维护更新。</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15.“濠享福”小程序运行维护（含数据及应用迁移）。</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16.监管大屏运行维护更新（含数据及应用迁移）。</w:t>
      </w:r>
      <w:r>
        <w:rPr>
          <w:rFonts w:hint="eastAsia" w:ascii="宋体" w:hAnsi="宋体" w:eastAsia="宋体" w:cs="宋体"/>
          <w:bCs/>
          <w:color w:val="000000"/>
          <w:sz w:val="21"/>
          <w:szCs w:val="21"/>
          <w:lang w:val="en-US" w:eastAsia="zh-CN"/>
        </w:rPr>
      </w:r>
      <w:r/>
    </w:p>
    <w:p>
      <w:pPr>
        <w:pStyle w:val="828"/>
        <w:ind w:firstLine="480"/>
        <w:spacing w:line="360" w:lineRule="auto"/>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17.与省、市系统对接服务维护。</w:t>
      </w:r>
      <w:r>
        <w:rPr>
          <w:rFonts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18.与呼叫系统对接，接口包括但不限于下列内容：</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18.1电话状态更改接口；</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18.2电话外拨接口；</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18.3电话来电接口；</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18.4获取电话录音接口；</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18.5根据录音获取录音文件接口。</w:t>
      </w:r>
      <w:r>
        <w:rPr>
          <w:rFonts w:hint="eastAsia"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19.呼叫平台升级改造（含线路等）。</w:t>
      </w:r>
      <w:r>
        <w:rPr>
          <w:rFonts w:hint="eastAsia" w:ascii="宋体" w:hAnsi="宋体" w:eastAsia="宋体" w:cs="宋体"/>
          <w:bCs/>
          <w:color w:val="000000"/>
          <w:sz w:val="21"/>
          <w:szCs w:val="21"/>
          <w:lang w:val="en-US" w:eastAsia="zh-CN"/>
        </w:rPr>
      </w:r>
      <w:r/>
    </w:p>
    <w:p>
      <w:pPr>
        <w:pStyle w:val="828"/>
        <w:ind w:firstLine="480"/>
        <w:spacing w:line="360" w:lineRule="auto"/>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形成科学完整的部署方案。部署一套语音呼叫平台，分布式部署+软交换，提供独立坐席工作端和管理端，包含坐席工作台、软电话、基础通话能力、坐席状态切换、呼叫记录、外呼任务、来电弹屏、用户号码加密、IVR导航、路由策略配置、黑名单、坐席管理、权限管理、外显号码配置等功能（含线路等费用）。</w:t>
      </w:r>
      <w:r>
        <w:rPr>
          <w:rFonts w:ascii="宋体" w:hAnsi="宋体" w:eastAsia="宋体" w:cs="宋体"/>
          <w:bCs/>
          <w:color w:val="000000"/>
          <w:sz w:val="21"/>
          <w:szCs w:val="21"/>
          <w:lang w:val="en-US" w:eastAsia="zh-CN"/>
        </w:rPr>
      </w:r>
      <w:r/>
    </w:p>
    <w:p>
      <w:pPr>
        <w:pStyle w:val="828"/>
        <w:ind w:firstLine="480"/>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20.网信办和数据局提出的其他维护要求。</w:t>
      </w:r>
      <w:r>
        <w:rPr>
          <w:rFonts w:hint="eastAsia" w:ascii="宋体" w:hAnsi="宋体" w:eastAsia="宋体" w:cs="宋体"/>
          <w:bCs/>
          <w:color w:val="000000"/>
          <w:sz w:val="21"/>
          <w:szCs w:val="21"/>
          <w:lang w:val="en-US" w:eastAsia="zh-CN"/>
        </w:rPr>
      </w:r>
      <w:r/>
    </w:p>
    <w:p>
      <w:pPr>
        <w:pStyle w:val="828"/>
        <w:ind w:firstLine="211"/>
        <w:spacing w:line="420" w:lineRule="exact"/>
        <w:rPr>
          <w:rFonts w:eastAsia="宋体" w:cs="宋体"/>
          <w:bCs/>
          <w:color w:val="000000"/>
          <w:lang w:val="zh-CN"/>
        </w:rPr>
        <w:outlineLvl w:val="2"/>
      </w:pPr>
      <w:r>
        <w:rPr>
          <w:rFonts w:hint="eastAsia" w:eastAsia="宋体"/>
          <w:b/>
          <w:bCs/>
          <w:color w:val="000000"/>
        </w:rPr>
        <w:t xml:space="preserve">（五）考核监管</w:t>
      </w:r>
      <w:r>
        <w:rPr>
          <w:rFonts w:eastAsia="宋体" w:cs="宋体"/>
          <w:bCs/>
          <w:color w:val="000000"/>
          <w:lang w:val="zh-CN"/>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21</w:t>
      </w:r>
      <w:r>
        <w:rPr>
          <w:rFonts w:hint="eastAsia" w:eastAsia="宋体" w:cs="宋体"/>
          <w:bCs/>
          <w:color w:val="000000"/>
        </w:rPr>
        <w:t xml:space="preserve">.乙方必须接受甲方的领导、监督和管理，按照甲方要求做好服务台账清单，按季度送甲方审核，并积极配合各级部门的工作检查。</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22.</w:t>
      </w:r>
      <w:r>
        <w:rPr>
          <w:rFonts w:hint="eastAsia" w:eastAsia="宋体" w:cs="宋体"/>
          <w:bCs/>
          <w:color w:val="000000"/>
        </w:rPr>
        <w:t xml:space="preserve">甲方将成立考核小组，每季度对乙方进行运行实效和服务满意度测评考核。</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22</w:t>
      </w:r>
      <w:r>
        <w:rPr>
          <w:rFonts w:eastAsia="宋体" w:cs="宋体"/>
          <w:bCs/>
          <w:color w:val="000000"/>
        </w:rPr>
        <w:t xml:space="preserve">.1</w:t>
      </w:r>
      <w:r>
        <w:rPr>
          <w:rFonts w:hint="eastAsia" w:eastAsia="宋体" w:cs="宋体"/>
          <w:bCs/>
          <w:color w:val="000000"/>
        </w:rPr>
        <w:t xml:space="preserve">运行实效是乙方在智慧养老服务平台开展为老年人服务方面常态化、规范化、持续化的服务效果。考核内容包括：平台运行安全有序，服务对接及时有效，平台环境场所整洁、平台系统软件运行完好、老年人信息和统计数据及时准确、内部管理规范有序、员工训练有序素质好等。</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22</w:t>
      </w:r>
      <w:r>
        <w:rPr>
          <w:rFonts w:eastAsia="宋体" w:cs="宋体"/>
          <w:bCs/>
          <w:color w:val="000000"/>
        </w:rPr>
        <w:t xml:space="preserve">.2</w:t>
      </w:r>
      <w:r>
        <w:rPr>
          <w:rFonts w:hint="eastAsia" w:eastAsia="宋体" w:cs="宋体"/>
          <w:bCs/>
          <w:color w:val="000000"/>
        </w:rPr>
        <w:t xml:space="preserve">服务满意度是指南通市崇川区各街道社区居家养老服务中心和老年服务对象对</w:t>
      </w:r>
      <w:r>
        <w:rPr>
          <w:rFonts w:hint="eastAsia" w:eastAsia="宋体" w:cs="宋体"/>
          <w:bCs/>
          <w:color w:val="000000"/>
          <w:lang w:val="en-US" w:eastAsia="zh-CN"/>
        </w:rPr>
        <w:t xml:space="preserve">乙方</w:t>
      </w:r>
      <w:r>
        <w:rPr>
          <w:rFonts w:hint="eastAsia" w:eastAsia="宋体" w:cs="宋体"/>
          <w:bCs/>
          <w:color w:val="000000"/>
        </w:rPr>
        <w:t xml:space="preserve">所提供服务的满意程度。</w:t>
      </w:r>
      <w:r>
        <w:rPr>
          <w:rFonts w:eastAsia="宋体" w:cs="宋体"/>
          <w:bCs/>
          <w:color w:val="000000"/>
        </w:rPr>
      </w:r>
      <w:r/>
    </w:p>
    <w:p>
      <w:pPr>
        <w:pStyle w:val="828"/>
        <w:ind w:firstLine="420"/>
        <w:spacing w:line="420" w:lineRule="exact"/>
        <w:rPr>
          <w:rFonts w:hint="eastAsia" w:eastAsia="宋体" w:cs="宋体"/>
          <w:bCs/>
          <w:color w:val="000000"/>
        </w:rPr>
      </w:pPr>
      <w:r>
        <w:rPr>
          <w:rFonts w:hint="eastAsia" w:eastAsia="宋体" w:cs="宋体"/>
          <w:bCs/>
          <w:color w:val="000000"/>
          <w:lang w:val="en-US" w:eastAsia="zh-CN"/>
        </w:rPr>
        <w:t xml:space="preserve">23</w:t>
      </w:r>
      <w:r>
        <w:rPr>
          <w:rFonts w:hint="eastAsia" w:eastAsia="宋体" w:cs="宋体"/>
          <w:bCs/>
          <w:color w:val="000000"/>
        </w:rPr>
        <w:t xml:space="preserve">.</w:t>
      </w:r>
      <w:r>
        <w:rPr>
          <w:rFonts w:hint="eastAsia" w:eastAsia="宋体" w:cs="宋体"/>
          <w:bCs/>
          <w:color w:val="000000"/>
          <w:lang w:val="en-US" w:eastAsia="zh-CN"/>
        </w:rPr>
        <w:t xml:space="preserve">本次服务期</w:t>
      </w:r>
      <w:r>
        <w:rPr>
          <w:rFonts w:hint="eastAsia" w:eastAsia="宋体" w:cs="宋体"/>
          <w:bCs/>
          <w:color w:val="000000"/>
        </w:rPr>
        <w:t xml:space="preserve">考核结果分为“优”、“良”和“一般”三个档次。考核结果为“优”的，运行管理费全额拨付；考核结果为“良”的，运行管理费按95%进行结算；考核结果为“一般”的，运行管理费按90%进行结算，具体考核办法由</w:t>
      </w:r>
      <w:r>
        <w:rPr>
          <w:rFonts w:hint="eastAsia" w:eastAsia="宋体" w:cs="宋体"/>
          <w:bCs/>
          <w:color w:val="000000"/>
          <w:lang w:val="en-US" w:eastAsia="zh-CN"/>
        </w:rPr>
        <w:t xml:space="preserve">甲方</w:t>
      </w:r>
      <w:r>
        <w:rPr>
          <w:rFonts w:hint="eastAsia" w:eastAsia="宋体" w:cs="宋体"/>
          <w:bCs/>
          <w:color w:val="000000"/>
        </w:rPr>
        <w:t xml:space="preserve">另行制定。同时</w:t>
      </w:r>
      <w:r>
        <w:rPr>
          <w:rFonts w:hint="eastAsia" w:eastAsia="宋体" w:cs="宋体"/>
          <w:bCs/>
          <w:color w:val="000000"/>
          <w:lang w:val="en-US" w:eastAsia="zh-CN"/>
        </w:rPr>
        <w:t xml:space="preserve">乙方</w:t>
      </w:r>
      <w:r>
        <w:rPr>
          <w:rFonts w:hint="eastAsia" w:eastAsia="宋体" w:cs="宋体"/>
          <w:bCs/>
          <w:color w:val="000000"/>
        </w:rPr>
        <w:t xml:space="preserve">须对存在的问题立即制订有效的整改方案，报</w:t>
      </w:r>
      <w:r>
        <w:rPr>
          <w:rFonts w:hint="eastAsia" w:eastAsia="宋体" w:cs="宋体"/>
          <w:bCs/>
          <w:color w:val="000000"/>
          <w:lang w:val="en-US" w:eastAsia="zh-CN"/>
        </w:rPr>
        <w:t xml:space="preserve">甲方</w:t>
      </w:r>
      <w:r>
        <w:rPr>
          <w:rFonts w:hint="eastAsia" w:eastAsia="宋体" w:cs="宋体"/>
          <w:bCs/>
          <w:color w:val="000000"/>
        </w:rPr>
        <w:t xml:space="preserve">同意后迅速整改到位。</w:t>
      </w:r>
      <w:r>
        <w:rPr>
          <w:rFonts w:hint="eastAsia"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24</w:t>
      </w:r>
      <w:r>
        <w:rPr>
          <w:rFonts w:eastAsia="宋体" w:cs="宋体"/>
          <w:bCs/>
          <w:color w:val="000000"/>
        </w:rPr>
        <w:t xml:space="preserve">.</w:t>
      </w:r>
      <w:r>
        <w:rPr>
          <w:rFonts w:hint="eastAsia" w:eastAsia="宋体" w:cs="宋体"/>
          <w:bCs/>
          <w:color w:val="000000"/>
        </w:rPr>
        <w:t xml:space="preserve">乙方在合同履行过程中出现硬件设施损坏或因服务质量有问题、服务不当等自身原因造成服务对象损失等情况时，由乙方负责赔偿到位。若乙方不履行赔偿义务的，甲方有权直接从运行管理费中扣除，不足部分从履约保证金中直接扣除，若运行管理费及履约保证金两者金额仍然不足以赔偿费用的，不足部分由乙方自行承担。</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25</w:t>
      </w:r>
      <w:r>
        <w:rPr>
          <w:rFonts w:hint="eastAsia" w:eastAsia="宋体" w:cs="宋体"/>
          <w:bCs/>
          <w:color w:val="000000"/>
        </w:rPr>
        <w:t xml:space="preserve">.退出机制</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25</w:t>
      </w:r>
      <w:r>
        <w:rPr>
          <w:rFonts w:eastAsia="宋体" w:cs="宋体"/>
          <w:bCs/>
          <w:color w:val="000000"/>
        </w:rPr>
        <w:t xml:space="preserve">.1</w:t>
      </w:r>
      <w:r>
        <w:rPr>
          <w:rFonts w:hint="eastAsia" w:eastAsia="宋体" w:cs="宋体"/>
          <w:bCs/>
          <w:color w:val="000000"/>
        </w:rPr>
        <w:t xml:space="preserve">甲方对乙方的季度考核结果为一般时，甲方有权责令限期整改。如在规定的期限内未能整改到位，乙方须在甲方规定期限内无条件退出本合同标的服务项目，</w:t>
      </w:r>
      <w:r>
        <w:rPr>
          <w:rFonts w:hint="eastAsia" w:eastAsia="宋体"/>
          <w:bCs/>
          <w:color w:val="000000"/>
        </w:rPr>
        <w:t xml:space="preserve">前期开发的相关软件和安装的设施设备无条件交崇川区民政局使用</w:t>
      </w:r>
      <w:r>
        <w:rPr>
          <w:rFonts w:hint="eastAsia" w:eastAsia="宋体" w:cs="宋体"/>
          <w:bCs/>
          <w:color w:val="000000"/>
        </w:rPr>
        <w:t xml:space="preserve">。</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25</w:t>
      </w:r>
      <w:r>
        <w:rPr>
          <w:rFonts w:eastAsia="宋体" w:cs="宋体"/>
          <w:bCs/>
          <w:color w:val="000000"/>
        </w:rPr>
        <w:t xml:space="preserve">.2</w:t>
      </w:r>
      <w:r>
        <w:rPr>
          <w:rFonts w:hint="eastAsia" w:eastAsia="宋体" w:cs="宋体"/>
          <w:bCs/>
          <w:color w:val="000000"/>
        </w:rPr>
        <w:t xml:space="preserve">合同履行过程中，若乙方未能按照本合同计划采购竞争性磋商文件及合同条款提供服务的，不服从甲方管理等情况的，甲方有权责令其在规定期限内无条件退出该服务项目，</w:t>
      </w:r>
      <w:r>
        <w:rPr>
          <w:rFonts w:hint="eastAsia" w:eastAsia="宋体"/>
          <w:bCs/>
          <w:color w:val="000000"/>
        </w:rPr>
        <w:t xml:space="preserve">前期开发的相关软件和安装的设施设备无条件交崇川区民政局使用</w:t>
      </w:r>
      <w:r>
        <w:rPr>
          <w:rFonts w:hint="eastAsia" w:eastAsia="宋体" w:cs="宋体"/>
          <w:bCs/>
          <w:color w:val="000000"/>
        </w:rPr>
        <w:t xml:space="preserve">。</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25</w:t>
      </w:r>
      <w:r>
        <w:rPr>
          <w:rFonts w:eastAsia="宋体" w:cs="宋体"/>
          <w:bCs/>
          <w:color w:val="000000"/>
        </w:rPr>
        <w:t xml:space="preserve">.3</w:t>
      </w:r>
      <w:r>
        <w:rPr>
          <w:rFonts w:hint="eastAsia" w:eastAsia="宋体" w:cs="宋体"/>
          <w:bCs/>
          <w:color w:val="000000"/>
        </w:rPr>
        <w:t xml:space="preserve">若乙方在合同履行过程中存在安全管理重大疏忽，对服务对象造成重大人身伤害及财产损失等情况时，甲方有权责令其在规定期限内无条件退出该服务项目，</w:t>
      </w:r>
      <w:r>
        <w:rPr>
          <w:rFonts w:hint="eastAsia" w:eastAsia="宋体"/>
          <w:bCs/>
          <w:color w:val="000000"/>
        </w:rPr>
        <w:t xml:space="preserve">前期开发的相关软件和安装的设施设备无条件交崇川区民政局使用，</w:t>
      </w:r>
      <w:r>
        <w:rPr>
          <w:rFonts w:hint="eastAsia" w:eastAsia="宋体" w:cs="宋体"/>
          <w:bCs/>
          <w:color w:val="000000"/>
        </w:rPr>
        <w:t xml:space="preserve">并承担相应的经济及法律责任。</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25</w:t>
      </w:r>
      <w:r>
        <w:rPr>
          <w:rFonts w:eastAsia="宋体" w:cs="宋体"/>
          <w:bCs/>
          <w:color w:val="000000"/>
        </w:rPr>
        <w:t xml:space="preserve">.4</w:t>
      </w:r>
      <w:r>
        <w:rPr>
          <w:rFonts w:hint="eastAsia" w:eastAsia="宋体" w:cs="宋体"/>
          <w:bCs/>
          <w:color w:val="000000"/>
        </w:rPr>
        <w:t xml:space="preserve">乙方因上述原因或其他违反法律法规政策相关规定被甲方责令退出的，甲方有权根据项目的履行情况酌情扣除部分或全部履约保证金。运行管理费用根据季度考核结果及实际服务时间按比例结算。</w:t>
      </w:r>
      <w:r>
        <w:rPr>
          <w:rFonts w:eastAsia="宋体" w:cs="宋体"/>
          <w:bCs/>
          <w:color w:val="000000"/>
        </w:rPr>
      </w:r>
      <w:r/>
    </w:p>
    <w:p>
      <w:pPr>
        <w:pStyle w:val="828"/>
        <w:ind w:firstLine="422"/>
        <w:spacing w:line="420" w:lineRule="exact"/>
        <w:rPr>
          <w:rFonts w:hint="eastAsia" w:eastAsia="宋体" w:cs="宋体"/>
          <w:b/>
          <w:color w:val="000000"/>
          <w:lang w:val="zh-CN"/>
        </w:rPr>
        <w:outlineLvl w:val="2"/>
      </w:pPr>
      <w:r>
        <w:rPr>
          <w:rFonts w:hint="eastAsia" w:eastAsia="宋体" w:cs="宋体"/>
          <w:b/>
          <w:color w:val="000000"/>
          <w:lang w:val="zh-CN"/>
        </w:rPr>
        <w:t xml:space="preserve">（</w:t>
      </w:r>
      <w:r>
        <w:rPr>
          <w:rFonts w:hint="eastAsia" w:eastAsia="宋体" w:cs="宋体"/>
          <w:b/>
          <w:color w:val="000000"/>
          <w:lang w:val="en-US" w:eastAsia="zh-CN"/>
        </w:rPr>
        <w:t xml:space="preserve">六</w:t>
      </w:r>
      <w:r>
        <w:rPr>
          <w:rFonts w:hint="eastAsia" w:eastAsia="宋体" w:cs="宋体"/>
          <w:b/>
          <w:color w:val="000000"/>
          <w:lang w:val="zh-CN"/>
        </w:rPr>
        <w:t xml:space="preserve">）</w:t>
      </w:r>
      <w:r>
        <w:rPr>
          <w:rFonts w:hint="eastAsia" w:eastAsia="宋体" w:cs="宋体"/>
          <w:b/>
          <w:color w:val="000000"/>
          <w:lang w:val="en-US" w:eastAsia="zh-CN"/>
        </w:rPr>
        <w:t xml:space="preserve">衔接要求</w:t>
      </w:r>
      <w:r>
        <w:rPr>
          <w:rFonts w:hint="eastAsia" w:eastAsia="宋体" w:cs="宋体"/>
          <w:b/>
          <w:color w:val="000000"/>
          <w:lang w:val="zh-CN"/>
        </w:rPr>
      </w:r>
      <w:r/>
    </w:p>
    <w:p>
      <w:pPr>
        <w:pStyle w:val="828"/>
        <w:ind w:firstLine="420"/>
        <w:spacing w:line="420" w:lineRule="exact"/>
        <w:rPr>
          <w:rFonts w:hint="eastAsia" w:eastAsia="宋体" w:cs="宋体"/>
          <w:bCs/>
          <w:color w:val="000000"/>
        </w:rPr>
      </w:pPr>
      <w:r>
        <w:rPr>
          <w:rFonts w:hint="eastAsia" w:eastAsia="宋体" w:cs="宋体"/>
          <w:bCs/>
          <w:color w:val="000000"/>
          <w:lang w:val="en-US" w:eastAsia="zh-CN"/>
        </w:rPr>
        <w:t xml:space="preserve">26.目前南通市崇川区智慧养老服务平台运行服务处于正常运营状态。为确保平稳过渡与无缝衔接，保障呼叫热线服务质量不下降，维护现有服务团队稳定性，保护前期建设成果，现对投标人提出以下要求：</w:t>
      </w:r>
      <w:r>
        <w:rPr>
          <w:rFonts w:hint="eastAsia" w:eastAsia="宋体" w:cs="宋体"/>
          <w:bCs/>
          <w:color w:val="000000"/>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26.1团队人员要求</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highlight w:val="none"/>
          <w:lang w:val="en-US" w:eastAsia="zh-CN"/>
        </w:rPr>
      </w:pPr>
      <w:r>
        <w:rPr>
          <w:rFonts w:hint="eastAsia" w:eastAsia="宋体" w:cs="宋体"/>
          <w:bCs/>
          <w:color w:val="000000"/>
          <w:highlight w:val="none"/>
          <w:lang w:val="en-US" w:eastAsia="zh-CN"/>
        </w:rPr>
        <w:t xml:space="preserve">26.1.1乙方需安排专人与原项目服务团队完成全流程交接对接，做好业务承接、系统运维衔接工作，保障项目持续稳定运行。</w:t>
      </w:r>
      <w:r>
        <w:rPr>
          <w:rFonts w:hint="eastAsia" w:eastAsia="宋体" w:cs="宋体"/>
          <w:bCs/>
          <w:color w:val="000000"/>
          <w:highlight w:val="none"/>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26.1.2乙方须保证服务交接期间（中标后3日内）热线接通率和服务质量不因承接工作而下降。</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27.服务平稳过渡要求</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27.1乙方须制定详细的过渡期保障方案，确保项目交接过程中服务“不中断”、数据“不丢失”。</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28.技术要求</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28.1平台延续使用要求</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为保护前期建设投资，确保服务数据的连续性和业务系统的稳定性，乙方须基于甲方指定的现有智慧养老服务平台开展服务。具体要求：</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28.1.1乙方须继续使用现有智慧养老服务平台，不得要求重新建设或更换平台。</w:t>
      </w:r>
      <w:r>
        <w:rPr>
          <w:rFonts w:hint="eastAsia" w:eastAsia="宋体" w:cs="宋体"/>
          <w:bCs/>
          <w:color w:val="000000"/>
          <w:lang w:val="en-US" w:eastAsia="zh-CN"/>
        </w:rPr>
      </w:r>
      <w:r/>
    </w:p>
    <w:p>
      <w:pPr>
        <w:pStyle w:val="828"/>
        <w:ind w:firstLine="420"/>
        <w:spacing w:line="420" w:lineRule="exact"/>
        <w:rPr>
          <w:rFonts w:hint="eastAsia" w:eastAsia="宋体" w:cs="宋体"/>
          <w:bCs/>
          <w:color w:val="000000"/>
          <w:lang w:val="en-US" w:eastAsia="zh-CN"/>
        </w:rPr>
      </w:pPr>
      <w:r>
        <w:rPr>
          <w:rFonts w:hint="eastAsia" w:eastAsia="宋体" w:cs="宋体"/>
          <w:bCs/>
          <w:color w:val="000000"/>
          <w:lang w:val="en-US" w:eastAsia="zh-CN"/>
        </w:rPr>
        <w:t xml:space="preserve">28.1.2乙方须承担服务期间平台的日常运行维护责任，确保系统稳定运行。</w:t>
      </w:r>
      <w:r>
        <w:rPr>
          <w:rFonts w:hint="eastAsia" w:eastAsia="宋体" w:cs="宋体"/>
          <w:bCs/>
          <w:color w:val="000000"/>
          <w:lang w:val="en-US" w:eastAsia="zh-CN"/>
        </w:rPr>
      </w:r>
      <w:r/>
    </w:p>
    <w:p>
      <w:pPr>
        <w:pStyle w:val="828"/>
        <w:ind w:firstLine="422"/>
        <w:spacing w:line="420" w:lineRule="exact"/>
        <w:rPr>
          <w:rFonts w:eastAsia="宋体" w:cs="宋体"/>
          <w:b/>
          <w:color w:val="000000"/>
          <w:lang w:val="zh-CN"/>
        </w:rPr>
        <w:outlineLvl w:val="2"/>
      </w:pPr>
      <w:r>
        <w:rPr>
          <w:rFonts w:hint="eastAsia" w:eastAsia="宋体" w:cs="宋体"/>
          <w:b/>
          <w:color w:val="000000"/>
          <w:lang w:val="zh-CN"/>
        </w:rPr>
        <w:t xml:space="preserve">（六）综合说明和其他要求</w:t>
      </w:r>
      <w:r>
        <w:rPr>
          <w:rFonts w:eastAsia="宋体" w:cs="宋体"/>
          <w:b/>
          <w:color w:val="000000"/>
          <w:lang w:val="zh-CN"/>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2</w:t>
      </w:r>
      <w:r>
        <w:rPr>
          <w:rFonts w:eastAsia="宋体" w:cs="宋体"/>
          <w:bCs/>
          <w:color w:val="000000"/>
        </w:rPr>
        <w:t xml:space="preserve">9</w:t>
      </w:r>
      <w:r>
        <w:rPr>
          <w:rFonts w:hint="eastAsia" w:eastAsia="宋体" w:cs="宋体"/>
          <w:bCs/>
          <w:color w:val="000000"/>
        </w:rPr>
        <w:t xml:space="preserve">.合同履约期间，如出现重大综合管理缺陷，甲方有权自缺陷出现之日起直至缺陷更正，进行处惩，如乙方对综合管理缺陷不予更正，甲方有权另请其他单位更正，所发生的费用可在当季度费用结算或履约保证金中扣除。</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30</w:t>
      </w:r>
      <w:r>
        <w:rPr>
          <w:rFonts w:hint="eastAsia" w:eastAsia="宋体" w:cs="宋体"/>
          <w:bCs/>
          <w:color w:val="000000"/>
        </w:rPr>
        <w:t xml:space="preserve">.乙方在履约期间，违反下列规定将被解除合同：</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3</w:t>
      </w:r>
      <w:r>
        <w:rPr>
          <w:rFonts w:eastAsia="宋体" w:cs="宋体"/>
          <w:bCs/>
          <w:color w:val="000000"/>
        </w:rPr>
        <w:t xml:space="preserve">0.1</w:t>
      </w:r>
      <w:r>
        <w:rPr>
          <w:rFonts w:hint="eastAsia" w:eastAsia="宋体" w:cs="宋体"/>
          <w:bCs/>
          <w:color w:val="000000"/>
        </w:rPr>
        <w:t xml:space="preserve">严禁将服务转包他人；</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3</w:t>
      </w:r>
      <w:r>
        <w:rPr>
          <w:rFonts w:eastAsia="宋体" w:cs="宋体"/>
          <w:bCs/>
          <w:color w:val="000000"/>
        </w:rPr>
        <w:t xml:space="preserve">0.2</w:t>
      </w:r>
      <w:r>
        <w:rPr>
          <w:rFonts w:hint="eastAsia" w:eastAsia="宋体" w:cs="宋体"/>
          <w:bCs/>
          <w:color w:val="000000"/>
        </w:rPr>
        <w:t xml:space="preserve">相关考核办法的有关规定。</w:t>
      </w:r>
      <w:r>
        <w:rPr>
          <w:rFonts w:eastAsia="宋体" w:cs="宋体"/>
          <w:bCs/>
          <w:color w:val="000000"/>
        </w:rPr>
      </w:r>
      <w:r/>
    </w:p>
    <w:p>
      <w:pPr>
        <w:pStyle w:val="828"/>
        <w:ind w:firstLine="420"/>
        <w:spacing w:line="420" w:lineRule="exact"/>
        <w:rPr>
          <w:rFonts w:eastAsia="宋体" w:cs="宋体"/>
          <w:bCs/>
          <w:color w:val="000000"/>
        </w:rPr>
      </w:pPr>
      <w:r>
        <w:rPr>
          <w:rFonts w:hint="eastAsia" w:eastAsia="宋体" w:cs="宋体"/>
          <w:bCs/>
          <w:color w:val="000000"/>
          <w:lang w:val="en-US" w:eastAsia="zh-CN"/>
        </w:rPr>
        <w:t xml:space="preserve">3</w:t>
      </w:r>
      <w:r>
        <w:rPr>
          <w:rFonts w:eastAsia="宋体" w:cs="宋体"/>
          <w:bCs/>
          <w:color w:val="000000"/>
        </w:rPr>
        <w:t xml:space="preserve">1</w:t>
      </w:r>
      <w:r>
        <w:rPr>
          <w:rFonts w:hint="eastAsia" w:eastAsia="宋体" w:cs="宋体"/>
          <w:bCs/>
          <w:color w:val="000000"/>
        </w:rPr>
        <w:t xml:space="preserve">.合同履行期间由于乙方的责任，违反管理考核规章等情形或造成社会不良影响的，甲方有权根据情节轻重采取以下一项或多项措施：</w:t>
      </w:r>
      <w:r>
        <w:rPr>
          <w:rFonts w:eastAsia="宋体" w:cs="宋体"/>
          <w:bCs/>
          <w:color w:val="000000"/>
        </w:rPr>
      </w:r>
      <w:r/>
    </w:p>
    <w:p>
      <w:pPr>
        <w:pStyle w:val="828"/>
        <w:ind w:firstLine="420"/>
        <w:spacing w:line="420" w:lineRule="exact"/>
        <w:rPr>
          <w:rFonts w:hint="eastAsia" w:eastAsia="宋体" w:cs="宋体"/>
          <w:bCs/>
          <w:color w:val="000000"/>
        </w:rPr>
      </w:pPr>
      <w:r>
        <w:rPr>
          <w:rFonts w:hint="eastAsia" w:eastAsia="宋体" w:cs="宋体"/>
          <w:bCs/>
          <w:color w:val="000000"/>
          <w:lang w:val="en-US" w:eastAsia="zh-CN"/>
        </w:rPr>
        <w:t xml:space="preserve">3</w:t>
      </w:r>
      <w:r>
        <w:rPr>
          <w:rFonts w:eastAsia="宋体" w:cs="宋体"/>
          <w:bCs/>
          <w:color w:val="000000"/>
        </w:rPr>
        <w:t xml:space="preserve">1.1</w:t>
      </w:r>
      <w:r>
        <w:rPr>
          <w:rFonts w:hint="eastAsia" w:eastAsia="宋体" w:cs="宋体"/>
          <w:bCs/>
          <w:color w:val="000000"/>
        </w:rPr>
        <w:t xml:space="preserve">解除与乙方的合同；</w:t>
      </w:r>
      <w:r>
        <w:rPr>
          <w:rFonts w:hint="eastAsia" w:eastAsia="宋体" w:cs="宋体"/>
          <w:bCs/>
          <w:color w:val="000000"/>
        </w:rPr>
      </w:r>
      <w:r/>
    </w:p>
    <w:p>
      <w:pPr>
        <w:pStyle w:val="828"/>
        <w:ind w:firstLine="420"/>
        <w:spacing w:line="420" w:lineRule="exact"/>
        <w:rPr>
          <w:rFonts w:hint="eastAsia" w:eastAsia="宋体" w:cs="宋体"/>
          <w:bCs/>
          <w:color w:val="000000"/>
        </w:rPr>
      </w:pPr>
      <w:r>
        <w:rPr>
          <w:rFonts w:hint="eastAsia" w:eastAsia="宋体" w:cs="宋体"/>
          <w:bCs/>
          <w:color w:val="000000"/>
          <w:lang w:val="en-US" w:eastAsia="zh-CN"/>
        </w:rPr>
        <w:t xml:space="preserve">3</w:t>
      </w:r>
      <w:r>
        <w:rPr>
          <w:rFonts w:eastAsia="宋体" w:cs="宋体"/>
          <w:bCs/>
          <w:color w:val="000000"/>
        </w:rPr>
        <w:t xml:space="preserve">1.2</w:t>
      </w:r>
      <w:r>
        <w:rPr>
          <w:rFonts w:hint="eastAsia" w:eastAsia="宋体" w:cs="宋体"/>
          <w:bCs/>
          <w:color w:val="000000"/>
        </w:rPr>
        <w:t xml:space="preserve">限制其在以后参与本合同标的服务项目的采购活动；</w:t>
      </w:r>
      <w:r>
        <w:rPr>
          <w:rFonts w:hint="eastAsia" w:eastAsia="宋体" w:cs="宋体"/>
          <w:bCs/>
          <w:color w:val="000000"/>
        </w:rPr>
      </w:r>
      <w:r/>
    </w:p>
    <w:p>
      <w:pPr>
        <w:pStyle w:val="828"/>
        <w:ind w:firstLine="420"/>
        <w:spacing w:line="420" w:lineRule="exact"/>
        <w:rPr>
          <w:rFonts w:hint="eastAsia" w:eastAsia="宋体" w:cs="宋体"/>
          <w:bCs/>
          <w:color w:val="000000"/>
        </w:rPr>
      </w:pPr>
      <w:r>
        <w:rPr>
          <w:rFonts w:hint="eastAsia" w:eastAsia="宋体" w:cs="宋体"/>
          <w:bCs/>
          <w:color w:val="000000"/>
          <w:lang w:val="en-US" w:eastAsia="zh-CN"/>
        </w:rPr>
        <w:t xml:space="preserve">3</w:t>
      </w:r>
      <w:r>
        <w:rPr>
          <w:rFonts w:eastAsia="宋体" w:cs="宋体"/>
          <w:bCs/>
          <w:color w:val="000000"/>
        </w:rPr>
        <w:t xml:space="preserve">1.3</w:t>
      </w:r>
      <w:r>
        <w:rPr>
          <w:rFonts w:hint="eastAsia" w:eastAsia="宋体" w:cs="宋体"/>
          <w:bCs/>
          <w:color w:val="000000"/>
        </w:rPr>
        <w:t xml:space="preserve">涉及违约金、赔偿金或其他应付费用的，甲方有权从应支付乙方的服务季度结算款、已缴付的履约保证金等可扣款项中扣除（若上述款项不足或没有可扣除款项，乙方应另行向甲方支付）。</w:t>
      </w:r>
      <w:r>
        <w:rPr>
          <w:rFonts w:hint="eastAsia" w:eastAsia="宋体" w:cs="宋体"/>
          <w:bCs/>
          <w:color w:val="000000"/>
        </w:rPr>
      </w:r>
      <w:r/>
    </w:p>
    <w:p>
      <w:pPr>
        <w:pStyle w:val="828"/>
        <w:numPr>
          <w:ilvl w:val="0"/>
          <w:numId w:val="0"/>
        </w:numPr>
        <w:ind w:firstLine="420"/>
        <w:jc w:val="left"/>
        <w:keepLines w:val="0"/>
        <w:keepNext w:val="0"/>
        <w:pageBreakBefore w:val="0"/>
        <w:spacing w:line="360" w:lineRule="auto"/>
        <w:widowControl w:val="off"/>
        <w:rPr>
          <w:rFonts w:hint="eastAsia" w:eastAsia="宋体" w:cs="宋体"/>
          <w:bCs/>
          <w:color w:val="000000"/>
          <w:lang w:val="en-US" w:eastAsia="zh-CN"/>
        </w:rPr>
      </w:pPr>
      <w:r>
        <w:rPr>
          <w:rFonts w:hint="eastAsia" w:ascii="Calibri" w:hAnsi="Calibri" w:eastAsia="宋体" w:cs="宋体"/>
          <w:bCs/>
          <w:color w:val="000000"/>
          <w:sz w:val="21"/>
          <w:szCs w:val="22"/>
          <w:lang w:val="en-US" w:eastAsia="zh-CN" w:bidi="ar-SA"/>
        </w:rPr>
        <w:t xml:space="preserve">32.</w:t>
      </w:r>
      <w:r>
        <w:rPr>
          <w:rFonts w:hint="eastAsia" w:eastAsia="宋体" w:cs="宋体"/>
          <w:bCs/>
          <w:color w:val="000000"/>
          <w:lang w:val="en-US" w:eastAsia="zh-CN"/>
        </w:rPr>
        <w:t xml:space="preserve">呼叫系统升级改造自合同签订之日起60日内完成开发、部署并上线运行，且通过甲方验收。自系统验收合格之日起，乙方须提供为期一年的运维服务，运维内容包括系统故障响应与修复、功能完善与版本更新、接口适配调整、数据备份与安全维护、操作培训及技术支持等，免费运维期内不得另行收取任何费用；免费运维期满后，甲方如需继续购买运维服务，由双方另行协商确定。</w:t>
      </w:r>
      <w:r>
        <w:rPr>
          <w:rFonts w:hint="eastAsia" w:eastAsia="宋体" w:cs="宋体"/>
          <w:bCs/>
          <w:color w:val="000000"/>
          <w:lang w:val="en-US" w:eastAsia="zh-CN"/>
        </w:rPr>
      </w:r>
      <w:r/>
    </w:p>
    <w:p>
      <w:pPr>
        <w:pStyle w:val="828"/>
        <w:ind w:firstLine="422"/>
        <w:spacing w:line="420" w:lineRule="exact"/>
        <w:rPr>
          <w:rFonts w:eastAsia="宋体" w:cs="宋体"/>
          <w:b/>
          <w:color w:val="000000"/>
          <w:lang w:val="en-US" w:eastAsia="zh-CN"/>
        </w:rPr>
        <w:outlineLvl w:val="2"/>
      </w:pPr>
      <w:r>
        <w:rPr>
          <w:rFonts w:hint="eastAsia" w:eastAsia="宋体" w:cs="宋体"/>
          <w:b/>
          <w:color w:val="000000"/>
          <w:lang w:val="zh-CN"/>
        </w:rPr>
        <w:t xml:space="preserve">（</w:t>
      </w:r>
      <w:r>
        <w:rPr>
          <w:rFonts w:hint="eastAsia" w:eastAsia="宋体" w:cs="宋体"/>
          <w:b/>
          <w:color w:val="000000"/>
          <w:lang w:val="en-US" w:eastAsia="zh-CN"/>
        </w:rPr>
        <w:t xml:space="preserve">七</w:t>
      </w:r>
      <w:r>
        <w:rPr>
          <w:rFonts w:hint="eastAsia" w:eastAsia="宋体" w:cs="宋体"/>
          <w:b/>
          <w:color w:val="000000"/>
          <w:lang w:val="zh-CN"/>
        </w:rPr>
        <w:t xml:space="preserve">）</w:t>
      </w:r>
      <w:r>
        <w:rPr>
          <w:rFonts w:hint="eastAsia" w:eastAsia="宋体" w:cs="宋体"/>
          <w:b/>
          <w:color w:val="000000"/>
          <w:lang w:val="en-US" w:eastAsia="zh-CN"/>
        </w:rPr>
        <w:t xml:space="preserve">履约保证金</w:t>
      </w:r>
      <w:r>
        <w:rPr>
          <w:rFonts w:eastAsia="宋体" w:cs="宋体"/>
          <w:b/>
          <w:color w:val="000000"/>
          <w:lang w:val="en-US" w:eastAsia="zh-CN"/>
        </w:rPr>
      </w:r>
      <w:r/>
    </w:p>
    <w:p>
      <w:pPr>
        <w:pStyle w:val="828"/>
        <w:ind w:firstLine="420"/>
        <w:spacing w:line="420" w:lineRule="exact"/>
        <w:rPr>
          <w:rFonts w:hint="eastAsia" w:eastAsia="宋体" w:cs="Times New Roman"/>
          <w:color w:val="000000"/>
          <w:lang w:val="en-US" w:eastAsia="zh-CN"/>
        </w:rPr>
      </w:pPr>
      <w:r>
        <w:rPr>
          <w:rFonts w:hint="eastAsia" w:eastAsia="宋体" w:cs="Times New Roman"/>
          <w:color w:val="000000"/>
          <w:lang w:val="en-US" w:eastAsia="zh-CN"/>
        </w:rPr>
        <w:t xml:space="preserve">33.本项目成交后的履约保证金为</w:t>
      </w:r>
      <w:r>
        <w:rPr>
          <w:rFonts w:hint="eastAsia" w:eastAsia="宋体" w:cs="Times New Roman"/>
          <w:color w:val="000000"/>
          <w:u w:val="single"/>
          <w:lang w:val="en-US" w:eastAsia="zh-CN"/>
        </w:rPr>
        <w:t xml:space="preserve">                 元</w:t>
      </w:r>
      <w:r>
        <w:rPr>
          <w:rFonts w:hint="eastAsia" w:eastAsia="宋体" w:cs="Times New Roman"/>
          <w:color w:val="000000"/>
          <w:lang w:val="en-US" w:eastAsia="zh-CN"/>
        </w:rPr>
        <w:t xml:space="preserve">，乙方的履约保证金须在成交通知书发出之日起至合同签订前汇入甲方账户（应当以支票、汇票或者金融机构、担保机构出具的保函等形式提交），乙方凭成交通知书与甲方签订合同。超期或未有协商，则视为自动放弃成交资格。</w:t>
      </w:r>
      <w:r>
        <w:rPr>
          <w:rFonts w:hint="eastAsia" w:eastAsia="宋体" w:cs="Times New Roman"/>
          <w:color w:val="000000"/>
          <w:lang w:val="en-US" w:eastAsia="zh-CN"/>
        </w:rPr>
      </w:r>
      <w:r/>
    </w:p>
    <w:p>
      <w:pPr>
        <w:pStyle w:val="828"/>
        <w:ind w:firstLine="420"/>
        <w:spacing w:line="420" w:lineRule="exact"/>
        <w:rPr>
          <w:rFonts w:hint="eastAsia" w:eastAsia="宋体" w:cs="Times New Roman"/>
          <w:color w:val="000000"/>
          <w:lang w:val="en-US" w:eastAsia="zh-CN"/>
        </w:rPr>
      </w:pPr>
      <w:r>
        <w:rPr>
          <w:rFonts w:hint="eastAsia" w:eastAsia="宋体" w:cs="Times New Roman"/>
          <w:color w:val="000000"/>
          <w:lang w:val="en-US" w:eastAsia="zh-CN"/>
        </w:rPr>
        <w:t xml:space="preserve">34.乙方全部履约合同义务，经甲方验收合格无质量、安全等问题的，甲方在验收合格后一次性退还履约保证金。</w:t>
      </w:r>
      <w:r>
        <w:rPr>
          <w:rFonts w:hint="eastAsia" w:eastAsia="宋体" w:cs="Times New Roman"/>
          <w:color w:val="000000"/>
          <w:lang w:val="en-US" w:eastAsia="zh-CN"/>
        </w:rPr>
      </w:r>
      <w:r/>
    </w:p>
    <w:p>
      <w:pPr>
        <w:pStyle w:val="828"/>
        <w:ind w:firstLine="420"/>
        <w:spacing w:line="420" w:lineRule="exact"/>
        <w:rPr>
          <w:rFonts w:hint="eastAsia" w:eastAsia="宋体" w:cs="Times New Roman"/>
          <w:color w:val="000000"/>
          <w:lang w:val="en-US" w:eastAsia="zh-CN"/>
        </w:rPr>
      </w:pPr>
      <w:r>
        <w:rPr>
          <w:rFonts w:hint="eastAsia" w:eastAsia="宋体" w:cs="Times New Roman"/>
          <w:color w:val="000000"/>
          <w:lang w:val="en-US" w:eastAsia="zh-CN"/>
        </w:rPr>
        <w:t xml:space="preserve">35.发生以下情况的，履约保证金不予退还或部分退还：</w:t>
      </w:r>
      <w:r>
        <w:rPr>
          <w:rFonts w:hint="eastAsia" w:eastAsia="宋体" w:cs="Times New Roman"/>
          <w:color w:val="000000"/>
          <w:lang w:val="en-US" w:eastAsia="zh-CN"/>
        </w:rPr>
      </w:r>
      <w:r/>
    </w:p>
    <w:p>
      <w:pPr>
        <w:pStyle w:val="828"/>
        <w:ind w:firstLine="420"/>
        <w:spacing w:line="420" w:lineRule="exact"/>
        <w:rPr>
          <w:rFonts w:hint="eastAsia" w:eastAsia="宋体" w:cs="Times New Roman"/>
          <w:color w:val="000000"/>
          <w:lang w:val="en-US" w:eastAsia="zh-CN"/>
        </w:rPr>
      </w:pPr>
      <w:r>
        <w:rPr>
          <w:rFonts w:hint="eastAsia" w:eastAsia="宋体" w:cs="Times New Roman"/>
          <w:color w:val="000000"/>
          <w:lang w:val="en-US" w:eastAsia="zh-CN"/>
        </w:rPr>
        <w:t xml:space="preserve">35.1签订合同后，乙方不履行合同义务的，甲方有权全额扣除履约保证金，全额不予退还，同时甲方亦有权终止合同，乙方还须承担相应的法律赔偿责任。</w:t>
      </w:r>
      <w:r>
        <w:rPr>
          <w:rFonts w:hint="eastAsia" w:eastAsia="宋体" w:cs="Times New Roman"/>
          <w:color w:val="000000"/>
          <w:lang w:val="en-US" w:eastAsia="zh-CN"/>
        </w:rPr>
      </w:r>
      <w:r/>
    </w:p>
    <w:p>
      <w:pPr>
        <w:pStyle w:val="828"/>
        <w:ind w:firstLine="420"/>
        <w:spacing w:line="420" w:lineRule="exact"/>
        <w:rPr>
          <w:rFonts w:hint="eastAsia" w:eastAsia="宋体" w:cs="Times New Roman"/>
          <w:color w:val="000000"/>
          <w:lang w:val="en-US" w:eastAsia="zh-CN"/>
        </w:rPr>
      </w:pPr>
      <w:r>
        <w:rPr>
          <w:rFonts w:hint="eastAsia" w:eastAsia="宋体" w:cs="Times New Roman"/>
          <w:color w:val="000000"/>
          <w:lang w:val="en-US" w:eastAsia="zh-CN"/>
        </w:rPr>
        <w:t xml:space="preserve">35.2乙方在履约过程中发生违约行为，给甲方造成损失的，甲方有权在乙方缴纳的履约保证金中予以扣款，以弥补甲方经济损失，不足的部分乙方另外补齐。</w:t>
      </w:r>
      <w:r>
        <w:rPr>
          <w:rFonts w:hint="eastAsia" w:eastAsia="宋体" w:cs="Times New Roman"/>
          <w:color w:val="000000"/>
          <w:lang w:val="en-US" w:eastAsia="zh-CN"/>
        </w:rPr>
      </w:r>
      <w:r/>
    </w:p>
    <w:p>
      <w:pPr>
        <w:pStyle w:val="828"/>
        <w:ind w:firstLine="420"/>
        <w:spacing w:line="420" w:lineRule="exact"/>
        <w:rPr>
          <w:rFonts w:hint="eastAsia" w:eastAsia="宋体" w:cs="Times New Roman"/>
          <w:color w:val="000000"/>
          <w:lang w:val="en-US" w:eastAsia="zh-CN"/>
        </w:rPr>
      </w:pPr>
      <w:r>
        <w:rPr>
          <w:rFonts w:hint="eastAsia" w:eastAsia="宋体" w:cs="Times New Roman"/>
          <w:color w:val="000000"/>
          <w:lang w:val="en-US" w:eastAsia="zh-CN"/>
        </w:rPr>
        <w:t xml:space="preserve">35.3逾期退还履约保证金的违约责任：甲方无正当理由逾期退还履约保证金的，按照同期银行间同业拆借中心公布的1年期贷款市场报价利率支付违约金。</w:t>
      </w:r>
      <w:r>
        <w:rPr>
          <w:rFonts w:hint="eastAsia" w:eastAsia="宋体" w:cs="Times New Roman"/>
          <w:color w:val="000000"/>
          <w:lang w:val="en-US" w:eastAsia="zh-CN"/>
        </w:rPr>
      </w:r>
      <w:r/>
    </w:p>
    <w:p>
      <w:pPr>
        <w:pStyle w:val="828"/>
        <w:ind w:firstLine="420"/>
        <w:spacing w:line="420" w:lineRule="exact"/>
        <w:rPr>
          <w:rFonts w:hint="eastAsia" w:eastAsia="宋体" w:cs="Times New Roman"/>
          <w:color w:val="000000"/>
          <w:lang w:val="zh-CN" w:eastAsia="zh-CN"/>
        </w:rPr>
      </w:pPr>
      <w:r>
        <w:rPr>
          <w:rFonts w:hint="eastAsia" w:eastAsia="宋体" w:cs="Times New Roman"/>
          <w:color w:val="000000"/>
          <w:lang w:val="en-US" w:eastAsia="zh-CN"/>
        </w:rPr>
        <w:t xml:space="preserve">36.以履约保函（保险）形式向甲方缴纳的，按照《关于在全省政府采购领域推行电子履约保函（保险）的通知》，登录江苏政府采购网，选择“保险保函”模块，进行相关操作。乙方可登录江苏政府采购网“资料下载”栏目下载“政府采购电子履约（保函）保险操作手册”。</w:t>
      </w:r>
      <w:r>
        <w:rPr>
          <w:rFonts w:hint="eastAsia" w:eastAsia="宋体" w:cs="Times New Roman"/>
          <w:color w:val="000000"/>
          <w:lang w:val="zh-CN" w:eastAsia="zh-CN"/>
        </w:rPr>
      </w:r>
      <w:r/>
    </w:p>
    <w:p>
      <w:pPr>
        <w:pStyle w:val="828"/>
        <w:ind w:firstLine="422"/>
        <w:spacing w:line="420" w:lineRule="exact"/>
        <w:rPr>
          <w:rFonts w:eastAsia="宋体"/>
          <w:color w:val="000000"/>
        </w:rPr>
        <w:outlineLvl w:val="2"/>
      </w:pPr>
      <w:r>
        <w:rPr>
          <w:rFonts w:eastAsia="宋体"/>
          <w:b/>
          <w:bCs/>
          <w:color w:val="000000"/>
        </w:rPr>
        <w:t xml:space="preserve">（</w:t>
      </w:r>
      <w:r>
        <w:rPr>
          <w:rFonts w:hint="eastAsia" w:eastAsia="宋体"/>
          <w:b/>
          <w:bCs/>
          <w:color w:val="000000"/>
          <w:lang w:val="en-US" w:eastAsia="zh-CN"/>
        </w:rPr>
        <w:t xml:space="preserve">八</w:t>
      </w:r>
      <w:r>
        <w:rPr>
          <w:rFonts w:eastAsia="宋体"/>
          <w:b/>
          <w:bCs/>
          <w:color w:val="000000"/>
        </w:rPr>
        <w:t xml:space="preserve">）解约影响</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37</w:t>
      </w:r>
      <w:r>
        <w:rPr>
          <w:rFonts w:eastAsia="宋体"/>
          <w:color w:val="000000"/>
        </w:rPr>
        <w:t xml:space="preserve">.在本合同终止时甲乙双方已发生而尚未了结的任何债务，或在本合同终止时由于一方违约而发生的另一方的任何法定或者本合同下的救济手段，包括损害赔偿请求权，均不受本合同终止的影响。</w:t>
      </w:r>
      <w:r>
        <w:rPr>
          <w:rFonts w:eastAsia="宋体"/>
          <w:color w:val="000000"/>
        </w:rPr>
      </w:r>
      <w:r/>
    </w:p>
    <w:p>
      <w:pPr>
        <w:pStyle w:val="828"/>
        <w:ind w:firstLine="422"/>
        <w:spacing w:line="420" w:lineRule="exact"/>
        <w:rPr>
          <w:rFonts w:eastAsia="宋体"/>
          <w:color w:val="000000"/>
        </w:rPr>
        <w:outlineLvl w:val="2"/>
      </w:pPr>
      <w:r>
        <w:rPr>
          <w:rFonts w:eastAsia="宋体"/>
          <w:b/>
          <w:bCs/>
          <w:color w:val="000000"/>
        </w:rPr>
        <w:t xml:space="preserve">（</w:t>
      </w:r>
      <w:r>
        <w:rPr>
          <w:rFonts w:hint="eastAsia" w:eastAsia="宋体"/>
          <w:b/>
          <w:bCs/>
          <w:color w:val="000000"/>
          <w:lang w:val="en-US" w:eastAsia="zh-CN"/>
        </w:rPr>
        <w:t xml:space="preserve">九</w:t>
      </w:r>
      <w:r>
        <w:rPr>
          <w:rFonts w:eastAsia="宋体"/>
          <w:b/>
          <w:bCs/>
          <w:color w:val="000000"/>
        </w:rPr>
        <w:t xml:space="preserve">）不可抗力约定</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38</w:t>
      </w:r>
      <w:r>
        <w:rPr>
          <w:rFonts w:eastAsia="宋体"/>
          <w:color w:val="000000"/>
        </w:rPr>
        <w:t xml:space="preserve">.合同一方因不可抗力（或甲、乙双方不能预见、不能控制的其他原因）不能履行合同的，根据不可抗力的影响，部分或者全部免除责任。但合同一方迟延履约后发生不可抗力的，不能免除相应责任。</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39</w:t>
      </w:r>
      <w:r>
        <w:rPr>
          <w:rFonts w:eastAsia="宋体"/>
          <w:color w:val="000000"/>
        </w:rPr>
        <w:t xml:space="preserve">.合同一方因不可抗力不能履行合同的，应当不晚于不可抗力事件发生之时起 4 小时内及时通知对方，以减轻可能给对方造成的损失，并应当在合同期限内提供证明。</w:t>
      </w:r>
      <w:r>
        <w:rPr>
          <w:rFonts w:eastAsia="宋体"/>
          <w:color w:val="000000"/>
        </w:rPr>
      </w:r>
      <w:r/>
    </w:p>
    <w:p>
      <w:pPr>
        <w:pStyle w:val="828"/>
        <w:ind w:firstLine="422"/>
        <w:spacing w:line="420" w:lineRule="exact"/>
        <w:rPr>
          <w:rFonts w:eastAsia="宋体"/>
          <w:color w:val="000000"/>
        </w:rPr>
        <w:outlineLvl w:val="2"/>
      </w:pPr>
      <w:r>
        <w:rPr>
          <w:rFonts w:eastAsia="宋体"/>
          <w:b/>
          <w:bCs/>
          <w:color w:val="000000"/>
        </w:rPr>
        <w:t xml:space="preserve">（</w:t>
      </w:r>
      <w:r>
        <w:rPr>
          <w:rFonts w:hint="eastAsia" w:eastAsia="宋体"/>
          <w:b/>
          <w:bCs/>
          <w:color w:val="000000"/>
          <w:lang w:val="en-US" w:eastAsia="zh-CN"/>
        </w:rPr>
        <w:t xml:space="preserve">十</w:t>
      </w:r>
      <w:r>
        <w:rPr>
          <w:rFonts w:eastAsia="宋体"/>
          <w:b/>
          <w:bCs/>
          <w:color w:val="000000"/>
        </w:rPr>
        <w:t xml:space="preserve">）争议解决</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40</w:t>
      </w:r>
      <w:r>
        <w:rPr>
          <w:rFonts w:eastAsia="宋体"/>
          <w:color w:val="000000"/>
        </w:rPr>
        <w:t xml:space="preserve">.凡因本合同引起的或与本合同相关的任何争议，甲乙双方应通过友好协商解决。如协商不能解决，应向甲方所在地的法院提出诉讼。</w:t>
      </w:r>
      <w:r>
        <w:rPr>
          <w:rFonts w:eastAsia="宋体"/>
          <w:color w:val="000000"/>
        </w:rPr>
      </w:r>
      <w:r/>
    </w:p>
    <w:p>
      <w:pPr>
        <w:pStyle w:val="828"/>
        <w:ind w:firstLine="422"/>
        <w:spacing w:line="420" w:lineRule="exact"/>
        <w:rPr>
          <w:rFonts w:eastAsia="宋体"/>
          <w:color w:val="000000"/>
        </w:rPr>
        <w:outlineLvl w:val="2"/>
      </w:pPr>
      <w:r>
        <w:rPr>
          <w:rFonts w:eastAsia="宋体"/>
          <w:b/>
          <w:bCs/>
          <w:color w:val="000000"/>
        </w:rPr>
        <w:t xml:space="preserve">（</w:t>
      </w:r>
      <w:r>
        <w:rPr>
          <w:rFonts w:hint="eastAsia" w:eastAsia="宋体"/>
          <w:b/>
          <w:bCs/>
          <w:color w:val="000000"/>
        </w:rPr>
        <w:t xml:space="preserve">十</w:t>
      </w:r>
      <w:r>
        <w:rPr>
          <w:rFonts w:hint="eastAsia" w:eastAsia="宋体"/>
          <w:b/>
          <w:bCs/>
          <w:color w:val="000000"/>
          <w:lang w:val="en-US" w:eastAsia="zh-CN"/>
        </w:rPr>
        <w:t xml:space="preserve">一</w:t>
      </w:r>
      <w:r>
        <w:rPr>
          <w:rFonts w:eastAsia="宋体"/>
          <w:b/>
          <w:bCs/>
          <w:color w:val="000000"/>
        </w:rPr>
        <w:t xml:space="preserve">）合同生效及其他</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41</w:t>
      </w:r>
      <w:r>
        <w:rPr>
          <w:rFonts w:eastAsia="宋体"/>
          <w:color w:val="000000"/>
        </w:rPr>
        <w:t xml:space="preserve">.本合同自双方</w:t>
      </w:r>
      <w:r>
        <w:rPr>
          <w:rFonts w:hint="eastAsia" w:eastAsia="宋体"/>
          <w:color w:val="000000"/>
        </w:rPr>
        <w:t xml:space="preserve">代表</w:t>
      </w:r>
      <w:r>
        <w:rPr>
          <w:rFonts w:eastAsia="宋体"/>
          <w:color w:val="000000"/>
        </w:rPr>
        <w:t xml:space="preserve">签字且加盖双方公章之日起生效。</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42</w:t>
      </w:r>
      <w:r>
        <w:rPr>
          <w:rFonts w:eastAsia="宋体"/>
          <w:color w:val="000000"/>
        </w:rPr>
        <w:t xml:space="preserve">.本合同一式</w:t>
      </w:r>
      <w:r>
        <w:rPr>
          <w:rFonts w:eastAsia="宋体"/>
          <w:color w:val="000000"/>
          <w:u w:val="single"/>
        </w:rPr>
        <w:t xml:space="preserve"> </w:t>
      </w:r>
      <w:r>
        <w:rPr>
          <w:rFonts w:hint="eastAsia" w:eastAsia="宋体"/>
          <w:color w:val="000000"/>
          <w:u w:val="single"/>
        </w:rPr>
        <w:t xml:space="preserve">陆</w:t>
      </w:r>
      <w:r>
        <w:rPr>
          <w:rFonts w:eastAsia="宋体"/>
          <w:color w:val="000000"/>
          <w:u w:val="single"/>
        </w:rPr>
        <w:t xml:space="preserve"> </w:t>
      </w:r>
      <w:r>
        <w:rPr>
          <w:rFonts w:eastAsia="宋体"/>
          <w:color w:val="000000"/>
        </w:rPr>
        <w:t xml:space="preserve">份，甲乙双方各持</w:t>
      </w:r>
      <w:r>
        <w:rPr>
          <w:rFonts w:eastAsia="宋体"/>
          <w:color w:val="000000"/>
          <w:u w:val="single"/>
        </w:rPr>
        <w:t xml:space="preserve"> </w:t>
      </w:r>
      <w:r>
        <w:rPr>
          <w:rFonts w:hint="eastAsia" w:eastAsia="宋体"/>
          <w:color w:val="000000"/>
          <w:u w:val="single"/>
        </w:rPr>
        <w:t xml:space="preserve">叁</w:t>
      </w:r>
      <w:r>
        <w:rPr>
          <w:rFonts w:eastAsia="宋体"/>
          <w:color w:val="000000"/>
          <w:u w:val="single"/>
        </w:rPr>
        <w:t xml:space="preserve"> </w:t>
      </w:r>
      <w:r>
        <w:rPr>
          <w:rFonts w:eastAsia="宋体"/>
          <w:color w:val="000000"/>
        </w:rPr>
        <w:t xml:space="preserve">份，每份合同均具有同等的法律效力。 </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43</w:t>
      </w:r>
      <w:r>
        <w:rPr>
          <w:rFonts w:eastAsia="宋体"/>
          <w:color w:val="000000"/>
        </w:rPr>
        <w:t xml:space="preserve">.合同的部分和全部均不得转让。</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44</w:t>
      </w:r>
      <w:r>
        <w:rPr>
          <w:rFonts w:eastAsia="宋体"/>
          <w:color w:val="000000"/>
        </w:rPr>
        <w:t xml:space="preserve">.本合同附件以及本合同在执行过程中出现的未尽事宜经双方友好协商并达成补充内容或修改方案，构成本合同附件的整体，与本合同具有同等法律效力。</w:t>
      </w:r>
      <w:r>
        <w:rPr>
          <w:rFonts w:eastAsia="宋体"/>
          <w:color w:val="000000"/>
        </w:rPr>
      </w:r>
      <w:r/>
    </w:p>
    <w:p>
      <w:pPr>
        <w:pStyle w:val="828"/>
        <w:ind w:firstLine="420"/>
        <w:spacing w:line="420" w:lineRule="exact"/>
        <w:rPr>
          <w:rFonts w:eastAsia="宋体"/>
          <w:color w:val="000000"/>
        </w:rPr>
      </w:pPr>
      <w:r>
        <w:rPr>
          <w:rFonts w:hint="eastAsia" w:eastAsia="宋体"/>
          <w:color w:val="000000"/>
          <w:lang w:val="en-US" w:eastAsia="zh-CN"/>
        </w:rPr>
        <w:t xml:space="preserve">45</w:t>
      </w:r>
      <w:r>
        <w:rPr>
          <w:rFonts w:eastAsia="宋体"/>
          <w:color w:val="000000"/>
        </w:rPr>
        <w:t xml:space="preserve">.乙方法定代表人（或负责人）全权授权委托（姓名：</w:t>
      </w:r>
      <w:r>
        <w:rPr>
          <w:rFonts w:eastAsia="宋体"/>
          <w:color w:val="000000"/>
          <w:u w:val="single"/>
        </w:rPr>
        <w:t xml:space="preserve">     </w:t>
      </w:r>
      <w:r>
        <w:rPr>
          <w:rFonts w:eastAsia="宋体"/>
          <w:color w:val="000000"/>
        </w:rPr>
        <w:t xml:space="preserve">职务：</w:t>
      </w:r>
      <w:r>
        <w:rPr>
          <w:rFonts w:eastAsia="宋体"/>
          <w:color w:val="000000"/>
          <w:u w:val="single"/>
        </w:rPr>
        <w:t xml:space="preserve">      </w:t>
      </w:r>
      <w:r>
        <w:rPr>
          <w:rFonts w:eastAsia="宋体"/>
          <w:color w:val="000000"/>
        </w:rPr>
        <w:t xml:space="preserve">身份证号码：__________）代表乙方与甲方进行洽谈和签署文件等处理本合同约定</w:t>
      </w:r>
      <w:r>
        <w:rPr>
          <w:rFonts w:hint="eastAsia" w:eastAsia="宋体"/>
          <w:color w:val="000000"/>
        </w:rPr>
        <w:t xml:space="preserve">的与履约服务</w:t>
      </w:r>
      <w:r>
        <w:rPr>
          <w:rFonts w:eastAsia="宋体"/>
          <w:color w:val="000000"/>
        </w:rPr>
        <w:t xml:space="preserve">工作有关的所有事务。在本合同履约过程中，该被授权人的一切行为，均代表乙方，与乙方的行为具有同等法律效力。</w:t>
      </w:r>
      <w:r>
        <w:rPr>
          <w:rFonts w:eastAsia="宋体"/>
          <w:color w:val="000000"/>
        </w:rPr>
      </w:r>
      <w:r/>
    </w:p>
    <w:p>
      <w:pPr>
        <w:pStyle w:val="828"/>
        <w:ind w:firstLine="422"/>
        <w:spacing w:line="420" w:lineRule="exact"/>
        <w:rPr>
          <w:rFonts w:eastAsia="宋体"/>
          <w:b/>
          <w:bCs/>
          <w:color w:val="000000"/>
        </w:rPr>
        <w:outlineLvl w:val="2"/>
      </w:pPr>
      <w:r>
        <w:rPr>
          <w:rFonts w:eastAsia="宋体"/>
          <w:b/>
          <w:bCs/>
          <w:color w:val="000000"/>
        </w:rPr>
        <w:t xml:space="preserve">（十</w:t>
      </w:r>
      <w:r>
        <w:rPr>
          <w:rFonts w:hint="eastAsia" w:eastAsia="宋体"/>
          <w:b/>
          <w:bCs/>
          <w:color w:val="000000"/>
        </w:rPr>
        <w:t xml:space="preserve">一</w:t>
      </w:r>
      <w:r>
        <w:rPr>
          <w:rFonts w:eastAsia="宋体"/>
          <w:b/>
          <w:bCs/>
          <w:color w:val="000000"/>
        </w:rPr>
        <w:t xml:space="preserve">）未尽事宜</w:t>
      </w:r>
      <w:r>
        <w:rPr>
          <w:rFonts w:eastAsia="宋体"/>
          <w:b/>
          <w:bCs/>
          <w:color w:val="000000"/>
        </w:rPr>
      </w:r>
      <w:r/>
    </w:p>
    <w:p>
      <w:pPr>
        <w:pStyle w:val="828"/>
        <w:ind w:firstLine="420"/>
        <w:spacing w:line="420" w:lineRule="exact"/>
        <w:rPr>
          <w:rFonts w:eastAsia="宋体" w:cs="宋体"/>
          <w:color w:val="000000"/>
        </w:rPr>
      </w:pPr>
      <w:r>
        <w:rPr>
          <w:rFonts w:hint="eastAsia" w:eastAsia="宋体"/>
          <w:color w:val="000000"/>
          <w:lang w:val="en-US" w:eastAsia="zh-CN"/>
        </w:rPr>
        <w:t xml:space="preserve">46</w:t>
      </w:r>
      <w:r>
        <w:rPr>
          <w:rFonts w:eastAsia="宋体"/>
          <w:color w:val="000000"/>
        </w:rPr>
        <w:t xml:space="preserve">.本合同未尽事宜应按《中华人民共和国</w:t>
      </w:r>
      <w:r>
        <w:rPr>
          <w:rFonts w:hint="eastAsia" w:eastAsia="宋体"/>
          <w:color w:val="000000"/>
        </w:rPr>
        <w:t xml:space="preserve">民法典</w:t>
      </w:r>
      <w:r>
        <w:rPr>
          <w:rFonts w:eastAsia="宋体"/>
          <w:color w:val="000000"/>
        </w:rPr>
        <w:t xml:space="preserve">》以及其相关法律、法规之规定解释。</w:t>
      </w:r>
      <w:r>
        <w:rPr>
          <w:rFonts w:eastAsia="宋体" w:cs="宋体"/>
          <w:color w:val="000000"/>
        </w:rPr>
      </w:r>
      <w:r/>
    </w:p>
    <w:p>
      <w:pPr>
        <w:pStyle w:val="828"/>
        <w:ind w:firstLine="420"/>
        <w:spacing w:line="420" w:lineRule="exact"/>
        <w:rPr>
          <w:rFonts w:eastAsia="宋体"/>
        </w:rPr>
      </w:pPr>
      <w:r>
        <w:rPr>
          <w:rFonts w:eastAsia="宋体"/>
        </w:rPr>
      </w:r>
      <w:r/>
    </w:p>
    <w:p>
      <w:pPr>
        <w:pStyle w:val="828"/>
        <w:jc w:val="center"/>
        <w:spacing w:line="420" w:lineRule="exact"/>
        <w:rPr>
          <w:rFonts w:eastAsia="宋体"/>
          <w:b/>
          <w:bCs/>
        </w:rPr>
      </w:pPr>
      <w:r>
        <w:rPr>
          <w:rFonts w:hint="eastAsia" w:eastAsia="宋体"/>
          <w:b/>
          <w:bCs/>
        </w:rPr>
        <w:t xml:space="preserve">……以下无正文……</w:t>
      </w:r>
      <w:r>
        <w:rPr>
          <w:rFonts w:eastAsia="宋体"/>
          <w:b/>
          <w:bCs/>
        </w:rPr>
      </w:r>
      <w:r/>
    </w:p>
    <w:p>
      <w:pPr>
        <w:pStyle w:val="828"/>
        <w:ind w:firstLine="420"/>
        <w:spacing w:line="420" w:lineRule="exact"/>
        <w:rPr>
          <w:rFonts w:eastAsia="宋体"/>
        </w:rPr>
      </w:pPr>
      <w:r>
        <w:rPr>
          <w:rFonts w:eastAsia="宋体"/>
        </w:rPr>
      </w:r>
      <w:r/>
    </w:p>
    <w:tbl>
      <w:tblPr>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19"/>
        <w:gridCol w:w="4820"/>
      </w:tblGrid>
      <w:tr>
        <w:trPr>
          <w:trHeight w:val="663"/>
        </w:trPr>
        <w:tc>
          <w:tcPr>
            <w:tcW w:w="4819" w:type="dxa"/>
            <w:vAlign w:val="center"/>
            <w:textDirection w:val="lrTb"/>
            <w:noWrap w:val="false"/>
          </w:tcPr>
          <w:p>
            <w:pPr>
              <w:pStyle w:val="828"/>
              <w:jc w:val="center"/>
              <w:spacing w:line="420" w:lineRule="exact"/>
              <w:rPr>
                <w:rFonts w:eastAsia="宋体"/>
                <w:b/>
                <w:bCs/>
              </w:rPr>
            </w:pPr>
            <w:r>
              <w:rPr>
                <w:rFonts w:hint="eastAsia" w:eastAsia="宋体"/>
                <w:b/>
                <w:bCs/>
              </w:rPr>
              <w:t xml:space="preserve">甲方</w:t>
            </w:r>
            <w:r>
              <w:rPr>
                <w:rFonts w:eastAsia="宋体"/>
                <w:b/>
                <w:bCs/>
              </w:rPr>
            </w:r>
            <w:r/>
          </w:p>
        </w:tc>
        <w:tc>
          <w:tcPr>
            <w:tcW w:w="4820" w:type="dxa"/>
            <w:vAlign w:val="center"/>
            <w:textDirection w:val="lrTb"/>
            <w:noWrap w:val="false"/>
          </w:tcPr>
          <w:p>
            <w:pPr>
              <w:pStyle w:val="828"/>
              <w:jc w:val="center"/>
              <w:spacing w:line="420" w:lineRule="exact"/>
              <w:rPr>
                <w:rFonts w:eastAsia="宋体"/>
                <w:b/>
                <w:bCs/>
              </w:rPr>
            </w:pPr>
            <w:r>
              <w:rPr>
                <w:rFonts w:hint="eastAsia" w:eastAsia="宋体"/>
                <w:b/>
                <w:bCs/>
              </w:rPr>
              <w:t xml:space="preserve">乙方</w:t>
            </w:r>
            <w:r>
              <w:rPr>
                <w:rFonts w:eastAsia="宋体"/>
                <w:b/>
                <w:bCs/>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单位名称：南通崇川区民政局</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单位名称：</w:t>
            </w:r>
            <w:r>
              <w:rPr>
                <w:rFonts w:eastAsia="宋体"/>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地址：</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地址：</w:t>
            </w:r>
            <w:r>
              <w:rPr>
                <w:rFonts w:eastAsia="宋体"/>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法定代表人：</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法定代表人：</w:t>
            </w:r>
            <w:r>
              <w:rPr>
                <w:rFonts w:eastAsia="宋体"/>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委托代理人：</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委托代理人：</w:t>
            </w:r>
            <w:r>
              <w:rPr>
                <w:rFonts w:eastAsia="宋体"/>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开户行：</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开户行：</w:t>
            </w:r>
            <w:r>
              <w:rPr>
                <w:rFonts w:eastAsia="宋体"/>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账号：</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账号</w:t>
            </w:r>
            <w:r>
              <w:rPr>
                <w:rFonts w:eastAsia="宋体"/>
              </w:rPr>
            </w:r>
            <w:r/>
          </w:p>
        </w:tc>
      </w:tr>
      <w:tr>
        <w:trPr>
          <w:trHeight w:val="450"/>
        </w:trPr>
        <w:tc>
          <w:tcPr>
            <w:tcW w:w="4819" w:type="dxa"/>
            <w:vAlign w:val="center"/>
            <w:textDirection w:val="lrTb"/>
            <w:noWrap w:val="false"/>
          </w:tcPr>
          <w:p>
            <w:pPr>
              <w:pStyle w:val="828"/>
              <w:spacing w:line="420" w:lineRule="exact"/>
              <w:rPr>
                <w:rFonts w:eastAsia="宋体"/>
              </w:rPr>
            </w:pPr>
            <w:r>
              <w:rPr>
                <w:rFonts w:hint="eastAsia" w:eastAsia="宋体"/>
              </w:rPr>
              <w:t xml:space="preserve">日期：</w:t>
            </w:r>
            <w:r>
              <w:rPr>
                <w:rFonts w:eastAsia="宋体"/>
              </w:rPr>
            </w:r>
            <w:r/>
          </w:p>
        </w:tc>
        <w:tc>
          <w:tcPr>
            <w:tcW w:w="4820" w:type="dxa"/>
            <w:vAlign w:val="center"/>
            <w:textDirection w:val="lrTb"/>
            <w:noWrap w:val="false"/>
          </w:tcPr>
          <w:p>
            <w:pPr>
              <w:pStyle w:val="828"/>
              <w:spacing w:line="420" w:lineRule="exact"/>
              <w:rPr>
                <w:rFonts w:eastAsia="宋体"/>
              </w:rPr>
            </w:pPr>
            <w:r>
              <w:rPr>
                <w:rFonts w:hint="eastAsia" w:eastAsia="宋体"/>
              </w:rPr>
              <w:t xml:space="preserve">日期：</w:t>
            </w:r>
            <w:r>
              <w:rPr>
                <w:rFonts w:eastAsia="宋体"/>
              </w:rPr>
            </w:r>
            <w:r/>
          </w:p>
        </w:tc>
      </w:tr>
    </w:tbl>
    <w:p>
      <w:pPr>
        <w:pStyle w:val="981"/>
        <w:ind w:left="0" w:firstLine="0"/>
        <w:spacing w:after="0" w:line="360" w:lineRule="auto"/>
        <w:rPr>
          <w:rFonts w:ascii="仿宋" w:hAnsi="仿宋" w:eastAsia="仿宋" w:cs="仿宋"/>
          <w:sz w:val="24"/>
          <w:szCs w:val="24"/>
        </w:rPr>
      </w:pPr>
      <w:r/>
      <w:bookmarkEnd w:id="103"/>
      <w:r/>
      <w:bookmarkEnd w:id="104"/>
      <w:r/>
      <w:bookmarkEnd w:id="105"/>
      <w:r/>
      <w:bookmarkEnd w:id="106"/>
      <w:r/>
      <w:bookmarkEnd w:id="107"/>
      <w:r/>
      <w:bookmarkEnd w:id="108"/>
      <w:r/>
      <w:bookmarkEnd w:id="109"/>
      <w:r/>
      <w:bookmarkEnd w:id="110"/>
      <w:r/>
      <w:bookmarkEnd w:id="111"/>
      <w:r>
        <w:rPr>
          <w:rFonts w:ascii="仿宋" w:hAnsi="仿宋" w:eastAsia="仿宋" w:cs="仿宋"/>
          <w:sz w:val="24"/>
          <w:szCs w:val="24"/>
        </w:rPr>
      </w:r>
      <w:r/>
    </w:p>
    <w:p>
      <w:pPr>
        <w:pStyle w:val="956"/>
        <w:numPr>
          <w:ilvl w:val="0"/>
          <w:numId w:val="0"/>
        </w:numPr>
        <w:tabs>
          <w:tab w:val="left" w:pos="2040" w:leader="none"/>
        </w:tabs>
        <w:rPr>
          <w:rFonts w:ascii="仿宋" w:hAnsi="仿宋" w:eastAsia="仿宋" w:cs="仿宋"/>
          <w:b/>
          <w:bCs/>
          <w:sz w:val="24"/>
          <w:szCs w:val="24"/>
        </w:rPr>
      </w:pPr>
      <w:r>
        <w:rPr>
          <w:rFonts w:ascii="仿宋" w:hAnsi="仿宋" w:eastAsia="仿宋" w:cs="仿宋"/>
          <w:b/>
          <w:bCs/>
          <w:sz w:val="24"/>
          <w:szCs w:val="24"/>
        </w:rPr>
      </w:r>
      <w:r/>
    </w:p>
    <w:p>
      <w:pPr>
        <w:pStyle w:val="956"/>
        <w:numPr>
          <w:ilvl w:val="0"/>
          <w:numId w:val="0"/>
        </w:numPr>
        <w:tabs>
          <w:tab w:val="left" w:pos="2040" w:leader="none"/>
        </w:tabs>
        <w:rPr>
          <w:rFonts w:ascii="仿宋" w:hAnsi="仿宋" w:eastAsia="仿宋" w:cs="仿宋"/>
        </w:rPr>
      </w:pPr>
      <w:r>
        <w:rPr>
          <w:rFonts w:hint="eastAsia" w:ascii="仿宋" w:hAnsi="仿宋" w:eastAsia="仿宋" w:cs="仿宋"/>
          <w:b/>
          <w:bCs/>
          <w:sz w:val="24"/>
          <w:szCs w:val="24"/>
        </w:rPr>
        <w:t xml:space="preserve">注：采购单位有微调本合同的权利。</w:t>
      </w:r>
      <w:r>
        <w:rPr>
          <w:rFonts w:ascii="仿宋" w:hAnsi="仿宋" w:eastAsia="仿宋" w:cs="仿宋"/>
        </w:rPr>
      </w:r>
      <w:r/>
    </w:p>
    <w:p>
      <w:pPr>
        <w:pStyle w:val="828"/>
        <w:jc w:val="center"/>
        <w:widowControl/>
        <w:rPr>
          <w:rFonts w:ascii="仿宋" w:hAnsi="仿宋" w:eastAsia="仿宋"/>
          <w:sz w:val="32"/>
          <w:szCs w:val="32"/>
        </w:rPr>
      </w:pPr>
      <w:r>
        <w:rPr>
          <w:rFonts w:ascii="宋体" w:hAnsi="宋体"/>
          <w:b/>
          <w:sz w:val="44"/>
        </w:rPr>
        <w:br w:type="page" w:clear="all"/>
      </w:r>
      <w:bookmarkEnd w:id="112"/>
      <w:r/>
      <w:bookmarkEnd w:id="113"/>
      <w:r/>
      <w:bookmarkEnd w:id="114"/>
      <w:r>
        <w:rPr>
          <w:rFonts w:hint="eastAsia" w:ascii="仿宋" w:hAnsi="仿宋" w:eastAsia="仿宋"/>
          <w:b/>
          <w:bCs/>
          <w:sz w:val="32"/>
          <w:szCs w:val="32"/>
        </w:rPr>
        <w:t xml:space="preserve">第六部分 响应文件组成</w:t>
      </w:r>
      <w:r>
        <w:rPr>
          <w:rFonts w:ascii="仿宋" w:hAnsi="仿宋" w:eastAsia="仿宋"/>
          <w:sz w:val="32"/>
          <w:szCs w:val="32"/>
        </w:rPr>
      </w:r>
      <w:r/>
    </w:p>
    <w:p>
      <w:pPr>
        <w:pStyle w:val="828"/>
        <w:jc w:val="left"/>
        <w:spacing w:line="360" w:lineRule="auto"/>
        <w:shd w:val="clear" w:color="auto" w:fill="ffffff"/>
        <w:widowControl/>
        <w:rPr>
          <w:rFonts w:ascii="仿宋" w:hAnsi="仿宋" w:eastAsia="仿宋" w:cs="仿宋"/>
          <w:b/>
          <w:bCs/>
          <w:sz w:val="24"/>
          <w:szCs w:val="24"/>
        </w:rPr>
      </w:pPr>
      <w:r>
        <w:rPr>
          <w:rFonts w:hint="eastAsia" w:ascii="仿宋" w:hAnsi="仿宋" w:eastAsia="仿宋"/>
          <w:b/>
          <w:bCs/>
          <w:sz w:val="24"/>
          <w:szCs w:val="24"/>
          <w:lang w:val="en-US" w:eastAsia="zh-CN"/>
        </w:rPr>
        <w:t xml:space="preserve">说明：</w:t>
      </w:r>
      <w:r>
        <w:rPr>
          <w:rFonts w:hint="eastAsia" w:ascii="仿宋" w:hAnsi="仿宋" w:eastAsia="仿宋" w:cs="仿宋"/>
          <w:b/>
          <w:bCs/>
          <w:sz w:val="24"/>
          <w:szCs w:val="24"/>
          <w:lang w:eastAsia="zh-CN"/>
        </w:rPr>
        <w:t xml:space="preserve">如非企业法人参加磋商，则以下所称的“法定代表人”为“企业负责人”，下同。</w:t>
      </w:r>
      <w:r>
        <w:rPr>
          <w:rFonts w:ascii="仿宋" w:hAnsi="仿宋" w:eastAsia="仿宋" w:cs="仿宋"/>
          <w:b/>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目录；（格式见附件）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报价总表；（格式见附件）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.分项报价表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二、资格性要求</w:t>
      </w:r>
      <w:bookmarkStart w:id="119" w:name="_Toc185280136"/>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w:t>
      </w:r>
      <w:bookmarkEnd w:id="119"/>
      <w:r>
        <w:rPr>
          <w:rFonts w:hint="eastAsia" w:ascii="仿宋" w:hAnsi="仿宋" w:eastAsia="仿宋" w:cs="仿宋"/>
          <w:b/>
          <w:bCs/>
          <w:color w:val="000000"/>
          <w:sz w:val="24"/>
          <w:szCs w:val="24"/>
        </w:rPr>
        <w:t xml:space="preserve">基本资格条件材料</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w:t>
      </w:r>
      <w:r>
        <w:rPr>
          <w:rFonts w:hint="eastAsia" w:ascii="仿宋" w:hAnsi="仿宋" w:eastAsia="仿宋" w:cs="仿宋"/>
          <w:bCs/>
          <w:sz w:val="24"/>
          <w:szCs w:val="24"/>
        </w:rPr>
        <w:t xml:space="preserve">如有，</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sz w:val="24"/>
          <w:szCs w:val="24"/>
        </w:rPr>
        <w:t xml:space="preserve">法人或者其他组织的营业执照等证明文件</w:t>
      </w:r>
      <w:r>
        <w:rPr>
          <w:rFonts w:hint="eastAsia" w:ascii="仿宋" w:hAnsi="仿宋" w:eastAsia="仿宋" w:cs="仿宋"/>
          <w:bCs/>
          <w:sz w:val="24"/>
          <w:szCs w:val="24"/>
        </w:rPr>
        <w:t xml:space="preserve">；</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5.供应商信用承诺书；</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6.远程参与开标会议诚信承诺书。</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（二）落实政府采购政策需满足的要求</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lang w:eastAsia="zh-CN"/>
        </w:rPr>
      </w:pPr>
      <w:r>
        <w:rPr>
          <w:rFonts w:hint="eastAsia" w:ascii="仿宋" w:hAnsi="仿宋" w:eastAsia="仿宋" w:cs="仿宋"/>
          <w:bCs/>
          <w:sz w:val="24"/>
          <w:szCs w:val="24"/>
        </w:rPr>
        <w:t xml:space="preserve">提供中小企业声明函（见格式）或《残疾人福利性单位声明函》或监狱和戒毒企业证明材料。</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如有</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r>
      <w:r/>
    </w:p>
    <w:p>
      <w:pPr>
        <w:pStyle w:val="828"/>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（三）特定资格要求</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供应商如为分支机构，除提供供应商自身营业执照外，还须提供总公司营业执照、授权书。注：同一家总公司只能授权一家分支机构参与本项目同一标段投标，且总公司不能与下属的分支机构同时参与该标段投标”</w:t>
      </w:r>
      <w:r>
        <w:rPr>
          <w:rFonts w:hint="eastAsia" w:ascii="仿宋" w:hAnsi="仿宋" w:eastAsia="仿宋" w:cs="仿宋"/>
          <w:sz w:val="24"/>
          <w:szCs w:val="24"/>
          <w:lang w:eastAsia="zh-CN"/>
        </w:rPr>
        <w:t xml:space="preserve">。</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未被“信用中国”网站列入失信被执行人、重大税收违法案件当事人名单，未被“中国政府采购网”列入政府采购严重违法失信行为记录名单；</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评标委员会在进行资格审查的同时，将在“信用中国”网站、“中国政府采购网”查询供应商的信用记录，以确定供应商是否具备投标资格，查询结果留存并归档。</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（一）报价要求</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分项报价表</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首轮</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（二）商务要求</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1.磋商响应函；（格式见附件）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2.供应商一般情况表；（格式见附件）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3.针对本项目须提供实质性响应的“商务部分正负偏离表”：供应商应按照采购文件要求提供。（格式见附件）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（三）技术要求</w:t>
      </w:r>
      <w:r>
        <w:rPr>
          <w:rFonts w:ascii="仿宋" w:hAnsi="仿宋" w:eastAsia="仿宋" w:cs="仿宋"/>
          <w:b/>
          <w:sz w:val="24"/>
          <w:szCs w:val="24"/>
        </w:rPr>
      </w:r>
      <w:r/>
    </w:p>
    <w:p>
      <w:pPr>
        <w:pStyle w:val="828"/>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1.针对本项目须提供实质性响应的“技术部分正负偏离表”：供应商应按照采购文件要求提供。（格式见附件）</w:t>
      </w:r>
      <w:r>
        <w:rPr>
          <w:rFonts w:hint="eastAsia" w:ascii="仿宋" w:hAnsi="仿宋" w:eastAsia="仿宋" w:cs="仿宋"/>
          <w:bCs/>
          <w:sz w:val="24"/>
          <w:szCs w:val="24"/>
        </w:rPr>
      </w:r>
      <w:r/>
    </w:p>
    <w:p>
      <w:pPr>
        <w:pStyle w:val="832"/>
        <w:ind w:firstLine="420"/>
        <w:rPr>
          <w:rFonts w:eastAsia="仿宋"/>
          <w:lang w:val="en-US" w:eastAsia="zh-CN"/>
        </w:rPr>
      </w:pPr>
      <w:r>
        <w:rPr>
          <w:rFonts w:hint="eastAsia" w:ascii="仿宋" w:hAnsi="仿宋" w:eastAsia="仿宋" w:cs="仿宋"/>
          <w:bCs/>
          <w:sz w:val="24"/>
          <w:szCs w:val="24"/>
          <w:lang w:val="en-US" w:eastAsia="zh-CN"/>
        </w:rPr>
        <w:t xml:space="preserve">2.项目需求中须提供的内容。</w:t>
      </w:r>
      <w:r>
        <w:rPr>
          <w:rFonts w:eastAsia="仿宋"/>
          <w:lang w:val="en-US" w:eastAsia="zh-CN"/>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.商务技术评分标准中须提供的相关得分佐证材料</w:t>
      </w:r>
      <w:r>
        <w:rPr>
          <w:rFonts w:hint="eastAsia" w:ascii="仿宋" w:hAnsi="仿宋" w:eastAsia="仿宋" w:cs="仿宋"/>
          <w:bCs/>
          <w:sz w:val="24"/>
          <w:szCs w:val="24"/>
        </w:rPr>
        <w:t xml:space="preserve">。</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注：</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请供应商根据评分标准制作评分索引并放在评审内容的前面，如涉及系统内按章节节点分别上传对应内容的，请在每部分前放置评分索引。</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评分索引中应标明每个评分项目的页码范围。</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如响应文件内容顺序混乱，导致评委无法查看，后果自负。</w:t>
      </w:r>
      <w:r>
        <w:rPr>
          <w:rFonts w:ascii="仿宋" w:hAnsi="仿宋" w:eastAsia="仿宋" w:cs="仿宋"/>
          <w:bCs/>
          <w:sz w:val="24"/>
          <w:szCs w:val="24"/>
        </w:rPr>
      </w:r>
      <w:r/>
    </w:p>
    <w:p>
      <w:pPr>
        <w:pStyle w:val="828"/>
        <w:ind w:firstLine="482"/>
        <w:jc w:val="left"/>
        <w:spacing w:line="360" w:lineRule="auto"/>
        <w:shd w:val="clear" w:color="auto" w:fill="ffffff"/>
        <w:widowControl/>
        <w:rPr>
          <w:rFonts w:hint="eastAsia" w:ascii="仿宋" w:hAnsi="仿宋" w:eastAsia="仿宋" w:cs="仿宋"/>
          <w:b/>
          <w:sz w:val="24"/>
          <w:szCs w:val="24"/>
          <w:lang w:eastAsia="zh-CN"/>
        </w:rPr>
      </w:pPr>
      <w:r>
        <w:rPr>
          <w:rFonts w:hint="eastAsia" w:ascii="仿宋" w:hAnsi="仿宋" w:eastAsia="仿宋" w:cs="仿宋"/>
          <w:b/>
          <w:sz w:val="24"/>
          <w:szCs w:val="24"/>
        </w:rPr>
        <w:t xml:space="preserve">五</w:t>
      </w:r>
      <w:r>
        <w:rPr>
          <w:rFonts w:ascii="仿宋" w:hAnsi="仿宋" w:eastAsia="仿宋" w:cs="仿宋"/>
          <w:b/>
          <w:sz w:val="24"/>
          <w:szCs w:val="24"/>
        </w:rPr>
        <w:t xml:space="preserve">、</w:t>
      </w:r>
      <w:r>
        <w:rPr>
          <w:rFonts w:hint="eastAsia" w:ascii="仿宋" w:hAnsi="仿宋" w:eastAsia="仿宋" w:cs="仿宋"/>
          <w:b/>
          <w:sz w:val="24"/>
          <w:szCs w:val="24"/>
        </w:rPr>
        <w:t xml:space="preserve">价格扣除证明文件</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如有</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eastAsia="zh-CN"/>
        </w:rPr>
      </w:r>
      <w:r/>
    </w:p>
    <w:p>
      <w:pPr>
        <w:pStyle w:val="828"/>
        <w:ind w:firstLine="480"/>
        <w:jc w:val="left"/>
        <w:spacing w:line="360" w:lineRule="auto"/>
        <w:shd w:val="clear" w:color="auto" w:fill="ffffff"/>
        <w:widowControl/>
        <w:tabs>
          <w:tab w:val="left" w:pos="474"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val="zh-CN"/>
        </w:rPr>
        <w:t xml:space="preserve">中小企业声明函</w:t>
      </w:r>
      <w:r>
        <w:rPr>
          <w:rFonts w:hint="eastAsia" w:ascii="仿宋" w:hAnsi="仿宋" w:eastAsia="仿宋" w:cs="仿宋"/>
          <w:bCs/>
          <w:sz w:val="24"/>
          <w:szCs w:val="24"/>
        </w:rPr>
        <w:t xml:space="preserve">或</w:t>
      </w:r>
      <w:r>
        <w:rPr>
          <w:rFonts w:hint="eastAsia" w:ascii="仿宋" w:hAnsi="仿宋" w:eastAsia="仿宋" w:cs="仿宋"/>
          <w:bCs/>
          <w:sz w:val="24"/>
          <w:szCs w:val="24"/>
          <w:lang w:val="zh-CN"/>
        </w:rPr>
        <w:t xml:space="preserve">残疾人福利性单位声明函</w:t>
      </w:r>
      <w:r>
        <w:rPr>
          <w:rFonts w:hint="eastAsia" w:ascii="仿宋" w:hAnsi="仿宋" w:eastAsia="仿宋" w:cs="仿宋"/>
          <w:bCs/>
          <w:sz w:val="24"/>
          <w:szCs w:val="24"/>
          <w:lang w:val="en-US" w:eastAsia="zh-CN"/>
        </w:rPr>
        <w:t xml:space="preserve">或监狱企业证明文件。</w:t>
      </w:r>
      <w:r>
        <w:rPr>
          <w:rFonts w:hint="eastAsia" w:ascii="仿宋" w:hAnsi="仿宋" w:eastAsia="仿宋" w:cs="仿宋"/>
          <w:bCs/>
          <w:sz w:val="24"/>
          <w:szCs w:val="24"/>
          <w:lang w:val="zh-CN"/>
        </w:rPr>
      </w:r>
      <w:r/>
    </w:p>
    <w:p>
      <w:pPr>
        <w:pStyle w:val="828"/>
        <w:ind w:firstLine="480"/>
        <w:jc w:val="left"/>
        <w:spacing w:line="360" w:lineRule="auto"/>
        <w:shd w:val="clear" w:color="auto" w:fill="ffffff"/>
        <w:widowControl/>
        <w:rPr>
          <w:rFonts w:ascii="仿宋" w:hAnsi="仿宋" w:eastAsia="仿宋"/>
          <w:sz w:val="24"/>
          <w:szCs w:val="24"/>
          <w:lang w:val="zh-CN"/>
        </w:rPr>
      </w:pPr>
      <w:r>
        <w:rPr>
          <w:rFonts w:ascii="仿宋" w:hAnsi="仿宋" w:eastAsia="仿宋"/>
          <w:sz w:val="24"/>
          <w:szCs w:val="24"/>
          <w:lang w:val="zh-CN"/>
        </w:rPr>
        <w:br w:type="column"/>
      </w:r>
      <w:r>
        <w:rPr>
          <w:rFonts w:ascii="仿宋" w:hAnsi="仿宋" w:eastAsia="仿宋"/>
          <w:sz w:val="24"/>
          <w:szCs w:val="24"/>
          <w:lang w:val="zh-CN"/>
        </w:rPr>
        <w:t xml:space="preserve">附件</w:t>
      </w:r>
      <w:r>
        <w:rPr>
          <w:rFonts w:hint="eastAsia" w:ascii="仿宋" w:hAnsi="仿宋" w:eastAsia="仿宋"/>
          <w:sz w:val="24"/>
          <w:szCs w:val="24"/>
          <w:lang w:val="zh-CN"/>
        </w:rPr>
        <w:t xml:space="preserve">：</w:t>
      </w:r>
      <w:r>
        <w:rPr>
          <w:rFonts w:ascii="仿宋" w:hAnsi="仿宋" w:eastAsia="仿宋"/>
          <w:sz w:val="24"/>
          <w:szCs w:val="24"/>
          <w:lang w:val="zh-CN"/>
        </w:rPr>
      </w:r>
      <w:r/>
    </w:p>
    <w:p>
      <w:pPr>
        <w:pStyle w:val="828"/>
        <w:ind w:firstLine="480"/>
        <w:jc w:val="left"/>
        <w:spacing w:line="360" w:lineRule="auto"/>
        <w:shd w:val="clear" w:color="auto" w:fill="ffffff"/>
        <w:widowControl/>
        <w:rPr>
          <w:rFonts w:ascii="仿宋" w:hAnsi="仿宋" w:eastAsia="仿宋"/>
          <w:b/>
          <w:bCs/>
          <w:sz w:val="24"/>
          <w:szCs w:val="24"/>
          <w:lang w:val="zh-CN"/>
        </w:rPr>
      </w:pPr>
      <w:r>
        <w:rPr>
          <w:rFonts w:hint="eastAsia" w:ascii="仿宋" w:hAnsi="仿宋" w:eastAsia="仿宋"/>
          <w:b/>
          <w:bCs/>
          <w:sz w:val="24"/>
          <w:szCs w:val="24"/>
          <w:lang w:val="zh-CN"/>
        </w:rPr>
        <w:t xml:space="preserve">封面：</w:t>
      </w:r>
      <w:r>
        <w:rPr>
          <w:rFonts w:ascii="仿宋" w:hAnsi="仿宋" w:eastAsia="仿宋"/>
          <w:b/>
          <w:bCs/>
          <w:sz w:val="24"/>
          <w:szCs w:val="24"/>
          <w:lang w:val="zh-CN"/>
        </w:rPr>
      </w:r>
      <w:r/>
    </w:p>
    <w:p>
      <w:pPr>
        <w:pStyle w:val="828"/>
        <w:jc w:val="center"/>
        <w:rPr>
          <w:rFonts w:ascii="仿宋" w:hAnsi="仿宋" w:eastAsia="仿宋" w:cs="仿宋"/>
          <w:b/>
          <w:color w:val="000000"/>
          <w:sz w:val="72"/>
          <w:szCs w:val="21"/>
        </w:rPr>
      </w:pPr>
      <w:r>
        <w:rPr>
          <w:rFonts w:ascii="仿宋" w:hAnsi="仿宋" w:eastAsia="仿宋" w:cs="仿宋"/>
          <w:b/>
          <w:color w:val="000000"/>
          <w:sz w:val="72"/>
          <w:szCs w:val="21"/>
        </w:rPr>
      </w:r>
      <w:r/>
    </w:p>
    <w:p>
      <w:pPr>
        <w:pStyle w:val="828"/>
        <w:jc w:val="center"/>
        <w:rPr>
          <w:rFonts w:ascii="仿宋" w:hAnsi="仿宋" w:eastAsia="仿宋" w:cs="仿宋"/>
          <w:b/>
          <w:color w:val="000000"/>
          <w:sz w:val="72"/>
          <w:szCs w:val="21"/>
        </w:rPr>
      </w:pPr>
      <w:r>
        <w:rPr>
          <w:rFonts w:ascii="仿宋" w:hAnsi="仿宋" w:eastAsia="仿宋" w:cs="仿宋"/>
          <w:b/>
          <w:color w:val="000000"/>
          <w:sz w:val="72"/>
          <w:szCs w:val="21"/>
        </w:rPr>
      </w:r>
      <w:r/>
    </w:p>
    <w:p>
      <w:pPr>
        <w:pStyle w:val="828"/>
        <w:jc w:val="center"/>
        <w:rPr>
          <w:rFonts w:ascii="仿宋" w:hAnsi="仿宋" w:eastAsia="仿宋" w:cs="仿宋"/>
          <w:b/>
          <w:color w:val="000000"/>
          <w:sz w:val="72"/>
          <w:szCs w:val="21"/>
        </w:rPr>
      </w:pPr>
      <w:r>
        <w:rPr>
          <w:rFonts w:hint="eastAsia" w:ascii="仿宋" w:hAnsi="仿宋" w:eastAsia="仿宋" w:cs="仿宋"/>
          <w:b/>
          <w:color w:val="000000"/>
          <w:sz w:val="72"/>
          <w:szCs w:val="21"/>
        </w:rPr>
        <w:t xml:space="preserve">响应文件</w:t>
      </w:r>
      <w:r>
        <w:rPr>
          <w:rFonts w:ascii="仿宋" w:hAnsi="仿宋" w:eastAsia="仿宋" w:cs="仿宋"/>
          <w:b/>
          <w:color w:val="000000"/>
          <w:sz w:val="72"/>
          <w:szCs w:val="21"/>
        </w:rPr>
      </w:r>
      <w:r/>
    </w:p>
    <w:p>
      <w:pPr>
        <w:pStyle w:val="828"/>
        <w:jc w:val="center"/>
        <w:rPr>
          <w:rFonts w:ascii="仿宋" w:hAnsi="仿宋" w:eastAsia="仿宋" w:cs="仿宋"/>
          <w:b/>
          <w:color w:val="000000"/>
          <w:sz w:val="72"/>
          <w:szCs w:val="21"/>
        </w:rPr>
      </w:pPr>
      <w:r>
        <w:rPr>
          <w:rFonts w:ascii="仿宋" w:hAnsi="仿宋" w:eastAsia="仿宋" w:cs="仿宋"/>
          <w:b/>
          <w:color w:val="000000"/>
          <w:sz w:val="72"/>
          <w:szCs w:val="21"/>
        </w:rPr>
      </w:r>
      <w:r/>
    </w:p>
    <w:p>
      <w:pPr>
        <w:pStyle w:val="828"/>
        <w:jc w:val="center"/>
        <w:rPr>
          <w:rFonts w:ascii="仿宋" w:hAnsi="仿宋" w:eastAsia="仿宋" w:cs="仿宋"/>
          <w:b/>
          <w:color w:val="000000"/>
          <w:sz w:val="72"/>
          <w:szCs w:val="21"/>
        </w:rPr>
      </w:pPr>
      <w:r>
        <w:rPr>
          <w:rFonts w:ascii="仿宋" w:hAnsi="仿宋" w:eastAsia="仿宋" w:cs="仿宋"/>
          <w:b/>
          <w:color w:val="000000"/>
          <w:sz w:val="72"/>
          <w:szCs w:val="21"/>
        </w:rPr>
      </w:r>
      <w:r/>
    </w:p>
    <w:p>
      <w:pPr>
        <w:pStyle w:val="992"/>
        <w:rPr>
          <w:rFonts w:ascii="仿宋" w:hAnsi="仿宋" w:eastAsia="仿宋" w:cs="仿宋"/>
          <w:b/>
          <w:color w:val="000000"/>
          <w:sz w:val="72"/>
          <w:szCs w:val="21"/>
        </w:rPr>
      </w:pPr>
      <w:r>
        <w:rPr>
          <w:rFonts w:ascii="仿宋" w:hAnsi="仿宋" w:eastAsia="仿宋" w:cs="仿宋"/>
          <w:b/>
          <w:color w:val="000000"/>
          <w:sz w:val="72"/>
          <w:szCs w:val="21"/>
        </w:rPr>
      </w:r>
      <w:r/>
    </w:p>
    <w:p>
      <w:pPr>
        <w:pStyle w:val="995"/>
        <w:rPr>
          <w:rFonts w:ascii="仿宋" w:hAnsi="仿宋" w:eastAsia="仿宋" w:cs="仿宋"/>
          <w:b/>
          <w:color w:val="000000"/>
          <w:sz w:val="72"/>
          <w:szCs w:val="21"/>
        </w:rPr>
      </w:pPr>
      <w:r>
        <w:rPr>
          <w:rFonts w:ascii="仿宋" w:hAnsi="仿宋" w:eastAsia="仿宋" w:cs="仿宋"/>
          <w:b/>
          <w:color w:val="000000"/>
          <w:sz w:val="72"/>
          <w:szCs w:val="21"/>
        </w:rPr>
      </w:r>
      <w:r/>
    </w:p>
    <w:p>
      <w:pPr>
        <w:pStyle w:val="828"/>
      </w:pPr>
      <w:r/>
      <w:r/>
    </w:p>
    <w:p>
      <w:pPr>
        <w:pStyle w:val="828"/>
        <w:jc w:val="center"/>
        <w:rPr>
          <w:rFonts w:ascii="仿宋" w:hAnsi="仿宋" w:eastAsia="仿宋" w:cs="仿宋"/>
          <w:b/>
          <w:color w:val="000000"/>
          <w:sz w:val="36"/>
          <w:szCs w:val="21"/>
        </w:rPr>
      </w:pPr>
      <w:r>
        <w:rPr>
          <w:rFonts w:ascii="仿宋" w:hAnsi="仿宋" w:eastAsia="仿宋" w:cs="仿宋"/>
          <w:b/>
          <w:color w:val="000000"/>
          <w:sz w:val="36"/>
          <w:szCs w:val="21"/>
        </w:rPr>
      </w:r>
      <w:r/>
    </w:p>
    <w:p>
      <w:pPr>
        <w:pStyle w:val="828"/>
        <w:jc w:val="center"/>
        <w:rPr>
          <w:rFonts w:ascii="仿宋" w:hAnsi="仿宋" w:eastAsia="仿宋" w:cs="仿宋"/>
          <w:b/>
          <w:color w:val="000000"/>
          <w:sz w:val="36"/>
          <w:szCs w:val="21"/>
        </w:rPr>
      </w:pPr>
      <w:r>
        <w:rPr>
          <w:rFonts w:ascii="仿宋" w:hAnsi="仿宋" w:eastAsia="仿宋" w:cs="仿宋"/>
          <w:b/>
          <w:color w:val="000000"/>
          <w:sz w:val="36"/>
          <w:szCs w:val="21"/>
        </w:rPr>
      </w:r>
      <w:r/>
    </w:p>
    <w:p>
      <w:pPr>
        <w:pStyle w:val="828"/>
        <w:jc w:val="center"/>
        <w:rPr>
          <w:rFonts w:ascii="仿宋" w:hAnsi="仿宋" w:eastAsia="仿宋" w:cs="仿宋"/>
          <w:b/>
          <w:color w:val="000000"/>
          <w:sz w:val="36"/>
          <w:szCs w:val="21"/>
        </w:rPr>
      </w:pPr>
      <w:r>
        <w:rPr>
          <w:rFonts w:ascii="仿宋" w:hAnsi="仿宋" w:eastAsia="仿宋" w:cs="仿宋"/>
          <w:b/>
          <w:color w:val="000000"/>
          <w:sz w:val="36"/>
          <w:szCs w:val="21"/>
        </w:rPr>
      </w:r>
      <w:r/>
    </w:p>
    <w:p>
      <w:pPr>
        <w:pStyle w:val="828"/>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项目名称：</w:t>
      </w:r>
      <w:r>
        <w:rPr>
          <w:rFonts w:ascii="仿宋" w:hAnsi="仿宋" w:eastAsia="仿宋" w:cs="仿宋"/>
          <w:b/>
          <w:color w:val="000000"/>
          <w:sz w:val="36"/>
          <w:szCs w:val="21"/>
        </w:rPr>
      </w:r>
      <w:r/>
    </w:p>
    <w:p>
      <w:pPr>
        <w:pStyle w:val="828"/>
        <w:ind w:firstLine="1084"/>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项目编号：</w:t>
      </w:r>
      <w:r>
        <w:rPr>
          <w:rFonts w:ascii="仿宋" w:hAnsi="仿宋" w:eastAsia="仿宋" w:cs="仿宋"/>
          <w:b/>
          <w:color w:val="000000"/>
          <w:sz w:val="36"/>
          <w:szCs w:val="21"/>
          <w:u w:val="single"/>
        </w:rPr>
      </w:r>
      <w:r/>
    </w:p>
    <w:p>
      <w:pPr>
        <w:pStyle w:val="828"/>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供应商名称：</w:t>
      </w:r>
      <w:r>
        <w:rPr>
          <w:rFonts w:hint="eastAsia" w:ascii="仿宋" w:hAnsi="仿宋" w:eastAsia="仿宋" w:cs="仿宋"/>
          <w:b/>
          <w:color w:val="000000"/>
          <w:sz w:val="36"/>
          <w:szCs w:val="21"/>
          <w:u w:val="single"/>
        </w:rPr>
        <w:t xml:space="preserve">（加盖CA电子公章）</w:t>
      </w:r>
      <w:r>
        <w:rPr>
          <w:rFonts w:ascii="仿宋" w:hAnsi="仿宋" w:eastAsia="仿宋" w:cs="仿宋"/>
          <w:b/>
          <w:color w:val="000000"/>
          <w:sz w:val="36"/>
          <w:szCs w:val="21"/>
        </w:rPr>
      </w:r>
      <w:r/>
    </w:p>
    <w:p>
      <w:pPr>
        <w:pStyle w:val="828"/>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日期：</w:t>
      </w:r>
      <w:r>
        <w:rPr>
          <w:rFonts w:ascii="仿宋" w:hAnsi="仿宋" w:eastAsia="仿宋" w:cs="仿宋"/>
          <w:b/>
          <w:color w:val="000000"/>
          <w:sz w:val="36"/>
          <w:szCs w:val="21"/>
        </w:rPr>
      </w:r>
      <w:r/>
    </w:p>
    <w:p>
      <w:pPr>
        <w:pStyle w:val="828"/>
        <w:jc w:val="center"/>
        <w:spacing w:line="44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pStyle w:val="828"/>
        <w:ind w:firstLine="482"/>
        <w:jc w:val="center"/>
        <w:spacing w:line="360" w:lineRule="auto"/>
        <w:rPr>
          <w:rFonts w:ascii="仿宋" w:hAnsi="仿宋" w:eastAsia="仿宋"/>
          <w:b/>
          <w:sz w:val="24"/>
          <w:szCs w:val="24"/>
        </w:rPr>
      </w:pPr>
      <w:r>
        <w:rPr>
          <w:rFonts w:ascii="仿宋" w:hAnsi="仿宋" w:eastAsia="仿宋"/>
          <w:b/>
          <w:sz w:val="24"/>
          <w:szCs w:val="24"/>
        </w:rPr>
      </w:r>
      <w:r/>
    </w:p>
    <w:p>
      <w:pPr>
        <w:pStyle w:val="828"/>
        <w:ind w:firstLine="482"/>
        <w:jc w:val="left"/>
        <w:spacing w:line="360" w:lineRule="auto"/>
        <w:rPr>
          <w:rFonts w:ascii="宋体" w:hAnsi="宋体" w:eastAsia="宋体" w:cs="宋体"/>
          <w:b/>
          <w:bCs/>
          <w:color w:val="000000"/>
          <w:sz w:val="24"/>
          <w:szCs w:val="24"/>
        </w:rPr>
      </w:pPr>
      <w:r>
        <w:rPr>
          <w:rFonts w:hint="eastAsia" w:ascii="仿宋" w:hAnsi="仿宋" w:eastAsia="仿宋"/>
          <w:b/>
          <w:sz w:val="24"/>
          <w:szCs w:val="24"/>
        </w:rPr>
        <w:br w:type="page" w:clear="all"/>
      </w:r>
      <w:r>
        <w:rPr>
          <w:rFonts w:hint="eastAsia" w:ascii="宋体" w:hAnsi="宋体" w:eastAsia="宋体" w:cs="宋体"/>
          <w:b/>
          <w:bCs/>
          <w:color w:val="000000"/>
          <w:sz w:val="24"/>
          <w:szCs w:val="24"/>
        </w:rPr>
        <w:t xml:space="preserve">目录：</w:t>
      </w:r>
      <w:r>
        <w:rPr>
          <w:rFonts w:ascii="宋体" w:hAnsi="宋体" w:eastAsia="宋体" w:cs="宋体"/>
          <w:b/>
          <w:bCs/>
          <w:color w:val="000000"/>
          <w:sz w:val="24"/>
          <w:szCs w:val="24"/>
        </w:rPr>
      </w:r>
      <w:r/>
    </w:p>
    <w:p>
      <w:pPr>
        <w:pStyle w:val="828"/>
        <w:ind w:firstLine="482"/>
        <w:jc w:val="center"/>
        <w:spacing w:line="400" w:lineRule="exact"/>
        <w:rPr>
          <w:rFonts w:ascii="宋体" w:hAnsi="宋体" w:eastAsia="宋体" w:cs="宋体"/>
          <w:b/>
          <w:bCs/>
          <w:color w:val="000000"/>
          <w:sz w:val="24"/>
          <w:szCs w:val="24"/>
        </w:rPr>
      </w:pPr>
      <w:r/>
      <w:bookmarkStart w:id="120" w:name="_Hlk183992565"/>
      <w:r>
        <w:rPr>
          <w:rFonts w:hint="eastAsia" w:ascii="宋体" w:hAnsi="宋体" w:eastAsia="宋体" w:cs="宋体"/>
          <w:b/>
          <w:bCs/>
          <w:color w:val="000000"/>
          <w:sz w:val="24"/>
          <w:szCs w:val="24"/>
        </w:rPr>
        <w:t xml:space="preserve">目录</w:t>
      </w:r>
      <w:r>
        <w:rPr>
          <w:rFonts w:ascii="宋体" w:hAnsi="宋体" w:eastAsia="宋体" w:cs="宋体"/>
          <w:b/>
          <w:bCs/>
          <w:color w:val="000000"/>
          <w:sz w:val="24"/>
          <w:szCs w:val="24"/>
        </w:rPr>
      </w:r>
      <w:r/>
    </w:p>
    <w:p>
      <w:pPr>
        <w:pStyle w:val="828"/>
        <w:ind w:firstLine="480"/>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一、投标报价表</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报价总表；（格式见附件）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.分项报价表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二、资格性要求</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（一）基本资格条件材料</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w:t>
      </w:r>
      <w:r>
        <w:rPr>
          <w:rFonts w:hint="eastAsia" w:ascii="仿宋" w:hAnsi="仿宋" w:eastAsia="仿宋" w:cs="仿宋"/>
          <w:bCs/>
          <w:sz w:val="24"/>
          <w:szCs w:val="24"/>
        </w:rPr>
        <w:t xml:space="preserve">如有，</w:t>
      </w:r>
      <w:r>
        <w:rPr>
          <w:rFonts w:ascii="仿宋" w:hAnsi="仿宋" w:eastAsia="仿宋" w:cs="仿宋"/>
          <w:bCs/>
          <w:sz w:val="24"/>
          <w:szCs w:val="24"/>
        </w:rPr>
        <w:t xml:space="preserve">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sz w:val="24"/>
          <w:szCs w:val="24"/>
        </w:rPr>
        <w:t xml:space="preserve">4.法人或者其他组织的营业执照等证明文件；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5.供应商信用承诺书；（格式见附件）</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6.远程参与开标会议诚信承诺书。（格式见附件）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（二）落实政府采购政策需满足的要求</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lang w:eastAsia="zh-CN"/>
        </w:rPr>
      </w:pPr>
      <w:r>
        <w:rPr>
          <w:rFonts w:hint="eastAsia" w:ascii="仿宋" w:hAnsi="仿宋" w:eastAsia="仿宋" w:cs="仿宋"/>
          <w:bCs/>
          <w:sz w:val="24"/>
          <w:szCs w:val="24"/>
        </w:rPr>
        <w:t xml:space="preserve">提供中小企业声明函（见格式）或《残疾人福利性单位声明函》或监狱和戒毒企业证明材料。</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如有</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r>
      <w:r/>
    </w:p>
    <w:p>
      <w:pPr>
        <w:pStyle w:val="828"/>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（三）特定资格要求</w:t>
      </w:r>
      <w:r>
        <w:rPr>
          <w:rFonts w:ascii="仿宋" w:hAnsi="仿宋" w:eastAsia="仿宋" w:cs="仿宋"/>
          <w:b/>
          <w:bCs/>
          <w:color w:val="000000"/>
          <w:sz w:val="24"/>
          <w:szCs w:val="24"/>
        </w:rPr>
      </w:r>
      <w:r/>
    </w:p>
    <w:p>
      <w:pPr>
        <w:pStyle w:val="828"/>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供应商如为分支机构，除提供供应商自身营业执照外，还须提供总公司营业执照、授权书。注：同一家总公司只能授权一家分支机构参与本项目同一标段投标，且总公司不能与下属的分支机构同时参与该标段投标”</w:t>
      </w:r>
      <w:r>
        <w:rPr>
          <w:rFonts w:hint="eastAsia" w:ascii="仿宋" w:hAnsi="仿宋" w:eastAsia="仿宋" w:cs="仿宋"/>
          <w:sz w:val="24"/>
          <w:szCs w:val="24"/>
          <w:lang w:eastAsia="zh-CN"/>
        </w:rPr>
        <w:t xml:space="preserve">。</w:t>
      </w:r>
      <w:r>
        <w:rPr>
          <w:rFonts w:hint="eastAsia"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未被“信用中国”网站列入失信被执行人、重大税收违法案件当事人名单，未被“中国政府采购网”列入政府采购严重违法失信行为记录名单（提供网页查询截图）；</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评标委员会在进行资格审查的同时，将在“信用中国”网站、“中国政府采购网”查询供应商的信用记录，以确定供应商是否具备投标资格，查询结果留存并归档。</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（一）报价要求</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bookmarkStart w:id="121" w:name="OLE_LINK113"/>
      <w:r/>
      <w:bookmarkStart w:id="122" w:name="OLE_LINK112"/>
      <w:r>
        <w:rPr>
          <w:rFonts w:hint="eastAsia" w:ascii="仿宋" w:hAnsi="仿宋" w:eastAsia="仿宋" w:cs="仿宋"/>
          <w:bCs/>
          <w:sz w:val="24"/>
          <w:szCs w:val="24"/>
        </w:rPr>
        <w:t xml:space="preserve">分项报价表。（格式见附件）</w:t>
      </w:r>
      <w:bookmarkEnd w:id="121"/>
      <w:r/>
      <w:bookmarkEnd w:id="122"/>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（二）商务要求</w:t>
      </w:r>
      <w:r>
        <w:rPr>
          <w:rFonts w:ascii="仿宋" w:hAnsi="仿宋" w:eastAsia="仿宋" w:cs="仿宋"/>
          <w:b/>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1.磋商响应函；（格式见附件）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2.供应商一般情况表；（格式见附件）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3.针对本项目须提供实质性响应的“商务部分正负偏离表”：供应商应按照磋商文件要求提供。（格式见附件）</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（三）技术要求</w:t>
      </w:r>
      <w:r>
        <w:rPr>
          <w:rFonts w:ascii="仿宋" w:hAnsi="仿宋" w:eastAsia="仿宋" w:cs="仿宋"/>
          <w:b/>
          <w:sz w:val="24"/>
          <w:szCs w:val="24"/>
        </w:rPr>
      </w:r>
      <w:r/>
    </w:p>
    <w:p>
      <w:pPr>
        <w:pStyle w:val="828"/>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1.针对本项目须提供实质性响应的“技术部分正负偏离表”：供应商应按照磋商文件要求提供。（格式见附件）</w:t>
      </w:r>
      <w:r>
        <w:rPr>
          <w:rFonts w:hint="eastAsia"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lang w:val="en-US" w:eastAsia="zh-CN"/>
        </w:rPr>
        <w:t xml:space="preserve">2.项目需求中须提供的内容。</w:t>
      </w:r>
      <w:r>
        <w:rPr>
          <w:rFonts w:ascii="仿宋" w:hAnsi="仿宋" w:eastAsia="仿宋" w:cs="仿宋"/>
          <w:bCs/>
          <w:sz w:val="24"/>
          <w:szCs w:val="24"/>
        </w:rPr>
      </w:r>
      <w:r/>
    </w:p>
    <w:p>
      <w:pPr>
        <w:pStyle w:val="828"/>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rPr>
          <w:rFonts w:ascii="仿宋" w:hAnsi="仿宋" w:eastAsia="仿宋" w:cs="仿宋"/>
          <w:b/>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.商务技术评分标准中须提供的相关得分佐证材料</w:t>
      </w:r>
      <w:r>
        <w:rPr>
          <w:rFonts w:hint="eastAsia" w:ascii="仿宋" w:hAnsi="仿宋" w:eastAsia="仿宋" w:cs="仿宋"/>
          <w:bCs/>
          <w:sz w:val="24"/>
          <w:szCs w:val="24"/>
        </w:rPr>
        <w:t xml:space="preserve">。</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注：</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请供应商根据评分标准制作评分索引并放在评审内容的前面，如涉及系统内按章节节点分别上传对应内容的，请在每部分前放置评分索引。</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评分索引中应标明每个评分项目的页码范围。</w:t>
      </w:r>
      <w:r>
        <w:rPr>
          <w:rFonts w:ascii="仿宋" w:hAnsi="仿宋" w:eastAsia="仿宋" w:cs="仿宋"/>
          <w:bCs/>
          <w:sz w:val="24"/>
          <w:szCs w:val="24"/>
        </w:rPr>
      </w:r>
      <w:r/>
    </w:p>
    <w:p>
      <w:pPr>
        <w:pStyle w:val="828"/>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如响应文件内容顺序混乱，导致评委无法查看，后果自负。</w:t>
      </w:r>
      <w:r>
        <w:rPr>
          <w:rFonts w:ascii="仿宋" w:hAnsi="仿宋" w:eastAsia="仿宋" w:cs="仿宋"/>
          <w:bCs/>
          <w:sz w:val="24"/>
          <w:szCs w:val="24"/>
        </w:rPr>
      </w:r>
      <w:r/>
    </w:p>
    <w:p>
      <w:pPr>
        <w:pStyle w:val="828"/>
        <w:ind w:firstLine="482"/>
        <w:jc w:val="left"/>
        <w:spacing w:line="360" w:lineRule="auto"/>
        <w:shd w:val="clear" w:color="auto" w:fill="ffffff"/>
        <w:widowControl/>
        <w:rPr>
          <w:rFonts w:hint="eastAsia" w:ascii="仿宋" w:hAnsi="仿宋" w:eastAsia="仿宋" w:cs="仿宋"/>
          <w:b/>
          <w:sz w:val="24"/>
          <w:szCs w:val="24"/>
          <w:lang w:eastAsia="zh-CN"/>
        </w:rPr>
      </w:pPr>
      <w:r>
        <w:rPr>
          <w:rFonts w:hint="eastAsia" w:ascii="仿宋" w:hAnsi="仿宋" w:eastAsia="仿宋" w:cs="仿宋"/>
          <w:b/>
          <w:sz w:val="24"/>
          <w:szCs w:val="24"/>
        </w:rPr>
        <w:t xml:space="preserve">五</w:t>
      </w:r>
      <w:r>
        <w:rPr>
          <w:rFonts w:ascii="仿宋" w:hAnsi="仿宋" w:eastAsia="仿宋" w:cs="仿宋"/>
          <w:b/>
          <w:sz w:val="24"/>
          <w:szCs w:val="24"/>
        </w:rPr>
        <w:t xml:space="preserve">、</w:t>
      </w:r>
      <w:r>
        <w:rPr>
          <w:rFonts w:hint="eastAsia" w:ascii="仿宋" w:hAnsi="仿宋" w:eastAsia="仿宋" w:cs="仿宋"/>
          <w:b/>
          <w:sz w:val="24"/>
          <w:szCs w:val="24"/>
        </w:rPr>
        <w:t xml:space="preserve">价格扣除证明文件</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如有</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eastAsia="zh-CN"/>
        </w:rPr>
      </w:r>
      <w:r/>
    </w:p>
    <w:p>
      <w:pPr>
        <w:pStyle w:val="828"/>
        <w:ind w:firstLine="482"/>
        <w:jc w:val="center"/>
        <w:spacing w:line="400" w:lineRule="exact"/>
        <w:rPr>
          <w:rFonts w:ascii="仿宋" w:hAnsi="仿宋" w:eastAsia="仿宋" w:cs="仿宋"/>
          <w:b/>
          <w:bCs/>
          <w:color w:val="000000"/>
          <w:sz w:val="24"/>
          <w:szCs w:val="24"/>
          <w:u w:val="single"/>
        </w:rPr>
      </w:pPr>
      <w:r>
        <w:rPr>
          <w:rFonts w:hint="eastAsia" w:ascii="仿宋" w:hAnsi="仿宋" w:eastAsia="仿宋" w:cs="仿宋"/>
          <w:b/>
          <w:bCs/>
          <w:color w:val="000000"/>
          <w:sz w:val="24"/>
          <w:szCs w:val="24"/>
          <w:u w:val="single"/>
        </w:rPr>
        <w:t xml:space="preserve">注：该目录在制作响应文件时，供参考。</w:t>
      </w:r>
      <w:bookmarkEnd w:id="120"/>
      <w:r>
        <w:rPr>
          <w:rFonts w:ascii="仿宋" w:hAnsi="仿宋" w:eastAsia="仿宋" w:cs="仿宋"/>
          <w:b/>
          <w:bCs/>
          <w:color w:val="000000"/>
          <w:sz w:val="24"/>
          <w:szCs w:val="24"/>
          <w:u w:val="single"/>
        </w:rPr>
      </w:r>
      <w:r/>
    </w:p>
    <w:p>
      <w:pPr>
        <w:pStyle w:val="828"/>
        <w:ind w:firstLine="482"/>
        <w:jc w:val="left"/>
        <w:spacing w:line="400" w:lineRule="exact"/>
        <w:rPr>
          <w:rFonts w:ascii="仿宋" w:hAnsi="仿宋" w:eastAsia="仿宋" w:cs="仿宋"/>
          <w:b/>
          <w:bCs/>
          <w:color w:val="000000"/>
          <w:sz w:val="24"/>
          <w:szCs w:val="24"/>
        </w:rPr>
        <w:sectPr>
          <w:footerReference w:type="default" r:id="rId11"/>
          <w:footnotePr/>
          <w:endnotePr/>
          <w:type w:val="nextPage"/>
          <w:pgSz w:w="11906" w:h="16838" w:orient="portrait"/>
          <w:pgMar w:top="851" w:right="851" w:bottom="851" w:left="1134" w:header="567" w:footer="454" w:gutter="0"/>
          <w:cols w:num="1" w:sep="0" w:space="1701" w:equalWidth="1"/>
          <w:docGrid w:linePitch="360"/>
        </w:sectPr>
        <w:outlineLvl w:val="3"/>
      </w:pPr>
      <w:r>
        <w:rPr>
          <w:rFonts w:ascii="仿宋" w:hAnsi="仿宋" w:eastAsia="仿宋" w:cs="仿宋"/>
          <w:b/>
          <w:bCs/>
          <w:color w:val="000000"/>
          <w:sz w:val="24"/>
          <w:szCs w:val="24"/>
        </w:rPr>
      </w:r>
      <w:r/>
    </w:p>
    <w:p>
      <w:pPr>
        <w:pStyle w:val="828"/>
        <w:jc w:val="center"/>
        <w:spacing w:before="240" w:after="240" w:line="420" w:lineRule="exact"/>
        <w:rPr>
          <w:rFonts w:ascii="仿宋" w:hAnsi="仿宋" w:eastAsia="仿宋" w:cs="仿宋"/>
          <w:b/>
          <w:bCs/>
          <w:color w:val="000000"/>
          <w:sz w:val="28"/>
          <w:szCs w:val="28"/>
        </w:rPr>
      </w:pPr>
      <w:r/>
      <w:bookmarkStart w:id="123" w:name="OLE_LINK110"/>
      <w:r/>
      <w:bookmarkStart w:id="124" w:name="OLE_LINK111"/>
      <w:r>
        <w:rPr>
          <w:rFonts w:hint="eastAsia" w:ascii="仿宋" w:hAnsi="仿宋" w:eastAsia="仿宋" w:cs="仿宋"/>
          <w:b/>
          <w:bCs/>
          <w:color w:val="000000"/>
          <w:sz w:val="28"/>
          <w:szCs w:val="28"/>
        </w:rPr>
        <w:t xml:space="preserve">报价总表</w:t>
      </w:r>
      <w:bookmarkEnd w:id="123"/>
      <w:r/>
      <w:bookmarkEnd w:id="124"/>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首轮</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u w:val="single"/>
        </w:rPr>
        <w:t xml:space="preserve">以苏采云系统内的格式为准</w:t>
      </w:r>
      <w:r>
        <w:rPr>
          <w:rFonts w:hint="eastAsia" w:ascii="仿宋" w:hAnsi="仿宋" w:eastAsia="仿宋" w:cs="仿宋"/>
          <w:b/>
          <w:bCs/>
          <w:color w:val="000000"/>
          <w:sz w:val="28"/>
          <w:szCs w:val="28"/>
        </w:rPr>
        <w:t xml:space="preserve">）</w:t>
      </w:r>
      <w:r>
        <w:rPr>
          <w:rFonts w:ascii="仿宋" w:hAnsi="仿宋" w:eastAsia="仿宋" w:cs="仿宋"/>
          <w:b/>
          <w:bCs/>
          <w:color w:val="000000"/>
          <w:sz w:val="28"/>
          <w:szCs w:val="28"/>
        </w:rPr>
      </w:r>
      <w:r/>
    </w:p>
    <w:p>
      <w:pPr>
        <w:pStyle w:val="828"/>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货币单位：人民币元</w:t>
      </w:r>
      <w:r>
        <w:rPr>
          <w:rFonts w:ascii="仿宋" w:hAnsi="仿宋" w:eastAsia="仿宋" w:cs="仿宋"/>
          <w:color w:val="000000"/>
          <w:sz w:val="24"/>
          <w:szCs w:val="24"/>
        </w:rPr>
      </w:r>
      <w:r/>
    </w:p>
    <w:p>
      <w:pPr>
        <w:pStyle w:val="828"/>
        <w:spacing w:line="420" w:lineRule="exact"/>
        <w:rPr>
          <w:rFonts w:ascii="仿宋" w:hAnsi="仿宋" w:eastAsia="仿宋" w:cs="仿宋"/>
          <w:color w:val="000000"/>
          <w:sz w:val="24"/>
          <w:szCs w:val="24"/>
        </w:rPr>
      </w:pPr>
      <w:r>
        <w:rPr>
          <w:rFonts w:ascii="仿宋" w:hAnsi="仿宋" w:eastAsia="仿宋" w:cs="仿宋"/>
          <w:color w:val="000000"/>
          <w:sz w:val="24"/>
          <w:szCs w:val="24"/>
        </w:rPr>
      </w:r>
      <w:r/>
    </w:p>
    <w:tbl>
      <w:tblPr>
        <w:tblW w:w="5096" w:type="pct"/>
        <w:tblInd w:w="-6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项目名称</w:t>
            </w:r>
            <w:r>
              <w:rPr>
                <w:rFonts w:ascii="仿宋" w:hAnsi="仿宋" w:eastAsia="仿宋" w:cs="仿宋"/>
                <w:color w:val="000000"/>
                <w:sz w:val="24"/>
                <w:szCs w:val="24"/>
                <w:lang w:eastAsia="en-US"/>
              </w:rPr>
            </w:r>
            <w:r/>
          </w:p>
        </w:tc>
        <w:tc>
          <w:tcPr>
            <w:tcW w:w="6799" w:type="dxa"/>
            <w:vAlign w:val="center"/>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684"/>
        </w:trPr>
        <w:tc>
          <w:tcPr>
            <w:tcW w:w="266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项目编号</w:t>
            </w:r>
            <w:r>
              <w:rPr>
                <w:rFonts w:ascii="仿宋" w:hAnsi="仿宋" w:eastAsia="仿宋" w:cs="仿宋"/>
                <w:color w:val="000000"/>
                <w:sz w:val="24"/>
                <w:szCs w:val="24"/>
                <w:lang w:eastAsia="en-US"/>
              </w:rPr>
            </w:r>
            <w:r/>
          </w:p>
        </w:tc>
        <w:tc>
          <w:tcPr>
            <w:tcW w:w="6799" w:type="dxa"/>
            <w:vAlign w:val="center"/>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1427"/>
        </w:trPr>
        <w:tc>
          <w:tcPr>
            <w:tcW w:w="2665" w:type="dxa"/>
            <w:vAlign w:val="center"/>
            <w:textDirection w:val="lrTb"/>
            <w:noWrap/>
          </w:tcPr>
          <w:p>
            <w:pPr>
              <w:pStyle w:val="828"/>
              <w:jc w:val="center"/>
              <w:spacing w:line="360" w:lineRule="auto"/>
              <w:rPr>
                <w:rFonts w:ascii="仿宋" w:hAnsi="仿宋" w:eastAsia="仿宋" w:cs="仿宋"/>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en-US"/>
              </w:rPr>
              <w:t xml:space="preserve">报价</w:t>
            </w:r>
            <w:r>
              <w:rPr>
                <w:rFonts w:ascii="仿宋" w:hAnsi="仿宋" w:eastAsia="仿宋" w:cs="仿宋"/>
              </w:rPr>
            </w:r>
            <w:r/>
          </w:p>
        </w:tc>
        <w:tc>
          <w:tcPr>
            <w:tcW w:w="6799" w:type="dxa"/>
            <w:vAlign w:val="center"/>
            <w:textDirection w:val="lrTb"/>
            <w:noWrap/>
          </w:tcPr>
          <w:p>
            <w:pPr>
              <w:pStyle w:val="828"/>
              <w:spacing w:line="360" w:lineRule="auto"/>
              <w:rPr>
                <w:rFonts w:ascii="仿宋" w:hAnsi="仿宋" w:eastAsia="仿宋" w:cs="仿宋"/>
                <w:bCs/>
                <w:color w:val="000000"/>
                <w:sz w:val="24"/>
                <w:szCs w:val="24"/>
                <w:lang w:eastAsia="en-US"/>
              </w:rPr>
            </w:pPr>
            <w:r>
              <w:rPr>
                <w:rFonts w:hint="eastAsia" w:ascii="仿宋" w:hAnsi="仿宋" w:eastAsia="仿宋" w:cs="仿宋"/>
                <w:bCs/>
                <w:color w:val="000000"/>
                <w:sz w:val="24"/>
                <w:szCs w:val="24"/>
                <w:lang w:eastAsia="en-US"/>
              </w:rPr>
              <w:t xml:space="preserve">大写</w:t>
            </w:r>
            <w:r>
              <w:rPr>
                <w:rFonts w:hint="eastAsia" w:ascii="仿宋" w:hAnsi="仿宋" w:eastAsia="仿宋" w:cs="仿宋"/>
                <w:bCs/>
                <w:color w:val="000000"/>
                <w:sz w:val="24"/>
                <w:szCs w:val="24"/>
                <w:u w:val="single"/>
                <w:lang w:eastAsia="en-US"/>
              </w:rPr>
              <w:t xml:space="preserve">：                    </w:t>
            </w:r>
            <w:r>
              <w:rPr>
                <w:rFonts w:hint="eastAsia" w:ascii="仿宋" w:hAnsi="仿宋" w:eastAsia="仿宋" w:cs="仿宋"/>
                <w:bCs/>
                <w:color w:val="000000"/>
                <w:sz w:val="24"/>
                <w:szCs w:val="24"/>
                <w:lang w:eastAsia="en-US"/>
              </w:rPr>
              <w:t xml:space="preserve">；</w:t>
            </w:r>
            <w:r>
              <w:rPr>
                <w:rFonts w:ascii="仿宋" w:hAnsi="仿宋" w:eastAsia="仿宋" w:cs="仿宋"/>
                <w:bCs/>
                <w:color w:val="000000"/>
                <w:sz w:val="24"/>
                <w:szCs w:val="24"/>
                <w:lang w:eastAsia="en-US"/>
              </w:rPr>
            </w:r>
            <w:r/>
          </w:p>
          <w:p>
            <w:pPr>
              <w:pStyle w:val="828"/>
              <w:spacing w:line="360" w:lineRule="auto"/>
              <w:rPr>
                <w:rFonts w:ascii="仿宋" w:hAnsi="仿宋" w:eastAsia="仿宋" w:cs="仿宋"/>
                <w:color w:val="000000"/>
                <w:sz w:val="24"/>
                <w:szCs w:val="24"/>
                <w:lang w:eastAsia="en-US"/>
              </w:rPr>
            </w:pPr>
            <w:r>
              <w:rPr>
                <w:rFonts w:hint="eastAsia" w:ascii="仿宋" w:hAnsi="仿宋" w:eastAsia="仿宋" w:cs="仿宋"/>
                <w:bCs/>
                <w:color w:val="000000"/>
                <w:sz w:val="24"/>
                <w:szCs w:val="24"/>
                <w:lang w:eastAsia="en-US"/>
              </w:rPr>
              <w:t xml:space="preserve">小写</w:t>
            </w:r>
            <w:r>
              <w:rPr>
                <w:rFonts w:hint="eastAsia" w:ascii="仿宋" w:hAnsi="仿宋" w:eastAsia="仿宋" w:cs="仿宋"/>
                <w:bCs/>
                <w:color w:val="000000"/>
                <w:sz w:val="24"/>
                <w:szCs w:val="24"/>
                <w:u w:val="single"/>
                <w:lang w:eastAsia="en-US"/>
              </w:rPr>
              <w:t xml:space="preserve">：                     元</w:t>
            </w:r>
            <w:r>
              <w:rPr>
                <w:rFonts w:hint="eastAsia" w:ascii="仿宋" w:hAnsi="仿宋" w:eastAsia="仿宋" w:cs="仿宋"/>
                <w:bCs/>
                <w:color w:val="000000"/>
                <w:sz w:val="24"/>
                <w:szCs w:val="24"/>
                <w:u w:val="single"/>
                <w:lang w:val="en-US" w:eastAsia="zh-CN"/>
              </w:rPr>
              <w:t xml:space="preserve">/年</w:t>
            </w:r>
            <w:r>
              <w:rPr>
                <w:rFonts w:hint="eastAsia" w:ascii="仿宋" w:hAnsi="仿宋" w:eastAsia="仿宋" w:cs="仿宋"/>
                <w:bCs/>
                <w:color w:val="000000"/>
                <w:sz w:val="24"/>
                <w:szCs w:val="24"/>
                <w:lang w:eastAsia="en-US"/>
              </w:rPr>
              <w:t xml:space="preserve">。</w:t>
            </w:r>
            <w:r>
              <w:rPr>
                <w:rFonts w:ascii="仿宋" w:hAnsi="仿宋" w:eastAsia="仿宋" w:cs="仿宋"/>
                <w:color w:val="000000"/>
                <w:sz w:val="24"/>
                <w:szCs w:val="24"/>
                <w:lang w:eastAsia="en-US"/>
              </w:rPr>
            </w:r>
            <w:r/>
          </w:p>
        </w:tc>
      </w:tr>
    </w:tbl>
    <w:p>
      <w:pPr>
        <w:pStyle w:val="828"/>
        <w:spacing w:line="420" w:lineRule="exact"/>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spacing w:line="420" w:lineRule="exact"/>
        <w:rPr>
          <w:rFonts w:ascii="仿宋" w:hAnsi="仿宋" w:eastAsia="仿宋" w:cs="仿宋"/>
          <w:color w:val="000000"/>
          <w:sz w:val="24"/>
          <w:szCs w:val="24"/>
        </w:rPr>
      </w:pPr>
      <w:r/>
      <w:bookmarkStart w:id="125" w:name="_Hlk183442949"/>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报价说明：</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1.报价包括完成项目的所有费用。采购单位不再支付报价以外的任何费用。</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2.报价以总价为准，大小写不一致以大写为准。</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采购单位（加盖CA电子公章）：</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法定代表人或授权代表（签字或盖章）： </w:t>
      </w:r>
      <w:bookmarkEnd w:id="125"/>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ascii="仿宋" w:hAnsi="仿宋" w:eastAsia="仿宋" w:cs="仿宋"/>
          <w:color w:val="000000"/>
          <w:sz w:val="24"/>
          <w:szCs w:val="24"/>
        </w:rPr>
      </w:r>
      <w:r/>
    </w:p>
    <w:p>
      <w:pPr>
        <w:pStyle w:val="992"/>
        <w:rPr>
          <w:rFonts w:ascii="仿宋" w:hAnsi="仿宋" w:eastAsia="仿宋" w:cs="仿宋"/>
          <w:color w:val="000000"/>
          <w:sz w:val="24"/>
          <w:szCs w:val="24"/>
        </w:rPr>
      </w:pPr>
      <w:r>
        <w:rPr>
          <w:rFonts w:ascii="仿宋" w:hAnsi="仿宋" w:eastAsia="仿宋" w:cs="仿宋"/>
          <w:color w:val="000000"/>
          <w:sz w:val="24"/>
          <w:szCs w:val="24"/>
        </w:rPr>
      </w:r>
      <w:r/>
    </w:p>
    <w:p>
      <w:pPr>
        <w:pStyle w:val="828"/>
        <w:jc w:val="center"/>
        <w:spacing w:before="240" w:after="240" w:line="420" w:lineRule="exact"/>
        <w:rPr>
          <w:rFonts w:ascii="仿宋" w:hAnsi="仿宋" w:eastAsia="仿宋" w:cs="仿宋"/>
          <w:color w:val="000000"/>
        </w:rP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分项报价表</w:t>
      </w:r>
      <w:r>
        <w:rPr>
          <w:rFonts w:ascii="仿宋" w:hAnsi="仿宋" w:eastAsia="仿宋" w:cs="仿宋"/>
          <w:color w:val="000000"/>
        </w:rPr>
      </w:r>
      <w:r/>
    </w:p>
    <w:p>
      <w:pPr>
        <w:pStyle w:val="828"/>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项目名称： </w:t>
      </w:r>
      <w:r>
        <w:rPr>
          <w:rFonts w:ascii="仿宋" w:hAnsi="仿宋" w:eastAsia="仿宋" w:cs="仿宋"/>
          <w:color w:val="000000"/>
          <w:sz w:val="24"/>
          <w:szCs w:val="24"/>
        </w:rPr>
      </w:r>
      <w:r/>
    </w:p>
    <w:p>
      <w:pPr>
        <w:pStyle w:val="828"/>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项目编号： </w:t>
      </w:r>
      <w:r>
        <w:rPr>
          <w:rFonts w:ascii="仿宋" w:hAnsi="仿宋" w:eastAsia="仿宋" w:cs="仿宋"/>
          <w:color w:val="000000"/>
          <w:sz w:val="24"/>
          <w:szCs w:val="24"/>
        </w:rPr>
      </w:r>
      <w:r/>
    </w:p>
    <w:tbl>
      <w:tblPr>
        <w:tblStyle w:val="8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2460"/>
        <w:gridCol w:w="2405"/>
        <w:gridCol w:w="4056"/>
      </w:tblGrid>
      <w:tr>
        <w:trPr/>
        <w:tc>
          <w:tcPr>
            <w:tcW w:w="1216"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序号</w:t>
            </w:r>
            <w:r>
              <w:rPr>
                <w:rFonts w:ascii="仿宋" w:hAnsi="仿宋" w:eastAsia="仿宋" w:cs="仿宋"/>
                <w:bCs/>
                <w:sz w:val="24"/>
                <w:szCs w:val="24"/>
                <w:vertAlign w:val="baseline"/>
                <w:lang w:val="en-US" w:eastAsia="zh-CN"/>
              </w:rPr>
            </w:r>
            <w:r/>
          </w:p>
        </w:tc>
        <w:tc>
          <w:tcPr>
            <w:tcW w:w="2460"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类目</w:t>
            </w:r>
            <w:r>
              <w:rPr>
                <w:rFonts w:ascii="仿宋" w:hAnsi="仿宋" w:eastAsia="仿宋" w:cs="仿宋"/>
                <w:bCs/>
                <w:sz w:val="24"/>
                <w:szCs w:val="24"/>
                <w:vertAlign w:val="baseline"/>
                <w:lang w:val="en-US" w:eastAsia="zh-CN"/>
              </w:rPr>
            </w:r>
            <w:r/>
          </w:p>
        </w:tc>
        <w:tc>
          <w:tcPr>
            <w:tcW w:w="2405"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金额（元）</w:t>
            </w:r>
            <w:r>
              <w:rPr>
                <w:rFonts w:ascii="仿宋" w:hAnsi="仿宋" w:eastAsia="仿宋" w:cs="仿宋"/>
                <w:bCs/>
                <w:sz w:val="24"/>
                <w:szCs w:val="24"/>
                <w:vertAlign w:val="baseline"/>
                <w:lang w:val="en-US" w:eastAsia="zh-CN"/>
              </w:rPr>
            </w:r>
            <w:r/>
          </w:p>
        </w:tc>
        <w:tc>
          <w:tcPr>
            <w:tcW w:w="4056" w:type="dxa"/>
            <w:vAlign w:val="top"/>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备注</w:t>
            </w:r>
            <w:r>
              <w:rPr>
                <w:rFonts w:ascii="仿宋" w:hAnsi="仿宋" w:eastAsia="仿宋" w:cs="仿宋"/>
                <w:bCs/>
                <w:sz w:val="24"/>
                <w:szCs w:val="24"/>
                <w:vertAlign w:val="baseline"/>
                <w:lang w:val="en-US" w:eastAsia="zh-CN"/>
              </w:rPr>
            </w:r>
            <w:r/>
          </w:p>
        </w:tc>
      </w:tr>
      <w:tr>
        <w:trPr>
          <w:trHeight w:val="1283"/>
        </w:trPr>
        <w:tc>
          <w:tcPr>
            <w:tcW w:w="1216"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1</w:t>
            </w:r>
            <w:r>
              <w:rPr>
                <w:rFonts w:ascii="仿宋" w:hAnsi="仿宋" w:eastAsia="仿宋" w:cs="仿宋"/>
                <w:bCs/>
                <w:sz w:val="24"/>
                <w:szCs w:val="24"/>
                <w:vertAlign w:val="baseline"/>
                <w:lang w:val="en-US" w:eastAsia="zh-CN"/>
              </w:rPr>
            </w:r>
            <w:r/>
          </w:p>
        </w:tc>
        <w:tc>
          <w:tcPr>
            <w:tcW w:w="2460"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居家养老呼叫服务运营</w:t>
            </w:r>
            <w:r>
              <w:rPr>
                <w:rFonts w:hint="eastAsia" w:ascii="仿宋" w:hAnsi="仿宋" w:eastAsia="仿宋" w:cs="仿宋"/>
                <w:bCs/>
                <w:sz w:val="24"/>
                <w:szCs w:val="24"/>
                <w:vertAlign w:val="baseline"/>
                <w:lang w:val="en-US" w:eastAsia="zh-CN"/>
              </w:rPr>
            </w:r>
            <w:r/>
          </w:p>
        </w:tc>
        <w:tc>
          <w:tcPr>
            <w:tcW w:w="2405" w:type="dxa"/>
            <w:vAlign w:val="center"/>
            <w:textDirection w:val="lrTb"/>
            <w:noWrap w:val="false"/>
          </w:tcPr>
          <w:p>
            <w:pPr>
              <w:pStyle w:val="828"/>
              <w:jc w:val="center"/>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r>
            <w:r/>
          </w:p>
        </w:tc>
        <w:tc>
          <w:tcPr>
            <w:tcW w:w="4056"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此项费用含线下监管，配备</w:t>
            </w:r>
            <w:r>
              <w:rPr>
                <w:rFonts w:hint="eastAsia" w:ascii="仿宋" w:hAnsi="仿宋" w:eastAsia="仿宋" w:cs="仿宋"/>
                <w:bCs/>
                <w:sz w:val="24"/>
                <w:szCs w:val="24"/>
                <w:lang w:val="en-US" w:eastAsia="zh-CN"/>
              </w:rPr>
              <w:t xml:space="preserve">运营主管1名、</w:t>
            </w:r>
            <w:r>
              <w:rPr>
                <w:rFonts w:hint="eastAsia" w:ascii="仿宋" w:hAnsi="仿宋" w:eastAsia="仿宋" w:cs="仿宋"/>
                <w:bCs/>
                <w:sz w:val="24"/>
                <w:szCs w:val="24"/>
                <w:vertAlign w:val="baseline"/>
                <w:lang w:val="en-US" w:eastAsia="zh-CN"/>
              </w:rPr>
              <w:t xml:space="preserve">11名话务员、2名线下监管人员，1名平台运维工程师。包括但不限于人员费、培训费、办公费、通讯费、耗材费、管理费、税费。</w:t>
            </w:r>
            <w:r>
              <w:rPr>
                <w:rFonts w:hint="eastAsia" w:ascii="仿宋" w:hAnsi="仿宋" w:eastAsia="仿宋" w:cs="仿宋"/>
                <w:bCs/>
                <w:sz w:val="24"/>
                <w:szCs w:val="24"/>
                <w:vertAlign w:val="baseline"/>
                <w:lang w:val="en-US" w:eastAsia="zh-CN"/>
              </w:rPr>
            </w:r>
            <w:r/>
          </w:p>
        </w:tc>
      </w:tr>
      <w:tr>
        <w:trPr>
          <w:trHeight w:val="3590"/>
        </w:trPr>
        <w:tc>
          <w:tcPr>
            <w:tcW w:w="1216"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2</w:t>
            </w:r>
            <w:r>
              <w:rPr>
                <w:rFonts w:ascii="仿宋" w:hAnsi="仿宋" w:eastAsia="仿宋" w:cs="仿宋"/>
                <w:bCs/>
                <w:sz w:val="24"/>
                <w:szCs w:val="24"/>
                <w:vertAlign w:val="baseline"/>
                <w:lang w:val="en-US" w:eastAsia="zh-CN"/>
              </w:rPr>
            </w:r>
            <w:r/>
          </w:p>
        </w:tc>
        <w:tc>
          <w:tcPr>
            <w:tcW w:w="2460"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崇川区智慧养老服务平台维护更新服务</w:t>
            </w:r>
            <w:r>
              <w:rPr>
                <w:rFonts w:hint="eastAsia" w:ascii="仿宋" w:hAnsi="仿宋" w:eastAsia="仿宋" w:cs="仿宋"/>
                <w:bCs/>
                <w:sz w:val="24"/>
                <w:szCs w:val="24"/>
                <w:vertAlign w:val="baseline"/>
                <w:lang w:val="en-US" w:eastAsia="zh-CN"/>
              </w:rPr>
            </w:r>
            <w:r/>
          </w:p>
        </w:tc>
        <w:tc>
          <w:tcPr>
            <w:tcW w:w="2405"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ascii="仿宋" w:hAnsi="仿宋" w:eastAsia="仿宋" w:cs="仿宋"/>
                <w:bCs/>
                <w:sz w:val="24"/>
                <w:szCs w:val="24"/>
                <w:vertAlign w:val="baseline"/>
                <w:lang w:val="en-US" w:eastAsia="zh-CN"/>
              </w:rPr>
            </w:r>
            <w:r/>
          </w:p>
        </w:tc>
        <w:tc>
          <w:tcPr>
            <w:tcW w:w="4056"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1.服务终端运行维护更新；</w:t>
            </w:r>
            <w:r>
              <w:rPr>
                <w:rFonts w:hint="eastAsia" w:ascii="仿宋" w:hAnsi="仿宋" w:eastAsia="仿宋" w:cs="仿宋"/>
                <w:bCs/>
                <w:sz w:val="24"/>
                <w:szCs w:val="24"/>
                <w:vertAlign w:val="baseline"/>
                <w:lang w:val="en-US" w:eastAsia="zh-CN"/>
              </w:rPr>
            </w:r>
            <w:r/>
          </w:p>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2.“濠享福”小程序运行维护（含数据及应用迁移）；</w:t>
            </w:r>
            <w:r>
              <w:rPr>
                <w:rFonts w:hint="eastAsia" w:ascii="仿宋" w:hAnsi="仿宋" w:eastAsia="仿宋" w:cs="仿宋"/>
                <w:bCs/>
                <w:sz w:val="24"/>
                <w:szCs w:val="24"/>
                <w:vertAlign w:val="baseline"/>
                <w:lang w:val="en-US" w:eastAsia="zh-CN"/>
              </w:rPr>
            </w:r>
            <w:r/>
          </w:p>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3.监管大屏运行维护更新（含数据及应用迁移）；</w:t>
            </w:r>
            <w:r>
              <w:rPr>
                <w:rFonts w:hint="eastAsia" w:ascii="仿宋" w:hAnsi="仿宋" w:eastAsia="仿宋" w:cs="仿宋"/>
                <w:bCs/>
                <w:sz w:val="24"/>
                <w:szCs w:val="24"/>
                <w:vertAlign w:val="baseline"/>
                <w:lang w:val="en-US" w:eastAsia="zh-CN"/>
              </w:rPr>
            </w:r>
            <w:r/>
          </w:p>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4.与呼叫系统对接，包括但不限于下列接口：（1）电话状态更改接口；（2）电话外拨接口；（3）电话来电接口；（4）获取电话录音接口；（5）根据录音获取录音文件接口。</w:t>
            </w:r>
            <w:r>
              <w:rPr>
                <w:rFonts w:hint="eastAsia" w:ascii="仿宋" w:hAnsi="仿宋" w:eastAsia="仿宋" w:cs="仿宋"/>
                <w:bCs/>
                <w:sz w:val="24"/>
                <w:szCs w:val="24"/>
                <w:vertAlign w:val="baseline"/>
                <w:lang w:val="en-US" w:eastAsia="zh-CN"/>
              </w:rPr>
            </w:r>
            <w:r/>
          </w:p>
        </w:tc>
      </w:tr>
      <w:tr>
        <w:trPr/>
        <w:tc>
          <w:tcPr>
            <w:tcW w:w="1216" w:type="dxa"/>
            <w:vAlign w:val="center"/>
            <w:textDirection w:val="lrTb"/>
            <w:noWrap w:val="false"/>
          </w:tcPr>
          <w:p>
            <w:pPr>
              <w:pStyle w:val="828"/>
              <w:jc w:val="center"/>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3</w:t>
            </w:r>
            <w:r>
              <w:rPr>
                <w:rFonts w:ascii="仿宋" w:hAnsi="仿宋" w:eastAsia="仿宋" w:cs="仿宋"/>
                <w:bCs/>
                <w:sz w:val="24"/>
                <w:szCs w:val="24"/>
                <w:vertAlign w:val="baseline"/>
                <w:lang w:val="en-US" w:eastAsia="zh-CN"/>
              </w:rPr>
            </w:r>
            <w:r/>
          </w:p>
        </w:tc>
        <w:tc>
          <w:tcPr>
            <w:tcW w:w="2460" w:type="dxa"/>
            <w:vAlign w:val="center"/>
            <w:textDirection w:val="lrTb"/>
            <w:noWrap w:val="false"/>
          </w:tcPr>
          <w:p>
            <w:pPr>
              <w:pStyle w:val="828"/>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呼叫系统升级改造及维护更新</w:t>
            </w:r>
            <w:r>
              <w:rPr>
                <w:rFonts w:hint="eastAsia" w:ascii="仿宋" w:hAnsi="仿宋" w:eastAsia="仿宋" w:cs="仿宋"/>
                <w:bCs/>
                <w:sz w:val="24"/>
                <w:szCs w:val="24"/>
                <w:vertAlign w:val="baseline"/>
                <w:lang w:val="en-US" w:eastAsia="zh-CN"/>
              </w:rPr>
            </w:r>
            <w:r/>
          </w:p>
        </w:tc>
        <w:tc>
          <w:tcPr>
            <w:tcW w:w="2405" w:type="dxa"/>
            <w:vAlign w:val="center"/>
            <w:textDirection w:val="lrTb"/>
            <w:noWrap w:val="false"/>
          </w:tcPr>
          <w:p>
            <w:pPr>
              <w:pStyle w:val="828"/>
              <w:jc w:val="center"/>
              <w:spacing w:line="360" w:lineRule="auto"/>
              <w:rPr>
                <w:rFonts w:hint="eastAsia"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r>
            <w:r/>
          </w:p>
        </w:tc>
        <w:tc>
          <w:tcPr>
            <w:tcW w:w="4056" w:type="dxa"/>
            <w:vAlign w:val="center"/>
            <w:textDirection w:val="lrTb"/>
            <w:noWrap w:val="false"/>
          </w:tcPr>
          <w:p>
            <w:pPr>
              <w:pStyle w:val="828"/>
              <w:spacing w:line="360" w:lineRule="auto"/>
              <w:rPr>
                <w:rFonts w:ascii="仿宋" w:hAnsi="仿宋" w:eastAsia="仿宋" w:cs="仿宋"/>
                <w:bCs/>
                <w:sz w:val="24"/>
                <w:szCs w:val="24"/>
                <w:vertAlign w:val="baseline"/>
                <w:lang w:val="en-US" w:eastAsia="zh-CN"/>
              </w:rPr>
            </w:pPr>
            <w:r>
              <w:rPr>
                <w:rFonts w:hint="eastAsia" w:ascii="仿宋" w:hAnsi="仿宋" w:eastAsia="仿宋" w:cs="仿宋"/>
                <w:bCs/>
                <w:sz w:val="24"/>
                <w:szCs w:val="24"/>
                <w:vertAlign w:val="baseline"/>
                <w:lang w:val="en-US" w:eastAsia="zh-CN"/>
              </w:rPr>
              <w:t xml:space="preserve">部署一套语音呼叫平台，分布式部署+软交换，提供独立坐席工作端和管理端。包含坐席工作台、软电话、基础通话能力、坐席状态切换、呼叫记录、外呼任务、来电弹屏、用户号码加密、IVR导航、路由策略配置、黑名单、坐席管理、权限管理、外显号码配置等功能（含线路等费用）。</w:t>
            </w:r>
            <w:r>
              <w:rPr>
                <w:rFonts w:hint="eastAsia" w:ascii="仿宋" w:hAnsi="仿宋" w:eastAsia="仿宋" w:cs="仿宋"/>
                <w:bCs/>
                <w:color w:val="000000"/>
                <w:sz w:val="24"/>
                <w:szCs w:val="24"/>
                <w:vertAlign w:val="baseline"/>
                <w:lang w:val="en-US" w:eastAsia="zh-CN"/>
              </w:rPr>
              <w:t xml:space="preserve">形成科学完整的部署方案。</w:t>
            </w:r>
            <w:r>
              <w:rPr>
                <w:rFonts w:ascii="仿宋" w:hAnsi="仿宋" w:eastAsia="仿宋" w:cs="仿宋"/>
                <w:bCs/>
                <w:sz w:val="24"/>
                <w:szCs w:val="24"/>
                <w:vertAlign w:val="baseline"/>
                <w:lang w:val="en-US" w:eastAsia="zh-CN"/>
              </w:rPr>
            </w:r>
            <w:r/>
          </w:p>
        </w:tc>
      </w:tr>
    </w:tbl>
    <w:p>
      <w:pPr>
        <w:pStyle w:val="989"/>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p>
      <w:pPr>
        <w:pStyle w:val="828"/>
        <w:ind w:firstLine="4536"/>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rPr>
          <w:rFonts w:ascii="仿宋" w:hAnsi="仿宋" w:eastAsia="仿宋" w:cs="仿宋"/>
          <w:color w:val="000000"/>
          <w:sz w:val="24"/>
          <w:szCs w:val="24"/>
        </w:rPr>
      </w:r>
      <w:r/>
    </w:p>
    <w:p>
      <w:pPr>
        <w:pStyle w:val="828"/>
        <w:ind w:firstLine="4536"/>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ascii="仿宋" w:hAnsi="仿宋" w:eastAsia="仿宋" w:cs="仿宋"/>
          <w:color w:val="000000"/>
          <w:sz w:val="24"/>
          <w:szCs w:val="24"/>
        </w:rPr>
      </w:r>
      <w:r/>
    </w:p>
    <w:p>
      <w:pPr>
        <w:pStyle w:val="828"/>
        <w:spacing w:line="420" w:lineRule="exact"/>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注：</w:t>
      </w:r>
      <w:r>
        <w:rPr>
          <w:rFonts w:ascii="仿宋" w:hAnsi="仿宋" w:eastAsia="仿宋" w:cs="仿宋"/>
          <w:b/>
          <w:bCs/>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（1）供应商须自行分析项目组成后，详细报出报价总表内总价的组成部分的分项报价，且本表各分项报价合计应当与投标报价表内的总价相等。</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（2）如果不提供详细分项报价将视为未实质性响应采购文件要求。</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（3）各单项报价均不得超过对应限价，否则按无效磋商响应处理。</w:t>
      </w: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2"/>
        <w:jc w:val="center"/>
        <w:spacing w:line="360" w:lineRule="auto"/>
        <w:rPr>
          <w:rFonts w:ascii="仿宋" w:hAnsi="仿宋" w:eastAsia="仿宋"/>
          <w:b/>
          <w:sz w:val="24"/>
          <w:szCs w:val="24"/>
        </w:rPr>
      </w:pPr>
      <w:r>
        <w:rPr>
          <w:rFonts w:hint="eastAsia" w:ascii="仿宋" w:hAnsi="仿宋" w:eastAsia="仿宋"/>
          <w:b/>
          <w:sz w:val="24"/>
          <w:szCs w:val="24"/>
        </w:rPr>
        <w:br w:type="page" w:clear="all"/>
      </w:r>
      <w:r>
        <w:rPr>
          <w:rFonts w:hint="eastAsia" w:ascii="仿宋" w:hAnsi="仿宋" w:eastAsia="仿宋"/>
          <w:b/>
          <w:sz w:val="24"/>
          <w:szCs w:val="24"/>
        </w:rPr>
        <w:t xml:space="preserve">供应商符合《政府采购法》第二十二条规定条件的声明函</w:t>
      </w:r>
      <w:r>
        <w:rPr>
          <w:rFonts w:ascii="仿宋" w:hAnsi="仿宋" w:eastAsia="仿宋"/>
          <w:b/>
          <w:sz w:val="24"/>
          <w:szCs w:val="24"/>
        </w:rPr>
      </w:r>
      <w:r/>
    </w:p>
    <w:p>
      <w:pPr>
        <w:pStyle w:val="828"/>
        <w:ind w:firstLine="482"/>
        <w:spacing w:line="360" w:lineRule="auto"/>
        <w:rPr>
          <w:rFonts w:ascii="仿宋" w:hAnsi="仿宋" w:eastAsia="仿宋"/>
          <w:b/>
          <w:bCs/>
          <w:sz w:val="24"/>
          <w:szCs w:val="24"/>
        </w:rPr>
      </w:pPr>
      <w:r>
        <w:rPr>
          <w:rFonts w:ascii="仿宋" w:hAnsi="仿宋" w:eastAsia="仿宋"/>
          <w:b/>
          <w:bCs/>
          <w:sz w:val="24"/>
          <w:szCs w:val="24"/>
        </w:rPr>
      </w:r>
      <w:r/>
    </w:p>
    <w:p>
      <w:pPr>
        <w:pStyle w:val="828"/>
        <w:ind w:firstLine="480"/>
        <w:spacing w:line="360" w:lineRule="auto"/>
        <w:rPr>
          <w:rFonts w:ascii="仿宋" w:hAnsi="仿宋" w:eastAsia="仿宋"/>
          <w:b/>
          <w:bCs/>
          <w:sz w:val="24"/>
          <w:szCs w:val="24"/>
        </w:rPr>
      </w:pPr>
      <w:r>
        <w:rPr>
          <w:rFonts w:hint="eastAsia" w:ascii="仿宋" w:hAnsi="仿宋" w:eastAsia="仿宋"/>
          <w:bCs/>
          <w:sz w:val="24"/>
          <w:szCs w:val="24"/>
        </w:rPr>
        <w:t xml:space="preserve">我单位参加</w:t>
      </w:r>
      <w:r>
        <w:rPr>
          <w:rFonts w:hint="eastAsia" w:ascii="仿宋" w:hAnsi="仿宋" w:eastAsia="仿宋"/>
          <w:bCs/>
          <w:sz w:val="24"/>
          <w:szCs w:val="24"/>
          <w:u w:val="single"/>
        </w:rPr>
        <w:t xml:space="preserve">________________ _</w:t>
      </w:r>
      <w:r>
        <w:rPr>
          <w:rFonts w:hint="eastAsia" w:ascii="仿宋" w:hAnsi="仿宋" w:eastAsia="仿宋"/>
          <w:bCs/>
          <w:sz w:val="24"/>
          <w:szCs w:val="24"/>
        </w:rPr>
        <w:t xml:space="preserve">（项目名称），</w:t>
      </w:r>
      <w:r>
        <w:rPr>
          <w:rFonts w:hint="eastAsia" w:ascii="仿宋" w:hAnsi="仿宋" w:eastAsia="仿宋"/>
          <w:bCs/>
          <w:sz w:val="24"/>
          <w:szCs w:val="24"/>
          <w:u w:val="single"/>
        </w:rPr>
        <w:t xml:space="preserve">_______ __________</w:t>
      </w:r>
      <w:r>
        <w:rPr>
          <w:rFonts w:hint="eastAsia" w:ascii="仿宋" w:hAnsi="仿宋" w:eastAsia="仿宋"/>
          <w:bCs/>
          <w:sz w:val="24"/>
          <w:szCs w:val="24"/>
        </w:rPr>
        <w:t xml:space="preserve">（项目编号）投标活动。针对《中华人民共和国政府采购法》第二十二条规定做出如下声明：</w:t>
      </w:r>
      <w:r>
        <w:rPr>
          <w:rFonts w:ascii="仿宋" w:hAnsi="仿宋" w:eastAsia="仿宋"/>
          <w:b/>
          <w:bCs/>
          <w:sz w:val="24"/>
          <w:szCs w:val="24"/>
        </w:rPr>
      </w:r>
      <w:r/>
    </w:p>
    <w:p>
      <w:pPr>
        <w:pStyle w:val="828"/>
        <w:ind w:firstLine="482"/>
        <w:spacing w:line="360" w:lineRule="auto"/>
        <w:rPr>
          <w:rFonts w:hint="eastAsia" w:ascii="仿宋" w:hAnsi="仿宋" w:eastAsia="仿宋"/>
          <w:bCs/>
          <w:sz w:val="24"/>
          <w:szCs w:val="24"/>
        </w:rPr>
      </w:pPr>
      <w:r>
        <w:rPr>
          <w:rFonts w:hint="eastAsia" w:ascii="仿宋" w:hAnsi="仿宋" w:eastAsia="仿宋"/>
          <w:bCs/>
          <w:sz w:val="24"/>
          <w:szCs w:val="24"/>
        </w:rPr>
        <w:t xml:space="preserve">1.我单位具有独立承担民事责任的能力；</w:t>
      </w:r>
      <w:r>
        <w:rPr>
          <w:rFonts w:hint="eastAsia" w:ascii="仿宋" w:hAnsi="仿宋" w:eastAsia="仿宋"/>
          <w:bCs/>
          <w:sz w:val="24"/>
          <w:szCs w:val="24"/>
        </w:rPr>
      </w:r>
      <w:r/>
    </w:p>
    <w:p>
      <w:pPr>
        <w:pStyle w:val="828"/>
        <w:ind w:firstLine="482"/>
        <w:spacing w:line="360" w:lineRule="auto"/>
        <w:rPr>
          <w:rFonts w:hint="eastAsia" w:ascii="仿宋" w:hAnsi="仿宋" w:eastAsia="仿宋"/>
          <w:sz w:val="24"/>
          <w:szCs w:val="24"/>
          <w:lang w:eastAsia="zh-CN"/>
        </w:rPr>
      </w:pPr>
      <w:r>
        <w:rPr>
          <w:rFonts w:hint="eastAsia" w:ascii="仿宋" w:hAnsi="仿宋" w:eastAsia="仿宋"/>
          <w:bCs/>
          <w:sz w:val="24"/>
          <w:szCs w:val="24"/>
        </w:rPr>
        <w:t xml:space="preserve">(若投标</w:t>
      </w:r>
      <w:r>
        <w:rPr>
          <w:rFonts w:hint="eastAsia" w:ascii="仿宋" w:hAnsi="仿宋" w:eastAsia="仿宋"/>
          <w:bCs/>
          <w:sz w:val="24"/>
          <w:szCs w:val="24"/>
          <w:lang w:val="en-US" w:eastAsia="zh-CN"/>
        </w:rPr>
        <w:t xml:space="preserve">供应商</w:t>
      </w:r>
      <w:r>
        <w:rPr>
          <w:rFonts w:hint="eastAsia" w:ascii="仿宋" w:hAnsi="仿宋" w:eastAsia="仿宋"/>
          <w:bCs/>
          <w:sz w:val="24"/>
          <w:szCs w:val="24"/>
        </w:rPr>
        <w:t xml:space="preserve">为法人单位的分支关联机构，必须是由总公司授权的分公司或分支关联机构参加投标)</w:t>
      </w:r>
      <w:r>
        <w:rPr>
          <w:rFonts w:hint="eastAsia" w:ascii="仿宋" w:hAnsi="仿宋" w:eastAsia="仿宋"/>
          <w:bCs/>
          <w:sz w:val="24"/>
          <w:szCs w:val="24"/>
          <w:lang w:eastAsia="zh-CN"/>
        </w:rPr>
        <w:t xml:space="preserve">；</w:t>
      </w:r>
      <w:r>
        <w:rPr>
          <w:rFonts w:hint="eastAsia" w:ascii="仿宋" w:hAnsi="仿宋" w:eastAsia="仿宋"/>
          <w:sz w:val="24"/>
          <w:szCs w:val="24"/>
          <w:lang w:eastAsia="zh-CN"/>
        </w:rPr>
      </w:r>
      <w:r/>
    </w:p>
    <w:p>
      <w:pPr>
        <w:pStyle w:val="828"/>
        <w:ind w:firstLine="482"/>
        <w:spacing w:line="360" w:lineRule="auto"/>
        <w:rPr>
          <w:rFonts w:ascii="仿宋" w:hAnsi="仿宋" w:eastAsia="仿宋"/>
          <w:sz w:val="24"/>
          <w:szCs w:val="24"/>
        </w:rPr>
      </w:pPr>
      <w:r>
        <w:rPr>
          <w:rFonts w:hint="eastAsia" w:ascii="仿宋" w:hAnsi="仿宋" w:eastAsia="仿宋"/>
          <w:sz w:val="24"/>
          <w:szCs w:val="24"/>
        </w:rPr>
        <w:t xml:space="preserve">2.我单位具有良好的商业信誉和健全的财务会计制度；</w:t>
      </w:r>
      <w:r>
        <w:rPr>
          <w:rFonts w:ascii="仿宋" w:hAnsi="仿宋" w:eastAsia="仿宋"/>
          <w:sz w:val="24"/>
          <w:szCs w:val="24"/>
        </w:rPr>
      </w:r>
      <w:r/>
    </w:p>
    <w:p>
      <w:pPr>
        <w:pStyle w:val="828"/>
        <w:ind w:firstLine="482"/>
        <w:spacing w:line="360" w:lineRule="auto"/>
        <w:rPr>
          <w:rFonts w:ascii="仿宋" w:hAnsi="仿宋" w:eastAsia="仿宋"/>
          <w:sz w:val="24"/>
          <w:szCs w:val="24"/>
        </w:rPr>
      </w:pPr>
      <w:r>
        <w:rPr>
          <w:rFonts w:hint="eastAsia" w:ascii="仿宋" w:hAnsi="仿宋" w:eastAsia="仿宋"/>
          <w:sz w:val="24"/>
          <w:szCs w:val="24"/>
        </w:rPr>
        <w:t xml:space="preserve">3.我单位具有履行合同所必需的设备和专业技术能力；</w:t>
      </w:r>
      <w:r>
        <w:rPr>
          <w:rFonts w:ascii="仿宋" w:hAnsi="仿宋" w:eastAsia="仿宋"/>
          <w:sz w:val="24"/>
          <w:szCs w:val="24"/>
        </w:rPr>
      </w:r>
      <w:r/>
    </w:p>
    <w:p>
      <w:pPr>
        <w:pStyle w:val="828"/>
        <w:ind w:firstLine="482"/>
        <w:spacing w:line="360" w:lineRule="auto"/>
        <w:rPr>
          <w:rFonts w:ascii="仿宋" w:hAnsi="仿宋" w:eastAsia="仿宋"/>
          <w:sz w:val="24"/>
          <w:szCs w:val="24"/>
        </w:rPr>
      </w:pPr>
      <w:r>
        <w:rPr>
          <w:rFonts w:hint="eastAsia" w:ascii="仿宋" w:hAnsi="仿宋" w:eastAsia="仿宋"/>
          <w:sz w:val="24"/>
          <w:szCs w:val="24"/>
        </w:rPr>
        <w:t xml:space="preserve">4.我单位有依法缴纳税收和社会保障资金的良好记录；</w:t>
      </w:r>
      <w:r>
        <w:rPr>
          <w:rFonts w:ascii="仿宋" w:hAnsi="仿宋" w:eastAsia="仿宋"/>
          <w:sz w:val="24"/>
          <w:szCs w:val="24"/>
        </w:rPr>
      </w:r>
      <w:r/>
    </w:p>
    <w:p>
      <w:pPr>
        <w:pStyle w:val="828"/>
        <w:ind w:firstLine="482"/>
        <w:spacing w:line="360" w:lineRule="auto"/>
        <w:rPr>
          <w:rFonts w:ascii="仿宋" w:hAnsi="仿宋" w:eastAsia="仿宋"/>
          <w:sz w:val="24"/>
          <w:szCs w:val="24"/>
        </w:rPr>
      </w:pPr>
      <w:r>
        <w:rPr>
          <w:rFonts w:hint="eastAsia" w:ascii="仿宋" w:hAnsi="仿宋" w:eastAsia="仿宋"/>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仿宋" w:hAnsi="仿宋" w:eastAsia="仿宋"/>
          <w:sz w:val="24"/>
          <w:szCs w:val="24"/>
        </w:rPr>
      </w:r>
      <w:r/>
    </w:p>
    <w:p>
      <w:pPr>
        <w:pStyle w:val="828"/>
        <w:ind w:firstLine="482"/>
        <w:spacing w:line="360" w:lineRule="auto"/>
        <w:rPr>
          <w:rFonts w:ascii="仿宋" w:hAnsi="仿宋" w:eastAsia="仿宋"/>
          <w:sz w:val="24"/>
          <w:szCs w:val="24"/>
        </w:rPr>
      </w:pPr>
      <w:r>
        <w:rPr>
          <w:rFonts w:hint="eastAsia" w:ascii="仿宋" w:hAnsi="仿宋" w:eastAsia="仿宋"/>
          <w:sz w:val="24"/>
          <w:szCs w:val="24"/>
        </w:rPr>
        <w:t xml:space="preserve">6.我单位满足法律、行政法规规定的其他条件。</w:t>
      </w:r>
      <w:r>
        <w:rPr>
          <w:rFonts w:ascii="仿宋" w:hAnsi="仿宋" w:eastAsia="仿宋"/>
          <w:sz w:val="24"/>
          <w:szCs w:val="24"/>
        </w:rPr>
      </w:r>
      <w:r/>
    </w:p>
    <w:p>
      <w:pPr>
        <w:pStyle w:val="828"/>
        <w:spacing w:line="360" w:lineRule="auto"/>
        <w:rPr>
          <w:rFonts w:ascii="仿宋" w:hAnsi="仿宋" w:eastAsia="仿宋"/>
          <w:bCs/>
          <w:sz w:val="24"/>
          <w:szCs w:val="24"/>
        </w:rPr>
      </w:pPr>
      <w:r>
        <w:rPr>
          <w:rFonts w:ascii="仿宋" w:hAnsi="仿宋" w:eastAsia="仿宋"/>
          <w:bCs/>
          <w:sz w:val="24"/>
          <w:szCs w:val="24"/>
        </w:rPr>
      </w:r>
      <w:r/>
    </w:p>
    <w:p>
      <w:pPr>
        <w:pStyle w:val="828"/>
        <w:spacing w:line="360" w:lineRule="auto"/>
        <w:rPr>
          <w:rFonts w:ascii="仿宋" w:hAnsi="仿宋" w:eastAsia="仿宋"/>
          <w:bCs/>
          <w:sz w:val="24"/>
          <w:szCs w:val="24"/>
        </w:rPr>
      </w:pPr>
      <w:r>
        <w:rPr>
          <w:rFonts w:hint="eastAsia" w:ascii="仿宋" w:hAnsi="仿宋" w:eastAsia="仿宋"/>
          <w:bCs/>
          <w:sz w:val="24"/>
          <w:szCs w:val="24"/>
        </w:rPr>
        <w:t xml:space="preserve">承诺人名称（加盖CA电子公章）：</w:t>
      </w:r>
      <w:r>
        <w:rPr>
          <w:rFonts w:ascii="仿宋" w:hAnsi="仿宋" w:eastAsia="仿宋"/>
          <w:bCs/>
          <w:sz w:val="24"/>
          <w:szCs w:val="24"/>
        </w:rPr>
      </w:r>
      <w:r/>
    </w:p>
    <w:p>
      <w:pPr>
        <w:pStyle w:val="828"/>
        <w:ind w:right="1120"/>
        <w:spacing w:line="360" w:lineRule="auto"/>
        <w:rPr>
          <w:rFonts w:ascii="仿宋" w:hAnsi="仿宋" w:eastAsia="仿宋"/>
          <w:bCs/>
          <w:sz w:val="24"/>
          <w:szCs w:val="24"/>
        </w:rPr>
      </w:pPr>
      <w:r>
        <w:rPr>
          <w:rFonts w:hint="eastAsia" w:ascii="仿宋" w:hAnsi="仿宋" w:eastAsia="仿宋"/>
          <w:bCs/>
          <w:sz w:val="24"/>
          <w:szCs w:val="24"/>
        </w:rPr>
        <w:t xml:space="preserve">日期：  年  月  日</w:t>
      </w:r>
      <w:r>
        <w:rPr>
          <w:rFonts w:ascii="仿宋" w:hAnsi="仿宋" w:eastAsia="仿宋"/>
          <w:bCs/>
          <w:sz w:val="24"/>
          <w:szCs w:val="24"/>
        </w:rPr>
      </w:r>
      <w:r/>
    </w:p>
    <w:p>
      <w:pPr>
        <w:pStyle w:val="828"/>
        <w:jc w:val="left"/>
        <w:spacing w:line="360" w:lineRule="auto"/>
        <w:widowControl/>
        <w:rPr>
          <w:rFonts w:ascii="仿宋" w:hAnsi="仿宋" w:eastAsia="仿宋"/>
          <w:sz w:val="24"/>
          <w:szCs w:val="24"/>
          <w:lang w:val="zh-CN"/>
        </w:rPr>
      </w:pPr>
      <w:r>
        <w:rPr>
          <w:rFonts w:ascii="仿宋" w:hAnsi="仿宋" w:eastAsia="仿宋"/>
          <w:sz w:val="24"/>
          <w:szCs w:val="24"/>
          <w:lang w:val="zh-CN"/>
        </w:rPr>
        <w:br w:type="page" w:clear="all"/>
      </w:r>
      <w:r>
        <w:rPr>
          <w:rFonts w:ascii="仿宋" w:hAnsi="仿宋" w:eastAsia="仿宋"/>
          <w:sz w:val="24"/>
          <w:szCs w:val="24"/>
          <w:lang w:val="zh-CN"/>
        </w:rPr>
      </w:r>
      <w:r/>
    </w:p>
    <w:p>
      <w:pPr>
        <w:pStyle w:val="828"/>
        <w:ind w:firstLine="482"/>
        <w:jc w:val="center"/>
        <w:spacing w:line="360" w:lineRule="auto"/>
        <w:rPr>
          <w:rFonts w:ascii="仿宋" w:hAnsi="仿宋" w:eastAsia="仿宋"/>
          <w:b/>
          <w:bCs/>
          <w:sz w:val="24"/>
          <w:szCs w:val="24"/>
        </w:rPr>
      </w:pPr>
      <w:r>
        <w:rPr>
          <w:rFonts w:hint="eastAsia" w:ascii="仿宋" w:hAnsi="仿宋" w:eastAsia="仿宋"/>
          <w:b/>
          <w:bCs/>
          <w:sz w:val="24"/>
          <w:szCs w:val="24"/>
        </w:rPr>
        <w:t xml:space="preserve">法定代表人身份证明书</w:t>
      </w:r>
      <w:r>
        <w:rPr>
          <w:rFonts w:ascii="仿宋" w:hAnsi="仿宋" w:eastAsia="仿宋"/>
          <w:b/>
          <w:bCs/>
          <w:sz w:val="24"/>
          <w:szCs w:val="24"/>
        </w:rPr>
      </w:r>
      <w:r/>
    </w:p>
    <w:p>
      <w:pPr>
        <w:pStyle w:val="828"/>
        <w:ind w:firstLine="480"/>
        <w:spacing w:line="360" w:lineRule="auto"/>
        <w:rPr>
          <w:rFonts w:ascii="仿宋" w:hAnsi="仿宋" w:eastAsia="仿宋"/>
          <w:sz w:val="24"/>
          <w:szCs w:val="24"/>
        </w:rPr>
      </w:pPr>
      <w:r>
        <w:rPr>
          <w:rFonts w:hint="eastAsia" w:ascii="仿宋" w:hAnsi="仿宋" w:eastAsia="仿宋"/>
          <w:sz w:val="24"/>
          <w:szCs w:val="24"/>
          <w:u w:val="single"/>
        </w:rPr>
        <w:t xml:space="preserve">           </w:t>
      </w:r>
      <w:r>
        <w:rPr>
          <w:rFonts w:hint="eastAsia" w:ascii="仿宋" w:hAnsi="仿宋" w:eastAsia="仿宋"/>
          <w:sz w:val="24"/>
          <w:szCs w:val="24"/>
        </w:rPr>
        <w:t xml:space="preserve">先生/女士：</w:t>
      </w:r>
      <w:r>
        <w:rPr>
          <w:rFonts w:hint="eastAsia" w:ascii="仿宋" w:hAnsi="仿宋" w:eastAsia="仿宋"/>
          <w:sz w:val="24"/>
          <w:szCs w:val="24"/>
          <w:u w:val="single"/>
        </w:rPr>
        <w:t xml:space="preserve">现任我单位       职务</w:t>
      </w:r>
      <w:r>
        <w:rPr>
          <w:rFonts w:hint="eastAsia" w:ascii="仿宋" w:hAnsi="仿宋" w:eastAsia="仿宋"/>
          <w:sz w:val="24"/>
          <w:szCs w:val="24"/>
        </w:rPr>
        <w:t xml:space="preserve">，为法定代表人，特此证明。</w:t>
      </w:r>
      <w:r>
        <w:rPr>
          <w:rFonts w:ascii="仿宋" w:hAnsi="仿宋" w:eastAsia="仿宋"/>
          <w:sz w:val="24"/>
          <w:szCs w:val="24"/>
        </w:rPr>
      </w:r>
      <w:r/>
    </w:p>
    <w:p>
      <w:pPr>
        <w:pStyle w:val="828"/>
        <w:ind w:firstLine="482"/>
        <w:spacing w:line="360" w:lineRule="auto"/>
        <w:rPr>
          <w:rFonts w:ascii="仿宋" w:hAnsi="仿宋" w:eastAsia="仿宋"/>
          <w:sz w:val="24"/>
          <w:szCs w:val="24"/>
          <w:u w:val="single"/>
        </w:rPr>
      </w:pPr>
      <w:r>
        <w:rPr>
          <w:rFonts w:hint="eastAsia" w:ascii="仿宋" w:hAnsi="仿宋" w:eastAsia="仿宋"/>
          <w:sz w:val="24"/>
          <w:szCs w:val="24"/>
        </w:rPr>
        <w:t xml:space="preserve">身份证号码：</w:t>
      </w:r>
      <w:r>
        <w:rPr>
          <w:rFonts w:ascii="仿宋" w:hAnsi="仿宋" w:eastAsia="仿宋"/>
          <w:sz w:val="24"/>
          <w:szCs w:val="24"/>
          <w:u w:val="single"/>
        </w:rPr>
      </w:r>
      <w:r/>
    </w:p>
    <w:p>
      <w:pPr>
        <w:pStyle w:val="828"/>
        <w:ind w:firstLine="482"/>
        <w:spacing w:line="360" w:lineRule="auto"/>
        <w:rPr>
          <w:rFonts w:ascii="仿宋" w:hAnsi="仿宋" w:eastAsia="仿宋"/>
          <w:sz w:val="24"/>
          <w:szCs w:val="24"/>
        </w:rPr>
      </w:pPr>
      <w:r>
        <w:rPr>
          <w:rFonts w:hint="eastAsia" w:ascii="仿宋" w:hAnsi="仿宋" w:eastAsia="仿宋"/>
          <w:sz w:val="24"/>
          <w:szCs w:val="24"/>
        </w:rPr>
        <w:t xml:space="preserve">联系电话：</w:t>
      </w:r>
      <w:r>
        <w:rPr>
          <w:rFonts w:ascii="仿宋" w:hAnsi="仿宋" w:eastAsia="仿宋"/>
          <w:sz w:val="24"/>
          <w:szCs w:val="24"/>
        </w:rPr>
      </w:r>
      <w:r/>
    </w:p>
    <w:p>
      <w:pPr>
        <w:pStyle w:val="828"/>
        <w:ind w:firstLine="482"/>
        <w:spacing w:line="360" w:lineRule="auto"/>
        <w:rPr>
          <w:rFonts w:ascii="仿宋" w:hAnsi="仿宋" w:eastAsia="仿宋"/>
          <w:sz w:val="24"/>
          <w:szCs w:val="24"/>
          <w:u w:val="single"/>
        </w:rPr>
      </w:pPr>
      <w:r>
        <w:rPr>
          <w:rFonts w:hint="eastAsia" w:ascii="仿宋" w:hAnsi="仿宋" w:eastAsia="仿宋"/>
          <w:sz w:val="24"/>
          <w:szCs w:val="24"/>
        </w:rPr>
        <w:t xml:space="preserve">特此证明。</w:t>
      </w:r>
      <w:r>
        <w:rPr>
          <w:rFonts w:ascii="仿宋" w:hAnsi="仿宋" w:eastAsia="仿宋"/>
          <w:sz w:val="24"/>
          <w:szCs w:val="24"/>
          <w:u w:val="single"/>
        </w:rPr>
      </w:r>
      <w:r/>
    </w:p>
    <w:p>
      <w:pPr>
        <w:pStyle w:val="828"/>
        <w:ind w:firstLine="482"/>
        <w:jc w:val="right"/>
        <w:spacing w:line="360" w:lineRule="auto"/>
        <w:rPr>
          <w:rFonts w:ascii="仿宋" w:hAnsi="仿宋" w:eastAsia="仿宋"/>
          <w:sz w:val="24"/>
          <w:szCs w:val="24"/>
        </w:rPr>
      </w:pPr>
      <w:r>
        <w:rPr>
          <w:rFonts w:hint="eastAsia" w:ascii="仿宋" w:hAnsi="仿宋" w:eastAsia="仿宋"/>
          <w:sz w:val="24"/>
          <w:szCs w:val="24"/>
        </w:rPr>
        <w:t xml:space="preserve">投标人（加盖CA电子公章）：___________</w:t>
      </w:r>
      <w:r>
        <w:rPr>
          <w:rFonts w:ascii="仿宋" w:hAnsi="仿宋" w:eastAsia="仿宋"/>
          <w:sz w:val="24"/>
          <w:szCs w:val="24"/>
        </w:rPr>
      </w:r>
      <w:r/>
    </w:p>
    <w:p>
      <w:pPr>
        <w:pStyle w:val="828"/>
        <w:ind w:firstLine="482"/>
        <w:jc w:val="right"/>
        <w:spacing w:line="360" w:lineRule="auto"/>
        <w:rPr>
          <w:rFonts w:ascii="仿宋" w:hAnsi="仿宋" w:eastAsia="仿宋"/>
          <w:sz w:val="24"/>
          <w:szCs w:val="24"/>
        </w:rPr>
      </w:pPr>
      <w:r>
        <w:rPr>
          <w:rFonts w:hint="eastAsia" w:ascii="仿宋" w:hAnsi="仿宋" w:eastAsia="仿宋"/>
          <w:sz w:val="24"/>
          <w:szCs w:val="24"/>
        </w:rPr>
        <w:t xml:space="preserve">法定代表人签字或盖电子章：</w:t>
      </w:r>
      <w:r>
        <w:rPr>
          <w:rFonts w:ascii="仿宋" w:hAnsi="仿宋" w:eastAsia="仿宋"/>
          <w:sz w:val="24"/>
          <w:szCs w:val="24"/>
        </w:rPr>
      </w:r>
      <w:r/>
    </w:p>
    <w:p>
      <w:pPr>
        <w:pStyle w:val="828"/>
        <w:ind w:firstLine="482"/>
        <w:jc w:val="right"/>
        <w:spacing w:line="360" w:lineRule="auto"/>
        <w:rPr>
          <w:rFonts w:ascii="仿宋" w:hAnsi="仿宋" w:eastAsia="仿宋"/>
          <w:sz w:val="24"/>
          <w:szCs w:val="24"/>
          <w:u w:val="single"/>
        </w:rPr>
      </w:pPr>
      <w:r>
        <w:rPr>
          <w:rFonts w:hint="eastAsia" w:ascii="仿宋" w:hAnsi="仿宋" w:eastAsia="仿宋"/>
          <w:sz w:val="24"/>
          <w:szCs w:val="24"/>
        </w:rPr>
        <w:t xml:space="preserve">日期：   年 月 日</w:t>
      </w:r>
      <w:r>
        <w:rPr>
          <w:rFonts w:ascii="仿宋" w:hAnsi="仿宋" w:eastAsia="仿宋"/>
          <w:sz w:val="24"/>
          <w:szCs w:val="24"/>
          <w:u w:val="single"/>
        </w:rPr>
      </w:r>
      <w:r/>
    </w:p>
    <w:p>
      <w:pPr>
        <w:pStyle w:val="978"/>
        <w:ind w:firstLine="482"/>
        <w:spacing w:line="85" w:lineRule="atLeast"/>
        <w:widowControl/>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b/>
          <w:bCs/>
          <w:color w:val="000000"/>
          <w:szCs w:val="24"/>
        </w:rPr>
        <w:t xml:space="preserve">注：提供法定代表人的身份证扫描件</w:t>
      </w:r>
      <w:r>
        <w:rPr>
          <w:rFonts w:hint="eastAsia" w:ascii="仿宋" w:hAnsi="仿宋" w:eastAsia="仿宋" w:cs="仿宋"/>
          <w:b/>
          <w:bCs/>
          <w:color w:val="000000"/>
          <w:szCs w:val="24"/>
        </w:rPr>
        <w:t xml:space="preserve">并在身份证上加盖CA电子公章</w:t>
      </w:r>
      <w:r/>
    </w:p>
    <w:p>
      <w:pPr>
        <w:pStyle w:val="828"/>
        <w:contextualSpacing/>
        <w:ind w:firstLine="480"/>
        <w:spacing w:line="360" w:lineRule="auto"/>
        <w:rPr>
          <w:rFonts w:ascii="仿宋" w:hAnsi="仿宋" w:eastAsia="仿宋" w:cs="宋体"/>
          <w:b/>
          <w:sz w:val="24"/>
          <w:szCs w:val="24"/>
          <w:lang w:val="zh-CN"/>
        </w:rPr>
      </w:pPr>
      <w:r>
        <w:rPr>
          <w:rFonts w:ascii="仿宋" w:hAnsi="仿宋" w:eastAsia="仿宋" w:cs="宋体"/>
          <w:b/>
          <w:sz w:val="24"/>
          <w:szCs w:val="24"/>
          <w:lang w:val="zh-CN"/>
        </w:rPr>
      </w:r>
      <w:r/>
    </w:p>
    <w:p>
      <w:pPr>
        <w:pStyle w:val="828"/>
        <w:contextualSpacing/>
        <w:ind w:firstLine="480"/>
        <w:spacing w:line="360" w:lineRule="auto"/>
        <w:rPr>
          <w:rFonts w:ascii="仿宋" w:hAnsi="仿宋" w:eastAsia="仿宋" w:cs="宋体"/>
          <w:b/>
          <w:sz w:val="24"/>
          <w:szCs w:val="24"/>
          <w:lang w:val="zh-CN"/>
        </w:rPr>
      </w:pPr>
      <w:r>
        <w:rPr>
          <w:rFonts w:ascii="仿宋" w:hAnsi="仿宋" w:eastAsia="仿宋" w:cs="宋体"/>
          <w:b/>
          <w:sz w:val="24"/>
          <w:szCs w:val="24"/>
          <w:lang w:val="zh-CN"/>
        </w:rPr>
      </w:r>
      <w:r/>
    </w:p>
    <w:p>
      <w:pPr>
        <w:pStyle w:val="828"/>
        <w:contextualSpacing/>
        <w:ind w:firstLine="480"/>
        <w:spacing w:line="360" w:lineRule="auto"/>
        <w:rPr>
          <w:rFonts w:ascii="仿宋" w:hAnsi="仿宋" w:eastAsia="仿宋" w:cs="宋体"/>
          <w:b/>
          <w:sz w:val="24"/>
          <w:szCs w:val="24"/>
          <w:lang w:val="zh-CN"/>
        </w:rPr>
      </w:pPr>
      <w:r>
        <w:rPr>
          <w:rFonts w:ascii="仿宋" w:hAnsi="仿宋" w:eastAsia="仿宋" w:cs="宋体"/>
          <w:b/>
          <w:sz w:val="24"/>
          <w:szCs w:val="24"/>
          <w:lang w:val="zh-CN"/>
        </w:rPr>
      </w:r>
      <w:r/>
    </w:p>
    <w:p>
      <w:pPr>
        <w:pStyle w:val="828"/>
        <w:ind w:firstLine="482"/>
        <w:jc w:val="center"/>
        <w:spacing w:line="360" w:lineRule="auto"/>
        <w:rPr>
          <w:rFonts w:ascii="仿宋" w:hAnsi="仿宋" w:eastAsia="仿宋"/>
          <w:b/>
          <w:bCs/>
          <w:sz w:val="24"/>
          <w:szCs w:val="24"/>
        </w:rPr>
      </w:pPr>
      <w:r>
        <w:rPr>
          <w:rFonts w:hint="eastAsia" w:ascii="仿宋" w:hAnsi="仿宋" w:eastAsia="仿宋"/>
          <w:b/>
          <w:bCs/>
          <w:sz w:val="24"/>
          <w:szCs w:val="24"/>
        </w:rPr>
        <w:br w:type="page" w:clear="all"/>
      </w:r>
      <w:r>
        <w:rPr>
          <w:rFonts w:hint="eastAsia" w:ascii="仿宋" w:hAnsi="仿宋" w:eastAsia="仿宋"/>
          <w:b/>
          <w:bCs/>
          <w:sz w:val="24"/>
          <w:szCs w:val="24"/>
        </w:rPr>
        <w:t xml:space="preserve">法定代表人授权委托书</w:t>
      </w:r>
      <w:r>
        <w:rPr>
          <w:rFonts w:ascii="仿宋" w:hAnsi="仿宋" w:eastAsia="仿宋"/>
          <w:b/>
          <w:bCs/>
          <w:sz w:val="24"/>
          <w:szCs w:val="24"/>
        </w:rPr>
      </w:r>
      <w:r/>
    </w:p>
    <w:p>
      <w:pPr>
        <w:pStyle w:val="828"/>
        <w:ind w:firstLine="480"/>
        <w:spacing w:line="360" w:lineRule="auto"/>
        <w:rPr>
          <w:rFonts w:ascii="仿宋" w:hAnsi="仿宋" w:eastAsia="仿宋"/>
          <w:sz w:val="24"/>
          <w:szCs w:val="24"/>
        </w:rPr>
      </w:pPr>
      <w:r>
        <w:rPr>
          <w:rFonts w:hint="eastAsia" w:ascii="仿宋" w:hAnsi="仿宋" w:eastAsia="仿宋"/>
          <w:sz w:val="24"/>
          <w:szCs w:val="24"/>
        </w:rPr>
        <w:t xml:space="preserve">本人</w:t>
      </w:r>
      <w:r>
        <w:rPr>
          <w:rFonts w:hint="eastAsia" w:ascii="仿宋" w:hAnsi="仿宋" w:eastAsia="仿宋"/>
          <w:sz w:val="24"/>
          <w:szCs w:val="24"/>
          <w:u w:val="single"/>
        </w:rPr>
        <w:t xml:space="preserve">（姓名）</w:t>
      </w:r>
      <w:r>
        <w:rPr>
          <w:rFonts w:hint="eastAsia" w:ascii="仿宋" w:hAnsi="仿宋" w:eastAsia="仿宋"/>
          <w:sz w:val="24"/>
          <w:szCs w:val="24"/>
        </w:rPr>
        <w:t xml:space="preserve">系</w:t>
      </w:r>
      <w:r>
        <w:rPr>
          <w:rFonts w:hint="eastAsia" w:ascii="仿宋" w:hAnsi="仿宋" w:eastAsia="仿宋"/>
          <w:sz w:val="24"/>
          <w:szCs w:val="24"/>
          <w:u w:val="single"/>
        </w:rPr>
        <w:t xml:space="preserve">（授权单位名称）</w:t>
      </w:r>
      <w:r>
        <w:rPr>
          <w:rFonts w:hint="eastAsia" w:ascii="仿宋" w:hAnsi="仿宋" w:eastAsia="仿宋"/>
          <w:sz w:val="24"/>
          <w:szCs w:val="24"/>
        </w:rPr>
        <w:t xml:space="preserve">的法定代表人，现委托</w:t>
      </w:r>
      <w:r>
        <w:rPr>
          <w:rFonts w:hint="eastAsia" w:ascii="仿宋" w:hAnsi="仿宋" w:eastAsia="仿宋"/>
          <w:sz w:val="24"/>
          <w:szCs w:val="24"/>
          <w:u w:val="single"/>
        </w:rPr>
        <w:t xml:space="preserve">（姓名）（身份证号）</w:t>
      </w:r>
      <w:r>
        <w:rPr>
          <w:rFonts w:hint="eastAsia" w:ascii="仿宋" w:hAnsi="仿宋" w:eastAsia="仿宋"/>
          <w:sz w:val="24"/>
          <w:szCs w:val="24"/>
        </w:rPr>
        <w:t xml:space="preserve">为我方代理人，以我方名义全权处理与本次采购项目</w:t>
      </w:r>
      <w:r>
        <w:rPr>
          <w:rFonts w:hint="eastAsia" w:ascii="仿宋" w:hAnsi="仿宋" w:eastAsia="仿宋"/>
          <w:sz w:val="24"/>
          <w:szCs w:val="24"/>
          <w:u w:val="single"/>
        </w:rPr>
        <w:t xml:space="preserve">             （项目名称）（编号：  ）</w:t>
      </w:r>
      <w:r>
        <w:rPr>
          <w:rFonts w:hint="eastAsia" w:ascii="仿宋" w:hAnsi="仿宋" w:eastAsia="仿宋"/>
          <w:sz w:val="24"/>
          <w:szCs w:val="24"/>
        </w:rPr>
        <w:t xml:space="preserve">有关的一切事务，其法律后果由我方承担。</w:t>
      </w:r>
      <w:r>
        <w:rPr>
          <w:rFonts w:ascii="仿宋" w:hAnsi="仿宋" w:eastAsia="仿宋"/>
          <w:sz w:val="24"/>
          <w:szCs w:val="24"/>
        </w:rPr>
      </w:r>
      <w:r/>
    </w:p>
    <w:p>
      <w:pPr>
        <w:pStyle w:val="828"/>
        <w:ind w:firstLine="480"/>
        <w:spacing w:line="360" w:lineRule="auto"/>
        <w:rPr>
          <w:rFonts w:ascii="仿宋" w:hAnsi="仿宋" w:eastAsia="仿宋"/>
          <w:sz w:val="24"/>
          <w:szCs w:val="24"/>
        </w:rPr>
      </w:pPr>
      <w:r>
        <w:rPr>
          <w:rFonts w:hint="eastAsia" w:ascii="仿宋" w:hAnsi="仿宋" w:eastAsia="仿宋"/>
          <w:sz w:val="24"/>
          <w:szCs w:val="24"/>
        </w:rPr>
        <w:t xml:space="preserve">本授权书于年月日起生效。代理人无转委托权。</w:t>
      </w:r>
      <w:r>
        <w:rPr>
          <w:rFonts w:ascii="仿宋" w:hAnsi="仿宋" w:eastAsia="仿宋"/>
          <w:sz w:val="24"/>
          <w:szCs w:val="24"/>
        </w:rPr>
      </w:r>
      <w:r/>
    </w:p>
    <w:p>
      <w:pPr>
        <w:pStyle w:val="828"/>
        <w:ind w:firstLine="360"/>
        <w:spacing w:line="360" w:lineRule="auto"/>
        <w:rPr>
          <w:rFonts w:ascii="仿宋" w:hAnsi="仿宋" w:eastAsia="仿宋"/>
          <w:sz w:val="24"/>
          <w:szCs w:val="24"/>
          <w:u w:val="single"/>
        </w:rPr>
      </w:pPr>
      <w:r>
        <w:rPr>
          <w:rFonts w:hint="eastAsia" w:ascii="仿宋" w:hAnsi="仿宋" w:eastAsia="仿宋"/>
          <w:sz w:val="24"/>
          <w:szCs w:val="24"/>
        </w:rPr>
        <w:t xml:space="preserve">代理人(被授权人):</w:t>
      </w:r>
      <w:r>
        <w:rPr>
          <w:rFonts w:ascii="仿宋" w:hAnsi="仿宋" w:eastAsia="仿宋"/>
          <w:sz w:val="24"/>
          <w:szCs w:val="24"/>
          <w:u w:val="single"/>
        </w:rPr>
      </w:r>
      <w:r/>
    </w:p>
    <w:p>
      <w:pPr>
        <w:pStyle w:val="828"/>
        <w:ind w:firstLine="360"/>
        <w:spacing w:line="360" w:lineRule="auto"/>
        <w:rPr>
          <w:rFonts w:ascii="仿宋" w:hAnsi="仿宋" w:eastAsia="仿宋"/>
          <w:sz w:val="24"/>
          <w:szCs w:val="24"/>
        </w:rPr>
      </w:pPr>
      <w:r>
        <w:rPr>
          <w:rFonts w:hint="eastAsia" w:ascii="仿宋" w:hAnsi="仿宋" w:eastAsia="仿宋"/>
          <w:sz w:val="24"/>
          <w:szCs w:val="24"/>
        </w:rPr>
        <w:t xml:space="preserve">被授权人联系电话：（手机）</w:t>
      </w:r>
      <w:r>
        <w:rPr>
          <w:rFonts w:ascii="仿宋" w:hAnsi="仿宋" w:eastAsia="仿宋"/>
          <w:sz w:val="24"/>
          <w:szCs w:val="24"/>
        </w:rPr>
      </w:r>
      <w:r/>
    </w:p>
    <w:p>
      <w:pPr>
        <w:pStyle w:val="828"/>
        <w:ind w:firstLine="360"/>
        <w:spacing w:line="360" w:lineRule="auto"/>
        <w:rPr>
          <w:rFonts w:ascii="仿宋" w:hAnsi="仿宋" w:eastAsia="仿宋"/>
          <w:sz w:val="24"/>
          <w:szCs w:val="24"/>
        </w:rPr>
      </w:pPr>
      <w:r>
        <w:rPr>
          <w:rFonts w:hint="eastAsia" w:ascii="仿宋" w:hAnsi="仿宋" w:eastAsia="仿宋"/>
          <w:sz w:val="24"/>
          <w:szCs w:val="24"/>
        </w:rPr>
        <w:t xml:space="preserve">授权单位名称（加盖CA电子公章）：</w:t>
      </w:r>
      <w:r>
        <w:rPr>
          <w:rFonts w:ascii="仿宋" w:hAnsi="仿宋" w:eastAsia="仿宋"/>
          <w:sz w:val="24"/>
          <w:szCs w:val="24"/>
        </w:rPr>
      </w:r>
      <w:r/>
    </w:p>
    <w:p>
      <w:pPr>
        <w:pStyle w:val="828"/>
        <w:ind w:firstLine="360"/>
        <w:spacing w:line="360" w:lineRule="auto"/>
        <w:rPr>
          <w:rFonts w:ascii="仿宋" w:hAnsi="仿宋" w:eastAsia="仿宋"/>
          <w:sz w:val="24"/>
          <w:szCs w:val="24"/>
        </w:rPr>
      </w:pPr>
      <w:r>
        <w:rPr>
          <w:rFonts w:hint="eastAsia" w:ascii="仿宋" w:hAnsi="仿宋" w:eastAsia="仿宋"/>
          <w:sz w:val="24"/>
          <w:szCs w:val="24"/>
        </w:rPr>
        <w:t xml:space="preserve">授权单位法定代表人（签字或电子章）：</w:t>
      </w:r>
      <w:r>
        <w:rPr>
          <w:rFonts w:ascii="仿宋" w:hAnsi="仿宋" w:eastAsia="仿宋"/>
          <w:sz w:val="24"/>
          <w:szCs w:val="24"/>
        </w:rPr>
      </w:r>
      <w:r/>
    </w:p>
    <w:p>
      <w:pPr>
        <w:pStyle w:val="828"/>
        <w:jc w:val="right"/>
        <w:spacing w:line="360" w:lineRule="auto"/>
        <w:rPr>
          <w:rFonts w:ascii="仿宋" w:hAnsi="仿宋" w:eastAsia="仿宋"/>
          <w:sz w:val="24"/>
          <w:szCs w:val="24"/>
        </w:rPr>
      </w:pPr>
      <w:r>
        <w:rPr>
          <w:rFonts w:ascii="仿宋" w:hAnsi="仿宋" w:eastAsia="仿宋"/>
          <w:sz w:val="24"/>
          <w:szCs w:val="24"/>
        </w:rPr>
      </w:r>
      <w:r/>
    </w:p>
    <w:p>
      <w:pPr>
        <w:pStyle w:val="828"/>
        <w:jc w:val="right"/>
        <w:spacing w:line="360" w:lineRule="auto"/>
        <w:rPr>
          <w:rFonts w:ascii="仿宋" w:hAnsi="仿宋" w:eastAsia="仿宋"/>
          <w:sz w:val="24"/>
          <w:szCs w:val="24"/>
        </w:rPr>
      </w:pPr>
      <w:r>
        <w:rPr>
          <w:rFonts w:hint="eastAsia" w:ascii="仿宋" w:hAnsi="仿宋" w:eastAsia="仿宋"/>
          <w:bCs/>
          <w:sz w:val="24"/>
          <w:szCs w:val="24"/>
          <w:u w:val="single"/>
        </w:rPr>
        <w:t xml:space="preserve">______年  月  日</w:t>
      </w:r>
      <w:r>
        <w:rPr>
          <w:rFonts w:ascii="仿宋" w:hAnsi="仿宋" w:eastAsia="仿宋"/>
          <w:sz w:val="24"/>
          <w:szCs w:val="24"/>
        </w:rPr>
      </w:r>
      <w:r/>
    </w:p>
    <w:p>
      <w:pPr>
        <w:pStyle w:val="828"/>
        <w:spacing w:before="240" w:after="240" w:line="420" w:lineRule="exact"/>
        <w:rPr>
          <w:rFonts w:ascii="仿宋" w:hAnsi="仿宋" w:eastAsia="仿宋" w:cs="仿宋"/>
          <w:b/>
          <w:bCs/>
          <w:color w:val="000000"/>
          <w:sz w:val="24"/>
          <w:szCs w:val="24"/>
        </w:rPr>
      </w:pPr>
      <w:r>
        <w:rPr>
          <w:rFonts w:ascii="仿宋" w:hAnsi="仿宋" w:eastAsia="仿宋" w:cs="仿宋"/>
          <w:b/>
          <w:bCs/>
          <w:color w:val="000000"/>
          <w:sz w:val="24"/>
          <w:szCs w:val="24"/>
        </w:rPr>
        <w:t xml:space="preserve">注：提供投标代表本人身份证扫描件</w:t>
      </w:r>
      <w:r>
        <w:rPr>
          <w:rFonts w:hint="eastAsia" w:ascii="仿宋" w:hAnsi="仿宋" w:eastAsia="仿宋" w:cs="仿宋"/>
          <w:b/>
          <w:bCs/>
          <w:color w:val="000000"/>
          <w:sz w:val="24"/>
          <w:szCs w:val="24"/>
        </w:rPr>
        <w:t xml:space="preserve">并在身份证上加盖CA电子公章</w:t>
      </w:r>
      <w:r>
        <w:rPr>
          <w:rFonts w:ascii="仿宋" w:hAnsi="仿宋" w:eastAsia="仿宋" w:cs="仿宋"/>
          <w:b/>
          <w:bCs/>
          <w:color w:val="000000"/>
          <w:sz w:val="24"/>
          <w:szCs w:val="24"/>
        </w:rPr>
      </w:r>
      <w:r/>
    </w:p>
    <w:p>
      <w:pPr>
        <w:pStyle w:val="828"/>
        <w:jc w:val="center"/>
        <w:rPr>
          <w:rFonts w:hint="eastAsia" w:ascii="仿宋" w:hAnsi="仿宋" w:eastAsia="仿宋" w:cs="仿宋"/>
          <w:color w:val="000000"/>
          <w:spacing w:val="0"/>
          <w:sz w:val="28"/>
          <w:szCs w:val="28"/>
          <w:highlight w:val="none"/>
        </w:rPr>
      </w:pPr>
      <w:r>
        <w:rPr>
          <w:rFonts w:hint="eastAsia" w:ascii="Times New Roman" w:hAnsi="Times New Roman" w:eastAsia="宋体" w:cs="宋体"/>
          <w:color w:val="000000"/>
          <w:spacing w:val="0"/>
          <w:sz w:val="28"/>
          <w:szCs w:val="28"/>
          <w:highlight w:val="none"/>
        </w:rPr>
        <w:br w:type="page" w:clear="all"/>
      </w:r>
      <w:r>
        <w:rPr>
          <w:rFonts w:hint="eastAsia" w:ascii="仿宋" w:hAnsi="仿宋" w:eastAsia="仿宋" w:cs="仿宋"/>
          <w:color w:val="000000"/>
          <w:spacing w:val="0"/>
          <w:sz w:val="28"/>
          <w:szCs w:val="28"/>
          <w:highlight w:val="none"/>
        </w:rPr>
        <w:t xml:space="preserve">法人或者其他组织的营业执照等证明文件</w:t>
      </w:r>
      <w:r>
        <w:rPr>
          <w:rFonts w:hint="eastAsia" w:ascii="仿宋" w:hAnsi="仿宋" w:eastAsia="仿宋" w:cs="仿宋"/>
          <w:color w:val="000000"/>
          <w:spacing w:val="0"/>
          <w:sz w:val="28"/>
          <w:szCs w:val="28"/>
          <w:highlight w:val="none"/>
        </w:rPr>
      </w:r>
      <w:r/>
    </w:p>
    <w:p>
      <w:pPr>
        <w:pStyle w:val="947"/>
        <w:ind w:firstLine="560"/>
        <w:jc w:val="center"/>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（扫描件）</w:t>
      </w:r>
      <w:r>
        <w:rPr>
          <w:rFonts w:hint="eastAsia" w:ascii="仿宋" w:hAnsi="仿宋" w:eastAsia="仿宋" w:cs="仿宋"/>
          <w:color w:val="000000"/>
          <w:spacing w:val="0"/>
          <w:sz w:val="28"/>
          <w:szCs w:val="28"/>
          <w:highlight w:val="none"/>
        </w:rPr>
      </w:r>
      <w:r/>
    </w:p>
    <w:p>
      <w:pPr>
        <w:pStyle w:val="828"/>
        <w:jc w:val="center"/>
        <w:spacing w:before="240" w:after="240" w:line="420" w:lineRule="exact"/>
        <w:rPr>
          <w:rFonts w:ascii="仿宋" w:hAnsi="仿宋" w:eastAsia="仿宋" w:cs="仿宋"/>
          <w:b/>
          <w:bCs/>
          <w:color w:val="000000"/>
          <w:sz w:val="28"/>
          <w:szCs w:val="28"/>
        </w:rPr>
      </w:pPr>
      <w:r>
        <w:rPr>
          <w:rFonts w:ascii="仿宋" w:hAnsi="仿宋" w:eastAsia="仿宋"/>
          <w:sz w:val="24"/>
          <w:szCs w:val="24"/>
        </w:rPr>
        <w:br w:type="page" w:clear="all"/>
      </w:r>
      <w:r>
        <w:rPr>
          <w:rFonts w:hint="eastAsia" w:ascii="仿宋" w:hAnsi="仿宋" w:eastAsia="仿宋" w:cs="仿宋"/>
          <w:b/>
          <w:bCs/>
          <w:color w:val="000000"/>
          <w:sz w:val="28"/>
          <w:szCs w:val="28"/>
        </w:rPr>
        <w:t xml:space="preserve">中小企业声明函</w:t>
      </w:r>
      <w:r>
        <w:rPr>
          <w:rFonts w:ascii="仿宋" w:hAnsi="仿宋" w:eastAsia="仿宋" w:cs="仿宋"/>
          <w:b/>
          <w:bCs/>
          <w:color w:val="000000"/>
          <w:sz w:val="28"/>
          <w:szCs w:val="28"/>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本公司郑重声明，根据《政府采购促进中小企业发展管理办法》（财库﹝2020﹞46号）的规定，本公司参加</w:t>
      </w:r>
      <w:bookmarkStart w:id="126" w:name="_Hlk78325824"/>
      <w:r>
        <w:rPr>
          <w:rFonts w:hint="eastAsia" w:ascii="仿宋" w:hAnsi="仿宋" w:eastAsia="仿宋" w:cs="仿宋"/>
          <w:color w:val="000000"/>
          <w:sz w:val="24"/>
          <w:szCs w:val="24"/>
          <w:u w:val="single"/>
        </w:rPr>
        <w:t xml:space="preserve">（采购单位）</w:t>
      </w:r>
      <w:r>
        <w:rPr>
          <w:rFonts w:hint="eastAsia" w:ascii="仿宋" w:hAnsi="仿宋" w:eastAsia="仿宋" w:cs="仿宋"/>
          <w:color w:val="000000"/>
          <w:sz w:val="24"/>
          <w:szCs w:val="24"/>
          <w:lang w:val="zh-CN"/>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u w:val="single"/>
          <w:lang w:val="zh-CN"/>
        </w:rPr>
        <w:t xml:space="preserve">[项目编号：]</w:t>
      </w:r>
      <w:bookmarkEnd w:id="126"/>
      <w:r>
        <w:rPr>
          <w:rFonts w:hint="eastAsia" w:ascii="仿宋" w:hAnsi="仿宋" w:eastAsia="仿宋" w:cs="仿宋"/>
          <w:color w:val="000000"/>
          <w:sz w:val="24"/>
          <w:szCs w:val="24"/>
          <w:lang w:val="zh-CN"/>
        </w:rPr>
        <w:t xml:space="preserve">采购活动，该项目</w:t>
      </w:r>
      <w:r>
        <w:rPr>
          <w:rFonts w:hint="eastAsia" w:ascii="仿宋" w:hAnsi="仿宋" w:eastAsia="仿宋" w:cs="仿宋"/>
          <w:color w:val="000000"/>
          <w:sz w:val="24"/>
          <w:szCs w:val="24"/>
          <w:u w:val="single"/>
          <w:lang w:val="zh-CN"/>
        </w:rPr>
        <w:t xml:space="preserve">  服务  </w:t>
      </w:r>
      <w:r>
        <w:rPr>
          <w:rFonts w:hint="eastAsia" w:ascii="仿宋" w:hAnsi="仿宋" w:eastAsia="仿宋" w:cs="仿宋"/>
          <w:color w:val="000000"/>
          <w:sz w:val="24"/>
          <w:szCs w:val="24"/>
          <w:lang w:val="zh-CN"/>
        </w:rPr>
        <w:t xml:space="preserve">全部由符合政策要求的中小企业：本公司承接。本公司具体情况如下：</w:t>
      </w:r>
      <w:r>
        <w:rPr>
          <w:rFonts w:ascii="仿宋" w:hAnsi="仿宋" w:eastAsia="仿宋" w:cs="仿宋"/>
          <w:color w:val="000000"/>
          <w:sz w:val="24"/>
          <w:szCs w:val="24"/>
          <w:lang w:val="zh-CN"/>
        </w:rPr>
      </w:r>
      <w:r/>
    </w:p>
    <w:p>
      <w:pPr>
        <w:pStyle w:val="828"/>
        <w:numPr>
          <w:ilvl w:val="0"/>
          <w:numId w:val="8"/>
        </w:num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u w:val="single"/>
        </w:rPr>
        <w:t xml:space="preserve">       （标的名称）  </w:t>
      </w:r>
      <w:r>
        <w:rPr>
          <w:rFonts w:hint="eastAsia" w:ascii="仿宋" w:hAnsi="仿宋" w:eastAsia="仿宋" w:cs="仿宋"/>
          <w:color w:val="000000"/>
          <w:sz w:val="24"/>
          <w:szCs w:val="24"/>
          <w:lang w:val="zh-CN"/>
        </w:rPr>
        <w:t xml:space="preserve">属于</w:t>
      </w:r>
      <w:r>
        <w:rPr>
          <w:rFonts w:hint="eastAsia" w:ascii="仿宋" w:hAnsi="仿宋" w:eastAsia="仿宋" w:cs="仿宋"/>
          <w:color w:val="000000"/>
          <w:sz w:val="24"/>
          <w:szCs w:val="24"/>
          <w:u w:val="single"/>
          <w:lang w:val="zh-CN"/>
        </w:rPr>
        <w:t xml:space="preserve">  磋商文件中明确规定的“其他未列明行业”行业  </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2.承接企业为</w:t>
      </w:r>
      <w:r>
        <w:rPr>
          <w:rFonts w:hint="eastAsia" w:ascii="仿宋" w:hAnsi="仿宋" w:eastAsia="仿宋" w:cs="仿宋"/>
          <w:i/>
          <w:iCs/>
          <w:color w:val="000000"/>
          <w:sz w:val="24"/>
          <w:szCs w:val="24"/>
          <w:u w:val="single"/>
          <w:lang w:val="zh-CN"/>
        </w:rPr>
        <w:t xml:space="preserve">（填具供应商名称）</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3.本公司从业人员</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lang w:val="zh-CN"/>
        </w:rPr>
        <w:t xml:space="preserve">人；</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4.本公司营业收入为</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lang w:val="zh-CN"/>
        </w:rPr>
        <w:t xml:space="preserve">万元，资产总额为</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lang w:val="zh-CN"/>
        </w:rPr>
        <w:t xml:space="preserve">万元；</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本企业对上述声明内容的真实性负责。如有虚假，将依法承担相应责任。</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828"/>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rPr>
          <w:rFonts w:ascii="仿宋" w:hAnsi="仿宋" w:eastAsia="仿宋" w:cs="仿宋"/>
          <w:color w:val="000000"/>
          <w:sz w:val="24"/>
          <w:szCs w:val="24"/>
        </w:rPr>
      </w:r>
      <w:r/>
    </w:p>
    <w:p>
      <w:pPr>
        <w:pStyle w:val="828"/>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注：</w:t>
      </w:r>
      <w:r>
        <w:rPr>
          <w:rFonts w:ascii="仿宋" w:hAnsi="仿宋" w:eastAsia="仿宋" w:cs="仿宋"/>
          <w:color w:val="000000"/>
          <w:sz w:val="24"/>
          <w:szCs w:val="24"/>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1.依据工信部联企业〔2011〕300号《关于印发中小企业划型标准规定的通知》中的中小企业划型标准规定，本项目供应商属于“租赁和商务服务业”内的中小企业，将享受中小企业扶持政策。</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2.“其他未列明行业”类中小企业划型标准：从业人员300人以下的为中小微型企业。其中，从业人员100人及以上的为中型企业；从业人员10人及以上的为小型企业；从业人员10人以下的为微型企业。</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3.从业人员、营业收入、资产总额填报上一年度数据，无上一年度数据的新成立企业可不填报。</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4.参加本次采购活动，供应商须严格按照《政府采购促进中小企业发展管理办法》（财库﹝2020﹞46号）的文件要求，出具填报“中小企业声明函”。</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szCs w:val="24"/>
          <w:lang w:val="zh-CN"/>
        </w:rPr>
      </w:r>
      <w:r/>
    </w:p>
    <w:p>
      <w:pPr>
        <w:pStyle w:val="828"/>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6.供应商自行勾选承接企业的企业规模类型。</w:t>
      </w:r>
      <w:r>
        <w:rPr>
          <w:rFonts w:ascii="仿宋" w:hAnsi="仿宋" w:eastAsia="仿宋" w:cs="仿宋"/>
          <w:color w:val="000000"/>
          <w:sz w:val="24"/>
          <w:szCs w:val="24"/>
          <w:lang w:val="zh-CN"/>
        </w:rPr>
      </w:r>
      <w:r/>
    </w:p>
    <w:p>
      <w:pPr>
        <w:pStyle w:val="828"/>
        <w:ind w:firstLine="522"/>
        <w:spacing w:line="360" w:lineRule="auto"/>
        <w:rPr>
          <w:rFonts w:ascii="仿宋" w:hAnsi="仿宋" w:eastAsia="仿宋" w:cs="仿宋"/>
          <w:b/>
          <w:bCs/>
          <w:color w:val="000000"/>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ascii="仿宋" w:hAnsi="仿宋" w:eastAsia="仿宋" w:cs="仿宋"/>
          <w:b/>
          <w:bCs/>
          <w:color w:val="000000"/>
        </w:rPr>
      </w:r>
      <w:r/>
    </w:p>
    <w:p>
      <w:pPr>
        <w:pStyle w:val="828"/>
        <w:jc w:val="center"/>
        <w:spacing w:before="240" w:after="240" w:line="420" w:lineRule="exact"/>
        <w:rPr>
          <w:rFonts w:ascii="仿宋" w:hAnsi="仿宋" w:eastAsia="仿宋" w:cs="仿宋"/>
          <w:b/>
          <w:bCs/>
          <w:color w:val="000000"/>
        </w:rPr>
      </w:pPr>
      <w:r>
        <w:rPr>
          <w:rFonts w:hint="eastAsia" w:ascii="仿宋" w:hAnsi="仿宋" w:eastAsia="仿宋" w:cs="仿宋"/>
          <w:b/>
          <w:bCs/>
          <w:color w:val="000000"/>
          <w:sz w:val="28"/>
          <w:szCs w:val="28"/>
        </w:rPr>
        <w:t xml:space="preserve">残疾人福利性单位声明函</w:t>
      </w:r>
      <w:r>
        <w:rPr>
          <w:rFonts w:ascii="仿宋" w:hAnsi="仿宋" w:eastAsia="仿宋" w:cs="仿宋"/>
          <w:b/>
          <w:bCs/>
          <w:color w:val="000000"/>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1.专门面向中小微型企业采购的项目，投标人为残疾人福利性单位并提供服务的必须提供此声明函，否则将不能通过资格审查。</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2.非专门面向中小微型企业采购的项目，投标人如不提供此声明函，价格将不做相应扣除。</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3.成交供应商为残疾人福利性单位的，此声明函将随中标/成交结果同时公告，接受社会监督。</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jc w:val="righ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rPr>
          <w:rFonts w:ascii="仿宋" w:hAnsi="仿宋" w:eastAsia="仿宋" w:cs="仿宋"/>
          <w:color w:val="000000"/>
          <w:sz w:val="24"/>
          <w:szCs w:val="24"/>
        </w:rPr>
      </w:r>
      <w:r/>
    </w:p>
    <w:p>
      <w:pPr>
        <w:pStyle w:val="828"/>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ascii="仿宋" w:hAnsi="仿宋" w:eastAsia="仿宋" w:cs="仿宋"/>
          <w:color w:val="000000"/>
          <w:sz w:val="24"/>
          <w:szCs w:val="24"/>
        </w:rPr>
      </w:r>
      <w:r/>
    </w:p>
    <w:p>
      <w:pPr>
        <w:pStyle w:val="828"/>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2"/>
        <w:rPr>
          <w:rFonts w:ascii="仿宋" w:hAnsi="仿宋" w:eastAsia="仿宋" w:cs="仿宋"/>
          <w:b/>
          <w:bCs/>
          <w:color w:val="000000"/>
        </w:rPr>
      </w:pPr>
      <w:r>
        <w:rPr>
          <w:rFonts w:ascii="仿宋" w:hAnsi="仿宋" w:eastAsia="仿宋" w:cs="仿宋"/>
          <w:b/>
          <w:bCs/>
          <w:color w:val="000000"/>
        </w:rPr>
      </w:r>
      <w:r/>
    </w:p>
    <w:p>
      <w:pPr>
        <w:pStyle w:val="995"/>
      </w:pPr>
      <w:r/>
      <w:r/>
    </w:p>
    <w:p>
      <w:pPr>
        <w:pStyle w:val="828"/>
        <w:jc w:val="center"/>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监狱企业证明函</w:t>
      </w:r>
      <w:r>
        <w:rPr>
          <w:rFonts w:ascii="仿宋" w:hAnsi="仿宋" w:eastAsia="仿宋" w:cs="仿宋"/>
          <w:b/>
          <w:bCs/>
          <w:color w:val="000000"/>
          <w:sz w:val="24"/>
          <w:szCs w:val="21"/>
        </w:rPr>
      </w:r>
      <w:r/>
    </w:p>
    <w:p>
      <w:pPr>
        <w:pStyle w:val="828"/>
        <w:ind w:firstLine="480"/>
        <w:spacing w:line="360" w:lineRule="auto"/>
        <w:rPr>
          <w:rFonts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根据《财政部司法部关于政府采购支持监狱企业发展有关问题的通知》（财库〔2014〕68号）的规定，（填写供应商法定全称）为监狱企业。</w:t>
      </w:r>
      <w:r>
        <w:rPr>
          <w:rFonts w:ascii="仿宋" w:hAnsi="仿宋" w:eastAsia="仿宋" w:cs="仿宋"/>
          <w:color w:val="000000"/>
          <w:sz w:val="24"/>
          <w:szCs w:val="21"/>
        </w:rPr>
      </w:r>
      <w:r/>
    </w:p>
    <w:p>
      <w:pPr>
        <w:pStyle w:val="828"/>
        <w:ind w:firstLine="480"/>
        <w:spacing w:line="360" w:lineRule="auto"/>
        <w:rPr>
          <w:rFonts w:ascii="仿宋" w:hAnsi="仿宋" w:eastAsia="仿宋" w:cs="仿宋"/>
          <w:color w:val="000000"/>
          <w:sz w:val="24"/>
          <w:szCs w:val="21"/>
        </w:rPr>
      </w:pPr>
      <w:r>
        <w:rPr>
          <w:rFonts w:hint="eastAsia" w:ascii="仿宋" w:hAnsi="仿宋" w:eastAsia="仿宋" w:cs="仿宋"/>
          <w:color w:val="000000"/>
          <w:sz w:val="24"/>
          <w:szCs w:val="21"/>
        </w:rPr>
        <w:t xml:space="preserve">特此声明。</w:t>
      </w:r>
      <w:r>
        <w:rPr>
          <w:rFonts w:ascii="仿宋" w:hAnsi="仿宋" w:eastAsia="仿宋" w:cs="仿宋"/>
          <w:color w:val="000000"/>
          <w:sz w:val="24"/>
          <w:szCs w:val="21"/>
        </w:rPr>
      </w:r>
      <w:r/>
    </w:p>
    <w:p>
      <w:pPr>
        <w:pStyle w:val="828"/>
        <w:ind w:firstLine="480"/>
        <w:spacing w:line="360" w:lineRule="auto"/>
        <w:rPr>
          <w:rFonts w:ascii="仿宋" w:hAnsi="仿宋" w:eastAsia="仿宋" w:cs="仿宋"/>
          <w:color w:val="000000"/>
          <w:sz w:val="24"/>
          <w:szCs w:val="21"/>
        </w:rPr>
      </w:pPr>
      <w:r>
        <w:rPr>
          <w:rFonts w:ascii="仿宋" w:hAnsi="仿宋" w:eastAsia="仿宋" w:cs="仿宋"/>
          <w:color w:val="000000"/>
          <w:sz w:val="24"/>
          <w:szCs w:val="21"/>
        </w:rPr>
      </w:r>
      <w:r/>
    </w:p>
    <w:p>
      <w:pPr>
        <w:pStyle w:val="828"/>
        <w:ind w:firstLine="480"/>
        <w:spacing w:line="360" w:lineRule="auto"/>
        <w:rPr>
          <w:rFonts w:ascii="仿宋" w:hAnsi="仿宋" w:eastAsia="仿宋" w:cs="仿宋"/>
          <w:color w:val="000000"/>
          <w:sz w:val="24"/>
          <w:szCs w:val="21"/>
        </w:rPr>
      </w:pPr>
      <w:r>
        <w:rPr>
          <w:rFonts w:hint="eastAsia" w:ascii="仿宋" w:hAnsi="仿宋" w:eastAsia="仿宋" w:cs="仿宋"/>
          <w:color w:val="000000"/>
          <w:sz w:val="24"/>
          <w:szCs w:val="21"/>
        </w:rPr>
        <w:t xml:space="preserve">省级以上监狱管理局、戒毒管理局（含新疆生产建设兵团）（盖章）：</w:t>
      </w:r>
      <w:r>
        <w:rPr>
          <w:rFonts w:ascii="仿宋" w:hAnsi="仿宋" w:eastAsia="仿宋" w:cs="仿宋"/>
          <w:color w:val="000000"/>
          <w:sz w:val="24"/>
          <w:szCs w:val="21"/>
        </w:rPr>
      </w:r>
      <w:r/>
    </w:p>
    <w:p>
      <w:pPr>
        <w:pStyle w:val="828"/>
        <w:ind w:firstLine="480"/>
        <w:spacing w:line="360" w:lineRule="auto"/>
        <w:rPr>
          <w:rFonts w:ascii="仿宋" w:hAnsi="仿宋" w:eastAsia="仿宋" w:cs="仿宋"/>
          <w:b/>
          <w:bCs/>
          <w:color w:val="000000"/>
          <w:sz w:val="24"/>
          <w:szCs w:val="24"/>
        </w:rPr>
      </w:pPr>
      <w:r>
        <w:rPr>
          <w:rFonts w:hint="eastAsia" w:ascii="仿宋" w:hAnsi="仿宋" w:eastAsia="仿宋" w:cs="仿宋"/>
          <w:color w:val="000000"/>
          <w:sz w:val="24"/>
          <w:szCs w:val="21"/>
        </w:rPr>
        <w:t xml:space="preserve">日期：</w:t>
      </w:r>
      <w:r>
        <w:rPr>
          <w:rFonts w:ascii="仿宋" w:hAnsi="仿宋" w:eastAsia="仿宋" w:cs="仿宋"/>
          <w:b/>
          <w:bCs/>
          <w:color w:val="000000"/>
          <w:sz w:val="24"/>
          <w:szCs w:val="24"/>
        </w:rPr>
      </w:r>
      <w:r/>
    </w:p>
    <w:p>
      <w:pPr>
        <w:pStyle w:val="828"/>
        <w:jc w:val="left"/>
        <w:spacing w:line="420" w:lineRule="exact"/>
        <w:rPr>
          <w:rFonts w:eastAsia="宋体" w:cs="宋体"/>
          <w:b/>
          <w:bCs/>
          <w:color w:val="000000"/>
          <w:sz w:val="24"/>
          <w:szCs w:val="21"/>
        </w:rPr>
        <w:outlineLvl w:val="3"/>
      </w:pPr>
      <w:r>
        <w:rPr>
          <w:rFonts w:eastAsia="宋体" w:cs="宋体"/>
          <w:b/>
          <w:bCs/>
          <w:color w:val="000000"/>
          <w:sz w:val="24"/>
          <w:szCs w:val="21"/>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jc w:val="left"/>
        <w:spacing w:line="420" w:lineRule="exact"/>
        <w:rPr>
          <w:rFonts w:eastAsia="宋体" w:cs="宋体"/>
          <w:b/>
          <w:bCs/>
          <w:color w:val="000000"/>
          <w:sz w:val="24"/>
          <w:szCs w:val="24"/>
        </w:rPr>
        <w:outlineLvl w:val="3"/>
      </w:pPr>
      <w:r>
        <w:rPr>
          <w:rFonts w:eastAsia="宋体" w:cs="宋体"/>
          <w:b/>
          <w:bCs/>
          <w:color w:val="000000"/>
          <w:sz w:val="24"/>
          <w:szCs w:val="24"/>
        </w:rPr>
      </w:r>
      <w:r/>
    </w:p>
    <w:p>
      <w:pPr>
        <w:pStyle w:val="828"/>
        <w:ind w:firstLine="482"/>
        <w:jc w:val="center"/>
        <w:spacing w:line="360" w:lineRule="auto"/>
        <w:rPr>
          <w:rFonts w:ascii="仿宋" w:hAnsi="仿宋" w:eastAsia="仿宋" w:cs="宋体"/>
          <w:b/>
          <w:sz w:val="24"/>
          <w:szCs w:val="24"/>
        </w:rPr>
      </w:pPr>
      <w:r/>
      <w:bookmarkStart w:id="127" w:name="_Hlk130369611"/>
      <w:r>
        <w:rPr>
          <w:rFonts w:hint="eastAsia" w:ascii="仿宋" w:hAnsi="仿宋" w:eastAsia="仿宋" w:cs="宋体"/>
          <w:b/>
          <w:sz w:val="24"/>
          <w:szCs w:val="24"/>
        </w:rPr>
        <w:t xml:space="preserve">供应商信用承诺书</w:t>
      </w:r>
      <w:bookmarkEnd w:id="127"/>
      <w:r>
        <w:rPr>
          <w:rFonts w:ascii="仿宋" w:hAnsi="仿宋" w:eastAsia="仿宋" w:cs="宋体"/>
          <w:b/>
          <w:sz w:val="24"/>
          <w:szCs w:val="24"/>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为营造公开、公平、公正的交易环境，树立诚信守法的供应商形象，本人代表本单位作出以下承诺：</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二、严格依照国家和省、市、县关于政府采购等方面的法律、法规、规章、规范性文件，参加投标活动；积极履行社会责任，促进廉政建设；</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三、自我约束、自我管理，守合同、重信用，不参与围标串标、弄虚作假、骗取成交、干扰评标、违约毁约、恶意投诉等行为，主动维护招标投标的良好秩序；</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四、如发生违法违规或不良行为或存在其他法律法规对招标投标行为予以限制的情形，自愿接受政府采购有关行政监督部门依法给予的行政处罚（处理），并依法承担相应的法律责任；</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五、自觉接受政府部门、行业组织、社会公众、新闻舆论等监督；</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六、上述承诺已向本单位员工作了宣传教育；</w:t>
      </w:r>
      <w:r>
        <w:rPr>
          <w:rFonts w:ascii="仿宋" w:hAnsi="仿宋" w:eastAsia="仿宋" w:cs="宋体"/>
          <w:sz w:val="24"/>
          <w:szCs w:val="24"/>
          <w:lang w:val="zh-CN"/>
        </w:rPr>
      </w:r>
      <w:r/>
    </w:p>
    <w:p>
      <w:pPr>
        <w:pStyle w:val="828"/>
        <w:ind w:firstLine="482"/>
        <w:spacing w:line="360" w:lineRule="auto"/>
        <w:rPr>
          <w:rFonts w:ascii="仿宋" w:hAnsi="仿宋" w:eastAsia="仿宋" w:cs="宋体"/>
          <w:sz w:val="24"/>
          <w:szCs w:val="24"/>
          <w:lang w:val="zh-CN"/>
        </w:rPr>
      </w:pPr>
      <w:r>
        <w:rPr>
          <w:rFonts w:hint="eastAsia" w:ascii="仿宋" w:hAnsi="仿宋" w:eastAsia="仿宋" w:cs="宋体"/>
          <w:b/>
          <w:sz w:val="24"/>
          <w:szCs w:val="24"/>
          <w:lang w:val="zh-CN"/>
        </w:rPr>
        <w:t xml:space="preserve">如有违反上述承诺的不良行为，本单位同意将其予以上网公示。</w:t>
      </w:r>
      <w:r>
        <w:rPr>
          <w:rFonts w:ascii="仿宋" w:hAnsi="仿宋" w:eastAsia="仿宋" w:cs="宋体"/>
          <w:sz w:val="24"/>
          <w:szCs w:val="24"/>
          <w:lang w:val="zh-CN"/>
        </w:rPr>
      </w:r>
      <w:r/>
    </w:p>
    <w:p>
      <w:pPr>
        <w:pStyle w:val="828"/>
        <w:ind w:firstLine="2640"/>
        <w:spacing w:line="360" w:lineRule="auto"/>
        <w:rPr>
          <w:rFonts w:ascii="仿宋" w:hAnsi="仿宋" w:eastAsia="仿宋" w:cs="宋体"/>
          <w:sz w:val="24"/>
          <w:szCs w:val="24"/>
          <w:u w:val="single"/>
          <w:lang w:val="zh-CN"/>
        </w:rPr>
      </w:pPr>
      <w:r>
        <w:rPr>
          <w:rFonts w:hint="eastAsia" w:ascii="仿宋" w:hAnsi="仿宋" w:eastAsia="仿宋" w:cs="宋体"/>
          <w:sz w:val="24"/>
          <w:szCs w:val="24"/>
          <w:lang w:val="zh-CN"/>
        </w:rPr>
        <w:t xml:space="preserve">供应商全称(加盖CA电子公章)：</w:t>
      </w:r>
      <w:r>
        <w:rPr>
          <w:rFonts w:ascii="仿宋" w:hAnsi="仿宋" w:eastAsia="仿宋" w:cs="宋体"/>
          <w:sz w:val="24"/>
          <w:szCs w:val="24"/>
          <w:u w:val="single"/>
          <w:lang w:val="zh-CN"/>
        </w:rPr>
      </w:r>
      <w:r/>
    </w:p>
    <w:p>
      <w:pPr>
        <w:pStyle w:val="828"/>
        <w:ind w:firstLine="2640"/>
        <w:spacing w:line="360" w:lineRule="auto"/>
        <w:rPr>
          <w:rFonts w:ascii="仿宋" w:hAnsi="仿宋" w:eastAsia="仿宋" w:cs="宋体"/>
          <w:sz w:val="24"/>
          <w:szCs w:val="24"/>
          <w:u w:val="single"/>
          <w:lang w:val="zh-CN"/>
        </w:rPr>
      </w:pPr>
      <w:r>
        <w:rPr>
          <w:rFonts w:hint="eastAsia" w:ascii="仿宋" w:hAnsi="仿宋" w:eastAsia="仿宋" w:cs="宋体"/>
          <w:sz w:val="24"/>
          <w:szCs w:val="24"/>
          <w:lang w:val="zh-CN"/>
        </w:rPr>
        <w:t xml:space="preserve">法定代表人（签字或盖章）：</w:t>
      </w:r>
      <w:r>
        <w:rPr>
          <w:rFonts w:ascii="仿宋" w:hAnsi="仿宋" w:eastAsia="仿宋" w:cs="宋体"/>
          <w:sz w:val="24"/>
          <w:szCs w:val="24"/>
          <w:u w:val="single"/>
          <w:lang w:val="zh-CN"/>
        </w:rPr>
      </w:r>
      <w:r/>
    </w:p>
    <w:p>
      <w:pPr>
        <w:pStyle w:val="828"/>
        <w:ind w:firstLine="264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时间：  年  月   日</w:t>
      </w:r>
      <w:r>
        <w:rPr>
          <w:rFonts w:ascii="仿宋" w:hAnsi="仿宋" w:eastAsia="仿宋" w:cs="宋体"/>
          <w:sz w:val="24"/>
          <w:szCs w:val="24"/>
          <w:lang w:val="zh-CN"/>
        </w:rPr>
      </w:r>
      <w:r/>
    </w:p>
    <w:p>
      <w:pPr>
        <w:pStyle w:val="828"/>
        <w:jc w:val="left"/>
        <w:spacing w:line="360" w:lineRule="auto"/>
        <w:rPr>
          <w:rFonts w:ascii="仿宋" w:hAnsi="仿宋" w:eastAsia="仿宋"/>
          <w:bCs/>
          <w:sz w:val="24"/>
          <w:szCs w:val="24"/>
        </w:rPr>
      </w:pPr>
      <w:r>
        <w:rPr>
          <w:rFonts w:ascii="仿宋" w:hAnsi="仿宋" w:eastAsia="仿宋"/>
          <w:sz w:val="24"/>
          <w:szCs w:val="24"/>
        </w:rPr>
        <w:br w:type="page" w:clear="all"/>
      </w:r>
      <w:r>
        <w:rPr>
          <w:rFonts w:ascii="仿宋" w:hAnsi="仿宋" w:eastAsia="仿宋"/>
          <w:bCs/>
          <w:sz w:val="24"/>
          <w:szCs w:val="24"/>
        </w:rPr>
      </w:r>
      <w:r/>
    </w:p>
    <w:p>
      <w:pPr>
        <w:pStyle w:val="828"/>
        <w:ind w:firstLine="482"/>
        <w:jc w:val="center"/>
        <w:spacing w:line="360" w:lineRule="auto"/>
        <w:rPr>
          <w:rFonts w:ascii="仿宋" w:hAnsi="仿宋" w:eastAsia="仿宋" w:cs="宋体"/>
          <w:b/>
          <w:sz w:val="24"/>
          <w:szCs w:val="24"/>
        </w:rPr>
      </w:pPr>
      <w:r>
        <w:rPr>
          <w:rFonts w:hint="eastAsia" w:ascii="仿宋" w:hAnsi="仿宋" w:eastAsia="仿宋" w:cs="宋体"/>
          <w:b/>
          <w:sz w:val="24"/>
          <w:szCs w:val="24"/>
        </w:rPr>
        <w:t xml:space="preserve">远程参与开标会议诚信承诺书</w:t>
      </w:r>
      <w:r>
        <w:rPr>
          <w:rFonts w:ascii="仿宋" w:hAnsi="仿宋" w:eastAsia="仿宋" w:cs="宋体"/>
          <w:b/>
          <w:sz w:val="24"/>
          <w:szCs w:val="24"/>
        </w:rPr>
      </w:r>
      <w:r/>
    </w:p>
    <w:p>
      <w:pPr>
        <w:pStyle w:val="828"/>
        <w:spacing w:line="400" w:lineRule="exact"/>
        <w:rPr>
          <w:rFonts w:ascii="仿宋" w:hAnsi="仿宋" w:eastAsia="仿宋" w:cs="宋体"/>
          <w:sz w:val="24"/>
          <w:szCs w:val="24"/>
          <w:u w:val="single"/>
          <w:lang w:val="zh-CN"/>
        </w:rPr>
      </w:pPr>
      <w:r>
        <w:rPr>
          <w:rFonts w:hint="eastAsia" w:ascii="仿宋" w:hAnsi="仿宋" w:eastAsia="仿宋" w:cs="宋体"/>
          <w:sz w:val="24"/>
          <w:szCs w:val="24"/>
          <w:lang w:val="zh-CN"/>
        </w:rPr>
        <w:t xml:space="preserve">致</w:t>
      </w:r>
      <w:r>
        <w:rPr>
          <w:rFonts w:hint="eastAsia" w:ascii="仿宋" w:hAnsi="仿宋" w:eastAsia="仿宋" w:cs="宋体"/>
          <w:sz w:val="24"/>
          <w:szCs w:val="24"/>
          <w:u w:val="single"/>
        </w:rPr>
        <w:t xml:space="preserve">              （采购单位） </w:t>
      </w:r>
      <w:r>
        <w:rPr>
          <w:rFonts w:hint="eastAsia" w:ascii="仿宋" w:hAnsi="仿宋" w:eastAsia="仿宋" w:cs="宋体"/>
          <w:sz w:val="24"/>
          <w:szCs w:val="24"/>
          <w:lang w:val="zh-CN"/>
        </w:rPr>
        <w:t xml:space="preserve">：</w:t>
      </w:r>
      <w:r>
        <w:rPr>
          <w:rFonts w:ascii="仿宋" w:hAnsi="仿宋" w:eastAsia="仿宋" w:cs="宋体"/>
          <w:sz w:val="24"/>
          <w:szCs w:val="24"/>
          <w:u w:val="single"/>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我方郑重承诺：遵循公开、公平、公正和诚实守信的原则，参加本次远程开标会议，是我方真实意思的表达。</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一、不出借、买卖、伪造、涂改企业和从业人员的资质证书、营业执照、资格业绩、印章以及其他相关资信证明文件，严禁其他企业或个人以我公司的名义投标。</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二、严格遵守法律、法规和磋商文件规定的投标程序。不隐瞒真实情况，不弄虚作假，不骗取投标和中标资格。</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三、坚决抵制和杜绝串标、围标、哄抬报价、贿赂、回扣等违法投标和不正当竞争行为。</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四、依法经营，公平竞争，不采取违法、违规或不正当手段损害、侵犯同行企业的正当权益。</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五、遵守指令、不擅离职守。开标评标过程中，我方将坚持全程参加开评标会议，积极响应采购单位的指令和操作要求，不擅离职守，始终保持通讯顺畅，因我方原因导致10分钟内无法与管理端建立起联系的，即视为放弃交互的权利，我方认可采购单位任意处置决定，接受包括终止投标资格在内的任何处理结果。</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七、不向采购单位或评标委员会成员或相关人员行贿，以牟取中标。</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八、我方将在法律、法规框架允许的范围内就有关评审过程中的事项向管理人员提出咨询或疑问，如需要提出现场质疑的，将严格按照江苏省财政厅文件（苏财购[</w:t>
      </w:r>
      <w:r>
        <w:rPr>
          <w:rFonts w:ascii="仿宋" w:hAnsi="仿宋" w:eastAsia="仿宋" w:cs="宋体"/>
          <w:sz w:val="24"/>
          <w:szCs w:val="24"/>
          <w:lang w:val="zh-CN"/>
        </w:rPr>
        <w:t xml:space="preserve">2018]86</w:t>
      </w:r>
      <w:r>
        <w:rPr>
          <w:rFonts w:hint="eastAsia" w:ascii="仿宋" w:hAnsi="仿宋" w:eastAsia="仿宋" w:cs="宋体"/>
          <w:sz w:val="24"/>
          <w:szCs w:val="24"/>
          <w:lang w:val="zh-CN"/>
        </w:rPr>
        <w:t xml:space="preserve">号）规定，以书面方式提出（加盖企业印鉴后通过网络传输扫描件）。不在招投标活动中虚假投诉。</w:t>
      </w:r>
      <w:r>
        <w:rPr>
          <w:rFonts w:ascii="仿宋" w:hAnsi="仿宋" w:eastAsia="仿宋" w:cs="宋体"/>
          <w:sz w:val="24"/>
          <w:szCs w:val="24"/>
          <w:lang w:val="zh-CN"/>
        </w:rPr>
      </w:r>
      <w:r/>
    </w:p>
    <w:p>
      <w:pPr>
        <w:pStyle w:val="828"/>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我方若有违反承诺内容的行为，自愿接受取消招投标资格、将不良行为记录记入档案、没收投标保证金等有关处理，并承担相应的法律责任。给采购单位造成损失的，依法承担赔偿责任。</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ascii="仿宋" w:hAnsi="仿宋" w:eastAsia="仿宋" w:cs="宋体"/>
          <w:sz w:val="24"/>
          <w:szCs w:val="24"/>
          <w:lang w:val="zh-CN"/>
        </w:rPr>
      </w:r>
      <w:r/>
    </w:p>
    <w:p>
      <w:pPr>
        <w:pStyle w:val="828"/>
        <w:ind w:firstLine="480"/>
        <w:jc w:val="cente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                      承诺单位（加盖CA电子公章）：</w:t>
      </w:r>
      <w:r>
        <w:rPr>
          <w:rFonts w:ascii="仿宋" w:hAnsi="仿宋" w:eastAsia="仿宋" w:cs="宋体"/>
          <w:sz w:val="24"/>
          <w:szCs w:val="24"/>
          <w:lang w:val="zh-CN"/>
        </w:rPr>
      </w:r>
      <w:r/>
    </w:p>
    <w:p>
      <w:pPr>
        <w:pStyle w:val="828"/>
        <w:ind w:firstLine="480"/>
        <w:jc w:val="cente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                            法定代表人签字或签章：</w:t>
      </w:r>
      <w:r>
        <w:rPr>
          <w:rFonts w:ascii="仿宋" w:hAnsi="仿宋" w:eastAsia="仿宋" w:cs="宋体"/>
          <w:sz w:val="24"/>
          <w:szCs w:val="24"/>
          <w:lang w:val="zh-CN"/>
        </w:rPr>
      </w:r>
      <w:r/>
    </w:p>
    <w:p>
      <w:pPr>
        <w:pStyle w:val="828"/>
        <w:ind w:firstLine="480"/>
        <w:jc w:val="cente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                      年   月   日</w:t>
      </w:r>
      <w:r>
        <w:rPr>
          <w:rFonts w:ascii="仿宋" w:hAnsi="仿宋" w:eastAsia="仿宋" w:cs="宋体"/>
          <w:sz w:val="24"/>
          <w:szCs w:val="24"/>
          <w:lang w:val="zh-CN"/>
        </w:rPr>
      </w:r>
      <w:r/>
    </w:p>
    <w:p>
      <w:pPr>
        <w:pStyle w:val="828"/>
        <w:jc w:val="left"/>
        <w:spacing w:line="360" w:lineRule="auto"/>
        <w:widowControl/>
        <w:rPr>
          <w:rFonts w:ascii="仿宋" w:hAnsi="仿宋" w:eastAsia="仿宋"/>
          <w:sz w:val="24"/>
          <w:szCs w:val="24"/>
        </w:rPr>
      </w:pPr>
      <w:r>
        <w:rPr>
          <w:rFonts w:ascii="仿宋" w:hAnsi="仿宋" w:eastAsia="仿宋"/>
          <w:sz w:val="24"/>
          <w:szCs w:val="24"/>
        </w:rPr>
      </w:r>
      <w:r/>
    </w:p>
    <w:p>
      <w:pPr>
        <w:pStyle w:val="828"/>
        <w:jc w:val="center"/>
        <w:spacing w:line="360" w:lineRule="auto"/>
        <w:rPr>
          <w:rFonts w:ascii="仿宋" w:hAnsi="仿宋" w:eastAsia="仿宋"/>
          <w:b/>
          <w:bCs/>
          <w:i/>
          <w:color w:val="000000"/>
          <w:sz w:val="32"/>
          <w:szCs w:val="32"/>
          <w:u w:val="single"/>
        </w:rPr>
      </w:pPr>
      <w:r>
        <w:rPr>
          <w:rFonts w:ascii="仿宋" w:hAnsi="仿宋" w:eastAsia="仿宋"/>
          <w:b/>
          <w:bCs/>
          <w:i/>
          <w:color w:val="000000"/>
          <w:sz w:val="32"/>
          <w:szCs w:val="32"/>
          <w:u w:val="single"/>
        </w:rPr>
      </w:r>
      <w:r/>
    </w:p>
    <w:p>
      <w:pPr>
        <w:pStyle w:val="828"/>
        <w:jc w:val="center"/>
        <w:spacing w:line="360" w:lineRule="auto"/>
        <w:rPr>
          <w:rFonts w:ascii="仿宋" w:hAnsi="仿宋" w:eastAsia="仿宋"/>
          <w:b/>
          <w:bCs/>
          <w:color w:val="000000"/>
          <w:sz w:val="24"/>
          <w:szCs w:val="24"/>
        </w:rPr>
      </w:pPr>
      <w:r>
        <w:rPr>
          <w:rFonts w:hint="eastAsia" w:ascii="仿宋" w:hAnsi="仿宋" w:eastAsia="仿宋"/>
          <w:b/>
          <w:color w:val="000000"/>
          <w:sz w:val="24"/>
          <w:szCs w:val="21"/>
        </w:rPr>
        <w:t xml:space="preserve">磋商响应函</w:t>
      </w:r>
      <w:r>
        <w:rPr>
          <w:rFonts w:ascii="仿宋" w:hAnsi="仿宋" w:eastAsia="仿宋"/>
          <w:b/>
          <w:bCs/>
          <w:color w:val="000000"/>
          <w:sz w:val="24"/>
          <w:szCs w:val="24"/>
        </w:rPr>
      </w:r>
      <w:r/>
    </w:p>
    <w:p>
      <w:pPr>
        <w:pStyle w:val="828"/>
        <w:jc w:val="left"/>
        <w:spacing w:line="360" w:lineRule="auto"/>
        <w:rPr>
          <w:rFonts w:ascii="仿宋" w:hAnsi="仿宋" w:eastAsia="仿宋" w:cs="宋体"/>
          <w:sz w:val="24"/>
          <w:szCs w:val="24"/>
          <w:u w:val="single"/>
          <w:lang w:val="zh-CN"/>
        </w:rPr>
      </w:pPr>
      <w:r>
        <w:rPr>
          <w:rFonts w:hint="eastAsia" w:ascii="仿宋" w:hAnsi="仿宋" w:eastAsia="仿宋" w:cs="宋体"/>
          <w:sz w:val="24"/>
          <w:szCs w:val="24"/>
          <w:lang w:val="zh-CN"/>
        </w:rPr>
        <w:t xml:space="preserve">致</w:t>
      </w:r>
      <w:r>
        <w:rPr>
          <w:rFonts w:hint="eastAsia" w:ascii="仿宋" w:hAnsi="仿宋" w:eastAsia="仿宋" w:cs="宋体"/>
          <w:sz w:val="24"/>
          <w:szCs w:val="24"/>
          <w:u w:val="single"/>
        </w:rPr>
        <w:t xml:space="preserve">              （采购单位） </w:t>
      </w:r>
      <w:r>
        <w:rPr>
          <w:rFonts w:hint="eastAsia" w:ascii="仿宋" w:hAnsi="仿宋" w:eastAsia="仿宋" w:cs="宋体"/>
          <w:sz w:val="24"/>
          <w:szCs w:val="24"/>
          <w:lang w:val="zh-CN"/>
        </w:rPr>
        <w:t xml:space="preserve">：</w:t>
      </w:r>
      <w:r>
        <w:rPr>
          <w:rFonts w:ascii="仿宋" w:hAnsi="仿宋" w:eastAsia="仿宋" w:cs="宋体"/>
          <w:sz w:val="24"/>
          <w:szCs w:val="24"/>
          <w:u w:val="single"/>
          <w:lang w:val="zh-CN"/>
        </w:rPr>
      </w:r>
      <w:r/>
    </w:p>
    <w:p>
      <w:pPr>
        <w:pStyle w:val="828"/>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根据贵方的</w:t>
      </w:r>
      <w:r>
        <w:rPr>
          <w:rFonts w:hint="eastAsia" w:ascii="仿宋" w:hAnsi="仿宋" w:eastAsia="仿宋"/>
          <w:color w:val="000000"/>
          <w:sz w:val="24"/>
          <w:szCs w:val="21"/>
          <w:u w:val="single"/>
        </w:rPr>
        <w:t xml:space="preserve">            （项目名称及项目编号）  </w:t>
      </w:r>
      <w:r>
        <w:rPr>
          <w:rFonts w:hint="eastAsia" w:ascii="仿宋" w:hAnsi="仿宋" w:eastAsia="仿宋"/>
          <w:color w:val="000000"/>
          <w:sz w:val="24"/>
          <w:szCs w:val="21"/>
        </w:rPr>
        <w:t xml:space="preserve">磋商文件，正式授权下述签字人______(姓名)代表我方______________（供应商的名称），全权处理本次项目磋商的有关事宜。</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据此函，__________（签字）签字人兹宣布同意如下：</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rPr>
          <w:rFonts w:ascii="仿宋" w:hAnsi="仿宋" w:eastAsia="仿宋"/>
          <w:color w:val="000000"/>
          <w:sz w:val="24"/>
          <w:szCs w:val="21"/>
        </w:rPr>
      </w:r>
      <w:r/>
    </w:p>
    <w:p>
      <w:pPr>
        <w:pStyle w:val="828"/>
        <w:ind w:firstLine="480"/>
        <w:jc w:val="left"/>
        <w:spacing w:line="360" w:lineRule="auto"/>
        <w:rPr>
          <w:rFonts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rPr>
          <w:rFonts w:ascii="仿宋" w:hAnsi="仿宋" w:eastAsia="仿宋"/>
          <w:color w:val="000000"/>
          <w:sz w:val="24"/>
          <w:szCs w:val="21"/>
        </w:rPr>
      </w:r>
      <w:r/>
    </w:p>
    <w:p>
      <w:pPr>
        <w:pStyle w:val="828"/>
        <w:ind w:left="425"/>
        <w:jc w:val="left"/>
        <w:spacing w:line="360" w:lineRule="auto"/>
        <w:rPr>
          <w:rFonts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地          址：</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邮          编：</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电          话：</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传          真：</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供应商开户行：</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账          号： </w:t>
      </w:r>
      <w:r>
        <w:rPr>
          <w:rFonts w:ascii="仿宋" w:hAnsi="仿宋" w:eastAsia="仿宋"/>
          <w:color w:val="000000"/>
          <w:sz w:val="24"/>
          <w:szCs w:val="21"/>
        </w:rPr>
      </w:r>
      <w:r/>
    </w:p>
    <w:p>
      <w:pPr>
        <w:pStyle w:val="828"/>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日           期：________年____月____日</w:t>
      </w:r>
      <w:r>
        <w:rPr>
          <w:rFonts w:ascii="仿宋" w:hAnsi="仿宋" w:eastAsia="仿宋"/>
          <w:color w:val="000000"/>
          <w:sz w:val="24"/>
          <w:szCs w:val="21"/>
        </w:rPr>
      </w:r>
      <w:r/>
    </w:p>
    <w:p>
      <w:pPr>
        <w:pStyle w:val="828"/>
        <w:spacing w:line="360" w:lineRule="auto"/>
        <w:rPr>
          <w:rFonts w:ascii="仿宋" w:hAnsi="仿宋" w:eastAsia="仿宋" w:cs="宋体"/>
          <w:sz w:val="24"/>
          <w:szCs w:val="24"/>
        </w:rPr>
      </w:pPr>
      <w:r>
        <w:rPr>
          <w:rFonts w:ascii="仿宋" w:hAnsi="仿宋" w:eastAsia="仿宋" w:cs="宋体"/>
          <w:sz w:val="24"/>
          <w:szCs w:val="24"/>
        </w:rPr>
      </w:r>
      <w:r/>
    </w:p>
    <w:p>
      <w:pPr>
        <w:pStyle w:val="828"/>
        <w:jc w:val="center"/>
        <w:spacing w:line="360" w:lineRule="auto"/>
        <w:rPr>
          <w:rFonts w:ascii="仿宋" w:hAnsi="仿宋" w:eastAsia="仿宋" w:cs="仿宋"/>
          <w:b/>
          <w:bCs/>
          <w:color w:val="000000"/>
          <w:szCs w:val="21"/>
        </w:rPr>
        <w:outlineLvl w:val="2"/>
      </w:pPr>
      <w:r>
        <w:rPr>
          <w:rFonts w:hint="eastAsia" w:ascii="仿宋" w:hAnsi="仿宋" w:eastAsia="仿宋" w:cs="宋体"/>
          <w:sz w:val="24"/>
          <w:szCs w:val="24"/>
        </w:rPr>
        <w:br w:type="page" w:clear="all"/>
      </w:r>
      <w:r>
        <w:rPr>
          <w:rFonts w:hint="eastAsia" w:ascii="仿宋" w:hAnsi="仿宋" w:eastAsia="仿宋"/>
          <w:b/>
          <w:color w:val="000000"/>
          <w:sz w:val="24"/>
          <w:szCs w:val="21"/>
        </w:rPr>
        <w:t xml:space="preserve">供应商一般情况表</w:t>
      </w:r>
      <w:r>
        <w:rPr>
          <w:rFonts w:ascii="仿宋" w:hAnsi="仿宋" w:eastAsia="仿宋" w:cs="仿宋"/>
          <w:b/>
          <w:bCs/>
          <w:color w:val="000000"/>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企业名称</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总部地址</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分支机构</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当地代表处地址</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电话</w:t>
            </w:r>
            <w:r>
              <w:rPr>
                <w:rFonts w:ascii="仿宋" w:hAnsi="仿宋" w:eastAsia="仿宋" w:cs="仿宋"/>
                <w:color w:val="000000"/>
                <w:sz w:val="24"/>
                <w:szCs w:val="24"/>
                <w:lang w:eastAsia="en-US"/>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联系人</w:t>
            </w:r>
            <w:r>
              <w:rPr>
                <w:rFonts w:ascii="仿宋" w:hAnsi="仿宋" w:eastAsia="仿宋" w:cs="仿宋"/>
                <w:color w:val="000000"/>
                <w:sz w:val="24"/>
                <w:szCs w:val="24"/>
                <w:lang w:eastAsia="en-US"/>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传真</w:t>
            </w:r>
            <w:r>
              <w:rPr>
                <w:rFonts w:ascii="仿宋" w:hAnsi="仿宋" w:eastAsia="仿宋" w:cs="仿宋"/>
                <w:color w:val="000000"/>
                <w:sz w:val="24"/>
                <w:szCs w:val="24"/>
                <w:lang w:eastAsia="en-US"/>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电子邮件</w:t>
            </w:r>
            <w:r>
              <w:rPr>
                <w:rFonts w:ascii="仿宋" w:hAnsi="仿宋" w:eastAsia="仿宋" w:cs="仿宋"/>
                <w:color w:val="000000"/>
                <w:sz w:val="24"/>
                <w:szCs w:val="24"/>
                <w:lang w:eastAsia="en-US"/>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注册地</w:t>
            </w:r>
            <w:r>
              <w:rPr>
                <w:rFonts w:ascii="仿宋" w:hAnsi="仿宋" w:eastAsia="仿宋" w:cs="仿宋"/>
                <w:color w:val="000000"/>
                <w:sz w:val="24"/>
                <w:szCs w:val="24"/>
                <w:lang w:eastAsia="en-US"/>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注册年份</w:t>
            </w:r>
            <w:r>
              <w:rPr>
                <w:rFonts w:ascii="仿宋" w:hAnsi="仿宋" w:eastAsia="仿宋" w:cs="仿宋"/>
                <w:color w:val="000000"/>
                <w:sz w:val="24"/>
                <w:szCs w:val="24"/>
                <w:lang w:eastAsia="en-US"/>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资质等级</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公司具备的相关资质等级及相应的证书号</w:t>
            </w:r>
            <w:r>
              <w:rPr>
                <w:rFonts w:ascii="仿宋" w:hAnsi="仿宋" w:eastAsia="仿宋" w:cs="仿宋"/>
                <w:color w:val="000000"/>
                <w:sz w:val="24"/>
                <w:szCs w:val="24"/>
              </w:rPr>
            </w:r>
            <w:r/>
          </w:p>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（请附有关证书的扫描件）</w:t>
            </w:r>
            <w:r>
              <w:rPr>
                <w:rFonts w:ascii="仿宋" w:hAnsi="仿宋" w:eastAsia="仿宋" w:cs="仿宋"/>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质量管理体系</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公司</w:t>
            </w:r>
            <w:r>
              <w:rPr>
                <w:rFonts w:hint="eastAsia" w:ascii="仿宋" w:hAnsi="仿宋" w:eastAsia="仿宋" w:cs="仿宋"/>
                <w:color w:val="000000"/>
                <w:sz w:val="24"/>
                <w:szCs w:val="24"/>
                <w:u w:val="single"/>
              </w:rPr>
              <w:t xml:space="preserve">          （是否通过，何种）</w:t>
            </w:r>
            <w:r>
              <w:rPr>
                <w:rFonts w:hint="eastAsia" w:ascii="仿宋" w:hAnsi="仿宋" w:eastAsia="仿宋" w:cs="仿宋"/>
                <w:color w:val="000000"/>
                <w:sz w:val="24"/>
                <w:szCs w:val="24"/>
              </w:rPr>
              <w:t xml:space="preserve">质量保证体系认证（如通过请附相关在有效期内的证书扫描件）</w:t>
            </w:r>
            <w:r>
              <w:rPr>
                <w:rFonts w:ascii="仿宋" w:hAnsi="仿宋" w:eastAsia="仿宋" w:cs="仿宋"/>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项目负责人</w:t>
            </w: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年龄</w:t>
            </w: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性别</w:t>
            </w:r>
            <w:r>
              <w:rPr>
                <w:rFonts w:ascii="仿宋" w:hAnsi="仿宋" w:eastAsia="仿宋" w:cs="仿宋"/>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职务职称</w:t>
            </w:r>
            <w:r>
              <w:rPr>
                <w:rFonts w:ascii="仿宋" w:hAnsi="仿宋" w:eastAsia="仿宋" w:cs="仿宋"/>
                <w:color w:val="000000"/>
                <w:sz w:val="24"/>
                <w:szCs w:val="24"/>
                <w:lang w:eastAsia="en-US"/>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tcPr>
          <w:p>
            <w:pPr>
              <w:pStyle w:val="828"/>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执业资格</w:t>
            </w: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tcPr>
          <w:p>
            <w:pPr>
              <w:pStyle w:val="828"/>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经营范围</w:t>
            </w:r>
            <w:r>
              <w:rPr>
                <w:rFonts w:ascii="仿宋" w:hAnsi="仿宋" w:eastAsia="仿宋" w:cs="仿宋"/>
                <w:color w:val="000000"/>
                <w:sz w:val="24"/>
                <w:szCs w:val="24"/>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营业执照载明：</w:t>
            </w:r>
            <w:r>
              <w:rPr>
                <w:rFonts w:ascii="仿宋" w:hAnsi="仿宋" w:eastAsia="仿宋" w:cs="仿宋"/>
                <w:color w:val="000000"/>
                <w:sz w:val="24"/>
                <w:szCs w:val="24"/>
              </w:rPr>
            </w:r>
            <w:r/>
          </w:p>
          <w:p>
            <w:pPr>
              <w:pStyle w:val="828"/>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w:t>
            </w:r>
            <w:r>
              <w:rPr>
                <w:rFonts w:ascii="仿宋" w:hAnsi="仿宋" w:eastAsia="仿宋" w:cs="仿宋"/>
                <w:color w:val="000000"/>
                <w:sz w:val="24"/>
                <w:szCs w:val="24"/>
                <w:u w:val="single"/>
              </w:rPr>
            </w:r>
            <w:r/>
          </w:p>
          <w:p>
            <w:pPr>
              <w:pStyle w:val="828"/>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2.</w:t>
            </w:r>
            <w:r>
              <w:rPr>
                <w:rFonts w:ascii="仿宋" w:hAnsi="仿宋" w:eastAsia="仿宋" w:cs="仿宋"/>
                <w:color w:val="000000"/>
                <w:sz w:val="24"/>
                <w:szCs w:val="24"/>
                <w:u w:val="single"/>
              </w:rPr>
            </w:r>
            <w:r/>
          </w:p>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从事类似相关项目的经历及年数</w:t>
            </w:r>
            <w:r>
              <w:rPr>
                <w:rFonts w:ascii="仿宋" w:hAnsi="仿宋" w:eastAsia="仿宋" w:cs="仿宋"/>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tcPr>
          <w:p>
            <w:pPr>
              <w:pStyle w:val="828"/>
              <w:spacing w:line="360" w:lineRule="auto"/>
              <w:rPr>
                <w:rFonts w:ascii="仿宋" w:hAnsi="仿宋" w:eastAsia="仿宋" w:cs="仿宋"/>
                <w:color w:val="000000"/>
                <w:sz w:val="24"/>
                <w:szCs w:val="24"/>
              </w:rPr>
            </w:pPr>
            <w:r>
              <w:rPr>
                <w:rFonts w:ascii="仿宋" w:hAnsi="仿宋" w:eastAsia="仿宋" w:cs="仿宋"/>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828"/>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其他认为有必要提供的内容，可自行添加</w:t>
            </w:r>
            <w:r>
              <w:rPr>
                <w:rFonts w:ascii="仿宋" w:hAnsi="仿宋" w:eastAsia="仿宋" w:cs="仿宋"/>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tcPr>
          <w:p>
            <w:pPr>
              <w:pStyle w:val="828"/>
              <w:spacing w:line="360" w:lineRule="auto"/>
              <w:rPr>
                <w:rFonts w:ascii="仿宋" w:hAnsi="仿宋" w:eastAsia="仿宋" w:cs="仿宋"/>
                <w:color w:val="000000"/>
                <w:sz w:val="24"/>
                <w:szCs w:val="24"/>
              </w:rPr>
            </w:pPr>
            <w:r>
              <w:rPr>
                <w:rFonts w:ascii="仿宋" w:hAnsi="仿宋" w:eastAsia="仿宋" w:cs="仿宋"/>
                <w:color w:val="000000"/>
                <w:sz w:val="24"/>
                <w:szCs w:val="24"/>
              </w:rPr>
            </w:r>
            <w:r/>
          </w:p>
        </w:tc>
      </w:tr>
    </w:tbl>
    <w:p>
      <w:pPr>
        <w:pStyle w:val="828"/>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w:t>
      </w:r>
      <w:r>
        <w:rPr>
          <w:rFonts w:hint="eastAsia" w:ascii="仿宋" w:hAnsi="仿宋" w:eastAsia="仿宋" w:cs="仿宋"/>
          <w:color w:val="000000"/>
        </w:rPr>
        <w:t xml:space="preserve">（加盖CA电子签章）</w:t>
      </w:r>
      <w:r>
        <w:rPr>
          <w:rFonts w:ascii="仿宋" w:hAnsi="仿宋" w:eastAsia="仿宋" w:cs="仿宋"/>
          <w:color w:val="000000"/>
          <w:sz w:val="24"/>
          <w:szCs w:val="24"/>
        </w:rPr>
      </w:r>
      <w:r/>
    </w:p>
    <w:p>
      <w:pPr>
        <w:pStyle w:val="828"/>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法定代表人或被授权人：（签字或盖章）</w:t>
      </w:r>
      <w:r>
        <w:rPr>
          <w:rFonts w:ascii="仿宋" w:hAnsi="仿宋" w:eastAsia="仿宋" w:cs="仿宋"/>
          <w:color w:val="000000"/>
          <w:sz w:val="24"/>
          <w:szCs w:val="24"/>
        </w:rPr>
      </w:r>
      <w:r/>
    </w:p>
    <w:p>
      <w:pPr>
        <w:pStyle w:val="828"/>
        <w:ind w:firstLine="132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年      月     日</w:t>
      </w:r>
      <w:r>
        <w:rPr>
          <w:rFonts w:ascii="仿宋" w:hAnsi="仿宋" w:eastAsia="仿宋" w:cs="仿宋"/>
          <w:color w:val="000000"/>
          <w:sz w:val="24"/>
          <w:szCs w:val="24"/>
        </w:rPr>
      </w:r>
      <w:r/>
    </w:p>
    <w:p>
      <w:pPr>
        <w:pStyle w:val="828"/>
        <w:jc w:val="center"/>
        <w:spacing w:line="360" w:lineRule="auto"/>
        <w:rPr>
          <w:rFonts w:ascii="仿宋" w:hAnsi="仿宋" w:eastAsia="仿宋"/>
          <w:b/>
          <w:color w:val="000000"/>
          <w:sz w:val="24"/>
          <w:szCs w:val="21"/>
        </w:rPr>
        <w:outlineLvl w:val="2"/>
      </w:pPr>
      <w:r>
        <w:rPr>
          <w:rFonts w:hint="eastAsia" w:ascii="仿宋" w:hAnsi="仿宋" w:eastAsia="仿宋" w:cs="宋体"/>
          <w:sz w:val="24"/>
          <w:szCs w:val="24"/>
        </w:rPr>
        <w:br w:type="page" w:clear="all"/>
      </w:r>
      <w:r>
        <w:rPr>
          <w:rFonts w:ascii="仿宋" w:hAnsi="仿宋" w:eastAsia="仿宋"/>
          <w:b/>
          <w:color w:val="000000"/>
          <w:sz w:val="24"/>
          <w:szCs w:val="21"/>
        </w:rPr>
      </w:r>
      <w:r/>
    </w:p>
    <w:p>
      <w:pPr>
        <w:pStyle w:val="828"/>
        <w:jc w:val="center"/>
        <w:spacing w:line="360" w:lineRule="auto"/>
        <w:rPr>
          <w:rFonts w:ascii="仿宋" w:hAnsi="仿宋" w:eastAsia="仿宋" w:cs="仿宋"/>
          <w:b/>
          <w:color w:val="000000"/>
          <w:sz w:val="32"/>
          <w:szCs w:val="32"/>
        </w:rPr>
        <w:outlineLvl w:val="2"/>
      </w:pPr>
      <w:r>
        <w:rPr>
          <w:rFonts w:hint="eastAsia" w:ascii="仿宋" w:hAnsi="仿宋" w:eastAsia="仿宋"/>
          <w:b/>
          <w:color w:val="000000"/>
          <w:sz w:val="24"/>
          <w:szCs w:val="21"/>
        </w:rPr>
        <w:t xml:space="preserve">商务部分正负偏离表</w:t>
      </w:r>
      <w:r>
        <w:rPr>
          <w:rFonts w:ascii="仿宋" w:hAnsi="仿宋" w:eastAsia="仿宋" w:cs="仿宋"/>
          <w:b/>
          <w:color w:val="000000"/>
          <w:sz w:val="32"/>
          <w:szCs w:val="32"/>
        </w:rPr>
      </w:r>
      <w:r/>
    </w:p>
    <w:p>
      <w:pPr>
        <w:pStyle w:val="828"/>
        <w:ind w:firstLine="560"/>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（由供应商据实填写，表格不够自行添加）</w:t>
      </w:r>
      <w:r>
        <w:rPr>
          <w:rFonts w:ascii="仿宋" w:hAnsi="仿宋" w:eastAsia="仿宋" w:cs="仿宋"/>
          <w:color w:val="000000"/>
          <w:sz w:val="28"/>
          <w:szCs w:val="28"/>
        </w:rPr>
      </w:r>
      <w:r/>
    </w:p>
    <w:tbl>
      <w:tblPr>
        <w:tblW w:w="5000" w:type="pct"/>
        <w:tblInd w:w="-64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W w:w="854" w:type="dxa"/>
            <w:vAlign w:val="center"/>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序号</w:t>
            </w:r>
            <w:r>
              <w:rPr>
                <w:rFonts w:ascii="仿宋" w:hAnsi="仿宋" w:eastAsia="仿宋" w:cs="仿宋"/>
                <w:color w:val="000000"/>
                <w:sz w:val="24"/>
                <w:lang w:eastAsia="en-US"/>
              </w:rPr>
            </w:r>
            <w:r/>
          </w:p>
        </w:tc>
        <w:tc>
          <w:tcPr>
            <w:tcW w:w="2329" w:type="dxa"/>
            <w:vAlign w:val="center"/>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货物或服务名称</w:t>
            </w:r>
            <w:r>
              <w:rPr>
                <w:rFonts w:ascii="仿宋" w:hAnsi="仿宋" w:eastAsia="仿宋" w:cs="仿宋"/>
                <w:color w:val="000000"/>
                <w:sz w:val="24"/>
                <w:lang w:eastAsia="en-US"/>
              </w:rPr>
            </w:r>
            <w:r/>
          </w:p>
        </w:tc>
        <w:tc>
          <w:tcPr>
            <w:tcW w:w="2034" w:type="dxa"/>
            <w:vAlign w:val="center"/>
            <w:textDirection w:val="lrTb"/>
            <w:noWrap/>
          </w:tcPr>
          <w:p>
            <w:pPr>
              <w:pStyle w:val="828"/>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采购文件要求的商务条款</w:t>
            </w:r>
            <w:r>
              <w:rPr>
                <w:rFonts w:ascii="仿宋" w:hAnsi="仿宋" w:eastAsia="仿宋" w:cs="仿宋"/>
                <w:color w:val="000000"/>
                <w:sz w:val="24"/>
              </w:rPr>
            </w:r>
            <w:r/>
          </w:p>
        </w:tc>
        <w:tc>
          <w:tcPr>
            <w:tcW w:w="2624" w:type="dxa"/>
            <w:vAlign w:val="center"/>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rPr>
              <w:t xml:space="preserve">响应</w:t>
            </w:r>
            <w:r>
              <w:rPr>
                <w:rFonts w:hint="eastAsia" w:ascii="仿宋" w:hAnsi="仿宋" w:eastAsia="仿宋" w:cs="仿宋"/>
                <w:color w:val="000000"/>
                <w:sz w:val="24"/>
                <w:lang w:eastAsia="en-US"/>
              </w:rPr>
              <w:t xml:space="preserve">文件响应情况</w:t>
            </w:r>
            <w:r>
              <w:rPr>
                <w:rFonts w:ascii="仿宋" w:hAnsi="仿宋" w:eastAsia="仿宋" w:cs="仿宋"/>
                <w:color w:val="000000"/>
                <w:sz w:val="24"/>
                <w:lang w:eastAsia="en-US"/>
              </w:rPr>
            </w:r>
            <w:r/>
          </w:p>
        </w:tc>
        <w:tc>
          <w:tcPr>
            <w:tcW w:w="1445" w:type="dxa"/>
            <w:vAlign w:val="top"/>
            <w:textDirection w:val="lrTb"/>
            <w:noWrap/>
          </w:tcPr>
          <w:p>
            <w:pPr>
              <w:pStyle w:val="828"/>
              <w:jc w:val="center"/>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偏离说明</w:t>
            </w:r>
            <w:r>
              <w:rPr>
                <w:rFonts w:ascii="仿宋" w:hAnsi="仿宋" w:eastAsia="仿宋" w:cs="仿宋"/>
                <w:color w:val="000000"/>
                <w:sz w:val="24"/>
                <w:lang w:eastAsia="en-US"/>
              </w:rPr>
            </w:r>
            <w:r/>
          </w:p>
        </w:tc>
      </w:tr>
      <w:tr>
        <w:trPr>
          <w:trHeight w:val="414"/>
        </w:trPr>
        <w:tc>
          <w:tcPr>
            <w:tcW w:w="854" w:type="dxa"/>
            <w:vAlign w:val="top"/>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1</w:t>
            </w:r>
            <w:r>
              <w:rPr>
                <w:rFonts w:ascii="仿宋" w:hAnsi="仿宋" w:eastAsia="仿宋" w:cs="仿宋"/>
                <w:color w:val="000000"/>
                <w:sz w:val="24"/>
                <w:lang w:eastAsia="en-US"/>
              </w:rPr>
            </w:r>
            <w:r/>
          </w:p>
        </w:tc>
        <w:tc>
          <w:tcPr>
            <w:tcW w:w="2329"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vAlign w:val="top"/>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r>
        <w:trPr>
          <w:trHeight w:val="548"/>
        </w:trPr>
        <w:tc>
          <w:tcPr>
            <w:tcW w:w="854" w:type="dxa"/>
            <w:vAlign w:val="top"/>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2</w:t>
            </w:r>
            <w:r>
              <w:rPr>
                <w:rFonts w:ascii="仿宋" w:hAnsi="仿宋" w:eastAsia="仿宋" w:cs="仿宋"/>
                <w:color w:val="000000"/>
                <w:sz w:val="24"/>
                <w:lang w:eastAsia="en-US"/>
              </w:rPr>
            </w:r>
            <w:r/>
          </w:p>
        </w:tc>
        <w:tc>
          <w:tcPr>
            <w:tcW w:w="2329"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vAlign w:val="top"/>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r>
        <w:trPr>
          <w:trHeight w:val="400"/>
        </w:trPr>
        <w:tc>
          <w:tcPr>
            <w:tcW w:w="854" w:type="dxa"/>
            <w:vAlign w:val="top"/>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3</w:t>
            </w:r>
            <w:r>
              <w:rPr>
                <w:rFonts w:ascii="仿宋" w:hAnsi="仿宋" w:eastAsia="仿宋" w:cs="仿宋"/>
                <w:color w:val="000000"/>
                <w:sz w:val="24"/>
                <w:lang w:eastAsia="en-US"/>
              </w:rPr>
            </w:r>
            <w:r/>
          </w:p>
        </w:tc>
        <w:tc>
          <w:tcPr>
            <w:tcW w:w="2329"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vAlign w:val="top"/>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r>
        <w:trPr>
          <w:trHeight w:val="419"/>
        </w:trPr>
        <w:tc>
          <w:tcPr>
            <w:tcW w:w="854" w:type="dxa"/>
            <w:vAlign w:val="top"/>
            <w:textDirection w:val="lrTb"/>
            <w:noWrap/>
          </w:tcPr>
          <w:p>
            <w:pPr>
              <w:pStyle w:val="828"/>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4</w:t>
            </w:r>
            <w:r>
              <w:rPr>
                <w:rFonts w:ascii="仿宋" w:hAnsi="仿宋" w:eastAsia="仿宋" w:cs="仿宋"/>
                <w:color w:val="000000"/>
                <w:sz w:val="24"/>
                <w:lang w:eastAsia="en-US"/>
              </w:rPr>
            </w:r>
            <w:r/>
          </w:p>
        </w:tc>
        <w:tc>
          <w:tcPr>
            <w:tcW w:w="2329"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vAlign w:val="top"/>
            <w:textDirection w:val="lrTb"/>
            <w:noWrap/>
          </w:tcPr>
          <w:p>
            <w:pPr>
              <w:pStyle w:val="828"/>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bl>
    <w:p>
      <w:pPr>
        <w:pStyle w:val="828"/>
        <w:contextualSpacing/>
        <w:spacing w:line="360" w:lineRule="auto"/>
        <w:rPr>
          <w:rFonts w:ascii="仿宋" w:hAnsi="仿宋" w:eastAsia="仿宋" w:cs="仿宋"/>
          <w:color w:val="000000"/>
          <w:sz w:val="24"/>
        </w:rPr>
      </w:pPr>
      <w:r>
        <w:rPr>
          <w:rFonts w:hint="eastAsia" w:ascii="仿宋" w:hAnsi="仿宋" w:eastAsia="仿宋" w:cs="仿宋"/>
          <w:color w:val="000000"/>
          <w:sz w:val="24"/>
        </w:rPr>
        <w:t xml:space="preserve">注：</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1.供应商提交的响应文件中与采购文件第三章“项目需求”中的商务部分的要求，应逐条填列在偏离表中。</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2.“偏离说明”一栏选择“正偏离”“负偏离”“无偏离”进行填写。正偏离、负偏离、无偏离的确认，由评审小组认定。</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3.本项目商务条款不接受负偏离，有负偏离的按无效标处理。供应商若提供其他增值服务，可以在表中自行据实填写。</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4.若完全响应本项目需求且无偏离，响应时本表仅第一行写明“完全响应”并加盖CA章提供。</w:t>
      </w:r>
      <w:r>
        <w:rPr>
          <w:rFonts w:ascii="仿宋" w:hAnsi="仿宋" w:eastAsia="仿宋" w:cs="仿宋"/>
          <w:color w:val="000000"/>
          <w:sz w:val="24"/>
        </w:rPr>
      </w:r>
      <w:r/>
    </w:p>
    <w:p>
      <w:pPr>
        <w:pStyle w:val="828"/>
        <w:jc w:val="center"/>
        <w:spacing w:line="360" w:lineRule="auto"/>
        <w:rPr>
          <w:rFonts w:ascii="仿宋" w:hAnsi="仿宋" w:eastAsia="仿宋" w:cs="仿宋"/>
          <w:color w:val="000000"/>
          <w:sz w:val="24"/>
        </w:rPr>
        <w:outlineLvl w:val="2"/>
      </w:pPr>
      <w:r>
        <w:rPr>
          <w:rFonts w:hint="eastAsia" w:ascii="仿宋" w:hAnsi="仿宋" w:eastAsia="仿宋" w:cs="仿宋"/>
          <w:b/>
          <w:bCs/>
          <w:color w:val="000000"/>
          <w:sz w:val="24"/>
          <w:szCs w:val="21"/>
        </w:rPr>
        <w:br w:type="page" w:clear="all"/>
      </w:r>
      <w:r>
        <w:rPr>
          <w:rFonts w:hint="eastAsia" w:ascii="仿宋" w:hAnsi="仿宋" w:eastAsia="仿宋" w:cs="仿宋"/>
          <w:b/>
          <w:bCs/>
          <w:color w:val="000000"/>
          <w:sz w:val="24"/>
          <w:szCs w:val="24"/>
        </w:rPr>
        <w:t xml:space="preserve">技术部分正负偏离表</w:t>
      </w:r>
      <w:r>
        <w:rPr>
          <w:rFonts w:ascii="仿宋" w:hAnsi="仿宋" w:eastAsia="仿宋" w:cs="仿宋"/>
          <w:color w:val="000000"/>
          <w:sz w:val="24"/>
        </w:rPr>
      </w:r>
      <w:r/>
    </w:p>
    <w:p>
      <w:pPr>
        <w:pStyle w:val="828"/>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（由供应商据实填写，表格不够自行添加）</w:t>
      </w:r>
      <w:r>
        <w:rPr>
          <w:rFonts w:ascii="仿宋" w:hAnsi="仿宋" w:eastAsia="仿宋" w:cs="仿宋"/>
          <w:color w:val="000000"/>
          <w:sz w:val="24"/>
          <w:szCs w:val="24"/>
        </w:rPr>
      </w:r>
      <w:r/>
    </w:p>
    <w:tbl>
      <w:tblPr>
        <w:tblW w:w="5000" w:type="pct"/>
        <w:tblInd w:w="-64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331"/>
        <w:gridCol w:w="2034"/>
        <w:gridCol w:w="2624"/>
        <w:gridCol w:w="1445"/>
      </w:tblGrid>
      <w:tr>
        <w:trPr>
          <w:trHeight w:val="994"/>
        </w:trPr>
        <w:tc>
          <w:tcPr>
            <w:tcW w:w="852"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序号</w:t>
            </w:r>
            <w:r>
              <w:rPr>
                <w:rFonts w:ascii="仿宋" w:hAnsi="仿宋" w:eastAsia="仿宋" w:cs="仿宋"/>
                <w:color w:val="000000"/>
                <w:sz w:val="24"/>
                <w:szCs w:val="24"/>
                <w:lang w:eastAsia="en-US"/>
              </w:rPr>
            </w:r>
            <w:r/>
          </w:p>
        </w:tc>
        <w:tc>
          <w:tcPr>
            <w:tcW w:w="2331"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货物或服务名称</w:t>
            </w:r>
            <w:r>
              <w:rPr>
                <w:rFonts w:ascii="仿宋" w:hAnsi="仿宋" w:eastAsia="仿宋" w:cs="仿宋"/>
                <w:color w:val="000000"/>
                <w:sz w:val="24"/>
                <w:szCs w:val="24"/>
                <w:lang w:eastAsia="en-US"/>
              </w:rPr>
            </w:r>
            <w:r/>
          </w:p>
        </w:tc>
        <w:tc>
          <w:tcPr>
            <w:tcW w:w="2034" w:type="dxa"/>
            <w:vAlign w:val="center"/>
            <w:textDirection w:val="lrTb"/>
            <w:noWrap/>
          </w:tcPr>
          <w:p>
            <w:pPr>
              <w:pStyle w:val="828"/>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采购文件要求的技术要求</w:t>
            </w:r>
            <w:r>
              <w:rPr>
                <w:rFonts w:ascii="仿宋" w:hAnsi="仿宋" w:eastAsia="仿宋" w:cs="仿宋"/>
                <w:color w:val="000000"/>
                <w:sz w:val="24"/>
                <w:szCs w:val="24"/>
              </w:rPr>
            </w:r>
            <w:r/>
          </w:p>
        </w:tc>
        <w:tc>
          <w:tcPr>
            <w:tcW w:w="262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en-US"/>
              </w:rPr>
              <w:t xml:space="preserve">文件响应情况</w:t>
            </w:r>
            <w:r>
              <w:rPr>
                <w:rFonts w:ascii="仿宋" w:hAnsi="仿宋" w:eastAsia="仿宋" w:cs="仿宋"/>
                <w:color w:val="000000"/>
                <w:sz w:val="24"/>
                <w:szCs w:val="24"/>
                <w:lang w:eastAsia="en-US"/>
              </w:rPr>
            </w:r>
            <w:r/>
          </w:p>
        </w:tc>
        <w:tc>
          <w:tcPr>
            <w:tcW w:w="144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偏离说明</w:t>
            </w:r>
            <w:r>
              <w:rPr>
                <w:rFonts w:ascii="仿宋" w:hAnsi="仿宋" w:eastAsia="仿宋" w:cs="仿宋"/>
                <w:color w:val="000000"/>
                <w:sz w:val="24"/>
                <w:szCs w:val="24"/>
                <w:lang w:eastAsia="en-US"/>
              </w:rPr>
            </w:r>
            <w:r/>
          </w:p>
        </w:tc>
      </w:tr>
      <w:tr>
        <w:trPr>
          <w:trHeight w:val="414"/>
        </w:trPr>
        <w:tc>
          <w:tcPr>
            <w:tcW w:w="852"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1</w:t>
            </w:r>
            <w:r>
              <w:rPr>
                <w:rFonts w:ascii="仿宋" w:hAnsi="仿宋" w:eastAsia="仿宋" w:cs="仿宋"/>
                <w:color w:val="000000"/>
                <w:sz w:val="24"/>
                <w:szCs w:val="24"/>
                <w:lang w:eastAsia="en-US"/>
              </w:rPr>
            </w:r>
            <w:r/>
          </w:p>
        </w:tc>
        <w:tc>
          <w:tcPr>
            <w:tcW w:w="2331"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548"/>
        </w:trPr>
        <w:tc>
          <w:tcPr>
            <w:tcW w:w="852"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2</w:t>
            </w:r>
            <w:r>
              <w:rPr>
                <w:rFonts w:ascii="仿宋" w:hAnsi="仿宋" w:eastAsia="仿宋" w:cs="仿宋"/>
                <w:color w:val="000000"/>
                <w:sz w:val="24"/>
                <w:szCs w:val="24"/>
                <w:lang w:eastAsia="en-US"/>
              </w:rPr>
            </w:r>
            <w:r/>
          </w:p>
        </w:tc>
        <w:tc>
          <w:tcPr>
            <w:tcW w:w="2331"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400"/>
        </w:trPr>
        <w:tc>
          <w:tcPr>
            <w:tcW w:w="852"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3</w:t>
            </w:r>
            <w:r>
              <w:rPr>
                <w:rFonts w:ascii="仿宋" w:hAnsi="仿宋" w:eastAsia="仿宋" w:cs="仿宋"/>
                <w:color w:val="000000"/>
                <w:sz w:val="24"/>
                <w:szCs w:val="24"/>
                <w:lang w:eastAsia="en-US"/>
              </w:rPr>
            </w:r>
            <w:r/>
          </w:p>
        </w:tc>
        <w:tc>
          <w:tcPr>
            <w:tcW w:w="2331"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419"/>
        </w:trPr>
        <w:tc>
          <w:tcPr>
            <w:tcW w:w="852"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4</w:t>
            </w:r>
            <w:r>
              <w:rPr>
                <w:rFonts w:ascii="仿宋" w:hAnsi="仿宋" w:eastAsia="仿宋" w:cs="仿宋"/>
                <w:color w:val="000000"/>
                <w:sz w:val="24"/>
                <w:szCs w:val="24"/>
                <w:lang w:eastAsia="en-US"/>
              </w:rPr>
            </w:r>
            <w:r/>
          </w:p>
        </w:tc>
        <w:tc>
          <w:tcPr>
            <w:tcW w:w="2331"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vAlign w:val="top"/>
            <w:textDirection w:val="lrTb"/>
            <w:noWrap/>
          </w:tcPr>
          <w:p>
            <w:pPr>
              <w:pStyle w:val="828"/>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bl>
    <w:p>
      <w:pPr>
        <w:pStyle w:val="828"/>
        <w:contextualSpacing/>
        <w:spacing w:line="360" w:lineRule="auto"/>
        <w:rPr>
          <w:rFonts w:ascii="仿宋" w:hAnsi="仿宋" w:eastAsia="仿宋" w:cs="仿宋"/>
          <w:color w:val="000000"/>
          <w:sz w:val="24"/>
        </w:rPr>
      </w:pPr>
      <w:r>
        <w:rPr>
          <w:rFonts w:hint="eastAsia" w:ascii="仿宋" w:hAnsi="仿宋" w:eastAsia="仿宋" w:cs="仿宋"/>
          <w:color w:val="000000"/>
          <w:sz w:val="24"/>
        </w:rPr>
        <w:t xml:space="preserve">注：</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1.供应商提交的响应文件中与采购文件第三章“项目需求”中的技术部分的要求，应逐条填列在偏离表中。</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2.“偏离说明”一栏选择“正偏离”“负偏离”“无偏离”进行填写。正偏离、负偏离、无偏离的确认，由评审小组认定。</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3.供应商若提供其他增值服务，可以在表中自行据实填写。</w:t>
      </w:r>
      <w:r>
        <w:rPr>
          <w:rFonts w:ascii="仿宋" w:hAnsi="仿宋" w:eastAsia="仿宋" w:cs="仿宋"/>
          <w:color w:val="000000"/>
          <w:sz w:val="24"/>
        </w:rPr>
      </w:r>
      <w:r/>
    </w:p>
    <w:p>
      <w:pPr>
        <w:pStyle w:val="828"/>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4.若完全响应本项目需求且无偏离，响应时本表仅第一行写明“完全响应”并加盖CA章提供。</w:t>
      </w:r>
      <w:r>
        <w:rPr>
          <w:rFonts w:ascii="仿宋" w:hAnsi="仿宋" w:eastAsia="仿宋" w:cs="仿宋"/>
          <w:color w:val="000000"/>
          <w:sz w:val="24"/>
        </w:rPr>
      </w:r>
      <w:r/>
    </w:p>
    <w:p>
      <w:pPr>
        <w:pStyle w:val="828"/>
        <w:spacing w:line="360" w:lineRule="auto"/>
        <w:rPr>
          <w:rFonts w:eastAsia="宋体" w:cs="宋体"/>
          <w:b/>
          <w:bCs/>
          <w:color w:val="000000"/>
          <w:sz w:val="24"/>
          <w:szCs w:val="21"/>
        </w:rPr>
      </w:pPr>
      <w:r>
        <w:rPr>
          <w:rFonts w:eastAsia="宋体" w:cs="宋体"/>
          <w:b/>
          <w:bCs/>
          <w:color w:val="000000"/>
          <w:sz w:val="24"/>
          <w:szCs w:val="21"/>
        </w:rPr>
      </w:r>
      <w:r/>
    </w:p>
    <w:p>
      <w:pPr>
        <w:pStyle w:val="828"/>
        <w:jc w:val="left"/>
        <w:spacing w:line="420" w:lineRule="exact"/>
        <w:rPr>
          <w:rFonts w:eastAsia="宋体" w:cs="宋体"/>
          <w:b/>
          <w:bCs/>
          <w:color w:val="000000"/>
          <w:sz w:val="24"/>
          <w:szCs w:val="21"/>
        </w:rPr>
        <w:outlineLvl w:val="3"/>
      </w:pPr>
      <w:r>
        <w:rPr>
          <w:rFonts w:eastAsia="宋体" w:cs="宋体"/>
          <w:b/>
          <w:bCs/>
          <w:color w:val="000000"/>
          <w:sz w:val="24"/>
          <w:szCs w:val="21"/>
        </w:rPr>
      </w:r>
      <w:r/>
    </w:p>
    <w:p>
      <w:pPr>
        <w:pStyle w:val="828"/>
        <w:jc w:val="left"/>
        <w:spacing w:line="420" w:lineRule="exact"/>
        <w:rPr>
          <w:rFonts w:eastAsia="宋体" w:cs="宋体"/>
          <w:b/>
          <w:bCs/>
          <w:color w:val="000000"/>
          <w:sz w:val="24"/>
          <w:szCs w:val="21"/>
        </w:rPr>
        <w:outlineLvl w:val="3"/>
      </w:pPr>
      <w:r>
        <w:rPr>
          <w:rFonts w:eastAsia="宋体" w:cs="宋体"/>
          <w:b/>
          <w:bCs/>
          <w:color w:val="000000"/>
          <w:sz w:val="24"/>
          <w:szCs w:val="21"/>
        </w:rPr>
      </w:r>
      <w:r/>
    </w:p>
    <w:p>
      <w:pPr>
        <w:pStyle w:val="828"/>
        <w:jc w:val="left"/>
        <w:spacing w:line="420" w:lineRule="exact"/>
        <w:rPr>
          <w:rFonts w:eastAsia="宋体" w:cs="宋体"/>
          <w:b/>
          <w:bCs/>
          <w:color w:val="000000"/>
          <w:sz w:val="24"/>
          <w:szCs w:val="21"/>
        </w:rPr>
        <w:outlineLvl w:val="3"/>
      </w:pPr>
      <w:r>
        <w:rPr>
          <w:rFonts w:eastAsia="宋体" w:cs="宋体"/>
          <w:b/>
          <w:bCs/>
          <w:color w:val="000000"/>
          <w:sz w:val="24"/>
          <w:szCs w:val="21"/>
        </w:rPr>
      </w:r>
      <w:r/>
    </w:p>
    <w:p>
      <w:pPr>
        <w:pStyle w:val="828"/>
        <w:jc w:val="left"/>
        <w:spacing w:line="420" w:lineRule="exact"/>
        <w:rPr>
          <w:rFonts w:eastAsia="宋体" w:cs="宋体"/>
          <w:b/>
          <w:bCs/>
          <w:color w:val="000000"/>
          <w:sz w:val="24"/>
          <w:szCs w:val="21"/>
        </w:rPr>
        <w:outlineLvl w:val="3"/>
      </w:pPr>
      <w:r>
        <w:rPr>
          <w:rFonts w:eastAsia="宋体" w:cs="宋体"/>
          <w:b/>
          <w:bCs/>
          <w:color w:val="000000"/>
          <w:sz w:val="24"/>
          <w:szCs w:val="21"/>
        </w:rPr>
      </w:r>
      <w:r/>
    </w:p>
    <w:p>
      <w:pPr>
        <w:pStyle w:val="828"/>
        <w:spacing w:line="360" w:lineRule="auto"/>
        <w:rPr>
          <w:rFonts w:ascii="仿宋" w:hAnsi="仿宋" w:eastAsia="仿宋" w:cs="宋体"/>
          <w:sz w:val="24"/>
          <w:szCs w:val="24"/>
        </w:rPr>
      </w:pPr>
      <w:r>
        <w:rPr>
          <w:rFonts w:ascii="仿宋" w:hAnsi="仿宋" w:eastAsia="仿宋" w:cs="宋体"/>
          <w:sz w:val="24"/>
          <w:szCs w:val="24"/>
        </w:rPr>
      </w:r>
      <w:r/>
    </w:p>
    <w:p>
      <w:pPr>
        <w:pStyle w:val="828"/>
        <w:jc w:val="left"/>
        <w:spacing w:line="360" w:lineRule="auto"/>
        <w:widowControl/>
        <w:rPr>
          <w:rFonts w:ascii="仿宋" w:hAnsi="仿宋" w:eastAsia="仿宋" w:cs="宋体"/>
          <w:sz w:val="24"/>
          <w:szCs w:val="24"/>
        </w:rPr>
      </w:pPr>
      <w:r>
        <w:rPr>
          <w:rFonts w:ascii="仿宋" w:hAnsi="仿宋" w:eastAsia="仿宋" w:cs="宋体"/>
          <w:sz w:val="24"/>
          <w:szCs w:val="24"/>
        </w:rPr>
      </w:r>
      <w:r/>
    </w:p>
    <w:p>
      <w:pPr>
        <w:pStyle w:val="828"/>
        <w:jc w:val="left"/>
        <w:spacing w:line="360" w:lineRule="auto"/>
        <w:rPr>
          <w:rFonts w:ascii="仿宋" w:hAnsi="仿宋" w:eastAsia="仿宋"/>
          <w:bCs/>
          <w:sz w:val="24"/>
          <w:szCs w:val="24"/>
        </w:rPr>
      </w:pPr>
      <w:r>
        <w:rPr>
          <w:rFonts w:ascii="仿宋" w:hAnsi="仿宋" w:eastAsia="仿宋"/>
          <w:bCs/>
          <w:sz w:val="24"/>
          <w:szCs w:val="24"/>
        </w:rPr>
        <w:br w:type="page" w:clear="all"/>
      </w:r>
      <w:r>
        <w:rPr>
          <w:rFonts w:ascii="仿宋" w:hAnsi="仿宋" w:eastAsia="仿宋"/>
          <w:bCs/>
          <w:sz w:val="24"/>
          <w:szCs w:val="24"/>
        </w:rPr>
        <w:t xml:space="preserve">附件</w:t>
      </w:r>
      <w:r>
        <w:rPr>
          <w:rFonts w:hint="eastAsia" w:ascii="仿宋" w:hAnsi="仿宋" w:eastAsia="仿宋"/>
          <w:bCs/>
          <w:sz w:val="24"/>
          <w:szCs w:val="24"/>
        </w:rPr>
        <w:t xml:space="preserve">：</w:t>
      </w:r>
      <w:r>
        <w:rPr>
          <w:rFonts w:ascii="仿宋" w:hAnsi="仿宋" w:eastAsia="仿宋"/>
          <w:bCs/>
          <w:sz w:val="24"/>
          <w:szCs w:val="24"/>
        </w:rPr>
      </w:r>
      <w:r/>
    </w:p>
    <w:p>
      <w:pPr>
        <w:pStyle w:val="828"/>
        <w:ind w:firstLine="482"/>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质疑函范本</w:t>
      </w:r>
      <w:r>
        <w:rPr>
          <w:rFonts w:ascii="仿宋" w:hAnsi="仿宋" w:eastAsia="仿宋" w:cs="仿宋"/>
          <w:b/>
          <w:sz w:val="24"/>
          <w:szCs w:val="24"/>
        </w:rPr>
      </w:r>
      <w:r/>
    </w:p>
    <w:p>
      <w:pPr>
        <w:pStyle w:val="828"/>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一、质疑供应商基本信息</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质疑供应商：</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地址：邮编：</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联系人：联系电话：</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授权代表：</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联系电话：</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地址：邮编：</w:t>
      </w:r>
      <w:r>
        <w:rPr>
          <w:rFonts w:ascii="仿宋" w:hAnsi="仿宋" w:eastAsia="仿宋" w:cs="宋体"/>
          <w:sz w:val="24"/>
          <w:szCs w:val="24"/>
          <w:lang w:val="zh-CN"/>
        </w:rPr>
      </w:r>
      <w:r/>
    </w:p>
    <w:p>
      <w:pPr>
        <w:pStyle w:val="828"/>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二、质疑项目基本情况</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质疑项目的名称：</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质疑项目的编号：包号：</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采购单位名称：</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采购文件获取日期：</w:t>
      </w:r>
      <w:r>
        <w:rPr>
          <w:rFonts w:ascii="仿宋" w:hAnsi="仿宋" w:eastAsia="仿宋" w:cs="宋体"/>
          <w:sz w:val="24"/>
          <w:szCs w:val="24"/>
          <w:lang w:val="zh-CN"/>
        </w:rPr>
      </w:r>
      <w:r/>
    </w:p>
    <w:p>
      <w:pPr>
        <w:pStyle w:val="828"/>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三、质疑事项具体内容</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质疑事项1：</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事实依据：</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法律依据：</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质疑事项2</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w:t>
      </w:r>
      <w:r>
        <w:rPr>
          <w:rFonts w:ascii="仿宋" w:hAnsi="仿宋" w:eastAsia="仿宋" w:cs="宋体"/>
          <w:sz w:val="24"/>
          <w:szCs w:val="24"/>
          <w:lang w:val="zh-CN"/>
        </w:rPr>
      </w:r>
      <w:r/>
    </w:p>
    <w:p>
      <w:pPr>
        <w:pStyle w:val="828"/>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四、与质疑事项相关的质疑请求</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请求：</w:t>
      </w:r>
      <w:r>
        <w:rPr>
          <w:rFonts w:ascii="仿宋" w:hAnsi="仿宋" w:eastAsia="仿宋" w:cs="宋体"/>
          <w:sz w:val="24"/>
          <w:szCs w:val="24"/>
          <w:lang w:val="zh-CN"/>
        </w:rPr>
      </w:r>
      <w:r/>
    </w:p>
    <w:p>
      <w:pPr>
        <w:pStyle w:val="828"/>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签字(签章)：                   公章：                      </w:t>
      </w:r>
      <w:r>
        <w:rPr>
          <w:rFonts w:ascii="仿宋" w:hAnsi="仿宋" w:eastAsia="仿宋" w:cs="宋体"/>
          <w:sz w:val="24"/>
          <w:szCs w:val="24"/>
          <w:lang w:val="zh-CN"/>
        </w:rPr>
      </w:r>
      <w:r/>
    </w:p>
    <w:p>
      <w:pPr>
        <w:pStyle w:val="828"/>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日期：    </w:t>
      </w:r>
      <w:r>
        <w:rPr>
          <w:rFonts w:ascii="仿宋" w:hAnsi="仿宋" w:eastAsia="仿宋" w:cs="宋体"/>
          <w:sz w:val="24"/>
          <w:szCs w:val="24"/>
          <w:lang w:val="zh-CN"/>
        </w:rPr>
      </w:r>
      <w:r/>
    </w:p>
    <w:p>
      <w:pPr>
        <w:pStyle w:val="828"/>
        <w:spacing w:line="360" w:lineRule="auto"/>
        <w:rPr>
          <w:rFonts w:ascii="仿宋" w:hAnsi="仿宋" w:eastAsia="仿宋" w:cs="宋体"/>
          <w:sz w:val="24"/>
          <w:szCs w:val="24"/>
          <w:lang w:val="zh-CN"/>
        </w:rPr>
      </w:pPr>
      <w:r>
        <w:rPr>
          <w:rFonts w:ascii="仿宋" w:hAnsi="仿宋" w:eastAsia="仿宋" w:cs="宋体"/>
          <w:sz w:val="24"/>
          <w:szCs w:val="24"/>
          <w:lang w:val="zh-CN"/>
        </w:rPr>
      </w:r>
      <w:r/>
    </w:p>
    <w:p>
      <w:pPr>
        <w:pStyle w:val="828"/>
        <w:ind w:firstLine="482"/>
        <w:spacing w:line="360" w:lineRule="auto"/>
        <w:rPr>
          <w:rFonts w:ascii="仿宋" w:hAnsi="仿宋" w:eastAsia="仿宋" w:cs="宋体"/>
          <w:b/>
          <w:bCs/>
          <w:sz w:val="24"/>
          <w:szCs w:val="24"/>
          <w:lang w:val="zh-CN"/>
        </w:rPr>
      </w:pPr>
      <w:r>
        <w:rPr>
          <w:rFonts w:hint="eastAsia" w:ascii="仿宋" w:hAnsi="仿宋" w:eastAsia="仿宋" w:cs="宋体"/>
          <w:b/>
          <w:bCs/>
          <w:sz w:val="24"/>
          <w:szCs w:val="24"/>
          <w:lang w:val="zh-CN"/>
        </w:rPr>
        <w:br w:type="page" w:clear="all"/>
      </w:r>
      <w:r>
        <w:rPr>
          <w:rFonts w:hint="eastAsia" w:ascii="仿宋" w:hAnsi="仿宋" w:eastAsia="仿宋" w:cs="宋体"/>
          <w:b/>
          <w:bCs/>
          <w:sz w:val="24"/>
          <w:szCs w:val="24"/>
          <w:lang w:val="zh-CN"/>
        </w:rPr>
        <w:t xml:space="preserve">质疑函制作说明：</w:t>
      </w:r>
      <w:r>
        <w:rPr>
          <w:rFonts w:ascii="仿宋" w:hAnsi="仿宋" w:eastAsia="仿宋" w:cs="宋体"/>
          <w:b/>
          <w:bCs/>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1.供应商提出质疑时，应提交质疑函和必要的证明材料。</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3.质疑供应商若对项目的某一分包进行质疑，质疑函中应列明具体分包号。</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4.质疑函的质疑事项应具体、明确，并有必要的事实依据和法律依据。</w:t>
      </w:r>
      <w:r>
        <w:rPr>
          <w:rFonts w:ascii="仿宋" w:hAnsi="仿宋" w:eastAsia="仿宋" w:cs="宋体"/>
          <w:sz w:val="24"/>
          <w:szCs w:val="24"/>
          <w:lang w:val="zh-CN"/>
        </w:rPr>
      </w:r>
      <w:r/>
    </w:p>
    <w:p>
      <w:pPr>
        <w:pStyle w:val="828"/>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5.质疑函的质疑请求应与质疑事项相关。</w:t>
      </w:r>
      <w:r>
        <w:rPr>
          <w:rFonts w:ascii="仿宋" w:hAnsi="仿宋" w:eastAsia="仿宋" w:cs="宋体"/>
          <w:sz w:val="24"/>
          <w:szCs w:val="24"/>
          <w:lang w:val="zh-CN"/>
        </w:rPr>
      </w:r>
      <w:r/>
    </w:p>
    <w:p>
      <w:pPr>
        <w:pStyle w:val="828"/>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18" w:right="1418" w:bottom="1418"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2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2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57250" cy="4648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57250" cy="464820"/>
                      </a:xfrm>
                      <a:prstGeom prst="rect">
                        <a:avLst/>
                      </a:prstGeom>
                      <a:noFill/>
                      <a:ln>
                        <a:noFill/>
                      </a:ln>
                    </wps:spPr>
                    <wps:txbx>
                      <w:txbxContent>
                        <w:p>
                          <w:pPr>
                            <w:pStyle w:val="964"/>
                            <w:tabs>
                              <w:tab w:val="clear" w:pos="4153" w:leader="none"/>
                              <w:tab w:val="clear" w:pos="8306" w:leader="none"/>
                            </w:tabs>
                          </w:pPr>
                          <w:r>
                            <w:t xml:space="preserve">第</w:t>
                          </w:r>
                          <w:r>
                            <w:fldChar w:fldCharType="begin"/>
                          </w:r>
                          <w:r>
                            <w:instrText xml:space="preserve">PAGE \* MERGEFORMAT</w:instrText>
                          </w:r>
                          <w:r>
                            <w:fldChar w:fldCharType="separate"/>
                          </w:r>
                          <w:r>
                            <w:t xml:space="preserve">41</w:t>
                          </w:r>
                          <w:r>
                            <w:fldChar w:fldCharType="end"/>
                          </w:r>
                          <w:r>
                            <w:t xml:space="preserve">页共</w:t>
                          </w:r>
                          <w:r>
                            <w:fldChar w:fldCharType="begin"/>
                          </w:r>
                          <w:r>
                            <w:instrText xml:space="preserve">NUMPAGES \* MERGEFORMAT</w:instrText>
                          </w:r>
                          <w:r>
                            <w:fldChar w:fldCharType="separate"/>
                          </w:r>
                          <w:r>
                            <w:t xml:space="preserve">51</w:t>
                          </w:r>
                          <w:r>
                            <w:fldChar w:fldCharType="end"/>
                          </w:r>
                          <w:r>
                            <w:t xml:space="preserve">页</w:t>
                          </w:r>
                          <w:r/>
                        </w:p>
                        <w:p>
                          <w:pPr>
                            <w:pStyle w:val="828"/>
                          </w:pPr>
                          <w:r/>
                          <w:r/>
                        </w:p>
                        <w:p>
                          <w:pPr>
                            <w:pStyle w:val="828"/>
                          </w:pPr>
                          <w:r/>
                          <w:r/>
                        </w:p>
                        <w:p>
                          <w:pPr>
                            <w:pStyle w:val="82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67.5pt;height:36.6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第</w:t>
                    </w:r>
                    <w:r>
                      <w:fldChar w:fldCharType="begin"/>
                    </w:r>
                    <w:r>
                      <w:instrText xml:space="preserve">PAGE \* MERGEFORMAT</w:instrText>
                    </w:r>
                    <w:r>
                      <w:fldChar w:fldCharType="separate"/>
                    </w:r>
                    <w:r>
                      <w:t xml:space="preserve">41</w:t>
                    </w:r>
                    <w:r>
                      <w:fldChar w:fldCharType="end"/>
                    </w:r>
                    <w:r>
                      <w:t xml:space="preserve">页共</w:t>
                    </w:r>
                    <w:r>
                      <w:fldChar w:fldCharType="begin"/>
                    </w:r>
                    <w:r>
                      <w:instrText xml:space="preserve">NUMPAGES \* MERGEFORMAT</w:instrText>
                    </w:r>
                    <w:r>
                      <w:fldChar w:fldCharType="separate"/>
                    </w:r>
                    <w:r>
                      <w:t xml:space="preserve">51</w:t>
                    </w:r>
                    <w:r>
                      <w:fldChar w:fldCharType="end"/>
                    </w:r>
                    <w:r>
                      <w:t xml:space="preserve">页</w:t>
                    </w:r>
                    <w:r/>
                  </w:p>
                  <w:p>
                    <w:pPr>
                      <w:pStyle w:val="828"/>
                    </w:pPr>
                    <w:r/>
                    <w:r/>
                  </w:p>
                  <w:p>
                    <w:pPr>
                      <w:pStyle w:val="828"/>
                    </w:pPr>
                    <w:r/>
                    <w:r/>
                  </w:p>
                  <w:p>
                    <w:pPr>
                      <w:pStyle w:val="8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422"/>
      <w:jc w:val="center"/>
      <w:tabs>
        <w:tab w:val="center" w:pos="4153" w:leader="none"/>
        <w:tab w:val="right" w:pos="8306" w:leader="none"/>
      </w:tabs>
      <w:rPr>
        <w:rFonts w:ascii="仿宋" w:hAnsi="仿宋" w:eastAsia="仿宋"/>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ind w:firstLine="422"/>
                            <w:jc w:val="center"/>
                            <w:tabs>
                              <w:tab w:val="clear" w:pos="4153" w:leader="none"/>
                              <w:tab w:val="clear" w:pos="8306" w:leader="none"/>
                            </w:tabs>
                          </w:pPr>
                          <w:r>
                            <w:t xml:space="preserve">第</w:t>
                          </w:r>
                          <w:r>
                            <w:fldChar w:fldCharType="begin"/>
                          </w:r>
                          <w:r>
                            <w:instrText xml:space="preserve">PAGE \* MERGEFORMAT</w:instrText>
                          </w:r>
                          <w:r>
                            <w:fldChar w:fldCharType="separate"/>
                          </w:r>
                          <w:r>
                            <w:t xml:space="preserve">51</w:t>
                          </w:r>
                          <w:r>
                            <w:fldChar w:fldCharType="end"/>
                          </w:r>
                          <w:r>
                            <w:t xml:space="preserve">页共</w:t>
                          </w:r>
                          <w:r>
                            <w:fldChar w:fldCharType="begin"/>
                          </w:r>
                          <w:r>
                            <w:instrText xml:space="preserve">NUMPAGES \* MERGEFORMAT</w:instrText>
                          </w:r>
                          <w:r>
                            <w:fldChar w:fldCharType="separate"/>
                          </w:r>
                          <w:r>
                            <w:t xml:space="preserve">51</w:t>
                          </w:r>
                          <w:r>
                            <w:fldChar w:fldCharType="end"/>
                          </w:r>
                          <w:r>
                            <w:t xml:space="preserve">页</w:t>
                          </w:r>
                          <w:r/>
                        </w:p>
                        <w:p>
                          <w:pPr>
                            <w:pStyle w:val="828"/>
                          </w:pPr>
                          <w:r/>
                          <w:r/>
                        </w:p>
                        <w:p>
                          <w:pPr>
                            <w:pStyle w:val="828"/>
                          </w:pPr>
                          <w:r/>
                          <w:r/>
                        </w:p>
                        <w:p>
                          <w:pPr>
                            <w:pStyle w:val="82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ind w:firstLine="422"/>
                      <w:jc w:val="center"/>
                      <w:tabs>
                        <w:tab w:val="clear" w:pos="4153" w:leader="none"/>
                        <w:tab w:val="clear" w:pos="8306" w:leader="none"/>
                      </w:tabs>
                    </w:pPr>
                    <w:r>
                      <w:t xml:space="preserve">第</w:t>
                    </w:r>
                    <w:r>
                      <w:fldChar w:fldCharType="begin"/>
                    </w:r>
                    <w:r>
                      <w:instrText xml:space="preserve">PAGE \* MERGEFORMAT</w:instrText>
                    </w:r>
                    <w:r>
                      <w:fldChar w:fldCharType="separate"/>
                    </w:r>
                    <w:r>
                      <w:t xml:space="preserve">51</w:t>
                    </w:r>
                    <w:r>
                      <w:fldChar w:fldCharType="end"/>
                    </w:r>
                    <w:r>
                      <w:t xml:space="preserve">页共</w:t>
                    </w:r>
                    <w:r>
                      <w:fldChar w:fldCharType="begin"/>
                    </w:r>
                    <w:r>
                      <w:instrText xml:space="preserve">NUMPAGES \* MERGEFORMAT</w:instrText>
                    </w:r>
                    <w:r>
                      <w:fldChar w:fldCharType="separate"/>
                    </w:r>
                    <w:r>
                      <w:t xml:space="preserve">51</w:t>
                    </w:r>
                    <w:r>
                      <w:fldChar w:fldCharType="end"/>
                    </w:r>
                    <w:r>
                      <w:t xml:space="preserve">页</w:t>
                    </w:r>
                    <w:r/>
                  </w:p>
                  <w:p>
                    <w:pPr>
                      <w:pStyle w:val="828"/>
                    </w:pPr>
                    <w:r/>
                    <w:r/>
                  </w:p>
                  <w:p>
                    <w:pPr>
                      <w:pStyle w:val="828"/>
                    </w:pPr>
                    <w:r/>
                    <w:r/>
                  </w:p>
                  <w:p>
                    <w:pPr>
                      <w:pStyle w:val="828"/>
                    </w:pPr>
                    <w:r/>
                    <w:r/>
                  </w:p>
                </w:txbxContent>
              </v:textbox>
            </v:shape>
          </w:pict>
        </mc:Fallback>
      </mc:AlternateContent>
    </w:r>
    <w:r>
      <w:rPr>
        <w:rFonts w:ascii="仿宋" w:hAnsi="仿宋" w:eastAsia="仿宋"/>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828"/>
      </w:pPr>
      <w:rPr>
        <w:rFonts w:hint="eastAsia"/>
      </w:r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abstractNum w:abstractNumId="3">
    <w:multiLevelType w:val="hybridMultilevel"/>
    <w:lvl w:ilvl="0">
      <w:start w:val="1"/>
      <w:numFmt w:val="decimal"/>
      <w:pStyle w:val="956"/>
      <w:isLgl w:val="false"/>
      <w:suff w:val="tab"/>
      <w:lvlText w:val="%1."/>
      <w:lvlJc w:val="left"/>
      <w:pPr>
        <w:pStyle w:val="828"/>
        <w:ind w:left="2040" w:hanging="360"/>
        <w:tabs>
          <w:tab w:val="num" w:pos="2040" w:leader="none"/>
        </w:tabs>
      </w:p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abstractNum w:abstractNumId="4">
    <w:multiLevelType w:val="hybridMultilevel"/>
    <w:lvl w:ilvl="0">
      <w:start w:val="5"/>
      <w:numFmt w:val="decimal"/>
      <w:isLgl w:val="false"/>
      <w:suff w:val="nothing"/>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828"/>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28"/>
      </w:p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82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5"/>
  </w:num>
  <w:num w:numId="5">
    <w:abstractNumId w:val="7"/>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Title"/>
    <w:basedOn w:val="828"/>
    <w:next w:val="828"/>
    <w:link w:val="871"/>
    <w:uiPriority w:val="10"/>
    <w:qFormat/>
    <w:pPr>
      <w:contextualSpacing/>
      <w:spacing w:before="300" w:after="200"/>
    </w:pPr>
    <w:rPr>
      <w:sz w:val="48"/>
      <w:szCs w:val="48"/>
    </w:rPr>
  </w:style>
  <w:style w:type="paragraph" w:styleId="808">
    <w:name w:val="Subtitle"/>
    <w:basedOn w:val="828"/>
    <w:next w:val="828"/>
    <w:link w:val="872"/>
    <w:uiPriority w:val="11"/>
    <w:qFormat/>
    <w:pPr>
      <w:spacing w:before="200" w:after="200"/>
    </w:pPr>
    <w:rPr>
      <w:sz w:val="24"/>
      <w:szCs w:val="24"/>
    </w:rPr>
  </w:style>
  <w:style w:type="paragraph" w:styleId="809">
    <w:name w:val="Header"/>
    <w:basedOn w:val="828"/>
    <w:link w:val="907"/>
    <w:uiPriority w:val="99"/>
    <w:unhideWhenUsed/>
    <w:pPr>
      <w:spacing w:after="0" w:line="240" w:lineRule="auto"/>
      <w:tabs>
        <w:tab w:val="center" w:pos="7143" w:leader="none"/>
        <w:tab w:val="right" w:pos="14287" w:leader="none"/>
      </w:tabs>
    </w:pPr>
  </w:style>
  <w:style w:type="paragraph" w:styleId="810">
    <w:name w:val="Footer"/>
    <w:basedOn w:val="828"/>
    <w:link w:val="909"/>
    <w:uiPriority w:val="99"/>
    <w:unhideWhenUsed/>
    <w:pPr>
      <w:spacing w:after="0" w:line="240" w:lineRule="auto"/>
      <w:tabs>
        <w:tab w:val="center" w:pos="7143" w:leader="none"/>
        <w:tab w:val="right" w:pos="14287" w:leader="none"/>
      </w:tabs>
    </w:pPr>
  </w:style>
  <w:style w:type="paragraph" w:styleId="811">
    <w:name w:val="Caption"/>
    <w:basedOn w:val="828"/>
    <w:next w:val="828"/>
    <w:uiPriority w:val="35"/>
    <w:semiHidden/>
    <w:unhideWhenUsed/>
    <w:qFormat/>
    <w:pPr>
      <w:spacing w:line="276" w:lineRule="auto"/>
    </w:pPr>
    <w:rPr>
      <w:b/>
      <w:bCs/>
      <w:color w:val="4f81bd" w:themeColor="accent1"/>
      <w:sz w:val="18"/>
      <w:szCs w:val="18"/>
    </w:rPr>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Hyperlink"/>
    <w:uiPriority w:val="99"/>
    <w:unhideWhenUsed/>
    <w:rPr>
      <w:color w:val="0000ff" w:themeColor="hyperlink"/>
      <w:u w:val="single"/>
    </w:rPr>
  </w:style>
  <w:style w:type="paragraph" w:styleId="814">
    <w:name w:val="footnote text"/>
    <w:basedOn w:val="828"/>
    <w:link w:val="873"/>
    <w:uiPriority w:val="99"/>
    <w:semiHidden/>
    <w:unhideWhenUsed/>
    <w:pPr>
      <w:spacing w:after="40" w:line="240" w:lineRule="auto"/>
    </w:pPr>
    <w:rPr>
      <w:sz w:val="18"/>
    </w:rPr>
  </w:style>
  <w:style w:type="character" w:styleId="815">
    <w:name w:val="footnote reference"/>
    <w:uiPriority w:val="99"/>
    <w:unhideWhenUsed/>
    <w:rPr>
      <w:vertAlign w:val="superscript"/>
    </w:rPr>
  </w:style>
  <w:style w:type="paragraph" w:styleId="816">
    <w:name w:val="endnote text"/>
    <w:basedOn w:val="828"/>
    <w:link w:val="874"/>
    <w:uiPriority w:val="99"/>
    <w:semiHidden/>
    <w:unhideWhenUsed/>
    <w:pPr>
      <w:spacing w:after="0" w:line="240" w:lineRule="auto"/>
    </w:pPr>
    <w:rPr>
      <w:sz w:val="20"/>
    </w:rPr>
  </w:style>
  <w:style w:type="character" w:styleId="817">
    <w:name w:val="endnote reference"/>
    <w:uiPriority w:val="99"/>
    <w:semiHidden/>
    <w:unhideWhenUsed/>
    <w:rPr>
      <w:vertAlign w:val="superscript"/>
    </w:rPr>
  </w:style>
  <w:style w:type="paragraph" w:styleId="818">
    <w:name w:val="toc 1"/>
    <w:basedOn w:val="828"/>
    <w:next w:val="828"/>
    <w:uiPriority w:val="39"/>
    <w:unhideWhenUsed/>
    <w:pPr>
      <w:ind w:left="0" w:right="0" w:firstLine="0"/>
      <w:spacing w:after="57"/>
    </w:pPr>
  </w:style>
  <w:style w:type="paragraph" w:styleId="819">
    <w:name w:val="toc 2"/>
    <w:basedOn w:val="828"/>
    <w:next w:val="828"/>
    <w:uiPriority w:val="39"/>
    <w:unhideWhenUsed/>
    <w:pPr>
      <w:ind w:left="283" w:right="0" w:firstLine="0"/>
      <w:spacing w:after="57"/>
    </w:pPr>
  </w:style>
  <w:style w:type="paragraph" w:styleId="820">
    <w:name w:val="toc 3"/>
    <w:basedOn w:val="828"/>
    <w:next w:val="828"/>
    <w:uiPriority w:val="39"/>
    <w:unhideWhenUsed/>
    <w:pPr>
      <w:ind w:left="567" w:right="0" w:firstLine="0"/>
      <w:spacing w:after="57"/>
    </w:pPr>
  </w:style>
  <w:style w:type="paragraph" w:styleId="821">
    <w:name w:val="toc 4"/>
    <w:basedOn w:val="828"/>
    <w:next w:val="828"/>
    <w:uiPriority w:val="39"/>
    <w:unhideWhenUsed/>
    <w:pPr>
      <w:ind w:left="850" w:right="0" w:firstLine="0"/>
      <w:spacing w:after="57"/>
    </w:pPr>
  </w:style>
  <w:style w:type="paragraph" w:styleId="822">
    <w:name w:val="toc 5"/>
    <w:basedOn w:val="828"/>
    <w:next w:val="828"/>
    <w:uiPriority w:val="39"/>
    <w:unhideWhenUsed/>
    <w:pPr>
      <w:ind w:left="1134" w:right="0" w:firstLine="0"/>
      <w:spacing w:after="57"/>
    </w:pPr>
  </w:style>
  <w:style w:type="paragraph" w:styleId="823">
    <w:name w:val="toc 6"/>
    <w:basedOn w:val="828"/>
    <w:next w:val="828"/>
    <w:uiPriority w:val="39"/>
    <w:unhideWhenUsed/>
    <w:pPr>
      <w:ind w:left="1417" w:right="0" w:firstLine="0"/>
      <w:spacing w:after="57"/>
    </w:pPr>
  </w:style>
  <w:style w:type="paragraph" w:styleId="824">
    <w:name w:val="toc 7"/>
    <w:basedOn w:val="828"/>
    <w:next w:val="828"/>
    <w:uiPriority w:val="39"/>
    <w:unhideWhenUsed/>
    <w:pPr>
      <w:ind w:left="1701" w:right="0" w:firstLine="0"/>
      <w:spacing w:after="57"/>
    </w:pPr>
  </w:style>
  <w:style w:type="paragraph" w:styleId="825">
    <w:name w:val="toc 8"/>
    <w:basedOn w:val="828"/>
    <w:next w:val="828"/>
    <w:uiPriority w:val="39"/>
    <w:unhideWhenUsed/>
    <w:pPr>
      <w:ind w:left="1984" w:right="0" w:firstLine="0"/>
      <w:spacing w:after="57"/>
    </w:pPr>
  </w:style>
  <w:style w:type="paragraph" w:styleId="826">
    <w:name w:val="toc 9"/>
    <w:basedOn w:val="828"/>
    <w:next w:val="828"/>
    <w:uiPriority w:val="39"/>
    <w:unhideWhenUsed/>
    <w:pPr>
      <w:ind w:left="2268" w:right="0" w:firstLine="0"/>
      <w:spacing w:after="57"/>
    </w:pPr>
  </w:style>
  <w:style w:type="paragraph" w:styleId="827">
    <w:name w:val="table of figures"/>
    <w:basedOn w:val="828"/>
    <w:next w:val="828"/>
    <w:uiPriority w:val="99"/>
    <w:unhideWhenUsed/>
    <w:pPr>
      <w:spacing w:after="0" w:afterAutospacing="0"/>
    </w:pPr>
  </w:style>
  <w:style w:type="paragraph" w:styleId="828" w:default="1">
    <w:name w:val="Normal"/>
    <w:next w:val="832"/>
    <w:link w:val="828"/>
    <w:qFormat/>
    <w:pPr>
      <w:jc w:val="both"/>
      <w:widowControl w:val="off"/>
    </w:pPr>
    <w:rPr>
      <w:rFonts w:ascii="Calibri" w:hAnsi="Calibri" w:eastAsia="Arial" w:cs="Times New Roman"/>
      <w:sz w:val="21"/>
      <w:szCs w:val="22"/>
      <w:lang w:val="en-US" w:eastAsia="zh-CN" w:bidi="ar-SA"/>
    </w:rPr>
  </w:style>
  <w:style w:type="paragraph" w:styleId="829">
    <w:name w:val="标题 2"/>
    <w:basedOn w:val="828"/>
    <w:next w:val="828"/>
    <w:link w:val="828"/>
    <w:qFormat/>
    <w:pPr>
      <w:jc w:val="left"/>
      <w:keepLines/>
      <w:keepNext/>
      <w:outlineLvl w:val="1"/>
    </w:pPr>
    <w:rPr>
      <w:rFonts w:ascii="宋体" w:hAnsi="宋体" w:eastAsia="楷体_GB2312" w:cs="宋体"/>
      <w:b/>
      <w:bCs/>
      <w:sz w:val="20"/>
      <w:szCs w:val="20"/>
    </w:rPr>
  </w:style>
  <w:style w:type="character" w:styleId="830">
    <w:name w:val="默认段落字体"/>
    <w:next w:val="830"/>
    <w:link w:val="828"/>
    <w:uiPriority w:val="1"/>
    <w:unhideWhenUsed/>
    <w:qFormat/>
  </w:style>
  <w:style w:type="table" w:styleId="831">
    <w:name w:val="普通表格"/>
    <w:next w:val="831"/>
    <w:link w:val="828"/>
    <w:uiPriority w:val="99"/>
    <w:unhideWhenUsed/>
    <w:qFormat/>
    <w:tblPr/>
  </w:style>
  <w:style w:type="paragraph" w:styleId="832">
    <w:name w:val="正文文本"/>
    <w:basedOn w:val="828"/>
    <w:next w:val="832"/>
    <w:link w:val="828"/>
    <w:qFormat/>
    <w:rPr>
      <w:rFonts w:ascii="仿宋_GB2312" w:eastAsia="仿宋_GB2312"/>
      <w:sz w:val="24"/>
      <w:szCs w:val="20"/>
    </w:rPr>
  </w:style>
  <w:style w:type="paragraph" w:styleId="833">
    <w:name w:val="目录 7"/>
    <w:basedOn w:val="828"/>
    <w:next w:val="828"/>
    <w:link w:val="828"/>
    <w:uiPriority w:val="39"/>
    <w:unhideWhenUsed/>
    <w:qFormat/>
    <w:pPr>
      <w:ind w:left="1701"/>
      <w:spacing w:after="57"/>
    </w:pPr>
  </w:style>
  <w:style w:type="paragraph" w:styleId="834">
    <w:name w:val="正文缩进"/>
    <w:basedOn w:val="828"/>
    <w:next w:val="834"/>
    <w:link w:val="835"/>
    <w:qFormat/>
    <w:pPr>
      <w:ind w:firstLine="420"/>
      <w:jc w:val="left"/>
    </w:pPr>
    <w:rPr>
      <w:rFonts w:ascii="Times New Roman" w:hAnsi="Times New Roman" w:eastAsia="楷体_GB2312"/>
      <w:sz w:val="24"/>
      <w:szCs w:val="20"/>
    </w:rPr>
  </w:style>
  <w:style w:type="character" w:styleId="835">
    <w:name w:val="正文缩进 Char"/>
    <w:next w:val="835"/>
    <w:link w:val="834"/>
    <w:qFormat/>
    <w:rPr>
      <w:rFonts w:eastAsia="楷体_GB2312"/>
      <w:sz w:val="24"/>
    </w:rPr>
  </w:style>
  <w:style w:type="paragraph" w:styleId="836">
    <w:name w:val="引文目录标题"/>
    <w:basedOn w:val="828"/>
    <w:next w:val="828"/>
    <w:link w:val="828"/>
    <w:unhideWhenUsed/>
    <w:qFormat/>
    <w:pPr>
      <w:spacing w:before="120"/>
    </w:pPr>
    <w:rPr>
      <w:rFonts w:ascii="Arial" w:hAnsi="Arial" w:eastAsia="宋体" w:cs="Times New Roman"/>
      <w:sz w:val="24"/>
      <w:szCs w:val="24"/>
    </w:rPr>
  </w:style>
  <w:style w:type="paragraph" w:styleId="837">
    <w:name w:val="批注文字"/>
    <w:basedOn w:val="828"/>
    <w:next w:val="837"/>
    <w:link w:val="828"/>
    <w:uiPriority w:val="99"/>
    <w:qFormat/>
    <w:pPr>
      <w:jc w:val="left"/>
    </w:pPr>
  </w:style>
  <w:style w:type="paragraph" w:styleId="838">
    <w:name w:val="正文文本缩进"/>
    <w:basedOn w:val="828"/>
    <w:next w:val="839"/>
    <w:link w:val="828"/>
    <w:uiPriority w:val="99"/>
    <w:unhideWhenUsed/>
    <w:qFormat/>
    <w:pPr>
      <w:ind w:left="420"/>
      <w:spacing w:after="120"/>
    </w:pPr>
  </w:style>
  <w:style w:type="paragraph" w:styleId="839">
    <w:name w:val="寄信人地址"/>
    <w:basedOn w:val="828"/>
    <w:next w:val="839"/>
    <w:link w:val="828"/>
    <w:uiPriority w:val="99"/>
    <w:unhideWhenUsed/>
    <w:qFormat/>
    <w:rPr>
      <w:rFonts w:ascii="Arial" w:hAnsi="Arial"/>
    </w:rPr>
  </w:style>
  <w:style w:type="paragraph" w:styleId="840">
    <w:name w:val="目录 5"/>
    <w:basedOn w:val="828"/>
    <w:next w:val="828"/>
    <w:link w:val="828"/>
    <w:uiPriority w:val="39"/>
    <w:unhideWhenUsed/>
    <w:qFormat/>
    <w:pPr>
      <w:ind w:left="1134"/>
      <w:spacing w:after="57"/>
    </w:pPr>
  </w:style>
  <w:style w:type="paragraph" w:styleId="841">
    <w:name w:val="目录 3"/>
    <w:basedOn w:val="828"/>
    <w:next w:val="828"/>
    <w:link w:val="828"/>
    <w:uiPriority w:val="39"/>
    <w:unhideWhenUsed/>
    <w:qFormat/>
    <w:pPr>
      <w:ind w:left="567"/>
      <w:spacing w:after="57"/>
    </w:pPr>
  </w:style>
  <w:style w:type="paragraph" w:styleId="842">
    <w:name w:val="目录 8"/>
    <w:basedOn w:val="828"/>
    <w:next w:val="828"/>
    <w:link w:val="828"/>
    <w:uiPriority w:val="39"/>
    <w:unhideWhenUsed/>
    <w:qFormat/>
    <w:pPr>
      <w:ind w:left="1984"/>
      <w:spacing w:after="57"/>
    </w:pPr>
  </w:style>
  <w:style w:type="paragraph" w:styleId="843">
    <w:name w:val="尾注文本"/>
    <w:basedOn w:val="828"/>
    <w:next w:val="843"/>
    <w:link w:val="844"/>
    <w:uiPriority w:val="99"/>
    <w:unhideWhenUsed/>
    <w:qFormat/>
    <w:rPr>
      <w:sz w:val="20"/>
    </w:rPr>
  </w:style>
  <w:style w:type="character" w:styleId="844">
    <w:name w:val="尾注文本 Char"/>
    <w:next w:val="844"/>
    <w:link w:val="843"/>
    <w:uiPriority w:val="99"/>
    <w:qFormat/>
    <w:rPr>
      <w:sz w:val="20"/>
    </w:rPr>
  </w:style>
  <w:style w:type="paragraph" w:styleId="845">
    <w:name w:val="页脚"/>
    <w:basedOn w:val="828"/>
    <w:next w:val="845"/>
    <w:link w:val="846"/>
    <w:uiPriority w:val="99"/>
    <w:unhideWhenUsed/>
    <w:qFormat/>
    <w:pPr>
      <w:jc w:val="left"/>
      <w:tabs>
        <w:tab w:val="center" w:pos="4153" w:leader="none"/>
        <w:tab w:val="right" w:pos="8306" w:leader="none"/>
      </w:tabs>
    </w:pPr>
    <w:rPr>
      <w:sz w:val="18"/>
      <w:szCs w:val="18"/>
    </w:rPr>
  </w:style>
  <w:style w:type="character" w:styleId="846">
    <w:name w:val="页脚 Char"/>
    <w:basedOn w:val="830"/>
    <w:next w:val="846"/>
    <w:link w:val="845"/>
    <w:uiPriority w:val="99"/>
    <w:semiHidden/>
    <w:qFormat/>
    <w:rPr>
      <w:rFonts w:ascii="Calibri" w:hAnsi="Calibri" w:eastAsia="Arial"/>
      <w:sz w:val="18"/>
      <w:szCs w:val="18"/>
    </w:rPr>
  </w:style>
  <w:style w:type="paragraph" w:styleId="847">
    <w:name w:val="页眉"/>
    <w:basedOn w:val="828"/>
    <w:next w:val="847"/>
    <w:link w:val="84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8">
    <w:name w:val="页眉 Char"/>
    <w:basedOn w:val="830"/>
    <w:next w:val="848"/>
    <w:link w:val="847"/>
    <w:uiPriority w:val="99"/>
    <w:semiHidden/>
    <w:qFormat/>
    <w:rPr>
      <w:rFonts w:ascii="Calibri" w:hAnsi="Calibri" w:eastAsia="Arial"/>
      <w:sz w:val="18"/>
      <w:szCs w:val="18"/>
    </w:rPr>
  </w:style>
  <w:style w:type="paragraph" w:styleId="849">
    <w:name w:val="目录 1"/>
    <w:basedOn w:val="828"/>
    <w:next w:val="828"/>
    <w:link w:val="828"/>
    <w:uiPriority w:val="39"/>
    <w:unhideWhenUsed/>
    <w:qFormat/>
    <w:pPr>
      <w:spacing w:after="57"/>
    </w:pPr>
  </w:style>
  <w:style w:type="paragraph" w:styleId="850">
    <w:name w:val="目录 4"/>
    <w:basedOn w:val="828"/>
    <w:next w:val="828"/>
    <w:link w:val="828"/>
    <w:uiPriority w:val="39"/>
    <w:unhideWhenUsed/>
    <w:qFormat/>
    <w:pPr>
      <w:ind w:left="850"/>
      <w:spacing w:after="57"/>
    </w:pPr>
  </w:style>
  <w:style w:type="paragraph" w:styleId="851">
    <w:name w:val="副标题"/>
    <w:basedOn w:val="828"/>
    <w:next w:val="828"/>
    <w:link w:val="852"/>
    <w:uiPriority w:val="11"/>
    <w:qFormat/>
    <w:pPr>
      <w:spacing w:before="200" w:after="200"/>
    </w:pPr>
    <w:rPr>
      <w:sz w:val="24"/>
      <w:szCs w:val="24"/>
    </w:rPr>
  </w:style>
  <w:style w:type="character" w:styleId="852">
    <w:name w:val="副标题 Char"/>
    <w:next w:val="852"/>
    <w:link w:val="851"/>
    <w:uiPriority w:val="11"/>
    <w:qFormat/>
    <w:rPr>
      <w:sz w:val="24"/>
      <w:szCs w:val="24"/>
    </w:rPr>
  </w:style>
  <w:style w:type="paragraph" w:styleId="853">
    <w:name w:val="脚注文本"/>
    <w:basedOn w:val="828"/>
    <w:next w:val="853"/>
    <w:link w:val="854"/>
    <w:uiPriority w:val="99"/>
    <w:unhideWhenUsed/>
    <w:qFormat/>
    <w:pPr>
      <w:spacing w:after="40"/>
    </w:pPr>
    <w:rPr>
      <w:sz w:val="18"/>
    </w:rPr>
  </w:style>
  <w:style w:type="character" w:styleId="854">
    <w:name w:val="脚注文本 Char"/>
    <w:next w:val="854"/>
    <w:link w:val="853"/>
    <w:uiPriority w:val="99"/>
    <w:qFormat/>
    <w:rPr>
      <w:sz w:val="18"/>
    </w:rPr>
  </w:style>
  <w:style w:type="paragraph" w:styleId="855">
    <w:name w:val="目录 6"/>
    <w:basedOn w:val="828"/>
    <w:next w:val="828"/>
    <w:link w:val="828"/>
    <w:uiPriority w:val="39"/>
    <w:unhideWhenUsed/>
    <w:qFormat/>
    <w:pPr>
      <w:ind w:left="1417"/>
      <w:spacing w:after="57"/>
    </w:pPr>
  </w:style>
  <w:style w:type="paragraph" w:styleId="856">
    <w:name w:val="图表目录"/>
    <w:basedOn w:val="828"/>
    <w:next w:val="828"/>
    <w:link w:val="828"/>
    <w:uiPriority w:val="99"/>
    <w:unhideWhenUsed/>
    <w:qFormat/>
  </w:style>
  <w:style w:type="paragraph" w:styleId="857">
    <w:name w:val="目录 2"/>
    <w:basedOn w:val="828"/>
    <w:next w:val="828"/>
    <w:link w:val="828"/>
    <w:uiPriority w:val="39"/>
    <w:unhideWhenUsed/>
    <w:qFormat/>
    <w:pPr>
      <w:ind w:left="283"/>
      <w:spacing w:after="57"/>
    </w:pPr>
  </w:style>
  <w:style w:type="paragraph" w:styleId="858">
    <w:name w:val="目录 9"/>
    <w:basedOn w:val="828"/>
    <w:next w:val="828"/>
    <w:link w:val="828"/>
    <w:uiPriority w:val="39"/>
    <w:unhideWhenUsed/>
    <w:qFormat/>
    <w:pPr>
      <w:ind w:left="2268"/>
      <w:spacing w:after="57"/>
    </w:pPr>
  </w:style>
  <w:style w:type="paragraph" w:styleId="859">
    <w:name w:val="标题"/>
    <w:basedOn w:val="828"/>
    <w:next w:val="828"/>
    <w:link w:val="860"/>
    <w:uiPriority w:val="10"/>
    <w:qFormat/>
    <w:pPr>
      <w:contextualSpacing/>
      <w:spacing w:before="300" w:after="200"/>
    </w:pPr>
    <w:rPr>
      <w:sz w:val="48"/>
      <w:szCs w:val="48"/>
    </w:rPr>
  </w:style>
  <w:style w:type="character" w:styleId="860">
    <w:name w:val="标题 Char"/>
    <w:next w:val="860"/>
    <w:link w:val="859"/>
    <w:uiPriority w:val="10"/>
    <w:qFormat/>
    <w:rPr>
      <w:sz w:val="48"/>
      <w:szCs w:val="48"/>
    </w:rPr>
  </w:style>
  <w:style w:type="paragraph" w:styleId="861">
    <w:name w:val="正文首行缩进 2"/>
    <w:basedOn w:val="838"/>
    <w:next w:val="828"/>
    <w:link w:val="828"/>
    <w:qFormat/>
    <w:pPr>
      <w:ind w:firstLine="420"/>
      <w:jc w:val="both"/>
      <w:widowControl w:val="off"/>
    </w:pPr>
    <w:rPr>
      <w:rFonts w:ascii="Times New Roman" w:hAnsi="Times New Roman"/>
      <w:sz w:val="21"/>
      <w:szCs w:val="24"/>
    </w:rPr>
  </w:style>
  <w:style w:type="table" w:styleId="862">
    <w:name w:val="网格型"/>
    <w:next w:val="862"/>
    <w:link w:val="828"/>
    <w:uiPriority w:val="59"/>
    <w:qFormat/>
    <w:tblPr/>
  </w:style>
  <w:style w:type="character" w:styleId="863">
    <w:name w:val="尾注引用"/>
    <w:next w:val="863"/>
    <w:link w:val="828"/>
    <w:uiPriority w:val="99"/>
    <w:unhideWhenUsed/>
    <w:qFormat/>
    <w:rPr>
      <w:vertAlign w:val="superscript"/>
    </w:rPr>
  </w:style>
  <w:style w:type="character" w:styleId="864">
    <w:name w:val="超链接"/>
    <w:next w:val="864"/>
    <w:link w:val="828"/>
    <w:uiPriority w:val="99"/>
    <w:unhideWhenUsed/>
    <w:qFormat/>
    <w:rPr>
      <w:color w:val="0000ff"/>
      <w:u w:val="single"/>
    </w:rPr>
  </w:style>
  <w:style w:type="character" w:styleId="865">
    <w:name w:val="脚注引用"/>
    <w:next w:val="865"/>
    <w:link w:val="828"/>
    <w:uiPriority w:val="99"/>
    <w:unhideWhenUsed/>
    <w:qFormat/>
    <w:rPr>
      <w:vertAlign w:val="superscript"/>
    </w:rPr>
  </w:style>
  <w:style w:type="character" w:styleId="866">
    <w:name w:val="Heading 5 Char"/>
    <w:basedOn w:val="830"/>
    <w:next w:val="866"/>
    <w:link w:val="828"/>
    <w:uiPriority w:val="9"/>
    <w:qFormat/>
    <w:rPr>
      <w:rFonts w:ascii="Arial" w:hAnsi="Arial" w:eastAsia="Arial" w:cs="Arial"/>
      <w:b/>
      <w:bCs/>
      <w:sz w:val="24"/>
      <w:szCs w:val="24"/>
    </w:rPr>
  </w:style>
  <w:style w:type="character" w:styleId="867">
    <w:name w:val="Heading 6 Char"/>
    <w:basedOn w:val="830"/>
    <w:next w:val="867"/>
    <w:link w:val="828"/>
    <w:uiPriority w:val="9"/>
    <w:qFormat/>
    <w:rPr>
      <w:rFonts w:ascii="Arial" w:hAnsi="Arial" w:eastAsia="Arial" w:cs="Arial"/>
      <w:b/>
      <w:bCs/>
      <w:sz w:val="22"/>
      <w:szCs w:val="22"/>
    </w:rPr>
  </w:style>
  <w:style w:type="character" w:styleId="868">
    <w:name w:val="Heading 7 Char"/>
    <w:basedOn w:val="830"/>
    <w:next w:val="868"/>
    <w:link w:val="828"/>
    <w:uiPriority w:val="9"/>
    <w:qFormat/>
    <w:rPr>
      <w:rFonts w:ascii="Arial" w:hAnsi="Arial" w:eastAsia="Arial" w:cs="Arial"/>
      <w:b/>
      <w:bCs/>
      <w:i/>
      <w:iCs/>
      <w:sz w:val="22"/>
      <w:szCs w:val="22"/>
    </w:rPr>
  </w:style>
  <w:style w:type="character" w:styleId="869">
    <w:name w:val="Heading 8 Char"/>
    <w:basedOn w:val="830"/>
    <w:next w:val="869"/>
    <w:link w:val="828"/>
    <w:uiPriority w:val="9"/>
    <w:qFormat/>
    <w:rPr>
      <w:rFonts w:ascii="Arial" w:hAnsi="Arial" w:eastAsia="Arial" w:cs="Arial"/>
      <w:i/>
      <w:iCs/>
      <w:sz w:val="22"/>
      <w:szCs w:val="22"/>
    </w:rPr>
  </w:style>
  <w:style w:type="character" w:styleId="870">
    <w:name w:val="Heading 9 Char"/>
    <w:basedOn w:val="830"/>
    <w:next w:val="870"/>
    <w:link w:val="828"/>
    <w:uiPriority w:val="9"/>
    <w:qFormat/>
    <w:rPr>
      <w:rFonts w:ascii="Arial" w:hAnsi="Arial" w:eastAsia="Arial" w:cs="Arial"/>
      <w:i/>
      <w:iCs/>
      <w:sz w:val="21"/>
      <w:szCs w:val="21"/>
    </w:rPr>
  </w:style>
  <w:style w:type="character" w:styleId="871">
    <w:name w:val="Title Char"/>
    <w:basedOn w:val="830"/>
    <w:next w:val="871"/>
    <w:link w:val="828"/>
    <w:uiPriority w:val="10"/>
    <w:qFormat/>
    <w:rPr>
      <w:sz w:val="48"/>
      <w:szCs w:val="48"/>
    </w:rPr>
  </w:style>
  <w:style w:type="character" w:styleId="872">
    <w:name w:val="Subtitle Char"/>
    <w:basedOn w:val="830"/>
    <w:next w:val="872"/>
    <w:link w:val="828"/>
    <w:uiPriority w:val="11"/>
    <w:qFormat/>
    <w:rPr>
      <w:sz w:val="24"/>
      <w:szCs w:val="24"/>
    </w:rPr>
  </w:style>
  <w:style w:type="character" w:styleId="873">
    <w:name w:val="Footnote Text Char"/>
    <w:next w:val="873"/>
    <w:link w:val="828"/>
    <w:uiPriority w:val="99"/>
    <w:qFormat/>
    <w:rPr>
      <w:sz w:val="18"/>
    </w:rPr>
  </w:style>
  <w:style w:type="character" w:styleId="874">
    <w:name w:val="Endnote Text Char"/>
    <w:next w:val="874"/>
    <w:link w:val="828"/>
    <w:uiPriority w:val="99"/>
    <w:qFormat/>
    <w:rPr>
      <w:sz w:val="20"/>
    </w:rPr>
  </w:style>
  <w:style w:type="paragraph" w:styleId="875">
    <w:name w:val="TOC Heading"/>
    <w:next w:val="875"/>
    <w:link w:val="828"/>
    <w:uiPriority w:val="39"/>
    <w:unhideWhenUsed/>
    <w:qFormat/>
    <w:rPr>
      <w:rFonts w:ascii="Times New Roman" w:hAnsi="Times New Roman" w:eastAsia="宋体" w:cs="Times New Roman"/>
      <w:lang w:val="en-US" w:eastAsia="zh-CN" w:bidi="ar-SA"/>
    </w:rPr>
  </w:style>
  <w:style w:type="paragraph" w:styleId="876">
    <w:name w:val="Heading 1"/>
    <w:basedOn w:val="828"/>
    <w:next w:val="828"/>
    <w:link w:val="828"/>
    <w:uiPriority w:val="9"/>
    <w:qFormat/>
    <w:pPr>
      <w:keepLines/>
      <w:keepNext/>
      <w:spacing w:before="480" w:after="200"/>
      <w:outlineLvl w:val="0"/>
    </w:pPr>
    <w:rPr>
      <w:rFonts w:ascii="Arial" w:hAnsi="Arial" w:cs="Arial"/>
      <w:sz w:val="40"/>
      <w:szCs w:val="40"/>
    </w:rPr>
  </w:style>
  <w:style w:type="paragraph" w:styleId="877">
    <w:name w:val="Heading 2"/>
    <w:basedOn w:val="828"/>
    <w:next w:val="828"/>
    <w:link w:val="828"/>
    <w:uiPriority w:val="9"/>
    <w:unhideWhenUsed/>
    <w:qFormat/>
    <w:pPr>
      <w:keepLines/>
      <w:keepNext/>
      <w:spacing w:before="360" w:after="200"/>
      <w:outlineLvl w:val="1"/>
    </w:pPr>
    <w:rPr>
      <w:rFonts w:ascii="Arial" w:hAnsi="Arial" w:cs="Arial"/>
      <w:sz w:val="34"/>
    </w:rPr>
  </w:style>
  <w:style w:type="paragraph" w:styleId="878">
    <w:name w:val="Heading 3"/>
    <w:basedOn w:val="828"/>
    <w:next w:val="828"/>
    <w:link w:val="828"/>
    <w:uiPriority w:val="9"/>
    <w:unhideWhenUsed/>
    <w:qFormat/>
    <w:pPr>
      <w:keepLines/>
      <w:keepNext/>
      <w:spacing w:before="320" w:after="200"/>
      <w:outlineLvl w:val="2"/>
    </w:pPr>
    <w:rPr>
      <w:rFonts w:ascii="Arial" w:hAnsi="Arial" w:cs="Arial"/>
      <w:sz w:val="30"/>
      <w:szCs w:val="30"/>
    </w:rPr>
  </w:style>
  <w:style w:type="paragraph" w:styleId="879">
    <w:name w:val="Heading 4"/>
    <w:basedOn w:val="828"/>
    <w:next w:val="828"/>
    <w:link w:val="828"/>
    <w:uiPriority w:val="9"/>
    <w:unhideWhenUsed/>
    <w:qFormat/>
    <w:pPr>
      <w:keepLines/>
      <w:keepNext/>
      <w:spacing w:before="320" w:after="200"/>
      <w:outlineLvl w:val="3"/>
    </w:pPr>
    <w:rPr>
      <w:rFonts w:ascii="Arial" w:hAnsi="Arial" w:cs="Arial"/>
      <w:b/>
      <w:bCs/>
      <w:sz w:val="26"/>
      <w:szCs w:val="26"/>
    </w:rPr>
  </w:style>
  <w:style w:type="paragraph" w:styleId="880">
    <w:name w:val="Heading 5"/>
    <w:basedOn w:val="828"/>
    <w:next w:val="828"/>
    <w:link w:val="828"/>
    <w:uiPriority w:val="9"/>
    <w:unhideWhenUsed/>
    <w:qFormat/>
    <w:pPr>
      <w:keepLines/>
      <w:keepNext/>
      <w:spacing w:before="320" w:after="200"/>
      <w:outlineLvl w:val="4"/>
    </w:pPr>
    <w:rPr>
      <w:rFonts w:ascii="Arial" w:hAnsi="Arial" w:cs="Arial"/>
      <w:b/>
      <w:bCs/>
      <w:sz w:val="24"/>
      <w:szCs w:val="24"/>
    </w:rPr>
  </w:style>
  <w:style w:type="paragraph" w:styleId="881">
    <w:name w:val="Heading 6"/>
    <w:basedOn w:val="828"/>
    <w:next w:val="828"/>
    <w:link w:val="828"/>
    <w:uiPriority w:val="9"/>
    <w:unhideWhenUsed/>
    <w:qFormat/>
    <w:pPr>
      <w:keepLines/>
      <w:keepNext/>
      <w:spacing w:before="320" w:after="200"/>
      <w:outlineLvl w:val="5"/>
    </w:pPr>
    <w:rPr>
      <w:rFonts w:ascii="Arial" w:hAnsi="Arial" w:cs="Arial"/>
      <w:b/>
      <w:bCs/>
      <w:sz w:val="22"/>
    </w:rPr>
  </w:style>
  <w:style w:type="paragraph" w:styleId="882">
    <w:name w:val="Heading 7"/>
    <w:basedOn w:val="828"/>
    <w:next w:val="828"/>
    <w:link w:val="828"/>
    <w:uiPriority w:val="9"/>
    <w:unhideWhenUsed/>
    <w:qFormat/>
    <w:pPr>
      <w:keepLines/>
      <w:keepNext/>
      <w:spacing w:before="320" w:after="200"/>
      <w:outlineLvl w:val="6"/>
    </w:pPr>
    <w:rPr>
      <w:rFonts w:ascii="Arial" w:hAnsi="Arial" w:cs="Arial"/>
      <w:b/>
      <w:bCs/>
      <w:i/>
      <w:iCs/>
      <w:sz w:val="22"/>
    </w:rPr>
  </w:style>
  <w:style w:type="paragraph" w:styleId="883">
    <w:name w:val="Heading 8"/>
    <w:basedOn w:val="828"/>
    <w:next w:val="828"/>
    <w:link w:val="828"/>
    <w:uiPriority w:val="9"/>
    <w:unhideWhenUsed/>
    <w:qFormat/>
    <w:pPr>
      <w:keepLines/>
      <w:keepNext/>
      <w:spacing w:before="320" w:after="200"/>
      <w:outlineLvl w:val="7"/>
    </w:pPr>
    <w:rPr>
      <w:rFonts w:ascii="Arial" w:hAnsi="Arial" w:cs="Arial"/>
      <w:i/>
      <w:iCs/>
      <w:sz w:val="22"/>
    </w:rPr>
  </w:style>
  <w:style w:type="paragraph" w:styleId="884">
    <w:name w:val="Heading 9"/>
    <w:basedOn w:val="828"/>
    <w:next w:val="828"/>
    <w:link w:val="828"/>
    <w:uiPriority w:val="9"/>
    <w:unhideWhenUsed/>
    <w:qFormat/>
    <w:pPr>
      <w:keepLines/>
      <w:keepNext/>
      <w:spacing w:before="320" w:after="200"/>
      <w:outlineLvl w:val="8"/>
    </w:pPr>
    <w:rPr>
      <w:rFonts w:ascii="Arial" w:hAnsi="Arial" w:cs="Arial"/>
      <w:i/>
      <w:iCs/>
      <w:szCs w:val="21"/>
    </w:rPr>
  </w:style>
  <w:style w:type="paragraph" w:styleId="885">
    <w:name w:val="Caption1"/>
    <w:basedOn w:val="828"/>
    <w:next w:val="828"/>
    <w:link w:val="828"/>
    <w:uiPriority w:val="35"/>
    <w:unhideWhenUsed/>
    <w:qFormat/>
    <w:pPr>
      <w:spacing w:line="276" w:lineRule="auto"/>
    </w:pPr>
    <w:rPr>
      <w:b/>
      <w:bCs/>
      <w:color w:val="4f81bd"/>
      <w:sz w:val="18"/>
      <w:szCs w:val="18"/>
    </w:rPr>
  </w:style>
  <w:style w:type="paragraph" w:styleId="886">
    <w:name w:val="Footer1"/>
    <w:basedOn w:val="828"/>
    <w:next w:val="886"/>
    <w:link w:val="828"/>
    <w:uiPriority w:val="99"/>
    <w:unhideWhenUsed/>
    <w:qFormat/>
    <w:pPr>
      <w:tabs>
        <w:tab w:val="center" w:pos="7143" w:leader="none"/>
        <w:tab w:val="right" w:pos="14287" w:leader="none"/>
      </w:tabs>
    </w:pPr>
  </w:style>
  <w:style w:type="paragraph" w:styleId="887">
    <w:name w:val="Header1"/>
    <w:basedOn w:val="828"/>
    <w:next w:val="887"/>
    <w:link w:val="828"/>
    <w:uiPriority w:val="99"/>
    <w:unhideWhenUsed/>
    <w:qFormat/>
    <w:pPr>
      <w:tabs>
        <w:tab w:val="center" w:pos="7143" w:leader="none"/>
        <w:tab w:val="right" w:pos="14287" w:leader="none"/>
      </w:tabs>
    </w:pPr>
  </w:style>
  <w:style w:type="paragraph" w:styleId="888">
    <w:name w:val="Heading 11"/>
    <w:basedOn w:val="828"/>
    <w:next w:val="828"/>
    <w:link w:val="889"/>
    <w:uiPriority w:val="9"/>
    <w:qFormat/>
    <w:pPr>
      <w:keepLines/>
      <w:keepNext/>
      <w:spacing w:before="480" w:after="200"/>
      <w:outlineLvl w:val="0"/>
    </w:pPr>
    <w:rPr>
      <w:rFonts w:ascii="Arial" w:hAnsi="Arial" w:cs="Arial"/>
      <w:sz w:val="40"/>
      <w:szCs w:val="40"/>
    </w:rPr>
  </w:style>
  <w:style w:type="character" w:styleId="889">
    <w:name w:val="Heading 1 Char"/>
    <w:next w:val="889"/>
    <w:link w:val="888"/>
    <w:uiPriority w:val="9"/>
    <w:qFormat/>
    <w:rPr>
      <w:rFonts w:ascii="Arial" w:hAnsi="Arial" w:eastAsia="Arial" w:cs="Arial"/>
      <w:sz w:val="40"/>
      <w:szCs w:val="40"/>
    </w:rPr>
  </w:style>
  <w:style w:type="paragraph" w:styleId="890">
    <w:name w:val="Heading 21"/>
    <w:basedOn w:val="828"/>
    <w:next w:val="828"/>
    <w:link w:val="891"/>
    <w:uiPriority w:val="9"/>
    <w:unhideWhenUsed/>
    <w:qFormat/>
    <w:pPr>
      <w:keepLines/>
      <w:keepNext/>
      <w:spacing w:before="360" w:after="200"/>
      <w:outlineLvl w:val="1"/>
    </w:pPr>
    <w:rPr>
      <w:rFonts w:ascii="Arial" w:hAnsi="Arial" w:cs="Arial"/>
      <w:sz w:val="34"/>
    </w:rPr>
  </w:style>
  <w:style w:type="character" w:styleId="891">
    <w:name w:val="Heading 2 Char"/>
    <w:next w:val="891"/>
    <w:link w:val="890"/>
    <w:uiPriority w:val="9"/>
    <w:qFormat/>
    <w:rPr>
      <w:rFonts w:ascii="Arial" w:hAnsi="Arial" w:eastAsia="Arial" w:cs="Arial"/>
      <w:sz w:val="34"/>
    </w:rPr>
  </w:style>
  <w:style w:type="paragraph" w:styleId="892">
    <w:name w:val="Heading 31"/>
    <w:basedOn w:val="828"/>
    <w:next w:val="828"/>
    <w:link w:val="893"/>
    <w:uiPriority w:val="9"/>
    <w:unhideWhenUsed/>
    <w:qFormat/>
    <w:pPr>
      <w:keepLines/>
      <w:keepNext/>
      <w:spacing w:before="320" w:after="200"/>
      <w:outlineLvl w:val="2"/>
    </w:pPr>
    <w:rPr>
      <w:rFonts w:ascii="Arial" w:hAnsi="Arial" w:cs="Arial"/>
      <w:sz w:val="30"/>
      <w:szCs w:val="30"/>
    </w:rPr>
  </w:style>
  <w:style w:type="character" w:styleId="893">
    <w:name w:val="Heading 3 Char"/>
    <w:next w:val="893"/>
    <w:link w:val="892"/>
    <w:uiPriority w:val="9"/>
    <w:qFormat/>
    <w:rPr>
      <w:rFonts w:ascii="Arial" w:hAnsi="Arial" w:eastAsia="Arial" w:cs="Arial"/>
      <w:sz w:val="30"/>
      <w:szCs w:val="30"/>
    </w:rPr>
  </w:style>
  <w:style w:type="paragraph" w:styleId="894">
    <w:name w:val="Heading 41"/>
    <w:basedOn w:val="828"/>
    <w:next w:val="828"/>
    <w:link w:val="895"/>
    <w:uiPriority w:val="9"/>
    <w:unhideWhenUsed/>
    <w:qFormat/>
    <w:pPr>
      <w:keepLines/>
      <w:keepNext/>
      <w:spacing w:before="320" w:after="200"/>
      <w:outlineLvl w:val="3"/>
    </w:pPr>
    <w:rPr>
      <w:rFonts w:ascii="Arial" w:hAnsi="Arial" w:cs="Arial"/>
      <w:b/>
      <w:bCs/>
      <w:sz w:val="26"/>
      <w:szCs w:val="26"/>
    </w:rPr>
  </w:style>
  <w:style w:type="character" w:styleId="895">
    <w:name w:val="Heading 4 Char"/>
    <w:next w:val="895"/>
    <w:link w:val="894"/>
    <w:uiPriority w:val="9"/>
    <w:qFormat/>
    <w:rPr>
      <w:rFonts w:ascii="Arial" w:hAnsi="Arial" w:eastAsia="Arial" w:cs="Arial"/>
      <w:b/>
      <w:bCs/>
      <w:sz w:val="26"/>
      <w:szCs w:val="26"/>
    </w:rPr>
  </w:style>
  <w:style w:type="paragraph" w:styleId="896">
    <w:name w:val="Heading 51"/>
    <w:basedOn w:val="828"/>
    <w:next w:val="828"/>
    <w:link w:val="897"/>
    <w:uiPriority w:val="9"/>
    <w:unhideWhenUsed/>
    <w:qFormat/>
    <w:pPr>
      <w:keepLines/>
      <w:keepNext/>
      <w:spacing w:before="320" w:after="200"/>
      <w:outlineLvl w:val="4"/>
    </w:pPr>
    <w:rPr>
      <w:rFonts w:ascii="Arial" w:hAnsi="Arial" w:cs="Arial"/>
      <w:b/>
      <w:bCs/>
      <w:sz w:val="24"/>
      <w:szCs w:val="24"/>
    </w:rPr>
  </w:style>
  <w:style w:type="character" w:styleId="897">
    <w:name w:val="标题 5 Char"/>
    <w:next w:val="897"/>
    <w:link w:val="896"/>
    <w:uiPriority w:val="9"/>
    <w:qFormat/>
    <w:rPr>
      <w:rFonts w:ascii="Arial" w:hAnsi="Arial" w:eastAsia="Arial" w:cs="Arial"/>
      <w:b/>
      <w:bCs/>
      <w:sz w:val="24"/>
      <w:szCs w:val="24"/>
    </w:rPr>
  </w:style>
  <w:style w:type="paragraph" w:styleId="898">
    <w:name w:val="Heading 61"/>
    <w:basedOn w:val="828"/>
    <w:next w:val="828"/>
    <w:link w:val="899"/>
    <w:uiPriority w:val="9"/>
    <w:unhideWhenUsed/>
    <w:qFormat/>
    <w:pPr>
      <w:keepLines/>
      <w:keepNext/>
      <w:spacing w:before="320" w:after="200"/>
      <w:outlineLvl w:val="5"/>
    </w:pPr>
    <w:rPr>
      <w:rFonts w:ascii="Arial" w:hAnsi="Arial" w:cs="Arial"/>
      <w:b/>
      <w:bCs/>
      <w:sz w:val="22"/>
    </w:rPr>
  </w:style>
  <w:style w:type="character" w:styleId="899">
    <w:name w:val="标题 6 Char"/>
    <w:next w:val="899"/>
    <w:link w:val="898"/>
    <w:uiPriority w:val="9"/>
    <w:qFormat/>
    <w:rPr>
      <w:rFonts w:ascii="Arial" w:hAnsi="Arial" w:eastAsia="Arial" w:cs="Arial"/>
      <w:b/>
      <w:bCs/>
      <w:sz w:val="22"/>
      <w:szCs w:val="22"/>
    </w:rPr>
  </w:style>
  <w:style w:type="paragraph" w:styleId="900">
    <w:name w:val="Heading 71"/>
    <w:basedOn w:val="828"/>
    <w:next w:val="828"/>
    <w:link w:val="901"/>
    <w:uiPriority w:val="9"/>
    <w:unhideWhenUsed/>
    <w:qFormat/>
    <w:pPr>
      <w:keepLines/>
      <w:keepNext/>
      <w:spacing w:before="320" w:after="200"/>
      <w:outlineLvl w:val="6"/>
    </w:pPr>
    <w:rPr>
      <w:rFonts w:ascii="Arial" w:hAnsi="Arial" w:cs="Arial"/>
      <w:b/>
      <w:bCs/>
      <w:i/>
      <w:iCs/>
      <w:sz w:val="22"/>
    </w:rPr>
  </w:style>
  <w:style w:type="character" w:styleId="901">
    <w:name w:val="标题 7 Char"/>
    <w:next w:val="901"/>
    <w:link w:val="900"/>
    <w:uiPriority w:val="9"/>
    <w:qFormat/>
    <w:rPr>
      <w:rFonts w:ascii="Arial" w:hAnsi="Arial" w:eastAsia="Arial" w:cs="Arial"/>
      <w:b/>
      <w:bCs/>
      <w:i/>
      <w:iCs/>
      <w:sz w:val="22"/>
      <w:szCs w:val="22"/>
    </w:rPr>
  </w:style>
  <w:style w:type="paragraph" w:styleId="902">
    <w:name w:val="Heading 81"/>
    <w:basedOn w:val="828"/>
    <w:next w:val="828"/>
    <w:link w:val="903"/>
    <w:uiPriority w:val="9"/>
    <w:unhideWhenUsed/>
    <w:qFormat/>
    <w:pPr>
      <w:keepLines/>
      <w:keepNext/>
      <w:spacing w:before="320" w:after="200"/>
      <w:outlineLvl w:val="7"/>
    </w:pPr>
    <w:rPr>
      <w:rFonts w:ascii="Arial" w:hAnsi="Arial" w:cs="Arial"/>
      <w:i/>
      <w:iCs/>
      <w:sz w:val="22"/>
    </w:rPr>
  </w:style>
  <w:style w:type="character" w:styleId="903">
    <w:name w:val="标题 8 Char"/>
    <w:next w:val="903"/>
    <w:link w:val="902"/>
    <w:uiPriority w:val="9"/>
    <w:qFormat/>
    <w:rPr>
      <w:rFonts w:ascii="Arial" w:hAnsi="Arial" w:eastAsia="Arial" w:cs="Arial"/>
      <w:i/>
      <w:iCs/>
      <w:sz w:val="22"/>
      <w:szCs w:val="22"/>
    </w:rPr>
  </w:style>
  <w:style w:type="paragraph" w:styleId="904">
    <w:name w:val="Heading 91"/>
    <w:basedOn w:val="828"/>
    <w:next w:val="828"/>
    <w:link w:val="905"/>
    <w:uiPriority w:val="9"/>
    <w:unhideWhenUsed/>
    <w:qFormat/>
    <w:pPr>
      <w:keepLines/>
      <w:keepNext/>
      <w:spacing w:before="320" w:after="200"/>
      <w:outlineLvl w:val="8"/>
    </w:pPr>
    <w:rPr>
      <w:rFonts w:ascii="Arial" w:hAnsi="Arial" w:cs="Arial"/>
      <w:i/>
      <w:iCs/>
      <w:szCs w:val="21"/>
    </w:rPr>
  </w:style>
  <w:style w:type="character" w:styleId="905">
    <w:name w:val="标题 9 Char"/>
    <w:next w:val="905"/>
    <w:link w:val="904"/>
    <w:uiPriority w:val="9"/>
    <w:qFormat/>
    <w:rPr>
      <w:rFonts w:ascii="Arial" w:hAnsi="Arial" w:eastAsia="Arial" w:cs="Arial"/>
      <w:i/>
      <w:iCs/>
      <w:sz w:val="21"/>
      <w:szCs w:val="21"/>
    </w:rPr>
  </w:style>
  <w:style w:type="paragraph" w:styleId="906">
    <w:name w:val="Header1"/>
    <w:basedOn w:val="828"/>
    <w:next w:val="906"/>
    <w:link w:val="907"/>
    <w:uiPriority w:val="99"/>
    <w:unhideWhenUsed/>
    <w:qFormat/>
    <w:pPr>
      <w:tabs>
        <w:tab w:val="center" w:pos="7143" w:leader="none"/>
        <w:tab w:val="right" w:pos="14287" w:leader="none"/>
      </w:tabs>
    </w:pPr>
  </w:style>
  <w:style w:type="character" w:styleId="907">
    <w:name w:val="Header Char"/>
    <w:next w:val="907"/>
    <w:link w:val="906"/>
    <w:uiPriority w:val="99"/>
    <w:qFormat/>
  </w:style>
  <w:style w:type="paragraph" w:styleId="908">
    <w:name w:val="Footer1"/>
    <w:basedOn w:val="828"/>
    <w:next w:val="908"/>
    <w:link w:val="909"/>
    <w:uiPriority w:val="99"/>
    <w:unhideWhenUsed/>
    <w:qFormat/>
    <w:pPr>
      <w:tabs>
        <w:tab w:val="center" w:pos="7143" w:leader="none"/>
        <w:tab w:val="right" w:pos="14287" w:leader="none"/>
      </w:tabs>
    </w:pPr>
  </w:style>
  <w:style w:type="character" w:styleId="909">
    <w:name w:val="Caption Char"/>
    <w:next w:val="909"/>
    <w:link w:val="908"/>
    <w:uiPriority w:val="99"/>
    <w:qFormat/>
  </w:style>
  <w:style w:type="paragraph" w:styleId="910">
    <w:name w:val="Caption1"/>
    <w:basedOn w:val="828"/>
    <w:next w:val="828"/>
    <w:link w:val="828"/>
    <w:uiPriority w:val="35"/>
    <w:unhideWhenUsed/>
    <w:qFormat/>
    <w:pPr>
      <w:spacing w:line="276" w:lineRule="auto"/>
    </w:pPr>
    <w:rPr>
      <w:b/>
      <w:bCs/>
      <w:color w:val="4f81bd"/>
      <w:sz w:val="18"/>
      <w:szCs w:val="18"/>
    </w:rPr>
  </w:style>
  <w:style w:type="paragraph" w:styleId="911">
    <w:name w:val="正文文本12"/>
    <w:basedOn w:val="828"/>
    <w:next w:val="828"/>
    <w:link w:val="828"/>
    <w:qFormat/>
    <w:rPr>
      <w:rFonts w:ascii="仿宋_GB2312" w:hAnsi="Times New Roman" w:eastAsia="仿宋_GB2312"/>
      <w:sz w:val="24"/>
      <w:szCs w:val="20"/>
    </w:rPr>
  </w:style>
  <w:style w:type="character" w:styleId="912">
    <w:name w:val="Unresolved Mention"/>
    <w:next w:val="912"/>
    <w:link w:val="828"/>
    <w:uiPriority w:val="99"/>
    <w:unhideWhenUsed/>
    <w:qFormat/>
    <w:rPr>
      <w:color w:val="605e5c"/>
      <w:shd w:val="clear" w:color="auto" w:fill="e1dfdd"/>
    </w:rPr>
  </w:style>
  <w:style w:type="paragraph" w:styleId="913">
    <w:name w:val="List Paragraph"/>
    <w:basedOn w:val="828"/>
    <w:next w:val="913"/>
    <w:link w:val="828"/>
    <w:uiPriority w:val="34"/>
    <w:qFormat/>
    <w:pPr>
      <w:contextualSpacing/>
      <w:ind w:left="720"/>
    </w:pPr>
  </w:style>
  <w:style w:type="paragraph" w:styleId="914">
    <w:name w:val="No Spacing"/>
    <w:next w:val="914"/>
    <w:link w:val="828"/>
    <w:uiPriority w:val="1"/>
    <w:qFormat/>
    <w:rPr>
      <w:rFonts w:ascii="Calibri" w:hAnsi="Calibri" w:eastAsia="Arial" w:cs="Times New Roman"/>
      <w:lang w:val="en-US" w:eastAsia="zh-CN" w:bidi="ar-SA"/>
    </w:rPr>
  </w:style>
  <w:style w:type="paragraph" w:styleId="915">
    <w:name w:val="Quote"/>
    <w:basedOn w:val="828"/>
    <w:next w:val="828"/>
    <w:link w:val="916"/>
    <w:uiPriority w:val="29"/>
    <w:qFormat/>
    <w:pPr>
      <w:ind w:left="720" w:right="720"/>
    </w:pPr>
    <w:rPr>
      <w:i/>
    </w:rPr>
  </w:style>
  <w:style w:type="character" w:styleId="916">
    <w:name w:val="Quote Char"/>
    <w:next w:val="916"/>
    <w:link w:val="915"/>
    <w:uiPriority w:val="29"/>
    <w:qFormat/>
    <w:rPr>
      <w:i/>
    </w:rPr>
  </w:style>
  <w:style w:type="character" w:styleId="917">
    <w:name w:val="引用 Char"/>
    <w:next w:val="917"/>
    <w:link w:val="915"/>
    <w:uiPriority w:val="29"/>
    <w:qFormat/>
    <w:rPr>
      <w:i/>
    </w:rPr>
  </w:style>
  <w:style w:type="paragraph" w:styleId="918">
    <w:name w:val="Intense Quote"/>
    <w:basedOn w:val="828"/>
    <w:next w:val="828"/>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next w:val="919"/>
    <w:link w:val="918"/>
    <w:uiPriority w:val="30"/>
    <w:qFormat/>
    <w:rPr>
      <w:i/>
    </w:rPr>
  </w:style>
  <w:style w:type="character" w:styleId="920">
    <w:name w:val="明显引用 Char"/>
    <w:next w:val="920"/>
    <w:link w:val="918"/>
    <w:uiPriority w:val="30"/>
    <w:qFormat/>
    <w:rPr>
      <w:i/>
    </w:rPr>
  </w:style>
  <w:style w:type="paragraph" w:styleId="921">
    <w:name w:val="标题 11"/>
    <w:basedOn w:val="828"/>
    <w:next w:val="828"/>
    <w:link w:val="922"/>
    <w:uiPriority w:val="9"/>
    <w:qFormat/>
    <w:pPr>
      <w:keepLines/>
      <w:keepNext/>
      <w:spacing w:before="340" w:after="330" w:line="578" w:lineRule="auto"/>
      <w:outlineLvl w:val="0"/>
    </w:pPr>
    <w:rPr>
      <w:b/>
      <w:bCs/>
      <w:sz w:val="44"/>
      <w:szCs w:val="44"/>
    </w:rPr>
  </w:style>
  <w:style w:type="character" w:styleId="922">
    <w:name w:val="标题 1 字符"/>
    <w:next w:val="922"/>
    <w:link w:val="921"/>
    <w:uiPriority w:val="9"/>
    <w:qFormat/>
    <w:rPr>
      <w:b/>
      <w:bCs/>
      <w:sz w:val="44"/>
      <w:szCs w:val="44"/>
    </w:rPr>
  </w:style>
  <w:style w:type="paragraph" w:styleId="923">
    <w:name w:val="标题 21"/>
    <w:basedOn w:val="828"/>
    <w:next w:val="828"/>
    <w:link w:val="924"/>
    <w:qFormat/>
    <w:pPr>
      <w:keepLines/>
      <w:keepNext/>
      <w:spacing w:before="260" w:after="260" w:line="416" w:lineRule="auto"/>
      <w:outlineLvl w:val="1"/>
    </w:pPr>
    <w:rPr>
      <w:rFonts w:ascii="Cambria" w:hAnsi="Cambria"/>
      <w:b/>
      <w:bCs/>
      <w:sz w:val="32"/>
      <w:szCs w:val="32"/>
    </w:rPr>
  </w:style>
  <w:style w:type="character" w:styleId="924">
    <w:name w:val="标题 2 字符"/>
    <w:next w:val="924"/>
    <w:link w:val="923"/>
    <w:qFormat/>
    <w:rPr>
      <w:rFonts w:ascii="Cambria" w:hAnsi="Cambria" w:eastAsia="Arial" w:cs="Times New Roman"/>
      <w:b/>
      <w:bCs/>
      <w:sz w:val="32"/>
      <w:szCs w:val="32"/>
    </w:rPr>
  </w:style>
  <w:style w:type="paragraph" w:styleId="925">
    <w:name w:val="标题 31"/>
    <w:basedOn w:val="828"/>
    <w:next w:val="828"/>
    <w:link w:val="926"/>
    <w:qFormat/>
    <w:pPr>
      <w:keepLines/>
      <w:keepNext/>
      <w:spacing w:before="260" w:after="260" w:line="416" w:lineRule="auto"/>
      <w:outlineLvl w:val="2"/>
    </w:pPr>
    <w:rPr>
      <w:b/>
      <w:bCs/>
      <w:sz w:val="32"/>
      <w:szCs w:val="32"/>
    </w:rPr>
  </w:style>
  <w:style w:type="character" w:styleId="926">
    <w:name w:val="标题 3 字符"/>
    <w:next w:val="926"/>
    <w:link w:val="925"/>
    <w:qFormat/>
    <w:rPr>
      <w:b/>
      <w:bCs/>
      <w:sz w:val="32"/>
      <w:szCs w:val="32"/>
    </w:rPr>
  </w:style>
  <w:style w:type="paragraph" w:styleId="927">
    <w:name w:val="标题 411"/>
    <w:basedOn w:val="828"/>
    <w:next w:val="828"/>
    <w:link w:val="928"/>
    <w:uiPriority w:val="9"/>
    <w:qFormat/>
    <w:pPr>
      <w:keepLines/>
      <w:keepNext/>
      <w:spacing w:before="280" w:after="290" w:line="376" w:lineRule="auto"/>
      <w:outlineLvl w:val="3"/>
    </w:pPr>
    <w:rPr>
      <w:rFonts w:ascii="Cambria" w:hAnsi="Cambria"/>
      <w:b/>
      <w:bCs/>
      <w:sz w:val="28"/>
      <w:szCs w:val="28"/>
    </w:rPr>
  </w:style>
  <w:style w:type="character" w:styleId="928">
    <w:name w:val="标题 4 字符"/>
    <w:next w:val="928"/>
    <w:link w:val="927"/>
    <w:uiPriority w:val="9"/>
    <w:semiHidden/>
    <w:qFormat/>
    <w:rPr>
      <w:rFonts w:ascii="Cambria" w:hAnsi="Cambria" w:eastAsia="Arial" w:cs="Times New Roman"/>
      <w:b/>
      <w:bCs/>
      <w:sz w:val="28"/>
      <w:szCs w:val="28"/>
    </w:rPr>
  </w:style>
  <w:style w:type="paragraph" w:styleId="929">
    <w:name w:val="标题 51"/>
    <w:basedOn w:val="828"/>
    <w:next w:val="828"/>
    <w:link w:val="930"/>
    <w:uiPriority w:val="9"/>
    <w:qFormat/>
    <w:pPr>
      <w:keepLines/>
      <w:keepNext/>
      <w:spacing w:before="320" w:after="200"/>
      <w:outlineLvl w:val="4"/>
    </w:pPr>
    <w:rPr>
      <w:rFonts w:ascii="Arial" w:hAnsi="Arial" w:cs="Arial"/>
      <w:b/>
      <w:bCs/>
      <w:sz w:val="24"/>
      <w:szCs w:val="24"/>
    </w:rPr>
  </w:style>
  <w:style w:type="character" w:styleId="930">
    <w:name w:val="标题 5 字符"/>
    <w:next w:val="930"/>
    <w:link w:val="929"/>
    <w:uiPriority w:val="9"/>
    <w:qFormat/>
    <w:rPr>
      <w:rFonts w:ascii="Arial" w:hAnsi="Arial" w:eastAsia="Arial" w:cs="Arial"/>
      <w:b/>
      <w:bCs/>
      <w:sz w:val="24"/>
      <w:szCs w:val="24"/>
    </w:rPr>
  </w:style>
  <w:style w:type="paragraph" w:styleId="931">
    <w:name w:val="标题 61"/>
    <w:basedOn w:val="828"/>
    <w:next w:val="828"/>
    <w:link w:val="932"/>
    <w:uiPriority w:val="9"/>
    <w:qFormat/>
    <w:pPr>
      <w:keepLines/>
      <w:keepNext/>
      <w:spacing w:before="320" w:after="200"/>
      <w:outlineLvl w:val="5"/>
    </w:pPr>
    <w:rPr>
      <w:rFonts w:ascii="Arial" w:hAnsi="Arial" w:cs="Arial"/>
      <w:b/>
      <w:bCs/>
      <w:sz w:val="22"/>
    </w:rPr>
  </w:style>
  <w:style w:type="character" w:styleId="932">
    <w:name w:val="标题 6 字符"/>
    <w:next w:val="932"/>
    <w:link w:val="931"/>
    <w:uiPriority w:val="9"/>
    <w:qFormat/>
    <w:rPr>
      <w:rFonts w:ascii="Arial" w:hAnsi="Arial" w:eastAsia="Arial" w:cs="Arial"/>
      <w:b/>
      <w:bCs/>
      <w:sz w:val="22"/>
      <w:szCs w:val="22"/>
    </w:rPr>
  </w:style>
  <w:style w:type="paragraph" w:styleId="933">
    <w:name w:val="标题 71"/>
    <w:basedOn w:val="828"/>
    <w:next w:val="828"/>
    <w:link w:val="934"/>
    <w:uiPriority w:val="9"/>
    <w:qFormat/>
    <w:pPr>
      <w:keepLines/>
      <w:keepNext/>
      <w:spacing w:before="320" w:after="200"/>
      <w:outlineLvl w:val="6"/>
    </w:pPr>
    <w:rPr>
      <w:rFonts w:ascii="Arial" w:hAnsi="Arial" w:cs="Arial"/>
      <w:b/>
      <w:bCs/>
      <w:i/>
      <w:iCs/>
      <w:sz w:val="22"/>
    </w:rPr>
  </w:style>
  <w:style w:type="character" w:styleId="934">
    <w:name w:val="标题 7 字符"/>
    <w:next w:val="934"/>
    <w:link w:val="933"/>
    <w:uiPriority w:val="9"/>
    <w:qFormat/>
    <w:rPr>
      <w:rFonts w:ascii="Arial" w:hAnsi="Arial" w:eastAsia="Arial" w:cs="Arial"/>
      <w:b/>
      <w:bCs/>
      <w:i/>
      <w:iCs/>
      <w:sz w:val="22"/>
      <w:szCs w:val="22"/>
    </w:rPr>
  </w:style>
  <w:style w:type="paragraph" w:styleId="935">
    <w:name w:val="标题 81"/>
    <w:basedOn w:val="828"/>
    <w:next w:val="828"/>
    <w:link w:val="936"/>
    <w:uiPriority w:val="9"/>
    <w:qFormat/>
    <w:pPr>
      <w:keepLines/>
      <w:keepNext/>
      <w:spacing w:before="320" w:after="200"/>
      <w:outlineLvl w:val="7"/>
    </w:pPr>
    <w:rPr>
      <w:rFonts w:ascii="Arial" w:hAnsi="Arial" w:cs="Arial"/>
      <w:i/>
      <w:iCs/>
      <w:sz w:val="22"/>
    </w:rPr>
  </w:style>
  <w:style w:type="character" w:styleId="936">
    <w:name w:val="标题 8 字符"/>
    <w:next w:val="936"/>
    <w:link w:val="935"/>
    <w:uiPriority w:val="9"/>
    <w:qFormat/>
    <w:rPr>
      <w:rFonts w:ascii="Arial" w:hAnsi="Arial" w:eastAsia="Arial" w:cs="Arial"/>
      <w:i/>
      <w:iCs/>
      <w:sz w:val="22"/>
      <w:szCs w:val="22"/>
    </w:rPr>
  </w:style>
  <w:style w:type="paragraph" w:styleId="937">
    <w:name w:val="标题 91"/>
    <w:basedOn w:val="828"/>
    <w:next w:val="828"/>
    <w:link w:val="938"/>
    <w:uiPriority w:val="9"/>
    <w:qFormat/>
    <w:pPr>
      <w:keepLines/>
      <w:keepNext/>
      <w:spacing w:before="320" w:after="200"/>
      <w:outlineLvl w:val="8"/>
    </w:pPr>
    <w:rPr>
      <w:rFonts w:ascii="Arial" w:hAnsi="Arial" w:cs="Arial"/>
      <w:i/>
      <w:iCs/>
      <w:szCs w:val="21"/>
    </w:rPr>
  </w:style>
  <w:style w:type="character" w:styleId="938">
    <w:name w:val="标题 9 字符"/>
    <w:next w:val="938"/>
    <w:link w:val="937"/>
    <w:uiPriority w:val="9"/>
    <w:qFormat/>
    <w:rPr>
      <w:rFonts w:ascii="Arial" w:hAnsi="Arial" w:eastAsia="Arial" w:cs="Arial"/>
      <w:i/>
      <w:iCs/>
      <w:sz w:val="21"/>
      <w:szCs w:val="21"/>
    </w:rPr>
  </w:style>
  <w:style w:type="character" w:styleId="939">
    <w:name w:val="默认段落字体1"/>
    <w:next w:val="939"/>
    <w:link w:val="828"/>
    <w:uiPriority w:val="1"/>
    <w:unhideWhenUsed/>
    <w:qFormat/>
  </w:style>
  <w:style w:type="table" w:styleId="940">
    <w:name w:val="普通表格1"/>
    <w:next w:val="940"/>
    <w:link w:val="828"/>
    <w:uiPriority w:val="99"/>
    <w:unhideWhenUsed/>
    <w:qFormat/>
    <w:tblPr/>
  </w:style>
  <w:style w:type="paragraph" w:styleId="941">
    <w:name w:val="目录 71"/>
    <w:basedOn w:val="828"/>
    <w:next w:val="828"/>
    <w:link w:val="828"/>
    <w:uiPriority w:val="39"/>
    <w:unhideWhenUsed/>
    <w:qFormat/>
    <w:pPr>
      <w:ind w:left="1701"/>
      <w:spacing w:after="57"/>
    </w:pPr>
  </w:style>
  <w:style w:type="paragraph" w:styleId="942">
    <w:name w:val="正文缩进1"/>
    <w:basedOn w:val="828"/>
    <w:next w:val="942"/>
    <w:link w:val="943"/>
    <w:qFormat/>
    <w:pPr>
      <w:ind w:firstLine="420"/>
    </w:pPr>
  </w:style>
  <w:style w:type="character" w:styleId="943">
    <w:name w:val="正文缩进 字符"/>
    <w:next w:val="943"/>
    <w:link w:val="942"/>
    <w:qFormat/>
  </w:style>
  <w:style w:type="paragraph" w:styleId="944">
    <w:name w:val="题注1"/>
    <w:basedOn w:val="828"/>
    <w:next w:val="828"/>
    <w:link w:val="828"/>
    <w:uiPriority w:val="35"/>
    <w:qFormat/>
    <w:pPr>
      <w:spacing w:line="276" w:lineRule="auto"/>
    </w:pPr>
    <w:rPr>
      <w:b/>
      <w:bCs/>
      <w:color w:val="4f81bd"/>
      <w:sz w:val="18"/>
      <w:szCs w:val="18"/>
    </w:rPr>
  </w:style>
  <w:style w:type="paragraph" w:styleId="945">
    <w:name w:val="批注文字1"/>
    <w:basedOn w:val="828"/>
    <w:next w:val="945"/>
    <w:link w:val="946"/>
    <w:qFormat/>
    <w:pPr>
      <w:jc w:val="left"/>
    </w:pPr>
    <w:rPr>
      <w:rFonts w:eastAsia="宋体"/>
      <w:szCs w:val="24"/>
    </w:rPr>
  </w:style>
  <w:style w:type="character" w:styleId="946">
    <w:name w:val="批注文字 字符"/>
    <w:next w:val="946"/>
    <w:link w:val="945"/>
    <w:qFormat/>
    <w:rPr>
      <w:rFonts w:ascii="Calibri" w:hAnsi="Calibri" w:eastAsia="宋体" w:cs="Times New Roman"/>
      <w:sz w:val="21"/>
      <w:szCs w:val="24"/>
    </w:rPr>
  </w:style>
  <w:style w:type="paragraph" w:styleId="947">
    <w:name w:val="正文文本1"/>
    <w:basedOn w:val="828"/>
    <w:next w:val="828"/>
    <w:link w:val="948"/>
    <w:uiPriority w:val="1"/>
    <w:qFormat/>
    <w:pPr>
      <w:ind w:left="102"/>
    </w:pPr>
    <w:rPr>
      <w:rFonts w:ascii="仿宋" w:hAnsi="仿宋" w:eastAsia="仿宋"/>
      <w:sz w:val="28"/>
      <w:szCs w:val="28"/>
    </w:rPr>
  </w:style>
  <w:style w:type="character" w:styleId="948">
    <w:name w:val="正文文本 字符"/>
    <w:next w:val="948"/>
    <w:link w:val="947"/>
    <w:uiPriority w:val="1"/>
    <w:qFormat/>
    <w:rPr>
      <w:rFonts w:ascii="仿宋" w:hAnsi="仿宋" w:eastAsia="仿宋"/>
      <w:sz w:val="28"/>
      <w:szCs w:val="28"/>
    </w:rPr>
  </w:style>
  <w:style w:type="paragraph" w:styleId="949">
    <w:name w:val="正文文本缩进111"/>
    <w:basedOn w:val="828"/>
    <w:next w:val="951"/>
    <w:link w:val="950"/>
    <w:uiPriority w:val="99"/>
    <w:unhideWhenUsed/>
    <w:qFormat/>
    <w:pPr>
      <w:ind w:left="420"/>
      <w:spacing w:after="120"/>
    </w:pPr>
  </w:style>
  <w:style w:type="character" w:styleId="950">
    <w:name w:val="正文文本缩进 字符"/>
    <w:next w:val="950"/>
    <w:link w:val="949"/>
    <w:uiPriority w:val="99"/>
    <w:semiHidden/>
    <w:qFormat/>
    <w:rPr>
      <w:sz w:val="21"/>
      <w:szCs w:val="22"/>
    </w:rPr>
  </w:style>
  <w:style w:type="paragraph" w:styleId="951">
    <w:name w:val="寄信人地址111"/>
    <w:basedOn w:val="828"/>
    <w:next w:val="951"/>
    <w:link w:val="828"/>
    <w:uiPriority w:val="99"/>
    <w:qFormat/>
    <w:rPr>
      <w:rFonts w:ascii="Arial" w:hAnsi="Arial" w:cs="Arial"/>
    </w:rPr>
  </w:style>
  <w:style w:type="paragraph" w:styleId="952">
    <w:name w:val="目录 51"/>
    <w:basedOn w:val="828"/>
    <w:next w:val="828"/>
    <w:link w:val="828"/>
    <w:uiPriority w:val="39"/>
    <w:unhideWhenUsed/>
    <w:qFormat/>
    <w:pPr>
      <w:ind w:left="1134"/>
      <w:spacing w:after="57"/>
    </w:pPr>
  </w:style>
  <w:style w:type="paragraph" w:styleId="953">
    <w:name w:val="目录 31"/>
    <w:basedOn w:val="828"/>
    <w:next w:val="828"/>
    <w:link w:val="828"/>
    <w:uiPriority w:val="39"/>
    <w:unhideWhenUsed/>
    <w:qFormat/>
    <w:pPr>
      <w:ind w:left="567"/>
      <w:spacing w:after="57"/>
    </w:pPr>
  </w:style>
  <w:style w:type="paragraph" w:styleId="954">
    <w:name w:val="纯文本1"/>
    <w:basedOn w:val="828"/>
    <w:next w:val="956"/>
    <w:link w:val="955"/>
    <w:uiPriority w:val="99"/>
    <w:qFormat/>
    <w:rPr>
      <w:rFonts w:ascii="宋体" w:hAnsi="Courier New"/>
      <w:szCs w:val="20"/>
    </w:rPr>
  </w:style>
  <w:style w:type="character" w:styleId="955">
    <w:name w:val="纯文本 字符"/>
    <w:next w:val="955"/>
    <w:link w:val="954"/>
    <w:uiPriority w:val="99"/>
    <w:qFormat/>
    <w:rPr>
      <w:rFonts w:ascii="宋体" w:hAnsi="Courier New"/>
      <w:sz w:val="21"/>
    </w:rPr>
  </w:style>
  <w:style w:type="paragraph" w:styleId="956">
    <w:name w:val="列表编号 51"/>
    <w:basedOn w:val="828"/>
    <w:next w:val="956"/>
    <w:link w:val="828"/>
    <w:uiPriority w:val="99"/>
    <w:unhideWhenUsed/>
    <w:qFormat/>
    <w:pPr>
      <w:numPr>
        <w:ilvl w:val="0"/>
        <w:numId w:val="1"/>
      </w:numPr>
      <w:tabs>
        <w:tab w:val="left" w:pos="2040" w:leader="none"/>
      </w:tabs>
    </w:pPr>
  </w:style>
  <w:style w:type="paragraph" w:styleId="957">
    <w:name w:val="目录 81"/>
    <w:basedOn w:val="828"/>
    <w:next w:val="828"/>
    <w:link w:val="828"/>
    <w:uiPriority w:val="39"/>
    <w:unhideWhenUsed/>
    <w:qFormat/>
    <w:pPr>
      <w:ind w:left="1984"/>
      <w:spacing w:after="57"/>
    </w:pPr>
  </w:style>
  <w:style w:type="paragraph" w:styleId="958">
    <w:name w:val="日期1"/>
    <w:basedOn w:val="828"/>
    <w:next w:val="828"/>
    <w:link w:val="959"/>
    <w:uiPriority w:val="99"/>
    <w:unhideWhenUsed/>
    <w:qFormat/>
    <w:pPr>
      <w:ind w:left="100"/>
    </w:pPr>
  </w:style>
  <w:style w:type="character" w:styleId="959">
    <w:name w:val="日期 字符"/>
    <w:next w:val="959"/>
    <w:link w:val="958"/>
    <w:uiPriority w:val="99"/>
    <w:semiHidden/>
    <w:qFormat/>
    <w:rPr>
      <w:sz w:val="21"/>
      <w:szCs w:val="22"/>
    </w:rPr>
  </w:style>
  <w:style w:type="paragraph" w:styleId="960">
    <w:name w:val="尾注文本1"/>
    <w:basedOn w:val="828"/>
    <w:next w:val="960"/>
    <w:link w:val="961"/>
    <w:uiPriority w:val="99"/>
    <w:unhideWhenUsed/>
    <w:qFormat/>
    <w:rPr>
      <w:sz w:val="20"/>
    </w:rPr>
  </w:style>
  <w:style w:type="character" w:styleId="961">
    <w:name w:val="尾注文本 字符"/>
    <w:next w:val="961"/>
    <w:link w:val="960"/>
    <w:uiPriority w:val="99"/>
    <w:qFormat/>
    <w:rPr>
      <w:sz w:val="20"/>
    </w:rPr>
  </w:style>
  <w:style w:type="paragraph" w:styleId="962">
    <w:name w:val="批注框文本1"/>
    <w:basedOn w:val="828"/>
    <w:next w:val="962"/>
    <w:link w:val="963"/>
    <w:uiPriority w:val="99"/>
    <w:unhideWhenUsed/>
    <w:qFormat/>
    <w:rPr>
      <w:sz w:val="18"/>
      <w:szCs w:val="18"/>
    </w:rPr>
  </w:style>
  <w:style w:type="character" w:styleId="963">
    <w:name w:val="批注框文本 字符"/>
    <w:next w:val="963"/>
    <w:link w:val="962"/>
    <w:uiPriority w:val="99"/>
    <w:semiHidden/>
    <w:qFormat/>
    <w:rPr>
      <w:sz w:val="18"/>
      <w:szCs w:val="18"/>
    </w:rPr>
  </w:style>
  <w:style w:type="paragraph" w:styleId="964">
    <w:name w:val="页脚1"/>
    <w:basedOn w:val="828"/>
    <w:next w:val="964"/>
    <w:link w:val="965"/>
    <w:uiPriority w:val="99"/>
    <w:unhideWhenUsed/>
    <w:qFormat/>
    <w:pPr>
      <w:jc w:val="left"/>
      <w:tabs>
        <w:tab w:val="center" w:pos="4153" w:leader="none"/>
        <w:tab w:val="right" w:pos="8306" w:leader="none"/>
      </w:tabs>
    </w:pPr>
    <w:rPr>
      <w:sz w:val="18"/>
      <w:szCs w:val="18"/>
    </w:rPr>
  </w:style>
  <w:style w:type="character" w:styleId="965">
    <w:name w:val="页脚 字符"/>
    <w:next w:val="965"/>
    <w:link w:val="964"/>
    <w:uiPriority w:val="99"/>
    <w:qFormat/>
    <w:rPr>
      <w:sz w:val="18"/>
      <w:szCs w:val="18"/>
    </w:rPr>
  </w:style>
  <w:style w:type="paragraph" w:styleId="966">
    <w:name w:val="页眉1"/>
    <w:basedOn w:val="828"/>
    <w:next w:val="966"/>
    <w:link w:val="9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7">
    <w:name w:val="页眉 字符"/>
    <w:next w:val="967"/>
    <w:link w:val="966"/>
    <w:uiPriority w:val="99"/>
    <w:qFormat/>
    <w:rPr>
      <w:sz w:val="18"/>
      <w:szCs w:val="18"/>
    </w:rPr>
  </w:style>
  <w:style w:type="paragraph" w:styleId="968">
    <w:name w:val="目录 11"/>
    <w:basedOn w:val="828"/>
    <w:next w:val="828"/>
    <w:link w:val="828"/>
    <w:semiHidden/>
    <w:qFormat/>
    <w:pPr>
      <w:jc w:val="center"/>
      <w:spacing w:line="480" w:lineRule="auto"/>
      <w:tabs>
        <w:tab w:val="right" w:pos="8296" w:leader="dot"/>
      </w:tabs>
    </w:pPr>
    <w:rPr>
      <w:rFonts w:eastAsia="仿宋_GB2312"/>
      <w:color w:val="000000"/>
      <w:sz w:val="24"/>
    </w:rPr>
  </w:style>
  <w:style w:type="paragraph" w:styleId="969">
    <w:name w:val="目录 41"/>
    <w:basedOn w:val="828"/>
    <w:next w:val="828"/>
    <w:link w:val="828"/>
    <w:uiPriority w:val="39"/>
    <w:unhideWhenUsed/>
    <w:qFormat/>
    <w:pPr>
      <w:ind w:left="850"/>
      <w:spacing w:after="57"/>
    </w:pPr>
  </w:style>
  <w:style w:type="paragraph" w:styleId="970">
    <w:name w:val="副标题1"/>
    <w:basedOn w:val="828"/>
    <w:next w:val="828"/>
    <w:link w:val="971"/>
    <w:uiPriority w:val="11"/>
    <w:qFormat/>
    <w:pPr>
      <w:spacing w:before="200" w:after="200"/>
    </w:pPr>
    <w:rPr>
      <w:sz w:val="24"/>
      <w:szCs w:val="24"/>
    </w:rPr>
  </w:style>
  <w:style w:type="character" w:styleId="971">
    <w:name w:val="副标题 字符"/>
    <w:next w:val="971"/>
    <w:link w:val="970"/>
    <w:uiPriority w:val="11"/>
    <w:qFormat/>
    <w:rPr>
      <w:sz w:val="24"/>
      <w:szCs w:val="24"/>
    </w:rPr>
  </w:style>
  <w:style w:type="paragraph" w:styleId="972">
    <w:name w:val="脚注文本1"/>
    <w:basedOn w:val="828"/>
    <w:next w:val="972"/>
    <w:link w:val="973"/>
    <w:uiPriority w:val="99"/>
    <w:unhideWhenUsed/>
    <w:qFormat/>
    <w:pPr>
      <w:spacing w:after="40"/>
    </w:pPr>
    <w:rPr>
      <w:sz w:val="18"/>
    </w:rPr>
  </w:style>
  <w:style w:type="character" w:styleId="973">
    <w:name w:val="脚注文本 字符"/>
    <w:next w:val="973"/>
    <w:link w:val="972"/>
    <w:uiPriority w:val="99"/>
    <w:qFormat/>
    <w:rPr>
      <w:sz w:val="18"/>
    </w:rPr>
  </w:style>
  <w:style w:type="paragraph" w:styleId="974">
    <w:name w:val="目录 61"/>
    <w:basedOn w:val="828"/>
    <w:next w:val="828"/>
    <w:link w:val="828"/>
    <w:uiPriority w:val="39"/>
    <w:unhideWhenUsed/>
    <w:qFormat/>
    <w:pPr>
      <w:ind w:left="1417"/>
      <w:spacing w:after="57"/>
    </w:pPr>
  </w:style>
  <w:style w:type="paragraph" w:styleId="975">
    <w:name w:val="图表目录1"/>
    <w:basedOn w:val="828"/>
    <w:next w:val="828"/>
    <w:link w:val="828"/>
    <w:uiPriority w:val="99"/>
    <w:unhideWhenUsed/>
    <w:qFormat/>
  </w:style>
  <w:style w:type="paragraph" w:styleId="976">
    <w:name w:val="目录 21"/>
    <w:basedOn w:val="828"/>
    <w:next w:val="828"/>
    <w:link w:val="828"/>
    <w:uiPriority w:val="39"/>
    <w:unhideWhenUsed/>
    <w:qFormat/>
    <w:pPr>
      <w:ind w:left="283"/>
      <w:spacing w:after="57"/>
    </w:pPr>
  </w:style>
  <w:style w:type="paragraph" w:styleId="977">
    <w:name w:val="目录 91"/>
    <w:basedOn w:val="828"/>
    <w:next w:val="828"/>
    <w:link w:val="828"/>
    <w:uiPriority w:val="39"/>
    <w:unhideWhenUsed/>
    <w:qFormat/>
    <w:pPr>
      <w:ind w:left="2268"/>
      <w:spacing w:after="57"/>
    </w:pPr>
  </w:style>
  <w:style w:type="paragraph" w:styleId="978">
    <w:name w:val="普通(网站)1"/>
    <w:basedOn w:val="828"/>
    <w:next w:val="978"/>
    <w:link w:val="828"/>
    <w:uiPriority w:val="99"/>
    <w:unhideWhenUsed/>
    <w:qFormat/>
    <w:rPr>
      <w:sz w:val="24"/>
    </w:rPr>
  </w:style>
  <w:style w:type="paragraph" w:styleId="979">
    <w:name w:val="标题1"/>
    <w:basedOn w:val="828"/>
    <w:next w:val="828"/>
    <w:link w:val="980"/>
    <w:uiPriority w:val="10"/>
    <w:qFormat/>
    <w:pPr>
      <w:contextualSpacing/>
      <w:spacing w:before="300" w:after="200"/>
    </w:pPr>
    <w:rPr>
      <w:sz w:val="48"/>
      <w:szCs w:val="48"/>
    </w:rPr>
  </w:style>
  <w:style w:type="character" w:styleId="980">
    <w:name w:val="标题 字符"/>
    <w:next w:val="980"/>
    <w:link w:val="979"/>
    <w:uiPriority w:val="10"/>
    <w:qFormat/>
    <w:rPr>
      <w:sz w:val="48"/>
      <w:szCs w:val="48"/>
    </w:rPr>
  </w:style>
  <w:style w:type="paragraph" w:styleId="981">
    <w:name w:val="正文首行缩进 2111"/>
    <w:basedOn w:val="949"/>
    <w:next w:val="954"/>
    <w:link w:val="982"/>
    <w:uiPriority w:val="99"/>
    <w:unhideWhenUsed/>
    <w:qFormat/>
    <w:pPr>
      <w:ind w:firstLine="420"/>
    </w:pPr>
  </w:style>
  <w:style w:type="character" w:styleId="982">
    <w:name w:val="正文文本首行缩进 2 字符"/>
    <w:next w:val="982"/>
    <w:link w:val="981"/>
    <w:uiPriority w:val="99"/>
    <w:semiHidden/>
    <w:qFormat/>
    <w:rPr>
      <w:sz w:val="21"/>
      <w:szCs w:val="22"/>
    </w:rPr>
  </w:style>
  <w:style w:type="table" w:styleId="983">
    <w:name w:val="网格型1"/>
    <w:basedOn w:val="940"/>
    <w:next w:val="983"/>
    <w:link w:val="828"/>
    <w:uiPriority w:val="39"/>
    <w:qFormat/>
    <w:pPr>
      <w:jc w:val="both"/>
      <w:widowControl w:val="off"/>
    </w:pPr>
    <w:tblPr/>
  </w:style>
  <w:style w:type="character" w:styleId="984">
    <w:name w:val="要点1"/>
    <w:basedOn w:val="939"/>
    <w:next w:val="984"/>
    <w:link w:val="828"/>
    <w:uiPriority w:val="22"/>
    <w:qFormat/>
    <w:rPr>
      <w:b/>
    </w:rPr>
  </w:style>
  <w:style w:type="character" w:styleId="985">
    <w:name w:val="尾注引用1"/>
    <w:next w:val="985"/>
    <w:link w:val="828"/>
    <w:uiPriority w:val="99"/>
    <w:unhideWhenUsed/>
    <w:qFormat/>
    <w:rPr>
      <w:vertAlign w:val="superscript"/>
    </w:rPr>
  </w:style>
  <w:style w:type="character" w:styleId="986">
    <w:name w:val="超链接11"/>
    <w:next w:val="986"/>
    <w:link w:val="828"/>
    <w:uiPriority w:val="99"/>
    <w:unhideWhenUsed/>
    <w:qFormat/>
    <w:rPr>
      <w:color w:val="0000ff"/>
      <w:u w:val="single"/>
    </w:rPr>
  </w:style>
  <w:style w:type="character" w:styleId="987">
    <w:name w:val="批注引用1"/>
    <w:next w:val="987"/>
    <w:link w:val="828"/>
    <w:qFormat/>
    <w:rPr>
      <w:sz w:val="21"/>
      <w:szCs w:val="21"/>
    </w:rPr>
  </w:style>
  <w:style w:type="character" w:styleId="988">
    <w:name w:val="脚注引用1"/>
    <w:next w:val="988"/>
    <w:link w:val="828"/>
    <w:uiPriority w:val="99"/>
    <w:unhideWhenUsed/>
    <w:qFormat/>
    <w:rPr>
      <w:vertAlign w:val="superscript"/>
    </w:rPr>
  </w:style>
  <w:style w:type="paragraph" w:styleId="989">
    <w:name w:val="正文首行缩进 21"/>
    <w:basedOn w:val="990"/>
    <w:next w:val="989"/>
    <w:link w:val="828"/>
    <w:unhideWhenUsed/>
    <w:qFormat/>
    <w:pPr>
      <w:ind w:firstLine="420"/>
    </w:pPr>
  </w:style>
  <w:style w:type="paragraph" w:styleId="990">
    <w:name w:val="正文文本缩进1"/>
    <w:basedOn w:val="828"/>
    <w:next w:val="991"/>
    <w:link w:val="828"/>
    <w:unhideWhenUsed/>
    <w:qFormat/>
    <w:pPr>
      <w:ind w:left="420"/>
      <w:spacing w:after="120"/>
    </w:pPr>
    <w:rPr>
      <w:lang w:eastAsia="en-US"/>
    </w:rPr>
  </w:style>
  <w:style w:type="paragraph" w:styleId="991">
    <w:name w:val="寄信人地址1"/>
    <w:basedOn w:val="828"/>
    <w:next w:val="991"/>
    <w:link w:val="828"/>
    <w:uiPriority w:val="99"/>
    <w:unhideWhenUsed/>
    <w:qFormat/>
    <w:rPr>
      <w:rFonts w:ascii="Arial" w:hAnsi="Arial"/>
    </w:rPr>
  </w:style>
  <w:style w:type="paragraph" w:styleId="992">
    <w:name w:val="正文首行缩进 2112"/>
    <w:basedOn w:val="993"/>
    <w:next w:val="995"/>
    <w:link w:val="828"/>
    <w:uiPriority w:val="99"/>
    <w:unhideWhenUsed/>
    <w:qFormat/>
    <w:pPr>
      <w:ind w:firstLine="420"/>
    </w:pPr>
  </w:style>
  <w:style w:type="paragraph" w:styleId="993">
    <w:name w:val="正文文本缩进112"/>
    <w:basedOn w:val="828"/>
    <w:next w:val="994"/>
    <w:link w:val="828"/>
    <w:qFormat/>
    <w:pPr>
      <w:ind w:left="420"/>
      <w:spacing w:after="120"/>
    </w:pPr>
  </w:style>
  <w:style w:type="paragraph" w:styleId="994">
    <w:name w:val="寄信人地址112"/>
    <w:basedOn w:val="828"/>
    <w:next w:val="994"/>
    <w:link w:val="828"/>
    <w:uiPriority w:val="99"/>
    <w:unhideWhenUsed/>
    <w:qFormat/>
    <w:rPr>
      <w:rFonts w:ascii="Arial" w:hAnsi="Arial"/>
    </w:rPr>
  </w:style>
  <w:style w:type="paragraph" w:styleId="995">
    <w:name w:val="正文首行缩进12"/>
    <w:basedOn w:val="996"/>
    <w:next w:val="828"/>
    <w:link w:val="828"/>
    <w:qFormat/>
    <w:pPr>
      <w:ind w:firstLine="420"/>
      <w:spacing w:after="120"/>
    </w:pPr>
    <w:rPr>
      <w:rFonts w:ascii="Calibri"/>
      <w:sz w:val="26"/>
    </w:rPr>
  </w:style>
  <w:style w:type="paragraph" w:styleId="996">
    <w:name w:val="正文文本14"/>
    <w:basedOn w:val="828"/>
    <w:next w:val="828"/>
    <w:link w:val="828"/>
    <w:qFormat/>
    <w:rPr>
      <w:rFonts w:ascii="仿宋_GB2312" w:eastAsia="仿宋_GB2312"/>
      <w:sz w:val="24"/>
      <w:szCs w:val="20"/>
    </w:rPr>
  </w:style>
  <w:style w:type="character" w:styleId="997">
    <w:name w:val="超链接1"/>
    <w:next w:val="997"/>
    <w:link w:val="828"/>
    <w:uiPriority w:val="99"/>
    <w:qFormat/>
    <w:rPr>
      <w:rFonts w:ascii="Calibri" w:hAnsi="Calibri" w:eastAsia="Arial" w:cs="Times New Roman"/>
      <w:sz w:val="21"/>
      <w:szCs w:val="22"/>
    </w:rPr>
  </w:style>
  <w:style w:type="paragraph" w:styleId="998">
    <w:name w:val="正文文本13"/>
    <w:basedOn w:val="828"/>
    <w:next w:val="828"/>
    <w:link w:val="828"/>
    <w:qFormat/>
    <w:rPr>
      <w:rFonts w:ascii="仿宋_GB2312" w:eastAsia="仿宋_GB2312"/>
      <w:sz w:val="24"/>
      <w:szCs w:val="20"/>
    </w:rPr>
  </w:style>
  <w:style w:type="character" w:styleId="999">
    <w:name w:val="Footer Char"/>
    <w:next w:val="999"/>
    <w:link w:val="828"/>
    <w:uiPriority w:val="99"/>
    <w:qFormat/>
  </w:style>
  <w:style w:type="table" w:styleId="1000">
    <w:name w:val="Table Grid Light"/>
    <w:basedOn w:val="940"/>
    <w:next w:val="1000"/>
    <w:link w:val="828"/>
    <w:uiPriority w:val="59"/>
    <w:qFormat/>
    <w:tblPr/>
  </w:style>
  <w:style w:type="table" w:styleId="1001">
    <w:name w:val="Plain Table 1"/>
    <w:basedOn w:val="940"/>
    <w:next w:val="1001"/>
    <w:link w:val="828"/>
    <w:uiPriority w:val="59"/>
    <w:qFormat/>
    <w:tblPr/>
  </w:style>
  <w:style w:type="table" w:styleId="1002">
    <w:name w:val="Plain Table 2"/>
    <w:basedOn w:val="940"/>
    <w:next w:val="1002"/>
    <w:link w:val="828"/>
    <w:uiPriority w:val="59"/>
    <w:qFormat/>
    <w:tblPr/>
  </w:style>
  <w:style w:type="table" w:styleId="1003">
    <w:name w:val="Plain Table 3"/>
    <w:basedOn w:val="940"/>
    <w:next w:val="1003"/>
    <w:link w:val="828"/>
    <w:uiPriority w:val="99"/>
    <w:qFormat/>
    <w:tblPr/>
  </w:style>
  <w:style w:type="table" w:styleId="1004">
    <w:name w:val="Plain Table 4"/>
    <w:basedOn w:val="940"/>
    <w:next w:val="1004"/>
    <w:link w:val="828"/>
    <w:uiPriority w:val="99"/>
    <w:qFormat/>
    <w:tblPr/>
  </w:style>
  <w:style w:type="table" w:styleId="1005">
    <w:name w:val="Plain Table 5"/>
    <w:basedOn w:val="940"/>
    <w:next w:val="1005"/>
    <w:link w:val="828"/>
    <w:uiPriority w:val="99"/>
    <w:qFormat/>
    <w:tblPr/>
  </w:style>
  <w:style w:type="table" w:styleId="1006">
    <w:name w:val="Grid Table 1 Light"/>
    <w:basedOn w:val="940"/>
    <w:next w:val="1006"/>
    <w:link w:val="828"/>
    <w:uiPriority w:val="99"/>
    <w:qFormat/>
    <w:tblPr/>
  </w:style>
  <w:style w:type="table" w:styleId="1007">
    <w:name w:val="Grid Table 1 Light - Accent 1"/>
    <w:basedOn w:val="940"/>
    <w:next w:val="1007"/>
    <w:link w:val="828"/>
    <w:uiPriority w:val="99"/>
    <w:qFormat/>
    <w:tblPr/>
  </w:style>
  <w:style w:type="table" w:styleId="1008">
    <w:name w:val="Grid Table 1 Light - Accent 2"/>
    <w:basedOn w:val="940"/>
    <w:next w:val="1008"/>
    <w:link w:val="828"/>
    <w:uiPriority w:val="99"/>
    <w:qFormat/>
    <w:tblPr/>
  </w:style>
  <w:style w:type="table" w:styleId="1009">
    <w:name w:val="Grid Table 1 Light - Accent 3"/>
    <w:basedOn w:val="940"/>
    <w:next w:val="1009"/>
    <w:link w:val="828"/>
    <w:uiPriority w:val="99"/>
    <w:qFormat/>
    <w:tblPr/>
  </w:style>
  <w:style w:type="table" w:styleId="1010">
    <w:name w:val="Grid Table 1 Light - Accent 4"/>
    <w:basedOn w:val="940"/>
    <w:next w:val="1010"/>
    <w:link w:val="828"/>
    <w:uiPriority w:val="99"/>
    <w:qFormat/>
    <w:tblPr/>
  </w:style>
  <w:style w:type="table" w:styleId="1011">
    <w:name w:val="Grid Table 1 Light - Accent 5"/>
    <w:basedOn w:val="940"/>
    <w:next w:val="1011"/>
    <w:link w:val="828"/>
    <w:uiPriority w:val="99"/>
    <w:qFormat/>
    <w:tblPr/>
  </w:style>
  <w:style w:type="table" w:styleId="1012">
    <w:name w:val="Grid Table 1 Light - Accent 6"/>
    <w:basedOn w:val="940"/>
    <w:next w:val="1012"/>
    <w:link w:val="828"/>
    <w:uiPriority w:val="99"/>
    <w:qFormat/>
    <w:tblPr/>
  </w:style>
  <w:style w:type="table" w:styleId="1013">
    <w:name w:val="Grid Table 2"/>
    <w:basedOn w:val="940"/>
    <w:next w:val="1013"/>
    <w:link w:val="828"/>
    <w:uiPriority w:val="99"/>
    <w:qFormat/>
    <w:tblPr/>
  </w:style>
  <w:style w:type="table" w:styleId="1014">
    <w:name w:val="Grid Table 2 - Accent 1"/>
    <w:basedOn w:val="940"/>
    <w:next w:val="1014"/>
    <w:link w:val="828"/>
    <w:uiPriority w:val="99"/>
    <w:qFormat/>
    <w:tblPr/>
  </w:style>
  <w:style w:type="table" w:styleId="1015">
    <w:name w:val="Grid Table 2 - Accent 2"/>
    <w:basedOn w:val="940"/>
    <w:next w:val="1015"/>
    <w:link w:val="828"/>
    <w:uiPriority w:val="99"/>
    <w:qFormat/>
    <w:tblPr/>
  </w:style>
  <w:style w:type="table" w:styleId="1016">
    <w:name w:val="Grid Table 2 - Accent 3"/>
    <w:basedOn w:val="940"/>
    <w:next w:val="1016"/>
    <w:link w:val="828"/>
    <w:uiPriority w:val="99"/>
    <w:qFormat/>
    <w:tblPr/>
  </w:style>
  <w:style w:type="table" w:styleId="1017">
    <w:name w:val="Grid Table 2 - Accent 4"/>
    <w:basedOn w:val="940"/>
    <w:next w:val="1017"/>
    <w:link w:val="828"/>
    <w:uiPriority w:val="99"/>
    <w:qFormat/>
    <w:tblPr/>
  </w:style>
  <w:style w:type="table" w:styleId="1018">
    <w:name w:val="Grid Table 2 - Accent 5"/>
    <w:basedOn w:val="940"/>
    <w:next w:val="1018"/>
    <w:link w:val="828"/>
    <w:uiPriority w:val="99"/>
    <w:qFormat/>
    <w:tblPr/>
  </w:style>
  <w:style w:type="table" w:styleId="1019">
    <w:name w:val="Grid Table 2 - Accent 6"/>
    <w:basedOn w:val="940"/>
    <w:next w:val="1019"/>
    <w:link w:val="828"/>
    <w:uiPriority w:val="99"/>
    <w:qFormat/>
    <w:tblPr/>
  </w:style>
  <w:style w:type="table" w:styleId="1020">
    <w:name w:val="Grid Table 3"/>
    <w:basedOn w:val="940"/>
    <w:next w:val="1020"/>
    <w:link w:val="828"/>
    <w:uiPriority w:val="99"/>
    <w:qFormat/>
    <w:tblPr/>
  </w:style>
  <w:style w:type="table" w:styleId="1021">
    <w:name w:val="Grid Table 3 - Accent 1"/>
    <w:basedOn w:val="940"/>
    <w:next w:val="1021"/>
    <w:link w:val="828"/>
    <w:uiPriority w:val="99"/>
    <w:qFormat/>
    <w:tblPr/>
  </w:style>
  <w:style w:type="table" w:styleId="1022">
    <w:name w:val="Grid Table 3 - Accent 2"/>
    <w:basedOn w:val="940"/>
    <w:next w:val="1022"/>
    <w:link w:val="828"/>
    <w:uiPriority w:val="99"/>
    <w:qFormat/>
    <w:tblPr/>
  </w:style>
  <w:style w:type="table" w:styleId="1023">
    <w:name w:val="Grid Table 3 - Accent 3"/>
    <w:basedOn w:val="940"/>
    <w:next w:val="1023"/>
    <w:link w:val="828"/>
    <w:uiPriority w:val="99"/>
    <w:qFormat/>
    <w:tblPr/>
  </w:style>
  <w:style w:type="table" w:styleId="1024">
    <w:name w:val="Grid Table 3 - Accent 4"/>
    <w:basedOn w:val="940"/>
    <w:next w:val="1024"/>
    <w:link w:val="828"/>
    <w:uiPriority w:val="99"/>
    <w:qFormat/>
    <w:tblPr/>
  </w:style>
  <w:style w:type="table" w:styleId="1025">
    <w:name w:val="Grid Table 3 - Accent 5"/>
    <w:basedOn w:val="940"/>
    <w:next w:val="1025"/>
    <w:link w:val="828"/>
    <w:uiPriority w:val="99"/>
    <w:qFormat/>
    <w:tblPr/>
  </w:style>
  <w:style w:type="table" w:styleId="1026">
    <w:name w:val="Grid Table 3 - Accent 6"/>
    <w:basedOn w:val="940"/>
    <w:next w:val="1026"/>
    <w:link w:val="828"/>
    <w:uiPriority w:val="99"/>
    <w:qFormat/>
    <w:tblPr/>
  </w:style>
  <w:style w:type="table" w:styleId="1027">
    <w:name w:val="Grid Table 4"/>
    <w:basedOn w:val="940"/>
    <w:next w:val="1027"/>
    <w:link w:val="828"/>
    <w:uiPriority w:val="59"/>
    <w:qFormat/>
    <w:tblPr/>
  </w:style>
  <w:style w:type="table" w:styleId="1028">
    <w:name w:val="Grid Table 4 - Accent 1"/>
    <w:basedOn w:val="940"/>
    <w:next w:val="1028"/>
    <w:link w:val="828"/>
    <w:uiPriority w:val="59"/>
    <w:qFormat/>
    <w:tblPr/>
  </w:style>
  <w:style w:type="table" w:styleId="1029">
    <w:name w:val="Grid Table 4 - Accent 2"/>
    <w:basedOn w:val="940"/>
    <w:next w:val="1029"/>
    <w:link w:val="828"/>
    <w:uiPriority w:val="59"/>
    <w:qFormat/>
    <w:tblPr/>
  </w:style>
  <w:style w:type="table" w:styleId="1030">
    <w:name w:val="Grid Table 4 - Accent 3"/>
    <w:basedOn w:val="940"/>
    <w:next w:val="1030"/>
    <w:link w:val="828"/>
    <w:uiPriority w:val="59"/>
    <w:qFormat/>
    <w:tblPr/>
  </w:style>
  <w:style w:type="table" w:styleId="1031">
    <w:name w:val="Grid Table 4 - Accent 4"/>
    <w:basedOn w:val="940"/>
    <w:next w:val="1031"/>
    <w:link w:val="828"/>
    <w:uiPriority w:val="59"/>
    <w:qFormat/>
    <w:tblPr/>
  </w:style>
  <w:style w:type="table" w:styleId="1032">
    <w:name w:val="Grid Table 4 - Accent 5"/>
    <w:basedOn w:val="940"/>
    <w:next w:val="1032"/>
    <w:link w:val="828"/>
    <w:uiPriority w:val="59"/>
    <w:qFormat/>
    <w:tblPr/>
  </w:style>
  <w:style w:type="table" w:styleId="1033">
    <w:name w:val="Grid Table 4 - Accent 6"/>
    <w:basedOn w:val="940"/>
    <w:next w:val="1033"/>
    <w:link w:val="828"/>
    <w:uiPriority w:val="59"/>
    <w:qFormat/>
    <w:tblPr/>
  </w:style>
  <w:style w:type="table" w:styleId="1034">
    <w:name w:val="Grid Table 5 Dark"/>
    <w:basedOn w:val="940"/>
    <w:next w:val="1034"/>
    <w:link w:val="828"/>
    <w:uiPriority w:val="99"/>
    <w:qFormat/>
    <w:tblPr/>
  </w:style>
  <w:style w:type="table" w:styleId="1035">
    <w:name w:val="Grid Table 5 Dark- Accent 1"/>
    <w:basedOn w:val="940"/>
    <w:next w:val="1035"/>
    <w:link w:val="828"/>
    <w:uiPriority w:val="99"/>
    <w:qFormat/>
    <w:tblPr/>
  </w:style>
  <w:style w:type="table" w:styleId="1036">
    <w:name w:val="Grid Table 5 Dark - Accent 2"/>
    <w:basedOn w:val="940"/>
    <w:next w:val="1036"/>
    <w:link w:val="828"/>
    <w:uiPriority w:val="99"/>
    <w:qFormat/>
    <w:tblPr/>
  </w:style>
  <w:style w:type="table" w:styleId="1037">
    <w:name w:val="Grid Table 5 Dark - Accent 3"/>
    <w:basedOn w:val="940"/>
    <w:next w:val="1037"/>
    <w:link w:val="828"/>
    <w:uiPriority w:val="99"/>
    <w:qFormat/>
    <w:tblPr/>
  </w:style>
  <w:style w:type="table" w:styleId="1038">
    <w:name w:val="Grid Table 5 Dark- Accent 4"/>
    <w:basedOn w:val="940"/>
    <w:next w:val="1038"/>
    <w:link w:val="828"/>
    <w:uiPriority w:val="99"/>
    <w:qFormat/>
    <w:tblPr/>
  </w:style>
  <w:style w:type="table" w:styleId="1039">
    <w:name w:val="Grid Table 5 Dark - Accent 5"/>
    <w:basedOn w:val="940"/>
    <w:next w:val="1039"/>
    <w:link w:val="828"/>
    <w:uiPriority w:val="99"/>
    <w:qFormat/>
    <w:tblPr/>
  </w:style>
  <w:style w:type="table" w:styleId="1040">
    <w:name w:val="Grid Table 5 Dark - Accent 6"/>
    <w:basedOn w:val="940"/>
    <w:next w:val="1040"/>
    <w:link w:val="828"/>
    <w:uiPriority w:val="99"/>
    <w:qFormat/>
    <w:tblPr/>
  </w:style>
  <w:style w:type="table" w:styleId="1041">
    <w:name w:val="Grid Table 6 Colorful"/>
    <w:basedOn w:val="940"/>
    <w:next w:val="1041"/>
    <w:link w:val="828"/>
    <w:uiPriority w:val="99"/>
    <w:qFormat/>
    <w:tblPr/>
  </w:style>
  <w:style w:type="table" w:styleId="1042">
    <w:name w:val="Grid Table 6 Colorful - Accent 1"/>
    <w:basedOn w:val="940"/>
    <w:next w:val="1042"/>
    <w:link w:val="828"/>
    <w:uiPriority w:val="99"/>
    <w:qFormat/>
    <w:tblPr/>
  </w:style>
  <w:style w:type="table" w:styleId="1043">
    <w:name w:val="Grid Table 6 Colorful - Accent 2"/>
    <w:basedOn w:val="940"/>
    <w:next w:val="1043"/>
    <w:link w:val="828"/>
    <w:uiPriority w:val="99"/>
    <w:qFormat/>
    <w:tblPr/>
  </w:style>
  <w:style w:type="table" w:styleId="1044">
    <w:name w:val="Grid Table 6 Colorful - Accent 3"/>
    <w:basedOn w:val="940"/>
    <w:next w:val="1044"/>
    <w:link w:val="828"/>
    <w:uiPriority w:val="99"/>
    <w:qFormat/>
    <w:tblPr/>
  </w:style>
  <w:style w:type="table" w:styleId="1045">
    <w:name w:val="Grid Table 6 Colorful - Accent 4"/>
    <w:basedOn w:val="940"/>
    <w:next w:val="1045"/>
    <w:link w:val="828"/>
    <w:uiPriority w:val="99"/>
    <w:qFormat/>
    <w:tblPr/>
  </w:style>
  <w:style w:type="table" w:styleId="1046">
    <w:name w:val="Grid Table 6 Colorful - Accent 5"/>
    <w:basedOn w:val="940"/>
    <w:next w:val="1046"/>
    <w:link w:val="828"/>
    <w:uiPriority w:val="99"/>
    <w:qFormat/>
    <w:tblPr/>
  </w:style>
  <w:style w:type="table" w:styleId="1047">
    <w:name w:val="Grid Table 6 Colorful - Accent 6"/>
    <w:basedOn w:val="940"/>
    <w:next w:val="1047"/>
    <w:link w:val="828"/>
    <w:uiPriority w:val="99"/>
    <w:qFormat/>
    <w:tblPr/>
  </w:style>
  <w:style w:type="table" w:styleId="1048">
    <w:name w:val="Grid Table 7 Colorful"/>
    <w:basedOn w:val="940"/>
    <w:next w:val="1048"/>
    <w:link w:val="828"/>
    <w:uiPriority w:val="99"/>
    <w:qFormat/>
    <w:tblPr/>
  </w:style>
  <w:style w:type="table" w:styleId="1049">
    <w:name w:val="Grid Table 7 Colorful - Accent 1"/>
    <w:basedOn w:val="940"/>
    <w:next w:val="1049"/>
    <w:link w:val="828"/>
    <w:uiPriority w:val="99"/>
    <w:qFormat/>
    <w:tblPr/>
  </w:style>
  <w:style w:type="table" w:styleId="1050">
    <w:name w:val="Grid Table 7 Colorful - Accent 2"/>
    <w:basedOn w:val="940"/>
    <w:next w:val="1050"/>
    <w:link w:val="828"/>
    <w:uiPriority w:val="99"/>
    <w:qFormat/>
    <w:tblPr/>
  </w:style>
  <w:style w:type="table" w:styleId="1051">
    <w:name w:val="Grid Table 7 Colorful - Accent 3"/>
    <w:basedOn w:val="940"/>
    <w:next w:val="1051"/>
    <w:link w:val="828"/>
    <w:uiPriority w:val="99"/>
    <w:qFormat/>
    <w:tblPr/>
  </w:style>
  <w:style w:type="table" w:styleId="1052">
    <w:name w:val="Grid Table 7 Colorful - Accent 4"/>
    <w:basedOn w:val="940"/>
    <w:next w:val="1052"/>
    <w:link w:val="828"/>
    <w:uiPriority w:val="99"/>
    <w:qFormat/>
    <w:tblPr/>
  </w:style>
  <w:style w:type="table" w:styleId="1053">
    <w:name w:val="Grid Table 7 Colorful - Accent 5"/>
    <w:basedOn w:val="940"/>
    <w:next w:val="1053"/>
    <w:link w:val="828"/>
    <w:uiPriority w:val="99"/>
    <w:qFormat/>
    <w:tblPr/>
  </w:style>
  <w:style w:type="table" w:styleId="1054">
    <w:name w:val="Grid Table 7 Colorful - Accent 6"/>
    <w:basedOn w:val="940"/>
    <w:next w:val="1054"/>
    <w:link w:val="828"/>
    <w:uiPriority w:val="99"/>
    <w:qFormat/>
    <w:tblPr/>
  </w:style>
  <w:style w:type="table" w:styleId="1055">
    <w:name w:val="List Table 1 Light"/>
    <w:basedOn w:val="940"/>
    <w:next w:val="1055"/>
    <w:link w:val="828"/>
    <w:uiPriority w:val="99"/>
    <w:qFormat/>
    <w:tblPr/>
  </w:style>
  <w:style w:type="table" w:styleId="1056">
    <w:name w:val="List Table 1 Light - Accent 1"/>
    <w:basedOn w:val="940"/>
    <w:next w:val="1056"/>
    <w:link w:val="828"/>
    <w:uiPriority w:val="99"/>
    <w:qFormat/>
    <w:tblPr/>
  </w:style>
  <w:style w:type="table" w:styleId="1057">
    <w:name w:val="List Table 1 Light - Accent 2"/>
    <w:basedOn w:val="940"/>
    <w:next w:val="1057"/>
    <w:link w:val="828"/>
    <w:uiPriority w:val="99"/>
    <w:qFormat/>
    <w:tblPr/>
  </w:style>
  <w:style w:type="table" w:styleId="1058">
    <w:name w:val="List Table 1 Light - Accent 3"/>
    <w:basedOn w:val="940"/>
    <w:next w:val="1058"/>
    <w:link w:val="828"/>
    <w:uiPriority w:val="99"/>
    <w:qFormat/>
    <w:tblPr/>
  </w:style>
  <w:style w:type="table" w:styleId="1059">
    <w:name w:val="List Table 1 Light - Accent 4"/>
    <w:basedOn w:val="940"/>
    <w:next w:val="1059"/>
    <w:link w:val="828"/>
    <w:uiPriority w:val="99"/>
    <w:qFormat/>
    <w:tblPr/>
  </w:style>
  <w:style w:type="table" w:styleId="1060">
    <w:name w:val="List Table 1 Light - Accent 5"/>
    <w:basedOn w:val="940"/>
    <w:next w:val="1060"/>
    <w:link w:val="828"/>
    <w:uiPriority w:val="99"/>
    <w:qFormat/>
    <w:tblPr/>
  </w:style>
  <w:style w:type="table" w:styleId="1061">
    <w:name w:val="List Table 1 Light - Accent 6"/>
    <w:basedOn w:val="940"/>
    <w:next w:val="1061"/>
    <w:link w:val="828"/>
    <w:uiPriority w:val="99"/>
    <w:qFormat/>
    <w:tblPr/>
  </w:style>
  <w:style w:type="table" w:styleId="1062">
    <w:name w:val="List Table 2"/>
    <w:basedOn w:val="940"/>
    <w:next w:val="1062"/>
    <w:link w:val="828"/>
    <w:uiPriority w:val="99"/>
    <w:qFormat/>
    <w:tblPr/>
  </w:style>
  <w:style w:type="table" w:styleId="1063">
    <w:name w:val="List Table 2 - Accent 1"/>
    <w:basedOn w:val="940"/>
    <w:next w:val="1063"/>
    <w:link w:val="828"/>
    <w:uiPriority w:val="99"/>
    <w:qFormat/>
    <w:tblPr/>
  </w:style>
  <w:style w:type="table" w:styleId="1064">
    <w:name w:val="List Table 2 - Accent 2"/>
    <w:basedOn w:val="940"/>
    <w:next w:val="1064"/>
    <w:link w:val="828"/>
    <w:uiPriority w:val="99"/>
    <w:qFormat/>
    <w:tblPr/>
  </w:style>
  <w:style w:type="table" w:styleId="1065">
    <w:name w:val="List Table 2 - Accent 3"/>
    <w:basedOn w:val="940"/>
    <w:next w:val="1065"/>
    <w:link w:val="828"/>
    <w:uiPriority w:val="99"/>
    <w:qFormat/>
    <w:tblPr/>
  </w:style>
  <w:style w:type="table" w:styleId="1066">
    <w:name w:val="List Table 2 - Accent 4"/>
    <w:basedOn w:val="940"/>
    <w:next w:val="1066"/>
    <w:link w:val="828"/>
    <w:uiPriority w:val="99"/>
    <w:qFormat/>
    <w:tblPr/>
  </w:style>
  <w:style w:type="table" w:styleId="1067">
    <w:name w:val="List Table 2 - Accent 5"/>
    <w:basedOn w:val="940"/>
    <w:next w:val="1067"/>
    <w:link w:val="828"/>
    <w:uiPriority w:val="99"/>
    <w:qFormat/>
    <w:tblPr/>
  </w:style>
  <w:style w:type="table" w:styleId="1068">
    <w:name w:val="List Table 2 - Accent 6"/>
    <w:basedOn w:val="940"/>
    <w:next w:val="1068"/>
    <w:link w:val="828"/>
    <w:uiPriority w:val="99"/>
    <w:qFormat/>
    <w:tblPr/>
  </w:style>
  <w:style w:type="table" w:styleId="1069">
    <w:name w:val="List Table 3"/>
    <w:basedOn w:val="940"/>
    <w:next w:val="1069"/>
    <w:link w:val="828"/>
    <w:uiPriority w:val="99"/>
    <w:qFormat/>
    <w:tblPr/>
  </w:style>
  <w:style w:type="table" w:styleId="1070">
    <w:name w:val="List Table 3 - Accent 1"/>
    <w:basedOn w:val="940"/>
    <w:next w:val="1070"/>
    <w:link w:val="828"/>
    <w:uiPriority w:val="99"/>
    <w:qFormat/>
    <w:tblPr/>
  </w:style>
  <w:style w:type="table" w:styleId="1071">
    <w:name w:val="List Table 3 - Accent 2"/>
    <w:basedOn w:val="940"/>
    <w:next w:val="1071"/>
    <w:link w:val="828"/>
    <w:uiPriority w:val="99"/>
    <w:qFormat/>
    <w:tblPr/>
  </w:style>
  <w:style w:type="table" w:styleId="1072">
    <w:name w:val="List Table 3 - Accent 3"/>
    <w:basedOn w:val="940"/>
    <w:next w:val="1072"/>
    <w:link w:val="828"/>
    <w:uiPriority w:val="99"/>
    <w:qFormat/>
    <w:tblPr/>
  </w:style>
  <w:style w:type="table" w:styleId="1073">
    <w:name w:val="List Table 3 - Accent 4"/>
    <w:basedOn w:val="940"/>
    <w:next w:val="1073"/>
    <w:link w:val="828"/>
    <w:uiPriority w:val="99"/>
    <w:qFormat/>
    <w:tblPr/>
  </w:style>
  <w:style w:type="table" w:styleId="1074">
    <w:name w:val="List Table 3 - Accent 5"/>
    <w:basedOn w:val="940"/>
    <w:next w:val="1074"/>
    <w:link w:val="828"/>
    <w:uiPriority w:val="99"/>
    <w:qFormat/>
    <w:tblPr/>
  </w:style>
  <w:style w:type="table" w:styleId="1075">
    <w:name w:val="List Table 3 - Accent 6"/>
    <w:basedOn w:val="940"/>
    <w:next w:val="1075"/>
    <w:link w:val="828"/>
    <w:uiPriority w:val="99"/>
    <w:qFormat/>
    <w:tblPr/>
  </w:style>
  <w:style w:type="table" w:styleId="1076">
    <w:name w:val="List Table 4"/>
    <w:basedOn w:val="940"/>
    <w:next w:val="1076"/>
    <w:link w:val="828"/>
    <w:uiPriority w:val="99"/>
    <w:qFormat/>
    <w:tblPr/>
  </w:style>
  <w:style w:type="table" w:styleId="1077">
    <w:name w:val="List Table 4 - Accent 1"/>
    <w:basedOn w:val="940"/>
    <w:next w:val="1077"/>
    <w:link w:val="828"/>
    <w:uiPriority w:val="99"/>
    <w:qFormat/>
    <w:tblPr/>
  </w:style>
  <w:style w:type="table" w:styleId="1078">
    <w:name w:val="List Table 4 - Accent 2"/>
    <w:basedOn w:val="940"/>
    <w:next w:val="1078"/>
    <w:link w:val="828"/>
    <w:uiPriority w:val="99"/>
    <w:qFormat/>
    <w:tblPr/>
  </w:style>
  <w:style w:type="table" w:styleId="1079">
    <w:name w:val="List Table 4 - Accent 3"/>
    <w:basedOn w:val="940"/>
    <w:next w:val="1079"/>
    <w:link w:val="828"/>
    <w:uiPriority w:val="99"/>
    <w:qFormat/>
    <w:tblPr/>
  </w:style>
  <w:style w:type="table" w:styleId="1080">
    <w:name w:val="List Table 4 - Accent 4"/>
    <w:basedOn w:val="940"/>
    <w:next w:val="1080"/>
    <w:link w:val="828"/>
    <w:uiPriority w:val="99"/>
    <w:qFormat/>
    <w:tblPr/>
  </w:style>
  <w:style w:type="table" w:styleId="1081">
    <w:name w:val="List Table 4 - Accent 5"/>
    <w:basedOn w:val="940"/>
    <w:next w:val="1081"/>
    <w:link w:val="828"/>
    <w:uiPriority w:val="99"/>
    <w:qFormat/>
    <w:tblPr/>
  </w:style>
  <w:style w:type="table" w:styleId="1082">
    <w:name w:val="List Table 4 - Accent 6"/>
    <w:basedOn w:val="940"/>
    <w:next w:val="1082"/>
    <w:link w:val="828"/>
    <w:uiPriority w:val="99"/>
    <w:qFormat/>
    <w:tblPr/>
  </w:style>
  <w:style w:type="table" w:styleId="1083">
    <w:name w:val="List Table 5 Dark"/>
    <w:basedOn w:val="940"/>
    <w:next w:val="1083"/>
    <w:link w:val="828"/>
    <w:uiPriority w:val="99"/>
    <w:qFormat/>
    <w:tblPr/>
  </w:style>
  <w:style w:type="table" w:styleId="1084">
    <w:name w:val="List Table 5 Dark - Accent 1"/>
    <w:basedOn w:val="940"/>
    <w:next w:val="1084"/>
    <w:link w:val="828"/>
    <w:uiPriority w:val="99"/>
    <w:qFormat/>
    <w:tblPr/>
  </w:style>
  <w:style w:type="table" w:styleId="1085">
    <w:name w:val="List Table 5 Dark - Accent 2"/>
    <w:basedOn w:val="940"/>
    <w:next w:val="1085"/>
    <w:link w:val="828"/>
    <w:uiPriority w:val="99"/>
    <w:qFormat/>
    <w:tblPr/>
  </w:style>
  <w:style w:type="table" w:styleId="1086">
    <w:name w:val="List Table 5 Dark - Accent 3"/>
    <w:basedOn w:val="940"/>
    <w:next w:val="1086"/>
    <w:link w:val="828"/>
    <w:uiPriority w:val="99"/>
    <w:qFormat/>
    <w:tblPr/>
  </w:style>
  <w:style w:type="table" w:styleId="1087">
    <w:name w:val="List Table 5 Dark - Accent 4"/>
    <w:basedOn w:val="940"/>
    <w:next w:val="1087"/>
    <w:link w:val="828"/>
    <w:uiPriority w:val="99"/>
    <w:qFormat/>
    <w:tblPr/>
  </w:style>
  <w:style w:type="table" w:styleId="1088">
    <w:name w:val="List Table 5 Dark - Accent 5"/>
    <w:basedOn w:val="940"/>
    <w:next w:val="1088"/>
    <w:link w:val="828"/>
    <w:uiPriority w:val="99"/>
    <w:qFormat/>
    <w:tblPr/>
  </w:style>
  <w:style w:type="table" w:styleId="1089">
    <w:name w:val="List Table 5 Dark - Accent 6"/>
    <w:basedOn w:val="940"/>
    <w:next w:val="1089"/>
    <w:link w:val="828"/>
    <w:uiPriority w:val="99"/>
    <w:qFormat/>
    <w:tblPr/>
  </w:style>
  <w:style w:type="table" w:styleId="1090">
    <w:name w:val="List Table 6 Colorful"/>
    <w:basedOn w:val="940"/>
    <w:next w:val="1090"/>
    <w:link w:val="828"/>
    <w:uiPriority w:val="99"/>
    <w:qFormat/>
    <w:tblPr/>
  </w:style>
  <w:style w:type="table" w:styleId="1091">
    <w:name w:val="List Table 6 Colorful - Accent 1"/>
    <w:basedOn w:val="940"/>
    <w:next w:val="1091"/>
    <w:link w:val="828"/>
    <w:uiPriority w:val="99"/>
    <w:qFormat/>
    <w:tblPr/>
  </w:style>
  <w:style w:type="table" w:styleId="1092">
    <w:name w:val="List Table 6 Colorful - Accent 2"/>
    <w:basedOn w:val="940"/>
    <w:next w:val="1092"/>
    <w:link w:val="828"/>
    <w:uiPriority w:val="99"/>
    <w:qFormat/>
    <w:tblPr/>
  </w:style>
  <w:style w:type="table" w:styleId="1093">
    <w:name w:val="List Table 6 Colorful - Accent 3"/>
    <w:basedOn w:val="940"/>
    <w:next w:val="1093"/>
    <w:link w:val="828"/>
    <w:uiPriority w:val="99"/>
    <w:qFormat/>
    <w:tblPr/>
  </w:style>
  <w:style w:type="table" w:styleId="1094">
    <w:name w:val="List Table 6 Colorful - Accent 4"/>
    <w:basedOn w:val="940"/>
    <w:next w:val="1094"/>
    <w:link w:val="828"/>
    <w:uiPriority w:val="99"/>
    <w:qFormat/>
    <w:tblPr/>
  </w:style>
  <w:style w:type="table" w:styleId="1095">
    <w:name w:val="List Table 6 Colorful - Accent 5"/>
    <w:basedOn w:val="940"/>
    <w:next w:val="1095"/>
    <w:link w:val="828"/>
    <w:uiPriority w:val="99"/>
    <w:qFormat/>
    <w:tblPr/>
  </w:style>
  <w:style w:type="table" w:styleId="1096">
    <w:name w:val="List Table 6 Colorful - Accent 6"/>
    <w:basedOn w:val="940"/>
    <w:next w:val="1096"/>
    <w:link w:val="828"/>
    <w:uiPriority w:val="99"/>
    <w:qFormat/>
    <w:tblPr/>
  </w:style>
  <w:style w:type="table" w:styleId="1097">
    <w:name w:val="List Table 7 Colorful"/>
    <w:basedOn w:val="940"/>
    <w:next w:val="1097"/>
    <w:link w:val="828"/>
    <w:uiPriority w:val="99"/>
    <w:qFormat/>
    <w:tblPr/>
  </w:style>
  <w:style w:type="table" w:styleId="1098">
    <w:name w:val="List Table 7 Colorful - Accent 1"/>
    <w:basedOn w:val="940"/>
    <w:next w:val="1098"/>
    <w:link w:val="828"/>
    <w:uiPriority w:val="99"/>
    <w:qFormat/>
    <w:tblPr/>
  </w:style>
  <w:style w:type="table" w:styleId="1099">
    <w:name w:val="List Table 7 Colorful - Accent 2"/>
    <w:basedOn w:val="940"/>
    <w:next w:val="1099"/>
    <w:link w:val="828"/>
    <w:uiPriority w:val="99"/>
    <w:qFormat/>
    <w:tblPr/>
  </w:style>
  <w:style w:type="table" w:styleId="1100">
    <w:name w:val="List Table 7 Colorful - Accent 3"/>
    <w:basedOn w:val="940"/>
    <w:next w:val="1100"/>
    <w:link w:val="828"/>
    <w:uiPriority w:val="99"/>
    <w:qFormat/>
    <w:tblPr/>
  </w:style>
  <w:style w:type="table" w:styleId="1101">
    <w:name w:val="List Table 7 Colorful - Accent 4"/>
    <w:basedOn w:val="940"/>
    <w:next w:val="1101"/>
    <w:link w:val="828"/>
    <w:uiPriority w:val="99"/>
    <w:qFormat/>
    <w:tblPr/>
  </w:style>
  <w:style w:type="table" w:styleId="1102">
    <w:name w:val="List Table 7 Colorful - Accent 5"/>
    <w:basedOn w:val="940"/>
    <w:next w:val="1102"/>
    <w:link w:val="828"/>
    <w:uiPriority w:val="99"/>
    <w:qFormat/>
    <w:tblPr/>
  </w:style>
  <w:style w:type="table" w:styleId="1103">
    <w:name w:val="List Table 7 Colorful - Accent 6"/>
    <w:basedOn w:val="940"/>
    <w:next w:val="1103"/>
    <w:link w:val="828"/>
    <w:uiPriority w:val="99"/>
    <w:qFormat/>
    <w:tblPr/>
  </w:style>
  <w:style w:type="table" w:styleId="1104">
    <w:name w:val="Lined - Accent"/>
    <w:basedOn w:val="940"/>
    <w:next w:val="1104"/>
    <w:link w:val="828"/>
    <w:uiPriority w:val="99"/>
    <w:qFormat/>
    <w:rPr>
      <w:color w:val="404040"/>
    </w:rPr>
    <w:tblPr/>
  </w:style>
  <w:style w:type="table" w:styleId="1105">
    <w:name w:val="Lined - Accent 1"/>
    <w:basedOn w:val="940"/>
    <w:next w:val="1105"/>
    <w:link w:val="828"/>
    <w:uiPriority w:val="99"/>
    <w:qFormat/>
    <w:rPr>
      <w:color w:val="404040"/>
    </w:rPr>
    <w:tblPr/>
  </w:style>
  <w:style w:type="table" w:styleId="1106">
    <w:name w:val="Lined - Accent 2"/>
    <w:basedOn w:val="940"/>
    <w:next w:val="1106"/>
    <w:link w:val="828"/>
    <w:uiPriority w:val="99"/>
    <w:qFormat/>
    <w:rPr>
      <w:color w:val="404040"/>
    </w:rPr>
    <w:tblPr/>
  </w:style>
  <w:style w:type="table" w:styleId="1107">
    <w:name w:val="Lined - Accent 3"/>
    <w:basedOn w:val="940"/>
    <w:next w:val="1107"/>
    <w:link w:val="828"/>
    <w:uiPriority w:val="99"/>
    <w:qFormat/>
    <w:rPr>
      <w:color w:val="404040"/>
    </w:rPr>
    <w:tblPr/>
  </w:style>
  <w:style w:type="table" w:styleId="1108">
    <w:name w:val="Lined - Accent 4"/>
    <w:basedOn w:val="940"/>
    <w:next w:val="1108"/>
    <w:link w:val="828"/>
    <w:uiPriority w:val="99"/>
    <w:qFormat/>
    <w:rPr>
      <w:color w:val="404040"/>
    </w:rPr>
    <w:tblPr/>
  </w:style>
  <w:style w:type="table" w:styleId="1109">
    <w:name w:val="Lined - Accent 5"/>
    <w:basedOn w:val="940"/>
    <w:next w:val="1109"/>
    <w:link w:val="828"/>
    <w:uiPriority w:val="99"/>
    <w:qFormat/>
    <w:rPr>
      <w:color w:val="404040"/>
    </w:rPr>
    <w:tblPr/>
  </w:style>
  <w:style w:type="table" w:styleId="1110">
    <w:name w:val="Lined - Accent 6"/>
    <w:basedOn w:val="940"/>
    <w:next w:val="1110"/>
    <w:link w:val="828"/>
    <w:uiPriority w:val="99"/>
    <w:qFormat/>
    <w:rPr>
      <w:color w:val="404040"/>
    </w:rPr>
    <w:tblPr/>
  </w:style>
  <w:style w:type="table" w:styleId="1111">
    <w:name w:val="Bordered &amp; Lined - Accent"/>
    <w:basedOn w:val="940"/>
    <w:next w:val="1111"/>
    <w:link w:val="828"/>
    <w:uiPriority w:val="99"/>
    <w:qFormat/>
    <w:rPr>
      <w:color w:val="404040"/>
    </w:rPr>
    <w:tblPr/>
  </w:style>
  <w:style w:type="table" w:styleId="1112">
    <w:name w:val="Bordered &amp; Lined - Accent 1"/>
    <w:basedOn w:val="940"/>
    <w:next w:val="1112"/>
    <w:link w:val="828"/>
    <w:uiPriority w:val="99"/>
    <w:qFormat/>
    <w:rPr>
      <w:color w:val="404040"/>
    </w:rPr>
    <w:tblPr/>
  </w:style>
  <w:style w:type="table" w:styleId="1113">
    <w:name w:val="Bordered &amp; Lined - Accent 2"/>
    <w:basedOn w:val="940"/>
    <w:next w:val="1113"/>
    <w:link w:val="828"/>
    <w:uiPriority w:val="99"/>
    <w:qFormat/>
    <w:rPr>
      <w:color w:val="404040"/>
    </w:rPr>
    <w:tblPr/>
  </w:style>
  <w:style w:type="table" w:styleId="1114">
    <w:name w:val="Bordered &amp; Lined - Accent 3"/>
    <w:basedOn w:val="940"/>
    <w:next w:val="1114"/>
    <w:link w:val="828"/>
    <w:uiPriority w:val="99"/>
    <w:qFormat/>
    <w:rPr>
      <w:color w:val="404040"/>
    </w:rPr>
    <w:tblPr/>
  </w:style>
  <w:style w:type="table" w:styleId="1115">
    <w:name w:val="Bordered &amp; Lined - Accent 4"/>
    <w:basedOn w:val="940"/>
    <w:next w:val="1115"/>
    <w:link w:val="828"/>
    <w:uiPriority w:val="99"/>
    <w:qFormat/>
    <w:rPr>
      <w:color w:val="404040"/>
    </w:rPr>
    <w:tblPr/>
  </w:style>
  <w:style w:type="table" w:styleId="1116">
    <w:name w:val="Bordered &amp; Lined - Accent 5"/>
    <w:basedOn w:val="940"/>
    <w:next w:val="1116"/>
    <w:link w:val="828"/>
    <w:uiPriority w:val="99"/>
    <w:qFormat/>
    <w:rPr>
      <w:color w:val="404040"/>
    </w:rPr>
    <w:tblPr/>
  </w:style>
  <w:style w:type="table" w:styleId="1117">
    <w:name w:val="Bordered &amp; Lined - Accent 6"/>
    <w:basedOn w:val="940"/>
    <w:next w:val="1117"/>
    <w:link w:val="828"/>
    <w:uiPriority w:val="99"/>
    <w:qFormat/>
    <w:rPr>
      <w:color w:val="404040"/>
    </w:rPr>
    <w:tblPr/>
  </w:style>
  <w:style w:type="table" w:styleId="1118">
    <w:name w:val="Bordered"/>
    <w:basedOn w:val="940"/>
    <w:next w:val="1118"/>
    <w:link w:val="828"/>
    <w:uiPriority w:val="99"/>
    <w:qFormat/>
    <w:tblPr/>
  </w:style>
  <w:style w:type="table" w:styleId="1119">
    <w:name w:val="Bordered - Accent 1"/>
    <w:basedOn w:val="940"/>
    <w:next w:val="1119"/>
    <w:link w:val="828"/>
    <w:uiPriority w:val="99"/>
    <w:qFormat/>
    <w:tblPr/>
  </w:style>
  <w:style w:type="table" w:styleId="1120">
    <w:name w:val="Bordered - Accent 2"/>
    <w:basedOn w:val="940"/>
    <w:next w:val="1120"/>
    <w:link w:val="828"/>
    <w:uiPriority w:val="99"/>
    <w:qFormat/>
    <w:tblPr/>
  </w:style>
  <w:style w:type="table" w:styleId="1121">
    <w:name w:val="Bordered - Accent 3"/>
    <w:basedOn w:val="940"/>
    <w:next w:val="1121"/>
    <w:link w:val="828"/>
    <w:uiPriority w:val="99"/>
    <w:qFormat/>
    <w:tblPr/>
  </w:style>
  <w:style w:type="table" w:styleId="1122">
    <w:name w:val="Bordered - Accent 4"/>
    <w:basedOn w:val="940"/>
    <w:next w:val="1122"/>
    <w:link w:val="828"/>
    <w:uiPriority w:val="99"/>
    <w:qFormat/>
    <w:tblPr/>
  </w:style>
  <w:style w:type="table" w:styleId="1123">
    <w:name w:val="Bordered - Accent 5"/>
    <w:basedOn w:val="940"/>
    <w:next w:val="1123"/>
    <w:link w:val="828"/>
    <w:uiPriority w:val="99"/>
    <w:qFormat/>
    <w:tblPr/>
  </w:style>
  <w:style w:type="table" w:styleId="1124">
    <w:name w:val="Bordered - Accent 6"/>
    <w:basedOn w:val="940"/>
    <w:next w:val="1124"/>
    <w:link w:val="828"/>
    <w:uiPriority w:val="99"/>
    <w:qFormat/>
    <w:tblPr/>
  </w:style>
  <w:style w:type="paragraph" w:styleId="1125">
    <w:name w:val="TOC 标题1"/>
    <w:next w:val="1125"/>
    <w:link w:val="828"/>
    <w:uiPriority w:val="39"/>
    <w:unhideWhenUsed/>
    <w:qFormat/>
    <w:rPr>
      <w:rFonts w:ascii="Calibri" w:hAnsi="Calibri" w:eastAsia="Arial" w:cs="Times New Roman"/>
      <w:lang w:val="en-US" w:eastAsia="zh-CN" w:bidi="ar-SA"/>
    </w:rPr>
  </w:style>
  <w:style w:type="table" w:styleId="1126">
    <w:name w:val="SGS Table Basic 11"/>
    <w:basedOn w:val="940"/>
    <w:next w:val="1126"/>
    <w:link w:val="828"/>
    <w:qFormat/>
    <w:pPr>
      <w:ind w:left="709" w:hanging="709"/>
    </w:pPr>
    <w:rPr>
      <w:rFonts w:ascii="Arial" w:hAnsi="Arial"/>
      <w:lang w:val="en-GB" w:eastAsia="en-US"/>
    </w:rPr>
    <w:tblPr/>
  </w:style>
  <w:style w:type="character" w:styleId="1127">
    <w:name w:val="NormalCharacter1"/>
    <w:next w:val="1127"/>
    <w:link w:val="828"/>
    <w:qFormat/>
    <w:rPr>
      <w:sz w:val="21"/>
      <w:szCs w:val="22"/>
      <w:lang w:val="en-US" w:eastAsia="zh-CN" w:bidi="ar-SA"/>
    </w:rPr>
  </w:style>
  <w:style w:type="paragraph" w:styleId="1128">
    <w:name w:val="列出段落1"/>
    <w:basedOn w:val="828"/>
    <w:next w:val="1128"/>
    <w:link w:val="828"/>
    <w:qFormat/>
    <w:pPr>
      <w:ind w:firstLine="200"/>
    </w:pPr>
    <w:rPr>
      <w:rFonts w:eastAsia="宋体"/>
    </w:rPr>
  </w:style>
  <w:style w:type="paragraph" w:styleId="1129">
    <w:name w:val="列表段落"/>
    <w:basedOn w:val="828"/>
    <w:next w:val="1129"/>
    <w:link w:val="828"/>
    <w:uiPriority w:val="34"/>
    <w:qFormat/>
    <w:pPr>
      <w:ind w:firstLine="420"/>
    </w:pPr>
    <w:rPr>
      <w:rFonts w:eastAsia="宋体"/>
      <w:szCs w:val="24"/>
    </w:rPr>
  </w:style>
  <w:style w:type="paragraph" w:styleId="1130">
    <w:name w:val="Table Paragraph"/>
    <w:basedOn w:val="828"/>
    <w:next w:val="1130"/>
    <w:link w:val="828"/>
    <w:uiPriority w:val="1"/>
    <w:qFormat/>
    <w:pPr>
      <w:jc w:val="left"/>
    </w:pPr>
    <w:rPr>
      <w:rFonts w:ascii="仿宋" w:hAnsi="仿宋" w:eastAsia="仿宋" w:cs="仿宋"/>
      <w:sz w:val="22"/>
      <w:lang w:val="zh-CN" w:bidi="zh-CN"/>
    </w:rPr>
  </w:style>
  <w:style w:type="paragraph" w:styleId="1131">
    <w:name w:val="首行缩进"/>
    <w:basedOn w:val="828"/>
    <w:next w:val="1131"/>
    <w:link w:val="828"/>
    <w:qFormat/>
    <w:pPr>
      <w:ind w:firstLine="480"/>
    </w:pPr>
    <w:rPr>
      <w:rFonts w:ascii="Times New Roman" w:hAnsi="Times New Roman" w:eastAsia="宋体"/>
      <w:szCs w:val="20"/>
      <w:lang w:val="zh-CN"/>
    </w:rPr>
  </w:style>
  <w:style w:type="paragraph" w:styleId="1132">
    <w:name w:val="正文1"/>
    <w:basedOn w:val="828"/>
    <w:next w:val="1132"/>
    <w:link w:val="828"/>
    <w:qFormat/>
    <w:pPr>
      <w:ind w:firstLine="361"/>
      <w:spacing w:line="360" w:lineRule="auto"/>
    </w:pPr>
    <w:rPr>
      <w:rFonts w:ascii="宋体" w:hAnsi="宋体" w:eastAsia="宋体"/>
      <w:szCs w:val="24"/>
    </w:rPr>
  </w:style>
  <w:style w:type="character" w:styleId="1133">
    <w:name w:val="正文缩进2格 Char"/>
    <w:next w:val="1133"/>
    <w:link w:val="1134"/>
    <w:qFormat/>
    <w:rPr>
      <w:rFonts w:ascii="仿宋_GB2312" w:hAnsi="宋体" w:eastAsia="仿宋_GB2312"/>
      <w:sz w:val="31"/>
      <w:szCs w:val="28"/>
    </w:rPr>
  </w:style>
  <w:style w:type="paragraph" w:styleId="1134">
    <w:name w:val="正文缩进2格"/>
    <w:basedOn w:val="828"/>
    <w:next w:val="1134"/>
    <w:link w:val="1133"/>
    <w:qFormat/>
    <w:pPr>
      <w:ind w:firstLine="639"/>
      <w:spacing w:line="600" w:lineRule="exact"/>
    </w:pPr>
    <w:rPr>
      <w:rFonts w:ascii="仿宋_GB2312" w:hAnsi="宋体" w:eastAsia="仿宋_GB2312"/>
      <w:sz w:val="31"/>
      <w:szCs w:val="28"/>
    </w:rPr>
  </w:style>
  <w:style w:type="paragraph" w:styleId="1135">
    <w:name w:val="Default"/>
    <w:next w:val="828"/>
    <w:link w:val="828"/>
    <w:qFormat/>
    <w:pPr>
      <w:widowControl w:val="off"/>
    </w:pPr>
    <w:rPr>
      <w:rFonts w:ascii="Times New Roman" w:hAnsi="Times New Roman" w:eastAsia="宋体" w:cs="Times New Roman"/>
      <w:color w:val="000000"/>
      <w:sz w:val="24"/>
      <w:lang w:val="en-US" w:eastAsia="zh-CN" w:bidi="ar-SA"/>
    </w:rPr>
  </w:style>
  <w:style w:type="character" w:styleId="1136">
    <w:name w:val="未处理的提及1"/>
    <w:next w:val="1136"/>
    <w:link w:val="828"/>
    <w:uiPriority w:val="99"/>
    <w:unhideWhenUsed/>
    <w:qFormat/>
    <w:rPr>
      <w:color w:val="605e5c"/>
      <w:shd w:val="clear" w:color="auto" w:fill="e1dfdd"/>
    </w:rPr>
  </w:style>
  <w:style w:type="paragraph" w:styleId="1137">
    <w:name w:val="正文_1_0"/>
    <w:next w:val="1137"/>
    <w:link w:val="828"/>
    <w:qFormat/>
    <w:pPr>
      <w:jc w:val="both"/>
      <w:widowControl w:val="off"/>
    </w:pPr>
    <w:rPr>
      <w:rFonts w:ascii="Times New Roman" w:hAnsi="Times New Roman" w:eastAsia="宋体" w:cs="Times New Roman"/>
      <w:sz w:val="21"/>
      <w:szCs w:val="22"/>
      <w:lang w:val="en-US" w:eastAsia="zh-CN" w:bidi="ar-SA"/>
    </w:rPr>
  </w:style>
  <w:style w:type="paragraph" w:styleId="1138">
    <w:name w:val="正文首行缩进 211"/>
    <w:basedOn w:val="1139"/>
    <w:next w:val="1138"/>
    <w:link w:val="828"/>
    <w:unhideWhenUsed/>
    <w:qFormat/>
    <w:pPr>
      <w:ind w:firstLine="420"/>
    </w:pPr>
  </w:style>
  <w:style w:type="paragraph" w:styleId="1139">
    <w:name w:val="正文文本缩进11"/>
    <w:basedOn w:val="828"/>
    <w:next w:val="1140"/>
    <w:link w:val="828"/>
    <w:qFormat/>
    <w:pPr>
      <w:ind w:left="570"/>
      <w:spacing w:line="520" w:lineRule="exact"/>
    </w:pPr>
    <w:rPr>
      <w:rFonts w:hint="eastAsia" w:ascii="楷体_GB2312"/>
    </w:rPr>
  </w:style>
  <w:style w:type="paragraph" w:styleId="1140">
    <w:name w:val="寄信人地址11"/>
    <w:basedOn w:val="828"/>
    <w:next w:val="1140"/>
    <w:link w:val="828"/>
    <w:uiPriority w:val="99"/>
    <w:unhideWhenUsed/>
    <w:qFormat/>
    <w:rPr>
      <w:rFonts w:ascii="Arial" w:hAnsi="Arial"/>
    </w:rPr>
  </w:style>
  <w:style w:type="paragraph" w:styleId="1141">
    <w:name w:val="sh4"/>
    <w:basedOn w:val="828"/>
    <w:next w:val="1141"/>
    <w:link w:val="828"/>
    <w:qFormat/>
    <w:pPr>
      <w:ind w:left="141" w:firstLine="493"/>
      <w:jc w:val="left"/>
      <w:spacing w:line="420" w:lineRule="exact"/>
    </w:pPr>
    <w:rPr>
      <w:rFonts w:ascii="宋体" w:hAnsi="宋体" w:cs="宋体"/>
      <w:color w:val="0d0d0d"/>
      <w:szCs w:val="21"/>
    </w:rPr>
  </w:style>
  <w:style w:type="paragraph" w:styleId="1142">
    <w:name w:val="标题 41"/>
    <w:basedOn w:val="828"/>
    <w:next w:val="828"/>
    <w:link w:val="828"/>
    <w:qFormat/>
    <w:pPr>
      <w:keepLines/>
      <w:keepNext/>
      <w:spacing w:before="280" w:after="290" w:line="376" w:lineRule="auto"/>
      <w:outlineLvl w:val="3"/>
    </w:pPr>
    <w:rPr>
      <w:rFonts w:ascii="Arial" w:hAnsi="Arial" w:eastAsia="黑体"/>
      <w:b/>
      <w:bCs/>
      <w:sz w:val="28"/>
      <w:szCs w:val="28"/>
    </w:rPr>
  </w:style>
  <w:style w:type="paragraph" w:styleId="1143">
    <w:name w:val="普通正文"/>
    <w:basedOn w:val="828"/>
    <w:next w:val="1143"/>
    <w:link w:val="828"/>
    <w:qFormat/>
    <w:pPr>
      <w:ind w:firstLine="480"/>
      <w:jc w:val="left"/>
      <w:spacing w:before="120" w:after="120" w:line="360" w:lineRule="auto"/>
    </w:pPr>
    <w:rPr>
      <w:rFonts w:ascii="Arial" w:hAnsi="Arial"/>
      <w:sz w:val="24"/>
      <w:szCs w:val="24"/>
    </w:rPr>
  </w:style>
  <w:style w:type="character" w:styleId="1144">
    <w:name w:val="font31"/>
    <w:basedOn w:val="830"/>
    <w:next w:val="1144"/>
    <w:link w:val="828"/>
    <w:qFormat/>
    <w:rPr>
      <w:rFonts w:hint="eastAsia" w:ascii="仿宋" w:hAnsi="仿宋" w:eastAsia="仿宋" w:cs="仿宋"/>
      <w:b/>
      <w:bCs/>
      <w:color w:val="000000"/>
      <w:sz w:val="24"/>
      <w:szCs w:val="24"/>
      <w:u w:val="none"/>
    </w:rPr>
  </w:style>
  <w:style w:type="character" w:styleId="1145" w:default="1">
    <w:name w:val="Default Paragraph Font"/>
    <w:uiPriority w:val="1"/>
    <w:semiHidden/>
    <w:unhideWhenUsed/>
  </w:style>
  <w:style w:type="numbering" w:styleId="1146" w:default="1">
    <w:name w:val="No List"/>
    <w:uiPriority w:val="99"/>
    <w:semiHidden/>
    <w:unhideWhenUsed/>
  </w:style>
  <w:style w:type="table" w:styleId="11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c:creator>
  <cp:lastModifiedBy>蒋惠</cp:lastModifiedBy>
  <cp:revision>10</cp:revision>
  <dcterms:created xsi:type="dcterms:W3CDTF">2025-10-15T09:27:00Z</dcterms:created>
  <dcterms:modified xsi:type="dcterms:W3CDTF">2026-10-09T02:59:52Z</dcterms:modified>
</cp:coreProperties>
</file>