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5"/>
        <w:spacing w:before="120" w:beforeAutospacing="0" w:after="120" w:afterAutospacing="0" w:line="360" w:lineRule="auto"/>
      </w:pPr>
      <w:r>
        <w:t xml:space="preserve"> </w:t>
      </w:r>
      <w:r/>
    </w:p>
    <w:p>
      <w:pPr>
        <w:pStyle w:val="845"/>
        <w:spacing w:before="120" w:beforeAutospacing="0" w:after="120" w:afterAutospacing="0" w:line="360" w:lineRule="auto"/>
      </w:pPr>
      <w:r/>
      <w:r/>
    </w:p>
    <w:p>
      <w:pPr>
        <w:pStyle w:val="845"/>
        <w:spacing w:before="120" w:beforeAutospacing="0" w:after="120" w:afterAutospacing="0" w:line="360" w:lineRule="auto"/>
      </w:pPr>
      <w:r/>
      <w:r/>
    </w:p>
    <w:p>
      <w:pPr>
        <w:pStyle w:val="845"/>
        <w:jc w:val="center"/>
        <w:spacing w:before="120" w:beforeAutospacing="0" w:after="120" w:afterAutospacing="0" w:line="360" w:lineRule="auto"/>
      </w:pPr>
      <w:r>
        <w:rPr>
          <w:rFonts w:ascii="Arial" w:hAnsi="Arial" w:cs="Arial"/>
          <w:b/>
          <w:color w:val="000000"/>
          <w:sz w:val="84"/>
          <w:szCs w:val="84"/>
        </w:rPr>
        <w:t xml:space="preserve">招</w:t>
      </w:r>
      <w:r>
        <w:rPr>
          <w:rFonts w:ascii="Arial" w:hAnsi="Arial" w:cs="Arial"/>
          <w:b/>
          <w:color w:val="000000"/>
          <w:sz w:val="84"/>
          <w:szCs w:val="84"/>
        </w:rPr>
        <w:t xml:space="preserve"> </w:t>
      </w:r>
      <w:r>
        <w:rPr>
          <w:rFonts w:ascii="Arial" w:hAnsi="Arial" w:cs="Arial"/>
          <w:b/>
          <w:color w:val="000000"/>
          <w:sz w:val="84"/>
          <w:szCs w:val="84"/>
        </w:rPr>
        <w:t xml:space="preserve">标</w:t>
      </w:r>
      <w:r>
        <w:rPr>
          <w:rFonts w:ascii="Arial" w:hAnsi="Arial" w:cs="Arial"/>
          <w:b/>
          <w:color w:val="000000"/>
          <w:sz w:val="84"/>
          <w:szCs w:val="84"/>
        </w:rPr>
        <w:t xml:space="preserve"> </w:t>
      </w:r>
      <w:r>
        <w:rPr>
          <w:rFonts w:ascii="Arial" w:hAnsi="Arial" w:cs="Arial"/>
          <w:b/>
          <w:color w:val="000000"/>
          <w:sz w:val="84"/>
          <w:szCs w:val="84"/>
        </w:rPr>
        <w:t xml:space="preserve">文</w:t>
      </w:r>
      <w:r>
        <w:rPr>
          <w:rFonts w:ascii="Arial" w:hAnsi="Arial" w:cs="Arial"/>
          <w:b/>
          <w:color w:val="000000"/>
          <w:sz w:val="84"/>
          <w:szCs w:val="84"/>
        </w:rPr>
        <w:t xml:space="preserve"> </w:t>
      </w:r>
      <w:r>
        <w:rPr>
          <w:rFonts w:ascii="Arial" w:hAnsi="Arial" w:cs="Arial"/>
          <w:b/>
          <w:color w:val="000000"/>
          <w:sz w:val="84"/>
          <w:szCs w:val="84"/>
        </w:rPr>
        <w:t xml:space="preserve">件</w:t>
      </w:r>
      <w:r/>
    </w:p>
    <w:p>
      <w:pPr>
        <w:pStyle w:val="845"/>
        <w:ind w:firstLine="321"/>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45"/>
        <w:ind w:firstLine="321"/>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45"/>
        <w:ind w:firstLine="321"/>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45"/>
        <w:ind w:firstLine="321"/>
        <w:spacing w:before="120" w:beforeAutospacing="0" w:after="120" w:afterAutospacing="0" w:line="360" w:lineRule="auto"/>
      </w:pPr>
      <w:r>
        <w:rPr>
          <w:rFonts w:ascii="Arial" w:hAnsi="Arial" w:cs="Arial"/>
          <w:b/>
          <w:color w:val="000000"/>
          <w:sz w:val="32"/>
          <w:szCs w:val="32"/>
        </w:rPr>
        <w:t xml:space="preserve">项目名称：</w:t>
      </w:r>
      <w:r>
        <w:rPr>
          <w:rFonts w:hint="eastAsia" w:ascii="Arial" w:hAnsi="Arial" w:cs="Arial"/>
          <w:b/>
          <w:color w:val="000000"/>
          <w:sz w:val="32"/>
          <w:szCs w:val="32"/>
        </w:rPr>
        <w:t xml:space="preserve">射阳县中医院彩超采购</w:t>
      </w:r>
      <w:r/>
    </w:p>
    <w:p>
      <w:pPr>
        <w:pStyle w:val="845"/>
        <w:ind w:firstLine="321"/>
        <w:jc w:val="both"/>
        <w:spacing w:before="120" w:beforeAutospacing="0" w:after="120" w:afterAutospacing="0" w:line="360" w:lineRule="auto"/>
      </w:pPr>
      <w:r>
        <w:rPr>
          <w:rFonts w:ascii="Arial" w:hAnsi="Arial" w:cs="Arial"/>
          <w:b/>
          <w:color w:val="000000"/>
          <w:sz w:val="32"/>
          <w:szCs w:val="32"/>
        </w:rPr>
        <w:t xml:space="preserve">项目编号：</w:t>
      </w:r>
      <w:r>
        <w:rPr>
          <w:rFonts w:ascii="Arial" w:hAnsi="Arial" w:cs="Arial"/>
          <w:b/>
          <w:color w:val="000000"/>
          <w:sz w:val="32"/>
          <w:szCs w:val="32"/>
        </w:rPr>
        <w:t xml:space="preserve">JSZC-320924-YCGX-G2026-0015</w:t>
      </w:r>
      <w:r/>
    </w:p>
    <w:p>
      <w:pPr>
        <w:pStyle w:val="845"/>
        <w:spacing w:beforeAutospacing="0" w:afterAutospacing="0" w:line="360" w:lineRule="auto"/>
      </w:pPr>
      <w:r>
        <w:t xml:space="preserve"> </w:t>
      </w:r>
      <w:r/>
    </w:p>
    <w:p>
      <w:pPr>
        <w:pStyle w:val="845"/>
        <w:spacing w:beforeAutospacing="0" w:afterAutospacing="0" w:line="360" w:lineRule="auto"/>
      </w:pPr>
      <w:r>
        <w:t xml:space="preserve"> </w:t>
      </w:r>
      <w:r/>
    </w:p>
    <w:p>
      <w:pPr>
        <w:pStyle w:val="845"/>
        <w:spacing w:beforeAutospacing="0" w:afterAutospacing="0" w:line="360" w:lineRule="auto"/>
      </w:pPr>
      <w:r>
        <w:t xml:space="preserve"> </w:t>
      </w:r>
      <w:r/>
    </w:p>
    <w:p>
      <w:pPr>
        <w:pStyle w:val="845"/>
        <w:spacing w:beforeAutospacing="0" w:afterAutospacing="0" w:line="360" w:lineRule="auto"/>
      </w:pPr>
      <w:r>
        <w:t xml:space="preserve"> </w:t>
      </w:r>
      <w:r/>
    </w:p>
    <w:p>
      <w:pPr>
        <w:pStyle w:val="845"/>
        <w:spacing w:beforeAutospacing="0" w:afterAutospacing="0" w:line="360" w:lineRule="auto"/>
      </w:pPr>
      <w:r>
        <w:t xml:space="preserve"> </w:t>
      </w:r>
      <w:r/>
    </w:p>
    <w:p>
      <w:pPr>
        <w:pStyle w:val="845"/>
        <w:spacing w:beforeAutospacing="0" w:afterAutospacing="0" w:line="360" w:lineRule="auto"/>
      </w:pPr>
      <w:r>
        <w:t xml:space="preserve"> </w:t>
      </w:r>
      <w:r/>
    </w:p>
    <w:p>
      <w:pPr>
        <w:pStyle w:val="845"/>
        <w:spacing w:beforeAutospacing="0" w:afterAutospacing="0" w:line="360" w:lineRule="auto"/>
      </w:pPr>
      <w:r>
        <w:t xml:space="preserve"> </w:t>
      </w:r>
      <w:r/>
    </w:p>
    <w:p>
      <w:pPr>
        <w:pStyle w:val="845"/>
        <w:jc w:val="center"/>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射阳县中医院</w:t>
      </w:r>
      <w:r/>
    </w:p>
    <w:p>
      <w:pPr>
        <w:pStyle w:val="845"/>
        <w:jc w:val="center"/>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盐城国信招标代理有限公司</w:t>
      </w:r>
      <w:r/>
    </w:p>
    <w:p>
      <w:pPr>
        <w:pStyle w:val="845"/>
        <w:jc w:val="center"/>
        <w:spacing w:before="120" w:beforeAutospacing="0" w:after="120" w:afterAutospacing="0" w:line="360" w:lineRule="auto"/>
      </w:pPr>
      <w:r>
        <w:rPr>
          <w:rFonts w:hint="eastAsia" w:ascii="Arial" w:hAnsi="Arial" w:cs="Arial"/>
          <w:b/>
          <w:color w:val="000000"/>
          <w:sz w:val="32"/>
          <w:szCs w:val="32"/>
        </w:rPr>
        <w:t xml:space="preserve">2026</w:t>
      </w:r>
      <w:r>
        <w:rPr>
          <w:rFonts w:ascii="Arial" w:hAnsi="Arial" w:cs="Arial"/>
          <w:b/>
          <w:color w:val="000000"/>
          <w:sz w:val="32"/>
          <w:szCs w:val="32"/>
        </w:rPr>
        <w:t xml:space="preserve">年</w:t>
      </w:r>
      <w:r>
        <w:rPr>
          <w:rFonts w:hint="eastAsia" w:ascii="Arial" w:hAnsi="Arial" w:cs="Arial"/>
          <w:b/>
          <w:color w:val="000000"/>
          <w:sz w:val="32"/>
          <w:szCs w:val="32"/>
        </w:rPr>
        <w:t xml:space="preserve">9</w:t>
      </w:r>
      <w:r>
        <w:rPr>
          <w:rFonts w:ascii="Arial" w:hAnsi="Arial" w:cs="Arial"/>
          <w:b/>
          <w:color w:val="000000"/>
          <w:sz w:val="32"/>
          <w:szCs w:val="32"/>
        </w:rPr>
        <w:t xml:space="preserve">月</w:t>
      </w:r>
      <w:r/>
    </w:p>
    <w:p>
      <w:pPr>
        <w:pStyle w:val="845"/>
        <w:spacing w:before="120" w:beforeAutospacing="0" w:after="120" w:afterAutospacing="0" w:line="360" w:lineRule="auto"/>
      </w:pPr>
      <w:r>
        <w:rPr>
          <w:rFonts w:ascii="Arial" w:hAnsi="Arial" w:cs="Arial"/>
          <w:color w:val="000000"/>
        </w:rPr>
        <w:t xml:space="preserve">                        </w:t>
      </w:r>
      <w:r/>
    </w:p>
    <w:p>
      <w:pPr>
        <w:pStyle w:val="845"/>
        <w:jc w:val="center"/>
        <w:spacing w:before="120" w:beforeAutospacing="0" w:after="120" w:afterAutospacing="0" w:line="360" w:lineRule="auto"/>
      </w:pPr>
      <w:r>
        <w:t xml:space="preserve"> </w:t>
      </w:r>
      <w:r/>
    </w:p>
    <w:p>
      <w:pPr>
        <w:pStyle w:val="845"/>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479757206"/>
      <w:r/>
      <w:bookmarkStart w:id="1" w:name="_Toc16938516"/>
      <w:r/>
      <w:bookmarkStart w:id="2" w:name="_Toc120614210"/>
      <w:r/>
      <w:bookmarkStart w:id="3" w:name="_Toc523127445"/>
      <w:r/>
      <w:bookmarkStart w:id="4" w:name="_Toc513029200"/>
      <w:r/>
      <w:bookmarkStart w:id="5" w:name="_Toc20823272"/>
      <w:r>
        <w:rPr>
          <w:rFonts w:ascii="黑体" w:hAnsi="宋体" w:eastAsia="黑体" w:cs="黑体"/>
          <w:b/>
          <w:color w:val="000000"/>
          <w:sz w:val="44"/>
          <w:szCs w:val="44"/>
        </w:rPr>
        <w:t xml:space="preserve">总</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目</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录</w:t>
      </w:r>
      <w:bookmarkEnd w:id="0"/>
      <w:r/>
      <w:bookmarkEnd w:id="1"/>
      <w:r/>
      <w:bookmarkEnd w:id="2"/>
      <w:r/>
      <w:bookmarkEnd w:id="3"/>
      <w:r/>
      <w:bookmarkEnd w:id="4"/>
      <w:r/>
      <w:bookmarkEnd w:id="5"/>
      <w:r/>
      <w:r/>
    </w:p>
    <w:p>
      <w:pPr>
        <w:pStyle w:val="845"/>
        <w:jc w:val="both"/>
        <w:spacing w:beforeAutospacing="0" w:afterAutospacing="0" w:line="480" w:lineRule="auto"/>
        <w:rPr>
          <w:sz w:val="32"/>
          <w:szCs w:val="32"/>
        </w:rPr>
      </w:pPr>
      <w:r>
        <w:t xml:space="preserve"> </w:t>
      </w:r>
      <w:r>
        <w:rPr>
          <w:sz w:val="32"/>
          <w:szCs w:val="32"/>
        </w:rPr>
        <w:fldChar w:fldCharType="begin"/>
      </w:r>
      <w:r>
        <w:rPr>
          <w:sz w:val="32"/>
          <w:szCs w:val="32"/>
        </w:rPr>
        <w:instrText xml:space="preserve"> TOC \o "1-1" \h \z \u </w:instrText>
      </w:r>
      <w:r>
        <w:rPr>
          <w:sz w:val="32"/>
          <w:szCs w:val="32"/>
        </w:rPr>
        <w:fldChar w:fldCharType="separate"/>
      </w:r>
      <w:r/>
    </w:p>
    <w:p>
      <w:pPr>
        <w:pStyle w:val="844"/>
        <w:tabs>
          <w:tab w:val="right" w:pos="8296" w:leader="dot"/>
        </w:tabs>
        <w:rPr>
          <w:rFonts w:asciiTheme="minorEastAsia" w:hAnsiTheme="minorEastAsia"/>
          <w:sz w:val="32"/>
          <w:szCs w:val="32"/>
        </w:rPr>
      </w:pPr>
      <w:r/>
      <w:hyperlink w:tooltip="#_Toc237598605" w:anchor="_Toc237598605" w:history="1">
        <w:r>
          <w:rPr>
            <w:rStyle w:val="847"/>
            <w:rFonts w:hint="eastAsia" w:cs="黑体" w:asciiTheme="minorEastAsia" w:hAnsiTheme="minorEastAsia"/>
            <w:sz w:val="32"/>
            <w:szCs w:val="32"/>
          </w:rPr>
          <w:t xml:space="preserve">第一章 招标公告</w:t>
        </w:r>
        <w:r>
          <w:rPr>
            <w:rFonts w:hint="eastAsia" w:asciiTheme="minorEastAsia" w:hAnsiTheme="minorEastAsia"/>
            <w:sz w:val="32"/>
            <w:szCs w:val="32"/>
          </w:rPr>
          <w:tab/>
        </w:r>
        <w:r>
          <w:rPr>
            <w:rFonts w:hint="eastAsia" w:asciiTheme="minorEastAsia" w:hAnsiTheme="minorEastAsia"/>
            <w:sz w:val="32"/>
            <w:szCs w:val="32"/>
          </w:rPr>
          <w:fldChar w:fldCharType="begin"/>
        </w:r>
        <w:r>
          <w:rPr>
            <w:rFonts w:hint="eastAsia" w:asciiTheme="minorEastAsia" w:hAnsiTheme="minorEastAsia"/>
            <w:sz w:val="32"/>
            <w:szCs w:val="32"/>
          </w:rPr>
          <w:instrText xml:space="preserve"> </w:instrText>
        </w:r>
        <w:r>
          <w:rPr>
            <w:rFonts w:asciiTheme="minorEastAsia" w:hAnsiTheme="minorEastAsia"/>
            <w:sz w:val="32"/>
            <w:szCs w:val="32"/>
          </w:rPr>
          <w:instrText xml:space="preserve">PAGEREF _Toc237598605 \h</w:instrText>
        </w:r>
        <w:r>
          <w:rPr>
            <w:rFonts w:hint="eastAsia" w:asciiTheme="minorEastAsia" w:hAnsiTheme="minorEastAsia"/>
            <w:sz w:val="32"/>
            <w:szCs w:val="32"/>
          </w:rPr>
          <w:instrText xml:space="preserve"> </w:instrText>
        </w:r>
        <w:r>
          <w:rPr>
            <w:rFonts w:hint="eastAsia" w:asciiTheme="minorEastAsia" w:hAnsiTheme="minorEastAsia"/>
            <w:sz w:val="32"/>
            <w:szCs w:val="32"/>
          </w:rPr>
        </w:r>
        <w:r>
          <w:rPr>
            <w:rFonts w:hint="eastAsia" w:asciiTheme="minorEastAsia" w:hAnsiTheme="minorEastAsia"/>
            <w:sz w:val="32"/>
            <w:szCs w:val="32"/>
          </w:rPr>
          <w:fldChar w:fldCharType="separate"/>
        </w:r>
        <w:r>
          <w:rPr>
            <w:rFonts w:hint="eastAsia" w:asciiTheme="minorEastAsia" w:hAnsiTheme="minorEastAsia"/>
            <w:sz w:val="32"/>
            <w:szCs w:val="32"/>
          </w:rPr>
          <w:t xml:space="preserve">3</w:t>
        </w:r>
        <w:r>
          <w:rPr>
            <w:rFonts w:hint="eastAsia" w:asciiTheme="minorEastAsia" w:hAnsiTheme="minorEastAsia"/>
            <w:sz w:val="32"/>
            <w:szCs w:val="32"/>
          </w:rPr>
          <w:fldChar w:fldCharType="end"/>
        </w:r>
      </w:hyperlink>
      <w:r/>
      <w:r/>
    </w:p>
    <w:p>
      <w:pPr>
        <w:pStyle w:val="844"/>
        <w:tabs>
          <w:tab w:val="right" w:pos="8296" w:leader="dot"/>
        </w:tabs>
        <w:rPr>
          <w:rFonts w:asciiTheme="minorEastAsia" w:hAnsiTheme="minorEastAsia"/>
          <w:sz w:val="32"/>
          <w:szCs w:val="32"/>
        </w:rPr>
      </w:pPr>
      <w:r/>
      <w:hyperlink w:tooltip="#_Toc237598606" w:anchor="_Toc237598606" w:history="1">
        <w:r>
          <w:rPr>
            <w:rStyle w:val="847"/>
            <w:rFonts w:hint="eastAsia" w:cs="黑体" w:asciiTheme="minorEastAsia" w:hAnsiTheme="minorEastAsia"/>
            <w:sz w:val="32"/>
            <w:szCs w:val="32"/>
          </w:rPr>
          <w:t xml:space="preserve">第二章 投标人须知</w:t>
        </w:r>
        <w:r>
          <w:rPr>
            <w:rFonts w:hint="eastAsia" w:asciiTheme="minorEastAsia" w:hAnsiTheme="minorEastAsia"/>
            <w:sz w:val="32"/>
            <w:szCs w:val="32"/>
          </w:rPr>
          <w:tab/>
        </w:r>
        <w:r>
          <w:rPr>
            <w:rFonts w:hint="eastAsia" w:asciiTheme="minorEastAsia" w:hAnsiTheme="minorEastAsia"/>
            <w:sz w:val="32"/>
            <w:szCs w:val="32"/>
          </w:rPr>
          <w:fldChar w:fldCharType="begin"/>
        </w:r>
        <w:r>
          <w:rPr>
            <w:rFonts w:hint="eastAsia" w:asciiTheme="minorEastAsia" w:hAnsiTheme="minorEastAsia"/>
            <w:sz w:val="32"/>
            <w:szCs w:val="32"/>
          </w:rPr>
          <w:instrText xml:space="preserve"> </w:instrText>
        </w:r>
        <w:r>
          <w:rPr>
            <w:rFonts w:asciiTheme="minorEastAsia" w:hAnsiTheme="minorEastAsia"/>
            <w:sz w:val="32"/>
            <w:szCs w:val="32"/>
          </w:rPr>
          <w:instrText xml:space="preserve">PAGEREF _Toc237598606 \h</w:instrText>
        </w:r>
        <w:r>
          <w:rPr>
            <w:rFonts w:hint="eastAsia" w:asciiTheme="minorEastAsia" w:hAnsiTheme="minorEastAsia"/>
            <w:sz w:val="32"/>
            <w:szCs w:val="32"/>
          </w:rPr>
          <w:instrText xml:space="preserve"> </w:instrText>
        </w:r>
        <w:r>
          <w:rPr>
            <w:rFonts w:hint="eastAsia" w:asciiTheme="minorEastAsia" w:hAnsiTheme="minorEastAsia"/>
            <w:sz w:val="32"/>
            <w:szCs w:val="32"/>
          </w:rPr>
        </w:r>
        <w:r>
          <w:rPr>
            <w:rFonts w:hint="eastAsia" w:asciiTheme="minorEastAsia" w:hAnsiTheme="minorEastAsia"/>
            <w:sz w:val="32"/>
            <w:szCs w:val="32"/>
          </w:rPr>
          <w:fldChar w:fldCharType="separate"/>
        </w:r>
        <w:r>
          <w:rPr>
            <w:rFonts w:hint="eastAsia" w:asciiTheme="minorEastAsia" w:hAnsiTheme="minorEastAsia"/>
            <w:sz w:val="32"/>
            <w:szCs w:val="32"/>
          </w:rPr>
          <w:t xml:space="preserve">7</w:t>
        </w:r>
        <w:r>
          <w:rPr>
            <w:rFonts w:hint="eastAsia" w:asciiTheme="minorEastAsia" w:hAnsiTheme="minorEastAsia"/>
            <w:sz w:val="32"/>
            <w:szCs w:val="32"/>
          </w:rPr>
          <w:fldChar w:fldCharType="end"/>
        </w:r>
      </w:hyperlink>
      <w:r/>
      <w:r/>
    </w:p>
    <w:p>
      <w:pPr>
        <w:pStyle w:val="844"/>
        <w:tabs>
          <w:tab w:val="right" w:pos="8296" w:leader="dot"/>
        </w:tabs>
        <w:rPr>
          <w:rFonts w:asciiTheme="minorEastAsia" w:hAnsiTheme="minorEastAsia"/>
          <w:sz w:val="32"/>
          <w:szCs w:val="32"/>
        </w:rPr>
      </w:pPr>
      <w:r/>
      <w:hyperlink w:tooltip="#_Toc237598607" w:anchor="_Toc237598607" w:history="1">
        <w:r>
          <w:rPr>
            <w:rStyle w:val="847"/>
            <w:rFonts w:hint="eastAsia" w:cs="宋体" w:asciiTheme="minorEastAsia" w:hAnsiTheme="minorEastAsia"/>
            <w:sz w:val="32"/>
            <w:szCs w:val="32"/>
          </w:rPr>
          <w:t xml:space="preserve">第三章  合同条款</w:t>
        </w:r>
        <w:r>
          <w:rPr>
            <w:rFonts w:hint="eastAsia" w:asciiTheme="minorEastAsia" w:hAnsiTheme="minorEastAsia"/>
            <w:sz w:val="32"/>
            <w:szCs w:val="32"/>
          </w:rPr>
          <w:tab/>
        </w:r>
        <w:r>
          <w:rPr>
            <w:rFonts w:hint="eastAsia" w:asciiTheme="minorEastAsia" w:hAnsiTheme="minorEastAsia"/>
            <w:sz w:val="32"/>
            <w:szCs w:val="32"/>
          </w:rPr>
          <w:fldChar w:fldCharType="begin"/>
        </w:r>
        <w:r>
          <w:rPr>
            <w:rFonts w:hint="eastAsia" w:asciiTheme="minorEastAsia" w:hAnsiTheme="minorEastAsia"/>
            <w:sz w:val="32"/>
            <w:szCs w:val="32"/>
          </w:rPr>
          <w:instrText xml:space="preserve"> </w:instrText>
        </w:r>
        <w:r>
          <w:rPr>
            <w:rFonts w:asciiTheme="minorEastAsia" w:hAnsiTheme="minorEastAsia"/>
            <w:sz w:val="32"/>
            <w:szCs w:val="32"/>
          </w:rPr>
          <w:instrText xml:space="preserve">PAGEREF _Toc237598607 \h</w:instrText>
        </w:r>
        <w:r>
          <w:rPr>
            <w:rFonts w:hint="eastAsia" w:asciiTheme="minorEastAsia" w:hAnsiTheme="minorEastAsia"/>
            <w:sz w:val="32"/>
            <w:szCs w:val="32"/>
          </w:rPr>
          <w:instrText xml:space="preserve"> </w:instrText>
        </w:r>
        <w:r>
          <w:rPr>
            <w:rFonts w:hint="eastAsia" w:asciiTheme="minorEastAsia" w:hAnsiTheme="minorEastAsia"/>
            <w:sz w:val="32"/>
            <w:szCs w:val="32"/>
          </w:rPr>
        </w:r>
        <w:r>
          <w:rPr>
            <w:rFonts w:hint="eastAsia" w:asciiTheme="minorEastAsia" w:hAnsiTheme="minorEastAsia"/>
            <w:sz w:val="32"/>
            <w:szCs w:val="32"/>
          </w:rPr>
          <w:fldChar w:fldCharType="separate"/>
        </w:r>
        <w:r>
          <w:rPr>
            <w:rFonts w:hint="eastAsia" w:asciiTheme="minorEastAsia" w:hAnsiTheme="minorEastAsia"/>
            <w:sz w:val="32"/>
            <w:szCs w:val="32"/>
          </w:rPr>
          <w:t xml:space="preserve">24</w:t>
        </w:r>
        <w:r>
          <w:rPr>
            <w:rFonts w:hint="eastAsia" w:asciiTheme="minorEastAsia" w:hAnsiTheme="minorEastAsia"/>
            <w:sz w:val="32"/>
            <w:szCs w:val="32"/>
          </w:rPr>
          <w:fldChar w:fldCharType="end"/>
        </w:r>
      </w:hyperlink>
      <w:r/>
      <w:r/>
    </w:p>
    <w:p>
      <w:pPr>
        <w:pStyle w:val="844"/>
        <w:tabs>
          <w:tab w:val="right" w:pos="8296" w:leader="dot"/>
        </w:tabs>
        <w:rPr>
          <w:rFonts w:asciiTheme="minorEastAsia" w:hAnsiTheme="minorEastAsia"/>
          <w:sz w:val="32"/>
          <w:szCs w:val="32"/>
        </w:rPr>
      </w:pPr>
      <w:r/>
      <w:hyperlink w:tooltip="#_Toc237598608" w:anchor="_Toc237598608" w:history="1">
        <w:r>
          <w:rPr>
            <w:rStyle w:val="847"/>
            <w:rFonts w:hint="eastAsia" w:cs="黑体" w:asciiTheme="minorEastAsia" w:hAnsiTheme="minorEastAsia"/>
            <w:sz w:val="32"/>
            <w:szCs w:val="32"/>
          </w:rPr>
          <w:t xml:space="preserve">第四章  采购需求</w:t>
        </w:r>
        <w:r>
          <w:rPr>
            <w:rFonts w:hint="eastAsia" w:asciiTheme="minorEastAsia" w:hAnsiTheme="minorEastAsia"/>
            <w:sz w:val="32"/>
            <w:szCs w:val="32"/>
          </w:rPr>
          <w:tab/>
        </w:r>
        <w:r>
          <w:rPr>
            <w:rFonts w:hint="eastAsia" w:asciiTheme="minorEastAsia" w:hAnsiTheme="minorEastAsia"/>
            <w:sz w:val="32"/>
            <w:szCs w:val="32"/>
          </w:rPr>
          <w:fldChar w:fldCharType="begin"/>
        </w:r>
        <w:r>
          <w:rPr>
            <w:rFonts w:hint="eastAsia" w:asciiTheme="minorEastAsia" w:hAnsiTheme="minorEastAsia"/>
            <w:sz w:val="32"/>
            <w:szCs w:val="32"/>
          </w:rPr>
          <w:instrText xml:space="preserve"> </w:instrText>
        </w:r>
        <w:r>
          <w:rPr>
            <w:rFonts w:asciiTheme="minorEastAsia" w:hAnsiTheme="minorEastAsia"/>
            <w:sz w:val="32"/>
            <w:szCs w:val="32"/>
          </w:rPr>
          <w:instrText xml:space="preserve">PAGEREF _Toc237598608 \h</w:instrText>
        </w:r>
        <w:r>
          <w:rPr>
            <w:rFonts w:hint="eastAsia" w:asciiTheme="minorEastAsia" w:hAnsiTheme="minorEastAsia"/>
            <w:sz w:val="32"/>
            <w:szCs w:val="32"/>
          </w:rPr>
          <w:instrText xml:space="preserve"> </w:instrText>
        </w:r>
        <w:r>
          <w:rPr>
            <w:rFonts w:hint="eastAsia" w:asciiTheme="minorEastAsia" w:hAnsiTheme="minorEastAsia"/>
            <w:sz w:val="32"/>
            <w:szCs w:val="32"/>
          </w:rPr>
        </w:r>
        <w:r>
          <w:rPr>
            <w:rFonts w:hint="eastAsia" w:asciiTheme="minorEastAsia" w:hAnsiTheme="minorEastAsia"/>
            <w:sz w:val="32"/>
            <w:szCs w:val="32"/>
          </w:rPr>
          <w:fldChar w:fldCharType="separate"/>
        </w:r>
        <w:r>
          <w:rPr>
            <w:rFonts w:hint="eastAsia" w:asciiTheme="minorEastAsia" w:hAnsiTheme="minorEastAsia"/>
            <w:sz w:val="32"/>
            <w:szCs w:val="32"/>
          </w:rPr>
          <w:t xml:space="preserve">30</w:t>
        </w:r>
        <w:r>
          <w:rPr>
            <w:rFonts w:hint="eastAsia" w:asciiTheme="minorEastAsia" w:hAnsiTheme="minorEastAsia"/>
            <w:sz w:val="32"/>
            <w:szCs w:val="32"/>
          </w:rPr>
          <w:fldChar w:fldCharType="end"/>
        </w:r>
      </w:hyperlink>
      <w:r/>
      <w:r/>
    </w:p>
    <w:p>
      <w:pPr>
        <w:pStyle w:val="844"/>
        <w:tabs>
          <w:tab w:val="right" w:pos="8296" w:leader="dot"/>
        </w:tabs>
        <w:rPr>
          <w:rFonts w:asciiTheme="minorEastAsia" w:hAnsiTheme="minorEastAsia"/>
          <w:sz w:val="32"/>
          <w:szCs w:val="32"/>
        </w:rPr>
      </w:pPr>
      <w:r/>
      <w:hyperlink w:tooltip="#_Toc237598609" w:anchor="_Toc237598609" w:history="1">
        <w:r>
          <w:rPr>
            <w:rStyle w:val="847"/>
            <w:rFonts w:hint="eastAsia" w:cs="黑体" w:asciiTheme="minorEastAsia" w:hAnsiTheme="minorEastAsia"/>
            <w:sz w:val="32"/>
            <w:szCs w:val="32"/>
          </w:rPr>
          <w:t xml:space="preserve">第五章 评标方法与评标标准</w:t>
        </w:r>
        <w:r>
          <w:rPr>
            <w:rFonts w:hint="eastAsia" w:asciiTheme="minorEastAsia" w:hAnsiTheme="minorEastAsia"/>
            <w:sz w:val="32"/>
            <w:szCs w:val="32"/>
          </w:rPr>
          <w:tab/>
        </w:r>
        <w:r>
          <w:rPr>
            <w:rFonts w:hint="eastAsia" w:asciiTheme="minorEastAsia" w:hAnsiTheme="minorEastAsia"/>
            <w:sz w:val="32"/>
            <w:szCs w:val="32"/>
          </w:rPr>
          <w:fldChar w:fldCharType="begin"/>
        </w:r>
        <w:r>
          <w:rPr>
            <w:rFonts w:hint="eastAsia" w:asciiTheme="minorEastAsia" w:hAnsiTheme="minorEastAsia"/>
            <w:sz w:val="32"/>
            <w:szCs w:val="32"/>
          </w:rPr>
          <w:instrText xml:space="preserve"> </w:instrText>
        </w:r>
        <w:r>
          <w:rPr>
            <w:rFonts w:asciiTheme="minorEastAsia" w:hAnsiTheme="minorEastAsia"/>
            <w:sz w:val="32"/>
            <w:szCs w:val="32"/>
          </w:rPr>
          <w:instrText xml:space="preserve">PAGEREF _Toc237598609 \h</w:instrText>
        </w:r>
        <w:r>
          <w:rPr>
            <w:rFonts w:hint="eastAsia" w:asciiTheme="minorEastAsia" w:hAnsiTheme="minorEastAsia"/>
            <w:sz w:val="32"/>
            <w:szCs w:val="32"/>
          </w:rPr>
          <w:instrText xml:space="preserve"> </w:instrText>
        </w:r>
        <w:r>
          <w:rPr>
            <w:rFonts w:hint="eastAsia" w:asciiTheme="minorEastAsia" w:hAnsiTheme="minorEastAsia"/>
            <w:sz w:val="32"/>
            <w:szCs w:val="32"/>
          </w:rPr>
        </w:r>
        <w:r>
          <w:rPr>
            <w:rFonts w:hint="eastAsia" w:asciiTheme="minorEastAsia" w:hAnsiTheme="minorEastAsia"/>
            <w:sz w:val="32"/>
            <w:szCs w:val="32"/>
          </w:rPr>
          <w:fldChar w:fldCharType="separate"/>
        </w:r>
        <w:r>
          <w:rPr>
            <w:rFonts w:hint="eastAsia" w:asciiTheme="minorEastAsia" w:hAnsiTheme="minorEastAsia"/>
            <w:sz w:val="32"/>
            <w:szCs w:val="32"/>
          </w:rPr>
          <w:t xml:space="preserve">38</w:t>
        </w:r>
        <w:r>
          <w:rPr>
            <w:rFonts w:hint="eastAsia" w:asciiTheme="minorEastAsia" w:hAnsiTheme="minorEastAsia"/>
            <w:sz w:val="32"/>
            <w:szCs w:val="32"/>
          </w:rPr>
          <w:fldChar w:fldCharType="end"/>
        </w:r>
      </w:hyperlink>
      <w:r/>
      <w:r/>
    </w:p>
    <w:p>
      <w:pPr>
        <w:pStyle w:val="844"/>
        <w:tabs>
          <w:tab w:val="right" w:pos="8296" w:leader="dot"/>
        </w:tabs>
        <w:rPr>
          <w:rFonts w:asciiTheme="minorEastAsia" w:hAnsiTheme="minorEastAsia"/>
          <w:sz w:val="32"/>
          <w:szCs w:val="32"/>
        </w:rPr>
      </w:pPr>
      <w:r/>
      <w:hyperlink w:tooltip="#_Toc237598610" w:anchor="_Toc237598610" w:history="1">
        <w:r>
          <w:rPr>
            <w:rStyle w:val="847"/>
            <w:rFonts w:hint="eastAsia" w:cs="黑体" w:asciiTheme="minorEastAsia" w:hAnsiTheme="minorEastAsia"/>
            <w:sz w:val="32"/>
            <w:szCs w:val="32"/>
          </w:rPr>
          <w:t xml:space="preserve">第六章 投标文件格式</w:t>
        </w:r>
        <w:r>
          <w:rPr>
            <w:rFonts w:hint="eastAsia" w:asciiTheme="minorEastAsia" w:hAnsiTheme="minorEastAsia"/>
            <w:sz w:val="32"/>
            <w:szCs w:val="32"/>
          </w:rPr>
          <w:tab/>
        </w:r>
        <w:r>
          <w:rPr>
            <w:rFonts w:hint="eastAsia" w:asciiTheme="minorEastAsia" w:hAnsiTheme="minorEastAsia"/>
            <w:sz w:val="32"/>
            <w:szCs w:val="32"/>
          </w:rPr>
          <w:fldChar w:fldCharType="begin"/>
        </w:r>
        <w:r>
          <w:rPr>
            <w:rFonts w:hint="eastAsia" w:asciiTheme="minorEastAsia" w:hAnsiTheme="minorEastAsia"/>
            <w:sz w:val="32"/>
            <w:szCs w:val="32"/>
          </w:rPr>
          <w:instrText xml:space="preserve"> </w:instrText>
        </w:r>
        <w:r>
          <w:rPr>
            <w:rFonts w:asciiTheme="minorEastAsia" w:hAnsiTheme="minorEastAsia"/>
            <w:sz w:val="32"/>
            <w:szCs w:val="32"/>
          </w:rPr>
          <w:instrText xml:space="preserve">PAGEREF _Toc237598610 \h</w:instrText>
        </w:r>
        <w:r>
          <w:rPr>
            <w:rFonts w:hint="eastAsia" w:asciiTheme="minorEastAsia" w:hAnsiTheme="minorEastAsia"/>
            <w:sz w:val="32"/>
            <w:szCs w:val="32"/>
          </w:rPr>
          <w:instrText xml:space="preserve"> </w:instrText>
        </w:r>
        <w:r>
          <w:rPr>
            <w:rFonts w:hint="eastAsia" w:asciiTheme="minorEastAsia" w:hAnsiTheme="minorEastAsia"/>
            <w:sz w:val="32"/>
            <w:szCs w:val="32"/>
          </w:rPr>
        </w:r>
        <w:r>
          <w:rPr>
            <w:rFonts w:hint="eastAsia" w:asciiTheme="minorEastAsia" w:hAnsiTheme="minorEastAsia"/>
            <w:sz w:val="32"/>
            <w:szCs w:val="32"/>
          </w:rPr>
          <w:fldChar w:fldCharType="separate"/>
        </w:r>
        <w:r>
          <w:rPr>
            <w:rFonts w:hint="eastAsia" w:asciiTheme="minorEastAsia" w:hAnsiTheme="minorEastAsia"/>
            <w:sz w:val="32"/>
            <w:szCs w:val="32"/>
          </w:rPr>
          <w:t xml:space="preserve">43</w:t>
        </w:r>
        <w:r>
          <w:rPr>
            <w:rFonts w:hint="eastAsia" w:asciiTheme="minorEastAsia" w:hAnsiTheme="minorEastAsia"/>
            <w:sz w:val="32"/>
            <w:szCs w:val="32"/>
          </w:rPr>
          <w:fldChar w:fldCharType="end"/>
        </w:r>
      </w:hyperlink>
      <w:r/>
      <w:r/>
    </w:p>
    <w:p>
      <w:pPr>
        <w:pStyle w:val="845"/>
        <w:jc w:val="both"/>
        <w:spacing w:beforeAutospacing="0" w:afterAutospacing="0" w:line="480" w:lineRule="auto"/>
        <w:rPr>
          <w:sz w:val="32"/>
          <w:szCs w:val="32"/>
        </w:rPr>
      </w:pPr>
      <w:r>
        <w:rPr>
          <w:sz w:val="32"/>
          <w:szCs w:val="32"/>
        </w:rPr>
        <w:fldChar w:fldCharType="end"/>
      </w:r>
      <w:r/>
    </w:p>
    <w:p>
      <w:pPr>
        <w:pStyle w:val="845"/>
        <w:jc w:val="both"/>
        <w:spacing w:beforeAutospacing="0" w:afterAutospacing="0"/>
      </w:pPr>
      <w:r>
        <w:t xml:space="preserve"> </w:t>
      </w:r>
      <w:r/>
    </w:p>
    <w:p>
      <w:pPr>
        <w:pStyle w:val="845"/>
        <w:jc w:val="both"/>
        <w:spacing w:beforeAutospacing="0" w:afterAutospacing="0"/>
      </w:pPr>
      <w:r>
        <w:t xml:space="preserve"> </w:t>
      </w:r>
      <w:r/>
    </w:p>
    <w:p>
      <w:pPr>
        <w:pStyle w:val="845"/>
        <w:jc w:val="both"/>
        <w:spacing w:beforeAutospacing="0" w:afterAutospacing="0"/>
      </w:pPr>
      <w:r>
        <w:t xml:space="preserve"> </w:t>
      </w:r>
      <w:r/>
    </w:p>
    <w:p>
      <w:pPr>
        <w:pStyle w:val="845"/>
        <w:jc w:val="both"/>
        <w:spacing w:beforeAutospacing="0" w:afterAutospacing="0"/>
      </w:pPr>
      <w:r>
        <w:t xml:space="preserve"> </w:t>
      </w:r>
      <w:r/>
    </w:p>
    <w:p>
      <w:pPr>
        <w:pStyle w:val="845"/>
        <w:jc w:val="both"/>
        <w:spacing w:beforeAutospacing="0" w:afterAutospacing="0"/>
      </w:pPr>
      <w:r>
        <w:t xml:space="preserve"> </w:t>
      </w:r>
      <w:r/>
    </w:p>
    <w:p>
      <w:pPr>
        <w:pStyle w:val="845"/>
        <w:jc w:val="both"/>
        <w:spacing w:beforeAutospacing="0" w:afterAutospacing="0"/>
      </w:pPr>
      <w:r>
        <w:t xml:space="preserve"> </w:t>
      </w:r>
      <w:r/>
    </w:p>
    <w:p>
      <w:pPr>
        <w:pStyle w:val="845"/>
        <w:jc w:val="both"/>
        <w:spacing w:beforeAutospacing="0" w:afterAutospacing="0"/>
      </w:pPr>
      <w:r>
        <w:t xml:space="preserve"> </w:t>
      </w:r>
      <w:r/>
    </w:p>
    <w:p>
      <w:pPr>
        <w:pStyle w:val="845"/>
        <w:jc w:val="both"/>
        <w:spacing w:beforeAutospacing="0" w:afterAutospacing="0"/>
      </w:pPr>
      <w:r>
        <w:t xml:space="preserve"> </w:t>
      </w:r>
      <w:r/>
    </w:p>
    <w:p>
      <w:pPr>
        <w:pStyle w:val="845"/>
        <w:jc w:val="both"/>
        <w:spacing w:beforeAutospacing="0" w:afterAutospacing="0"/>
      </w:pPr>
      <w:r>
        <w:t xml:space="preserve"> </w:t>
      </w:r>
      <w:r/>
    </w:p>
    <w:p>
      <w:pPr>
        <w:pStyle w:val="845"/>
        <w:jc w:val="both"/>
        <w:spacing w:beforeAutospacing="0" w:afterAutospacing="0"/>
      </w:pPr>
      <w:r>
        <w:t xml:space="preserve"> </w:t>
      </w:r>
      <w:r/>
    </w:p>
    <w:p>
      <w:pPr>
        <w:pStyle w:val="845"/>
        <w:jc w:val="both"/>
        <w:spacing w:beforeAutospacing="0" w:afterAutospacing="0"/>
      </w:pPr>
      <w:r>
        <w:t xml:space="preserve"> </w:t>
      </w:r>
      <w:r/>
    </w:p>
    <w:p>
      <w:pPr>
        <w:pStyle w:val="845"/>
        <w:jc w:val="both"/>
        <w:spacing w:beforeAutospacing="0" w:afterAutospacing="0"/>
      </w:pPr>
      <w:r>
        <w:t xml:space="preserve">  </w:t>
      </w:r>
      <w:r/>
    </w:p>
    <w:p>
      <w:pPr>
        <w:pStyle w:val="845"/>
        <w:jc w:val="both"/>
        <w:spacing w:beforeAutospacing="0" w:afterAutospacing="0"/>
      </w:pPr>
      <w:r>
        <w:t xml:space="preserve"> </w:t>
      </w:r>
      <w:r/>
    </w:p>
    <w:p>
      <w:pPr>
        <w:pStyle w:val="845"/>
        <w:jc w:val="both"/>
        <w:spacing w:beforeAutospacing="0" w:afterAutospacing="0"/>
      </w:pPr>
      <w:r>
        <w:t xml:space="preserve"> </w:t>
      </w:r>
      <w:r/>
    </w:p>
    <w:p>
      <w:pPr>
        <w:pStyle w:val="845"/>
        <w:jc w:val="both"/>
        <w:spacing w:beforeAutospacing="0" w:afterAutospacing="0"/>
      </w:pPr>
      <w:r>
        <w:t xml:space="preserve"> </w:t>
      </w:r>
      <w:r/>
    </w:p>
    <w:p>
      <w:pPr>
        <w:pStyle w:val="845"/>
        <w:jc w:val="both"/>
        <w:spacing w:beforeAutospacing="0" w:afterAutospacing="0"/>
      </w:pPr>
      <w:r>
        <w:t xml:space="preserve"> </w:t>
      </w:r>
      <w:r/>
    </w:p>
    <w:p>
      <w:pPr>
        <w:pStyle w:val="845"/>
        <w:jc w:val="both"/>
        <w:spacing w:beforeAutospacing="0" w:afterAutospacing="0"/>
      </w:pPr>
      <w:r>
        <w:t xml:space="preserve"> </w:t>
      </w:r>
      <w:r/>
    </w:p>
    <w:p>
      <w:pPr>
        <w:pStyle w:val="845"/>
        <w:jc w:val="both"/>
        <w:spacing w:beforeAutospacing="0" w:afterAutospacing="0"/>
      </w:pPr>
      <w:r/>
      <w:r/>
    </w:p>
    <w:p>
      <w:pPr>
        <w:pStyle w:val="845"/>
        <w:jc w:val="both"/>
        <w:spacing w:beforeAutospacing="0" w:afterAutospacing="0"/>
      </w:pPr>
      <w:r/>
      <w:r/>
    </w:p>
    <w:p>
      <w:pPr>
        <w:pStyle w:val="845"/>
        <w:jc w:val="both"/>
        <w:spacing w:beforeAutospacing="0" w:afterAutospacing="0"/>
      </w:pPr>
      <w:r/>
      <w:r/>
    </w:p>
    <w:p>
      <w:pPr>
        <w:pStyle w:val="845"/>
        <w:jc w:val="both"/>
        <w:spacing w:beforeAutospacing="0" w:afterAutospacing="0"/>
      </w:pPr>
      <w:r/>
      <w:r/>
    </w:p>
    <w:p>
      <w:pPr>
        <w:pStyle w:val="845"/>
        <w:jc w:val="both"/>
        <w:spacing w:beforeAutospacing="0" w:afterAutospacing="0"/>
      </w:pPr>
      <w:r>
        <w:t xml:space="preserve"> </w:t>
      </w:r>
      <w:r/>
    </w:p>
    <w:p>
      <w:pPr>
        <w:pStyle w:val="845"/>
        <w:jc w:val="both"/>
        <w:spacing w:beforeAutospacing="0" w:afterAutospacing="0"/>
      </w:pPr>
      <w:r>
        <w:t xml:space="preserve"> </w:t>
      </w:r>
      <w:r/>
    </w:p>
    <w:p>
      <w:pPr>
        <w:pStyle w:val="845"/>
        <w:jc w:val="both"/>
        <w:spacing w:beforeAutospacing="0" w:afterAutospacing="0"/>
        <w:rPr>
          <w:highlight w:val="none"/>
        </w:rPr>
      </w:pPr>
      <w:r>
        <w:t xml:space="preserve"> </w:t>
      </w:r>
      <w:r/>
    </w:p>
    <w:p>
      <w:pPr>
        <w:pStyle w:val="845"/>
        <w:jc w:val="both"/>
        <w:spacing w:beforeAutospacing="0" w:afterAutospacing="0"/>
      </w:pPr>
      <w:r/>
      <w:r/>
    </w:p>
    <w:p>
      <w:pPr>
        <w:pStyle w:val="845"/>
        <w:jc w:val="both"/>
        <w:spacing w:beforeAutospacing="0" w:afterAutospacing="0"/>
      </w:pPr>
      <w:r>
        <w:rPr>
          <w:highlight w:val="none"/>
        </w:rPr>
      </w:r>
      <w:r>
        <w:rPr>
          <w:highlight w:val="none"/>
        </w:rPr>
      </w:r>
      <w:r/>
    </w:p>
    <w:p>
      <w:pPr>
        <w:pStyle w:val="845"/>
        <w:jc w:val="both"/>
        <w:spacing w:beforeAutospacing="0" w:afterAutospacing="0"/>
      </w:pPr>
      <w:r>
        <w:t xml:space="preserve"> </w:t>
      </w:r>
      <w:r/>
    </w:p>
    <w:p>
      <w:pPr>
        <w:pStyle w:val="845"/>
        <w:jc w:val="both"/>
        <w:spacing w:beforeAutospacing="0" w:afterAutospacing="0"/>
      </w:pPr>
      <w:r>
        <w:t xml:space="preserve"> </w:t>
      </w:r>
      <w:r/>
    </w:p>
    <w:p>
      <w:pPr>
        <w:pStyle w:val="845"/>
        <w:jc w:val="center"/>
        <w:keepNext/>
        <w:spacing w:beforeAutospacing="0" w:after="156" w:afterAutospacing="0"/>
        <w:rPr>
          <w:rFonts w:eastAsia="黑体"/>
        </w:rPr>
        <w:outlineLvl w:val="0"/>
      </w:pPr>
      <w:r/>
      <w:bookmarkStart w:id="6" w:name="_Toc237598605"/>
      <w:r/>
      <w:bookmarkStart w:id="7" w:name="_Toc28359086"/>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招标公告</w:t>
      </w:r>
      <w:bookmarkEnd w:id="6"/>
      <w:r/>
      <w:r/>
    </w:p>
    <w:p>
      <w:pPr>
        <w:pStyle w:val="845"/>
        <w:ind w:firstLine="480"/>
        <w:jc w:val="both"/>
        <w:spacing w:beforeAutospacing="0" w:afterAutospacing="0" w:line="360" w:lineRule="auto"/>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845"/>
        <w:ind w:firstLine="480"/>
        <w:jc w:val="both"/>
        <w:spacing w:beforeAutospacing="0" w:afterAutospacing="0" w:line="360" w:lineRule="auto"/>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u w:val="single"/>
        </w:rPr>
      </w:r>
      <w:r>
        <w:rPr>
          <w:rFonts w:ascii="SimSun" w:hAnsi="SimSun" w:eastAsia="SimSun" w:cs="SimSun"/>
          <w:color w:val="000000"/>
          <w:sz w:val="21"/>
          <w:u w:val="single"/>
        </w:rPr>
        <w:t xml:space="preserve">射阳县中医院彩超采购JSZC-320924-YCGX-G2026-0015</w:t>
      </w:r>
      <w:r>
        <w:rPr>
          <w:rFonts w:hint="eastAsia" w:ascii="宋体" w:hAnsi="宋体" w:eastAsia="宋体" w:cs="宋体"/>
          <w:color w:val="000000"/>
          <w:u w:val="single"/>
        </w:rPr>
      </w:r>
      <w:r>
        <w:rPr>
          <w:rFonts w:hint="eastAsia" w:ascii="宋体" w:hAnsi="宋体" w:eastAsia="宋体" w:cs="宋体"/>
          <w:color w:val="000000"/>
        </w:rPr>
        <w:t xml:space="preserve">招标项目的潜在投标人应在</w:t>
      </w:r>
      <w:r>
        <w:rPr>
          <w:rFonts w:hint="eastAsia" w:ascii="宋体" w:hAnsi="宋体" w:eastAsia="宋体" w:cs="宋体"/>
          <w:color w:val="333333"/>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rPr>
        <w:t xml:space="preserve">，并于</w:t>
      </w:r>
      <w:r>
        <w:rPr>
          <w:rFonts w:hint="eastAsia" w:ascii="宋体" w:hAnsi="宋体" w:eastAsia="宋体" w:cs="宋体"/>
          <w:color w:val="000000"/>
          <w:u w:val="single"/>
        </w:rPr>
        <w:t xml:space="preserve">2026年</w:t>
      </w:r>
      <w:r>
        <w:rPr>
          <w:rFonts w:hint="eastAsia" w:ascii="宋体" w:hAnsi="宋体" w:eastAsia="宋体" w:cs="宋体"/>
          <w:color w:val="000000"/>
          <w:u w:val="single"/>
        </w:rPr>
        <w:t xml:space="preserve">10</w:t>
      </w:r>
      <w:r>
        <w:rPr>
          <w:rFonts w:hint="eastAsia" w:ascii="宋体" w:hAnsi="宋体" w:eastAsia="宋体" w:cs="宋体"/>
          <w:color w:val="000000"/>
          <w:u w:val="single"/>
        </w:rPr>
        <w:t xml:space="preserve">月</w:t>
      </w:r>
      <w:r>
        <w:rPr>
          <w:rFonts w:hint="eastAsia" w:ascii="宋体" w:hAnsi="宋体" w:eastAsia="宋体" w:cs="宋体"/>
          <w:color w:val="000000"/>
          <w:u w:val="single"/>
        </w:rPr>
        <w:t xml:space="preserve">16</w:t>
      </w:r>
      <w:r>
        <w:rPr>
          <w:rFonts w:hint="eastAsia" w:ascii="宋体" w:hAnsi="宋体" w:eastAsia="宋体" w:cs="宋体"/>
          <w:color w:val="000000"/>
          <w:u w:val="single"/>
        </w:rPr>
        <w:t xml:space="preserve">日15点00分（</w:t>
      </w:r>
      <w:r>
        <w:rPr>
          <w:rFonts w:hint="eastAsia" w:ascii="宋体" w:hAnsi="宋体" w:eastAsia="宋体" w:cs="宋体"/>
          <w:color w:val="000000"/>
        </w:rPr>
        <w:t xml:space="preserve">北京时间）前递交投标文件。</w:t>
      </w:r>
      <w:r/>
    </w:p>
    <w:p>
      <w:pPr>
        <w:pStyle w:val="845"/>
        <w:ind w:firstLine="499"/>
        <w:jc w:val="both"/>
        <w:keepLines/>
        <w:keepNext/>
        <w:spacing w:before="120" w:beforeAutospacing="0" w:after="120" w:afterAutospacing="0" w:line="360" w:lineRule="auto"/>
        <w:rPr>
          <w:rFonts w:ascii="宋体" w:hAnsi="宋体" w:eastAsia="宋体" w:cs="宋体"/>
        </w:rPr>
      </w:pPr>
      <w:r/>
      <w:bookmarkStart w:id="8" w:name="_Hlk24379207"/>
      <w:r/>
      <w:bookmarkStart w:id="9" w:name="_Toc38985263"/>
      <w:r/>
      <w:bookmarkStart w:id="10" w:name="_Toc28359002"/>
      <w:r/>
      <w:bookmarkStart w:id="11" w:name="_Toc28359079"/>
      <w:r/>
      <w:bookmarkStart w:id="12" w:name="_Toc35393790"/>
      <w:r/>
      <w:bookmarkStart w:id="13" w:name="_Toc35393621"/>
      <w:r>
        <w:rPr>
          <w:rFonts w:hint="eastAsia" w:ascii="宋体" w:hAnsi="宋体" w:eastAsia="宋体" w:cs="宋体"/>
          <w:b/>
          <w:color w:val="000000"/>
        </w:rPr>
        <w:t xml:space="preserve">一、项目基本情况</w:t>
      </w:r>
      <w:bookmarkEnd w:id="8"/>
      <w:r/>
      <w:bookmarkEnd w:id="9"/>
      <w:r/>
      <w:bookmarkEnd w:id="10"/>
      <w:r/>
      <w:bookmarkEnd w:id="11"/>
      <w:r/>
      <w:bookmarkEnd w:id="12"/>
      <w:r/>
      <w:bookmarkEnd w:id="13"/>
      <w:r/>
      <w:r/>
    </w:p>
    <w:p>
      <w:pPr>
        <w:pStyle w:val="845"/>
        <w:ind w:firstLine="482"/>
        <w:jc w:val="both"/>
        <w:spacing w:beforeAutospacing="0" w:afterAutospacing="0" w:line="360" w:lineRule="auto"/>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1.项目编号：</w:t>
      </w:r>
      <w:r>
        <w:rPr>
          <w:rFonts w:ascii="宋体" w:hAnsi="宋体" w:eastAsia="宋体" w:cs="宋体"/>
          <w:color w:val="333333"/>
          <w:shd w:val="clear" w:color="auto" w:fill="ffffff"/>
        </w:rPr>
        <w:t xml:space="preserve">JSZC-320924-YCGX-G2026-0015</w:t>
      </w:r>
      <w:r/>
    </w:p>
    <w:p>
      <w:pPr>
        <w:pStyle w:val="845"/>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w:t>
      </w:r>
      <w:bookmarkStart w:id="14" w:name="OLE_LINK7"/>
      <w:r/>
      <w:bookmarkStart w:id="15" w:name="OLE_LINK8"/>
      <w:r>
        <w:rPr>
          <w:rFonts w:hint="eastAsia" w:ascii="宋体" w:hAnsi="宋体" w:eastAsia="宋体" w:cs="宋体"/>
          <w:color w:val="000000"/>
        </w:rPr>
        <w:t xml:space="preserve">项目名称：射阳县中医院彩超采购</w:t>
      </w:r>
      <w:bookmarkEnd w:id="14"/>
      <w:r/>
      <w:bookmarkEnd w:id="15"/>
      <w:r/>
      <w:r/>
    </w:p>
    <w:p>
      <w:pPr>
        <w:pStyle w:val="845"/>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333333"/>
          <w:shd w:val="clear" w:color="auto" w:fill="ffffff"/>
        </w:rPr>
        <w:t xml:space="preserve">3.采购方式：公开招标</w:t>
      </w:r>
      <w:r/>
    </w:p>
    <w:p>
      <w:pPr>
        <w:pStyle w:val="845"/>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w:t>
      </w:r>
      <w:bookmarkStart w:id="16" w:name="OLE_LINK9"/>
      <w:r/>
      <w:bookmarkStart w:id="17" w:name="OLE_LINK10"/>
      <w:r>
        <w:rPr>
          <w:rFonts w:hint="eastAsia" w:ascii="宋体" w:hAnsi="宋体" w:eastAsia="宋体" w:cs="宋体"/>
          <w:color w:val="000000"/>
        </w:rPr>
        <w:t xml:space="preserve">预算金额：180万元</w:t>
      </w:r>
      <w:r/>
    </w:p>
    <w:p>
      <w:pPr>
        <w:pStyle w:val="845"/>
        <w:ind w:firstLine="482"/>
        <w:jc w:val="both"/>
        <w:spacing w:beforeAutospacing="0" w:afterAutospacing="0" w:line="360" w:lineRule="auto"/>
        <w:rPr>
          <w:rFonts w:ascii="宋体" w:hAnsi="宋体" w:eastAsia="宋体" w:cs="宋体"/>
          <w:color w:val="000000"/>
          <w:shd w:val="clear" w:color="ffffff" w:fill="d9d9d9"/>
        </w:rPr>
      </w:pPr>
      <w:r>
        <w:rPr>
          <w:rFonts w:hint="eastAsia" w:ascii="宋体" w:hAnsi="宋体" w:eastAsia="宋体" w:cs="宋体"/>
          <w:color w:val="333333"/>
          <w:shd w:val="clear" w:color="auto" w:fill="ffffff"/>
        </w:rPr>
        <w:t xml:space="preserve">5.最高限价（如有）：1</w:t>
      </w:r>
      <w:r>
        <w:rPr>
          <w:rFonts w:ascii="宋体" w:hAnsi="宋体" w:eastAsia="宋体" w:cs="宋体"/>
          <w:color w:val="333333"/>
          <w:shd w:val="clear" w:color="auto" w:fill="ffffff"/>
        </w:rPr>
        <w:t xml:space="preserve">2</w:t>
      </w:r>
      <w:r>
        <w:rPr>
          <w:rFonts w:hint="eastAsia" w:ascii="宋体" w:hAnsi="宋体" w:eastAsia="宋体" w:cs="宋体"/>
          <w:color w:val="333333"/>
          <w:shd w:val="clear" w:color="auto" w:fill="ffffff"/>
        </w:rPr>
        <w:t xml:space="preserve">0万元</w:t>
      </w:r>
      <w:bookmarkEnd w:id="16"/>
      <w:r/>
      <w:bookmarkEnd w:id="17"/>
      <w:r/>
      <w:r/>
    </w:p>
    <w:p>
      <w:pPr>
        <w:pStyle w:val="845"/>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6.采购需求：</w:t>
      </w:r>
      <w:bookmarkStart w:id="18" w:name="OLE_LINK11"/>
      <w:r/>
      <w:bookmarkStart w:id="19" w:name="OLE_LINK12"/>
      <w:r>
        <w:rPr>
          <w:rFonts w:hint="eastAsia" w:ascii="宋体" w:hAnsi="宋体" w:eastAsia="宋体" w:cs="宋体"/>
          <w:color w:val="000000"/>
        </w:rPr>
        <w:t xml:space="preserve">本项目采购彩超一套</w:t>
      </w:r>
      <w:bookmarkEnd w:id="18"/>
      <w:r/>
      <w:bookmarkEnd w:id="19"/>
      <w:r>
        <w:rPr>
          <w:rFonts w:hint="eastAsia" w:ascii="宋体" w:hAnsi="宋体" w:eastAsia="宋体" w:cs="宋体"/>
          <w:color w:val="000000"/>
        </w:rPr>
        <w:t xml:space="preserve">。（详细内容见本招标文件第四章）</w:t>
      </w:r>
      <w:r/>
    </w:p>
    <w:p>
      <w:pPr>
        <w:pStyle w:val="845"/>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7.合同履行期限：</w:t>
      </w:r>
      <w:r>
        <w:rPr>
          <w:rFonts w:hint="eastAsia" w:ascii="宋体" w:hAnsi="宋体" w:eastAsia="宋体" w:cs="宋体"/>
          <w:color w:val="000000"/>
        </w:rPr>
        <w:t xml:space="preserve">签订合同后45日内完成供货、安装调试并通过验收</w:t>
      </w:r>
      <w:r>
        <w:rPr>
          <w:rFonts w:hint="eastAsia" w:ascii="宋体" w:hAnsi="宋体" w:eastAsia="宋体" w:cs="宋体"/>
          <w:color w:val="000000"/>
        </w:rPr>
        <w:t xml:space="preserve">。</w:t>
      </w:r>
      <w:r/>
    </w:p>
    <w:p>
      <w:pPr>
        <w:pStyle w:val="845"/>
        <w:ind w:firstLine="482"/>
        <w:jc w:val="both"/>
        <w:spacing w:beforeAutospacing="0" w:afterAutospacing="0" w:line="360" w:lineRule="auto"/>
        <w:rPr>
          <w:rFonts w:ascii="宋体" w:hAnsi="宋体" w:eastAsia="宋体" w:cs="宋体"/>
          <w:color w:val="000000"/>
          <w:shd w:val="clear" w:color="auto" w:fill="ffff00"/>
        </w:rPr>
      </w:pPr>
      <w:r>
        <w:rPr>
          <w:rFonts w:hint="eastAsia" w:ascii="宋体" w:hAnsi="宋体" w:eastAsia="宋体" w:cs="宋体"/>
          <w:color w:val="333333"/>
          <w:shd w:val="clear" w:color="auto" w:fill="ffffff"/>
        </w:rPr>
        <w:t xml:space="preserve">8.本项目（是/否）接受联合体投标：否</w:t>
      </w:r>
      <w:r/>
    </w:p>
    <w:p>
      <w:pPr>
        <w:pStyle w:val="845"/>
        <w:ind w:firstLine="499"/>
        <w:jc w:val="both"/>
        <w:keepLines/>
        <w:keepNext/>
        <w:spacing w:before="120" w:beforeAutospacing="0" w:after="120" w:afterAutospacing="0" w:line="360" w:lineRule="auto"/>
        <w:rPr>
          <w:rFonts w:ascii="宋体" w:hAnsi="宋体" w:eastAsia="宋体" w:cs="宋体"/>
        </w:rPr>
      </w:pPr>
      <w:r/>
      <w:bookmarkStart w:id="20" w:name="_Toc28359080"/>
      <w:r/>
      <w:bookmarkStart w:id="21" w:name="_Toc35393791"/>
      <w:r/>
      <w:bookmarkStart w:id="22" w:name="_Toc28359003"/>
      <w:r/>
      <w:bookmarkStart w:id="23" w:name="_Toc35393622"/>
      <w:r/>
      <w:bookmarkStart w:id="24" w:name="_Toc38985264"/>
      <w:r>
        <w:rPr>
          <w:rFonts w:hint="eastAsia" w:ascii="宋体" w:hAnsi="宋体" w:eastAsia="宋体" w:cs="宋体"/>
          <w:b/>
          <w:color w:val="000000"/>
        </w:rPr>
        <w:t xml:space="preserve">二、申请人的资格要求：</w:t>
      </w:r>
      <w:bookmarkEnd w:id="20"/>
      <w:r/>
      <w:bookmarkEnd w:id="21"/>
      <w:r/>
      <w:bookmarkEnd w:id="22"/>
      <w:r/>
      <w:bookmarkEnd w:id="23"/>
      <w:r/>
      <w:bookmarkEnd w:id="24"/>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1.满足《中华人民共和国政府采购法》第二十二条规定，并提供下列材料：</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 </w:t>
      </w:r>
      <w:bookmarkStart w:id="25" w:name="OLE_LINK15"/>
      <w:r/>
      <w:bookmarkStart w:id="26" w:name="OLE_LINK16"/>
      <w:r>
        <w:rPr>
          <w:rFonts w:hint="eastAsia" w:ascii="宋体" w:hAnsi="宋体" w:eastAsia="宋体" w:cs="宋体"/>
          <w:color w:val="000000"/>
        </w:rPr>
        <w:t xml:space="preserve">法人或者其他组织的营业执照等证明文件，自然人的身份证明；</w:t>
      </w:r>
      <w:bookmarkEnd w:id="25"/>
      <w:r/>
      <w:bookmarkEnd w:id="26"/>
      <w:r/>
      <w:r/>
    </w:p>
    <w:p>
      <w:pPr>
        <w:pStyle w:val="845"/>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1.2</w:t>
      </w:r>
      <w:bookmarkStart w:id="27" w:name="OLE_LINK17"/>
      <w:r/>
      <w:bookmarkStart w:id="28" w:name="OLE_LINK18"/>
      <w:r>
        <w:rPr>
          <w:rFonts w:hint="eastAsia" w:ascii="宋体" w:hAnsi="宋体" w:eastAsia="宋体" w:cs="宋体"/>
          <w:color w:val="000000"/>
        </w:rPr>
        <w:t xml:space="preserve">上一年度的财务状况报告（成立不满一年无需提供）；</w:t>
      </w:r>
      <w:bookmarkEnd w:id="27"/>
      <w:r/>
      <w:bookmarkEnd w:id="28"/>
      <w:r/>
      <w:r/>
    </w:p>
    <w:p>
      <w:pPr>
        <w:pStyle w:val="845"/>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1.3具备履行合同所必需的设备和专业技术能力的书面声明；</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w:t>
      </w:r>
      <w:bookmarkStart w:id="29" w:name="OLE_LINK19"/>
      <w:r>
        <w:rPr>
          <w:rFonts w:hint="eastAsia" w:ascii="宋体" w:hAnsi="宋体" w:eastAsia="宋体" w:cs="宋体"/>
          <w:color w:val="000000"/>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29"/>
      <w:r/>
      <w:r/>
    </w:p>
    <w:p>
      <w:pPr>
        <w:pStyle w:val="845"/>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1.5</w:t>
      </w:r>
      <w:bookmarkStart w:id="30" w:name="OLE_LINK20"/>
      <w:r/>
      <w:bookmarkStart w:id="31" w:name="OLE_LINK21"/>
      <w:r>
        <w:rPr>
          <w:rFonts w:hint="eastAsia" w:ascii="宋体" w:hAnsi="宋体" w:eastAsia="宋体" w:cs="宋体"/>
          <w:color w:val="000000"/>
        </w:rPr>
        <w:t xml:space="preserve">参加政府采购活动前3年内在经营活动中没有重大违法记录的书面声明。</w:t>
      </w:r>
      <w:bookmarkEnd w:id="30"/>
      <w:r/>
      <w:bookmarkEnd w:id="31"/>
      <w:r/>
      <w:r/>
    </w:p>
    <w:p>
      <w:pPr>
        <w:pStyle w:val="845"/>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1.6</w:t>
      </w:r>
      <w:bookmarkStart w:id="32" w:name="OLE_LINK22"/>
      <w:r/>
      <w:bookmarkStart w:id="33" w:name="OLE_LINK23"/>
      <w:r/>
      <w:bookmarkStart w:id="34" w:name="OLE_LINK24"/>
      <w:r>
        <w:rPr>
          <w:rFonts w:hint="eastAsia" w:ascii="宋体" w:hAnsi="宋体" w:eastAsia="宋体" w:cs="宋体"/>
          <w:color w:val="000000"/>
        </w:rPr>
        <w:t xml:space="preserve">法律、行政法规规定的其他条件。</w:t>
      </w:r>
      <w:bookmarkEnd w:id="32"/>
      <w:r/>
      <w:bookmarkEnd w:id="33"/>
      <w:r/>
      <w:bookmarkEnd w:id="34"/>
      <w:r/>
      <w:r/>
    </w:p>
    <w:p>
      <w:pPr>
        <w:pStyle w:val="845"/>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1.7</w:t>
      </w:r>
      <w:bookmarkStart w:id="35" w:name="OLE_LINK25"/>
      <w:r/>
      <w:bookmarkStart w:id="36" w:name="OLE_LINK26"/>
      <w:r>
        <w:rPr>
          <w:rFonts w:hint="eastAsia" w:ascii="宋体" w:hAnsi="宋体" w:eastAsia="宋体" w:cs="宋体"/>
          <w:color w:val="000000"/>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35"/>
      <w:r/>
      <w:bookmarkEnd w:id="36"/>
      <w:r/>
      <w:r/>
    </w:p>
    <w:p>
      <w:pPr>
        <w:pStyle w:val="845"/>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1.8</w:t>
      </w:r>
      <w:bookmarkStart w:id="37" w:name="OLE_LINK27"/>
      <w:r/>
      <w:bookmarkStart w:id="38" w:name="OLE_LINK28"/>
      <w:r>
        <w:rPr>
          <w:rFonts w:hint="eastAsia" w:ascii="宋体" w:hAnsi="宋体" w:eastAsia="宋体" w:cs="宋体"/>
          <w:color w:val="000000"/>
        </w:rPr>
        <w:t xml:space="preserve">单位负责人为同一人或者存在直接控股、管理关系的不同供应商，不得参加同一合同项下的政府采购活动。</w:t>
      </w:r>
      <w:bookmarkEnd w:id="37"/>
      <w:r/>
      <w:bookmarkEnd w:id="38"/>
      <w:r/>
      <w:r/>
    </w:p>
    <w:p>
      <w:pPr>
        <w:pStyle w:val="845"/>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2.落实政府采购政策需满足的资格要求：</w:t>
      </w:r>
      <w:r/>
    </w:p>
    <w:p>
      <w:pPr>
        <w:pStyle w:val="845"/>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根据《政府采购促进中小企业发展管理办法》的相关规定，本项目所属行业为工业，执行价格扣除优惠政策，给予小微型企业、监狱企业或残疾人福利性单位报价给予20%的扣除，用扣除后的价格参加评审。</w:t>
      </w:r>
      <w:r/>
    </w:p>
    <w:p>
      <w:pPr>
        <w:pStyle w:val="845"/>
        <w:ind w:firstLine="480"/>
        <w:jc w:val="both"/>
        <w:spacing w:beforeAutospacing="0" w:afterAutospacing="0" w:line="360" w:lineRule="auto"/>
        <w:rPr>
          <w:rFonts w:ascii="宋体" w:hAnsi="宋体" w:eastAsia="宋体" w:cs="宋体"/>
          <w:color w:val="333333"/>
          <w:u w:val="single"/>
        </w:rPr>
      </w:pPr>
      <w:r>
        <w:rPr>
          <w:rFonts w:hint="eastAsia" w:ascii="宋体" w:hAnsi="宋体" w:eastAsia="宋体" w:cs="宋体"/>
          <w:color w:val="000000"/>
        </w:rPr>
        <w:t xml:space="preserve">3.本项目的特定资格要求：</w:t>
      </w:r>
      <w:r/>
    </w:p>
    <w:p>
      <w:pPr>
        <w:pStyle w:val="845"/>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3.1</w:t>
      </w:r>
      <w:bookmarkStart w:id="39" w:name="OLE_LINK29"/>
      <w:r/>
      <w:bookmarkStart w:id="40" w:name="OLE_LINK30"/>
      <w:r>
        <w:rPr>
          <w:rFonts w:hint="eastAsia" w:ascii="宋体" w:hAnsi="宋体" w:eastAsia="宋体" w:cs="宋体"/>
          <w:color w:val="000000"/>
        </w:rPr>
        <w:t xml:space="preserve">投标人具有医疗器械的生产或经营许可资格证明；</w:t>
      </w:r>
      <w:bookmarkEnd w:id="39"/>
      <w:r/>
      <w:bookmarkEnd w:id="40"/>
      <w:r/>
      <w:r/>
    </w:p>
    <w:p>
      <w:pPr>
        <w:pStyle w:val="845"/>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w:t>
      </w:r>
      <w:bookmarkStart w:id="41" w:name="OLE_LINK31"/>
      <w:r/>
      <w:bookmarkStart w:id="42" w:name="OLE_LINK32"/>
      <w:r>
        <w:rPr>
          <w:rFonts w:hint="eastAsia" w:ascii="宋体" w:hAnsi="宋体" w:eastAsia="宋体" w:cs="宋体"/>
          <w:color w:val="000000"/>
        </w:rPr>
        <w:t xml:space="preserve">投标人须提供所投产品有效的三类医疗器械产品注册证。</w:t>
      </w:r>
      <w:bookmarkEnd w:id="41"/>
      <w:r/>
      <w:bookmarkEnd w:id="42"/>
      <w:r/>
      <w:r/>
    </w:p>
    <w:p>
      <w:pPr>
        <w:pStyle w:val="845"/>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三、获取招标文件</w:t>
      </w:r>
      <w:r/>
    </w:p>
    <w:p>
      <w:pPr>
        <w:pStyle w:val="845"/>
        <w:ind w:firstLine="540"/>
        <w:jc w:val="both"/>
        <w:spacing w:beforeAutospacing="0" w:afterAutospacing="0" w:line="360" w:lineRule="auto"/>
        <w:shd w:val="clear" w:color="auto" w:fill="ffffff"/>
        <w:widowControl/>
        <w:rPr>
          <w:rFonts w:ascii="宋体" w:hAnsi="宋体" w:eastAsia="宋体" w:cs="宋体"/>
          <w:color w:val="000000"/>
        </w:rPr>
      </w:pPr>
      <w:r/>
      <w:bookmarkStart w:id="43" w:name="_Toc35393624"/>
      <w:r/>
      <w:bookmarkStart w:id="44" w:name="_Toc38985266"/>
      <w:r/>
      <w:bookmarkStart w:id="45" w:name="_Toc35393793"/>
      <w:r/>
      <w:bookmarkStart w:id="46" w:name="_Toc28359005"/>
      <w:r/>
      <w:bookmarkStart w:id="47" w:name="_Toc28359082"/>
      <w:r>
        <w:rPr>
          <w:rFonts w:hint="eastAsia" w:ascii="宋体" w:hAnsi="宋体" w:eastAsia="宋体" w:cs="宋体"/>
          <w:color w:val="000000"/>
        </w:rPr>
        <w:t xml:space="preserve">1.时间：</w:t>
      </w:r>
      <w:bookmarkEnd w:id="43"/>
      <w:r/>
      <w:bookmarkEnd w:id="44"/>
      <w:r/>
      <w:bookmarkEnd w:id="45"/>
      <w:r/>
      <w:bookmarkEnd w:id="46"/>
      <w:r/>
      <w:bookmarkEnd w:id="47"/>
      <w:r>
        <w:rPr>
          <w:rFonts w:hint="eastAsia" w:ascii="宋体" w:hAnsi="宋体" w:eastAsia="宋体" w:cs="宋体"/>
          <w:color w:val="000000"/>
        </w:rPr>
        <w:t xml:space="preserve">自招标文件公告发布之日起5个工作日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2.地点：“苏采云”系统内免费下载（投标人必须在苏采云系统中获取采购文件，方能参与政府采购项目）；</w:t>
      </w:r>
      <w:r/>
    </w:p>
    <w:p>
      <w:pPr>
        <w:pStyle w:val="845"/>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3.方式：本项目采用网上注册登记方式。 </w:t>
      </w:r>
      <w:r/>
    </w:p>
    <w:p>
      <w:pPr>
        <w:ind w:firstLine="480"/>
        <w:jc w:val="left"/>
        <w:spacing w:line="360" w:lineRule="auto"/>
        <w:widowControl/>
        <w:rPr>
          <w:rFonts w:ascii="宋体" w:hAnsi="宋体" w:eastAsia="宋体" w:cs="宋体"/>
          <w:sz w:val="24"/>
        </w:rPr>
      </w:pPr>
      <w:r>
        <w:rPr>
          <w:rFonts w:hint="eastAsia" w:ascii="宋体" w:hAnsi="宋体" w:eastAsia="宋体" w:cs="宋体"/>
          <w:color w:val="000000"/>
          <w:sz w:val="24"/>
        </w:rPr>
        <w:t xml:space="preserve">4.售价：0元</w:t>
      </w:r>
      <w:r/>
    </w:p>
    <w:p>
      <w:pPr>
        <w:pStyle w:val="845"/>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四、提交投标文件截止时间、开标时间和地点</w:t>
      </w:r>
      <w:r/>
    </w:p>
    <w:p>
      <w:pPr>
        <w:pStyle w:val="845"/>
        <w:ind w:firstLine="480"/>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color w:val="000000"/>
        </w:rPr>
        <w:t xml:space="preserve">1.时间：</w:t>
      </w:r>
      <w:r>
        <w:rPr>
          <w:rFonts w:hint="eastAsia" w:ascii="宋体" w:hAnsi="宋体" w:eastAsia="宋体" w:cs="宋体"/>
          <w:color w:val="333333"/>
          <w:u w:val="single"/>
        </w:rPr>
        <w:t xml:space="preserve">2026-</w:t>
      </w:r>
      <w:r>
        <w:rPr>
          <w:rFonts w:hint="eastAsia" w:ascii="宋体" w:hAnsi="宋体" w:eastAsia="宋体" w:cs="宋体"/>
          <w:color w:val="333333"/>
          <w:u w:val="single"/>
        </w:rPr>
        <w:t xml:space="preserve">10</w:t>
      </w:r>
      <w:r>
        <w:rPr>
          <w:rFonts w:hint="eastAsia" w:ascii="宋体" w:hAnsi="宋体" w:eastAsia="宋体" w:cs="宋体"/>
          <w:color w:val="333333"/>
          <w:u w:val="single"/>
        </w:rPr>
        <w:t xml:space="preserve">-</w:t>
      </w:r>
      <w:r>
        <w:rPr>
          <w:rFonts w:hint="eastAsia" w:ascii="宋体" w:hAnsi="宋体" w:eastAsia="宋体" w:cs="宋体"/>
          <w:color w:val="333333"/>
          <w:u w:val="single"/>
        </w:rPr>
        <w:t xml:space="preserve">16</w:t>
      </w:r>
      <w:r>
        <w:rPr>
          <w:rFonts w:hint="eastAsia" w:ascii="宋体" w:hAnsi="宋体" w:eastAsia="宋体" w:cs="宋体"/>
          <w:color w:val="333333"/>
          <w:u w:val="single"/>
        </w:rPr>
        <w:t xml:space="preserve"> </w:t>
      </w:r>
      <w:r>
        <w:rPr>
          <w:rFonts w:hint="eastAsia" w:ascii="宋体" w:hAnsi="宋体" w:eastAsia="宋体" w:cs="宋体"/>
          <w:color w:val="333333"/>
          <w:u w:val="single"/>
        </w:rPr>
        <w:t xml:space="preserve">15:00</w:t>
      </w:r>
      <w:r>
        <w:rPr>
          <w:rFonts w:hint="eastAsia" w:ascii="宋体" w:hAnsi="宋体" w:eastAsia="宋体" w:cs="宋体"/>
          <w:color w:val="000000"/>
        </w:rPr>
        <w:t xml:space="preserve">（北京时间）</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2.地点：苏采云“不见面”开标大厅 。</w:t>
      </w:r>
      <w:r/>
    </w:p>
    <w:p>
      <w:pPr>
        <w:pStyle w:val="845"/>
        <w:ind w:firstLine="498"/>
        <w:jc w:val="both"/>
        <w:keepLines/>
        <w:keepNext/>
        <w:spacing w:before="145" w:beforeAutospacing="0" w:after="145" w:afterAutospacing="0" w:line="360" w:lineRule="auto"/>
        <w:rPr>
          <w:rFonts w:ascii="宋体" w:hAnsi="宋体" w:eastAsia="宋体" w:cs="宋体"/>
        </w:rPr>
      </w:pPr>
      <w:r/>
      <w:bookmarkStart w:id="48" w:name="_Toc28359084"/>
      <w:r/>
      <w:bookmarkStart w:id="49" w:name="_Toc35393625"/>
      <w:r/>
      <w:bookmarkStart w:id="50" w:name="_Toc28359007"/>
      <w:r/>
      <w:bookmarkStart w:id="51" w:name="_Toc35393794"/>
      <w:r/>
      <w:bookmarkStart w:id="52" w:name="_Toc38985267"/>
      <w:r>
        <w:rPr>
          <w:rFonts w:hint="eastAsia" w:ascii="宋体" w:hAnsi="宋体" w:eastAsia="宋体" w:cs="宋体"/>
          <w:b/>
          <w:color w:val="000000"/>
        </w:rPr>
        <w:t xml:space="preserve">五、公告期限</w:t>
      </w:r>
      <w:bookmarkEnd w:id="48"/>
      <w:r/>
      <w:bookmarkEnd w:id="49"/>
      <w:r/>
      <w:bookmarkEnd w:id="50"/>
      <w:r/>
      <w:bookmarkEnd w:id="51"/>
      <w:r/>
      <w:bookmarkEnd w:id="52"/>
      <w:r/>
      <w:r/>
    </w:p>
    <w:p>
      <w:pPr>
        <w:pStyle w:val="845"/>
        <w:ind w:firstLine="560"/>
        <w:jc w:val="both"/>
        <w:spacing w:beforeAutospacing="0" w:afterAutospacing="0"/>
        <w:shd w:val="clear" w:color="auto" w:fill="ffffff"/>
        <w:widowControl/>
        <w:rPr>
          <w:rFonts w:ascii="宋体" w:hAnsi="宋体" w:eastAsia="宋体" w:cs="宋体"/>
          <w:color w:val="333333"/>
          <w:shd w:val="clear" w:color="auto" w:fill="ffffff"/>
        </w:rPr>
      </w:pPr>
      <w:r/>
      <w:bookmarkStart w:id="53" w:name="_Toc35393795"/>
      <w:r/>
      <w:bookmarkStart w:id="54" w:name="_Toc35393626"/>
      <w:r/>
      <w:bookmarkStart w:id="55" w:name="_Toc38985268"/>
      <w:r>
        <w:rPr>
          <w:rFonts w:hint="eastAsia" w:ascii="宋体" w:hAnsi="宋体" w:eastAsia="宋体" w:cs="宋体"/>
          <w:color w:val="333333"/>
          <w:shd w:val="clear" w:color="auto" w:fill="ffffff"/>
        </w:rPr>
        <w:t xml:space="preserve">自本公告发布之日起5个工作日。</w:t>
      </w:r>
      <w:bookmarkEnd w:id="53"/>
      <w:r/>
      <w:bookmarkEnd w:id="54"/>
      <w:r/>
      <w:bookmarkEnd w:id="55"/>
      <w:r/>
      <w:r/>
    </w:p>
    <w:p>
      <w:pPr>
        <w:pStyle w:val="845"/>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六、其他补充事宜</w:t>
      </w:r>
      <w:r/>
    </w:p>
    <w:p>
      <w:pPr>
        <w:pStyle w:val="845"/>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56" w:name="_Toc28359018"/>
      <w:r>
        <w:rPr>
          <w:rFonts w:hint="eastAsia" w:ascii="宋体" w:hAnsi="宋体" w:eastAsia="宋体" w:cs="宋体"/>
          <w:color w:val="333333"/>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spacing w:line="360" w:lineRule="auto"/>
        <w:rPr>
          <w:rFonts w:ascii="宋体" w:hAnsi="宋体" w:eastAsia="宋体" w:cs="宋体"/>
          <w:color w:val="333333"/>
          <w:sz w:val="24"/>
          <w:shd w:val="clear" w:color="auto" w:fill="ffffff"/>
        </w:rPr>
      </w:pPr>
      <w:r>
        <w:rPr>
          <w:rFonts w:hint="eastAsia" w:ascii="宋体" w:hAnsi="宋体" w:eastAsia="宋体" w:cs="宋体"/>
          <w:color w:val="333333"/>
          <w:sz w:val="24"/>
          <w:shd w:val="clear" w:color="auto" w:fill="ffffff"/>
        </w:rPr>
        <w:t xml:space="preserve">领取CA和办理电子签章（请至</w:t>
      </w:r>
      <w:r>
        <w:rPr>
          <w:rFonts w:hint="eastAsia" w:ascii="宋体" w:hAnsi="宋体" w:eastAsia="宋体" w:cs="宋体"/>
          <w:color w:val="ff0000"/>
          <w:sz w:val="24"/>
        </w:rPr>
        <w:t xml:space="preserve">盐城市府西路1号盐城市公共资源交易中心四楼大厅10号，11号窗口</w:t>
      </w:r>
      <w:r>
        <w:rPr>
          <w:rFonts w:hint="eastAsia" w:ascii="宋体" w:hAnsi="宋体" w:eastAsia="宋体" w:cs="宋体"/>
          <w:color w:val="333333"/>
          <w:sz w:val="24"/>
          <w:shd w:val="clear" w:color="auto" w:fill="ffffff"/>
        </w:rPr>
        <w:t xml:space="preserve">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45"/>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2.潜在供应商访问电子招标响应交易平台的网络地址和方法： </w:t>
      </w:r>
      <w:r/>
    </w:p>
    <w:p>
      <w:pPr>
        <w:pStyle w:val="845"/>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45"/>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2.2 潜在投标人访问“苏采云”系统方法：江苏省政府采购网首页-“苏采云”链接。 </w:t>
      </w:r>
      <w:r/>
    </w:p>
    <w:p>
      <w:pPr>
        <w:pStyle w:val="845"/>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2.3 采购文件（后缀名为“.kedt”）、供应商操作手册及政府采购客户端 工具可通过“苏采云”系统相应链接进行下载。 </w:t>
      </w:r>
      <w:r/>
    </w:p>
    <w:p>
      <w:pPr>
        <w:pStyle w:val="845"/>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2.4 采购代理机构将数据电文形式的采购文件加载至“苏采云”系统，供潜在供应商下载或者查阅。 </w:t>
      </w:r>
      <w:r/>
    </w:p>
    <w:p>
      <w:pPr>
        <w:pStyle w:val="845"/>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2.5 请潜在投标单位提前安装相应的控件（详见《“苏采云”系统供应商操作手册》）并使用谷歌浏览器登录“苏采云”系统参与不见面开评标。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如潜在投标人未按上述要求操作，将自行承担所产生的风险。</w:t>
      </w:r>
      <w:r/>
    </w:p>
    <w:p>
      <w:pPr>
        <w:pStyle w:val="845"/>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3.有关本次招标的事项若存在变动或修改，敬请及时关注盐城市政府采购代理机构在“</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江苏政府采购网”“盐城市政府采购网”发布的更正公告。</w:t>
      </w:r>
      <w:r/>
    </w:p>
    <w:p>
      <w:pPr>
        <w:pStyle w:val="845"/>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4.本次招标不收取投标保证金，不收取质量保证金。</w:t>
      </w:r>
      <w:r/>
    </w:p>
    <w:p>
      <w:pPr>
        <w:pStyle w:val="845"/>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5.电子投标文件一份(通过系统提交)；纸质投标文件正本一份，副本四份（评审结束后由中标候选人提供，未中标单位不需要提供）。</w:t>
      </w:r>
      <w:r/>
    </w:p>
    <w:p>
      <w:pPr>
        <w:pStyle w:val="845"/>
        <w:ind w:firstLine="498"/>
        <w:jc w:val="both"/>
        <w:keepLines/>
        <w:keepNext/>
        <w:spacing w:before="145" w:beforeAutospacing="0" w:after="145" w:afterAutospacing="0" w:line="360" w:lineRule="auto"/>
        <w:rPr>
          <w:rFonts w:ascii="宋体" w:hAnsi="宋体" w:eastAsia="宋体" w:cs="宋体"/>
          <w:b/>
          <w:color w:val="000000"/>
        </w:rPr>
      </w:pPr>
      <w:r>
        <w:rPr>
          <w:rFonts w:hint="eastAsia" w:ascii="宋体" w:hAnsi="宋体" w:eastAsia="宋体" w:cs="宋体"/>
          <w:b/>
          <w:color w:val="000000"/>
        </w:rPr>
        <w:t xml:space="preserve">七、对本次招标提出询问，请按以下方式联系。</w:t>
      </w:r>
      <w:bookmarkEnd w:id="56"/>
      <w:r/>
      <w:r/>
    </w:p>
    <w:p>
      <w:pPr>
        <w:pStyle w:val="845"/>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1.采购人信息</w:t>
      </w:r>
      <w:r/>
    </w:p>
    <w:p>
      <w:pPr>
        <w:pStyle w:val="845"/>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称：射阳县中医院  </w:t>
      </w:r>
      <w:r/>
    </w:p>
    <w:p>
      <w:pPr>
        <w:pStyle w:val="845"/>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地址：射阳县合德镇发鸿街27号 </w:t>
      </w:r>
      <w:r/>
    </w:p>
    <w:p>
      <w:pPr>
        <w:pStyle w:val="845"/>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w:t>
      </w:r>
      <w:bookmarkStart w:id="57" w:name="OLE_LINK2"/>
      <w:r/>
      <w:bookmarkStart w:id="58" w:name="OLE_LINK3"/>
      <w:r>
        <w:rPr>
          <w:rFonts w:hint="eastAsia" w:ascii="宋体" w:hAnsi="宋体" w:cs="宋体"/>
          <w:shd w:val="clear" w:color="auto" w:fill="ffffff"/>
          <w:lang w:bidi="ar"/>
        </w:rPr>
        <w:t xml:space="preserve">胡女士</w:t>
      </w:r>
      <w:bookmarkEnd w:id="57"/>
      <w:r/>
      <w:bookmarkEnd w:id="58"/>
      <w:r/>
      <w:r/>
    </w:p>
    <w:p>
      <w:pPr>
        <w:pStyle w:val="845"/>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bookmarkStart w:id="59" w:name="OLE_LINK4"/>
      <w:r/>
      <w:bookmarkStart w:id="60" w:name="OLE_LINK5"/>
      <w:r>
        <w:rPr>
          <w:rFonts w:ascii="宋体" w:hAnsi="宋体" w:cs="宋体"/>
        </w:rPr>
        <w:t xml:space="preserve">13407516848</w:t>
      </w:r>
      <w:bookmarkEnd w:id="59"/>
      <w:r/>
      <w:bookmarkEnd w:id="60"/>
      <w:r/>
      <w:r/>
    </w:p>
    <w:p>
      <w:pPr>
        <w:pStyle w:val="845"/>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ascii="宋体" w:hAnsi="宋体" w:eastAsia="宋体" w:cs="宋体"/>
          <w:color w:val="333333"/>
          <w:shd w:val="clear" w:color="auto" w:fill="ffffff"/>
        </w:rPr>
      </w:r>
      <w:r/>
    </w:p>
    <w:p>
      <w:pPr>
        <w:pStyle w:val="845"/>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2.采购代理机构信息</w:t>
      </w:r>
      <w:r/>
    </w:p>
    <w:p>
      <w:pPr>
        <w:pStyle w:val="845"/>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称：盐城国信招标代理有限公司</w:t>
      </w:r>
      <w:r/>
    </w:p>
    <w:p>
      <w:pPr>
        <w:pStyle w:val="845"/>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 址：射阳县五洲国际B7号楼502</w:t>
      </w:r>
      <w:r/>
    </w:p>
    <w:p>
      <w:pPr>
        <w:pStyle w:val="845"/>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w:t>
      </w:r>
      <w:bookmarkStart w:id="61" w:name="OLE_LINK13"/>
      <w:r/>
      <w:bookmarkStart w:id="62" w:name="OLE_LINK14"/>
      <w:r>
        <w:rPr>
          <w:rFonts w:hint="eastAsia" w:ascii="宋体" w:hAnsi="宋体" w:eastAsia="宋体" w:cs="宋体"/>
          <w:color w:val="333333"/>
          <w:shd w:val="clear" w:color="auto" w:fill="ffffff"/>
        </w:rPr>
        <w:t xml:space="preserve">薛女士</w:t>
      </w:r>
      <w:bookmarkEnd w:id="61"/>
      <w:r/>
      <w:bookmarkEnd w:id="62"/>
      <w:r>
        <w:rPr>
          <w:rFonts w:hint="eastAsia" w:ascii="宋体" w:hAnsi="宋体" w:eastAsia="宋体" w:cs="宋体"/>
          <w:color w:val="333333"/>
          <w:shd w:val="clear" w:color="auto" w:fill="ffffff"/>
        </w:rPr>
        <w:t xml:space="preserve">   </w:t>
      </w:r>
      <w:r/>
    </w:p>
    <w:p>
      <w:pPr>
        <w:pStyle w:val="845"/>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联系方式：18921860026</w:t>
      </w:r>
      <w:r/>
    </w:p>
    <w:p>
      <w:pPr>
        <w:pStyle w:val="845"/>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ascii="宋体" w:hAnsi="宋体" w:eastAsia="宋体" w:cs="宋体"/>
          <w:color w:val="333333"/>
          <w:shd w:val="clear" w:color="auto" w:fill="ffffff"/>
        </w:rPr>
      </w:r>
      <w:r/>
    </w:p>
    <w:p>
      <w:pPr>
        <w:pStyle w:val="845"/>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63" w:name="_Toc28359021"/>
      <w:r>
        <w:rPr>
          <w:rFonts w:hint="eastAsia" w:ascii="宋体" w:hAnsi="宋体" w:eastAsia="宋体" w:cs="宋体"/>
          <w:color w:val="333333"/>
          <w:shd w:val="clear" w:color="auto" w:fill="ffffff"/>
        </w:rPr>
        <w:t xml:space="preserve">3.</w:t>
      </w:r>
      <w:bookmarkEnd w:id="63"/>
      <w:r>
        <w:rPr>
          <w:rFonts w:hint="eastAsia" w:ascii="宋体" w:hAnsi="宋体" w:eastAsia="宋体" w:cs="宋体"/>
          <w:color w:val="333333"/>
          <w:shd w:val="clear" w:color="auto" w:fill="ffffff"/>
        </w:rPr>
        <w:t xml:space="preserve">项目联系方式</w:t>
      </w:r>
      <w:r/>
    </w:p>
    <w:p>
      <w:pPr>
        <w:pStyle w:val="845"/>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项目联系人：薛女士</w:t>
      </w:r>
      <w:r/>
    </w:p>
    <w:p>
      <w:pPr>
        <w:pStyle w:val="845"/>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电　 　 话：</w:t>
      </w:r>
      <w:r>
        <w:rPr>
          <w:rFonts w:ascii="宋体" w:hAnsi="宋体" w:eastAsia="宋体" w:cs="宋体"/>
          <w:color w:val="333333"/>
          <w:shd w:val="clear" w:color="auto" w:fill="ffffff"/>
        </w:rPr>
        <w:t xml:space="preserve">18921860026</w:t>
      </w:r>
      <w:r>
        <w:rPr>
          <w:rFonts w:hint="eastAsia" w:ascii="宋体" w:hAnsi="宋体" w:eastAsia="宋体" w:cs="宋体"/>
          <w:color w:val="333333"/>
          <w:shd w:val="clear" w:color="auto" w:fill="ffffff"/>
        </w:rPr>
        <w:t xml:space="preserve">　</w:t>
      </w:r>
      <w:r/>
    </w:p>
    <w:p>
      <w:pPr>
        <w:rPr>
          <w:rFonts w:ascii="宋体" w:hAnsi="宋体" w:eastAsia="宋体" w:cs="宋体"/>
          <w:sz w:val="24"/>
        </w:rPr>
      </w:pPr>
      <w:r>
        <w:rPr>
          <w:rFonts w:hint="eastAsia" w:ascii="宋体" w:hAnsi="宋体" w:eastAsia="宋体" w:cs="宋体"/>
          <w:sz w:val="24"/>
        </w:rPr>
        <w:t xml:space="preserve"> </w:t>
      </w:r>
      <w:r/>
    </w:p>
    <w:p>
      <w:pPr>
        <w:rPr>
          <w:rFonts w:ascii="宋体" w:hAnsi="宋体" w:eastAsia="宋体" w:cs="宋体"/>
          <w:b/>
          <w:color w:val="000000"/>
          <w:sz w:val="24"/>
        </w:rPr>
      </w:pPr>
      <w:r>
        <w:rPr>
          <w:rFonts w:hint="eastAsia" w:ascii="宋体" w:hAnsi="宋体" w:eastAsia="宋体" w:cs="宋体"/>
          <w:color w:val="000000"/>
          <w:sz w:val="24"/>
        </w:rPr>
        <w:br w:type="page" w:clear="all"/>
      </w:r>
      <w:bookmarkStart w:id="64" w:name="_Toc120614211"/>
      <w:r/>
      <w:r/>
    </w:p>
    <w:p>
      <w:pPr>
        <w:pStyle w:val="845"/>
        <w:ind w:firstLine="2429"/>
        <w:jc w:val="both"/>
        <w:keepLines/>
        <w:keepNext/>
        <w:spacing w:before="260" w:beforeAutospacing="0" w:after="260" w:afterAutospacing="0" w:line="360" w:lineRule="auto"/>
        <w:outlineLvl w:val="0"/>
      </w:pPr>
      <w:r/>
      <w:bookmarkStart w:id="65" w:name="_Toc237598606"/>
      <w:r>
        <w:rPr>
          <w:rFonts w:hint="eastAsia" w:ascii="黑体" w:hAnsi="宋体" w:eastAsia="黑体" w:cs="黑体"/>
          <w:b/>
          <w:color w:val="000000"/>
          <w:sz w:val="44"/>
          <w:szCs w:val="44"/>
        </w:rPr>
        <w:t xml:space="preserve">第二章</w:t>
      </w:r>
      <w:r>
        <w:rPr>
          <w:rFonts w:hint="eastAsia" w:ascii="黑体" w:hAnsi="宋体" w:eastAsia="黑体" w:cs="黑体"/>
          <w:b/>
          <w:color w:val="000000"/>
          <w:sz w:val="44"/>
          <w:szCs w:val="44"/>
        </w:rPr>
        <w:t xml:space="preserve"> </w:t>
      </w:r>
      <w:r>
        <w:rPr>
          <w:rFonts w:hint="eastAsia" w:ascii="黑体" w:hAnsi="宋体" w:eastAsia="黑体" w:cs="黑体"/>
          <w:b/>
          <w:color w:val="000000"/>
          <w:sz w:val="44"/>
          <w:szCs w:val="44"/>
        </w:rPr>
        <w:t xml:space="preserve"> </w:t>
      </w:r>
      <w:bookmarkStart w:id="66" w:name="_Toc513029202"/>
      <w:r/>
      <w:bookmarkStart w:id="67" w:name="_Toc120614213"/>
      <w:r/>
      <w:bookmarkStart w:id="68" w:name="_Toc20823274"/>
      <w:r/>
      <w:bookmarkStart w:id="69" w:name="_Toc16938518"/>
      <w:r/>
      <w:bookmarkEnd w:id="64"/>
      <w:r>
        <w:rPr>
          <w:rFonts w:hint="eastAsia" w:ascii="黑体" w:hAnsi="宋体" w:eastAsia="黑体" w:cs="黑体"/>
          <w:b/>
          <w:color w:val="000000"/>
          <w:sz w:val="44"/>
          <w:szCs w:val="44"/>
        </w:rPr>
        <w:t xml:space="preserve">投标人须知</w:t>
      </w:r>
      <w:bookmarkEnd w:id="65"/>
      <w:r/>
      <w:bookmarkEnd w:id="66"/>
      <w:r/>
      <w:bookmarkEnd w:id="67"/>
      <w:r/>
      <w:bookmarkEnd w:id="68"/>
      <w:r/>
      <w:bookmarkEnd w:id="69"/>
      <w:r/>
      <w:r/>
    </w:p>
    <w:p>
      <w:pPr>
        <w:pStyle w:val="845"/>
        <w:ind w:firstLine="498"/>
        <w:jc w:val="both"/>
        <w:keepLines/>
        <w:keepNext/>
        <w:spacing w:before="145" w:beforeAutospacing="0" w:after="145" w:afterAutospacing="0" w:line="360" w:lineRule="auto"/>
        <w:rPr>
          <w:rFonts w:ascii="宋体" w:hAnsi="宋体" w:eastAsia="宋体" w:cs="宋体"/>
        </w:rPr>
      </w:pPr>
      <w:r/>
      <w:bookmarkStart w:id="70" w:name="_Toc513029203"/>
      <w:r/>
      <w:bookmarkStart w:id="71" w:name="_Toc16938519"/>
      <w:r/>
      <w:bookmarkStart w:id="72" w:name="_Toc120614214"/>
      <w:r/>
      <w:bookmarkStart w:id="73" w:name="_Toc20823275"/>
      <w:r>
        <w:rPr>
          <w:rFonts w:hint="eastAsia" w:ascii="宋体" w:hAnsi="宋体" w:eastAsia="宋体" w:cs="宋体"/>
          <w:b/>
          <w:color w:val="000000"/>
        </w:rPr>
        <w:t xml:space="preserve">一、总则</w:t>
      </w:r>
      <w:bookmarkEnd w:id="70"/>
      <w:r/>
      <w:bookmarkEnd w:id="71"/>
      <w:r/>
      <w:bookmarkEnd w:id="72"/>
      <w:r/>
      <w:bookmarkEnd w:id="73"/>
      <w:r/>
      <w:r/>
    </w:p>
    <w:p>
      <w:pPr>
        <w:pStyle w:val="845"/>
        <w:ind w:firstLine="420"/>
        <w:jc w:val="both"/>
        <w:keepLines/>
        <w:keepNext/>
        <w:spacing w:beforeAutospacing="0" w:afterAutospacing="0" w:line="360" w:lineRule="auto"/>
        <w:rPr>
          <w:rFonts w:ascii="宋体" w:hAnsi="宋体" w:eastAsia="宋体" w:cs="宋体"/>
        </w:rPr>
      </w:pPr>
      <w:r/>
      <w:bookmarkStart w:id="74" w:name="_Toc20823276"/>
      <w:r/>
      <w:bookmarkStart w:id="75" w:name="_Toc513029204"/>
      <w:r/>
      <w:bookmarkStart w:id="76" w:name="_Toc458694821"/>
      <w:r/>
      <w:bookmarkStart w:id="77" w:name="_Toc16938520"/>
      <w:r/>
      <w:bookmarkStart w:id="78" w:name="_Hlt16619475"/>
      <w:r>
        <w:rPr>
          <w:rFonts w:hint="eastAsia" w:ascii="宋体" w:hAnsi="宋体" w:eastAsia="宋体" w:cs="宋体"/>
          <w:color w:val="000000"/>
        </w:rPr>
        <w:t xml:space="preserve">1</w:t>
      </w:r>
      <w:bookmarkEnd w:id="74"/>
      <w:r>
        <w:rPr>
          <w:rFonts w:hint="eastAsia" w:ascii="宋体" w:hAnsi="宋体" w:eastAsia="宋体" w:cs="宋体"/>
          <w:color w:val="000000"/>
        </w:rPr>
        <w:t xml:space="preserve">、招标方式</w:t>
      </w:r>
      <w:bookmarkEnd w:id="75"/>
      <w:r/>
      <w:bookmarkEnd w:id="76"/>
      <w:r/>
      <w:bookmarkEnd w:id="77"/>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 本次招标采取公开招标方式，本招标文件仅适用于招标公告中所述项目。</w:t>
      </w:r>
      <w:r/>
    </w:p>
    <w:p>
      <w:pPr>
        <w:pStyle w:val="845"/>
        <w:ind w:firstLine="420"/>
        <w:jc w:val="both"/>
        <w:keepLines/>
        <w:keepNext/>
        <w:spacing w:beforeAutospacing="0" w:afterAutospacing="0" w:line="360" w:lineRule="auto"/>
        <w:rPr>
          <w:rFonts w:ascii="宋体" w:hAnsi="宋体" w:eastAsia="宋体" w:cs="宋体"/>
        </w:rPr>
      </w:pPr>
      <w:r/>
      <w:bookmarkStart w:id="79" w:name="_Toc513029205"/>
      <w:r/>
      <w:bookmarkStart w:id="80" w:name="_Toc16938521"/>
      <w:r/>
      <w:bookmarkStart w:id="81" w:name="_Toc20823277"/>
      <w:r>
        <w:rPr>
          <w:rFonts w:hint="eastAsia" w:ascii="宋体" w:hAnsi="宋体" w:eastAsia="宋体" w:cs="宋体"/>
          <w:color w:val="000000"/>
        </w:rPr>
        <w:t xml:space="preserve">2、合格的投标人</w:t>
      </w:r>
      <w:bookmarkEnd w:id="79"/>
      <w:r/>
      <w:bookmarkEnd w:id="80"/>
      <w:r/>
      <w:bookmarkEnd w:id="81"/>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2.1满足招标公告中供应商的资格要求的规定。</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 满足本文件实质性要求和条件的规定。</w:t>
      </w:r>
      <w:r/>
    </w:p>
    <w:p>
      <w:pPr>
        <w:ind w:firstLine="420"/>
        <w:spacing w:line="360" w:lineRule="auto"/>
        <w:rPr>
          <w:rFonts w:ascii="方正魏碑_GBK" w:hAnsi="方正魏碑_GBK" w:eastAsia="方正魏碑_GBK" w:cs="方正魏碑_GBK"/>
          <w:sz w:val="24"/>
          <w:szCs w:val="21"/>
        </w:rPr>
      </w:pPr>
      <w:r/>
      <w:bookmarkStart w:id="82" w:name="_Toc16938522"/>
      <w:r/>
      <w:bookmarkStart w:id="83" w:name="_Toc20823278"/>
      <w:r/>
      <w:bookmarkStart w:id="84" w:name="_Toc513029206"/>
      <w:r>
        <w:rPr>
          <w:rFonts w:hint="eastAsia" w:ascii="方正魏碑_GBK" w:hAnsi="方正魏碑_GBK" w:eastAsia="方正魏碑_GBK" w:cs="方正魏碑_GBK"/>
          <w:sz w:val="24"/>
          <w:szCs w:val="21"/>
        </w:rPr>
        <w:t xml:space="preserve">3、适用法律</w:t>
      </w:r>
      <w:bookmarkEnd w:id="82"/>
      <w:r/>
      <w:bookmarkEnd w:id="83"/>
      <w:r/>
      <w:bookmarkEnd w:id="84"/>
      <w:r>
        <w:rPr>
          <w:rFonts w:hint="eastAsia" w:ascii="方正魏碑_GBK" w:hAnsi="方正魏碑_GBK" w:eastAsia="方正魏碑_GBK" w:cs="方正魏碑_GBK"/>
          <w:sz w:val="24"/>
          <w:szCs w:val="21"/>
        </w:rPr>
        <w:t xml:space="preserve">和标准</w:t>
      </w:r>
      <w:r/>
    </w:p>
    <w:p>
      <w:pPr>
        <w:pStyle w:val="845"/>
        <w:ind w:firstLine="420"/>
        <w:jc w:val="both"/>
        <w:spacing w:beforeAutospacing="0" w:afterAutospacing="0" w:line="360" w:lineRule="auto"/>
        <w:rPr>
          <w:rFonts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ind w:firstLine="420"/>
        <w:spacing w:line="360" w:lineRule="auto"/>
        <w:rPr>
          <w:rFonts w:ascii="宋体" w:hAnsi="宋体" w:eastAsia="宋体" w:cs="宋体"/>
          <w:sz w:val="24"/>
        </w:rPr>
      </w:pPr>
      <w:r>
        <w:rPr>
          <w:rFonts w:hint="eastAsia" w:ascii="方正魏碑_GBK" w:hAnsi="方正魏碑_GBK" w:eastAsia="方正魏碑_GBK" w:cs="方正魏碑_GBK"/>
          <w:sz w:val="24"/>
          <w:szCs w:val="21"/>
        </w:rPr>
        <w:t xml:space="preserve">3.2 在本项目政府采购活动过程中，如果所执行的标准有更新的，按照最新标准执行。</w:t>
      </w:r>
      <w:r/>
    </w:p>
    <w:p>
      <w:pPr>
        <w:pStyle w:val="845"/>
        <w:ind w:firstLine="420"/>
        <w:jc w:val="both"/>
        <w:keepLines/>
        <w:keepNext/>
        <w:spacing w:beforeAutospacing="0" w:afterAutospacing="0" w:line="360" w:lineRule="auto"/>
        <w:rPr>
          <w:rFonts w:ascii="宋体" w:hAnsi="宋体" w:eastAsia="宋体" w:cs="宋体"/>
        </w:rPr>
      </w:pPr>
      <w:r/>
      <w:bookmarkStart w:id="85" w:name="_Toc16938523"/>
      <w:r/>
      <w:bookmarkStart w:id="86" w:name="_Toc462564067"/>
      <w:r/>
      <w:bookmarkStart w:id="87" w:name="_Toc20823279"/>
      <w:r/>
      <w:bookmarkStart w:id="88" w:name="_Toc513029207"/>
      <w:r>
        <w:rPr>
          <w:rFonts w:hint="eastAsia" w:ascii="宋体" w:hAnsi="宋体" w:eastAsia="宋体" w:cs="宋体"/>
          <w:color w:val="000000"/>
        </w:rPr>
        <w:t xml:space="preserve">4、投标费用</w:t>
      </w:r>
      <w:bookmarkEnd w:id="85"/>
      <w:r/>
      <w:bookmarkEnd w:id="86"/>
      <w:r/>
      <w:bookmarkEnd w:id="87"/>
      <w:r/>
      <w:bookmarkEnd w:id="88"/>
      <w:r/>
      <w:r/>
    </w:p>
    <w:p>
      <w:pPr>
        <w:pStyle w:val="845"/>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4.1 投标人应自行承担所有与参加投标有关的费用，无论投标过程中的做法和结果如何，采购人和采购代理机构在任何情况下均无义务和责任承担这些费用。</w:t>
      </w:r>
      <w:r/>
    </w:p>
    <w:p>
      <w:pPr>
        <w:pStyle w:val="845"/>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4.2本次招标采购代理机构和采购人不收取标书工本费。</w:t>
      </w:r>
      <w:r/>
    </w:p>
    <w:p>
      <w:pPr>
        <w:pStyle w:val="845"/>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4.3本次项目招标代理服务费用、评审专家劳务报酬全部由招标人统一承担；评审专家劳务费按照相关标准核算后，由招标人据实足额支付。</w:t>
      </w:r>
      <w:r/>
    </w:p>
    <w:p>
      <w:pPr>
        <w:pStyle w:val="845"/>
        <w:ind w:firstLine="602"/>
        <w:jc w:val="both"/>
        <w:keepLines/>
        <w:keepNext/>
        <w:spacing w:beforeAutospacing="0" w:afterAutospacing="0" w:line="360" w:lineRule="auto"/>
        <w:rPr>
          <w:rFonts w:ascii="宋体" w:hAnsi="宋体" w:eastAsia="宋体" w:cs="宋体"/>
        </w:rPr>
      </w:pPr>
      <w:r>
        <w:rPr>
          <w:rFonts w:hint="eastAsia" w:ascii="宋体" w:hAnsi="宋体" w:eastAsia="宋体" w:cs="宋体"/>
          <w:b/>
          <w:color w:val="000000"/>
        </w:rPr>
        <w:t xml:space="preserve">5、</w:t>
      </w:r>
      <w:r>
        <w:rPr>
          <w:rFonts w:hint="eastAsia" w:ascii="宋体" w:hAnsi="宋体" w:eastAsia="宋体" w:cs="宋体"/>
          <w:color w:val="000000"/>
        </w:rPr>
        <w:t xml:space="preserve">招标文件的约束力</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5.1 投标人一旦参加本项目采购活动，即被认为接受了本招标文件的规定和约束。</w:t>
      </w:r>
      <w:r/>
    </w:p>
    <w:p>
      <w:pPr>
        <w:pStyle w:val="845"/>
        <w:ind w:firstLine="321"/>
        <w:jc w:val="both"/>
        <w:keepLines/>
        <w:keepNext/>
        <w:spacing w:before="145" w:beforeAutospacing="0" w:after="145" w:afterAutospacing="0" w:line="360" w:lineRule="auto"/>
        <w:rPr>
          <w:rFonts w:ascii="宋体" w:hAnsi="宋体" w:eastAsia="宋体" w:cs="宋体"/>
        </w:rPr>
      </w:pPr>
      <w:r/>
      <w:bookmarkStart w:id="89" w:name="_Toc16938525"/>
      <w:r/>
      <w:bookmarkStart w:id="90" w:name="_Toc20823281"/>
      <w:r/>
      <w:bookmarkStart w:id="91" w:name="_Toc513029209"/>
      <w:r/>
      <w:bookmarkStart w:id="92" w:name="_Toc120614215"/>
      <w:r>
        <w:rPr>
          <w:rFonts w:hint="eastAsia" w:ascii="宋体" w:hAnsi="宋体" w:eastAsia="宋体" w:cs="宋体"/>
          <w:b/>
          <w:color w:val="000000"/>
        </w:rPr>
        <w:t xml:space="preserve">二、招标文件</w:t>
      </w:r>
      <w:bookmarkEnd w:id="89"/>
      <w:r/>
      <w:bookmarkEnd w:id="90"/>
      <w:r/>
      <w:bookmarkEnd w:id="91"/>
      <w:r/>
      <w:bookmarkEnd w:id="92"/>
      <w:r/>
      <w:r/>
    </w:p>
    <w:p>
      <w:pPr>
        <w:pStyle w:val="845"/>
        <w:ind w:firstLine="420"/>
        <w:jc w:val="both"/>
        <w:keepLines/>
        <w:keepNext/>
        <w:spacing w:beforeAutospacing="0" w:afterAutospacing="0" w:line="360" w:lineRule="auto"/>
        <w:rPr>
          <w:rFonts w:ascii="宋体" w:hAnsi="宋体" w:eastAsia="宋体" w:cs="宋体"/>
        </w:rPr>
      </w:pPr>
      <w:r/>
      <w:bookmarkStart w:id="93" w:name="_Toc20823282"/>
      <w:r/>
      <w:bookmarkStart w:id="94" w:name="_Toc513029210"/>
      <w:r/>
      <w:bookmarkStart w:id="95" w:name="_Toc16938526"/>
      <w:r>
        <w:rPr>
          <w:rFonts w:hint="eastAsia" w:ascii="宋体" w:hAnsi="宋体" w:eastAsia="宋体" w:cs="宋体"/>
          <w:color w:val="000000"/>
        </w:rPr>
        <w:t xml:space="preserve">6、招标文件构成</w:t>
      </w:r>
      <w:bookmarkEnd w:id="93"/>
      <w:r/>
      <w:bookmarkEnd w:id="94"/>
      <w:r/>
      <w:bookmarkEnd w:id="95"/>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6.1 招标文件由以下部分组成：</w:t>
      </w:r>
      <w:r/>
    </w:p>
    <w:p>
      <w:pPr>
        <w:pStyle w:val="845"/>
        <w:ind w:firstLine="36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（1）招标公告</w:t>
      </w:r>
      <w:r/>
    </w:p>
    <w:p>
      <w:pPr>
        <w:pStyle w:val="845"/>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（2）投标人须知</w:t>
      </w:r>
      <w:r/>
    </w:p>
    <w:p>
      <w:pPr>
        <w:pStyle w:val="845"/>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（3）合同文本</w:t>
      </w:r>
      <w:r/>
    </w:p>
    <w:p>
      <w:pPr>
        <w:pStyle w:val="845"/>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（4）采购需求</w:t>
      </w:r>
      <w:r/>
    </w:p>
    <w:p>
      <w:pPr>
        <w:pStyle w:val="845"/>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（5）评标方法与评标标准</w:t>
      </w:r>
      <w:r/>
    </w:p>
    <w:p>
      <w:pPr>
        <w:pStyle w:val="845"/>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（6）投标文件格式</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请仔细检查招标文件是否齐全，如有缺漏请立即与采购代理机构联系解决。</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5"/>
        <w:ind w:firstLine="560"/>
        <w:jc w:val="both"/>
        <w:keepLines/>
        <w:keepNext/>
        <w:spacing w:beforeAutospacing="0" w:afterAutospacing="0" w:line="360" w:lineRule="auto"/>
        <w:rPr>
          <w:rFonts w:ascii="宋体" w:hAnsi="宋体" w:eastAsia="宋体" w:cs="宋体"/>
        </w:rPr>
      </w:pPr>
      <w:r/>
      <w:bookmarkStart w:id="96" w:name="_Toc20823283"/>
      <w:r/>
      <w:bookmarkStart w:id="97" w:name="_Toc16938527"/>
      <w:r/>
      <w:bookmarkStart w:id="98" w:name="_Toc513029211"/>
      <w:r/>
      <w:bookmarkStart w:id="99" w:name="_Toc462564070"/>
      <w:r>
        <w:rPr>
          <w:rFonts w:hint="eastAsia" w:ascii="宋体" w:hAnsi="宋体" w:eastAsia="宋体" w:cs="宋体"/>
          <w:color w:val="000000"/>
        </w:rPr>
        <w:t xml:space="preserve">7、招标文件的澄清</w:t>
      </w:r>
      <w:bookmarkEnd w:id="96"/>
      <w:r/>
      <w:bookmarkEnd w:id="97"/>
      <w:r/>
      <w:bookmarkEnd w:id="98"/>
      <w:r/>
      <w:bookmarkEnd w:id="99"/>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7.1 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前按招标公告中的通讯地址，以书面形式通知采购代理机构。</w:t>
      </w:r>
      <w:r/>
    </w:p>
    <w:p>
      <w:pPr>
        <w:pStyle w:val="845"/>
        <w:ind w:firstLine="560"/>
        <w:jc w:val="both"/>
        <w:keepLines/>
        <w:keepNext/>
        <w:spacing w:beforeAutospacing="0" w:afterAutospacing="0" w:line="360" w:lineRule="auto"/>
        <w:rPr>
          <w:rFonts w:ascii="宋体" w:hAnsi="宋体" w:eastAsia="宋体" w:cs="宋体"/>
        </w:rPr>
      </w:pPr>
      <w:r/>
      <w:bookmarkStart w:id="100" w:name="_Toc513029212"/>
      <w:r/>
      <w:bookmarkStart w:id="101" w:name="_Toc20823284"/>
      <w:r/>
      <w:bookmarkStart w:id="102" w:name="_Toc462564071"/>
      <w:r/>
      <w:bookmarkStart w:id="103" w:name="_Toc16938528"/>
      <w:r>
        <w:rPr>
          <w:rFonts w:hint="eastAsia" w:ascii="宋体" w:hAnsi="宋体" w:eastAsia="宋体" w:cs="宋体"/>
          <w:color w:val="000000"/>
        </w:rPr>
        <w:t xml:space="preserve">8、招标文件的修改</w:t>
      </w:r>
      <w:bookmarkEnd w:id="100"/>
      <w:r/>
      <w:bookmarkEnd w:id="101"/>
      <w:r/>
      <w:bookmarkEnd w:id="102"/>
      <w:r/>
      <w:bookmarkEnd w:id="103"/>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8.1 在投标截止时间前，</w:t>
      </w:r>
      <w:r>
        <w:rPr>
          <w:rFonts w:hint="eastAsia" w:ascii="宋体" w:hAnsi="宋体"/>
          <w:color w:val="000000" w:themeColor="text1"/>
        </w:rPr>
        <w:t xml:space="preserve">采购代理机构</w:t>
      </w:r>
      <w:r>
        <w:rPr>
          <w:rFonts w:hint="eastAsia" w:ascii="宋体" w:hAnsi="宋体" w:eastAsia="宋体" w:cs="宋体"/>
          <w:color w:val="000000"/>
        </w:rPr>
        <w:t xml:space="preserve">可以对招标文件进行修改。</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8.2 采购代理机构有权按照法定的要求推迟投标截止日期和开标日期。</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8.3 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845"/>
        <w:ind w:firstLine="482"/>
        <w:jc w:val="both"/>
        <w:keepLines/>
        <w:keepNext/>
        <w:spacing w:before="145" w:beforeAutospacing="0" w:after="145" w:afterAutospacing="0" w:line="360" w:lineRule="auto"/>
        <w:rPr>
          <w:rFonts w:ascii="宋体" w:hAnsi="宋体" w:eastAsia="宋体" w:cs="宋体"/>
        </w:rPr>
      </w:pPr>
      <w:r/>
      <w:bookmarkStart w:id="104" w:name="_Toc120614216"/>
      <w:r/>
      <w:bookmarkStart w:id="105" w:name="_Toc513029213"/>
      <w:r/>
      <w:bookmarkStart w:id="106" w:name="_Toc462564072"/>
      <w:r/>
      <w:bookmarkStart w:id="107" w:name="_Toc20823285"/>
      <w:r/>
      <w:bookmarkStart w:id="108" w:name="_Toc16938529"/>
      <w:r>
        <w:rPr>
          <w:rFonts w:hint="eastAsia" w:ascii="宋体" w:hAnsi="宋体" w:eastAsia="宋体" w:cs="宋体"/>
          <w:b/>
          <w:color w:val="000000"/>
        </w:rPr>
        <w:t xml:space="preserve">三、投标文件的编制</w:t>
      </w:r>
      <w:bookmarkEnd w:id="104"/>
      <w:r/>
      <w:bookmarkEnd w:id="105"/>
      <w:r/>
      <w:bookmarkEnd w:id="106"/>
      <w:r/>
      <w:bookmarkEnd w:id="107"/>
      <w:r/>
      <w:bookmarkEnd w:id="108"/>
      <w:r/>
      <w:r/>
    </w:p>
    <w:p>
      <w:pPr>
        <w:pStyle w:val="845"/>
        <w:ind w:firstLine="560"/>
        <w:jc w:val="both"/>
        <w:keepLines/>
        <w:keepNext/>
        <w:spacing w:beforeAutospacing="0" w:afterAutospacing="0" w:line="360" w:lineRule="auto"/>
        <w:rPr>
          <w:rFonts w:ascii="宋体" w:hAnsi="宋体" w:eastAsia="宋体" w:cs="宋体"/>
        </w:rPr>
      </w:pPr>
      <w:r/>
      <w:bookmarkStart w:id="109" w:name="_Toc513029214"/>
      <w:r/>
      <w:bookmarkStart w:id="110" w:name="_Toc462564073"/>
      <w:r/>
      <w:bookmarkStart w:id="111" w:name="_Toc20823286"/>
      <w:r/>
      <w:bookmarkStart w:id="112" w:name="_Toc16938530"/>
      <w:r>
        <w:rPr>
          <w:rFonts w:hint="eastAsia" w:ascii="宋体" w:hAnsi="宋体" w:eastAsia="宋体" w:cs="宋体"/>
          <w:color w:val="000000"/>
        </w:rPr>
        <w:t xml:space="preserve">9、投标文件的语言及度量衡单位</w:t>
      </w:r>
      <w:bookmarkEnd w:id="109"/>
      <w:r/>
      <w:bookmarkEnd w:id="110"/>
      <w:r/>
      <w:bookmarkEnd w:id="111"/>
      <w:r/>
      <w:bookmarkEnd w:id="112"/>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9.1 投标人提交的投标文件以及投标人与采购代理机构就有关投标的所有来往通知、函件和文件均应使用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9.2 除技术性能另有规定外，投标文件所使用的度量衡单位，均须采用国家法定计量单位。</w:t>
      </w:r>
      <w:r/>
    </w:p>
    <w:p>
      <w:pPr>
        <w:pStyle w:val="845"/>
        <w:ind w:firstLine="420"/>
        <w:jc w:val="both"/>
        <w:keepLines/>
        <w:keepNext/>
        <w:spacing w:beforeAutospacing="0" w:afterAutospacing="0" w:line="360" w:lineRule="auto"/>
        <w:rPr>
          <w:rFonts w:ascii="宋体" w:hAnsi="宋体" w:eastAsia="宋体" w:cs="宋体"/>
        </w:rPr>
      </w:pPr>
      <w:r/>
      <w:bookmarkStart w:id="113" w:name="_Toc513029215"/>
      <w:r/>
      <w:bookmarkStart w:id="114" w:name="_Toc16938531"/>
      <w:r/>
      <w:bookmarkStart w:id="115" w:name="_Toc462564074"/>
      <w:r/>
      <w:bookmarkStart w:id="116" w:name="_Toc20823287"/>
      <w:r>
        <w:rPr>
          <w:rFonts w:hint="eastAsia" w:ascii="宋体" w:hAnsi="宋体" w:eastAsia="宋体" w:cs="宋体"/>
          <w:color w:val="000000"/>
        </w:rPr>
        <w:t xml:space="preserve">10、投标文件构成</w:t>
      </w:r>
      <w:bookmarkEnd w:id="113"/>
      <w:r/>
      <w:bookmarkEnd w:id="114"/>
      <w:r/>
      <w:bookmarkEnd w:id="115"/>
      <w:r/>
      <w:bookmarkEnd w:id="116"/>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10.1 投标人编写的投标文件应包括资格证明文件、符合性证明文件、投标分项报价表、技术要求响应及偏离表、商务要求响应及偏离表、其他证明文件、投标函、开标一览表等部分。</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10.2 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发布的招标文件不一致，请以中国政府采购网”“江苏政府采购网”“盐城市政府采购网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发布的招标文件为准。</w:t>
      </w:r>
      <w:r/>
    </w:p>
    <w:p>
      <w:pPr>
        <w:pStyle w:val="845"/>
        <w:ind w:firstLine="420"/>
        <w:jc w:val="both"/>
        <w:keepLines/>
        <w:keepNext/>
        <w:spacing w:beforeAutospacing="0" w:afterAutospacing="0" w:line="360" w:lineRule="auto"/>
        <w:rPr>
          <w:rFonts w:ascii="宋体" w:hAnsi="宋体" w:eastAsia="宋体" w:cs="宋体"/>
        </w:rPr>
      </w:pPr>
      <w:r/>
      <w:bookmarkStart w:id="117" w:name="_Toc14577355"/>
      <w:r/>
      <w:bookmarkStart w:id="118" w:name="_Toc49090509"/>
      <w:r/>
      <w:bookmarkStart w:id="119" w:name="_Toc14577354"/>
      <w:r/>
      <w:bookmarkStart w:id="120" w:name="_Toc513029219"/>
      <w:r/>
      <w:bookmarkStart w:id="121" w:name="_Toc49090507"/>
      <w:r/>
      <w:bookmarkStart w:id="122" w:name="_Toc14577357"/>
      <w:r/>
      <w:bookmarkStart w:id="123" w:name="_Toc513029216"/>
      <w:r/>
      <w:bookmarkStart w:id="124" w:name="_Toc49090508"/>
      <w:r/>
      <w:bookmarkStart w:id="125" w:name="_Hlt26670360"/>
      <w:r/>
      <w:bookmarkStart w:id="126" w:name="_Hlt26954838"/>
      <w:r/>
      <w:bookmarkStart w:id="127" w:name="_Hlt26668975"/>
      <w:r>
        <w:rPr>
          <w:rFonts w:hint="eastAsia" w:ascii="宋体" w:hAnsi="宋体" w:eastAsia="宋体" w:cs="宋体"/>
          <w:color w:val="000000"/>
        </w:rPr>
        <w:t xml:space="preserve">11、证明投标人及投标标的符合招标文件规定的文件</w:t>
      </w:r>
      <w:bookmarkEnd w:id="117"/>
      <w:r/>
      <w:bookmarkEnd w:id="118"/>
      <w:r/>
      <w:bookmarkEnd w:id="119"/>
      <w:r/>
      <w:bookmarkEnd w:id="120"/>
      <w:r/>
      <w:bookmarkEnd w:id="121"/>
      <w:r/>
      <w:bookmarkEnd w:id="122"/>
      <w:r/>
      <w:bookmarkEnd w:id="123"/>
      <w:r/>
      <w:bookmarkEnd w:id="124"/>
      <w:r/>
      <w:r/>
    </w:p>
    <w:p>
      <w:pPr>
        <w:pStyle w:val="845"/>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  11.1 投标人应按照招标文件要求提交证明文件，证明其及投标标的符合招标</w:t>
      </w:r>
      <w:r>
        <w:rPr>
          <w:rFonts w:hint="eastAsia" w:ascii="宋体" w:hAnsi="宋体" w:eastAsia="宋体" w:cs="宋体"/>
          <w:color w:val="000000"/>
        </w:rPr>
        <w:t xml:space="preserve">文件规定。</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845"/>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12、投标分项报价表</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12.1 投标人应按照招标文件规定格式填报投标分项报价表。</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845"/>
        <w:ind w:firstLine="420"/>
        <w:jc w:val="both"/>
        <w:keepLines/>
        <w:keepNext/>
        <w:spacing w:beforeAutospacing="0" w:afterAutospacing="0" w:line="360" w:lineRule="auto"/>
        <w:rPr>
          <w:rFonts w:ascii="宋体" w:hAnsi="宋体" w:eastAsia="宋体" w:cs="宋体"/>
        </w:rPr>
      </w:pPr>
      <w:r/>
      <w:bookmarkStart w:id="128" w:name="_Hlt26670482"/>
      <w:r/>
      <w:bookmarkStart w:id="129" w:name="_Hlt26954731"/>
      <w:r/>
      <w:bookmarkStart w:id="130" w:name="_Hlt26954848"/>
      <w:r/>
      <w:bookmarkStart w:id="131" w:name="_Hlt26954846"/>
      <w:r/>
      <w:bookmarkStart w:id="132" w:name="_Hlt26670486"/>
      <w:r>
        <w:rPr>
          <w:rFonts w:hint="eastAsia" w:ascii="宋体" w:hAnsi="宋体" w:eastAsia="宋体" w:cs="宋体"/>
          <w:color w:val="000000"/>
        </w:rPr>
        <w:t xml:space="preserve">13、技术要求响应及偏离表、商务要求响应及偏离表</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13.1 投标人需对招标文件中的技术要求与商务要求逐项作出响应或偏离，并说明原因。</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13.2 投标人可在投标文件中提供认为需要的其他技术文件或说明。</w:t>
      </w:r>
      <w:r/>
    </w:p>
    <w:p>
      <w:pPr>
        <w:pStyle w:val="845"/>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14、服务承诺、培训计划、人员安排及其他</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14.2 投标人需根据招标文件要求提供培训计划。</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14.3  投标人需根据招标文件要求提供所投标的的主要组成部分、功能设计、实现思路及关键技术等。</w:t>
      </w:r>
      <w:r/>
    </w:p>
    <w:p>
      <w:pPr>
        <w:pStyle w:val="845"/>
        <w:ind w:firstLine="420"/>
        <w:jc w:val="both"/>
        <w:keepLines/>
        <w:keepNext/>
        <w:spacing w:beforeAutospacing="0" w:afterAutospacing="0" w:line="360" w:lineRule="auto"/>
        <w:rPr>
          <w:rFonts w:ascii="宋体" w:hAnsi="宋体" w:eastAsia="宋体" w:cs="宋体"/>
        </w:rPr>
      </w:pPr>
      <w:r/>
      <w:bookmarkStart w:id="133" w:name="_Toc49090510"/>
      <w:r/>
      <w:bookmarkStart w:id="134" w:name="_Toc14577359"/>
      <w:r>
        <w:rPr>
          <w:rFonts w:hint="eastAsia" w:ascii="宋体" w:hAnsi="宋体" w:eastAsia="宋体" w:cs="宋体"/>
          <w:color w:val="000000"/>
        </w:rPr>
        <w:t xml:space="preserve">15、投标函和开标一览表</w:t>
      </w:r>
      <w:bookmarkEnd w:id="133"/>
      <w:r/>
      <w:bookmarkEnd w:id="134"/>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15.1 投标人应按照招标文件中提供的格式完整、正确填写投标函、开标一览表。</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15.2 对于采用货币报价的项目，开标一览表中的投标总报价应与投标分项报价表中的投标总报价一致，如不一致，不作为无效投标处理，但评标时按开标一览表中价格为准。</w:t>
      </w:r>
      <w:r/>
    </w:p>
    <w:p>
      <w:pPr>
        <w:pStyle w:val="845"/>
        <w:ind w:firstLine="420"/>
        <w:jc w:val="both"/>
        <w:keepLines/>
        <w:keepNext/>
        <w:spacing w:beforeAutospacing="0" w:afterAutospacing="0" w:line="360" w:lineRule="auto"/>
        <w:rPr>
          <w:rFonts w:ascii="宋体" w:hAnsi="宋体" w:eastAsia="宋体" w:cs="宋体"/>
        </w:rPr>
      </w:pPr>
      <w:r/>
      <w:bookmarkStart w:id="135" w:name="_Toc14577360"/>
      <w:r/>
      <w:bookmarkStart w:id="136" w:name="_Toc49090511"/>
      <w:r>
        <w:rPr>
          <w:rFonts w:hint="eastAsia" w:ascii="宋体" w:hAnsi="宋体" w:eastAsia="宋体" w:cs="宋体"/>
          <w:color w:val="000000"/>
        </w:rPr>
        <w:t xml:space="preserve">16、投标有效期</w:t>
      </w:r>
      <w:bookmarkEnd w:id="135"/>
      <w:r/>
      <w:bookmarkEnd w:id="136"/>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16.1投标有效期为采购代理机构规定的开标之日后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。投标有效期比规定短的将被视为未实质性响应招标文件而予以拒绝。</w:t>
      </w:r>
      <w:r/>
    </w:p>
    <w:p>
      <w:pPr>
        <w:pStyle w:val="845"/>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17、投标有效期的延长</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17.1在特殊情况下，采购代理机构于原投标有效期满之前，可向投标人提出延长投标有效期的要求。这种要求与答复均应采用书面形式。投标人可以拒绝采</w:t>
      </w:r>
      <w:r>
        <w:rPr>
          <w:rFonts w:hint="eastAsia" w:ascii="宋体" w:hAnsi="宋体" w:eastAsia="宋体" w:cs="宋体"/>
          <w:color w:val="000000"/>
        </w:rPr>
        <w:t xml:space="preserve">购代理机构的这一要求而放弃投标，同意延长投标有效期的投标人既不能要求也不允许修改其投标文件。受投标有效期约束的所有权利与义务均延长至新的有效期。</w:t>
      </w:r>
      <w:r/>
    </w:p>
    <w:p>
      <w:pPr>
        <w:pStyle w:val="845"/>
        <w:jc w:val="both"/>
        <w:keepLines/>
        <w:keepNext/>
        <w:spacing w:before="145" w:beforeAutospacing="0" w:after="145" w:afterAutospacing="0" w:line="360" w:lineRule="auto"/>
        <w:rPr>
          <w:rFonts w:ascii="宋体" w:hAnsi="宋体" w:eastAsia="宋体" w:cs="宋体"/>
        </w:rPr>
      </w:pPr>
      <w:r/>
      <w:bookmarkStart w:id="137" w:name="_Toc120614217"/>
      <w:r/>
      <w:bookmarkStart w:id="138" w:name="_Toc513029224"/>
      <w:r/>
      <w:bookmarkStart w:id="139" w:name="_Toc20823296"/>
      <w:r/>
      <w:bookmarkStart w:id="140" w:name="_Toc16938540"/>
      <w:r/>
      <w:bookmarkStart w:id="141" w:name="_Hlt26954852"/>
      <w:r/>
      <w:bookmarkStart w:id="142" w:name="_Hlt26954739"/>
      <w:r>
        <w:rPr>
          <w:rFonts w:hint="eastAsia" w:ascii="宋体" w:hAnsi="宋体" w:eastAsia="宋体" w:cs="宋体"/>
          <w:b/>
          <w:color w:val="000000"/>
        </w:rPr>
        <w:t xml:space="preserve">四、投标文件的递交</w:t>
      </w:r>
      <w:bookmarkEnd w:id="137"/>
      <w:r/>
      <w:bookmarkEnd w:id="138"/>
      <w:r/>
      <w:bookmarkEnd w:id="139"/>
      <w:r/>
      <w:bookmarkEnd w:id="140"/>
      <w:r/>
      <w:r/>
    </w:p>
    <w:p>
      <w:pPr>
        <w:pStyle w:val="845"/>
        <w:ind w:firstLine="420"/>
        <w:jc w:val="both"/>
        <w:keepLines/>
        <w:keepNext/>
        <w:spacing w:beforeAutospacing="0" w:afterAutospacing="0" w:line="360" w:lineRule="auto"/>
        <w:rPr>
          <w:rFonts w:ascii="宋体" w:hAnsi="宋体" w:eastAsia="宋体" w:cs="宋体"/>
        </w:rPr>
      </w:pPr>
      <w:r/>
      <w:bookmarkStart w:id="143" w:name="_Toc16938541"/>
      <w:r/>
      <w:bookmarkStart w:id="144" w:name="_Toc20823297"/>
      <w:r/>
      <w:bookmarkStart w:id="145" w:name="_Toc462564084"/>
      <w:r/>
      <w:bookmarkStart w:id="146" w:name="_Toc513029225"/>
      <w:r>
        <w:rPr>
          <w:rFonts w:hint="eastAsia" w:ascii="宋体" w:hAnsi="宋体" w:eastAsia="宋体" w:cs="宋体"/>
          <w:color w:val="000000"/>
        </w:rPr>
        <w:t xml:space="preserve">18、电子投标文件</w:t>
      </w:r>
      <w:bookmarkEnd w:id="143"/>
      <w:r/>
      <w:bookmarkEnd w:id="144"/>
      <w:r/>
      <w:bookmarkEnd w:id="145"/>
      <w:r/>
      <w:bookmarkEnd w:id="146"/>
      <w:r>
        <w:rPr>
          <w:rFonts w:hint="eastAsia" w:ascii="宋体" w:hAnsi="宋体" w:eastAsia="宋体" w:cs="宋体"/>
          <w:color w:val="000000"/>
        </w:rPr>
        <w:t xml:space="preserve">的递交</w:t>
      </w:r>
      <w:r/>
    </w:p>
    <w:p>
      <w:pPr>
        <w:pStyle w:val="845"/>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18.1投标人应当按照《操作手册》规定，在投标截止时间前制作并上传电子投标文件。</w:t>
      </w:r>
      <w:bookmarkStart w:id="147" w:name="_Toc16938542"/>
      <w:r/>
      <w:bookmarkStart w:id="148" w:name="_Toc20823298"/>
      <w:r/>
      <w:bookmarkStart w:id="149" w:name="_Toc513029226"/>
      <w:r/>
      <w:bookmarkEnd w:id="147"/>
      <w:r/>
      <w:bookmarkEnd w:id="148"/>
      <w:r/>
      <w:r/>
    </w:p>
    <w:p>
      <w:pPr>
        <w:pStyle w:val="845"/>
        <w:ind w:firstLine="420"/>
        <w:jc w:val="both"/>
        <w:keepLines/>
        <w:keepNext/>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19、投标截止日期</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i/>
          <w:color w:val="000000"/>
          <w:u w:val="single"/>
        </w:rPr>
        <w:t xml:space="preserve">19.1 投标人上传电子投标文件的时间不得迟于招标公告中规定的投标截止时间。</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投标人应充分考虑到网络环境、网络带宽等风险因素，如因投标人自身原因造成的电子投标文件上传不成功的按照本招标文件第二章第27.1.2条规定做无效投标处理。</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19.2 采购代理机构可以按照规定，通过修改招标文件酌情延长投标截止日期，在此情况下，投标人的所有权利和义务以及投标人受制的截止日期均应以延长后新的截止日期为准。</w:t>
      </w:r>
      <w:r/>
    </w:p>
    <w:p>
      <w:pPr>
        <w:pStyle w:val="845"/>
        <w:ind w:firstLine="420"/>
        <w:jc w:val="both"/>
        <w:keepLines/>
        <w:keepNext/>
        <w:spacing w:beforeAutospacing="0" w:afterAutospacing="0" w:line="360" w:lineRule="auto"/>
        <w:rPr>
          <w:rFonts w:ascii="宋体" w:hAnsi="宋体" w:eastAsia="宋体" w:cs="宋体"/>
        </w:rPr>
      </w:pPr>
      <w:r/>
      <w:bookmarkStart w:id="150" w:name="_Toc16938543"/>
      <w:r/>
      <w:bookmarkStart w:id="151" w:name="_Toc20823299"/>
      <w:r/>
      <w:bookmarkStart w:id="152" w:name="_Toc513029227"/>
      <w:r>
        <w:rPr>
          <w:rFonts w:hint="eastAsia" w:ascii="宋体" w:hAnsi="宋体" w:eastAsia="宋体" w:cs="宋体"/>
          <w:color w:val="000000"/>
        </w:rPr>
        <w:t xml:space="preserve">20、投标文件</w:t>
      </w:r>
      <w:bookmarkEnd w:id="150"/>
      <w:r/>
      <w:bookmarkEnd w:id="151"/>
      <w:r/>
      <w:bookmarkEnd w:id="152"/>
      <w:r>
        <w:rPr>
          <w:rFonts w:hint="eastAsia" w:ascii="宋体" w:hAnsi="宋体" w:eastAsia="宋体" w:cs="宋体"/>
          <w:color w:val="000000"/>
        </w:rPr>
        <w:t xml:space="preserve">的拒收</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20.1 采购代理机构拒绝接收在其规定的投标截止时间后上传的任何投标文件。</w:t>
      </w:r>
      <w:r/>
    </w:p>
    <w:p>
      <w:pPr>
        <w:pStyle w:val="845"/>
        <w:ind w:firstLine="420"/>
        <w:jc w:val="both"/>
        <w:keepLines/>
        <w:keepNext/>
        <w:spacing w:beforeAutospacing="0" w:afterAutospacing="0" w:line="360" w:lineRule="auto"/>
        <w:rPr>
          <w:rFonts w:ascii="宋体" w:hAnsi="宋体" w:eastAsia="宋体" w:cs="宋体"/>
        </w:rPr>
      </w:pPr>
      <w:r/>
      <w:bookmarkStart w:id="153" w:name="_Toc20823300"/>
      <w:r/>
      <w:bookmarkStart w:id="154" w:name="_Toc16938544"/>
      <w:r/>
      <w:bookmarkStart w:id="155" w:name="_Toc513029228"/>
      <w:r>
        <w:rPr>
          <w:rFonts w:hint="eastAsia" w:ascii="宋体" w:hAnsi="宋体" w:eastAsia="宋体" w:cs="宋体"/>
          <w:color w:val="000000"/>
        </w:rPr>
        <w:t xml:space="preserve">21、投标文件的撤回和修改</w:t>
      </w:r>
      <w:bookmarkEnd w:id="153"/>
      <w:r/>
      <w:bookmarkEnd w:id="154"/>
      <w:r/>
      <w:bookmarkEnd w:id="155"/>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21.1 投标文件的撤回</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21.1.1 电子投标文件的撤回</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21.1.2 投标人撤回电子投标文件，则认为其不再参与本项目投标活动。</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21.2 投标文件的修改</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21.2.1投标人可在投标截止时间前，对其电子投标文件进行修改，具体操作方法见《操作手册》。</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21.2.2 在投标截止时间之后，投标人不得对其电子投标文件作任何修改。</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21.3 在投标截止时间至招标文件中规定的投标有效期满之间的这段时间内，投标人不得撤回其投标。</w:t>
      </w:r>
      <w:r/>
    </w:p>
    <w:p>
      <w:pPr>
        <w:pStyle w:val="845"/>
        <w:ind w:firstLine="482"/>
        <w:jc w:val="both"/>
        <w:keepLines/>
        <w:keepNext/>
        <w:spacing w:before="145" w:beforeAutospacing="0" w:after="145" w:afterAutospacing="0" w:line="360" w:lineRule="auto"/>
        <w:rPr>
          <w:rFonts w:ascii="宋体" w:hAnsi="宋体" w:eastAsia="宋体" w:cs="宋体"/>
        </w:rPr>
      </w:pPr>
      <w:r/>
      <w:bookmarkStart w:id="156" w:name="_Toc513029229"/>
      <w:r/>
      <w:bookmarkStart w:id="157" w:name="_Toc16938545"/>
      <w:r/>
      <w:bookmarkStart w:id="158" w:name="_Toc20823301"/>
      <w:r/>
      <w:bookmarkStart w:id="159" w:name="_Toc120614218"/>
      <w:r>
        <w:rPr>
          <w:rFonts w:hint="eastAsia" w:ascii="宋体" w:hAnsi="宋体" w:eastAsia="宋体" w:cs="宋体"/>
          <w:b/>
          <w:color w:val="000000"/>
        </w:rPr>
        <w:t xml:space="preserve">五、开标与评标</w:t>
      </w:r>
      <w:bookmarkEnd w:id="156"/>
      <w:r/>
      <w:bookmarkEnd w:id="157"/>
      <w:r/>
      <w:bookmarkEnd w:id="158"/>
      <w:r/>
      <w:bookmarkEnd w:id="159"/>
      <w:r/>
      <w:r/>
    </w:p>
    <w:p>
      <w:pPr>
        <w:pStyle w:val="845"/>
        <w:ind w:firstLine="420"/>
        <w:jc w:val="both"/>
        <w:keepLines/>
        <w:keepNext/>
        <w:spacing w:beforeAutospacing="0" w:afterAutospacing="0" w:line="360" w:lineRule="auto"/>
        <w:rPr>
          <w:rFonts w:ascii="宋体" w:hAnsi="宋体" w:eastAsia="宋体" w:cs="宋体"/>
        </w:rPr>
      </w:pPr>
      <w:r/>
      <w:bookmarkStart w:id="160" w:name="_Toc20823302"/>
      <w:r/>
      <w:bookmarkStart w:id="161" w:name="_Toc16938546"/>
      <w:r/>
      <w:bookmarkStart w:id="162" w:name="_Toc513029230"/>
      <w:r>
        <w:rPr>
          <w:rFonts w:hint="eastAsia" w:ascii="宋体" w:hAnsi="宋体" w:eastAsia="宋体" w:cs="宋体"/>
          <w:color w:val="000000"/>
        </w:rPr>
        <w:t xml:space="preserve">22、开标</w:t>
      </w:r>
      <w:bookmarkEnd w:id="160"/>
      <w:r/>
      <w:bookmarkEnd w:id="161"/>
      <w:r/>
      <w:bookmarkEnd w:id="162"/>
      <w:r/>
      <w:r/>
    </w:p>
    <w:p>
      <w:pPr>
        <w:pStyle w:val="845"/>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22.1 采购代理机构将在招标公告中规定的时间和地点组织公开开标。投标人应当按照《操作手册》规定，参加开标活动</w:t>
      </w:r>
      <w:r>
        <w:rPr>
          <w:rFonts w:hint="eastAsia" w:ascii="宋体" w:hAnsi="宋体" w:eastAsia="宋体" w:cs="宋体"/>
        </w:rPr>
        <w:t xml:space="preserve">和在苏采云系统规定的时间内对投标文件进行解密。</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22.2开标仪式由采购代理机构组织。苏采云系统将自动对项目进行开标，并宣布各投标人名称和投标价格。</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22.4投标人如果对开标过程和开标记录有疑义，应当根据《操作手册》规定提出，如 苏采云系统中《开标记录表》宣布后5分钟内未提出的</w:t>
      </w:r>
      <w:r>
        <w:rPr>
          <w:rFonts w:hint="eastAsia" w:ascii="宋体" w:hAnsi="宋体" w:eastAsia="宋体" w:cs="宋体"/>
          <w:color w:val="000000"/>
        </w:rPr>
        <w:t xml:space="preserve">，视同认可开标结果。</w:t>
      </w:r>
      <w:r/>
    </w:p>
    <w:p>
      <w:pPr>
        <w:pStyle w:val="845"/>
        <w:ind w:firstLine="420"/>
        <w:jc w:val="both"/>
        <w:keepLines/>
        <w:keepNext/>
        <w:spacing w:beforeAutospacing="0" w:afterAutospacing="0" w:line="360" w:lineRule="auto"/>
        <w:rPr>
          <w:rFonts w:ascii="宋体" w:hAnsi="宋体" w:eastAsia="宋体" w:cs="宋体"/>
        </w:rPr>
      </w:pPr>
      <w:r/>
      <w:bookmarkStart w:id="163" w:name="_Toc20823303"/>
      <w:r/>
      <w:bookmarkStart w:id="164" w:name="_Toc16938547"/>
      <w:r/>
      <w:bookmarkStart w:id="165" w:name="_Toc513029231"/>
      <w:r>
        <w:rPr>
          <w:rFonts w:hint="eastAsia" w:ascii="宋体" w:hAnsi="宋体" w:eastAsia="宋体" w:cs="宋体"/>
          <w:color w:val="000000"/>
        </w:rPr>
        <w:t xml:space="preserve">23、评标委员会</w:t>
      </w:r>
      <w:bookmarkEnd w:id="163"/>
      <w:r/>
      <w:bookmarkEnd w:id="164"/>
      <w:r/>
      <w:bookmarkEnd w:id="165"/>
      <w:r/>
      <w:r/>
    </w:p>
    <w:p>
      <w:pPr>
        <w:pStyle w:val="845"/>
        <w:jc w:val="both"/>
        <w:spacing w:beforeAutospacing="0" w:afterAutospacing="0" w:line="360" w:lineRule="auto"/>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23.1</w:t>
      </w:r>
      <w:r>
        <w:rPr>
          <w:rFonts w:hint="eastAsia" w:ascii="宋体" w:hAnsi="宋体" w:eastAsia="宋体" w:cs="宋体"/>
          <w:b/>
          <w:color w:val="000000"/>
        </w:rPr>
        <w:t xml:space="preserve"> </w:t>
      </w:r>
      <w:r>
        <w:rPr>
          <w:rFonts w:hint="eastAsia" w:ascii="宋体" w:hAnsi="宋体" w:eastAsia="宋体" w:cs="宋体"/>
          <w:color w:val="000000"/>
        </w:rPr>
        <w:t xml:space="preserve">开标后，采购代理机构将立即组织评标委员会（以下简称评委会）进行评标。</w:t>
      </w:r>
      <w:r/>
    </w:p>
    <w:p>
      <w:pPr>
        <w:pStyle w:val="845"/>
        <w:jc w:val="both"/>
        <w:spacing w:beforeAutospacing="0" w:afterAutospacing="0" w:line="360" w:lineRule="auto"/>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23.2 评委会由有关技术、经济等方面的专家组成，且人员构成符合政府采购有关规定。</w:t>
      </w:r>
      <w:r/>
    </w:p>
    <w:p>
      <w:pPr>
        <w:pStyle w:val="845"/>
        <w:jc w:val="both"/>
        <w:spacing w:beforeAutospacing="0" w:afterAutospacing="0" w:line="360" w:lineRule="auto"/>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23.3评委会独立工作，负责评审所有投标文件并确定中标候选人。</w:t>
      </w:r>
      <w:r/>
    </w:p>
    <w:p>
      <w:pPr>
        <w:pStyle w:val="845"/>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24．评标过程的保密与公正</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24.1凡是与审查、澄清、评价和比较投标的有关资料以及授标建议等，采购人、评委、采购代理机构均不得向投标人或与评标无关的其他人员透露。</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24.2在评标过程中，投标人不得以任何行为影响评标过程，否则其投标文件将被作为无效投标文件。</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24.3 采购代理机构和评标委员会不向未中标的投标人解释未中标原因，也不公布评标过程中的相关</w:t>
      </w:r>
      <w:r>
        <w:rPr>
          <w:rFonts w:hint="eastAsia" w:ascii="宋体" w:hAnsi="宋体" w:eastAsia="宋体" w:cs="宋体"/>
        </w:rPr>
        <w:t xml:space="preserve">细节。</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24.4 采用综合评分法的项目，未中标的投标人可于中标结果公告期限届满之</w:t>
      </w:r>
      <w:r>
        <w:rPr>
          <w:rFonts w:hint="eastAsia" w:ascii="宋体" w:hAnsi="宋体" w:eastAsia="宋体" w:cs="宋体"/>
        </w:rPr>
        <w:t xml:space="preserve">日起通过苏采云系统查看自己的评审得分及</w:t>
      </w:r>
      <w:r>
        <w:rPr>
          <w:rFonts w:hint="eastAsia" w:ascii="宋体" w:hAnsi="宋体" w:eastAsia="宋体" w:cs="宋体"/>
          <w:color w:val="000000"/>
        </w:rPr>
        <w:t xml:space="preserve">排序情况。</w:t>
      </w:r>
      <w:r/>
    </w:p>
    <w:p>
      <w:pPr>
        <w:pStyle w:val="845"/>
        <w:ind w:firstLine="420"/>
        <w:jc w:val="both"/>
        <w:keepLines/>
        <w:keepNext/>
        <w:spacing w:beforeAutospacing="0" w:afterAutospacing="0" w:line="360" w:lineRule="auto"/>
        <w:rPr>
          <w:rFonts w:ascii="宋体" w:hAnsi="宋体" w:eastAsia="宋体" w:cs="宋体"/>
        </w:rPr>
      </w:pPr>
      <w:r/>
      <w:bookmarkStart w:id="166" w:name="_Toc20823304"/>
      <w:r/>
      <w:bookmarkStart w:id="167" w:name="_Toc513029232"/>
      <w:r/>
      <w:bookmarkStart w:id="168" w:name="_Toc16938548"/>
      <w:r>
        <w:rPr>
          <w:rFonts w:hint="eastAsia" w:ascii="宋体" w:hAnsi="宋体" w:eastAsia="宋体" w:cs="宋体"/>
          <w:color w:val="000000"/>
        </w:rPr>
        <w:t xml:space="preserve">25．投标文件的澄清</w:t>
      </w:r>
      <w:bookmarkEnd w:id="166"/>
      <w:r/>
      <w:bookmarkEnd w:id="167"/>
      <w:r/>
      <w:bookmarkEnd w:id="168"/>
      <w:r/>
      <w:r/>
    </w:p>
    <w:p>
      <w:pPr>
        <w:pStyle w:val="845"/>
        <w:ind w:firstLine="480"/>
        <w:jc w:val="both"/>
        <w:spacing w:beforeAutospacing="0" w:afterAutospacing="0" w:line="360" w:lineRule="auto"/>
        <w:rPr>
          <w:rFonts w:ascii="宋体" w:hAnsi="宋体" w:eastAsia="宋体" w:cs="宋体"/>
        </w:rPr>
      </w:pPr>
      <w:r/>
      <w:bookmarkStart w:id="169" w:name="_Toc16938549"/>
      <w:r/>
      <w:bookmarkStart w:id="170" w:name="_Toc513029233"/>
      <w:r/>
      <w:bookmarkStart w:id="171" w:name="_Toc20823305"/>
      <w:r>
        <w:rPr>
          <w:rFonts w:hint="eastAsia" w:ascii="宋体" w:hAnsi="宋体" w:eastAsia="宋体" w:cs="宋体"/>
          <w:color w:val="000000"/>
        </w:rPr>
        <w:t xml:space="preserve">25.1评标期间，评委会对投标文件中含义不明确、同类问题表述不一致或者有明显文字和计算错误的内容，有权要求投标人作出必要的澄清、说明或者补正。</w:t>
      </w:r>
      <w:bookmarkEnd w:id="169"/>
      <w:r/>
      <w:bookmarkEnd w:id="170"/>
      <w:r/>
      <w:bookmarkEnd w:id="171"/>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评标委员会并非对每个投标人都做澄清要求。</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25.3 接到评委会澄清、说明和补正要求的投标人如未按规定作出澄清、</w:t>
      </w:r>
      <w:r>
        <w:rPr>
          <w:rFonts w:hint="eastAsia" w:ascii="宋体" w:hAnsi="宋体" w:eastAsia="宋体" w:cs="宋体"/>
          <w:color w:val="000000"/>
        </w:rPr>
        <w:t xml:space="preserve">说明和补正，其风险由投标人自行承担。</w:t>
      </w:r>
      <w:r/>
    </w:p>
    <w:p>
      <w:pPr>
        <w:pStyle w:val="845"/>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26、对投标文件的初审</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26.1投标文件初审分为资格审查和符合性审查。</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26.1.1 资格审查：依据法律法规和招标文件的规定，由采购人对投标文件中的资格证明文件进行审查。资格审查的结论，采购人以书面形式向评委会进行反馈。</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26.1.2 符合性审查：依据招标文件的规定，由评委会从投标文件的有效性、完整性和对招标文件的响应程度进行审查，以确定是否对招标文件的实质性要求作出响应。</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26.1.3 未通过资格审查或符合性审查的投标人，采购代理机构将</w:t>
      </w:r>
      <w:r>
        <w:rPr>
          <w:rFonts w:hint="eastAsia" w:ascii="宋体" w:hAnsi="宋体" w:eastAsia="宋体" w:cs="宋体"/>
        </w:rPr>
        <w:t xml:space="preserve">在苏采云系统中告知未通过资格审查或符合性审查的原因，评审结束后，采购代理机构将不</w:t>
      </w:r>
      <w:r>
        <w:rPr>
          <w:rFonts w:hint="eastAsia" w:ascii="宋体" w:hAnsi="宋体" w:eastAsia="宋体" w:cs="宋体"/>
        </w:rPr>
        <w:t xml:space="preserve">再告知未通过资格审查或符合性审查的原因。</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26.3如果投标文件实质上没有响应招标文件的要求，评委会将予以拒绝，投标人不得通过修改或撤销不符合要求的偏离或保留而使其投标成为实质性响应的投标。</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26.4评委会将对确定为实质性响应的投标进行进一步审核，看其是否有计算上或累加上的算术错误，修正错误的原则如下：</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同时出现两种以上错误的，按照前款规定的顺序修正。</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45"/>
        <w:ind w:firstLine="480"/>
        <w:jc w:val="both"/>
        <w:spacing w:beforeAutospacing="0" w:afterAutospacing="0" w:line="360" w:lineRule="auto"/>
        <w:rPr>
          <w:rFonts w:ascii="宋体" w:hAnsi="宋体" w:eastAsia="宋体" w:cs="宋体"/>
        </w:rPr>
      </w:pPr>
      <w:r/>
      <w:bookmarkStart w:id="172" w:name="_Toc513029234"/>
      <w:r/>
      <w:bookmarkStart w:id="173" w:name="_Toc20823306"/>
      <w:r/>
      <w:bookmarkStart w:id="174" w:name="_Toc16938550"/>
      <w:r>
        <w:rPr>
          <w:rFonts w:hint="eastAsia" w:ascii="宋体" w:hAnsi="宋体" w:eastAsia="宋体" w:cs="宋体"/>
          <w:color w:val="000000"/>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72"/>
      <w:r/>
      <w:bookmarkEnd w:id="173"/>
      <w:r/>
      <w:bookmarkEnd w:id="174"/>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45"/>
        <w:ind w:firstLine="42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非单一产品采购项目，招标文件中将载明其中的核心产品。多家投标人提供的核心产品品牌相同的，按前两款规定处理。</w:t>
      </w:r>
      <w:r/>
    </w:p>
    <w:p>
      <w:pPr>
        <w:pStyle w:val="845"/>
        <w:ind w:firstLine="420"/>
        <w:jc w:val="both"/>
        <w:spacing w:beforeAutospacing="0" w:afterAutospacing="0" w:line="360" w:lineRule="auto"/>
        <w:rPr>
          <w:rFonts w:ascii="宋体" w:hAnsi="宋体" w:eastAsia="宋体" w:cs="宋体"/>
        </w:rPr>
      </w:pPr>
      <w:r>
        <w:rPr>
          <w:rFonts w:hint="eastAsia" w:ascii="宋体" w:hAnsi="宋体" w:eastAsia="宋体" w:cs="宋体"/>
        </w:rPr>
        <w:t xml:space="preserve">26.7投标人在开、评标全过程中应保持通信畅通，及时登录苏采云系统查阅、答复相关信息，并安排专人与采购代理机构及评标委员会联系。</w:t>
      </w:r>
      <w:r/>
    </w:p>
    <w:p>
      <w:pPr>
        <w:pStyle w:val="845"/>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27、无效投标条款和废标条款</w:t>
      </w:r>
      <w:r/>
    </w:p>
    <w:p>
      <w:pPr>
        <w:pStyle w:val="845"/>
        <w:ind w:left="479"/>
        <w:jc w:val="both"/>
        <w:spacing w:beforeAutospacing="0" w:afterAutospacing="0" w:line="360" w:lineRule="auto"/>
        <w:rPr>
          <w:rFonts w:ascii="宋体" w:hAnsi="宋体" w:eastAsia="宋体" w:cs="宋体"/>
        </w:rPr>
      </w:pPr>
      <w:r/>
      <w:bookmarkStart w:id="175" w:name="_Toc513029235"/>
      <w:r/>
      <w:bookmarkStart w:id="176" w:name="_Toc16938551"/>
      <w:r/>
      <w:bookmarkStart w:id="177" w:name="_Toc20823307"/>
      <w:r>
        <w:rPr>
          <w:rFonts w:hint="eastAsia" w:ascii="宋体" w:hAnsi="宋体" w:eastAsia="宋体" w:cs="宋体"/>
        </w:rPr>
        <w:t xml:space="preserve">27.1无效投标条款</w:t>
      </w:r>
      <w:bookmarkEnd w:id="175"/>
      <w:r/>
      <w:bookmarkEnd w:id="176"/>
      <w:r/>
      <w:bookmarkEnd w:id="177"/>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 投标人在苏采云系统规定的时间内未成功解密电子投标文件的。</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27.1.2 投标人未按照招标文件要求上传电子投标文件的。</w:t>
      </w:r>
      <w:r/>
    </w:p>
    <w:p>
      <w:pPr>
        <w:pStyle w:val="845"/>
        <w:ind w:left="47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27.1.3同一投标人提交两个（含两个）以上不同的投标报价的。</w:t>
      </w:r>
      <w:r/>
    </w:p>
    <w:p>
      <w:pPr>
        <w:pStyle w:val="845"/>
        <w:ind w:left="47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27.1.4投标人不具备招标文件中规定资格要求的。</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27.1.5投标人的报价超过了采购预算或最高限价的。</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27.1.6未通过符合性审查的。</w:t>
      </w:r>
      <w:r/>
    </w:p>
    <w:p>
      <w:pPr>
        <w:pStyle w:val="845"/>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27.1.9投标文件含有采购人不能接受的附加条件的。</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27.1.10</w:t>
      </w:r>
      <w:r>
        <w:rPr>
          <w:rFonts w:hint="eastAsia" w:ascii="宋体" w:hAnsi="宋体" w:eastAsia="宋体" w:cs="宋体"/>
        </w:rPr>
        <w:t xml:space="preserve">投标人不能证明其报价合理性的，评标委员会应当将其作为无效投标处理。</w:t>
      </w:r>
      <w:r/>
    </w:p>
    <w:p>
      <w:pPr>
        <w:pStyle w:val="845"/>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（一）评审过程中出现下列情形之一的，评标委员会应当启动异常低价投标审查程序：</w:t>
      </w:r>
      <w:r/>
    </w:p>
    <w:p>
      <w:pPr>
        <w:pStyle w:val="845"/>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1.投标（响应）报价低于全部通过符合性审查供应商投标（响应）报价平均</w:t>
      </w:r>
      <w:r>
        <w:rPr>
          <w:rFonts w:hint="eastAsia" w:ascii="宋体" w:hAnsi="宋体" w:eastAsia="宋体" w:cs="宋体"/>
          <w:b/>
          <w:bCs/>
          <w:color w:val="ff0000"/>
        </w:rPr>
        <w:t xml:space="preserve">值50%的，即投标（响应）报价&lt;全部通过符合性审查供应商投标（响应）报价平均值×50%；</w:t>
      </w:r>
      <w:r/>
    </w:p>
    <w:p>
      <w:pPr>
        <w:pStyle w:val="845"/>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2.投标（响应）报价低于通过符合性审查的次低报价供应商投标（响应）报价50%的，即投标（响应）报价&lt;通过符合性审查的次低报价供应商投标（响应）报价×50%；</w:t>
      </w:r>
      <w:r/>
    </w:p>
    <w:p>
      <w:pPr>
        <w:pStyle w:val="845"/>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3.投标（响应）报价低于采购项目最高限价45%的，即投标（响应）报价&lt;采购项目最高限价×45%；</w:t>
      </w:r>
      <w:r/>
    </w:p>
    <w:p>
      <w:pPr>
        <w:pStyle w:val="845"/>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4.评审委员会基于专业判断，认为供应商报价过低，有可能影响产品质量或者不能诚信履约的其他情形。</w:t>
      </w:r>
      <w:r/>
    </w:p>
    <w:p>
      <w:pPr>
        <w:pStyle w:val="845"/>
        <w:ind w:firstLine="480"/>
        <w:jc w:val="both"/>
        <w:spacing w:beforeAutospacing="0" w:afterAutospacing="0" w:line="360" w:lineRule="auto"/>
        <w:rPr>
          <w:rFonts w:ascii="宋体" w:hAnsi="宋体" w:eastAsia="宋体" w:cs="宋体"/>
          <w:b/>
          <w:bCs/>
          <w:color w:val="ff0000"/>
          <w:u w:val="single"/>
        </w:rPr>
      </w:pPr>
      <w:r>
        <w:rPr>
          <w:rFonts w:hint="eastAsia" w:ascii="宋体" w:hAnsi="宋体" w:eastAsia="宋体" w:cs="宋体"/>
          <w:b/>
          <w:bCs/>
          <w:color w:val="ff0000"/>
          <w:u w:val="single"/>
        </w:rPr>
        <w:t xml:space="preserve">提醒：采购人可以结合具体项目实际情况，提高上述第1项至第3项中启动异常低价投标（响应）审查的数值标准，但是最高不得超过65%。</w:t>
      </w:r>
      <w:r/>
    </w:p>
    <w:p>
      <w:pPr>
        <w:pStyle w:val="845"/>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相关法律法规对供应商报价有规定的，从其规定。</w:t>
      </w:r>
      <w:r/>
    </w:p>
    <w:p>
      <w:pPr>
        <w:pStyle w:val="845"/>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45"/>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45"/>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45"/>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异常低价投标（响应）审查的启动原因、审查意见和审查结果应当在评审报</w:t>
      </w:r>
      <w:r>
        <w:rPr>
          <w:rFonts w:hint="eastAsia" w:ascii="宋体" w:hAnsi="宋体" w:eastAsia="宋体" w:cs="宋体"/>
          <w:b/>
          <w:bCs/>
          <w:color w:val="ff0000"/>
        </w:rPr>
        <w:t xml:space="preserve">告中记录，并随供应商提供的相关书面说明及证明材料，以及评审委员会有关互联网浏览、查询历史一并归档。</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27.1.12 投标文件未按照招标文件要求加盖CA电子公章的。</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27.1.13其他法律、法规及本招标文件规定的属无效投标的情形。</w:t>
      </w:r>
      <w:r/>
    </w:p>
    <w:p>
      <w:pPr>
        <w:pStyle w:val="845"/>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27.2废标条款</w:t>
      </w:r>
      <w:r/>
    </w:p>
    <w:p>
      <w:pPr>
        <w:pStyle w:val="845"/>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27.2.1符合专业条件的供应商或者对招标文件作实质响应的供应商不足三家的。27.2.2出现影响采购公正的违法、违规行为的。</w:t>
      </w:r>
      <w:r/>
    </w:p>
    <w:p>
      <w:pPr>
        <w:pStyle w:val="845"/>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27.2.3因重大变故，采购任务取消的。</w:t>
      </w:r>
      <w:r/>
    </w:p>
    <w:p>
      <w:pPr>
        <w:pStyle w:val="845"/>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845"/>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27.2.5 因苏采云系统故障原因造成开标不成功的。</w:t>
      </w:r>
      <w:r/>
    </w:p>
    <w:p>
      <w:pPr>
        <w:pStyle w:val="845"/>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27.3 投标截止时间结束后参加投标的供应商不足三家的处理：</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27.3.1如出现投标截止时间结束后参加投标的供应商或者</w:t>
      </w:r>
      <w:r>
        <w:rPr>
          <w:rFonts w:hint="eastAsia" w:ascii="宋体" w:hAnsi="宋体" w:eastAsia="宋体" w:cs="宋体"/>
          <w:color w:val="000000"/>
        </w:rPr>
        <w:t xml:space="preserve">在评标期间对招标文件做出实质响应的供应商不足三家情况，按政府采购相关规定执行。</w:t>
      </w:r>
      <w:r/>
    </w:p>
    <w:p>
      <w:pPr>
        <w:pStyle w:val="845"/>
        <w:ind w:firstLine="482"/>
        <w:jc w:val="both"/>
        <w:keepLines/>
        <w:keepNext/>
        <w:spacing w:before="145" w:beforeAutospacing="0" w:after="145" w:afterAutospacing="0" w:line="360" w:lineRule="auto"/>
        <w:rPr>
          <w:rFonts w:ascii="宋体" w:hAnsi="宋体" w:eastAsia="宋体" w:cs="宋体"/>
        </w:rPr>
      </w:pPr>
      <w:r/>
      <w:bookmarkStart w:id="178" w:name="_Toc120614219"/>
      <w:r>
        <w:rPr>
          <w:rFonts w:hint="eastAsia" w:ascii="宋体" w:hAnsi="宋体" w:eastAsia="宋体" w:cs="宋体"/>
          <w:b/>
          <w:color w:val="000000"/>
        </w:rPr>
        <w:t xml:space="preserve">六、定标</w:t>
      </w:r>
      <w:bookmarkEnd w:id="178"/>
      <w:r/>
      <w:r/>
    </w:p>
    <w:p>
      <w:pPr>
        <w:pStyle w:val="845"/>
        <w:ind w:firstLine="600"/>
        <w:jc w:val="both"/>
        <w:keepLines/>
        <w:keepNext/>
        <w:spacing w:beforeAutospacing="0" w:afterAutospacing="0" w:line="360" w:lineRule="auto"/>
        <w:rPr>
          <w:rFonts w:ascii="宋体" w:hAnsi="宋体" w:eastAsia="宋体" w:cs="宋体"/>
        </w:rPr>
      </w:pPr>
      <w:r/>
      <w:bookmarkStart w:id="179" w:name="_Toc20823310"/>
      <w:r/>
      <w:bookmarkStart w:id="180" w:name="_Toc16938554"/>
      <w:r/>
      <w:bookmarkStart w:id="181" w:name="_Toc513029238"/>
      <w:r>
        <w:rPr>
          <w:rFonts w:hint="eastAsia" w:ascii="宋体" w:hAnsi="宋体" w:eastAsia="宋体" w:cs="宋体"/>
          <w:color w:val="000000"/>
        </w:rPr>
        <w:t xml:space="preserve">28、</w:t>
      </w:r>
      <w:bookmarkEnd w:id="179"/>
      <w:r>
        <w:rPr>
          <w:rFonts w:hint="eastAsia" w:ascii="宋体" w:hAnsi="宋体" w:eastAsia="宋体" w:cs="宋体"/>
          <w:color w:val="000000"/>
        </w:rPr>
        <w:t xml:space="preserve">确定</w:t>
      </w:r>
      <w:bookmarkEnd w:id="180"/>
      <w:r/>
      <w:bookmarkEnd w:id="181"/>
      <w:r>
        <w:rPr>
          <w:rFonts w:hint="eastAsia" w:ascii="宋体" w:hAnsi="宋体" w:eastAsia="宋体" w:cs="宋体"/>
          <w:color w:val="000000"/>
        </w:rPr>
        <w:t xml:space="preserve">中标单位</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28.1中标候选人的选取原则和数量见招标文件第五章规定。 </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28.2 采购人应根据评委会推荐的中标候选人确定中标人。</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28.3 采购代理机构将在中国政府采购网”“江苏政府采购网”“盐城市政府采购网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发布中标公告，公告期限为1个工作日。</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  若有充分证据证明，中标人出现下列情况之一的，一经查实，将被取消中标资格：</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28.4.1提供虚假材料谋取中标的。</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28.4.2向采购人、采购代理机构行贿或者提供其他不正当利益的。</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28.4.3属于本文件规定的无效条件，但在评标过程中又未被评委会发现的。</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28.4.4与采购人或者其他供应商恶意串通的。</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28.4.5采取不正当手段诋毁、排挤其他供应商的。</w:t>
      </w:r>
      <w:r/>
    </w:p>
    <w:p>
      <w:pPr>
        <w:pStyle w:val="845"/>
        <w:ind w:firstLine="480"/>
        <w:jc w:val="both"/>
        <w:spacing w:beforeAutospacing="0" w:afterAutospacing="0" w:line="360" w:lineRule="auto"/>
        <w:rPr>
          <w:rFonts w:ascii="宋体" w:hAnsi="宋体" w:eastAsia="宋体" w:cs="宋体"/>
        </w:rPr>
      </w:pPr>
      <w:r/>
      <w:bookmarkStart w:id="182" w:name="_Toc200451960"/>
      <w:r>
        <w:rPr>
          <w:rFonts w:hint="eastAsia" w:ascii="宋体" w:hAnsi="宋体" w:eastAsia="宋体" w:cs="宋体"/>
          <w:color w:val="000000"/>
        </w:rPr>
        <w:t xml:space="preserve">28.5. 有下列情形之一的，视为投标人串通投标，投标无效：</w:t>
      </w:r>
      <w:bookmarkEnd w:id="182"/>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28.5.1不同投标人的投标文件由同一单位或者个人编制；</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28.5.2不同投标人委托同一单位或者个人办理投标事宜；</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28.5.3 不同投标人的投标文件载明的项目管理成员或者联系人员为同一人；</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28.5.4不同投标人的投标文件异常一致或者投标报价呈规律性差异；</w:t>
      </w:r>
      <w:r/>
    </w:p>
    <w:p>
      <w:pPr>
        <w:pStyle w:val="845"/>
        <w:ind w:firstLine="426"/>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29、质疑处理</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29.1 提出质疑的供应商应当是参与所质疑项目采购活动的供应商。潜在供应商依法获取其可质疑的采购文件的，可以对采购文件提出质疑。</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29.2.1对可以质疑的采购文件提出质疑的，为收到采购文件之日或者采购文件公告期限届满之日；</w:t>
      </w:r>
      <w:r>
        <w:rPr>
          <w:rFonts w:hint="eastAsia" w:ascii="宋体" w:hAnsi="宋体" w:eastAsia="宋体" w:cs="宋体"/>
          <w:color w:val="000000"/>
        </w:rPr>
        <w:br/>
        <w:t xml:space="preserve">   29.2.2对采购过程提出质疑的，为各采购程序环节结束之日；</w:t>
      </w:r>
      <w:r>
        <w:rPr>
          <w:rFonts w:hint="eastAsia" w:ascii="宋体" w:hAnsi="宋体" w:eastAsia="宋体" w:cs="宋体"/>
          <w:color w:val="000000"/>
        </w:rPr>
        <w:br/>
        <w:t xml:space="preserve">   29.2.3对中标或者成交结果提出质疑的，为中标或者成交结果公告期限届满之日。</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29.4 供应</w:t>
      </w:r>
      <w:r>
        <w:rPr>
          <w:rFonts w:hint="eastAsia" w:ascii="宋体" w:hAnsi="宋体" w:eastAsia="宋体" w:cs="宋体"/>
        </w:rPr>
        <w:t xml:space="preserve">商（含潜在供应商）对采购方式、招标文件中采购需求、供应商资格条件、评标方法和评标标准、合同文本及资格审查结果的询问、质疑请向采购人提出，由采购人负责答复。供应商对其他事项的询问、质疑请向采购代理机构</w:t>
      </w:r>
      <w:r>
        <w:rPr>
          <w:rFonts w:hint="eastAsia" w:ascii="宋体" w:hAnsi="宋体" w:eastAsia="宋体" w:cs="宋体"/>
        </w:rPr>
        <w:t xml:space="preserve">提出，由采购代理机构负责答复。</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采购人及采购代理机构只接收以纸质原件形式送达的质疑,采购人和采购代理机构不接受未填写快递运单的快件。采购代理机构质疑函接收人及联系方式见本招标文件第一章。</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 以下情形的质疑不予受理</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29.5.1 内容不符合《政府采购质疑和投诉办法》第十二条规定的质疑。</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29.5.2 超出政府采购法定期限的质疑。</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29.5.3 以传真、电子邮件等方式递交的非原件形式的质疑。</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29.5.4 未参加投标活动的供应商或在投标活动中自身权益未受到损害的供应商所提出的质疑。</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29.5.5供应商组成联合体参加投标，联合体中任何一方或多方未按要求签字、盖章、加盖公章的质疑。</w:t>
      </w:r>
      <w:r/>
    </w:p>
    <w:p>
      <w:pPr>
        <w:pStyle w:val="845"/>
        <w:ind w:firstLine="46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845"/>
        <w:ind w:firstLine="60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30、中标通知书</w:t>
      </w:r>
      <w:r/>
    </w:p>
    <w:p>
      <w:pPr>
        <w:pStyle w:val="845"/>
        <w:ind w:firstLine="60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30.l中标结果确定后，采购代理机构将向中标人发出中标通知书。请中标人在中标结果公告届满之日起30日内,使用CA数字证书</w:t>
      </w:r>
      <w:r>
        <w:rPr>
          <w:rFonts w:hint="eastAsia" w:ascii="宋体" w:hAnsi="宋体" w:eastAsia="宋体" w:cs="宋体"/>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rPr>
        <w:t xml:space="preserve">标人自行承担。</w:t>
      </w:r>
      <w:r/>
    </w:p>
    <w:p>
      <w:pPr>
        <w:pStyle w:val="845"/>
        <w:ind w:firstLine="60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45"/>
        <w:jc w:val="both"/>
        <w:keepLines/>
        <w:keepNext/>
        <w:spacing w:before="145" w:beforeAutospacing="0" w:after="145" w:afterAutospacing="0" w:line="360" w:lineRule="auto"/>
        <w:rPr>
          <w:rFonts w:ascii="宋体" w:hAnsi="宋体" w:eastAsia="宋体" w:cs="宋体"/>
        </w:rPr>
      </w:pPr>
      <w:r/>
      <w:bookmarkStart w:id="183" w:name="_Toc16938552"/>
      <w:r/>
      <w:bookmarkStart w:id="184" w:name="_Toc513029236"/>
      <w:r/>
      <w:bookmarkStart w:id="185" w:name="_Toc120614220"/>
      <w:r/>
      <w:bookmarkStart w:id="186" w:name="_Toc20823308"/>
      <w:r>
        <w:rPr>
          <w:rFonts w:hint="eastAsia" w:ascii="宋体" w:hAnsi="宋体" w:eastAsia="宋体" w:cs="宋体"/>
          <w:b/>
          <w:color w:val="000000"/>
        </w:rPr>
        <w:t xml:space="preserve">七、授予合同</w:t>
      </w:r>
      <w:bookmarkEnd w:id="183"/>
      <w:r/>
      <w:bookmarkEnd w:id="184"/>
      <w:r/>
      <w:bookmarkEnd w:id="185"/>
      <w:r/>
      <w:bookmarkEnd w:id="186"/>
      <w:r/>
      <w:r/>
    </w:p>
    <w:p>
      <w:pPr>
        <w:pStyle w:val="845"/>
        <w:ind w:firstLine="600"/>
        <w:jc w:val="both"/>
        <w:keepLines/>
        <w:keepNext/>
        <w:spacing w:beforeAutospacing="0" w:afterAutospacing="0" w:line="360" w:lineRule="auto"/>
        <w:rPr>
          <w:rFonts w:ascii="宋体" w:hAnsi="宋体" w:eastAsia="宋体" w:cs="宋体"/>
        </w:rPr>
      </w:pPr>
      <w:r/>
      <w:bookmarkStart w:id="187" w:name="_Toc16938553"/>
      <w:r/>
      <w:bookmarkStart w:id="188" w:name="_Toc513029237"/>
      <w:r/>
      <w:bookmarkStart w:id="189" w:name="_Toc20823309"/>
      <w:r>
        <w:rPr>
          <w:rFonts w:hint="eastAsia" w:ascii="宋体" w:hAnsi="宋体" w:eastAsia="宋体" w:cs="宋体"/>
          <w:color w:val="000000"/>
        </w:rPr>
        <w:t xml:space="preserve">31. 签订合同</w:t>
      </w:r>
      <w:bookmarkEnd w:id="187"/>
      <w:r/>
      <w:bookmarkEnd w:id="188"/>
      <w:r/>
      <w:bookmarkEnd w:id="189"/>
      <w:r/>
      <w:r/>
    </w:p>
    <w:p>
      <w:pPr>
        <w:pStyle w:val="845"/>
        <w:ind w:firstLine="60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31.l中标人应当在中标通知书发出之日起三十日内，按照招标文件确定的事项与采购人签订政府采购合同。</w:t>
      </w:r>
      <w:r/>
    </w:p>
    <w:p>
      <w:pPr>
        <w:pStyle w:val="845"/>
        <w:ind w:firstLine="60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31.2招标文件、中标人的投标文件及招标过程中有关澄清、承诺文件均应作为合同附件。</w:t>
      </w:r>
      <w:r/>
    </w:p>
    <w:p>
      <w:pPr>
        <w:pStyle w:val="845"/>
        <w:ind w:firstLine="60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31.3 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845"/>
        <w:ind w:firstLine="60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32、货物（包含与货物相关的服务）的追加</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33.政府采购政策功能落实</w:t>
      </w:r>
      <w:r/>
    </w:p>
    <w:p>
      <w:pPr>
        <w:pStyle w:val="845"/>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33.1政府采购线上合同信用融资政策</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33.2进口产品</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360" w:lineRule="auto"/>
        <w:rPr>
          <w:rFonts w:ascii="宋体" w:hAnsi="宋体" w:eastAsia="宋体" w:cs="宋体"/>
          <w:sz w:val="24"/>
        </w:rPr>
      </w:pPr>
      <w:r>
        <w:rPr>
          <w:rFonts w:hint="eastAsia" w:ascii="宋体" w:hAnsi="宋体" w:eastAsia="宋体" w:cs="宋体"/>
          <w:sz w:val="24"/>
        </w:rPr>
        <w:t xml:space="preserve">33.3.1中小企业定义：</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w:t>
      </w:r>
      <w:r>
        <w:rPr>
          <w:rFonts w:hint="eastAsia" w:ascii="宋体" w:hAnsi="宋体" w:eastAsia="宋体" w:cs="宋体"/>
        </w:rPr>
        <w:t xml:space="preserve">号）、《国务院关于进一步促进中小企业发展的若干意见》（国发〔2009〕36 号）。</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33.3.6.5提供本单位制造的货物、承担的工程或者服务（以下简称产品），</w:t>
      </w:r>
      <w:r>
        <w:rPr>
          <w:rFonts w:hint="eastAsia" w:ascii="宋体" w:hAnsi="宋体" w:eastAsia="宋体" w:cs="宋体"/>
        </w:rPr>
        <w:t xml:space="preserve">或者提供其他残疾人福利性单位制造的货物（不包括使用非残疾人福利性单位注册商标的货物）；</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33.4.1</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33.4.2</w:t>
      </w:r>
      <w:r>
        <w:rPr>
          <w:rFonts w:hint="eastAsia" w:ascii="宋体" w:hAnsi="宋体" w:eastAsia="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33.5绿色包装</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33.6政府采购创新产品</w:t>
      </w:r>
      <w:r/>
    </w:p>
    <w:p>
      <w:pPr>
        <w:ind w:firstLine="478"/>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rPr>
        <w:t xml:space="preserve">。</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33.7绿色数据中心政策 </w:t>
      </w:r>
      <w:r/>
    </w:p>
    <w:p>
      <w:pPr>
        <w:ind w:firstLine="480"/>
        <w:spacing w:line="360" w:lineRule="auto"/>
        <w:rPr>
          <w:rFonts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33.8实施本国产品标准及相关政策</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1.本项目对采购本国产品给予政策支持，具体内容见招标文件“第五章 评标方法与评标标准”。</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33.9履约保证金政策</w:t>
      </w:r>
      <w:r/>
    </w:p>
    <w:p>
      <w:pPr>
        <w:pStyle w:val="854"/>
        <w:ind w:left="0" w:firstLine="560"/>
        <w:spacing w:after="0" w:line="360" w:lineRule="auto"/>
        <w:rPr>
          <w:rFonts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spacing w:line="360" w:lineRule="auto"/>
        <w:rPr>
          <w:rFonts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spacing w:line="360" w:lineRule="auto"/>
        <w:rPr>
          <w:rFonts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34. 预付款制度</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本项目落实预付款制度，预付款比例为30%。在签订合同时，中标、成交供应商明确书面表示无需预付款或者主动要求降低预付款比例的，采购人可就预付款比例作相应调整。</w:t>
      </w:r>
      <w:r/>
    </w:p>
    <w:p>
      <w:pPr>
        <w:pStyle w:val="854"/>
        <w:ind w:left="0" w:firstLine="560"/>
        <w:spacing w:after="0" w:line="520" w:lineRule="exact"/>
        <w:rPr>
          <w:rFonts w:ascii="宋体" w:hAnsi="宋体" w:eastAsia="宋体" w:cs="宋体"/>
          <w:sz w:val="24"/>
        </w:rPr>
      </w:pPr>
      <w:r>
        <w:rPr>
          <w:rFonts w:ascii="宋体" w:hAnsi="宋体" w:eastAsia="宋体" w:cs="宋体"/>
          <w:sz w:val="24"/>
        </w:rPr>
      </w:r>
      <w:r/>
    </w:p>
    <w:p>
      <w:pPr>
        <w:pStyle w:val="845"/>
        <w:jc w:val="both"/>
        <w:spacing w:beforeAutospacing="0" w:afterAutospacing="0"/>
        <w:rPr>
          <w:rFonts w:ascii="宋体" w:hAnsi="宋体" w:eastAsia="宋体" w:cs="宋体"/>
        </w:rPr>
      </w:pPr>
      <w:r>
        <w:rPr>
          <w:rFonts w:hint="eastAsia" w:ascii="宋体" w:hAnsi="宋体" w:eastAsia="宋体" w:cs="宋体"/>
        </w:rPr>
        <w:t xml:space="preserve"> </w:t>
      </w:r>
      <w:r/>
    </w:p>
    <w:p>
      <w:pPr>
        <w:pStyle w:val="845"/>
        <w:jc w:val="both"/>
        <w:spacing w:beforeAutospacing="0" w:afterAutospacing="0"/>
        <w:rPr>
          <w:rFonts w:ascii="宋体" w:hAnsi="宋体" w:eastAsia="宋体" w:cs="宋体"/>
        </w:rPr>
      </w:pPr>
      <w:r>
        <w:rPr>
          <w:rFonts w:ascii="宋体" w:hAnsi="宋体" w:eastAsia="宋体" w:cs="宋体"/>
        </w:rPr>
      </w:r>
      <w:r/>
    </w:p>
    <w:p>
      <w:pPr>
        <w:pStyle w:val="845"/>
        <w:jc w:val="both"/>
        <w:spacing w:beforeAutospacing="0" w:afterAutospacing="0"/>
        <w:rPr>
          <w:rFonts w:ascii="宋体" w:hAnsi="宋体" w:eastAsia="宋体" w:cs="宋体"/>
        </w:rPr>
      </w:pPr>
      <w:r>
        <w:rPr>
          <w:rFonts w:ascii="宋体" w:hAnsi="宋体" w:eastAsia="宋体" w:cs="宋体"/>
        </w:rPr>
      </w:r>
      <w:r/>
    </w:p>
    <w:p>
      <w:pPr>
        <w:pStyle w:val="845"/>
        <w:jc w:val="both"/>
        <w:spacing w:beforeAutospacing="0" w:afterAutospacing="0"/>
        <w:rPr>
          <w:rFonts w:ascii="宋体" w:hAnsi="宋体" w:eastAsia="宋体" w:cs="宋体"/>
        </w:rPr>
      </w:pPr>
      <w:r>
        <w:rPr>
          <w:rFonts w:ascii="宋体" w:hAnsi="宋体" w:eastAsia="宋体" w:cs="宋体"/>
        </w:rPr>
      </w:r>
      <w:r/>
    </w:p>
    <w:p>
      <w:pPr>
        <w:pStyle w:val="845"/>
        <w:jc w:val="both"/>
        <w:spacing w:beforeAutospacing="0" w:afterAutospacing="0"/>
        <w:rPr>
          <w:rFonts w:ascii="宋体" w:hAnsi="宋体" w:eastAsia="宋体" w:cs="宋体"/>
        </w:rPr>
      </w:pPr>
      <w:r>
        <w:rPr>
          <w:rFonts w:ascii="宋体" w:hAnsi="宋体" w:eastAsia="宋体" w:cs="宋体"/>
        </w:rPr>
      </w:r>
      <w:r/>
    </w:p>
    <w:p>
      <w:pPr>
        <w:pStyle w:val="845"/>
        <w:jc w:val="both"/>
        <w:spacing w:beforeAutospacing="0" w:afterAutospacing="0"/>
        <w:rPr>
          <w:rFonts w:ascii="宋体" w:hAnsi="宋体" w:eastAsia="宋体" w:cs="宋体"/>
        </w:rPr>
      </w:pPr>
      <w:r>
        <w:rPr>
          <w:rFonts w:ascii="宋体" w:hAnsi="宋体" w:eastAsia="宋体" w:cs="宋体"/>
        </w:rPr>
      </w:r>
      <w:r/>
    </w:p>
    <w:p>
      <w:pPr>
        <w:pStyle w:val="845"/>
        <w:jc w:val="both"/>
        <w:spacing w:beforeAutospacing="0" w:afterAutospacing="0"/>
        <w:rPr>
          <w:rFonts w:ascii="宋体" w:hAnsi="宋体" w:eastAsia="宋体" w:cs="宋体"/>
        </w:rPr>
      </w:pPr>
      <w:r>
        <w:rPr>
          <w:rFonts w:ascii="宋体" w:hAnsi="宋体" w:eastAsia="宋体" w:cs="宋体"/>
        </w:rPr>
      </w:r>
      <w:r/>
    </w:p>
    <w:p>
      <w:pPr>
        <w:pStyle w:val="845"/>
        <w:jc w:val="both"/>
        <w:spacing w:beforeAutospacing="0" w:afterAutospacing="0"/>
        <w:rPr>
          <w:rFonts w:ascii="宋体" w:hAnsi="宋体" w:eastAsia="宋体" w:cs="宋体"/>
        </w:rPr>
      </w:pPr>
      <w:r>
        <w:rPr>
          <w:rFonts w:ascii="宋体" w:hAnsi="宋体" w:eastAsia="宋体" w:cs="宋体"/>
        </w:rPr>
      </w:r>
      <w:r/>
    </w:p>
    <w:p>
      <w:pPr>
        <w:pStyle w:val="845"/>
        <w:jc w:val="both"/>
        <w:spacing w:beforeAutospacing="0" w:afterAutospacing="0"/>
        <w:rPr>
          <w:rFonts w:ascii="宋体" w:hAnsi="宋体" w:eastAsia="宋体" w:cs="宋体"/>
        </w:rPr>
      </w:pPr>
      <w:r>
        <w:rPr>
          <w:rFonts w:ascii="宋体" w:hAnsi="宋体" w:eastAsia="宋体" w:cs="宋体"/>
        </w:rPr>
      </w:r>
      <w:r/>
    </w:p>
    <w:p>
      <w:pPr>
        <w:pStyle w:val="845"/>
        <w:jc w:val="both"/>
        <w:spacing w:beforeAutospacing="0" w:afterAutospacing="0"/>
        <w:rPr>
          <w:rFonts w:ascii="宋体" w:hAnsi="宋体" w:eastAsia="宋体" w:cs="宋体"/>
        </w:rPr>
      </w:pPr>
      <w:r>
        <w:rPr>
          <w:rFonts w:ascii="宋体" w:hAnsi="宋体" w:eastAsia="宋体" w:cs="宋体"/>
        </w:rPr>
      </w:r>
      <w:r/>
    </w:p>
    <w:p>
      <w:pPr>
        <w:pStyle w:val="845"/>
        <w:jc w:val="both"/>
        <w:spacing w:beforeAutospacing="0" w:afterAutospacing="0"/>
        <w:rPr>
          <w:rFonts w:ascii="宋体" w:hAnsi="宋体" w:eastAsia="宋体" w:cs="宋体"/>
        </w:rPr>
      </w:pPr>
      <w:r>
        <w:rPr>
          <w:rFonts w:ascii="宋体" w:hAnsi="宋体" w:eastAsia="宋体" w:cs="宋体"/>
        </w:rPr>
      </w:r>
      <w:r/>
    </w:p>
    <w:p>
      <w:pPr>
        <w:pStyle w:val="845"/>
        <w:jc w:val="both"/>
        <w:spacing w:beforeAutospacing="0" w:afterAutospacing="0"/>
        <w:rPr>
          <w:rFonts w:ascii="宋体" w:hAnsi="宋体" w:eastAsia="宋体" w:cs="宋体"/>
        </w:rPr>
      </w:pPr>
      <w:r>
        <w:rPr>
          <w:rFonts w:ascii="宋体" w:hAnsi="宋体" w:eastAsia="宋体" w:cs="宋体"/>
        </w:rPr>
      </w:r>
      <w:r/>
    </w:p>
    <w:p>
      <w:pPr>
        <w:pStyle w:val="845"/>
        <w:jc w:val="both"/>
        <w:spacing w:beforeAutospacing="0" w:afterAutospacing="0"/>
        <w:rPr>
          <w:rFonts w:ascii="宋体" w:hAnsi="宋体" w:eastAsia="宋体" w:cs="宋体"/>
        </w:rPr>
      </w:pPr>
      <w:r>
        <w:rPr>
          <w:rFonts w:ascii="宋体" w:hAnsi="宋体" w:eastAsia="宋体" w:cs="宋体"/>
        </w:rPr>
      </w:r>
      <w:r/>
    </w:p>
    <w:p>
      <w:pPr>
        <w:pStyle w:val="845"/>
        <w:jc w:val="both"/>
        <w:spacing w:beforeAutospacing="0" w:afterAutospacing="0"/>
        <w:rPr>
          <w:rFonts w:ascii="宋体" w:hAnsi="宋体" w:eastAsia="宋体" w:cs="宋体"/>
        </w:rPr>
      </w:pPr>
      <w:r>
        <w:rPr>
          <w:rFonts w:ascii="宋体" w:hAnsi="宋体" w:eastAsia="宋体" w:cs="宋体"/>
        </w:rPr>
      </w:r>
      <w:r/>
    </w:p>
    <w:p>
      <w:pPr>
        <w:pStyle w:val="845"/>
        <w:jc w:val="both"/>
        <w:spacing w:beforeAutospacing="0" w:afterAutospacing="0"/>
        <w:rPr>
          <w:rFonts w:ascii="宋体" w:hAnsi="宋体" w:eastAsia="宋体" w:cs="宋体"/>
        </w:rPr>
      </w:pPr>
      <w:r>
        <w:rPr>
          <w:rFonts w:ascii="宋体" w:hAnsi="宋体" w:eastAsia="宋体" w:cs="宋体"/>
        </w:rPr>
      </w:r>
      <w:r/>
    </w:p>
    <w:p>
      <w:pPr>
        <w:pStyle w:val="845"/>
        <w:jc w:val="both"/>
        <w:spacing w:beforeAutospacing="0" w:afterAutospacing="0"/>
        <w:rPr>
          <w:rFonts w:ascii="宋体" w:hAnsi="宋体" w:eastAsia="宋体" w:cs="宋体"/>
        </w:rPr>
      </w:pPr>
      <w:r>
        <w:rPr>
          <w:rFonts w:ascii="宋体" w:hAnsi="宋体" w:eastAsia="宋体" w:cs="宋体"/>
        </w:rPr>
      </w:r>
      <w:r/>
    </w:p>
    <w:p>
      <w:pPr>
        <w:pStyle w:val="845"/>
        <w:jc w:val="both"/>
        <w:spacing w:beforeAutospacing="0" w:afterAutospacing="0"/>
        <w:rPr>
          <w:sz w:val="36"/>
          <w:szCs w:val="44"/>
        </w:rPr>
      </w:pPr>
      <w:r>
        <w:rPr>
          <w:rFonts w:hint="eastAsia" w:ascii="宋体" w:hAnsi="宋体" w:eastAsia="宋体" w:cs="宋体"/>
        </w:rPr>
        <w:t xml:space="preserve"> </w:t>
      </w:r>
      <w:bookmarkStart w:id="190" w:name="_Toc479757211"/>
      <w:r/>
      <w:bookmarkStart w:id="191" w:name="_Toc462564139"/>
      <w:r/>
      <w:bookmarkStart w:id="192" w:name="_Toc20823346"/>
      <w:r/>
      <w:bookmarkStart w:id="193" w:name="_Toc16938590"/>
      <w:r/>
      <w:bookmarkStart w:id="194" w:name="_Toc120614244"/>
      <w:r/>
      <w:bookmarkStart w:id="195" w:name="_Hlt16619350"/>
      <w:r/>
      <w:bookmarkStart w:id="196" w:name="_Hlt16619369"/>
      <w:r/>
      <w:r/>
    </w:p>
    <w:p>
      <w:pPr>
        <w:pStyle w:val="833"/>
        <w:jc w:val="center"/>
        <w:rPr>
          <w:rFonts w:ascii="宋体" w:hAnsi="宋体" w:cs="宋体"/>
          <w:b w:val="0"/>
          <w:sz w:val="48"/>
        </w:rPr>
      </w:pPr>
      <w:r/>
      <w:bookmarkStart w:id="197" w:name="_Toc237598607"/>
      <w:r>
        <w:rPr>
          <w:rFonts w:hint="eastAsia" w:ascii="宋体" w:hAnsi="宋体" w:cs="宋体"/>
          <w:sz w:val="48"/>
        </w:rPr>
        <w:t xml:space="preserve">第三章  合同条款</w:t>
      </w:r>
      <w:bookmarkEnd w:id="197"/>
      <w:r/>
      <w:r/>
    </w:p>
    <w:p>
      <w:pPr>
        <w:rPr>
          <w:rFonts w:ascii="宋体" w:hAnsi="宋体" w:cs="宋体"/>
        </w:rPr>
      </w:pPr>
      <w:r/>
      <w:bookmarkStart w:id="198" w:name="EB6d2006462e294de090c16e672cecc3bd"/>
      <w:r/>
      <w:r/>
    </w:p>
    <w:p>
      <w:pPr>
        <w:jc w:val="center"/>
        <w:spacing w:line="360" w:lineRule="auto"/>
        <w:rPr>
          <w:rFonts w:ascii="宋体" w:hAnsi="宋体" w:cs="宋体"/>
          <w:sz w:val="24"/>
        </w:rPr>
      </w:pPr>
      <w:r/>
      <w:bookmarkStart w:id="199" w:name="_Toc513029243"/>
      <w:r/>
      <w:bookmarkEnd w:id="198"/>
      <w:r>
        <w:rPr>
          <w:rFonts w:hint="eastAsia" w:ascii="宋体" w:hAnsi="宋体" w:cs="宋体"/>
          <w:color w:val="000000"/>
          <w:sz w:val="24"/>
        </w:rPr>
        <w:t xml:space="preserve">以下为中标后签定本项目合同的通用条款，中标人不得提出实质性的修改。</w:t>
      </w:r>
      <w:bookmarkEnd w:id="199"/>
      <w:r/>
      <w:r/>
    </w:p>
    <w:p>
      <w:pPr>
        <w:jc w:val="center"/>
        <w:spacing w:before="145" w:after="145"/>
        <w:rPr>
          <w:rFonts w:ascii="宋体" w:hAnsi="宋体" w:cs="宋体"/>
          <w:sz w:val="24"/>
        </w:rPr>
      </w:pPr>
      <w:r>
        <w:rPr>
          <w:rFonts w:hint="eastAsia" w:ascii="宋体" w:hAnsi="宋体" w:cs="宋体"/>
          <w:b/>
          <w:bCs/>
          <w:color w:val="000000"/>
          <w:sz w:val="30"/>
          <w:szCs w:val="30"/>
        </w:rPr>
        <w:t xml:space="preserve">政府采购合同（货物）</w:t>
      </w:r>
      <w:r/>
    </w:p>
    <w:p>
      <w:pPr>
        <w:spacing w:line="360" w:lineRule="auto"/>
        <w:rPr>
          <w:rFonts w:ascii="宋体" w:hAnsi="宋体" w:cs="宋体"/>
          <w:sz w:val="24"/>
        </w:rPr>
      </w:pPr>
      <w:r>
        <w:rPr>
          <w:rFonts w:hint="eastAsia" w:ascii="宋体" w:hAnsi="宋体" w:cs="宋体"/>
          <w:color w:val="000000"/>
          <w:sz w:val="24"/>
        </w:rPr>
        <w:t xml:space="preserve">项目名称：</w:t>
      </w:r>
      <w:r/>
    </w:p>
    <w:p>
      <w:pPr>
        <w:spacing w:line="360" w:lineRule="auto"/>
        <w:rPr>
          <w:rFonts w:ascii="宋体" w:hAnsi="宋体" w:cs="宋体"/>
          <w:sz w:val="24"/>
        </w:rPr>
      </w:pPr>
      <w:r>
        <w:rPr>
          <w:rFonts w:hint="eastAsia" w:ascii="宋体" w:hAnsi="宋体" w:cs="宋体"/>
          <w:color w:val="000000"/>
          <w:sz w:val="24"/>
        </w:rPr>
        <w:t xml:space="preserve">项目编号：</w:t>
      </w:r>
      <w:r/>
    </w:p>
    <w:p>
      <w:pPr>
        <w:spacing w:line="360" w:lineRule="auto"/>
        <w:rPr>
          <w:rFonts w:ascii="宋体" w:hAnsi="宋体" w:cs="宋体"/>
          <w:sz w:val="24"/>
        </w:rPr>
      </w:pPr>
      <w:r>
        <w:rPr>
          <w:rFonts w:hint="eastAsia" w:ascii="宋体" w:hAnsi="宋体" w:cs="宋体"/>
          <w:color w:val="000000"/>
          <w:sz w:val="24"/>
        </w:rPr>
        <w:t xml:space="preserve">甲方：（买方）</w:t>
      </w:r>
      <w:r>
        <w:rPr>
          <w:rFonts w:hint="eastAsia" w:ascii="宋体" w:hAnsi="宋体" w:cs="宋体"/>
          <w:color w:val="000000"/>
          <w:sz w:val="24"/>
          <w:u w:val="single"/>
        </w:rPr>
        <w:t xml:space="preserve">             </w:t>
      </w:r>
      <w:r/>
    </w:p>
    <w:p>
      <w:pPr>
        <w:spacing w:line="360" w:lineRule="auto"/>
        <w:rPr>
          <w:rFonts w:ascii="宋体" w:hAnsi="宋体" w:cs="宋体"/>
          <w:sz w:val="24"/>
        </w:rPr>
      </w:pPr>
      <w:r>
        <w:rPr>
          <w:rFonts w:hint="eastAsia" w:ascii="宋体" w:hAnsi="宋体" w:cs="宋体"/>
          <w:color w:val="000000"/>
          <w:sz w:val="24"/>
        </w:rPr>
        <w:t xml:space="preserve">乙方：（卖方）</w:t>
      </w:r>
      <w:r>
        <w:rPr>
          <w:rFonts w:hint="eastAsia" w:ascii="宋体" w:hAnsi="宋体" w:cs="宋体"/>
          <w:color w:val="000000"/>
          <w:sz w:val="24"/>
          <w:u w:val="single"/>
        </w:rPr>
        <w:t xml:space="preserve">             </w:t>
      </w:r>
      <w:r/>
    </w:p>
    <w:p>
      <w:pPr>
        <w:ind w:firstLine="480"/>
        <w:spacing w:line="360" w:lineRule="auto"/>
        <w:rPr>
          <w:rFonts w:ascii="宋体" w:hAnsi="宋体" w:cs="宋体"/>
          <w:sz w:val="24"/>
        </w:rPr>
      </w:pPr>
      <w:r>
        <w:rPr>
          <w:rFonts w:hint="eastAsia" w:ascii="宋体" w:hAnsi="宋体" w:cs="宋体"/>
          <w:color w:val="000000"/>
          <w:sz w:val="24"/>
        </w:rPr>
        <w:t xml:space="preserve">甲、乙双方根据</w:t>
      </w:r>
      <w:r>
        <w:rPr>
          <w:rFonts w:hint="eastAsia" w:ascii="宋体" w:hAnsi="宋体" w:cs="宋体"/>
          <w:color w:val="000000"/>
          <w:sz w:val="24"/>
          <w:u w:val="single"/>
        </w:rPr>
        <w:t xml:space="preserve">         </w:t>
      </w:r>
      <w:r>
        <w:rPr>
          <w:rFonts w:hint="eastAsia" w:ascii="宋体" w:hAnsi="宋体" w:cs="宋体"/>
          <w:color w:val="000000"/>
          <w:sz w:val="24"/>
        </w:rPr>
        <w:t xml:space="preserve">项目公开招标的结果，签署本合同。</w:t>
      </w:r>
      <w:r/>
    </w:p>
    <w:p>
      <w:pPr>
        <w:spacing w:line="360" w:lineRule="auto"/>
        <w:rPr>
          <w:rFonts w:ascii="宋体" w:hAnsi="宋体" w:cs="宋体"/>
          <w:sz w:val="24"/>
        </w:rPr>
      </w:pPr>
      <w:r>
        <w:rPr>
          <w:rFonts w:hint="eastAsia" w:ascii="宋体" w:hAnsi="宋体" w:cs="宋体"/>
          <w:b/>
          <w:bCs/>
          <w:color w:val="000000"/>
          <w:sz w:val="24"/>
        </w:rPr>
        <w:t xml:space="preserve">一、合同内容</w:t>
      </w:r>
      <w:r/>
    </w:p>
    <w:p>
      <w:pPr>
        <w:ind w:firstLine="480"/>
        <w:spacing w:line="360" w:lineRule="auto"/>
        <w:rPr>
          <w:rFonts w:ascii="宋体" w:hAnsi="宋体" w:cs="宋体"/>
          <w:sz w:val="24"/>
        </w:rPr>
      </w:pPr>
      <w:r>
        <w:rPr>
          <w:rFonts w:hint="eastAsia" w:ascii="宋体" w:hAnsi="宋体" w:cs="宋体"/>
          <w:color w:val="000000"/>
          <w:sz w:val="24"/>
        </w:rPr>
        <w:t xml:space="preserve">1.1标的名称：</w:t>
      </w:r>
      <w:r/>
    </w:p>
    <w:p>
      <w:pPr>
        <w:ind w:firstLine="480"/>
        <w:spacing w:line="360" w:lineRule="auto"/>
        <w:rPr>
          <w:rFonts w:ascii="宋体" w:hAnsi="宋体" w:cs="宋体"/>
          <w:sz w:val="24"/>
        </w:rPr>
      </w:pPr>
      <w:r>
        <w:rPr>
          <w:rFonts w:hint="eastAsia" w:ascii="宋体" w:hAnsi="宋体" w:cs="宋体"/>
          <w:color w:val="000000"/>
          <w:sz w:val="24"/>
        </w:rPr>
        <w:t xml:space="preserve">1.2标的质量：</w:t>
      </w:r>
      <w:r/>
    </w:p>
    <w:p>
      <w:pPr>
        <w:ind w:firstLine="480"/>
        <w:spacing w:line="360" w:lineRule="auto"/>
        <w:rPr>
          <w:rFonts w:ascii="宋体" w:hAnsi="宋体" w:cs="宋体"/>
          <w:sz w:val="24"/>
        </w:rPr>
      </w:pPr>
      <w:r>
        <w:rPr>
          <w:rFonts w:hint="eastAsia" w:ascii="宋体" w:hAnsi="宋体" w:cs="宋体"/>
          <w:color w:val="000000"/>
          <w:sz w:val="24"/>
        </w:rPr>
        <w:t xml:space="preserve">1.3标的数量（规模）：</w:t>
      </w:r>
      <w:r/>
    </w:p>
    <w:p>
      <w:pPr>
        <w:ind w:firstLine="480"/>
        <w:spacing w:line="360" w:lineRule="auto"/>
        <w:rPr>
          <w:rFonts w:ascii="宋体" w:hAnsi="宋体" w:cs="宋体"/>
          <w:sz w:val="24"/>
        </w:rPr>
      </w:pPr>
      <w:r>
        <w:rPr>
          <w:rFonts w:hint="eastAsia" w:ascii="宋体" w:hAnsi="宋体" w:cs="宋体"/>
          <w:color w:val="000000"/>
          <w:sz w:val="24"/>
        </w:rPr>
        <w:t xml:space="preserve">1.4履行时间（期限）：</w:t>
      </w:r>
      <w:r/>
    </w:p>
    <w:p>
      <w:pPr>
        <w:ind w:firstLine="480"/>
        <w:spacing w:line="360" w:lineRule="auto"/>
        <w:rPr>
          <w:rFonts w:ascii="宋体" w:hAnsi="宋体" w:cs="宋体"/>
          <w:sz w:val="24"/>
        </w:rPr>
      </w:pPr>
      <w:r>
        <w:rPr>
          <w:rFonts w:hint="eastAsia" w:ascii="宋体" w:hAnsi="宋体" w:cs="宋体"/>
          <w:color w:val="000000"/>
          <w:sz w:val="24"/>
        </w:rPr>
        <w:t xml:space="preserve">1.5履行地点：</w:t>
      </w:r>
      <w:r/>
    </w:p>
    <w:p>
      <w:pPr>
        <w:ind w:firstLine="480"/>
        <w:spacing w:line="360" w:lineRule="auto"/>
        <w:rPr>
          <w:rFonts w:ascii="宋体" w:hAnsi="宋体" w:cs="宋体"/>
          <w:sz w:val="24"/>
        </w:rPr>
      </w:pPr>
      <w:r>
        <w:rPr>
          <w:rFonts w:hint="eastAsia" w:ascii="宋体" w:hAnsi="宋体" w:cs="宋体"/>
          <w:color w:val="000000"/>
          <w:sz w:val="24"/>
        </w:rPr>
        <w:t xml:space="preserve">1.6履行方式：</w:t>
      </w:r>
      <w:r/>
    </w:p>
    <w:p>
      <w:pPr>
        <w:ind w:firstLine="480"/>
        <w:spacing w:line="360" w:lineRule="auto"/>
        <w:rPr>
          <w:rFonts w:ascii="宋体" w:hAnsi="宋体" w:cs="宋体"/>
          <w:sz w:val="24"/>
        </w:rPr>
      </w:pPr>
      <w:r>
        <w:rPr>
          <w:rFonts w:hint="eastAsia" w:ascii="宋体" w:hAnsi="宋体" w:cs="宋体"/>
          <w:color w:val="000000"/>
          <w:sz w:val="24"/>
        </w:rPr>
        <w:t xml:space="preserve">1.7包装方式：</w:t>
      </w:r>
      <w:r/>
    </w:p>
    <w:p>
      <w:pPr>
        <w:spacing w:line="360" w:lineRule="auto"/>
        <w:rPr>
          <w:rFonts w:ascii="宋体" w:hAnsi="宋体" w:cs="宋体"/>
          <w:b/>
          <w:bCs/>
          <w:color w:val="000000"/>
          <w:sz w:val="24"/>
        </w:rPr>
      </w:pPr>
      <w:r>
        <w:rPr>
          <w:rFonts w:hint="eastAsia" w:ascii="宋体" w:hAnsi="宋体" w:cs="宋体"/>
          <w:b/>
          <w:bCs/>
          <w:color w:val="000000"/>
          <w:sz w:val="24"/>
        </w:rPr>
        <w:t xml:space="preserve">二、合同金额</w:t>
      </w:r>
      <w:r/>
    </w:p>
    <w:p>
      <w:pPr>
        <w:ind w:firstLine="480"/>
        <w:spacing w:line="360" w:lineRule="auto"/>
        <w:rPr>
          <w:rFonts w:ascii="宋体" w:hAnsi="宋体" w:cs="宋体"/>
          <w:sz w:val="24"/>
        </w:rPr>
      </w:pPr>
      <w:r>
        <w:rPr>
          <w:rFonts w:hint="eastAsia" w:ascii="宋体" w:hAnsi="宋体" w:cs="宋体"/>
          <w:color w:val="000000"/>
          <w:sz w:val="24"/>
        </w:rPr>
        <w:t xml:space="preserve">2.1本合同金额为（大写）：（元）人民币。</w:t>
      </w:r>
      <w:r/>
    </w:p>
    <w:p>
      <w:pPr>
        <w:spacing w:line="360" w:lineRule="auto"/>
        <w:rPr>
          <w:rFonts w:ascii="宋体" w:hAnsi="宋体" w:cs="宋体"/>
          <w:b/>
          <w:bCs/>
          <w:color w:val="000000"/>
          <w:sz w:val="24"/>
        </w:rPr>
      </w:pPr>
      <w:r>
        <w:rPr>
          <w:rFonts w:hint="eastAsia" w:ascii="宋体" w:hAnsi="宋体" w:cs="宋体"/>
          <w:b/>
          <w:bCs/>
          <w:color w:val="000000"/>
          <w:sz w:val="24"/>
        </w:rPr>
        <w:t xml:space="preserve">三、技术资料</w:t>
      </w:r>
      <w:r/>
    </w:p>
    <w:p>
      <w:pPr>
        <w:ind w:firstLine="480"/>
        <w:spacing w:line="360" w:lineRule="auto"/>
        <w:rPr>
          <w:rFonts w:ascii="宋体" w:hAnsi="宋体" w:cs="宋体"/>
          <w:sz w:val="24"/>
        </w:rPr>
      </w:pPr>
      <w:r>
        <w:rPr>
          <w:rFonts w:hint="eastAsia" w:ascii="宋体" w:hAnsi="宋体" w:cs="宋体"/>
          <w:color w:val="000000"/>
          <w:sz w:val="24"/>
        </w:rPr>
        <w:t xml:space="preserve">3.1乙方应按招标文件规定的时间向甲方提供使用货物（包含与货物相关的服务）的有关技术资料。</w:t>
      </w:r>
      <w:r/>
    </w:p>
    <w:p>
      <w:pPr>
        <w:ind w:firstLine="480"/>
        <w:spacing w:line="360" w:lineRule="auto"/>
        <w:rPr>
          <w:rFonts w:ascii="宋体" w:hAnsi="宋体" w:cs="宋体"/>
          <w:sz w:val="24"/>
        </w:rPr>
      </w:pPr>
      <w:r>
        <w:rPr>
          <w:rFonts w:hint="eastAsia" w:ascii="宋体" w:hAnsi="宋体" w:cs="宋体"/>
          <w:color w:val="000000"/>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line="360" w:lineRule="auto"/>
        <w:rPr>
          <w:rFonts w:ascii="宋体" w:hAnsi="宋体" w:cs="宋体"/>
          <w:b/>
          <w:bCs/>
          <w:color w:val="000000"/>
          <w:sz w:val="24"/>
        </w:rPr>
      </w:pPr>
      <w:r>
        <w:rPr>
          <w:rFonts w:hint="eastAsia" w:ascii="宋体" w:hAnsi="宋体" w:cs="宋体"/>
          <w:b/>
          <w:bCs/>
          <w:color w:val="000000"/>
          <w:sz w:val="24"/>
        </w:rPr>
        <w:t xml:space="preserve">四、知识产权</w:t>
      </w:r>
      <w:r/>
    </w:p>
    <w:p>
      <w:pPr>
        <w:ind w:firstLine="480"/>
        <w:spacing w:line="360" w:lineRule="auto"/>
        <w:rPr>
          <w:rFonts w:ascii="宋体" w:hAnsi="宋体" w:cs="宋体"/>
          <w:sz w:val="24"/>
        </w:rPr>
      </w:pPr>
      <w:r>
        <w:rPr>
          <w:rFonts w:ascii="宋体" w:hAnsi="宋体"/>
          <w:color w:val="000000"/>
          <w:sz w:val="24"/>
        </w:rPr>
        <w:t xml:space="preserve">4.1乙</w:t>
      </w:r>
      <w:r>
        <w:rPr>
          <w:rFonts w:hint="eastAsia" w:ascii="宋体" w:hAnsi="宋体" w:cs="宋体"/>
          <w:color w:val="000000"/>
          <w:sz w:val="24"/>
        </w:rPr>
        <w:t xml:space="preserve">方应保证甲方在使用、接受本合同货物</w:t>
      </w:r>
      <w:r>
        <w:rPr>
          <w:rFonts w:ascii="宋体" w:hAnsi="宋体"/>
          <w:color w:val="000000"/>
          <w:sz w:val="24"/>
        </w:rPr>
        <w:t xml:space="preserve">（包含与货物相关的服务）</w:t>
      </w:r>
      <w:r>
        <w:rPr>
          <w:rFonts w:hint="eastAsia" w:ascii="宋体" w:hAnsi="宋体" w:cs="宋体"/>
          <w:color w:val="000000"/>
          <w:sz w:val="24"/>
        </w:rPr>
        <w:t xml:space="preserve">或其任何一部分时不受第三方提出侵犯其专利权、版权、商标权和工业设计权等知</w:t>
      </w:r>
      <w:r>
        <w:rPr>
          <w:rFonts w:hint="eastAsia" w:ascii="宋体" w:hAnsi="宋体" w:cs="宋体"/>
          <w:color w:val="000000"/>
          <w:sz w:val="24"/>
        </w:rPr>
        <w:t xml:space="preserve">识产权的起诉。一旦出现侵权，由乙方负全部责任。</w:t>
      </w:r>
      <w:r/>
    </w:p>
    <w:p>
      <w:pPr>
        <w:spacing w:line="360" w:lineRule="auto"/>
        <w:rPr>
          <w:rFonts w:ascii="宋体" w:hAnsi="宋体" w:cs="宋体"/>
          <w:b/>
          <w:bCs/>
          <w:color w:val="000000"/>
          <w:sz w:val="24"/>
        </w:rPr>
      </w:pPr>
      <w:r>
        <w:rPr>
          <w:rFonts w:hint="eastAsia" w:ascii="宋体" w:hAnsi="宋体" w:cs="宋体"/>
          <w:b/>
          <w:bCs/>
          <w:color w:val="000000"/>
          <w:sz w:val="24"/>
        </w:rPr>
        <w:t xml:space="preserve">五、产权担保</w:t>
      </w:r>
      <w:r/>
    </w:p>
    <w:p>
      <w:pPr>
        <w:ind w:firstLine="480"/>
        <w:spacing w:line="360" w:lineRule="auto"/>
        <w:rPr>
          <w:rFonts w:ascii="宋体" w:hAnsi="宋体" w:cs="宋体"/>
          <w:sz w:val="24"/>
        </w:rPr>
      </w:pPr>
      <w:r>
        <w:rPr>
          <w:rFonts w:hint="eastAsia" w:ascii="宋体" w:hAnsi="宋体" w:cs="宋体"/>
          <w:color w:val="000000"/>
          <w:sz w:val="24"/>
        </w:rPr>
        <w:t xml:space="preserve">5.1乙方保证所交付的货物（包含与货物相关的服务）的所有权完全属于乙方且无任何抵押、查封等产权瑕疵。</w:t>
      </w:r>
      <w:r/>
    </w:p>
    <w:p>
      <w:pPr>
        <w:spacing w:line="360" w:lineRule="auto"/>
        <w:rPr>
          <w:rFonts w:ascii="宋体" w:hAnsi="宋体" w:cs="宋体"/>
          <w:b/>
          <w:bCs/>
          <w:color w:val="000000"/>
          <w:sz w:val="24"/>
        </w:rPr>
      </w:pPr>
      <w:r>
        <w:rPr>
          <w:rFonts w:hint="eastAsia" w:ascii="宋体" w:hAnsi="宋体" w:cs="宋体"/>
          <w:b/>
          <w:bCs/>
          <w:color w:val="000000"/>
          <w:sz w:val="24"/>
        </w:rPr>
        <w:t xml:space="preserve">六、履约保证金</w:t>
      </w:r>
      <w:r/>
    </w:p>
    <w:p>
      <w:pPr>
        <w:ind w:firstLine="480"/>
        <w:spacing w:line="360" w:lineRule="auto"/>
        <w:rPr>
          <w:rFonts w:ascii="宋体" w:hAnsi="宋体" w:cs="宋体"/>
          <w:color w:val="000000" w:themeColor="text1"/>
          <w:sz w:val="24"/>
        </w:rPr>
      </w:pPr>
      <w:r>
        <w:rPr>
          <w:rFonts w:hint="eastAsia" w:ascii="宋体" w:hAnsi="宋体" w:cs="宋体"/>
          <w:color w:val="000000"/>
          <w:sz w:val="24"/>
        </w:rPr>
        <w:t xml:space="preserve">6.1乙方交纳人</w:t>
      </w:r>
      <w:r>
        <w:rPr>
          <w:rFonts w:hint="eastAsia" w:ascii="宋体" w:hAnsi="宋体" w:cs="宋体"/>
          <w:color w:val="000000" w:themeColor="text1"/>
          <w:sz w:val="24"/>
        </w:rPr>
        <w:t xml:space="preserve">民币_________元作为本合同的履约保证金。</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备注：合同金额的5%，鼓励甲方对AA评级及以上政府采购供应商（需提供信用管理部门备案的第三方信用报告）免收履约保证金或降低履约保证金缴纳比例。依据《关于在全省政府采购领域推行电子履约保函（保险）的通知》，鼓励乙方自愿使用履约保函（保险）代替缴纳履约保证金）</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6.2合同履行结束后，甲方应及时退还乙方交纳的履约保证金。</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6.3履约保证金的退还：</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6.3.1方式：无息退还至乙方交纳履约保证金的账户。如为保函，在到期时自行失效。</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6.3.2时间：验收合格且甲方收到发票后15日内。</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6.3.3条件：按合同要求全部履约完成并经甲方验收合格，且甲方收到乙方出具的发票。</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6.3.4不予退还情形：</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除不可抗力情况外，乙方出现下列情形之一的，其履约保证金，甲方将视情节决定不予退还或部分不予退还。</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（1）中标人无正当理由拒绝签订合同的，或者在签订合同时向采购人提出附加条件或者更改合同实质性内容要求的；</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（2）乙方不履行与甲方订立的合同的；</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（3）乙方所供货物或服务不符合招标文件规定及乙方投标承诺的；</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（4）乙方采取欺骗、弄虚作假方式投标的或与其它投标人串通投标的；</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（5）乙方将合同内容转包、违法分包的；</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（6）乙方故意捏造事实或伪造证明材料，进行虚假恶意投诉或反映的。</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6.3.5逾期退还的违约责任：甲方逾期无故未退还履约保证金的，按中国人民银行同期贷款基准利率上浮20%后的利率支付超期资金占用费，但因乙方自身</w:t>
      </w:r>
      <w:r>
        <w:rPr>
          <w:rFonts w:hint="eastAsia" w:ascii="宋体" w:hAnsi="宋体" w:cs="宋体"/>
          <w:color w:val="000000" w:themeColor="text1"/>
          <w:sz w:val="24"/>
        </w:rPr>
        <w:t xml:space="preserve">原因导致无法及时退还的除外。</w:t>
      </w:r>
      <w:r/>
    </w:p>
    <w:p>
      <w:pPr>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七、合同转包或分包</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7.1乙方不得将合同标的转包给他人履行。</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7.2未经甲方同意乙方不得将合同标的分包给他人履行。</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7.3乙方如有转包或未经甲方同意的分包行为，甲方有权给予终止合同。</w:t>
      </w:r>
      <w:r/>
    </w:p>
    <w:p>
      <w:pPr>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八、合同款项支付</w:t>
      </w:r>
      <w:r/>
    </w:p>
    <w:p>
      <w:pPr>
        <w:ind w:firstLine="480"/>
        <w:spacing w:line="360" w:lineRule="auto"/>
        <w:rPr>
          <w:rFonts w:ascii="宋体" w:hAnsi="宋体" w:cs="方正仿宋_GBK"/>
          <w:color w:val="000000" w:themeColor="text1"/>
          <w:sz w:val="24"/>
          <w:shd w:val="clear" w:color="auto" w:fill="ffffff" w:themeFill="background1"/>
        </w:rPr>
      </w:pPr>
      <w:r>
        <w:rPr>
          <w:rFonts w:hint="eastAsia" w:ascii="宋体" w:hAnsi="宋体" w:cs="宋体"/>
          <w:color w:val="000000" w:themeColor="text1"/>
          <w:sz w:val="24"/>
          <w:shd w:val="clear" w:color="auto" w:fill="ffffff" w:themeFill="background1"/>
        </w:rPr>
        <w:t xml:space="preserve">8.1</w:t>
      </w:r>
      <w:r>
        <w:rPr>
          <w:rFonts w:hint="eastAsia" w:ascii="宋体" w:hAnsi="宋体" w:cs="宋体"/>
          <w:sz w:val="24"/>
          <w:shd w:val="clear" w:color="auto" w:fill="ffffff" w:themeFill="background1"/>
        </w:rPr>
        <w:t xml:space="preserve"> 本项目落实预付款制度，预付款比例为30%，合同签订后，甲方在收到发票后10个工作日内将预付款支付到合同约定的供应商账户。在签订合同时，供应商书面明确表示无需预付款或者主动要求降低预付款比例的，甲方可不适用前述规定</w:t>
      </w:r>
      <w:r>
        <w:rPr>
          <w:rFonts w:hint="eastAsia" w:ascii="宋体" w:hAnsi="宋体" w:cs="方正仿宋_GBK"/>
          <w:color w:val="000000" w:themeColor="text1"/>
          <w:sz w:val="24"/>
          <w:shd w:val="clear" w:color="auto" w:fill="ffffff" w:themeFill="background1"/>
        </w:rPr>
        <w:t xml:space="preserve">。</w:t>
      </w:r>
      <w:r/>
    </w:p>
    <w:p>
      <w:pPr>
        <w:ind w:firstLine="480"/>
        <w:spacing w:line="360" w:lineRule="auto"/>
        <w:rPr>
          <w:rFonts w:ascii="宋体" w:hAnsi="宋体" w:cs="方正仿宋_GBK"/>
          <w:color w:val="000000" w:themeColor="text1"/>
          <w:sz w:val="24"/>
          <w:shd w:val="clear" w:color="auto" w:fill="ffffff" w:themeFill="background1"/>
        </w:rPr>
      </w:pPr>
      <w:r>
        <w:rPr>
          <w:rFonts w:hint="eastAsia" w:ascii="宋体" w:hAnsi="宋体" w:cs="方正仿宋_GBK"/>
          <w:color w:val="000000" w:themeColor="text1"/>
          <w:sz w:val="24"/>
          <w:shd w:val="clear" w:color="auto" w:fill="ffffff" w:themeFill="background1"/>
        </w:rPr>
        <w:t xml:space="preserve">8.2按采购人要求将货物送到指定地点并完成安装、调试，经采购人验收合格后付至合同金额的90%。</w:t>
      </w:r>
      <w:r/>
    </w:p>
    <w:p>
      <w:pPr>
        <w:ind w:firstLine="480"/>
        <w:spacing w:line="360" w:lineRule="auto"/>
        <w:rPr>
          <w:rFonts w:ascii="宋体" w:hAnsi="宋体" w:cs="宋体"/>
          <w:color w:val="000000" w:themeColor="text1"/>
          <w:sz w:val="24"/>
          <w:shd w:val="clear" w:color="auto" w:fill="ffffff" w:themeFill="background1"/>
        </w:rPr>
      </w:pPr>
      <w:r>
        <w:rPr>
          <w:rFonts w:hint="eastAsia" w:ascii="宋体" w:hAnsi="宋体" w:cs="方正仿宋_GBK"/>
          <w:color w:val="000000" w:themeColor="text1"/>
          <w:sz w:val="24"/>
          <w:shd w:val="clear" w:color="auto" w:fill="ffffff" w:themeFill="background1"/>
        </w:rPr>
        <w:t xml:space="preserve">8.3余款在验收合格满一年付清（无息）。</w:t>
      </w:r>
      <w:r/>
    </w:p>
    <w:p>
      <w:pPr>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九、税费</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9.1本合同执行中相关的一切税费均由乙方负担。</w:t>
      </w:r>
      <w:r/>
    </w:p>
    <w:p>
      <w:pPr>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十、质量保修范围和保修期及售后服务</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10.1乙方应按招标文件规定的货物性能、技术要求、质量标准向甲方提供未经使用的全新产品。</w:t>
      </w:r>
      <w:r/>
    </w:p>
    <w:p>
      <w:pPr>
        <w:ind w:firstLine="480"/>
        <w:spacing w:line="360" w:lineRule="auto"/>
        <w:rPr>
          <w:rFonts w:ascii="宋体" w:hAnsi="宋体" w:cs="宋体"/>
          <w:sz w:val="24"/>
        </w:rPr>
      </w:pPr>
      <w:r>
        <w:rPr>
          <w:rFonts w:hint="eastAsia" w:ascii="宋体" w:hAnsi="宋体" w:cs="宋体"/>
          <w:color w:val="000000" w:themeColor="text1"/>
          <w:sz w:val="24"/>
        </w:rPr>
        <w:t xml:space="preserve">10.2乙方提供的货物在质</w:t>
      </w:r>
      <w:r>
        <w:rPr>
          <w:rFonts w:hint="eastAsia" w:ascii="宋体" w:hAnsi="宋体" w:cs="宋体"/>
          <w:color w:val="000000"/>
          <w:sz w:val="24"/>
        </w:rPr>
        <w:t xml:space="preserve">量期内因货物本身的质量问题发生故障，乙方应负责免费更换。对达不到技术要求者，根据实际情况，经双方协商，可按以下办法处理：</w:t>
      </w:r>
      <w:r/>
    </w:p>
    <w:p>
      <w:pPr>
        <w:ind w:firstLine="480"/>
        <w:spacing w:line="360" w:lineRule="auto"/>
        <w:rPr>
          <w:rFonts w:ascii="宋体" w:hAnsi="宋体" w:cs="宋体"/>
          <w:sz w:val="24"/>
        </w:rPr>
      </w:pPr>
      <w:r>
        <w:rPr>
          <w:rFonts w:hint="eastAsia" w:ascii="宋体" w:hAnsi="宋体" w:cs="宋体"/>
          <w:color w:val="000000"/>
          <w:sz w:val="24"/>
        </w:rPr>
        <w:t xml:space="preserve">（1）更换：由乙方承担所发生的全部费用。</w:t>
      </w:r>
      <w:r/>
    </w:p>
    <w:p>
      <w:pPr>
        <w:ind w:firstLine="480"/>
        <w:spacing w:line="360" w:lineRule="auto"/>
        <w:rPr>
          <w:rFonts w:ascii="宋体" w:hAnsi="宋体" w:cs="宋体"/>
          <w:sz w:val="24"/>
        </w:rPr>
      </w:pPr>
      <w:r>
        <w:rPr>
          <w:rFonts w:hint="eastAsia" w:ascii="宋体" w:hAnsi="宋体" w:cs="宋体"/>
          <w:color w:val="000000"/>
          <w:sz w:val="24"/>
        </w:rPr>
        <w:t xml:space="preserve">（2）贬值处理：由甲乙双方合议定价。</w:t>
      </w:r>
      <w:r/>
    </w:p>
    <w:p>
      <w:pPr>
        <w:ind w:firstLine="480"/>
        <w:spacing w:line="360" w:lineRule="auto"/>
        <w:rPr>
          <w:rFonts w:ascii="宋体" w:hAnsi="宋体" w:cs="宋体"/>
          <w:sz w:val="24"/>
        </w:rPr>
      </w:pPr>
      <w:r>
        <w:rPr>
          <w:rFonts w:hint="eastAsia" w:ascii="宋体" w:hAnsi="宋体" w:cs="宋体"/>
          <w:color w:val="000000"/>
          <w:sz w:val="24"/>
        </w:rPr>
        <w:t xml:space="preserve">（3）退货处理：乙方应退还甲方支付的合同款，同时应承担该货物的直接费用（运输、保险、检验、货款利息及银行手续费等）。</w:t>
      </w:r>
      <w:r/>
    </w:p>
    <w:p>
      <w:pPr>
        <w:ind w:firstLine="480"/>
        <w:spacing w:line="360" w:lineRule="auto"/>
        <w:rPr>
          <w:rFonts w:ascii="宋体" w:hAnsi="宋体" w:cs="宋体"/>
          <w:sz w:val="24"/>
        </w:rPr>
      </w:pPr>
      <w:r>
        <w:rPr>
          <w:rFonts w:hint="eastAsia" w:ascii="宋体" w:hAnsi="宋体" w:cs="宋体"/>
          <w:color w:val="000000"/>
          <w:sz w:val="24"/>
        </w:rPr>
        <w:t xml:space="preserve">10.3如在使用过程中发生质量问题，乙方在接到甲方通知后在_________小时内到达甲方现场。</w:t>
      </w:r>
      <w:r/>
    </w:p>
    <w:p>
      <w:pPr>
        <w:ind w:firstLine="480"/>
        <w:spacing w:line="360" w:lineRule="auto"/>
        <w:rPr>
          <w:rFonts w:ascii="宋体" w:hAnsi="宋体" w:cs="宋体"/>
          <w:sz w:val="24"/>
        </w:rPr>
      </w:pPr>
      <w:r>
        <w:rPr>
          <w:rFonts w:hint="eastAsia" w:ascii="宋体" w:hAnsi="宋体" w:cs="宋体"/>
          <w:color w:val="000000"/>
          <w:sz w:val="24"/>
        </w:rPr>
        <w:t xml:space="preserve">10.4在质保期内，乙方应对货物出现的质量及安全问题负责处理解决并承担一切费用。</w:t>
      </w:r>
      <w:r/>
    </w:p>
    <w:p>
      <w:pPr>
        <w:ind w:firstLine="480"/>
        <w:spacing w:line="360" w:lineRule="auto"/>
        <w:rPr>
          <w:rFonts w:ascii="宋体" w:hAnsi="宋体" w:cs="宋体"/>
          <w:sz w:val="24"/>
        </w:rPr>
      </w:pPr>
      <w:r>
        <w:rPr>
          <w:rFonts w:hint="eastAsia" w:ascii="宋体" w:hAnsi="宋体" w:cs="宋体"/>
          <w:color w:val="000000"/>
          <w:sz w:val="24"/>
        </w:rPr>
        <w:t xml:space="preserve">10.5上述的货物免费保修期为</w:t>
      </w:r>
      <w:r>
        <w:rPr>
          <w:rFonts w:hint="eastAsia" w:ascii="宋体" w:hAnsi="宋体" w:cs="宋体"/>
          <w:color w:val="000000"/>
          <w:sz w:val="24"/>
          <w:u w:val="single"/>
        </w:rPr>
        <w:t xml:space="preserve">  </w:t>
      </w:r>
      <w:r>
        <w:rPr>
          <w:rFonts w:hint="eastAsia" w:ascii="宋体" w:hAnsi="宋体" w:cs="宋体"/>
          <w:color w:val="000000"/>
          <w:sz w:val="24"/>
        </w:rPr>
        <w:t xml:space="preserve">年（自交货验收合格之日起计），因人为因素出现的故障不在免费保修范围内。超过保修期的机器设备，终身维修，维修时只收部件成本费。</w:t>
      </w:r>
      <w:r/>
    </w:p>
    <w:p>
      <w:pPr>
        <w:spacing w:line="360" w:lineRule="auto"/>
        <w:rPr>
          <w:rFonts w:ascii="宋体" w:hAnsi="宋体" w:cs="宋体"/>
          <w:b/>
          <w:bCs/>
          <w:color w:val="000000"/>
          <w:sz w:val="24"/>
        </w:rPr>
      </w:pPr>
      <w:r>
        <w:rPr>
          <w:rFonts w:hint="eastAsia" w:ascii="宋体" w:hAnsi="宋体" w:cs="宋体"/>
          <w:b/>
          <w:bCs/>
          <w:color w:val="000000"/>
          <w:sz w:val="24"/>
        </w:rPr>
        <w:t xml:space="preserve">十一、项目验收</w:t>
      </w:r>
      <w:r/>
    </w:p>
    <w:p>
      <w:pPr>
        <w:ind w:firstLine="480"/>
        <w:spacing w:line="360" w:lineRule="auto"/>
        <w:rPr>
          <w:rFonts w:ascii="宋体" w:hAnsi="宋体" w:cs="宋体"/>
          <w:sz w:val="24"/>
        </w:rPr>
      </w:pPr>
      <w:r>
        <w:rPr>
          <w:rFonts w:hint="eastAsia" w:ascii="宋体" w:hAnsi="宋体" w:cs="宋体"/>
          <w:color w:val="000000"/>
          <w:sz w:val="24"/>
        </w:rPr>
        <w:t xml:space="preserve">11.1甲方依法组织履约验收工作。</w:t>
      </w:r>
      <w:r/>
    </w:p>
    <w:p>
      <w:pPr>
        <w:ind w:firstLine="480"/>
        <w:spacing w:line="360" w:lineRule="auto"/>
        <w:rPr>
          <w:rFonts w:ascii="宋体" w:hAnsi="宋体" w:cs="宋体"/>
          <w:sz w:val="24"/>
        </w:rPr>
      </w:pPr>
      <w:r>
        <w:rPr>
          <w:rFonts w:hint="eastAsia" w:ascii="宋体" w:hAnsi="宋体" w:cs="宋体"/>
          <w:color w:val="000000"/>
          <w:sz w:val="24"/>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360" w:lineRule="auto"/>
        <w:rPr>
          <w:rFonts w:ascii="宋体" w:hAnsi="宋体" w:cs="宋体"/>
          <w:sz w:val="24"/>
        </w:rPr>
      </w:pPr>
      <w:r>
        <w:rPr>
          <w:rFonts w:hint="eastAsia" w:ascii="宋体" w:hAnsi="宋体" w:cs="宋体"/>
          <w:color w:val="000000"/>
          <w:sz w:val="24"/>
        </w:rPr>
        <w:t xml:space="preserve">11.3对于实际使用人和甲方分离的项目，甲方邀请实际使用人参与验收。</w:t>
      </w:r>
      <w:r/>
    </w:p>
    <w:p>
      <w:pPr>
        <w:ind w:firstLine="480"/>
        <w:spacing w:line="360" w:lineRule="auto"/>
        <w:rPr>
          <w:rFonts w:ascii="宋体" w:hAnsi="宋体" w:cs="宋体"/>
          <w:sz w:val="24"/>
        </w:rPr>
      </w:pPr>
      <w:r>
        <w:rPr>
          <w:rFonts w:hint="eastAsia" w:ascii="宋体" w:hAnsi="宋体" w:cs="宋体"/>
          <w:color w:val="000000"/>
          <w:sz w:val="24"/>
        </w:rPr>
        <w:t xml:space="preserve">11.4如有必要，甲方</w:t>
      </w:r>
      <w:r>
        <w:rPr>
          <w:rFonts w:hint="eastAsia" w:ascii="宋体" w:hAnsi="宋体" w:cs="宋体"/>
          <w:color w:val="ff0000"/>
          <w:sz w:val="24"/>
        </w:rPr>
        <w:t xml:space="preserve">可邀请参加本项目投标</w:t>
      </w:r>
      <w:r>
        <w:rPr>
          <w:rFonts w:hint="eastAsia" w:ascii="宋体" w:hAnsi="宋体" w:cs="宋体"/>
          <w:color w:val="000000"/>
          <w:sz w:val="24"/>
        </w:rPr>
        <w:t xml:space="preserve">的其他供应商或第三方专业机构及专家参与验收，相关意见将作为验收书的参考资料。</w:t>
      </w:r>
      <w:r/>
    </w:p>
    <w:p>
      <w:pPr>
        <w:ind w:firstLine="480"/>
        <w:spacing w:line="360" w:lineRule="auto"/>
        <w:rPr>
          <w:rFonts w:ascii="宋体" w:hAnsi="宋体" w:cs="宋体"/>
          <w:sz w:val="24"/>
        </w:rPr>
      </w:pPr>
      <w:r>
        <w:rPr>
          <w:rFonts w:hint="eastAsia" w:ascii="宋体" w:hAnsi="宋体" w:cs="宋体"/>
          <w:color w:val="000000"/>
          <w:sz w:val="24"/>
        </w:rPr>
        <w:t xml:space="preserve">11.5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360" w:lineRule="auto"/>
        <w:rPr>
          <w:rFonts w:ascii="宋体" w:hAnsi="宋体" w:cs="宋体"/>
          <w:sz w:val="24"/>
        </w:rPr>
      </w:pPr>
      <w:r>
        <w:rPr>
          <w:rFonts w:hint="eastAsia" w:ascii="宋体" w:hAnsi="宋体" w:cs="宋体"/>
          <w:color w:val="000000"/>
          <w:sz w:val="24"/>
        </w:rPr>
        <w:t xml:space="preserve">11.6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line="360" w:lineRule="auto"/>
        <w:rPr>
          <w:rFonts w:ascii="宋体" w:hAnsi="宋体" w:cs="宋体"/>
          <w:b/>
          <w:bCs/>
          <w:color w:val="000000"/>
          <w:sz w:val="24"/>
        </w:rPr>
      </w:pPr>
      <w:r>
        <w:rPr>
          <w:rFonts w:hint="eastAsia" w:ascii="宋体" w:hAnsi="宋体" w:cs="宋体"/>
          <w:b/>
          <w:bCs/>
          <w:color w:val="000000"/>
          <w:sz w:val="24"/>
        </w:rPr>
        <w:t xml:space="preserve">十二、货物的包装、发运及运输</w:t>
      </w:r>
      <w:r/>
    </w:p>
    <w:p>
      <w:pPr>
        <w:ind w:firstLine="480"/>
        <w:spacing w:line="360" w:lineRule="auto"/>
        <w:rPr>
          <w:rFonts w:ascii="宋体" w:hAnsi="宋体" w:cs="宋体"/>
          <w:sz w:val="24"/>
        </w:rPr>
      </w:pPr>
      <w:r>
        <w:rPr>
          <w:rFonts w:hint="eastAsia" w:ascii="宋体" w:hAnsi="宋体" w:cs="宋体"/>
          <w:color w:val="000000"/>
          <w:sz w:val="24"/>
        </w:rPr>
        <w:t xml:space="preserve">12.1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360" w:lineRule="auto"/>
        <w:rPr>
          <w:rFonts w:ascii="宋体" w:hAnsi="宋体" w:cs="宋体"/>
          <w:sz w:val="24"/>
        </w:rPr>
      </w:pPr>
      <w:r>
        <w:rPr>
          <w:rFonts w:hint="eastAsia" w:ascii="宋体" w:hAnsi="宋体" w:cs="宋体"/>
          <w:color w:val="000000"/>
          <w:sz w:val="24"/>
        </w:rPr>
        <w:t xml:space="preserve">12.2使用说明书、质量检验证明书、随配附件和工具以及清单一并附于货物内。</w:t>
      </w:r>
      <w:r/>
    </w:p>
    <w:p>
      <w:pPr>
        <w:ind w:firstLine="480"/>
        <w:spacing w:line="360" w:lineRule="auto"/>
        <w:rPr>
          <w:rFonts w:ascii="宋体" w:hAnsi="宋体" w:cs="宋体"/>
          <w:sz w:val="24"/>
        </w:rPr>
      </w:pPr>
      <w:r>
        <w:rPr>
          <w:rFonts w:hint="eastAsia" w:ascii="宋体" w:hAnsi="宋体" w:cs="宋体"/>
          <w:color w:val="000000"/>
          <w:sz w:val="24"/>
        </w:rPr>
        <w:t xml:space="preserve">12.3乙方在货物发运手续办理完毕后24小时内或货到甲方48小时前通知甲方，以准备接货。</w:t>
      </w:r>
      <w:r/>
    </w:p>
    <w:p>
      <w:pPr>
        <w:ind w:firstLine="480"/>
        <w:spacing w:line="360" w:lineRule="auto"/>
        <w:rPr>
          <w:rFonts w:ascii="宋体" w:hAnsi="宋体" w:cs="宋体"/>
          <w:sz w:val="24"/>
        </w:rPr>
      </w:pPr>
      <w:r>
        <w:rPr>
          <w:rFonts w:hint="eastAsia" w:ascii="宋体" w:hAnsi="宋体" w:cs="宋体"/>
          <w:color w:val="000000"/>
          <w:sz w:val="24"/>
        </w:rPr>
        <w:t xml:space="preserve">12.4货物在交付甲方前发生的风险均由乙方负责。</w:t>
      </w:r>
      <w:r/>
    </w:p>
    <w:p>
      <w:pPr>
        <w:ind w:right="26" w:firstLine="480"/>
        <w:spacing w:line="360" w:lineRule="auto"/>
        <w:rPr>
          <w:rFonts w:ascii="宋体" w:hAnsi="宋体" w:cs="宋体"/>
          <w:sz w:val="24"/>
        </w:rPr>
      </w:pPr>
      <w:r>
        <w:rPr>
          <w:rFonts w:hint="eastAsia" w:ascii="宋体" w:hAnsi="宋体" w:cs="宋体"/>
          <w:color w:val="000000"/>
          <w:sz w:val="24"/>
        </w:rPr>
        <w:t xml:space="preserve">12.5货物在规定的交付期限内由乙方送达甲方指定的地点视为交付，乙方同时需通知甲方货物已送达。</w:t>
      </w:r>
      <w:r/>
    </w:p>
    <w:p>
      <w:pPr>
        <w:spacing w:line="360" w:lineRule="auto"/>
        <w:rPr>
          <w:rFonts w:ascii="宋体" w:hAnsi="宋体" w:cs="宋体"/>
          <w:b/>
          <w:bCs/>
          <w:color w:val="000000"/>
          <w:sz w:val="24"/>
        </w:rPr>
      </w:pPr>
      <w:r>
        <w:rPr>
          <w:rFonts w:hint="eastAsia" w:ascii="宋体" w:hAnsi="宋体" w:cs="宋体"/>
          <w:b/>
          <w:bCs/>
          <w:color w:val="000000"/>
          <w:sz w:val="24"/>
        </w:rPr>
        <w:t xml:space="preserve">十三、违约责任</w:t>
      </w:r>
      <w:r/>
    </w:p>
    <w:p>
      <w:pPr>
        <w:ind w:firstLine="480"/>
        <w:spacing w:line="360" w:lineRule="auto"/>
        <w:rPr>
          <w:rFonts w:ascii="宋体" w:hAnsi="宋体" w:cs="宋体"/>
          <w:sz w:val="24"/>
        </w:rPr>
      </w:pPr>
      <w:r>
        <w:rPr>
          <w:rFonts w:hint="eastAsia" w:ascii="宋体" w:hAnsi="宋体" w:cs="宋体"/>
          <w:color w:val="000000"/>
          <w:sz w:val="24"/>
        </w:rPr>
        <w:t xml:space="preserve">13.1甲方无正当理由拒收货物的，甲方向乙方偿付拒收货款总值</w:t>
      </w:r>
      <w:r>
        <w:rPr>
          <w:rFonts w:hint="eastAsia" w:ascii="宋体" w:hAnsi="宋体" w:cs="宋体"/>
          <w:color w:val="000000"/>
          <w:sz w:val="24"/>
          <w:u w:val="single"/>
        </w:rPr>
        <w:t xml:space="preserve">    </w:t>
      </w:r>
      <w:r>
        <w:rPr>
          <w:rFonts w:hint="eastAsia" w:ascii="宋体" w:hAnsi="宋体" w:cs="宋体"/>
          <w:color w:val="000000"/>
          <w:sz w:val="24"/>
        </w:rPr>
        <w:t xml:space="preserve">的违约金。</w:t>
      </w:r>
      <w:r/>
    </w:p>
    <w:p>
      <w:pPr>
        <w:ind w:firstLine="480"/>
        <w:spacing w:line="360" w:lineRule="auto"/>
        <w:rPr>
          <w:rFonts w:ascii="宋体" w:hAnsi="宋体" w:cs="宋体"/>
          <w:sz w:val="24"/>
        </w:rPr>
      </w:pPr>
      <w:r>
        <w:rPr>
          <w:rFonts w:hint="eastAsia" w:ascii="宋体" w:hAnsi="宋体" w:cs="宋体"/>
          <w:color w:val="000000"/>
          <w:sz w:val="24"/>
        </w:rPr>
        <w:t xml:space="preserve">13.2甲方无故逾期验收和办理货款支付手续的,甲方应按逾期付款总额每日</w:t>
      </w:r>
      <w:r>
        <w:rPr>
          <w:rFonts w:hint="eastAsia" w:ascii="宋体" w:hAnsi="宋体" w:cs="宋体"/>
          <w:color w:val="000000"/>
          <w:sz w:val="24"/>
          <w:u w:val="single"/>
        </w:rPr>
        <w:t xml:space="preserve">    </w:t>
      </w:r>
      <w:r>
        <w:rPr>
          <w:rFonts w:hint="eastAsia" w:ascii="宋体" w:hAnsi="宋体" w:cs="宋体"/>
          <w:color w:val="000000"/>
          <w:sz w:val="24"/>
        </w:rPr>
        <w:t xml:space="preserve">向乙方支付违约金。</w:t>
      </w:r>
      <w:r/>
    </w:p>
    <w:p>
      <w:pPr>
        <w:ind w:firstLine="480"/>
        <w:spacing w:line="360" w:lineRule="auto"/>
        <w:rPr>
          <w:rFonts w:ascii="宋体" w:hAnsi="宋体" w:cs="宋体"/>
          <w:sz w:val="24"/>
        </w:rPr>
      </w:pPr>
      <w:r>
        <w:rPr>
          <w:rFonts w:hint="eastAsia" w:ascii="宋体" w:hAnsi="宋体" w:cs="宋体"/>
          <w:color w:val="000000"/>
          <w:sz w:val="24"/>
        </w:rPr>
        <w:t xml:space="preserve">13.3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宋体"/>
          <w:color w:val="000000"/>
          <w:sz w:val="24"/>
          <w:u w:val="single"/>
        </w:rPr>
        <w:t xml:space="preserve">    </w:t>
      </w:r>
      <w:r>
        <w:rPr>
          <w:rFonts w:hint="eastAsia" w:ascii="宋体" w:hAnsi="宋体" w:cs="宋体"/>
          <w:color w:val="000000"/>
          <w:sz w:val="24"/>
        </w:rPr>
        <w:t xml:space="preserve">的违约金，如造成甲方损失超过违约金的，超出部分由乙方继续承担赔偿责任。</w:t>
      </w:r>
      <w:r/>
    </w:p>
    <w:p>
      <w:pPr>
        <w:ind w:firstLine="480"/>
        <w:spacing w:line="360" w:lineRule="auto"/>
        <w:rPr>
          <w:rFonts w:ascii="宋体" w:hAnsi="宋体" w:cs="宋体"/>
          <w:sz w:val="24"/>
        </w:rPr>
      </w:pPr>
      <w:r>
        <w:rPr>
          <w:rFonts w:hint="eastAsia" w:ascii="宋体" w:hAnsi="宋体" w:cs="宋体"/>
          <w:color w:val="000000"/>
          <w:sz w:val="24"/>
        </w:rPr>
        <w:t xml:space="preserve">13.4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360" w:lineRule="auto"/>
        <w:rPr>
          <w:rFonts w:ascii="宋体" w:hAnsi="宋体" w:cs="宋体"/>
          <w:b/>
          <w:bCs/>
          <w:color w:val="000000"/>
          <w:sz w:val="24"/>
        </w:rPr>
      </w:pPr>
      <w:r>
        <w:rPr>
          <w:rFonts w:hint="eastAsia" w:ascii="宋体" w:hAnsi="宋体" w:cs="宋体"/>
          <w:b/>
          <w:bCs/>
          <w:color w:val="000000"/>
          <w:sz w:val="24"/>
        </w:rPr>
        <w:t xml:space="preserve">十四、不可抗力事件处理</w:t>
      </w:r>
      <w:r/>
    </w:p>
    <w:p>
      <w:pPr>
        <w:ind w:firstLine="480"/>
        <w:spacing w:line="360" w:lineRule="auto"/>
        <w:rPr>
          <w:rFonts w:ascii="宋体" w:hAnsi="宋体" w:cs="宋体"/>
          <w:sz w:val="24"/>
        </w:rPr>
      </w:pPr>
      <w:r>
        <w:rPr>
          <w:rFonts w:hint="eastAsia" w:ascii="宋体" w:hAnsi="宋体" w:cs="宋体"/>
          <w:color w:val="000000"/>
          <w:sz w:val="24"/>
        </w:rPr>
        <w:t xml:space="preserve">14.1在合同有效期内，任何一方因不可抗力事件导致不能履行合同，则合同履行期可延长，其延长期与不可抗力影响期相同。</w:t>
      </w:r>
      <w:r/>
    </w:p>
    <w:p>
      <w:pPr>
        <w:ind w:firstLine="480"/>
        <w:spacing w:line="360" w:lineRule="auto"/>
        <w:rPr>
          <w:rFonts w:ascii="宋体" w:hAnsi="宋体" w:cs="宋体"/>
          <w:sz w:val="24"/>
        </w:rPr>
      </w:pPr>
      <w:r>
        <w:rPr>
          <w:rFonts w:hint="eastAsia" w:ascii="宋体" w:hAnsi="宋体" w:cs="宋体"/>
          <w:color w:val="000000"/>
          <w:sz w:val="24"/>
        </w:rPr>
        <w:t xml:space="preserve">14.2不可抗力事件发生后，应立即通知对方，并寄送有关权威机构出具的证明。</w:t>
      </w:r>
      <w:r/>
    </w:p>
    <w:p>
      <w:pPr>
        <w:ind w:firstLine="480"/>
        <w:spacing w:line="360" w:lineRule="auto"/>
        <w:rPr>
          <w:rFonts w:ascii="宋体" w:hAnsi="宋体" w:cs="宋体"/>
          <w:sz w:val="24"/>
        </w:rPr>
      </w:pPr>
      <w:r>
        <w:rPr>
          <w:rFonts w:hint="eastAsia" w:ascii="宋体" w:hAnsi="宋体" w:cs="宋体"/>
          <w:color w:val="000000"/>
          <w:sz w:val="24"/>
        </w:rPr>
        <w:t xml:space="preserve">14.3不可抗力事件延续120天以上，双方应通过友好协商，确定是否继续履行合同。</w:t>
      </w:r>
      <w:r/>
    </w:p>
    <w:p>
      <w:pPr>
        <w:spacing w:line="360" w:lineRule="auto"/>
        <w:rPr>
          <w:rFonts w:ascii="宋体" w:hAnsi="宋体" w:cs="宋体"/>
          <w:b/>
          <w:bCs/>
          <w:color w:val="000000"/>
          <w:sz w:val="24"/>
        </w:rPr>
      </w:pPr>
      <w:r>
        <w:rPr>
          <w:rFonts w:hint="eastAsia" w:ascii="宋体" w:hAnsi="宋体" w:cs="宋体"/>
          <w:b/>
          <w:bCs/>
          <w:color w:val="000000"/>
          <w:sz w:val="24"/>
        </w:rPr>
        <w:t xml:space="preserve">十五、解决争议的方法</w:t>
      </w:r>
      <w:r/>
    </w:p>
    <w:p>
      <w:pPr>
        <w:ind w:firstLine="480"/>
        <w:spacing w:line="360" w:lineRule="auto"/>
        <w:rPr>
          <w:rFonts w:ascii="宋体" w:hAnsi="宋体" w:cs="宋体"/>
          <w:sz w:val="24"/>
        </w:rPr>
      </w:pPr>
      <w:r>
        <w:rPr>
          <w:rFonts w:hint="eastAsia" w:ascii="宋体" w:hAnsi="宋体" w:cs="宋体"/>
          <w:color w:val="000000"/>
          <w:sz w:val="24"/>
        </w:rPr>
        <w:t xml:space="preserve">15.1甲乙双方因合同签订、履行而发生的一切争议，应通过友好协商解决。如协商不成由</w:t>
      </w:r>
      <w:r>
        <w:rPr>
          <w:rFonts w:hint="eastAsia" w:ascii="宋体" w:hAnsi="宋体" w:cs="宋体"/>
          <w:color w:val="000000"/>
          <w:sz w:val="24"/>
          <w:u w:val="single"/>
        </w:rPr>
        <w:t xml:space="preserve">甲方住所地</w:t>
      </w:r>
      <w:r>
        <w:rPr>
          <w:rFonts w:hint="eastAsia" w:ascii="宋体" w:hAnsi="宋体" w:cs="宋体"/>
          <w:color w:val="000000"/>
          <w:sz w:val="24"/>
        </w:rPr>
        <w:t xml:space="preserve">人民法院管辖。</w:t>
      </w:r>
      <w:r/>
    </w:p>
    <w:p>
      <w:pPr>
        <w:spacing w:line="360" w:lineRule="auto"/>
        <w:rPr>
          <w:rFonts w:ascii="宋体" w:hAnsi="宋体" w:cs="宋体"/>
          <w:b/>
          <w:bCs/>
          <w:color w:val="000000"/>
          <w:sz w:val="24"/>
        </w:rPr>
      </w:pPr>
      <w:r>
        <w:rPr>
          <w:rFonts w:hint="eastAsia" w:ascii="宋体" w:hAnsi="宋体" w:cs="宋体"/>
          <w:b/>
          <w:bCs/>
          <w:color w:val="000000"/>
          <w:sz w:val="24"/>
        </w:rPr>
        <w:t xml:space="preserve">十六、合同生效及其它</w:t>
      </w:r>
      <w:r/>
    </w:p>
    <w:p>
      <w:pPr>
        <w:ind w:firstLine="480"/>
        <w:spacing w:line="360" w:lineRule="auto"/>
        <w:rPr>
          <w:rFonts w:ascii="宋体" w:hAnsi="宋体" w:cs="宋体"/>
          <w:sz w:val="24"/>
        </w:rPr>
      </w:pPr>
      <w:r>
        <w:rPr>
          <w:rFonts w:hint="eastAsia" w:ascii="宋体" w:hAnsi="宋体" w:cs="宋体"/>
          <w:color w:val="000000"/>
          <w:sz w:val="24"/>
        </w:rPr>
        <w:t xml:space="preserve">16.1合同经双方法定代表人或授权委托代表人签字并加盖单位公章后生效。</w:t>
      </w:r>
      <w:r/>
    </w:p>
    <w:p>
      <w:pPr>
        <w:ind w:firstLine="480"/>
        <w:spacing w:line="360" w:lineRule="auto"/>
        <w:rPr>
          <w:rFonts w:ascii="宋体" w:hAnsi="宋体" w:cs="宋体"/>
          <w:sz w:val="24"/>
        </w:rPr>
      </w:pPr>
      <w:r>
        <w:rPr>
          <w:rFonts w:hint="eastAsia" w:ascii="宋体" w:hAnsi="宋体" w:cs="宋体"/>
          <w:color w:val="000000"/>
          <w:sz w:val="24"/>
        </w:rPr>
        <w:t xml:space="preserve">16.2本合同未尽事宜，遵照《中国人民共和国民法典》、《中华人民共和国政府采购法》有关条文执行。</w:t>
      </w:r>
      <w:r/>
    </w:p>
    <w:p>
      <w:pPr>
        <w:ind w:firstLine="480"/>
        <w:spacing w:line="360" w:lineRule="auto"/>
        <w:rPr>
          <w:rFonts w:ascii="宋体" w:hAnsi="宋体" w:cs="宋体"/>
          <w:sz w:val="24"/>
        </w:rPr>
      </w:pPr>
      <w:r>
        <w:rPr>
          <w:rFonts w:hint="eastAsia" w:ascii="宋体" w:hAnsi="宋体" w:cs="宋体"/>
          <w:color w:val="000000"/>
          <w:sz w:val="24"/>
        </w:rPr>
        <w:t xml:space="preserve">16.3本合同正本一式两份，具有同等法律效力，甲方、乙方各执一份。</w:t>
      </w:r>
      <w:r/>
    </w:p>
    <w:p>
      <w:pPr>
        <w:ind w:left="480" w:hanging="480"/>
        <w:spacing w:line="360" w:lineRule="auto"/>
        <w:rPr>
          <w:rFonts w:ascii="宋体" w:hAnsi="宋体" w:cs="宋体"/>
          <w:sz w:val="24"/>
        </w:rPr>
      </w:pPr>
      <w:r>
        <w:rPr>
          <w:rFonts w:ascii="宋体" w:hAnsi="宋体" w:cs="宋体"/>
          <w:sz w:val="24"/>
        </w:rPr>
      </w:r>
      <w:r/>
    </w:p>
    <w:p>
      <w:pPr>
        <w:ind w:left="480" w:hanging="480"/>
        <w:spacing w:line="360" w:lineRule="auto"/>
        <w:rPr>
          <w:rFonts w:ascii="宋体" w:hAnsi="宋体" w:cs="宋体"/>
          <w:sz w:val="24"/>
        </w:rPr>
      </w:pPr>
      <w:r>
        <w:rPr>
          <w:rFonts w:ascii="宋体" w:hAnsi="宋体" w:cs="宋体"/>
          <w:sz w:val="24"/>
        </w:rPr>
      </w:r>
      <w:r/>
    </w:p>
    <w:p>
      <w:pPr>
        <w:ind w:firstLine="480"/>
        <w:spacing w:line="720" w:lineRule="auto"/>
        <w:rPr>
          <w:rFonts w:ascii="宋体" w:hAnsi="宋体" w:cs="宋体"/>
          <w:sz w:val="24"/>
        </w:rPr>
      </w:pPr>
      <w:r>
        <w:rPr>
          <w:rFonts w:hint="eastAsia" w:ascii="宋体" w:hAnsi="宋体" w:cs="宋体"/>
          <w:color w:val="000000"/>
          <w:sz w:val="24"/>
        </w:rPr>
        <w:t xml:space="preserve">甲方：               乙方： </w:t>
      </w:r>
      <w:r/>
    </w:p>
    <w:p>
      <w:pPr>
        <w:ind w:firstLine="480"/>
        <w:spacing w:line="720" w:lineRule="auto"/>
        <w:rPr>
          <w:rFonts w:ascii="宋体" w:hAnsi="宋体" w:cs="宋体"/>
          <w:sz w:val="24"/>
        </w:rPr>
      </w:pPr>
      <w:r>
        <w:rPr>
          <w:rFonts w:hint="eastAsia" w:ascii="宋体" w:hAnsi="宋体" w:cs="宋体"/>
          <w:color w:val="000000"/>
          <w:sz w:val="24"/>
        </w:rPr>
        <w:t xml:space="preserve">地址：               地址： </w:t>
      </w:r>
      <w:r/>
    </w:p>
    <w:p>
      <w:pPr>
        <w:ind w:firstLine="480"/>
        <w:spacing w:line="720" w:lineRule="auto"/>
        <w:rPr>
          <w:rFonts w:ascii="宋体" w:hAnsi="宋体" w:cs="宋体"/>
          <w:sz w:val="24"/>
        </w:rPr>
      </w:pPr>
      <w:r>
        <w:rPr>
          <w:rFonts w:hint="eastAsia" w:ascii="宋体" w:hAnsi="宋体" w:cs="宋体"/>
          <w:color w:val="000000"/>
          <w:sz w:val="24"/>
        </w:rPr>
        <w:t xml:space="preserve">法定代表人或授权代表：       法定代表人或授权代表：</w:t>
      </w:r>
      <w:r/>
    </w:p>
    <w:p>
      <w:pPr>
        <w:ind w:firstLine="480"/>
        <w:spacing w:line="720" w:lineRule="auto"/>
        <w:rPr>
          <w:rFonts w:ascii="宋体" w:hAnsi="宋体" w:cs="宋体"/>
          <w:sz w:val="24"/>
        </w:rPr>
      </w:pPr>
      <w:r>
        <w:rPr>
          <w:rFonts w:hint="eastAsia" w:ascii="宋体" w:hAnsi="宋体" w:cs="宋体"/>
          <w:color w:val="000000"/>
          <w:sz w:val="24"/>
        </w:rPr>
        <w:t xml:space="preserve">联系电话：             联系电话：</w:t>
      </w:r>
      <w:r/>
    </w:p>
    <w:p>
      <w:pPr>
        <w:ind w:firstLine="4080"/>
        <w:jc w:val="left"/>
        <w:spacing w:before="120" w:after="120" w:line="360" w:lineRule="auto"/>
        <w:rPr>
          <w:rFonts w:ascii="宋体" w:hAnsi="宋体" w:cs="Courier New"/>
          <w:bCs/>
          <w:color w:val="000000" w:themeColor="text1"/>
          <w:sz w:val="24"/>
        </w:rPr>
      </w:pPr>
      <w:r>
        <w:rPr>
          <w:rFonts w:hint="eastAsia" w:ascii="宋体" w:hAnsi="宋体" w:cs="宋体"/>
          <w:color w:val="000000"/>
          <w:sz w:val="24"/>
        </w:rPr>
        <w:t xml:space="preserve">签订日期：      年    月   日</w:t>
      </w:r>
      <w:r/>
    </w:p>
    <w:p>
      <w:pPr>
        <w:jc w:val="left"/>
        <w:widowControl/>
        <w:rPr>
          <w:rFonts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845"/>
        <w:jc w:val="center"/>
        <w:spacing w:before="120" w:beforeAutospacing="0" w:after="120" w:afterAutospacing="0" w:line="0" w:lineRule="atLeast"/>
        <w:outlineLvl w:val="0"/>
      </w:pPr>
      <w:r>
        <w:rPr>
          <w:rFonts w:hint="eastAsia" w:ascii="黑体" w:hAnsi="宋体" w:eastAsia="黑体" w:cs="黑体"/>
          <w:color w:val="000000"/>
          <w:sz w:val="44"/>
          <w:szCs w:val="44"/>
        </w:rPr>
        <w:t xml:space="preserve"> </w:t>
      </w:r>
      <w:bookmarkStart w:id="200" w:name="_Toc237598608"/>
      <w:r>
        <w:rPr>
          <w:rFonts w:hint="eastAsia" w:ascii="黑体" w:hAnsi="宋体" w:eastAsia="黑体" w:cs="黑体"/>
          <w:color w:val="000000"/>
          <w:sz w:val="44"/>
          <w:szCs w:val="44"/>
        </w:rPr>
        <w:t xml:space="preserve">第</w:t>
      </w:r>
      <w:bookmarkEnd w:id="190"/>
      <w:r>
        <w:rPr>
          <w:rFonts w:hint="eastAsia" w:ascii="黑体" w:hAnsi="宋体" w:eastAsia="黑体" w:cs="黑体"/>
          <w:color w:val="000000"/>
          <w:sz w:val="44"/>
          <w:szCs w:val="44"/>
        </w:rPr>
        <w:t xml:space="preserve">四章 </w:t>
      </w:r>
      <w:bookmarkStart w:id="201" w:name="_Hlk235799142"/>
      <w:r>
        <w:rPr>
          <w:rFonts w:hint="eastAsia" w:ascii="黑体" w:hAnsi="宋体" w:eastAsia="黑体" w:cs="黑体"/>
          <w:color w:val="000000"/>
          <w:sz w:val="44"/>
          <w:szCs w:val="44"/>
        </w:rPr>
        <w:t xml:space="preserve">采购需求</w:t>
      </w:r>
      <w:bookmarkEnd w:id="191"/>
      <w:r/>
      <w:bookmarkEnd w:id="192"/>
      <w:r/>
      <w:bookmarkEnd w:id="193"/>
      <w:r/>
      <w:bookmarkEnd w:id="194"/>
      <w:r/>
      <w:bookmarkEnd w:id="195"/>
      <w:r/>
      <w:bookmarkEnd w:id="200"/>
      <w:r/>
      <w:r/>
    </w:p>
    <w:p>
      <w:pPr>
        <w:pStyle w:val="845"/>
        <w:jc w:val="both"/>
        <w:spacing w:beforeAutospacing="0" w:afterAutospacing="0" w:line="360" w:lineRule="auto"/>
        <w:rPr>
          <w:rFonts w:ascii="宋体" w:hAnsi="宋体" w:eastAsia="宋体" w:cs="宋体"/>
          <w:color w:val="000000"/>
        </w:rPr>
      </w:pPr>
      <w:r/>
      <w:bookmarkStart w:id="202" w:name="_Toc49090575"/>
      <w:r/>
      <w:bookmarkStart w:id="203" w:name="_Toc26554093"/>
      <w:r>
        <w:rPr>
          <w:rFonts w:hint="eastAsia" w:ascii="宋体" w:hAnsi="宋体" w:eastAsia="宋体" w:cs="宋体"/>
          <w:color w:val="000000"/>
        </w:rPr>
        <w:t xml:space="preserve">项目属性:货物类项目。</w:t>
      </w:r>
      <w:bookmarkEnd w:id="202"/>
      <w:r/>
      <w:bookmarkEnd w:id="203"/>
      <w:r/>
      <w:r/>
    </w:p>
    <w:p>
      <w:pPr>
        <w:ind w:left="-1" w:firstLine="562"/>
        <w:spacing w:line="360" w:lineRule="auto"/>
        <w:rPr>
          <w:rFonts w:ascii="宋体" w:hAnsi="宋体" w:eastAsia="宋体" w:cs="宋体"/>
          <w:b/>
          <w:i/>
          <w:iCs/>
          <w:color w:val="ee0000"/>
          <w:sz w:val="28"/>
          <w:szCs w:val="28"/>
          <w:u w:val="single"/>
        </w:rPr>
      </w:pPr>
      <w:r>
        <w:rPr>
          <w:rFonts w:hint="eastAsia" w:ascii="宋体" w:hAnsi="宋体" w:eastAsia="宋体" w:cs="宋体"/>
          <w:b/>
          <w:i/>
          <w:iCs/>
          <w:color w:val="ee0000"/>
          <w:sz w:val="28"/>
          <w:szCs w:val="28"/>
          <w:u w:val="single"/>
        </w:rPr>
        <w:t xml:space="preserve">本项目采购需求中标“★”项属于实质性条款，须完全响应，如有负偏离，投标文件为无效投标文件。</w:t>
      </w:r>
      <w:r/>
    </w:p>
    <w:p>
      <w:pPr>
        <w:pStyle w:val="845"/>
        <w:jc w:val="both"/>
        <w:spacing w:beforeAutospacing="0" w:afterAutospacing="0" w:line="360" w:lineRule="auto"/>
        <w:rPr>
          <w:rFonts w:ascii="宋体" w:hAnsi="宋体" w:eastAsia="宋体" w:cs="宋体"/>
          <w:b/>
          <w:bCs/>
          <w:sz w:val="28"/>
          <w:szCs w:val="28"/>
        </w:rPr>
      </w:pPr>
      <w:r/>
      <w:bookmarkStart w:id="204" w:name="OLE_LINK6"/>
      <w:r>
        <w:rPr>
          <w:rFonts w:hint="eastAsia" w:ascii="宋体" w:hAnsi="宋体" w:eastAsia="宋体" w:cs="宋体"/>
          <w:b/>
          <w:bCs/>
          <w:sz w:val="28"/>
          <w:szCs w:val="28"/>
        </w:rPr>
        <w:t xml:space="preserve">一、项目总体要求</w:t>
      </w:r>
      <w:r/>
    </w:p>
    <w:p>
      <w:pPr>
        <w:pStyle w:val="845"/>
        <w:ind w:firstLine="480"/>
        <w:spacing w:beforeAutospacing="0" w:afterAutospacing="0" w:line="360" w:lineRule="auto"/>
        <w:rPr>
          <w:rFonts w:ascii="宋体" w:hAnsi="宋体" w:eastAsia="宋体" w:cs="宋体"/>
        </w:rPr>
      </w:pPr>
      <w:r>
        <w:rPr>
          <w:rFonts w:hint="eastAsia" w:ascii="宋体" w:hAnsi="宋体" w:eastAsia="宋体" w:cs="宋体"/>
        </w:rPr>
        <w:t xml:space="preserve">1、项目名称：射阳县中医院彩超采购</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2、项目预算：180万元</w:t>
      </w:r>
      <w:r/>
    </w:p>
    <w:p>
      <w:pPr>
        <w:pStyle w:val="84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3、最高限价：1</w:t>
      </w:r>
      <w:r>
        <w:rPr>
          <w:rFonts w:ascii="宋体" w:hAnsi="宋体" w:eastAsia="宋体" w:cs="宋体"/>
        </w:rPr>
        <w:t xml:space="preserve">2</w:t>
      </w:r>
      <w:r>
        <w:rPr>
          <w:rFonts w:hint="eastAsia" w:ascii="宋体" w:hAnsi="宋体" w:eastAsia="宋体" w:cs="宋体"/>
        </w:rPr>
        <w:t xml:space="preserve">0万元</w:t>
      </w:r>
      <w:r/>
    </w:p>
    <w:p>
      <w:pPr>
        <w:pStyle w:val="845"/>
        <w:jc w:val="both"/>
        <w:spacing w:beforeAutospacing="0" w:afterAutospacing="0" w:line="360" w:lineRule="auto"/>
        <w:rPr>
          <w:rFonts w:ascii="宋体" w:hAnsi="宋体" w:eastAsia="宋体" w:cs="宋体"/>
          <w:b/>
          <w:bCs/>
          <w:sz w:val="28"/>
          <w:szCs w:val="28"/>
        </w:rPr>
      </w:pPr>
      <w:r>
        <w:rPr>
          <w:rFonts w:hint="eastAsia" w:ascii="宋体" w:hAnsi="宋体" w:eastAsia="宋体" w:cs="宋体"/>
          <w:b/>
          <w:bCs/>
          <w:sz w:val="28"/>
          <w:szCs w:val="28"/>
        </w:rPr>
        <w:t xml:space="preserve">二、技术要求</w:t>
      </w:r>
      <w:r/>
    </w:p>
    <w:p>
      <w:pPr>
        <w:pStyle w:val="845"/>
        <w:ind w:firstLine="482"/>
        <w:spacing w:beforeAutospacing="0" w:afterAutospacing="0" w:line="360" w:lineRule="auto"/>
        <w:rPr>
          <w:rFonts w:ascii="宋体" w:hAnsi="宋体" w:eastAsia="宋体" w:cs="宋体"/>
          <w:b/>
          <w:bCs/>
        </w:rPr>
      </w:pPr>
      <w:r>
        <w:rPr>
          <w:rFonts w:hint="eastAsia" w:ascii="宋体" w:hAnsi="宋体" w:eastAsia="宋体" w:cs="宋体"/>
          <w:b/>
          <w:bCs/>
        </w:rPr>
        <w:t xml:space="preserve">（一）设备用途及基本要求：</w:t>
      </w:r>
      <w:r/>
    </w:p>
    <w:p>
      <w:pPr>
        <w:pStyle w:val="845"/>
        <w:ind w:firstLine="480"/>
        <w:spacing w:beforeAutospacing="0" w:afterAutospacing="0" w:line="360" w:lineRule="auto"/>
        <w:rPr>
          <w:rFonts w:ascii="宋体" w:hAnsi="宋体" w:eastAsia="宋体" w:cs="宋体"/>
        </w:rPr>
      </w:pPr>
      <w:r>
        <w:rPr>
          <w:rFonts w:hint="eastAsia" w:ascii="宋体" w:hAnsi="宋体" w:eastAsia="宋体" w:cs="宋体"/>
        </w:rPr>
        <w:t xml:space="preserve">1.</w:t>
      </w:r>
      <w:r>
        <w:rPr>
          <w:rFonts w:hint="eastAsia"/>
        </w:rPr>
        <w:t xml:space="preserve"> </w:t>
      </w:r>
      <w:r>
        <w:rPr>
          <w:rFonts w:hint="eastAsia" w:ascii="宋体" w:hAnsi="宋体" w:eastAsia="宋体" w:cs="宋体"/>
        </w:rPr>
        <w:t xml:space="preserve">主要用于腹部、妇产、胎儿心脏、成人心脏、泌尿、小儿、血管（外周、颅脑、腹部）、小器官、造影等方面的临床诊断和科研教学工作，具备持续升级能力，能满足开展新的临床应用需求。</w:t>
      </w:r>
      <w:r/>
    </w:p>
    <w:p>
      <w:pPr>
        <w:pStyle w:val="845"/>
        <w:ind w:firstLine="482"/>
        <w:spacing w:beforeAutospacing="0" w:afterAutospacing="0" w:line="360" w:lineRule="auto"/>
        <w:rPr>
          <w:rFonts w:ascii="宋体" w:hAnsi="宋体" w:eastAsia="宋体" w:cs="宋体"/>
          <w:b/>
          <w:bCs/>
        </w:rPr>
      </w:pPr>
      <w:r>
        <w:rPr>
          <w:rFonts w:hint="eastAsia" w:ascii="宋体" w:hAnsi="宋体" w:eastAsia="宋体" w:cs="宋体"/>
          <w:b/>
          <w:bCs/>
        </w:rPr>
        <w:t xml:space="preserve">（二）主要技术</w:t>
      </w:r>
      <w:r>
        <w:rPr>
          <w:rFonts w:hint="eastAsia" w:ascii="宋体" w:hAnsi="宋体" w:eastAsia="宋体" w:cs="宋体"/>
          <w:b/>
          <w:bCs/>
        </w:rPr>
        <w:t xml:space="preserve">参</w:t>
      </w:r>
      <w:r>
        <w:rPr>
          <w:rFonts w:hint="eastAsia" w:ascii="宋体" w:hAnsi="宋体" w:eastAsia="宋体" w:cs="宋体"/>
          <w:b/>
          <w:bCs/>
        </w:rPr>
        <w:t xml:space="preserve">数</w:t>
      </w:r>
      <w:r/>
    </w:p>
    <w:p>
      <w:pPr>
        <w:pStyle w:val="845"/>
        <w:ind w:firstLine="480"/>
        <w:spacing w:beforeAutospacing="0" w:afterAutospacing="0" w:line="360" w:lineRule="auto"/>
        <w:rPr>
          <w:rFonts w:ascii="宋体" w:hAnsi="宋体" w:eastAsia="宋体" w:cs="宋体"/>
        </w:rPr>
      </w:pPr>
      <w:r>
        <w:rPr>
          <w:rFonts w:hint="eastAsia" w:ascii="宋体" w:hAnsi="宋体" w:eastAsia="宋体" w:cs="宋体"/>
        </w:rPr>
        <w:t xml:space="preserve">1.高分辨率液晶显示器≥24英寸，分辨率≥1920×1080,可上下左右任意旋转，可前后折叠。（</w:t>
      </w:r>
      <w:r>
        <w:rPr>
          <w:rFonts w:hint="eastAsia" w:ascii="宋体" w:hAnsi="宋体" w:eastAsia="宋体" w:cs="宋体"/>
          <w:color w:val="ee0000"/>
        </w:rPr>
        <w:t xml:space="preserve">投标时提供产品彩页/技术规格书/白皮书等均可证明并注明页码</w:t>
      </w:r>
      <w:r>
        <w:rPr>
          <w:rFonts w:hint="eastAsia" w:ascii="宋体" w:hAnsi="宋体" w:eastAsia="宋体" w:cs="宋体"/>
        </w:rPr>
        <w:t xml:space="preserve">）</w:t>
      </w:r>
      <w:r/>
    </w:p>
    <w:p>
      <w:pPr>
        <w:pStyle w:val="845"/>
        <w:ind w:firstLine="480"/>
        <w:spacing w:beforeAutospacing="0" w:afterAutospacing="0" w:line="360" w:lineRule="auto"/>
        <w:rPr>
          <w:rFonts w:ascii="宋体" w:hAnsi="宋体" w:eastAsia="宋体" w:cs="宋体"/>
        </w:rPr>
      </w:pPr>
      <w:r>
        <w:rPr>
          <w:rFonts w:hint="eastAsia" w:ascii="宋体" w:hAnsi="宋体" w:eastAsia="宋体" w:cs="宋体"/>
        </w:rPr>
        <w:t xml:space="preserve">2.操作面板具备液晶触摸屏≥12英寸,可通过手指滑动触摸屏进行翻页，直接点击触摸屏即可选择需要调节的参数，操作面板可上下左右进行高度调整及旋转。</w:t>
      </w:r>
      <w:r/>
    </w:p>
    <w:p>
      <w:pPr>
        <w:pStyle w:val="845"/>
        <w:ind w:firstLine="480"/>
        <w:spacing w:beforeAutospacing="0" w:afterAutospacing="0" w:line="360" w:lineRule="auto"/>
        <w:rPr>
          <w:rFonts w:ascii="宋体" w:hAnsi="宋体" w:eastAsia="宋体" w:cs="宋体"/>
        </w:rPr>
      </w:pPr>
      <w:r>
        <w:rPr>
          <w:rFonts w:hint="eastAsia" w:ascii="宋体" w:hAnsi="宋体" w:eastAsia="宋体" w:cs="宋体"/>
        </w:rPr>
        <w:t xml:space="preserve">▲3.动态范围≥390dB（</w:t>
      </w:r>
      <w:r>
        <w:rPr>
          <w:rFonts w:hint="eastAsia" w:ascii="宋体" w:hAnsi="宋体" w:eastAsia="宋体" w:cs="宋体"/>
          <w:color w:val="ee0000"/>
        </w:rPr>
        <w:t xml:space="preserve">投标时提供产品彩页/技术规格书/白皮书等均可证明并注明页码</w:t>
      </w:r>
      <w:r>
        <w:rPr>
          <w:rFonts w:hint="eastAsia" w:ascii="宋体" w:hAnsi="宋体" w:eastAsia="宋体" w:cs="宋体"/>
        </w:rPr>
        <w:t xml:space="preserve">）</w:t>
      </w:r>
      <w:r/>
    </w:p>
    <w:p>
      <w:pPr>
        <w:pStyle w:val="845"/>
        <w:ind w:firstLine="480"/>
        <w:spacing w:beforeAutospacing="0" w:afterAutospacing="0" w:line="360" w:lineRule="auto"/>
        <w:rPr>
          <w:rFonts w:ascii="宋体" w:hAnsi="宋体" w:eastAsia="宋体" w:cs="宋体"/>
        </w:rPr>
      </w:pPr>
      <w:r>
        <w:rPr>
          <w:rFonts w:hint="eastAsia" w:ascii="宋体" w:hAnsi="宋体" w:eastAsia="宋体" w:cs="宋体"/>
        </w:rPr>
        <w:t xml:space="preserve">4.智能聚焦技术：焦点区域随深度调节安图像比例自动优化聚焦区域；不同模式切换后，聚焦区域保持原有模式深度。</w:t>
      </w:r>
      <w:r/>
    </w:p>
    <w:p>
      <w:pPr>
        <w:pStyle w:val="845"/>
        <w:ind w:firstLine="480"/>
        <w:spacing w:beforeAutospacing="0" w:afterAutospacing="0" w:line="360" w:lineRule="auto"/>
        <w:rPr>
          <w:rFonts w:ascii="宋体" w:hAnsi="宋体" w:eastAsia="宋体" w:cs="宋体"/>
        </w:rPr>
      </w:pPr>
      <w:r>
        <w:rPr>
          <w:rFonts w:hint="eastAsia" w:ascii="宋体" w:hAnsi="宋体" w:eastAsia="宋体" w:cs="宋体"/>
        </w:rPr>
        <w:t xml:space="preserve">5.图像自定义排序技术：可对已经存储的图像，根据客户需求手动进行图像排序。实现对图像分类管理。（</w:t>
      </w:r>
      <w:r>
        <w:rPr>
          <w:rFonts w:hint="eastAsia" w:ascii="宋体" w:hAnsi="宋体" w:eastAsia="宋体" w:cs="宋体"/>
          <w:color w:val="ee0000"/>
        </w:rPr>
        <w:t xml:space="preserve">投标时提供产品彩页/技术规格书/白皮书等均可证明并注明页码</w:t>
      </w:r>
      <w:r>
        <w:rPr>
          <w:rFonts w:hint="eastAsia" w:ascii="宋体" w:hAnsi="宋体" w:eastAsia="宋体" w:cs="宋体"/>
        </w:rPr>
        <w:t xml:space="preserve">）</w:t>
      </w:r>
      <w:r/>
    </w:p>
    <w:p>
      <w:pPr>
        <w:pStyle w:val="845"/>
        <w:ind w:firstLine="480"/>
        <w:spacing w:beforeAutospacing="0" w:afterAutospacing="0" w:line="360" w:lineRule="auto"/>
        <w:rPr>
          <w:rFonts w:ascii="宋体" w:hAnsi="宋体" w:eastAsia="宋体" w:cs="宋体"/>
        </w:rPr>
      </w:pPr>
      <w:r>
        <w:rPr>
          <w:rFonts w:hint="eastAsia" w:ascii="宋体" w:hAnsi="宋体" w:eastAsia="宋体" w:cs="宋体"/>
        </w:rPr>
        <w:t xml:space="preserve">6.解剖M型技术,可360度任意旋转M型取样线角度方便准确的进行测量,支</w:t>
      </w:r>
      <w:r>
        <w:rPr>
          <w:rFonts w:hint="eastAsia" w:ascii="宋体" w:hAnsi="宋体" w:eastAsia="宋体" w:cs="宋体"/>
        </w:rPr>
        <w:t xml:space="preserve">持所有探头。</w:t>
      </w:r>
      <w:r/>
    </w:p>
    <w:p>
      <w:pPr>
        <w:pStyle w:val="845"/>
        <w:ind w:firstLine="480"/>
        <w:spacing w:beforeAutospacing="0" w:afterAutospacing="0" w:line="360" w:lineRule="auto"/>
        <w:rPr>
          <w:rFonts w:ascii="宋体" w:hAnsi="宋体" w:eastAsia="宋体" w:cs="宋体"/>
        </w:rPr>
      </w:pPr>
      <w:r>
        <w:rPr>
          <w:rFonts w:hint="eastAsia" w:ascii="宋体" w:hAnsi="宋体" w:eastAsia="宋体" w:cs="宋体"/>
        </w:rPr>
        <w:t xml:space="preserve">7.具备造影技术，支持凸阵、线阵、腔内探头、相控阵、矩阵探头、微凸探头，可满足临床对腹部、妇产、浅表、乳腺、血管、心室腔、心肌、腔内的前列腺、经阴道妇科等需求。具有闪烁造影成像技术，在造影过程中对微泡实施高能量爆破，爆破能量可调。</w:t>
      </w:r>
      <w:r/>
    </w:p>
    <w:p>
      <w:pPr>
        <w:pStyle w:val="845"/>
        <w:ind w:firstLine="480"/>
        <w:spacing w:beforeAutospacing="0" w:afterAutospacing="0" w:line="360" w:lineRule="auto"/>
        <w:rPr>
          <w:rFonts w:ascii="宋体" w:hAnsi="宋体" w:eastAsia="宋体" w:cs="宋体"/>
        </w:rPr>
      </w:pPr>
      <w:r>
        <w:rPr>
          <w:rFonts w:hint="eastAsia" w:ascii="宋体" w:hAnsi="宋体" w:eastAsia="宋体" w:cs="宋体"/>
        </w:rPr>
        <w:t xml:space="preserve">8.超分辨造影微血流成像：使用超分辨率处理方法和高级运动补偿技术来提高血管空间分辨率和减少运动伪像。可用于评估组织内微血管架构和微循环血流灌注情况。支持凸阵、微凸阵、线阵、心脏、腔内及矩阵探头。</w:t>
      </w:r>
      <w:r/>
    </w:p>
    <w:p>
      <w:pPr>
        <w:pStyle w:val="845"/>
        <w:ind w:firstLine="480"/>
        <w:spacing w:beforeAutospacing="0" w:afterAutospacing="0" w:line="360" w:lineRule="auto"/>
        <w:rPr>
          <w:rFonts w:ascii="宋体" w:hAnsi="宋体" w:eastAsia="宋体" w:cs="宋体"/>
        </w:rPr>
      </w:pPr>
      <w:r>
        <w:rPr>
          <w:rFonts w:hint="eastAsia" w:ascii="宋体" w:hAnsi="宋体" w:eastAsia="宋体" w:cs="宋体"/>
        </w:rPr>
        <w:t xml:space="preserve">9.时间到达成像：按照灌注时间顺序，用不同的颜色标识，提高造影图像的时间分辨率及微血管显示能力，增加造影鉴别诊断能力。并可进行自定义起始到达强度≥5挡可调，较少造影伪像干扰。</w:t>
      </w:r>
      <w:r/>
    </w:p>
    <w:p>
      <w:pPr>
        <w:pStyle w:val="845"/>
        <w:ind w:firstLine="480"/>
        <w:spacing w:beforeAutospacing="0" w:afterAutospacing="0" w:line="360" w:lineRule="auto"/>
        <w:rPr>
          <w:rFonts w:ascii="宋体" w:hAnsi="宋体" w:eastAsia="宋体" w:cs="宋体"/>
          <w:i/>
          <w:iCs/>
          <w:u w:val="single"/>
        </w:rPr>
      </w:pPr>
      <w:r>
        <w:rPr>
          <w:rFonts w:hint="eastAsia" w:ascii="宋体" w:hAnsi="宋体" w:eastAsia="宋体" w:cs="宋体"/>
          <w:i/>
          <w:iCs/>
          <w:u w:val="single"/>
        </w:rPr>
        <w:t xml:space="preserve">★10.在造影模式下，超声造影微灌注成像的同时叠加显示基于多普勒技术的微细血流成像技术，同屏实时对比显示，两种模式同时从肿瘤血管、组织灌注实相和肿瘤血管的空间走行来评估肿瘤的良恶性，同时微细血流可以二维立体效果显示，提高血管空间分辨率。</w:t>
      </w:r>
      <w:r>
        <w:rPr>
          <w:rFonts w:hint="eastAsia" w:ascii="宋体" w:hAnsi="宋体" w:eastAsia="宋体" w:cs="宋体"/>
          <w:i/>
          <w:iCs/>
          <w:u w:val="single"/>
        </w:rPr>
        <w:t xml:space="preserve">（</w:t>
      </w:r>
      <w:r>
        <w:rPr>
          <w:rFonts w:hint="eastAsia" w:ascii="宋体" w:hAnsi="宋体" w:eastAsia="宋体" w:cs="宋体"/>
          <w:i/>
          <w:iCs/>
          <w:color w:val="ee0000"/>
          <w:u w:val="single"/>
        </w:rPr>
        <w:t xml:space="preserve">投标时提供产品彩页/技术规格书/白皮书等均可证明并注明页码</w:t>
      </w:r>
      <w:r>
        <w:rPr>
          <w:rFonts w:hint="eastAsia" w:ascii="宋体" w:hAnsi="宋体" w:eastAsia="宋体" w:cs="宋体"/>
          <w:i/>
          <w:iCs/>
          <w:u w:val="single"/>
        </w:rPr>
        <w:t xml:space="preserve">）</w:t>
      </w:r>
      <w:r>
        <w:rPr>
          <w:rFonts w:hint="eastAsia" w:ascii="宋体" w:hAnsi="宋体" w:eastAsia="宋体" w:cs="宋体"/>
          <w:i/>
          <w:iCs/>
        </w:rPr>
        <w:t xml:space="preserve"> </w:t>
      </w:r>
      <w:r/>
    </w:p>
    <w:p>
      <w:pPr>
        <w:pStyle w:val="845"/>
        <w:ind w:firstLine="480"/>
        <w:spacing w:beforeAutospacing="0" w:afterAutospacing="0" w:line="360" w:lineRule="auto"/>
        <w:rPr>
          <w:rFonts w:ascii="宋体" w:hAnsi="宋体" w:eastAsia="宋体" w:cs="宋体"/>
        </w:rPr>
      </w:pPr>
      <w:r>
        <w:rPr>
          <w:rFonts w:hint="eastAsia" w:ascii="宋体" w:hAnsi="宋体" w:eastAsia="宋体" w:cs="宋体"/>
        </w:rPr>
        <w:t xml:space="preserve">11.具备囊性结构鉴别弹性成像技术（</w:t>
      </w:r>
      <w:r>
        <w:rPr>
          <w:rFonts w:hint="eastAsia" w:ascii="宋体" w:hAnsi="宋体" w:eastAsia="宋体" w:cs="宋体"/>
          <w:color w:val="ee0000"/>
        </w:rPr>
        <w:t xml:space="preserve">投标时提供产品彩页/技术规格书/白皮书等均可证明并注明页码</w:t>
      </w:r>
      <w:r>
        <w:rPr>
          <w:rFonts w:hint="eastAsia" w:ascii="宋体" w:hAnsi="宋体" w:eastAsia="宋体" w:cs="宋体"/>
        </w:rPr>
        <w:t xml:space="preserve">）</w:t>
      </w:r>
      <w:r/>
    </w:p>
    <w:p>
      <w:pPr>
        <w:pStyle w:val="845"/>
        <w:ind w:firstLine="480"/>
        <w:spacing w:beforeAutospacing="0" w:afterAutospacing="0" w:line="360" w:lineRule="auto"/>
        <w:rPr>
          <w:rFonts w:ascii="宋体" w:hAnsi="宋体" w:eastAsia="宋体" w:cs="宋体"/>
        </w:rPr>
      </w:pPr>
      <w:r>
        <w:rPr>
          <w:rFonts w:hint="eastAsia" w:ascii="宋体" w:hAnsi="宋体" w:eastAsia="宋体" w:cs="宋体"/>
        </w:rPr>
        <w:t xml:space="preserve">▲12.具备实时二维剪切波技术以及定量分析，取样框ROI可调节大小，腹部≥5x6cm；浅表≥5x3.6cm。（</w:t>
      </w:r>
      <w:r>
        <w:rPr>
          <w:rFonts w:hint="eastAsia" w:ascii="宋体" w:hAnsi="宋体" w:eastAsia="宋体" w:cs="宋体"/>
          <w:color w:val="ee0000"/>
        </w:rPr>
        <w:t xml:space="preserve">投标时提供产品彩页/技术规格书/白皮书等均可证明并注明页码</w:t>
      </w:r>
      <w:r>
        <w:rPr>
          <w:rFonts w:hint="eastAsia" w:ascii="宋体" w:hAnsi="宋体" w:eastAsia="宋体" w:cs="宋体"/>
        </w:rPr>
        <w:t xml:space="preserve">）</w:t>
      </w:r>
      <w:r/>
    </w:p>
    <w:p>
      <w:pPr>
        <w:pStyle w:val="845"/>
        <w:ind w:firstLine="480"/>
        <w:spacing w:beforeAutospacing="0" w:afterAutospacing="0" w:line="360" w:lineRule="auto"/>
        <w:rPr>
          <w:rFonts w:ascii="宋体" w:hAnsi="宋体" w:eastAsia="宋体" w:cs="宋体"/>
        </w:rPr>
      </w:pPr>
      <w:r>
        <w:rPr>
          <w:rFonts w:hint="eastAsia" w:ascii="宋体" w:hAnsi="宋体" w:eastAsia="宋体" w:cs="宋体"/>
        </w:rPr>
        <w:t xml:space="preserve">▲13.具有微视、高清血流成像技术，可高清显示、捕捉超微细血流及超低速血流信号，支持凸阵、线阵探头，可用于腹部、浅表、肌骨、儿科、血管等多种应用，具有单独模式、增强模式及2D对比模式，具有≥8种map图可选，并可进行血流速度测量，已存储的图像亦可使用增强模式进行观察。（</w:t>
      </w:r>
      <w:r>
        <w:rPr>
          <w:rFonts w:hint="eastAsia" w:ascii="宋体" w:hAnsi="宋体" w:eastAsia="宋体" w:cs="宋体"/>
          <w:color w:val="ee0000"/>
        </w:rPr>
        <w:t xml:space="preserve">投标时提供产品彩页/技术规格书/白皮书等均可证明并注明页码</w:t>
      </w:r>
      <w:r>
        <w:rPr>
          <w:rFonts w:hint="eastAsia" w:ascii="宋体" w:hAnsi="宋体" w:eastAsia="宋体" w:cs="宋体"/>
        </w:rPr>
        <w:t xml:space="preserve">） </w:t>
      </w:r>
      <w:r/>
    </w:p>
    <w:p>
      <w:pPr>
        <w:pStyle w:val="845"/>
        <w:ind w:firstLine="480"/>
        <w:spacing w:beforeAutospacing="0" w:afterAutospacing="0" w:line="360" w:lineRule="auto"/>
        <w:rPr>
          <w:rFonts w:ascii="宋体" w:hAnsi="宋体" w:eastAsia="宋体" w:cs="宋体"/>
        </w:rPr>
      </w:pPr>
      <w:r>
        <w:rPr>
          <w:rFonts w:hint="eastAsia" w:ascii="宋体" w:hAnsi="宋体" w:eastAsia="宋体" w:cs="宋体"/>
        </w:rPr>
        <w:t xml:space="preserve">14.立体血流成像技术：结合血流速度和能量信号，通过模拟光照，在二维探头下实现三维立体血流显示效果。提高血流空间分辨率。≥5档可调：关闭、低、中、高、最大。</w:t>
      </w:r>
      <w:r/>
    </w:p>
    <w:p>
      <w:pPr>
        <w:pStyle w:val="845"/>
        <w:ind w:firstLine="480"/>
        <w:spacing w:beforeAutospacing="0" w:afterAutospacing="0" w:line="360" w:lineRule="auto"/>
        <w:rPr>
          <w:rFonts w:ascii="宋体" w:hAnsi="宋体" w:eastAsia="宋体" w:cs="宋体"/>
        </w:rPr>
      </w:pPr>
      <w:r>
        <w:rPr>
          <w:rFonts w:hint="eastAsia" w:ascii="宋体" w:hAnsi="宋体" w:eastAsia="宋体" w:cs="宋体"/>
        </w:rPr>
        <w:t xml:space="preserve">15.自动心功能定量分析: 依据选择的心脏切面一键自动完成描记相应节段，自动计算EF，ESV，EDV。用以快速评估心脏整体功能趋势。</w:t>
      </w:r>
      <w:r/>
    </w:p>
    <w:p>
      <w:pPr>
        <w:pStyle w:val="845"/>
        <w:ind w:firstLine="480"/>
        <w:spacing w:beforeAutospacing="0" w:afterAutospacing="0" w:line="360" w:lineRule="auto"/>
        <w:rPr>
          <w:rFonts w:ascii="宋体" w:hAnsi="宋体" w:eastAsia="宋体" w:cs="宋体"/>
        </w:rPr>
      </w:pPr>
      <w:r>
        <w:rPr>
          <w:rFonts w:hint="eastAsia" w:ascii="宋体" w:hAnsi="宋体" w:eastAsia="宋体" w:cs="宋体"/>
        </w:rPr>
        <w:t xml:space="preserve">▲16.组织瓣环位移功能定量，可自动对二尖瓣和其他瓣环运动进行可视化定量分析，自动计算瓣环位移随时间变化曲线，彩色运动叠加技术参数化显示瓣环平面运动，快速评估心脏整体功能（</w:t>
      </w:r>
      <w:r>
        <w:rPr>
          <w:rFonts w:hint="eastAsia" w:ascii="宋体" w:hAnsi="宋体" w:eastAsia="宋体" w:cs="宋体"/>
          <w:color w:val="ee0000"/>
        </w:rPr>
        <w:t xml:space="preserve">投标时提供产品彩页/技术规格书/白皮书等均可证明并注明页码</w:t>
      </w:r>
      <w:r>
        <w:rPr>
          <w:rFonts w:hint="eastAsia" w:ascii="宋体" w:hAnsi="宋体" w:eastAsia="宋体" w:cs="宋体"/>
        </w:rPr>
        <w:t xml:space="preserve">）。</w:t>
      </w:r>
      <w:r/>
    </w:p>
    <w:p>
      <w:pPr>
        <w:pStyle w:val="845"/>
        <w:ind w:firstLine="480"/>
        <w:spacing w:beforeAutospacing="0" w:afterAutospacing="0" w:line="360" w:lineRule="auto"/>
        <w:rPr>
          <w:rFonts w:ascii="宋体" w:hAnsi="宋体" w:eastAsia="宋体" w:cs="宋体"/>
        </w:rPr>
      </w:pPr>
      <w:r>
        <w:rPr>
          <w:rFonts w:hint="eastAsia" w:ascii="宋体" w:hAnsi="宋体" w:eastAsia="宋体" w:cs="宋体"/>
        </w:rPr>
        <w:t xml:space="preserve">17.自动心肌运动定量分析：依据选择的心脏切面自动描记相应节段，进而自动测量整体和节段功能并生成表格，17/18节段牛眼图，并可显示各种曲线，此外还可计算LVEF、ESV、EDV。</w:t>
      </w:r>
      <w:r/>
    </w:p>
    <w:p>
      <w:pPr>
        <w:pStyle w:val="845"/>
        <w:ind w:firstLine="480"/>
        <w:spacing w:beforeAutospacing="0" w:afterAutospacing="0" w:line="360" w:lineRule="auto"/>
        <w:rPr>
          <w:rFonts w:ascii="宋体" w:hAnsi="宋体" w:eastAsia="宋体" w:cs="宋体"/>
        </w:rPr>
      </w:pPr>
      <w:r>
        <w:rPr>
          <w:rFonts w:hint="eastAsia" w:ascii="宋体" w:hAnsi="宋体" w:eastAsia="宋体" w:cs="宋体"/>
        </w:rPr>
        <w:t xml:space="preserve">▲18.主机内置固态硬盘≥2T （</w:t>
      </w:r>
      <w:r>
        <w:rPr>
          <w:rFonts w:hint="eastAsia" w:ascii="宋体" w:hAnsi="宋体" w:eastAsia="宋体" w:cs="宋体"/>
          <w:color w:val="ee0000"/>
        </w:rPr>
        <w:t xml:space="preserve">投标时提供产品彩页/技术规格书/白皮书等均可证明并注明页码</w:t>
      </w:r>
      <w:r>
        <w:rPr>
          <w:rFonts w:hint="eastAsia" w:ascii="宋体" w:hAnsi="宋体" w:eastAsia="宋体" w:cs="宋体"/>
        </w:rPr>
        <w:t xml:space="preserve">）</w:t>
      </w:r>
      <w:r/>
    </w:p>
    <w:p>
      <w:pPr>
        <w:pStyle w:val="845"/>
        <w:ind w:firstLine="480"/>
        <w:spacing w:beforeAutospacing="0" w:afterAutospacing="0" w:line="360" w:lineRule="auto"/>
        <w:rPr>
          <w:rFonts w:ascii="宋体" w:hAnsi="宋体" w:eastAsia="宋体" w:cs="宋体"/>
        </w:rPr>
      </w:pPr>
      <w:r>
        <w:rPr>
          <w:rFonts w:hint="eastAsia" w:ascii="宋体" w:hAnsi="宋体" w:eastAsia="宋体" w:cs="宋体"/>
        </w:rPr>
        <w:t xml:space="preserve">19.探头接口选择：≥ 4个，微型非针式，并激活可互换通用，接口需具备照明系统方便在暗室环境更换探头。</w:t>
      </w:r>
      <w:r/>
    </w:p>
    <w:p>
      <w:pPr>
        <w:pStyle w:val="845"/>
        <w:ind w:firstLine="480"/>
        <w:spacing w:beforeAutospacing="0" w:afterAutospacing="0" w:line="360" w:lineRule="auto"/>
        <w:rPr>
          <w:rFonts w:ascii="宋体" w:hAnsi="宋体" w:eastAsia="宋体" w:cs="宋体"/>
        </w:rPr>
      </w:pPr>
      <w:r>
        <w:rPr>
          <w:rFonts w:hint="eastAsia" w:ascii="宋体" w:hAnsi="宋体" w:eastAsia="宋体" w:cs="宋体"/>
        </w:rPr>
        <w:t xml:space="preserve">20.可支持单晶体或纯净波腹部、浅表、心脏、腔内、经食道、腹部容积探头。</w:t>
      </w:r>
      <w:r/>
    </w:p>
    <w:p>
      <w:pPr>
        <w:pStyle w:val="845"/>
        <w:ind w:firstLine="480"/>
        <w:spacing w:beforeAutospacing="0" w:afterAutospacing="0" w:line="360" w:lineRule="auto"/>
        <w:rPr>
          <w:rFonts w:ascii="宋体" w:hAnsi="宋体" w:eastAsia="宋体" w:cs="宋体"/>
        </w:rPr>
      </w:pPr>
      <w:r>
        <w:rPr>
          <w:rFonts w:hint="eastAsia" w:ascii="宋体" w:hAnsi="宋体" w:eastAsia="宋体" w:cs="宋体"/>
        </w:rPr>
        <w:t xml:space="preserve">21.扫描深度≥55cm 。（</w:t>
      </w:r>
      <w:r>
        <w:rPr>
          <w:rFonts w:hint="eastAsia" w:ascii="宋体" w:hAnsi="宋体" w:eastAsia="宋体" w:cs="宋体"/>
          <w:color w:val="ee0000"/>
        </w:rPr>
        <w:t xml:space="preserve">投标时提供产品彩页/技术规格书/白皮书等均可证明并注明页码</w:t>
      </w:r>
      <w:r>
        <w:rPr>
          <w:rFonts w:hint="eastAsia" w:ascii="宋体" w:hAnsi="宋体" w:eastAsia="宋体" w:cs="宋体"/>
        </w:rPr>
        <w:t xml:space="preserve">）                  </w:t>
      </w:r>
      <w:r/>
    </w:p>
    <w:p>
      <w:pPr>
        <w:pStyle w:val="845"/>
        <w:ind w:firstLine="480"/>
        <w:spacing w:beforeAutospacing="0" w:afterAutospacing="0" w:line="360" w:lineRule="auto"/>
        <w:rPr>
          <w:rFonts w:ascii="宋体" w:hAnsi="宋体" w:eastAsia="宋体" w:cs="宋体"/>
        </w:rPr>
      </w:pPr>
      <w:r>
        <w:rPr>
          <w:rFonts w:hint="eastAsia" w:ascii="宋体" w:hAnsi="宋体" w:eastAsia="宋体" w:cs="宋体"/>
        </w:rPr>
        <w:t xml:space="preserve">▲22.主机支持探头最高频率≥26MHz。（</w:t>
      </w:r>
      <w:r>
        <w:rPr>
          <w:rFonts w:hint="eastAsia" w:ascii="宋体" w:hAnsi="宋体" w:eastAsia="宋体" w:cs="宋体"/>
          <w:color w:val="ee0000"/>
        </w:rPr>
        <w:t xml:space="preserve">投标时提供产品彩页/技术规格书/白皮书等均可证明并注明页码</w:t>
      </w:r>
      <w:r>
        <w:rPr>
          <w:rFonts w:hint="eastAsia" w:ascii="宋体" w:hAnsi="宋体" w:eastAsia="宋体" w:cs="宋体"/>
        </w:rPr>
        <w:t xml:space="preserve">） </w:t>
      </w:r>
      <w:r/>
    </w:p>
    <w:p>
      <w:pPr>
        <w:pStyle w:val="845"/>
        <w:ind w:firstLine="480"/>
        <w:spacing w:beforeAutospacing="0" w:afterAutospacing="0" w:line="360" w:lineRule="auto"/>
        <w:rPr>
          <w:rFonts w:ascii="宋体" w:hAnsi="宋体" w:eastAsia="宋体" w:cs="宋体"/>
        </w:rPr>
      </w:pPr>
      <w:r>
        <w:rPr>
          <w:rFonts w:hint="eastAsia" w:ascii="宋体" w:hAnsi="宋体" w:eastAsia="宋体" w:cs="宋体"/>
        </w:rPr>
        <w:t xml:space="preserve">23.主机配备的单晶体或纯净波腹部凸阵探头最大成像视野可达108°及以上。（</w:t>
      </w:r>
      <w:r>
        <w:rPr>
          <w:rFonts w:hint="eastAsia" w:ascii="宋体" w:hAnsi="宋体" w:eastAsia="宋体" w:cs="宋体"/>
          <w:color w:val="ee0000"/>
        </w:rPr>
        <w:t xml:space="preserve">投标时提供产品彩页/技术规格书/白皮书等均可证明并注明页码</w:t>
      </w:r>
      <w:r>
        <w:rPr>
          <w:rFonts w:hint="eastAsia" w:ascii="宋体" w:hAnsi="宋体" w:eastAsia="宋体" w:cs="宋体"/>
        </w:rPr>
        <w:t xml:space="preserve">） </w:t>
      </w:r>
      <w:r/>
    </w:p>
    <w:p>
      <w:pPr>
        <w:pStyle w:val="845"/>
        <w:ind w:firstLine="480"/>
        <w:spacing w:beforeAutospacing="0" w:afterAutospacing="0" w:line="360" w:lineRule="auto"/>
        <w:rPr>
          <w:rFonts w:ascii="宋体" w:hAnsi="宋体" w:eastAsia="宋体" w:cs="宋体"/>
        </w:rPr>
      </w:pPr>
      <w:r>
        <w:rPr>
          <w:rFonts w:hint="eastAsia" w:ascii="宋体" w:hAnsi="宋体" w:eastAsia="宋体" w:cs="宋体"/>
        </w:rPr>
        <w:t xml:space="preserve">24.配备</w:t>
      </w:r>
      <w:r>
        <w:rPr>
          <w:rFonts w:hint="eastAsia" w:ascii="宋体" w:hAnsi="宋体" w:eastAsia="宋体" w:cs="宋体"/>
        </w:rPr>
        <w:t xml:space="preserve">的</w:t>
      </w:r>
      <w:r>
        <w:rPr>
          <w:rFonts w:hint="eastAsia" w:ascii="宋体" w:hAnsi="宋体" w:eastAsia="宋体"/>
        </w:rPr>
        <w:t xml:space="preserve">腔内凸阵探头</w:t>
      </w:r>
      <w:r>
        <w:rPr>
          <w:rFonts w:hint="eastAsia" w:ascii="宋体" w:hAnsi="宋体" w:eastAsia="宋体" w:cs="宋体"/>
        </w:rPr>
        <w:t xml:space="preserve">为单晶体或</w:t>
      </w:r>
      <w:r>
        <w:rPr>
          <w:rFonts w:hint="eastAsia" w:ascii="宋体" w:hAnsi="宋体" w:eastAsia="宋体" w:cs="宋体"/>
        </w:rPr>
        <w:t xml:space="preserve">纯净波。（</w:t>
      </w:r>
      <w:r>
        <w:rPr>
          <w:rFonts w:hint="eastAsia" w:ascii="宋体" w:hAnsi="宋体" w:eastAsia="宋体" w:cs="宋体"/>
          <w:color w:val="ee0000"/>
        </w:rPr>
        <w:t xml:space="preserve">投标时提供产品彩页/技术规格书/白皮书等均可证明并注明页码</w:t>
      </w:r>
      <w:r>
        <w:rPr>
          <w:rFonts w:hint="eastAsia" w:ascii="宋体" w:hAnsi="宋体" w:eastAsia="宋体" w:cs="宋体"/>
        </w:rPr>
        <w:t xml:space="preserve">） </w:t>
      </w:r>
      <w:r/>
    </w:p>
    <w:p>
      <w:pPr>
        <w:pStyle w:val="845"/>
        <w:ind w:firstLine="480"/>
        <w:spacing w:beforeAutospacing="0" w:afterAutospacing="0" w:line="360" w:lineRule="auto"/>
        <w:rPr>
          <w:rFonts w:ascii="宋体" w:hAnsi="宋体" w:eastAsia="宋体" w:cs="宋体"/>
        </w:rPr>
      </w:pPr>
      <w:r>
        <w:rPr>
          <w:rFonts w:hint="eastAsia" w:ascii="宋体" w:hAnsi="宋体" w:eastAsia="宋体" w:cs="宋体"/>
        </w:rPr>
        <w:t xml:space="preserve">▲25.配备的</w:t>
      </w:r>
      <w:r>
        <w:rPr>
          <w:rFonts w:hint="eastAsia" w:ascii="宋体" w:hAnsi="宋体" w:eastAsia="宋体"/>
        </w:rPr>
        <w:t xml:space="preserve">单晶体或纯净波高频线阵探头</w:t>
      </w:r>
      <w:r>
        <w:rPr>
          <w:rFonts w:hint="eastAsia" w:ascii="宋体" w:hAnsi="宋体" w:eastAsia="宋体" w:cs="宋体"/>
        </w:rPr>
        <w:t xml:space="preserve">，阵</w:t>
      </w:r>
      <w:r>
        <w:rPr>
          <w:rFonts w:hint="eastAsia" w:ascii="宋体" w:hAnsi="宋体" w:eastAsia="宋体" w:cs="宋体"/>
        </w:rPr>
        <w:t xml:space="preserve">元数≥1000，同一把单晶体线阵探头频率范围同时具备：频率下限≤4 MHz 且频率上限≥18MHz。（</w:t>
      </w:r>
      <w:r>
        <w:rPr>
          <w:rFonts w:hint="eastAsia" w:ascii="宋体" w:hAnsi="宋体" w:eastAsia="宋体" w:cs="宋体"/>
          <w:color w:val="ee0000"/>
        </w:rPr>
        <w:t xml:space="preserve">投标时提供产品彩页/技术规格书/白皮书等均可证明并注明页码</w:t>
      </w:r>
      <w:r>
        <w:rPr>
          <w:rFonts w:hint="eastAsia" w:ascii="宋体" w:hAnsi="宋体" w:eastAsia="宋体" w:cs="宋体"/>
        </w:rPr>
        <w:t xml:space="preserve">）</w:t>
      </w:r>
      <w:r/>
    </w:p>
    <w:p>
      <w:pPr>
        <w:pStyle w:val="845"/>
        <w:ind w:firstLine="480"/>
        <w:spacing w:beforeAutospacing="0" w:afterAutospacing="0" w:line="360" w:lineRule="auto"/>
        <w:rPr>
          <w:rFonts w:ascii="宋体" w:hAnsi="宋体" w:eastAsia="宋体" w:cs="宋体"/>
        </w:rPr>
      </w:pPr>
      <w:r>
        <w:rPr>
          <w:rFonts w:hint="eastAsia" w:ascii="宋体" w:hAnsi="宋体" w:eastAsia="宋体" w:cs="宋体"/>
        </w:rPr>
        <w:t xml:space="preserve">▲26.增益调节：TGC增益补偿≥8 段，LGC侧向增益补偿≥8 段，B/M 可独立调节；TGC 调节：图像实时或冻结后均可以调节TGC，优化图像。（</w:t>
      </w:r>
      <w:r>
        <w:rPr>
          <w:rFonts w:hint="eastAsia" w:ascii="宋体" w:hAnsi="宋体" w:eastAsia="宋体" w:cs="宋体"/>
          <w:color w:val="ee0000"/>
        </w:rPr>
        <w:t xml:space="preserve">投标时提供产品彩页/技术规格书/白皮书等均可证明并注明页码</w:t>
      </w:r>
      <w:r>
        <w:rPr>
          <w:rFonts w:hint="eastAsia" w:ascii="宋体" w:hAnsi="宋体" w:eastAsia="宋体" w:cs="宋体"/>
        </w:rPr>
        <w:t xml:space="preserve">）</w:t>
      </w:r>
      <w:r/>
    </w:p>
    <w:p>
      <w:pPr>
        <w:pStyle w:val="845"/>
        <w:ind w:firstLine="480"/>
        <w:spacing w:beforeAutospacing="0" w:afterAutospacing="0" w:line="360" w:lineRule="auto"/>
        <w:rPr>
          <w:rFonts w:ascii="宋体" w:hAnsi="宋体" w:eastAsia="宋体" w:cs="宋体"/>
        </w:rPr>
      </w:pPr>
      <w:r>
        <w:rPr>
          <w:rFonts w:hint="eastAsia" w:ascii="宋体" w:hAnsi="宋体" w:eastAsia="宋体" w:cs="宋体"/>
        </w:rPr>
        <w:t xml:space="preserve">27.最低测量速度：≤0.5mm/s (非噪音信号)。（</w:t>
      </w:r>
      <w:r>
        <w:rPr>
          <w:rFonts w:hint="eastAsia" w:ascii="宋体" w:hAnsi="宋体" w:eastAsia="宋体" w:cs="宋体"/>
          <w:color w:val="ee0000"/>
        </w:rPr>
        <w:t xml:space="preserve">投标时提供产品彩页/技术</w:t>
      </w:r>
      <w:r>
        <w:rPr>
          <w:rFonts w:hint="eastAsia" w:ascii="宋体" w:hAnsi="宋体" w:eastAsia="宋体" w:cs="宋体"/>
          <w:color w:val="ee0000"/>
        </w:rPr>
        <w:t xml:space="preserve">规格书/白皮书等均可证明并注明页码</w:t>
      </w:r>
      <w:r>
        <w:rPr>
          <w:rFonts w:hint="eastAsia" w:ascii="宋体" w:hAnsi="宋体" w:eastAsia="宋体" w:cs="宋体"/>
        </w:rPr>
        <w:t xml:space="preserve">）</w:t>
      </w:r>
      <w:r/>
    </w:p>
    <w:p>
      <w:pPr>
        <w:pStyle w:val="845"/>
        <w:ind w:firstLine="480"/>
        <w:spacing w:beforeAutospacing="0" w:afterAutospacing="0" w:line="360" w:lineRule="auto"/>
        <w:rPr>
          <w:rFonts w:ascii="宋体" w:hAnsi="宋体" w:eastAsia="宋体" w:cs="宋体"/>
        </w:rPr>
      </w:pPr>
      <w:r>
        <w:rPr>
          <w:rFonts w:hint="eastAsia" w:ascii="宋体" w:hAnsi="宋体" w:eastAsia="宋体" w:cs="宋体"/>
        </w:rPr>
        <w:t xml:space="preserve">28.取样宽度及位置范围：宽度 0.5mm至20mm多级可调。</w:t>
      </w:r>
      <w:r/>
    </w:p>
    <w:p>
      <w:pPr>
        <w:pStyle w:val="845"/>
        <w:ind w:firstLine="480"/>
        <w:spacing w:beforeAutospacing="0" w:afterAutospacing="0" w:line="360" w:lineRule="auto"/>
        <w:rPr>
          <w:rFonts w:ascii="宋体" w:hAnsi="宋体" w:eastAsia="宋体" w:cs="宋体"/>
        </w:rPr>
      </w:pPr>
      <w:r>
        <w:rPr>
          <w:rFonts w:hint="eastAsia" w:ascii="宋体" w:hAnsi="宋体" w:eastAsia="宋体" w:cs="宋体"/>
        </w:rPr>
        <w:t xml:space="preserve">29.彩色显示速度：最低平均血流显示速度≤5mm/s（非噪声信号）。</w:t>
      </w:r>
      <w:r/>
    </w:p>
    <w:p>
      <w:pPr>
        <w:pStyle w:val="845"/>
        <w:ind w:firstLine="480"/>
        <w:spacing w:beforeAutospacing="0" w:afterAutospacing="0" w:line="360" w:lineRule="auto"/>
        <w:rPr>
          <w:rFonts w:ascii="宋体" w:hAnsi="宋体" w:eastAsia="宋体" w:cs="宋体"/>
        </w:rPr>
      </w:pPr>
      <w:r>
        <w:rPr>
          <w:rFonts w:hint="eastAsia" w:ascii="宋体" w:hAnsi="宋体" w:eastAsia="宋体" w:cs="宋体"/>
        </w:rPr>
        <w:t xml:space="preserve">30.零位移动：≥ 9 级。</w:t>
      </w:r>
      <w:r/>
    </w:p>
    <w:p>
      <w:pPr>
        <w:pStyle w:val="845"/>
        <w:ind w:firstLine="480"/>
        <w:spacing w:beforeAutospacing="0" w:afterAutospacing="0" w:line="360" w:lineRule="auto"/>
        <w:rPr>
          <w:rFonts w:ascii="宋体" w:hAnsi="宋体" w:eastAsia="宋体" w:cs="宋体"/>
        </w:rPr>
      </w:pPr>
      <w:r>
        <w:rPr>
          <w:rFonts w:hint="eastAsia" w:ascii="宋体" w:hAnsi="宋体" w:eastAsia="宋体" w:cs="宋体"/>
        </w:rPr>
        <w:t xml:space="preserve">31.显示位置调整：线阵扫描感兴趣的图像范围为-20°～ +20°。</w:t>
      </w:r>
      <w:r/>
    </w:p>
    <w:p>
      <w:pPr>
        <w:pStyle w:val="845"/>
        <w:ind w:firstLine="480"/>
        <w:spacing w:beforeAutospacing="0" w:afterAutospacing="0" w:line="360" w:lineRule="auto"/>
        <w:rPr>
          <w:rFonts w:ascii="宋体" w:hAnsi="宋体" w:eastAsia="宋体" w:cs="宋体"/>
        </w:rPr>
      </w:pPr>
      <w:r>
        <w:rPr>
          <w:rFonts w:hint="eastAsia" w:ascii="宋体" w:hAnsi="宋体" w:eastAsia="宋体" w:cs="宋体"/>
        </w:rPr>
        <w:t xml:space="preserve">32.USB接口≥5个，用于图像传输。</w:t>
      </w:r>
      <w:r/>
    </w:p>
    <w:p>
      <w:pPr>
        <w:pStyle w:val="845"/>
        <w:ind w:firstLine="480"/>
        <w:spacing w:beforeAutospacing="0" w:afterAutospacing="0" w:line="360" w:lineRule="auto"/>
        <w:rPr>
          <w:rFonts w:ascii="宋体" w:hAnsi="宋体" w:eastAsia="宋体" w:cs="宋体"/>
        </w:rPr>
      </w:pPr>
      <w:r>
        <w:rPr>
          <w:rFonts w:hint="eastAsia" w:ascii="宋体" w:hAnsi="宋体" w:eastAsia="宋体" w:cs="宋体"/>
        </w:rPr>
        <w:t xml:space="preserve">33.显示方式：速度图 (CDV)、能量图 (CPA)、方向性能量图（DCPA）。</w:t>
      </w:r>
      <w:r/>
    </w:p>
    <w:p>
      <w:pPr>
        <w:pStyle w:val="845"/>
        <w:ind w:firstLine="480"/>
        <w:spacing w:beforeAutospacing="0" w:afterAutospacing="0" w:line="360" w:lineRule="auto"/>
        <w:rPr>
          <w:rFonts w:ascii="宋体" w:hAnsi="宋体" w:eastAsia="宋体" w:cs="宋体"/>
        </w:rPr>
      </w:pPr>
      <w:r>
        <w:rPr>
          <w:rFonts w:hint="eastAsia" w:ascii="宋体" w:hAnsi="宋体" w:eastAsia="宋体" w:cs="宋体"/>
        </w:rPr>
        <w:t xml:space="preserve">34.彩色增强功能:彩色多普勒能量图(CDE/CPI);组织多普勒(TDI)。</w:t>
      </w:r>
      <w:r/>
    </w:p>
    <w:p>
      <w:pPr>
        <w:pStyle w:val="845"/>
        <w:ind w:firstLine="480"/>
        <w:spacing w:beforeAutospacing="0" w:afterAutospacing="0" w:line="360" w:lineRule="auto"/>
        <w:rPr>
          <w:rFonts w:ascii="宋体" w:hAnsi="宋体" w:eastAsia="宋体" w:cs="宋体"/>
        </w:rPr>
      </w:pPr>
      <w:r>
        <w:rPr>
          <w:rFonts w:hint="eastAsia" w:ascii="宋体" w:hAnsi="宋体" w:eastAsia="宋体" w:cs="宋体"/>
        </w:rPr>
        <w:t xml:space="preserve">35.具有双同步/三同步显示(B/D/CDV)。</w:t>
      </w:r>
      <w:r/>
    </w:p>
    <w:p>
      <w:pPr>
        <w:ind w:firstLine="562"/>
        <w:spacing w:line="360" w:lineRule="auto"/>
        <w:rPr>
          <w:rFonts w:ascii="宋体" w:hAnsi="宋体" w:eastAsia="宋体"/>
          <w:i/>
          <w:iCs/>
          <w:sz w:val="24"/>
          <w:u w:val="single"/>
        </w:rPr>
      </w:pPr>
      <w:r>
        <w:rPr>
          <w:rFonts w:hint="eastAsia" w:ascii="宋体" w:hAnsi="宋体" w:eastAsia="宋体" w:cs="宋体"/>
          <w:b/>
          <w:i/>
          <w:iCs/>
          <w:sz w:val="28"/>
          <w:szCs w:val="28"/>
          <w:u w:val="single"/>
        </w:rPr>
        <w:t xml:space="preserve">★</w:t>
      </w:r>
      <w:r>
        <w:rPr>
          <w:rFonts w:hint="eastAsia" w:ascii="宋体" w:hAnsi="宋体" w:eastAsia="宋体"/>
          <w:b/>
          <w:bCs/>
          <w:i/>
          <w:iCs/>
          <w:sz w:val="24"/>
          <w:u w:val="single"/>
        </w:rPr>
        <w:t xml:space="preserve">37.基本配置要求</w:t>
      </w:r>
      <w:r>
        <w:rPr>
          <w:rFonts w:hint="eastAsia" w:ascii="宋体" w:hAnsi="宋体" w:eastAsia="宋体"/>
          <w:i/>
          <w:iCs/>
          <w:sz w:val="24"/>
          <w:u w:val="single"/>
        </w:rPr>
        <w:t xml:space="preserve">：腔内凸阵探头1支</w:t>
      </w:r>
      <w:r>
        <w:rPr>
          <w:rFonts w:hint="eastAsia" w:ascii="宋体" w:hAnsi="宋体" w:eastAsia="宋体" w:cs="宋体"/>
          <w:b/>
          <w:i/>
          <w:iCs/>
          <w:color w:val="000000" w:themeColor="text1"/>
          <w:sz w:val="28"/>
          <w:szCs w:val="28"/>
          <w:u w:val="single"/>
        </w:rPr>
        <w:t xml:space="preserve">，</w:t>
      </w:r>
      <w:r>
        <w:rPr>
          <w:rFonts w:hint="eastAsia" w:ascii="宋体" w:hAnsi="宋体" w:eastAsia="宋体"/>
          <w:i/>
          <w:iCs/>
          <w:sz w:val="24"/>
          <w:u w:val="single"/>
        </w:rPr>
        <w:t xml:space="preserve">血管线阵探头1支，单晶体或纯净波腹部凸阵探头1支，单晶体或纯净波高频线阵探头1支，</w:t>
      </w:r>
      <w:r>
        <w:rPr>
          <w:rFonts w:hint="eastAsia" w:ascii="宋体" w:hAnsi="宋体" w:eastAsia="宋体"/>
          <w:i/>
          <w:iCs/>
          <w:color w:val="000000" w:themeColor="text1"/>
          <w:sz w:val="24"/>
          <w:u w:val="single"/>
        </w:rPr>
        <w:t xml:space="preserve">单晶体或纯净波相控阵探头</w:t>
      </w:r>
      <w:r>
        <w:rPr>
          <w:rFonts w:hint="eastAsia" w:ascii="宋体" w:hAnsi="宋体" w:eastAsia="宋体"/>
          <w:i/>
          <w:iCs/>
          <w:sz w:val="24"/>
          <w:u w:val="single"/>
        </w:rPr>
        <w:t xml:space="preserve">1支，配套工作站1套，配套桌椅和检查床各1套。（</w:t>
      </w:r>
      <w:r>
        <w:rPr>
          <w:rFonts w:hint="eastAsia" w:ascii="宋体" w:hAnsi="宋体" w:eastAsia="宋体"/>
          <w:i/>
          <w:iCs/>
          <w:color w:val="ee0000"/>
          <w:sz w:val="24"/>
          <w:u w:val="single"/>
        </w:rPr>
        <w:t xml:space="preserve">投标时提供承诺</w:t>
      </w:r>
      <w:r>
        <w:rPr>
          <w:rFonts w:hint="eastAsia" w:ascii="宋体" w:hAnsi="宋体" w:eastAsia="宋体"/>
          <w:i/>
          <w:iCs/>
          <w:color w:val="ee0000"/>
          <w:sz w:val="24"/>
          <w:u w:val="single"/>
        </w:rPr>
        <w:t xml:space="preserve">函</w:t>
      </w:r>
      <w:r>
        <w:rPr>
          <w:rFonts w:hint="eastAsia" w:ascii="宋体" w:hAnsi="宋体" w:eastAsia="宋体"/>
          <w:i/>
          <w:iCs/>
          <w:sz w:val="24"/>
          <w:u w:val="single"/>
        </w:rPr>
        <w:t xml:space="preserve">）</w:t>
      </w:r>
      <w:r/>
    </w:p>
    <w:p>
      <w:pPr>
        <w:pStyle w:val="845"/>
        <w:jc w:val="both"/>
        <w:spacing w:beforeAutospacing="0" w:afterAutospacing="0" w:line="360" w:lineRule="auto"/>
        <w:rPr>
          <w:rFonts w:ascii="宋体" w:hAnsi="宋体" w:eastAsia="宋体" w:cs="宋体"/>
          <w:b/>
          <w:bCs/>
          <w:i/>
          <w:iCs/>
          <w:sz w:val="28"/>
          <w:szCs w:val="28"/>
          <w:u w:val="single"/>
        </w:rPr>
      </w:pPr>
      <w:r>
        <w:rPr>
          <w:rFonts w:hint="eastAsia" w:ascii="宋体" w:hAnsi="宋体" w:eastAsia="宋体" w:cs="宋体"/>
          <w:b/>
          <w:bCs/>
          <w:i/>
          <w:iCs/>
          <w:sz w:val="28"/>
          <w:szCs w:val="28"/>
          <w:u w:val="single"/>
        </w:rPr>
        <w:t xml:space="preserve">★三、商务要求</w:t>
      </w:r>
      <w:r/>
    </w:p>
    <w:p>
      <w:pPr>
        <w:pStyle w:val="845"/>
        <w:ind w:firstLine="480"/>
        <w:jc w:val="both"/>
        <w:spacing w:beforeAutospacing="0" w:afterAutospacing="0" w:line="360" w:lineRule="auto"/>
        <w:rPr>
          <w:rFonts w:ascii="宋体" w:hAnsi="宋体" w:eastAsia="宋体" w:cs="宋体"/>
          <w:i/>
          <w:iCs/>
          <w:u w:val="single"/>
        </w:rPr>
      </w:pPr>
      <w:r>
        <w:rPr>
          <w:rFonts w:hint="eastAsia" w:ascii="宋体" w:hAnsi="宋体" w:eastAsia="宋体" w:cs="宋体"/>
          <w:i/>
          <w:iCs/>
          <w:u w:val="single"/>
        </w:rPr>
        <w:t xml:space="preserve">1、报价要求：本项目报价含完成项目要求的一切费用，所投货物（包含与货物相关的服务）费用、安装调试费、测试验收费、培训费、运行维护费用、利润、税收、连接医院PACS系统的接口费用、质保费等及其他为完成本项目发生的所有费用。</w:t>
      </w:r>
      <w:r/>
    </w:p>
    <w:p>
      <w:pPr>
        <w:pStyle w:val="845"/>
        <w:ind w:firstLine="480"/>
        <w:jc w:val="both"/>
        <w:spacing w:beforeAutospacing="0" w:afterAutospacing="0" w:line="360" w:lineRule="auto"/>
        <w:rPr>
          <w:rFonts w:ascii="宋体" w:hAnsi="宋体" w:eastAsia="宋体" w:cs="宋体"/>
          <w:i/>
          <w:iCs/>
          <w:u w:val="single"/>
        </w:rPr>
      </w:pPr>
      <w:r>
        <w:rPr>
          <w:rFonts w:hint="eastAsia" w:ascii="宋体" w:hAnsi="宋体" w:eastAsia="宋体" w:cs="宋体"/>
          <w:i/>
          <w:iCs/>
          <w:u w:val="single"/>
        </w:rPr>
        <w:t xml:space="preserve">2、合同履行期限及安装地点</w:t>
      </w:r>
      <w:r/>
    </w:p>
    <w:p>
      <w:pPr>
        <w:pStyle w:val="845"/>
        <w:ind w:firstLine="480"/>
        <w:spacing w:beforeAutospacing="0" w:afterAutospacing="0" w:line="360" w:lineRule="auto"/>
        <w:rPr>
          <w:rFonts w:ascii="宋体" w:hAnsi="宋体" w:eastAsia="宋体" w:cs="宋体"/>
          <w:i/>
          <w:iCs/>
          <w:u w:val="single"/>
        </w:rPr>
      </w:pPr>
      <w:r>
        <w:rPr>
          <w:rFonts w:hint="eastAsia" w:ascii="宋体" w:hAnsi="宋体" w:eastAsia="宋体" w:cs="宋体"/>
          <w:i/>
          <w:iCs/>
          <w:u w:val="single"/>
        </w:rPr>
        <w:t xml:space="preserve">2.1 合同履行期限 ：</w:t>
      </w:r>
      <w:bookmarkStart w:id="205" w:name="OLE_LINK1"/>
      <w:r>
        <w:rPr>
          <w:rFonts w:hint="eastAsia" w:ascii="宋体" w:hAnsi="宋体" w:eastAsia="宋体" w:cs="宋体"/>
          <w:i/>
          <w:iCs/>
          <w:u w:val="single"/>
        </w:rPr>
        <w:t xml:space="preserve">签订合同后45日内完成供货、安装调试并通过验收</w:t>
      </w:r>
      <w:bookmarkEnd w:id="205"/>
      <w:r>
        <w:rPr>
          <w:rFonts w:hint="eastAsia" w:ascii="宋体" w:hAnsi="宋体" w:eastAsia="宋体" w:cs="宋体"/>
          <w:i/>
          <w:iCs/>
          <w:u w:val="single"/>
        </w:rPr>
        <w:t xml:space="preserve">。</w:t>
      </w:r>
      <w:r/>
    </w:p>
    <w:p>
      <w:pPr>
        <w:pStyle w:val="845"/>
        <w:ind w:firstLine="480"/>
        <w:jc w:val="both"/>
        <w:spacing w:beforeAutospacing="0" w:afterAutospacing="0" w:line="360" w:lineRule="auto"/>
        <w:rPr>
          <w:rFonts w:ascii="宋体" w:hAnsi="宋体" w:eastAsia="宋体" w:cs="宋体"/>
          <w:i/>
          <w:iCs/>
          <w:u w:val="single"/>
        </w:rPr>
      </w:pPr>
      <w:r>
        <w:rPr>
          <w:rFonts w:hint="eastAsia" w:ascii="宋体" w:hAnsi="宋体" w:eastAsia="宋体" w:cs="宋体"/>
          <w:i/>
          <w:iCs/>
          <w:u w:val="single"/>
        </w:rPr>
        <w:t xml:space="preserve">2.2 安装地点：采购人指定地点。</w:t>
      </w:r>
      <w:r/>
    </w:p>
    <w:p>
      <w:pPr>
        <w:ind w:firstLine="480"/>
        <w:spacing w:line="360" w:lineRule="auto"/>
        <w:rPr>
          <w:rFonts w:ascii="宋体" w:hAnsi="宋体" w:cs="宋体"/>
          <w:i/>
          <w:iCs/>
          <w:color w:val="000000"/>
          <w:sz w:val="24"/>
          <w:u w:val="single"/>
        </w:rPr>
      </w:pPr>
      <w:r>
        <w:rPr>
          <w:rFonts w:hint="eastAsia" w:ascii="宋体" w:hAnsi="宋体" w:cs="宋体"/>
          <w:i/>
          <w:iCs/>
          <w:color w:val="000000"/>
          <w:sz w:val="24"/>
          <w:u w:val="single"/>
        </w:rPr>
        <w:t xml:space="preserve">3、付款方式</w:t>
      </w:r>
      <w:r/>
    </w:p>
    <w:p>
      <w:pPr>
        <w:ind w:firstLine="480"/>
        <w:jc w:val="left"/>
        <w:spacing w:line="360" w:lineRule="auto"/>
        <w:rPr>
          <w:rFonts w:ascii="宋体" w:hAnsi="宋体" w:cs="宋体"/>
          <w:bCs/>
          <w:i/>
          <w:iCs/>
          <w:color w:val="000000"/>
          <w:sz w:val="24"/>
          <w:u w:val="single"/>
        </w:rPr>
      </w:pPr>
      <w:r/>
      <w:bookmarkStart w:id="206" w:name="_Hlk212910183"/>
      <w:r>
        <w:rPr>
          <w:rFonts w:hint="eastAsia" w:ascii="宋体" w:hAnsi="宋体" w:cs="宋体"/>
          <w:bCs/>
          <w:i/>
          <w:iCs/>
          <w:color w:val="000000"/>
          <w:sz w:val="24"/>
          <w:u w:val="single"/>
        </w:rPr>
        <w:t xml:space="preserve">3.1 本项目落实预付款制度，预付款比例为30%，合同签订后，采购人在收到发票后10个工作日内将预付款支付到合同约定的供应商账户。在签订合同时，供应商书面明确表示无需预付款或者主动要求降低预付款比例的，采购人可不适用前述规定。</w:t>
      </w:r>
      <w:r/>
    </w:p>
    <w:p>
      <w:pPr>
        <w:ind w:firstLine="480"/>
        <w:jc w:val="left"/>
        <w:spacing w:line="360" w:lineRule="auto"/>
        <w:rPr>
          <w:rFonts w:ascii="宋体" w:hAnsi="宋体" w:cs="宋体"/>
          <w:bCs/>
          <w:i/>
          <w:iCs/>
          <w:color w:val="000000"/>
          <w:sz w:val="24"/>
          <w:u w:val="single"/>
        </w:rPr>
      </w:pPr>
      <w:r>
        <w:rPr>
          <w:rFonts w:hint="eastAsia" w:ascii="宋体" w:hAnsi="宋体" w:cs="宋体"/>
          <w:bCs/>
          <w:i/>
          <w:iCs/>
          <w:color w:val="000000"/>
          <w:sz w:val="24"/>
          <w:u w:val="single"/>
        </w:rPr>
        <w:t xml:space="preserve">3.2 按采购人要求将货物送到指定地点并完成安装、调试，经采购人验收合格后付至合同金额的90%。</w:t>
      </w:r>
      <w:r/>
    </w:p>
    <w:p>
      <w:pPr>
        <w:ind w:firstLine="480"/>
        <w:jc w:val="left"/>
        <w:spacing w:line="360" w:lineRule="auto"/>
        <w:rPr>
          <w:rFonts w:ascii="宋体" w:hAnsi="宋体" w:cs="宋体"/>
          <w:bCs/>
          <w:i/>
          <w:iCs/>
          <w:color w:val="000000"/>
          <w:sz w:val="24"/>
          <w:u w:val="single"/>
        </w:rPr>
      </w:pPr>
      <w:r>
        <w:rPr>
          <w:rFonts w:hint="eastAsia" w:ascii="宋体" w:hAnsi="宋体" w:cs="宋体"/>
          <w:bCs/>
          <w:i/>
          <w:iCs/>
          <w:color w:val="000000"/>
          <w:sz w:val="24"/>
          <w:u w:val="single"/>
        </w:rPr>
        <w:t xml:space="preserve">3.3 余款在验收合格满一年付清（无息）。</w:t>
      </w:r>
      <w:r/>
    </w:p>
    <w:p>
      <w:pPr>
        <w:ind w:firstLine="480"/>
        <w:jc w:val="left"/>
        <w:spacing w:line="360" w:lineRule="auto"/>
        <w:rPr>
          <w:rFonts w:ascii="宋体" w:hAnsi="宋体" w:cs="宋体"/>
          <w:bCs/>
          <w:i/>
          <w:iCs/>
          <w:color w:val="000000"/>
          <w:sz w:val="24"/>
          <w:u w:val="single"/>
        </w:rPr>
      </w:pPr>
      <w:r>
        <w:rPr>
          <w:rFonts w:hint="eastAsia" w:ascii="宋体" w:hAnsi="宋体" w:cs="宋体"/>
          <w:bCs/>
          <w:i/>
          <w:iCs/>
          <w:color w:val="000000"/>
          <w:sz w:val="24"/>
          <w:u w:val="single"/>
        </w:rPr>
        <w:t xml:space="preserve">4、</w:t>
      </w:r>
      <w:bookmarkEnd w:id="206"/>
      <w:r>
        <w:rPr>
          <w:rFonts w:hint="eastAsia" w:ascii="宋体" w:hAnsi="宋体" w:cs="宋体"/>
          <w:bCs/>
          <w:i/>
          <w:iCs/>
          <w:color w:val="000000"/>
          <w:sz w:val="24"/>
          <w:u w:val="single"/>
        </w:rPr>
        <w:t xml:space="preserve">免费质保期：原厂质保≥5年（主机+探头），中标供应商须在签订合同时提供加盖制造商公章的原厂质保承诺函。（</w:t>
      </w:r>
      <w:r>
        <w:rPr>
          <w:rFonts w:hint="eastAsia" w:ascii="宋体" w:hAnsi="宋体" w:cs="宋体"/>
          <w:bCs/>
          <w:i/>
          <w:iCs/>
          <w:color w:val="ee0000"/>
          <w:sz w:val="24"/>
          <w:u w:val="single"/>
        </w:rPr>
        <w:t xml:space="preserve">供应商投标时须提供承诺函</w:t>
      </w:r>
      <w:r>
        <w:rPr>
          <w:rFonts w:hint="eastAsia" w:ascii="宋体" w:hAnsi="宋体" w:cs="宋体"/>
          <w:bCs/>
          <w:i/>
          <w:iCs/>
          <w:color w:val="000000"/>
          <w:sz w:val="24"/>
          <w:u w:val="single"/>
        </w:rPr>
        <w:t xml:space="preserve">）</w:t>
      </w:r>
      <w:bookmarkEnd w:id="204"/>
      <w:r/>
      <w:r/>
    </w:p>
    <w:p>
      <w:pPr>
        <w:ind w:firstLine="480"/>
        <w:jc w:val="left"/>
        <w:spacing w:line="360" w:lineRule="auto"/>
        <w:rPr>
          <w:rFonts w:ascii="宋体" w:hAnsi="宋体"/>
          <w:b/>
          <w:sz w:val="28"/>
          <w:szCs w:val="28"/>
        </w:rPr>
      </w:pPr>
      <w:r>
        <w:rPr>
          <w:rFonts w:hint="eastAsia" w:ascii="宋体" w:hAnsi="宋体" w:cs="宋体"/>
          <w:b/>
          <w:color w:val="000000"/>
          <w:sz w:val="28"/>
          <w:szCs w:val="28"/>
        </w:rPr>
        <w:t xml:space="preserve">四、</w:t>
      </w:r>
      <w:r>
        <w:rPr>
          <w:rFonts w:hint="eastAsia" w:ascii="宋体" w:hAnsi="宋体"/>
          <w:b/>
          <w:sz w:val="28"/>
          <w:szCs w:val="28"/>
        </w:rPr>
        <w:t xml:space="preserve">质量保证</w:t>
      </w:r>
      <w:r/>
    </w:p>
    <w:p>
      <w:pPr>
        <w:ind w:firstLine="480"/>
        <w:spacing w:line="360" w:lineRule="auto"/>
        <w:rPr>
          <w:rFonts w:ascii="宋体" w:hAnsi="宋体"/>
          <w:sz w:val="24"/>
        </w:rPr>
      </w:pPr>
      <w:r>
        <w:rPr>
          <w:rFonts w:hint="eastAsia" w:ascii="宋体" w:hAnsi="宋体"/>
          <w:sz w:val="24"/>
        </w:rPr>
        <w:t xml:space="preserve">1、供应商不能简单照搬招标文件提供的需求，必须按招标文件技术规格逐项作出实质性应答，如照搬照抄项目需求中的技术要求，中标后中标人在同采购人签订合同和履约环节中不得提出异议，一切后果和损失由中标人承担。</w:t>
      </w:r>
      <w:r/>
    </w:p>
    <w:p>
      <w:pPr>
        <w:ind w:firstLine="480"/>
        <w:spacing w:line="360" w:lineRule="auto"/>
        <w:rPr>
          <w:rFonts w:ascii="宋体" w:hAnsi="宋体"/>
          <w:sz w:val="24"/>
        </w:rPr>
      </w:pPr>
      <w:r>
        <w:rPr>
          <w:rFonts w:hint="eastAsia" w:ascii="宋体" w:hAnsi="宋体"/>
          <w:sz w:val="24"/>
        </w:rPr>
        <w:t xml:space="preserve">2、供应商须明确所投设备的生产厂家、品牌、型号或规格等。</w:t>
      </w:r>
      <w:r/>
    </w:p>
    <w:p>
      <w:pPr>
        <w:ind w:firstLine="480"/>
        <w:spacing w:line="360" w:lineRule="auto"/>
        <w:rPr>
          <w:rFonts w:ascii="宋体" w:hAnsi="宋体"/>
          <w:sz w:val="24"/>
        </w:rPr>
      </w:pPr>
      <w:r>
        <w:rPr>
          <w:rFonts w:hint="eastAsia" w:ascii="宋体" w:hAnsi="宋体"/>
          <w:sz w:val="24"/>
        </w:rPr>
        <w:t xml:space="preserve">3、供应商应保证货物是全新、未使用过的原厂合格产品，并实质性响应招标文件的要求。验收过程中发现产品不符合上述要求的，将视作不合格产品，采购人有权终止合同，造成的一切损失由中标人承担。 </w:t>
      </w:r>
      <w:r/>
    </w:p>
    <w:p>
      <w:pPr>
        <w:ind w:firstLine="480"/>
        <w:spacing w:line="360" w:lineRule="auto"/>
        <w:rPr>
          <w:rFonts w:ascii="宋体" w:hAnsi="宋体"/>
          <w:sz w:val="24"/>
        </w:rPr>
      </w:pPr>
      <w:r>
        <w:rPr>
          <w:rFonts w:hint="eastAsia" w:ascii="宋体" w:hAnsi="宋体"/>
          <w:sz w:val="24"/>
        </w:rPr>
        <w:t xml:space="preserve">4、供应商应保证提供的产品不得侵犯第三方专利权、商标权和设计权、版权等。否则，供应商应负全部责任，并承担由此引起的一切后果。</w:t>
      </w:r>
      <w:r/>
    </w:p>
    <w:p>
      <w:pPr>
        <w:ind w:firstLine="480"/>
        <w:spacing w:line="360" w:lineRule="auto"/>
        <w:rPr>
          <w:rFonts w:ascii="宋体" w:hAnsi="宋体"/>
          <w:sz w:val="24"/>
        </w:rPr>
      </w:pPr>
      <w:r>
        <w:rPr>
          <w:rFonts w:hint="eastAsia" w:ascii="宋体" w:hAnsi="宋体"/>
          <w:sz w:val="24"/>
        </w:rPr>
        <w:t xml:space="preserve">5、供应商应保证其货物在正确安装、正常使用下，在其使用寿命期内应具有满意的性能。</w:t>
      </w:r>
      <w:r/>
    </w:p>
    <w:p>
      <w:pPr>
        <w:ind w:firstLine="480"/>
        <w:spacing w:line="360" w:lineRule="auto"/>
        <w:rPr>
          <w:rFonts w:ascii="宋体" w:hAnsi="宋体"/>
          <w:sz w:val="24"/>
        </w:rPr>
      </w:pPr>
      <w:r>
        <w:rPr>
          <w:rFonts w:hint="eastAsia" w:ascii="宋体" w:hAnsi="宋体"/>
          <w:sz w:val="24"/>
        </w:rPr>
        <w:t xml:space="preserve">6、供应商应采取必要的安全措施保证货物的运输及安装的安全，并承担货物的运输及安装过程中产生的风险。</w:t>
      </w:r>
      <w:r/>
    </w:p>
    <w:p>
      <w:pPr>
        <w:ind w:firstLine="480"/>
        <w:spacing w:line="360" w:lineRule="auto"/>
        <w:rPr>
          <w:rFonts w:ascii="宋体" w:hAnsi="宋体"/>
          <w:sz w:val="24"/>
        </w:rPr>
      </w:pPr>
      <w:r>
        <w:rPr>
          <w:rFonts w:hint="eastAsia" w:ascii="宋体" w:hAnsi="宋体"/>
          <w:sz w:val="24"/>
        </w:rPr>
        <w:t xml:space="preserve">7、所报价的产品的各项技术标准应当符合国家现行相关生产标准、规范及招标文件的要求。</w:t>
      </w:r>
      <w:r/>
    </w:p>
    <w:p>
      <w:pPr>
        <w:ind w:firstLine="480"/>
        <w:spacing w:line="360" w:lineRule="auto"/>
        <w:rPr>
          <w:rFonts w:ascii="宋体" w:hAnsi="宋体"/>
          <w:sz w:val="24"/>
        </w:rPr>
      </w:pPr>
      <w:r>
        <w:rPr>
          <w:rFonts w:hint="eastAsia" w:ascii="宋体" w:hAnsi="宋体"/>
          <w:sz w:val="24"/>
        </w:rPr>
        <w:t xml:space="preserve">8、供货时必须随产品提供出厂材料，包括但不限于检验报告（复印件）、产品合格证（原件）以及设备的测试、运行、保养手册。</w:t>
      </w:r>
      <w:r/>
    </w:p>
    <w:p>
      <w:pPr>
        <w:ind w:firstLine="480"/>
        <w:spacing w:line="360" w:lineRule="auto"/>
        <w:rPr>
          <w:rFonts w:ascii="宋体" w:hAnsi="宋体"/>
          <w:sz w:val="24"/>
        </w:rPr>
      </w:pPr>
      <w:r>
        <w:rPr>
          <w:rFonts w:hint="eastAsia" w:ascii="宋体" w:hAnsi="宋体"/>
          <w:sz w:val="24"/>
        </w:rPr>
        <w:t xml:space="preserve">9、采购人将邀请专业人员，对设备进行全面检查，发现使用不符合要求的配件，无条件更换，并没收履约保证金或进行处罚。</w:t>
      </w:r>
      <w:r/>
    </w:p>
    <w:p>
      <w:pPr>
        <w:ind w:firstLine="562"/>
        <w:spacing w:line="360" w:lineRule="auto"/>
        <w:rPr>
          <w:rFonts w:ascii="宋体" w:hAnsi="宋体"/>
          <w:b/>
          <w:sz w:val="28"/>
          <w:szCs w:val="28"/>
        </w:rPr>
      </w:pPr>
      <w:r>
        <w:rPr>
          <w:rFonts w:hint="eastAsia" w:ascii="宋体" w:hAnsi="宋体"/>
          <w:b/>
          <w:sz w:val="28"/>
          <w:szCs w:val="28"/>
        </w:rPr>
        <w:t xml:space="preserve">五、售后服务</w:t>
      </w:r>
      <w:r/>
    </w:p>
    <w:p>
      <w:pPr>
        <w:ind w:firstLine="480"/>
        <w:spacing w:line="360" w:lineRule="auto"/>
        <w:rPr>
          <w:rFonts w:ascii="宋体" w:hAnsi="宋体"/>
          <w:sz w:val="24"/>
        </w:rPr>
      </w:pPr>
      <w:r>
        <w:rPr>
          <w:rFonts w:hint="eastAsia" w:ascii="宋体" w:hAnsi="宋体"/>
          <w:sz w:val="24"/>
        </w:rPr>
        <w:t xml:space="preserve">1、</w:t>
      </w:r>
      <w:r>
        <w:rPr>
          <w:rFonts w:hint="eastAsia" w:ascii="宋体" w:hAnsi="宋体" w:eastAsia="宋体"/>
          <w:sz w:val="24"/>
        </w:rPr>
        <w:t xml:space="preserve">免费质量保修期间产生的所有保修相关费用（包含人工费、备品备件、耗材、服务费、税金以及保修期间涉及到的其他一切费用）应全部由投标人承担。（质保期均自验收合格日起计算，如设备涉及软件的，投标人应提供终身免费升级的服务）；质保期外，对所售产品提供终身上门维保服务，且人工费是免费的，只收取配件成本费</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2、缺陷保修：如果产品交付使用后，缺陷多次反复出现，供应商必须提出分</w:t>
      </w:r>
      <w:r>
        <w:rPr>
          <w:rFonts w:hint="eastAsia" w:ascii="宋体" w:hAnsi="宋体"/>
          <w:sz w:val="24"/>
        </w:rPr>
        <w:t xml:space="preserve">析报告和解决方案，直到最后纠正缺陷、供应商提供的质保从纠正之日起重新计算质保期。</w:t>
      </w:r>
      <w:r/>
    </w:p>
    <w:p>
      <w:pPr>
        <w:ind w:firstLine="480"/>
        <w:spacing w:line="360" w:lineRule="auto"/>
        <w:rPr>
          <w:rFonts w:ascii="宋体" w:hAnsi="宋体"/>
          <w:sz w:val="24"/>
        </w:rPr>
      </w:pPr>
      <w:r>
        <w:rPr>
          <w:rFonts w:hint="eastAsia" w:ascii="宋体" w:hAnsi="宋体"/>
          <w:sz w:val="24"/>
        </w:rPr>
        <w:t xml:space="preserve">3、接到电话后2小时内响应，需现场维修的，接报修后8小时内到达现场，并于24小时内维修完毕，如24小时内无法修复，采购方有权选择要求供应商继续维修，并在产品维修期间提供备用产品，由此产生的所有费用由供应商承担。</w:t>
      </w:r>
      <w:r/>
    </w:p>
    <w:p>
      <w:pPr>
        <w:ind w:firstLine="480"/>
        <w:spacing w:line="360" w:lineRule="auto"/>
        <w:rPr>
          <w:rFonts w:ascii="宋体" w:hAnsi="宋体"/>
          <w:b/>
          <w:sz w:val="28"/>
          <w:szCs w:val="28"/>
        </w:rPr>
      </w:pPr>
      <w:r>
        <w:rPr>
          <w:rFonts w:hint="eastAsia" w:ascii="宋体" w:hAnsi="宋体"/>
          <w:sz w:val="24"/>
        </w:rPr>
        <w:t xml:space="preserve">4、中标人应充分保证售后服务点维修所需的备件供应。更换的备件的型号和规格应与被更换的完全一样或更优。</w:t>
      </w:r>
      <w:r>
        <w:rPr>
          <w:rFonts w:hint="eastAsia" w:ascii="宋体" w:hAnsi="宋体"/>
          <w:b/>
          <w:sz w:val="28"/>
          <w:szCs w:val="28"/>
        </w:rPr>
        <w:t xml:space="preserve"> </w:t>
      </w:r>
      <w:r/>
    </w:p>
    <w:p>
      <w:pPr>
        <w:ind w:firstLine="480"/>
        <w:spacing w:line="360" w:lineRule="auto"/>
        <w:rPr>
          <w:rFonts w:ascii="宋体" w:hAnsi="宋体" w:eastAsia="宋体"/>
          <w:sz w:val="24"/>
        </w:rPr>
      </w:pPr>
      <w:r>
        <w:rPr>
          <w:rFonts w:hint="eastAsia" w:ascii="宋体" w:hAnsi="宋体" w:eastAsia="宋体"/>
          <w:sz w:val="24"/>
        </w:rPr>
        <w:t xml:space="preserve">5、在质保期内，投标人承诺无偿并迅速更换由于元器件缺陷及工艺等问题而发生故障的产品，并对因维修、保养，更换零部件等所发生的一切费用，均由投标人承担。</w:t>
      </w:r>
      <w:r/>
    </w:p>
    <w:p>
      <w:pPr>
        <w:ind w:firstLine="480"/>
        <w:spacing w:line="360" w:lineRule="auto"/>
        <w:rPr>
          <w:rFonts w:ascii="宋体" w:hAnsi="宋体" w:eastAsia="宋体"/>
          <w:sz w:val="24"/>
        </w:rPr>
      </w:pPr>
      <w:r>
        <w:rPr>
          <w:rFonts w:hint="eastAsia" w:ascii="宋体" w:hAnsi="宋体" w:eastAsia="宋体"/>
          <w:sz w:val="24"/>
        </w:rPr>
        <w:t xml:space="preserve">6、如有其他项目需中标人配合完成，中标人须无条件派相关工程师现场配合，直至该项目完成，对此招标人无须承担任何费用。</w:t>
      </w:r>
      <w:r/>
    </w:p>
    <w:p>
      <w:pPr>
        <w:ind w:firstLine="480"/>
        <w:spacing w:line="360" w:lineRule="auto"/>
        <w:rPr>
          <w:rFonts w:ascii="宋体" w:hAnsi="宋体" w:eastAsia="宋体"/>
          <w:sz w:val="24"/>
        </w:rPr>
      </w:pPr>
      <w:r>
        <w:rPr>
          <w:rFonts w:hint="eastAsia" w:ascii="宋体" w:hAnsi="宋体" w:eastAsia="宋体"/>
          <w:sz w:val="24"/>
        </w:rPr>
        <w:t xml:space="preserve">7、设备如涉及易损件，投标人须在投标时提供设备易损件名称、价格。</w:t>
      </w:r>
      <w:r/>
    </w:p>
    <w:p>
      <w:pPr>
        <w:ind w:firstLine="480"/>
        <w:spacing w:line="360" w:lineRule="auto"/>
        <w:rPr>
          <w:rFonts w:ascii="宋体" w:hAnsi="宋体" w:eastAsia="宋体"/>
          <w:sz w:val="24"/>
        </w:rPr>
      </w:pPr>
      <w:r>
        <w:rPr>
          <w:rFonts w:hint="eastAsia" w:ascii="宋体" w:hAnsi="宋体" w:eastAsia="宋体"/>
          <w:sz w:val="24"/>
        </w:rPr>
        <w:t xml:space="preserve">8、投标人应提供软件版本免费升级服务（在不涉及硬件情况下）。投标人不得以“密码”制约用户。如用户工作和维修需要，应无条件免费开放密码。投标人产品对招标人以后设备、系统永久无偿开放。如发生投标人怠于提供上述义务而导致招标人损失等,招标人有权寻求第三方提供服务及有权要求投标人予以赔偿。</w:t>
      </w:r>
      <w:r/>
    </w:p>
    <w:p>
      <w:pPr>
        <w:ind w:firstLine="480"/>
        <w:spacing w:line="360" w:lineRule="auto"/>
        <w:rPr>
          <w:rFonts w:ascii="宋体" w:hAnsi="宋体" w:eastAsia="宋体"/>
          <w:sz w:val="24"/>
        </w:rPr>
      </w:pPr>
      <w:r>
        <w:rPr>
          <w:rFonts w:hint="eastAsia" w:ascii="宋体" w:hAnsi="宋体" w:eastAsia="宋体"/>
          <w:sz w:val="24"/>
        </w:rPr>
        <w:t xml:space="preserve">9、免费保修期内提供至少每年2次的上门免费维护保养服务，并提供维护保养报告。</w:t>
      </w:r>
      <w:r/>
    </w:p>
    <w:p>
      <w:pPr>
        <w:ind w:firstLine="480"/>
        <w:spacing w:line="360" w:lineRule="auto"/>
        <w:rPr>
          <w:rFonts w:ascii="宋体" w:hAnsi="宋体"/>
          <w:sz w:val="24"/>
        </w:rPr>
      </w:pPr>
      <w:r>
        <w:rPr>
          <w:rFonts w:hint="eastAsia" w:ascii="宋体" w:hAnsi="宋体"/>
          <w:sz w:val="24"/>
        </w:rPr>
        <w:t xml:space="preserve">10、供应商需提供详细的项目实施方案，包括产品包装及运输保障、时间进度安排、安装调试、质量保障措施、验收方案等进。</w:t>
      </w:r>
      <w:r/>
    </w:p>
    <w:p>
      <w:pPr>
        <w:ind w:firstLine="480"/>
        <w:spacing w:line="360" w:lineRule="auto"/>
        <w:rPr>
          <w:rFonts w:ascii="宋体" w:hAnsi="宋体"/>
          <w:sz w:val="24"/>
        </w:rPr>
      </w:pPr>
      <w:r>
        <w:rPr>
          <w:rFonts w:hint="eastAsia" w:ascii="宋体" w:hAnsi="宋体"/>
          <w:sz w:val="24"/>
        </w:rPr>
        <w:t xml:space="preserve">11、供应商需提供详细售后服务方案，包括售后团队设立（包括人员配备、售后服务机构设立等）、故障处理响应时间、定期巡检方案、应急保障措施、质保期满后配件供应方案等。</w:t>
      </w:r>
      <w:r/>
    </w:p>
    <w:p>
      <w:pPr>
        <w:ind w:firstLine="480"/>
        <w:spacing w:line="360" w:lineRule="auto"/>
        <w:rPr>
          <w:rFonts w:ascii="宋体" w:hAnsi="宋体"/>
          <w:sz w:val="24"/>
        </w:rPr>
      </w:pPr>
      <w:r>
        <w:rPr>
          <w:rFonts w:hint="eastAsia" w:ascii="宋体" w:hAnsi="宋体"/>
          <w:sz w:val="24"/>
        </w:rPr>
        <w:t xml:space="preserve">12、供应商需提供详细的培训方案进行评分，包括培训内容、培训方法、培训时间、培训师资及培训设备场地等。</w:t>
      </w:r>
      <w:r/>
    </w:p>
    <w:p>
      <w:pPr>
        <w:ind w:firstLine="562"/>
        <w:spacing w:line="360" w:lineRule="auto"/>
        <w:rPr>
          <w:rFonts w:ascii="宋体" w:hAnsi="宋体"/>
          <w:b/>
          <w:sz w:val="28"/>
          <w:szCs w:val="28"/>
        </w:rPr>
      </w:pPr>
      <w:r>
        <w:rPr>
          <w:rFonts w:hint="eastAsia" w:ascii="宋体" w:hAnsi="宋体"/>
          <w:b/>
          <w:sz w:val="28"/>
          <w:szCs w:val="28"/>
        </w:rPr>
        <w:t xml:space="preserve">六、验收标准 </w:t>
      </w:r>
      <w:r/>
    </w:p>
    <w:p>
      <w:pPr>
        <w:ind w:firstLine="480"/>
        <w:spacing w:line="360" w:lineRule="auto"/>
        <w:rPr>
          <w:rFonts w:ascii="宋体" w:hAnsi="宋体"/>
          <w:sz w:val="24"/>
        </w:rPr>
      </w:pPr>
      <w:r>
        <w:rPr>
          <w:rFonts w:hint="eastAsia" w:ascii="宋体" w:hAnsi="宋体"/>
          <w:sz w:val="24"/>
        </w:rPr>
        <w:t xml:space="preserve">1、采购人对中标人提交的货物依据投标文件上的技术规格要求和国家有关质</w:t>
      </w:r>
      <w:r>
        <w:rPr>
          <w:rFonts w:hint="eastAsia" w:ascii="宋体" w:hAnsi="宋体"/>
          <w:sz w:val="24"/>
        </w:rPr>
        <w:t xml:space="preserve">量标准进行现场初步验收，外观、说明书符合投标文件技术要求的，给予签收，初步验收不合格的不予签收。</w:t>
      </w:r>
      <w:r/>
    </w:p>
    <w:p>
      <w:pPr>
        <w:ind w:firstLine="480"/>
        <w:spacing w:line="360" w:lineRule="auto"/>
        <w:rPr>
          <w:rFonts w:ascii="宋体" w:hAnsi="宋体"/>
          <w:sz w:val="24"/>
        </w:rPr>
      </w:pPr>
      <w:r>
        <w:rPr>
          <w:rFonts w:hint="eastAsia" w:ascii="宋体" w:hAnsi="宋体"/>
          <w:sz w:val="24"/>
        </w:rPr>
        <w:t xml:space="preserve">2、中标人在交货前应对产品作出全面检查和对验收文件进行整理，并列出清单，作为采购人收货验收和使用的技术条件依据，检验的结果应随货物交采购人。</w:t>
      </w:r>
      <w:r/>
    </w:p>
    <w:p>
      <w:pPr>
        <w:ind w:firstLine="480"/>
        <w:spacing w:line="360" w:lineRule="auto"/>
        <w:rPr>
          <w:rFonts w:ascii="宋体" w:hAnsi="宋体"/>
          <w:sz w:val="24"/>
        </w:rPr>
      </w:pPr>
      <w:r>
        <w:rPr>
          <w:rFonts w:hint="eastAsia" w:ascii="宋体" w:hAnsi="宋体"/>
          <w:sz w:val="24"/>
        </w:rPr>
        <w:t xml:space="preserve">3、采购人将根据情况邀请参加本项目投标的其他供应商</w:t>
      </w:r>
      <w:r>
        <w:rPr>
          <w:rFonts w:hint="eastAsia" w:ascii="宋体" w:hAnsi="宋体" w:cs="宋体"/>
          <w:color w:val="000000"/>
          <w:sz w:val="24"/>
        </w:rPr>
        <w:t xml:space="preserve">或第三方专业机构或专家</w:t>
      </w:r>
      <w:r>
        <w:rPr>
          <w:rFonts w:hint="eastAsia" w:ascii="宋体" w:hAnsi="宋体"/>
          <w:sz w:val="24"/>
        </w:rPr>
        <w:t xml:space="preserve">对货物的性能、参数按招标文件和投标文件逐条核对验收，若中标供应商虚假应标或提供虚假材料情形的，采购人将取消其中标资格并提交监管部门处理。</w:t>
      </w:r>
      <w:r/>
    </w:p>
    <w:p>
      <w:pPr>
        <w:ind w:firstLine="562"/>
        <w:spacing w:line="360" w:lineRule="auto"/>
        <w:rPr>
          <w:rFonts w:ascii="宋体" w:hAnsi="宋体"/>
          <w:b/>
          <w:sz w:val="28"/>
          <w:szCs w:val="28"/>
        </w:rPr>
      </w:pPr>
      <w:r>
        <w:rPr>
          <w:rFonts w:hint="eastAsia" w:ascii="宋体" w:hAnsi="宋体"/>
          <w:b/>
          <w:sz w:val="28"/>
          <w:szCs w:val="28"/>
        </w:rPr>
        <w:t xml:space="preserve">七、履约保证金 </w:t>
      </w:r>
      <w:r/>
    </w:p>
    <w:p>
      <w:pPr>
        <w:ind w:firstLine="480"/>
        <w:spacing w:line="360" w:lineRule="auto"/>
        <w:rPr>
          <w:rFonts w:ascii="宋体" w:hAnsi="宋体"/>
          <w:sz w:val="24"/>
        </w:rPr>
      </w:pPr>
      <w:r>
        <w:rPr>
          <w:rFonts w:hint="eastAsia" w:ascii="宋体" w:hAnsi="宋体"/>
          <w:sz w:val="24"/>
        </w:rPr>
        <w:t xml:space="preserve">中标人在签订合同时必须交纳履约保证金（中标金额5%的）到采购人指定账户，履约保证金用以约束供应商在合同履行中的行为，弥补合同执行中由于自身行为可能给采购人带来的各种损失。根据合同履行情况，成交供应商在合同履行中无违约行为的，采购人在验收合格后15日内全额退还履约保证金，不计利息。</w:t>
      </w:r>
      <w:r/>
    </w:p>
    <w:p>
      <w:pPr>
        <w:ind w:firstLine="480"/>
        <w:spacing w:line="360" w:lineRule="auto"/>
        <w:rPr>
          <w:rFonts w:ascii="宋体" w:hAnsi="宋体"/>
          <w:sz w:val="24"/>
        </w:rPr>
      </w:pPr>
      <w:r>
        <w:rPr>
          <w:rFonts w:hint="eastAsia" w:ascii="宋体" w:hAnsi="宋体"/>
          <w:sz w:val="24"/>
        </w:rPr>
        <w:t xml:space="preserve">履约保证金允许投标人自主选择以支票、汇票、本票、保函等非现金形式缴纳或提交。</w:t>
      </w:r>
      <w:r/>
    </w:p>
    <w:p>
      <w:pPr>
        <w:ind w:firstLine="480"/>
        <w:spacing w:line="360" w:lineRule="auto"/>
        <w:rPr>
          <w:rFonts w:ascii="宋体" w:hAnsi="宋体"/>
          <w:sz w:val="24"/>
        </w:rPr>
      </w:pPr>
      <w:r>
        <w:rPr>
          <w:rFonts w:hint="eastAsia" w:ascii="宋体" w:hAnsi="宋体"/>
          <w:sz w:val="24"/>
        </w:rPr>
        <w:t xml:space="preserve">（备注：鼓励采购人对AA评级及以上政府采购供应商（需提供信用管理部门备案的第三方信用报告）免收履约保证金。依据《关于在全省政府采购领域推行电子履约保函（保险）的通知》，鼓励供应商自愿使用履约保函（保险）代替缴纳履约保证金）</w:t>
      </w:r>
      <w:r/>
    </w:p>
    <w:p>
      <w:pPr>
        <w:ind w:firstLine="562"/>
        <w:spacing w:line="360" w:lineRule="auto"/>
        <w:rPr>
          <w:rFonts w:ascii="宋体" w:hAnsi="宋体"/>
          <w:b/>
          <w:sz w:val="28"/>
          <w:szCs w:val="28"/>
        </w:rPr>
      </w:pPr>
      <w:r>
        <w:rPr>
          <w:rFonts w:hint="eastAsia" w:ascii="宋体" w:hAnsi="宋体"/>
          <w:b/>
          <w:sz w:val="28"/>
          <w:szCs w:val="28"/>
        </w:rPr>
        <w:t xml:space="preserve">八、特别说明 </w:t>
      </w:r>
      <w:r/>
    </w:p>
    <w:p>
      <w:pPr>
        <w:ind w:firstLine="480"/>
        <w:spacing w:line="360" w:lineRule="auto"/>
        <w:rPr>
          <w:rFonts w:ascii="宋体" w:hAnsi="宋体"/>
          <w:sz w:val="24"/>
        </w:rPr>
      </w:pPr>
      <w:r>
        <w:rPr>
          <w:rFonts w:hint="eastAsia" w:ascii="宋体" w:hAnsi="宋体"/>
          <w:sz w:val="24"/>
        </w:rPr>
        <w:t xml:space="preserve">1、所报配置为主要配置，其他按标准配置配备；不得在原厂标准配置的基础上减少或降低技术配置。</w:t>
      </w:r>
      <w:r/>
    </w:p>
    <w:p>
      <w:pPr>
        <w:ind w:firstLine="480"/>
        <w:spacing w:line="360" w:lineRule="auto"/>
        <w:rPr>
          <w:rFonts w:ascii="宋体" w:hAnsi="宋体"/>
          <w:sz w:val="24"/>
        </w:rPr>
      </w:pPr>
      <w:r>
        <w:rPr>
          <w:rFonts w:hint="eastAsia" w:ascii="宋体" w:hAnsi="宋体"/>
          <w:sz w:val="24"/>
        </w:rPr>
        <w:t xml:space="preserve">2、本次招标不接受选择性报价。</w:t>
      </w:r>
      <w:r/>
    </w:p>
    <w:p>
      <w:pPr>
        <w:ind w:firstLine="480"/>
        <w:spacing w:line="360" w:lineRule="auto"/>
        <w:rPr>
          <w:rFonts w:ascii="宋体" w:hAnsi="宋体"/>
          <w:sz w:val="24"/>
        </w:rPr>
      </w:pPr>
      <w:r>
        <w:rPr>
          <w:rFonts w:hint="eastAsia" w:ascii="宋体" w:hAnsi="宋体"/>
          <w:sz w:val="24"/>
        </w:rPr>
        <w:t xml:space="preserve">3、资格后审：在评审时，对投标文件中资格性、符合性进行审查，确定供应商是否具备投标资格以及是否具备中标资格。</w:t>
      </w:r>
      <w:r/>
    </w:p>
    <w:p>
      <w:pPr>
        <w:ind w:firstLine="480"/>
        <w:spacing w:line="360" w:lineRule="auto"/>
        <w:rPr>
          <w:rFonts w:ascii="宋体" w:hAnsi="宋体"/>
          <w:sz w:val="24"/>
        </w:rPr>
      </w:pPr>
      <w:r>
        <w:rPr>
          <w:rFonts w:hint="eastAsia" w:ascii="宋体" w:hAnsi="宋体"/>
          <w:sz w:val="24"/>
        </w:rPr>
        <w:t xml:space="preserve">4、中标人如未能在承诺时间内实施并完成，采购人有权扣除履约保证金或要求提供同等数额赔偿。</w:t>
      </w:r>
      <w:r/>
    </w:p>
    <w:p>
      <w:pPr>
        <w:ind w:firstLine="480"/>
        <w:spacing w:line="360" w:lineRule="auto"/>
        <w:rPr>
          <w:rFonts w:ascii="宋体" w:hAnsi="宋体"/>
          <w:sz w:val="24"/>
        </w:rPr>
      </w:pPr>
      <w:r>
        <w:rPr>
          <w:rFonts w:hint="eastAsia" w:ascii="宋体" w:hAnsi="宋体"/>
          <w:sz w:val="24"/>
        </w:rPr>
        <w:t xml:space="preserve">5、对本项目供应商资格要求、项目需求、评分标准等的质疑由采购单位负责答复；采购人具有项目的解释权。</w:t>
      </w:r>
      <w:bookmarkEnd w:id="201"/>
      <w:r/>
      <w:r/>
    </w:p>
    <w:p>
      <w:pPr>
        <w:pStyle w:val="845"/>
        <w:ind w:firstLine="562"/>
        <w:jc w:val="both"/>
        <w:spacing w:beforeAutospacing="0" w:afterAutospacing="0" w:line="360" w:lineRule="auto"/>
        <w:rPr>
          <w:rFonts w:ascii="宋体" w:hAnsi="宋体" w:eastAsia="宋体" w:cs="宋体"/>
          <w:b/>
          <w:bCs/>
          <w:sz w:val="28"/>
          <w:szCs w:val="28"/>
        </w:rPr>
      </w:pPr>
      <w:r>
        <w:rPr>
          <w:rFonts w:hint="eastAsia" w:ascii="宋体" w:hAnsi="宋体" w:eastAsia="宋体" w:cs="宋体"/>
          <w:b/>
          <w:bCs/>
          <w:sz w:val="28"/>
          <w:szCs w:val="28"/>
        </w:rPr>
        <w:t xml:space="preserve">九、采购标的对应的中小企业划分标准所属行业一览表</w:t>
      </w:r>
      <w:r/>
    </w:p>
    <w:tbl>
      <w:tblPr>
        <w:tblW w:w="7555"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0"/>
        <w:gridCol w:w="2986"/>
        <w:gridCol w:w="3719"/>
      </w:tblGrid>
      <w:tr>
        <w:trPr>
          <w:jc w:val="center"/>
          <w:tblCellSpacing w:w="0" w:type="dxa"/>
        </w:trPr>
        <w:tc>
          <w:tcPr>
            <w:tcW w:w="850" w:type="dxa"/>
            <w:vAlign w:val="center"/>
            <w:textDirection w:val="lrTb"/>
            <w:noWrap w:val="false"/>
          </w:tcPr>
          <w:p>
            <w:pPr>
              <w:pStyle w:val="845"/>
              <w:jc w:val="center"/>
              <w:spacing w:beforeAutospacing="0" w:afterAutospacing="0" w:line="360" w:lineRule="auto"/>
              <w:rPr>
                <w:rFonts w:ascii="宋体" w:hAnsi="宋体" w:eastAsia="宋体" w:cs="宋体"/>
              </w:rPr>
            </w:pPr>
            <w:r>
              <w:rPr>
                <w:rFonts w:hint="eastAsia" w:ascii="宋体" w:hAnsi="宋体" w:eastAsia="宋体" w:cs="宋体"/>
              </w:rPr>
              <w:t xml:space="preserve">序号</w:t>
            </w:r>
            <w:r/>
          </w:p>
        </w:tc>
        <w:tc>
          <w:tcPr>
            <w:tcW w:w="2986" w:type="dxa"/>
            <w:vAlign w:val="center"/>
            <w:textDirection w:val="lrTb"/>
            <w:noWrap w:val="false"/>
          </w:tcPr>
          <w:p>
            <w:pPr>
              <w:pStyle w:val="845"/>
              <w:jc w:val="center"/>
              <w:spacing w:beforeAutospacing="0" w:afterAutospacing="0" w:line="360" w:lineRule="auto"/>
              <w:rPr>
                <w:rFonts w:ascii="宋体" w:hAnsi="宋体" w:eastAsia="宋体" w:cs="宋体"/>
              </w:rPr>
            </w:pPr>
            <w:r>
              <w:rPr>
                <w:rFonts w:hint="eastAsia" w:ascii="宋体" w:hAnsi="宋体" w:eastAsia="宋体" w:cs="宋体"/>
              </w:rPr>
              <w:t xml:space="preserve">采购标的</w:t>
            </w:r>
            <w:r/>
          </w:p>
        </w:tc>
        <w:tc>
          <w:tcPr>
            <w:tcW w:w="3719" w:type="dxa"/>
            <w:vAlign w:val="center"/>
            <w:textDirection w:val="lrTb"/>
            <w:noWrap w:val="false"/>
          </w:tcPr>
          <w:p>
            <w:pPr>
              <w:pStyle w:val="845"/>
              <w:jc w:val="center"/>
              <w:spacing w:beforeAutospacing="0" w:afterAutospacing="0" w:line="360" w:lineRule="auto"/>
              <w:rPr>
                <w:rFonts w:ascii="宋体" w:hAnsi="宋体" w:eastAsia="宋体" w:cs="宋体"/>
              </w:rPr>
            </w:pPr>
            <w:r>
              <w:rPr>
                <w:rFonts w:hint="eastAsia" w:ascii="宋体" w:hAnsi="宋体" w:eastAsia="宋体" w:cs="宋体"/>
              </w:rPr>
              <w:t xml:space="preserve">对应中小企业划分标准所属行业</w:t>
            </w:r>
            <w:r/>
          </w:p>
        </w:tc>
      </w:tr>
      <w:tr>
        <w:trPr>
          <w:jc w:val="center"/>
          <w:tblCellSpacing w:w="0" w:type="dxa"/>
          <w:trHeight w:val="291"/>
        </w:trPr>
        <w:tc>
          <w:tcPr>
            <w:tcW w:w="850" w:type="dxa"/>
            <w:vAlign w:val="center"/>
            <w:textDirection w:val="lrTb"/>
            <w:noWrap w:val="false"/>
          </w:tcPr>
          <w:p>
            <w:pPr>
              <w:pStyle w:val="845"/>
              <w:jc w:val="center"/>
              <w:spacing w:beforeAutospacing="0" w:afterAutospacing="0" w:line="360" w:lineRule="auto"/>
              <w:rPr>
                <w:rFonts w:ascii="宋体" w:hAnsi="宋体" w:eastAsia="宋体" w:cs="宋体"/>
              </w:rPr>
            </w:pPr>
            <w:r>
              <w:rPr>
                <w:rFonts w:hint="eastAsia" w:ascii="宋体" w:hAnsi="宋体" w:eastAsia="宋体" w:cs="宋体"/>
              </w:rPr>
              <w:t xml:space="preserve">1</w:t>
            </w:r>
            <w:r/>
          </w:p>
        </w:tc>
        <w:tc>
          <w:tcPr>
            <w:tcW w:w="2986" w:type="dxa"/>
            <w:vAlign w:val="center"/>
            <w:textDirection w:val="lrTb"/>
            <w:noWrap w:val="false"/>
          </w:tcPr>
          <w:p>
            <w:pPr>
              <w:pStyle w:val="845"/>
              <w:jc w:val="center"/>
              <w:spacing w:beforeAutospacing="0" w:afterAutospacing="0" w:line="360" w:lineRule="auto"/>
              <w:rPr>
                <w:rFonts w:ascii="宋体" w:hAnsi="宋体" w:eastAsia="宋体" w:cs="宋体"/>
              </w:rPr>
            </w:pPr>
            <w:r>
              <w:rPr>
                <w:rFonts w:hint="eastAsia" w:ascii="宋体" w:hAnsi="宋体" w:eastAsia="宋体" w:cs="宋体"/>
              </w:rPr>
              <w:t xml:space="preserve"> 彩超</w:t>
            </w:r>
            <w:r/>
          </w:p>
        </w:tc>
        <w:tc>
          <w:tcPr>
            <w:tcW w:w="3719" w:type="dxa"/>
            <w:vAlign w:val="center"/>
            <w:textDirection w:val="lrTb"/>
            <w:noWrap w:val="false"/>
          </w:tcPr>
          <w:p>
            <w:pPr>
              <w:pStyle w:val="845"/>
              <w:jc w:val="center"/>
              <w:spacing w:beforeAutospacing="0" w:afterAutospacing="0" w:line="360" w:lineRule="auto"/>
              <w:rPr>
                <w:rFonts w:ascii="宋体" w:hAnsi="宋体" w:eastAsia="宋体" w:cs="宋体"/>
              </w:rPr>
            </w:pPr>
            <w:r>
              <w:rPr>
                <w:rFonts w:hint="eastAsia" w:ascii="宋体" w:hAnsi="宋体" w:eastAsia="宋体" w:cs="宋体"/>
              </w:rPr>
              <w:t xml:space="preserve"> 工业</w:t>
            </w:r>
            <w:r/>
          </w:p>
        </w:tc>
      </w:tr>
    </w:tbl>
    <w:p>
      <w:pPr>
        <w:pStyle w:val="845"/>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45"/>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45"/>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45"/>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45"/>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45"/>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45"/>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45"/>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45"/>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45"/>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45"/>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45"/>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45"/>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45"/>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45"/>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45"/>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45"/>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45"/>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45"/>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45"/>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45"/>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45"/>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45"/>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45"/>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45"/>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45"/>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45"/>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45"/>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45"/>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45"/>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45"/>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45"/>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45"/>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45"/>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45"/>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45"/>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45"/>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33"/>
      </w:pPr>
      <w:r/>
      <w:bookmarkStart w:id="207" w:name="_Toc120614281"/>
      <w:r>
        <w:rPr>
          <w:rFonts w:hint="eastAsia" w:ascii="黑体" w:hAnsi="宋体" w:eastAsia="黑体" w:cs="黑体"/>
          <w:color w:val="000000"/>
        </w:rPr>
        <w:t xml:space="preserve">     </w:t>
      </w:r>
      <w:bookmarkStart w:id="208" w:name="_Toc237598609"/>
      <w:r>
        <w:rPr>
          <w:rFonts w:hint="eastAsia" w:ascii="黑体" w:hAnsi="宋体" w:eastAsia="黑体" w:cs="黑体"/>
          <w:color w:val="000000"/>
        </w:rPr>
        <w:t xml:space="preserve">第五章</w:t>
      </w:r>
      <w:r>
        <w:rPr>
          <w:rFonts w:hint="eastAsia" w:ascii="黑体" w:hAnsi="宋体" w:eastAsia="黑体" w:cs="黑体"/>
          <w:color w:val="000000"/>
        </w:rPr>
        <w:t xml:space="preserve"> </w:t>
      </w:r>
      <w:r>
        <w:rPr>
          <w:rFonts w:hint="eastAsia" w:ascii="黑体" w:hAnsi="宋体" w:eastAsia="黑体" w:cs="黑体"/>
          <w:color w:val="000000"/>
        </w:rPr>
        <w:t xml:space="preserve"> 评标方法与评标标准</w:t>
      </w:r>
      <w:bookmarkEnd w:id="208"/>
      <w:r/>
      <w:r/>
    </w:p>
    <w:p>
      <w:pPr>
        <w:pStyle w:val="845"/>
        <w:jc w:val="both"/>
        <w:spacing w:beforeAutospacing="0" w:afterAutospacing="0"/>
      </w:pPr>
      <w:r>
        <w:t xml:space="preserve"> </w:t>
      </w:r>
      <w:r/>
    </w:p>
    <w:p>
      <w:pPr>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一、定标原则</w:t>
      </w:r>
      <w:r/>
    </w:p>
    <w:p>
      <w:pPr>
        <w:ind w:firstLine="480"/>
        <w:spacing w:line="360" w:lineRule="auto"/>
        <w:rPr>
          <w:rFonts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综合评分 </w:t>
      </w:r>
      <w:r>
        <w:rPr>
          <w:rFonts w:hint="eastAsia" w:ascii="宋体" w:hAnsi="宋体" w:eastAsia="宋体" w:cs="宋体"/>
          <w:bCs/>
          <w:color w:val="000000"/>
          <w:sz w:val="24"/>
        </w:rPr>
        <w:t xml:space="preserve">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845"/>
        <w:ind w:firstLine="441"/>
        <w:spacing w:before="120" w:beforeAutospacing="0" w:after="120" w:afterAutospacing="0" w:line="360" w:lineRule="auto"/>
        <w:rPr>
          <w:rFonts w:ascii="宋体" w:hAnsi="宋体" w:eastAsia="宋体" w:cs="宋体"/>
        </w:rPr>
      </w:pPr>
      <w:r>
        <w:rPr>
          <w:rFonts w:hint="eastAsia" w:ascii="宋体" w:hAnsi="宋体" w:eastAsia="宋体" w:cs="宋体"/>
          <w:b/>
          <w:color w:val="000000"/>
        </w:rPr>
        <w:t xml:space="preserve">二、政府采购政策功能落实</w:t>
      </w:r>
      <w:r/>
    </w:p>
    <w:p>
      <w:pPr>
        <w:pStyle w:val="845"/>
        <w:ind w:firstLine="48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1、小微型企业价格扣除</w:t>
      </w:r>
      <w:r/>
    </w:p>
    <w:p>
      <w:pPr>
        <w:pStyle w:val="853"/>
        <w:ind w:firstLine="360"/>
        <w:rPr>
          <w:rFonts w:ascii="宋体" w:hAnsi="宋体" w:eastAsia="宋体" w:cs="宋体"/>
        </w:rPr>
      </w:pPr>
      <w:r>
        <w:rPr>
          <w:rFonts w:hint="eastAsia" w:ascii="宋体" w:hAnsi="宋体" w:eastAsia="宋体" w:cs="宋体"/>
        </w:rPr>
        <w:t xml:space="preserve">（1）本项目不专门面向中小企业采购，对符合规定的小型和微型企业报价给予20%的扣除价格，用扣除后的价格参与评审； </w:t>
      </w:r>
      <w:r/>
    </w:p>
    <w:p>
      <w:pPr>
        <w:pStyle w:val="845"/>
        <w:ind w:firstLine="36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845"/>
        <w:ind w:firstLine="36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845"/>
        <w:ind w:firstLine="48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2、残疾人福利单位价格扣除</w:t>
      </w:r>
      <w:r/>
    </w:p>
    <w:p>
      <w:pPr>
        <w:pStyle w:val="845"/>
        <w:ind w:left="120" w:firstLine="360"/>
        <w:spacing w:before="120" w:beforeAutospacing="0" w:after="120" w:afterAutospacing="0" w:line="360" w:lineRule="auto"/>
        <w:rPr>
          <w:rFonts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845"/>
        <w:ind w:left="120" w:firstLine="36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845"/>
        <w:ind w:left="120" w:firstLine="36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845"/>
        <w:ind w:firstLine="48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3、监狱和戒毒企业价格扣除</w:t>
      </w:r>
      <w:r/>
    </w:p>
    <w:p>
      <w:pPr>
        <w:pStyle w:val="845"/>
        <w:ind w:firstLine="480"/>
        <w:spacing w:before="120" w:beforeAutospacing="0" w:after="120" w:afterAutospacing="0" w:line="360" w:lineRule="auto"/>
        <w:rPr>
          <w:rFonts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845"/>
        <w:ind w:firstLine="48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w:t>
      </w:r>
      <w:r>
        <w:rPr>
          <w:rFonts w:hint="eastAsia" w:ascii="宋体" w:hAnsi="宋体" w:eastAsia="宋体" w:cs="宋体"/>
          <w:color w:val="000000"/>
        </w:rPr>
        <w:t xml:space="preserve">述证明文件，价格将不做相应扣除。</w:t>
      </w:r>
      <w:r/>
    </w:p>
    <w:p>
      <w:pPr>
        <w:pStyle w:val="845"/>
        <w:ind w:firstLine="48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845"/>
        <w:ind w:firstLine="48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pStyle w:val="845"/>
        <w:ind w:firstLine="480"/>
        <w:spacing w:before="120" w:beforeAutospacing="0" w:after="120" w:afterAutospacing="0" w:line="360" w:lineRule="auto"/>
        <w:rPr>
          <w:rFonts w:ascii="宋体" w:hAnsi="宋体" w:eastAsia="宋体" w:cs="宋体"/>
          <w:color w:val="000000"/>
        </w:rPr>
      </w:pPr>
      <w:r>
        <w:rPr>
          <w:rFonts w:hint="eastAsia" w:ascii="宋体" w:hAnsi="宋体" w:eastAsia="宋体" w:cs="宋体"/>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u w:val="single"/>
        </w:rPr>
        <w:t xml:space="preserve">6%</w:t>
      </w:r>
      <w:r>
        <w:rPr>
          <w:rFonts w:hint="eastAsia" w:ascii="宋体" w:hAnsi="宋体" w:eastAsia="宋体" w:cs="宋体"/>
          <w:color w:val="000000"/>
        </w:rPr>
        <w:t xml:space="preserve">的价格扣除，用扣除后的价格参与评审。</w:t>
      </w:r>
      <w:r/>
    </w:p>
    <w:p>
      <w:pPr>
        <w:pStyle w:val="845"/>
        <w:ind w:left="120" w:firstLine="360"/>
        <w:spacing w:before="120" w:beforeAutospacing="0" w:after="120" w:afterAutospacing="0" w:line="360" w:lineRule="auto"/>
        <w:rPr>
          <w:rFonts w:ascii="宋体" w:hAnsi="宋体" w:eastAsia="宋体" w:cs="宋体"/>
          <w:color w:val="000000"/>
        </w:rPr>
      </w:pPr>
      <w:r>
        <w:rPr>
          <w:rFonts w:hint="eastAsia" w:ascii="宋体" w:hAnsi="宋体" w:eastAsia="宋体" w:cs="宋体"/>
          <w:color w:val="000000"/>
        </w:rPr>
        <w:t xml:space="preserve">6、联合体各方均为小型、微型企业（残疾人福利单位、监狱企业）的，联合体享受20%的价格扣除。</w:t>
      </w:r>
      <w:r/>
    </w:p>
    <w:p>
      <w:pPr>
        <w:ind w:firstLine="482"/>
        <w:jc w:val="left"/>
        <w:spacing w:line="360" w:lineRule="auto"/>
        <w:rPr>
          <w:rFonts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7、采购本国产品的支持政策</w:t>
      </w:r>
      <w:r/>
    </w:p>
    <w:p>
      <w:pPr>
        <w:ind w:firstLine="482"/>
        <w:jc w:val="left"/>
        <w:spacing w:line="360" w:lineRule="auto"/>
        <w:rPr>
          <w:rFonts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7.1 本项目政府采购活动中既有本国产品又有非本国产品参与竞争的，依法对本国产品给予价格评审优惠，对本国产品的报价给予 </w:t>
      </w:r>
      <w:r>
        <w:rPr>
          <w:rFonts w:hint="eastAsia" w:asciiTheme="minorEastAsia" w:hAnsiTheme="minorEastAsia" w:cstheme="minorEastAsia"/>
          <w:b/>
          <w:bCs/>
          <w:color w:val="ff0000"/>
          <w:sz w:val="24"/>
          <w:u w:val="single"/>
        </w:rPr>
        <w:t xml:space="preserve">20%</w:t>
      </w:r>
      <w:r>
        <w:rPr>
          <w:rFonts w:hint="eastAsia" w:asciiTheme="minorEastAsia" w:hAnsiTheme="minorEastAsia" w:cstheme="minorEastAsia"/>
          <w:b/>
          <w:bCs/>
          <w:color w:val="ff0000"/>
          <w:sz w:val="24"/>
        </w:rPr>
        <w:t xml:space="preserve">的价格扣除，用扣除后的价格参与评审。</w:t>
      </w:r>
      <w:r/>
    </w:p>
    <w:p>
      <w:pPr>
        <w:ind w:firstLine="482"/>
        <w:jc w:val="left"/>
        <w:spacing w:line="360" w:lineRule="auto"/>
        <w:rPr>
          <w:rFonts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cstheme="minorEastAsia"/>
          <w:b/>
          <w:bCs/>
          <w:color w:val="ff0000"/>
          <w:sz w:val="24"/>
          <w:u w:val="single"/>
        </w:rPr>
        <w:t xml:space="preserve">80%</w:t>
      </w:r>
      <w:r>
        <w:rPr>
          <w:rFonts w:hint="eastAsia" w:asciiTheme="minorEastAsia" w:hAnsiTheme="minorEastAsia" w:cstheme="minorEastAsia"/>
          <w:b/>
          <w:bCs/>
          <w:color w:val="ff0000"/>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cstheme="minorEastAsia"/>
          <w:b/>
          <w:bCs/>
          <w:color w:val="ff0000"/>
          <w:sz w:val="24"/>
          <w:u w:val="single"/>
        </w:rPr>
        <w:t xml:space="preserve">20%</w:t>
      </w:r>
      <w:r>
        <w:rPr>
          <w:rFonts w:hint="eastAsia" w:asciiTheme="minorEastAsia" w:hAnsiTheme="minorEastAsia" w:cstheme="minorEastAsia"/>
          <w:b/>
          <w:bCs/>
          <w:color w:val="ff0000"/>
          <w:sz w:val="24"/>
        </w:rPr>
        <w:t xml:space="preserve">的价格扣除，用扣除后的价格参与评审。供应商未填写比例数值，或比例数值未达到80%的，将不享受本国产品价格评审优惠。</w:t>
      </w:r>
      <w:r/>
    </w:p>
    <w:p>
      <w:pPr>
        <w:ind w:firstLine="482"/>
        <w:jc w:val="left"/>
        <w:spacing w:line="360" w:lineRule="auto"/>
        <w:rPr>
          <w:rFonts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7.3 供应商需按照招标文件的要求提供《关于符合本国产品标准的声明函》（以下简称《声明函》），如不提供将不享受本国产品价格评审优惠。</w:t>
      </w:r>
      <w:r/>
    </w:p>
    <w:p>
      <w:pPr>
        <w:ind w:firstLine="482"/>
        <w:jc w:val="left"/>
        <w:spacing w:line="360" w:lineRule="auto"/>
        <w:rPr>
          <w:rFonts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2"/>
        <w:jc w:val="left"/>
        <w:spacing w:line="360" w:lineRule="auto"/>
        <w:rPr>
          <w:rFonts w:ascii="宋体" w:hAnsi="宋体" w:eastAsia="宋体" w:cs="宋体"/>
          <w:b/>
          <w:bCs/>
          <w:color w:val="000000"/>
          <w:sz w:val="24"/>
        </w:rPr>
      </w:pPr>
      <w:r>
        <w:rPr>
          <w:rFonts w:hint="eastAsia" w:asciiTheme="minorEastAsia" w:hAnsiTheme="minorEastAsia" w:cstheme="minorEastAsia"/>
          <w:b/>
          <w:bCs/>
          <w:color w:val="ff0000"/>
          <w:sz w:val="24"/>
        </w:rPr>
        <w:t xml:space="preserve">7.5 评标过程中，如发现供应商在《声明函》内容含义不明确、同类事项与</w:t>
      </w:r>
      <w:r>
        <w:rPr>
          <w:rFonts w:hint="eastAsia" w:asciiTheme="minorEastAsia" w:hAnsiTheme="minorEastAsia" w:cstheme="minorEastAsia"/>
          <w:b/>
          <w:bCs/>
          <w:color w:val="ff0000"/>
          <w:sz w:val="24"/>
        </w:rPr>
        <w:t xml:space="preserve">投标（响应）文件表述不一致或者有明显文字错误等情况的，评标委员会应当</w:t>
      </w:r>
      <w:r>
        <w:rPr>
          <w:rFonts w:hint="eastAsia" w:ascii="宋体" w:hAnsi="宋体" w:eastAsia="宋体" w:cs="宋体"/>
          <w:b/>
          <w:bCs/>
          <w:color w:val="ff0000"/>
          <w:sz w:val="24"/>
        </w:rPr>
        <w:t xml:space="preserve">在苏采云系统要求</w:t>
      </w:r>
      <w:r>
        <w:rPr>
          <w:rFonts w:hint="eastAsia" w:asciiTheme="minorEastAsia" w:hAnsiTheme="minorEastAsia" w:cstheme="minorEastAsia"/>
          <w:b/>
          <w:bCs/>
          <w:color w:val="ff0000"/>
          <w:sz w:val="24"/>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ascii="宋体" w:hAnsi="宋体" w:eastAsia="宋体" w:cs="宋体"/>
          <w:sz w:val="24"/>
        </w:rPr>
      </w:pPr>
      <w:r>
        <w:rPr>
          <w:rFonts w:hint="eastAsia" w:ascii="宋体" w:hAnsi="宋体" w:eastAsia="宋体" w:cs="宋体"/>
          <w:color w:val="000000"/>
          <w:sz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845"/>
        <w:ind w:firstLine="482"/>
        <w:spacing w:before="120" w:beforeAutospacing="0" w:after="120" w:afterAutospacing="0" w:line="360" w:lineRule="auto"/>
        <w:rPr>
          <w:rFonts w:ascii="宋体" w:hAnsi="宋体" w:eastAsia="宋体" w:cs="宋体"/>
        </w:rPr>
      </w:pPr>
      <w:r>
        <w:rPr>
          <w:rFonts w:hint="eastAsia" w:ascii="宋体" w:hAnsi="宋体" w:eastAsia="宋体" w:cs="宋体"/>
          <w:b/>
        </w:rPr>
        <w:t xml:space="preserve">三、</w:t>
      </w:r>
      <w:bookmarkStart w:id="209" w:name="_Hlk235799163"/>
      <w:r>
        <w:rPr>
          <w:rFonts w:hint="eastAsia" w:ascii="宋体" w:hAnsi="宋体" w:eastAsia="宋体" w:cs="宋体"/>
          <w:b/>
        </w:rPr>
        <w:t xml:space="preserve">评标方法与评标标准</w:t>
      </w:r>
      <w:r>
        <w:rPr>
          <w:rFonts w:hint="eastAsia" w:ascii="宋体" w:hAnsi="宋体" w:eastAsia="宋体" w:cs="宋体"/>
        </w:rPr>
        <w:t xml:space="preserve">  </w:t>
      </w:r>
      <w:r/>
    </w:p>
    <w:tbl>
      <w:tblPr>
        <w:tblW w:w="821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04"/>
        <w:gridCol w:w="992"/>
        <w:gridCol w:w="567"/>
        <w:gridCol w:w="5954"/>
      </w:tblGrid>
      <w:tr>
        <w:trPr>
          <w:trHeight w:val="277"/>
        </w:trPr>
        <w:tc>
          <w:tcPr>
            <w:tcW w:w="704" w:type="dxa"/>
            <w:vAlign w:val="center"/>
            <w:textDirection w:val="lrTb"/>
            <w:noWrap w:val="false"/>
          </w:tcPr>
          <w:p>
            <w:pPr>
              <w:pStyle w:val="857"/>
              <w:ind w:left="110"/>
              <w:jc w:val="center"/>
              <w:spacing w:before="32" w:line="400" w:lineRule="exact"/>
              <w:rPr>
                <w:spacing w:val="-2"/>
              </w:rPr>
            </w:pPr>
            <w:r>
              <w:rPr>
                <w:rFonts w:hint="eastAsia"/>
                <w:spacing w:val="-2"/>
                <w:lang w:eastAsia="zh-CN"/>
              </w:rPr>
              <w:t xml:space="preserve">序号</w:t>
            </w:r>
            <w:r/>
          </w:p>
        </w:tc>
        <w:tc>
          <w:tcPr>
            <w:tcW w:w="992" w:type="dxa"/>
            <w:vAlign w:val="center"/>
            <w:textDirection w:val="lrTb"/>
            <w:noWrap w:val="false"/>
          </w:tcPr>
          <w:p>
            <w:pPr>
              <w:pStyle w:val="857"/>
              <w:ind w:left="110"/>
              <w:jc w:val="center"/>
              <w:spacing w:before="32" w:line="400" w:lineRule="exact"/>
            </w:pPr>
            <w:r>
              <w:rPr>
                <w:spacing w:val="-2"/>
              </w:rPr>
              <w:t xml:space="preserve">评分项目</w:t>
            </w:r>
            <w:r/>
          </w:p>
        </w:tc>
        <w:tc>
          <w:tcPr>
            <w:tcW w:w="567" w:type="dxa"/>
            <w:vAlign w:val="center"/>
            <w:textDirection w:val="lrTb"/>
            <w:noWrap w:val="false"/>
          </w:tcPr>
          <w:p>
            <w:pPr>
              <w:pStyle w:val="857"/>
              <w:ind w:left="111"/>
              <w:jc w:val="center"/>
              <w:spacing w:before="32" w:line="400" w:lineRule="exact"/>
            </w:pPr>
            <w:r>
              <w:rPr>
                <w:spacing w:val="-3"/>
              </w:rPr>
              <w:t xml:space="preserve">分值</w:t>
            </w:r>
            <w:r/>
          </w:p>
        </w:tc>
        <w:tc>
          <w:tcPr>
            <w:tcW w:w="5954" w:type="dxa"/>
            <w:textDirection w:val="lrTb"/>
            <w:noWrap w:val="false"/>
          </w:tcPr>
          <w:p>
            <w:pPr>
              <w:pStyle w:val="857"/>
              <w:ind w:left="113" w:firstLine="476"/>
              <w:jc w:val="center"/>
              <w:spacing w:before="32" w:line="400" w:lineRule="exact"/>
              <w:rPr>
                <w:spacing w:val="-1"/>
                <w:lang w:eastAsia="zh-CN"/>
              </w:rPr>
            </w:pPr>
            <w:r>
              <w:rPr>
                <w:rFonts w:hint="eastAsia"/>
                <w:spacing w:val="-1"/>
                <w:lang w:eastAsia="zh-CN"/>
              </w:rPr>
              <w:t xml:space="preserve">评审细则</w:t>
            </w:r>
            <w:r/>
          </w:p>
        </w:tc>
      </w:tr>
      <w:tr>
        <w:trPr>
          <w:trHeight w:val="816"/>
        </w:trPr>
        <w:tc>
          <w:tcPr>
            <w:tcW w:w="704" w:type="dxa"/>
            <w:vAlign w:val="center"/>
            <w:textDirection w:val="lrTb"/>
            <w:noWrap w:val="false"/>
          </w:tcPr>
          <w:p>
            <w:pPr>
              <w:pStyle w:val="857"/>
              <w:ind w:left="126"/>
              <w:jc w:val="center"/>
              <w:spacing w:before="28" w:line="400" w:lineRule="exact"/>
              <w:rPr>
                <w:spacing w:val="-6"/>
                <w:lang w:eastAsia="zh-CN"/>
              </w:rPr>
            </w:pPr>
            <w:r>
              <w:rPr>
                <w:rFonts w:hint="eastAsia"/>
                <w:spacing w:val="-6"/>
                <w:lang w:eastAsia="zh-CN"/>
              </w:rPr>
              <w:t xml:space="preserve">1</w:t>
            </w:r>
            <w:r/>
          </w:p>
        </w:tc>
        <w:tc>
          <w:tcPr>
            <w:tcW w:w="992" w:type="dxa"/>
            <w:vAlign w:val="center"/>
            <w:textDirection w:val="lrTb"/>
            <w:noWrap w:val="false"/>
          </w:tcPr>
          <w:p>
            <w:pPr>
              <w:pStyle w:val="857"/>
              <w:ind w:left="126"/>
              <w:spacing w:before="28" w:line="400" w:lineRule="exact"/>
            </w:pPr>
            <w:r>
              <w:rPr>
                <w:rFonts w:hint="eastAsia"/>
                <w:spacing w:val="-6"/>
                <w:lang w:eastAsia="zh-CN"/>
              </w:rPr>
              <w:t xml:space="preserve">价格分 </w:t>
            </w:r>
            <w:r/>
          </w:p>
        </w:tc>
        <w:tc>
          <w:tcPr>
            <w:tcW w:w="567" w:type="dxa"/>
            <w:vAlign w:val="center"/>
            <w:textDirection w:val="lrTb"/>
            <w:noWrap w:val="false"/>
          </w:tcPr>
          <w:p>
            <w:pPr>
              <w:ind w:left="106"/>
              <w:spacing w:before="39" w:line="400" w:lineRule="exact"/>
              <w:rPr>
                <w:rFonts w:ascii="宋体" w:hAnsi="宋体" w:eastAsia="宋体"/>
                <w:szCs w:val="21"/>
              </w:rPr>
            </w:pPr>
            <w:r>
              <w:rPr>
                <w:rFonts w:hint="eastAsia" w:ascii="宋体" w:hAnsi="宋体" w:eastAsia="宋体"/>
                <w:spacing w:val="-2"/>
                <w:szCs w:val="21"/>
              </w:rPr>
              <w:t xml:space="preserve">30</w:t>
            </w:r>
            <w:r/>
          </w:p>
        </w:tc>
        <w:tc>
          <w:tcPr>
            <w:tcW w:w="5954" w:type="dxa"/>
            <w:textDirection w:val="lrTb"/>
            <w:noWrap w:val="false"/>
          </w:tcPr>
          <w:p>
            <w:pPr>
              <w:ind w:firstLine="420"/>
              <w:jc w:val="left"/>
              <w:spacing w:line="400" w:lineRule="exact"/>
              <w:rPr>
                <w:rFonts w:ascii="宋体" w:hAnsi="宋体" w:eastAsia="宋体" w:cs="宋体"/>
                <w:szCs w:val="21"/>
              </w:rPr>
            </w:pPr>
            <w:r/>
            <w:bookmarkStart w:id="210" w:name="OLE_LINK43"/>
            <w:r/>
            <w:bookmarkStart w:id="211" w:name="OLE_LINK44"/>
            <w:r>
              <w:rPr>
                <w:rFonts w:hint="eastAsia" w:ascii="宋体" w:hAnsi="宋体" w:eastAsia="宋体" w:cs="宋体"/>
                <w:szCs w:val="21"/>
              </w:rPr>
              <w:t xml:space="preserve">本项目采用低价优先法计算，即满足招标文件要求且投标价格最低的投标报价为评标基准价，其价格分为满分：30分。</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其他投标人的价格分统一按照下列公式计算：投标报价得分=(评标基准价／投标报价)×30（按四舍五入取至小数点后两位）。</w:t>
            </w:r>
            <w:r/>
          </w:p>
          <w:p>
            <w:pPr>
              <w:pStyle w:val="857"/>
              <w:ind w:left="114" w:right="102" w:firstLine="420"/>
              <w:spacing w:before="27" w:line="400" w:lineRule="exact"/>
              <w:rPr>
                <w:spacing w:val="13"/>
                <w:lang w:eastAsia="zh-CN"/>
              </w:rPr>
            </w:pPr>
            <w:r>
              <w:rPr>
                <w:rFonts w:hint="eastAsia"/>
                <w:lang w:eastAsia="zh-CN"/>
              </w:rPr>
              <w:t xml:space="preserve">因落实政府采购政策进行价格调整的，以调整后的价格计算评标基准价和投标报价。</w:t>
            </w:r>
            <w:bookmarkEnd w:id="210"/>
            <w:r/>
            <w:bookmarkEnd w:id="211"/>
            <w:r/>
            <w:r/>
          </w:p>
        </w:tc>
      </w:tr>
      <w:tr>
        <w:trPr>
          <w:trHeight w:val="977"/>
        </w:trPr>
        <w:tc>
          <w:tcPr>
            <w:tcW w:w="704" w:type="dxa"/>
            <w:vAlign w:val="center"/>
            <w:textDirection w:val="lrTb"/>
            <w:noWrap w:val="false"/>
          </w:tcPr>
          <w:p>
            <w:pPr>
              <w:pStyle w:val="857"/>
              <w:ind w:left="111" w:right="105"/>
              <w:jc w:val="center"/>
              <w:spacing w:before="27" w:line="400" w:lineRule="exact"/>
              <w:rPr>
                <w:rFonts w:cs="Times New Roman"/>
                <w:spacing w:val="-9"/>
                <w:lang w:eastAsia="zh-CN"/>
              </w:rPr>
            </w:pPr>
            <w:r>
              <w:rPr>
                <w:rFonts w:hint="eastAsia" w:cs="Times New Roman"/>
                <w:spacing w:val="-9"/>
                <w:lang w:eastAsia="zh-CN"/>
              </w:rPr>
              <w:t xml:space="preserve">2</w:t>
            </w:r>
            <w:r/>
          </w:p>
        </w:tc>
        <w:tc>
          <w:tcPr>
            <w:tcW w:w="992" w:type="dxa"/>
            <w:vAlign w:val="center"/>
            <w:textDirection w:val="lrTb"/>
            <w:noWrap w:val="false"/>
          </w:tcPr>
          <w:p>
            <w:pPr>
              <w:pStyle w:val="857"/>
              <w:ind w:left="111" w:right="105"/>
              <w:spacing w:before="27" w:line="400" w:lineRule="exact"/>
              <w:rPr>
                <w:lang w:eastAsia="zh-CN"/>
              </w:rPr>
            </w:pPr>
            <w:r>
              <w:rPr>
                <w:rFonts w:hint="eastAsia"/>
                <w:spacing w:val="-9"/>
                <w:lang w:eastAsia="zh-CN"/>
              </w:rPr>
              <w:t xml:space="preserve">技术要求</w:t>
            </w:r>
            <w:r/>
          </w:p>
        </w:tc>
        <w:tc>
          <w:tcPr>
            <w:tcW w:w="567" w:type="dxa"/>
            <w:vAlign w:val="center"/>
            <w:textDirection w:val="lrTb"/>
            <w:noWrap w:val="false"/>
          </w:tcPr>
          <w:p>
            <w:pPr>
              <w:ind w:left="106"/>
              <w:spacing w:before="40" w:line="400" w:lineRule="exact"/>
              <w:rPr>
                <w:rFonts w:ascii="宋体" w:hAnsi="宋体" w:eastAsia="宋体"/>
                <w:szCs w:val="21"/>
              </w:rPr>
            </w:pPr>
            <w:r>
              <w:rPr>
                <w:rFonts w:hint="eastAsia" w:ascii="宋体" w:hAnsi="宋体" w:eastAsia="宋体"/>
                <w:spacing w:val="-2"/>
                <w:szCs w:val="21"/>
              </w:rPr>
              <w:t xml:space="preserve">43</w:t>
            </w:r>
            <w:r/>
          </w:p>
        </w:tc>
        <w:tc>
          <w:tcPr>
            <w:tcW w:w="5954" w:type="dxa"/>
            <w:textDirection w:val="lrTb"/>
            <w:noWrap w:val="false"/>
          </w:tcPr>
          <w:p>
            <w:pPr>
              <w:ind w:firstLine="420"/>
              <w:jc w:val="left"/>
              <w:spacing w:line="400" w:lineRule="exact"/>
              <w:rPr>
                <w:rFonts w:ascii="宋体" w:hAnsi="宋体" w:eastAsia="宋体" w:cs="宋体"/>
                <w:szCs w:val="21"/>
              </w:rPr>
            </w:pPr>
            <w:r/>
            <w:bookmarkStart w:id="212" w:name="OLE_LINK47"/>
            <w:r/>
            <w:bookmarkStart w:id="213" w:name="OLE_LINK48"/>
            <w:r>
              <w:rPr>
                <w:rFonts w:hint="eastAsia" w:ascii="宋体" w:hAnsi="宋体" w:eastAsia="宋体" w:cs="宋体"/>
                <w:szCs w:val="21"/>
              </w:rPr>
              <w:t xml:space="preserve">对招标文件“第四章采购需求</w:t>
            </w:r>
            <w:bookmarkStart w:id="214" w:name="OLE_LINK42"/>
            <w:r>
              <w:rPr>
                <w:rFonts w:hint="eastAsia" w:ascii="宋体" w:hAnsi="宋体" w:eastAsia="宋体" w:cs="宋体"/>
                <w:szCs w:val="21"/>
              </w:rPr>
              <w:t xml:space="preserve">——</w:t>
            </w:r>
            <w:bookmarkEnd w:id="214"/>
            <w:r>
              <w:rPr>
                <w:rFonts w:hint="eastAsia" w:ascii="宋体" w:hAnsi="宋体" w:eastAsia="宋体" w:cs="宋体"/>
                <w:szCs w:val="21"/>
              </w:rPr>
              <w:t xml:space="preserve">二、技术要求 （标“★”参数除外）”的响应和满足程度进行评分，完全满足或正偏离招标文件的得满分43分，负偏离扣分：</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1.标“</w:t>
            </w:r>
            <w:r>
              <w:rPr>
                <w:rFonts w:hint="eastAsia" w:ascii="宋体" w:hAnsi="宋体" w:eastAsia="宋体" w:cs="宋体"/>
              </w:rPr>
              <w:t xml:space="preserve">▲</w:t>
            </w:r>
            <w:r>
              <w:rPr>
                <w:rFonts w:hint="eastAsia" w:ascii="宋体" w:hAnsi="宋体" w:eastAsia="宋体" w:cs="宋体"/>
                <w:szCs w:val="21"/>
              </w:rPr>
              <w:t xml:space="preserve">”技术指标的为重要技术参数，出现一个负偏离扣2分，共计16分； </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2.其他非标项，出现一个负偏离扣1分，共计27分。</w:t>
            </w:r>
            <w:r/>
          </w:p>
          <w:p>
            <w:pPr>
              <w:pStyle w:val="840"/>
              <w:ind w:firstLine="420"/>
              <w:spacing w:line="400" w:lineRule="exact"/>
              <w:rPr>
                <w:rFonts w:ascii="宋体" w:hAnsi="宋体" w:cs="宋体"/>
                <w:szCs w:val="21"/>
              </w:rPr>
            </w:pPr>
            <w:r>
              <w:rPr>
                <w:rFonts w:hint="eastAsia" w:ascii="宋体" w:hAnsi="宋体" w:cs="宋体"/>
                <w:szCs w:val="21"/>
              </w:rPr>
              <w:t xml:space="preserve">  注：</w:t>
            </w:r>
            <w:r/>
          </w:p>
          <w:p>
            <w:pPr>
              <w:pStyle w:val="840"/>
              <w:ind w:firstLine="420"/>
              <w:spacing w:line="400" w:lineRule="exact"/>
              <w:rPr>
                <w:rFonts w:ascii="宋体" w:hAnsi="宋体" w:cs="宋体"/>
                <w:szCs w:val="21"/>
              </w:rPr>
            </w:pPr>
            <w:r>
              <w:rPr>
                <w:rFonts w:hint="eastAsia" w:ascii="宋体" w:hAnsi="宋体" w:cs="宋体"/>
                <w:szCs w:val="21"/>
              </w:rPr>
              <w:t xml:space="preserve">1.需提供证明材料的以提供的证明材料为准，否则不予认可。</w:t>
            </w:r>
            <w:r/>
          </w:p>
          <w:p>
            <w:pPr>
              <w:pStyle w:val="840"/>
              <w:ind w:firstLine="420"/>
              <w:spacing w:line="400" w:lineRule="exact"/>
              <w:rPr>
                <w:rFonts w:ascii="宋体" w:hAnsi="宋体"/>
                <w:spacing w:val="6"/>
                <w:szCs w:val="21"/>
              </w:rPr>
            </w:pPr>
            <w:r>
              <w:rPr>
                <w:rFonts w:hint="eastAsia" w:ascii="宋体" w:hAnsi="宋体" w:cs="宋体"/>
                <w:szCs w:val="21"/>
              </w:rPr>
              <w:t xml:space="preserve">2.各投标人需针对“招标文件”要求在投标文件《</w:t>
            </w:r>
            <w:r>
              <w:rPr>
                <w:rFonts w:hint="eastAsia" w:ascii="宋体" w:hAnsi="宋体" w:cs="宋体"/>
                <w:szCs w:val="21"/>
              </w:rPr>
              <w:t xml:space="preserve">技术要求</w:t>
            </w:r>
            <w:r>
              <w:rPr>
                <w:rFonts w:hint="eastAsia" w:ascii="宋体" w:hAnsi="宋体" w:cs="宋体"/>
                <w:szCs w:val="21"/>
              </w:rPr>
              <w:t xml:space="preserve">响应及偏离表</w:t>
            </w:r>
            <w:r>
              <w:rPr>
                <w:rFonts w:hint="eastAsia" w:ascii="宋体" w:hAnsi="宋体" w:cs="宋体"/>
                <w:szCs w:val="21"/>
              </w:rPr>
              <w:t xml:space="preserve">》中逐条列出响应及偏差情况并予以说明。</w:t>
            </w:r>
            <w:bookmarkEnd w:id="212"/>
            <w:r/>
            <w:bookmarkEnd w:id="213"/>
            <w:r/>
            <w:r/>
          </w:p>
        </w:tc>
      </w:tr>
      <w:tr>
        <w:trPr>
          <w:trHeight w:val="1408"/>
        </w:trPr>
        <w:tc>
          <w:tcPr>
            <w:tcW w:w="704" w:type="dxa"/>
            <w:vAlign w:val="center"/>
            <w:textDirection w:val="lrTb"/>
            <w:noWrap w:val="false"/>
          </w:tcPr>
          <w:p>
            <w:pPr>
              <w:pStyle w:val="857"/>
              <w:ind w:left="111" w:right="105" w:hanging="6"/>
              <w:jc w:val="center"/>
              <w:spacing w:before="31" w:line="400" w:lineRule="exact"/>
              <w:rPr>
                <w:rFonts w:cs="Times New Roman"/>
                <w:spacing w:val="-7"/>
                <w:lang w:eastAsia="zh-CN"/>
              </w:rPr>
            </w:pPr>
            <w:r>
              <w:rPr>
                <w:rFonts w:hint="eastAsia" w:cs="Times New Roman"/>
                <w:spacing w:val="-7"/>
                <w:lang w:eastAsia="zh-CN"/>
              </w:rPr>
              <w:t xml:space="preserve">4</w:t>
            </w:r>
            <w:r/>
          </w:p>
        </w:tc>
        <w:tc>
          <w:tcPr>
            <w:tcW w:w="992" w:type="dxa"/>
            <w:vAlign w:val="center"/>
            <w:textDirection w:val="lrTb"/>
            <w:noWrap w:val="false"/>
          </w:tcPr>
          <w:p>
            <w:pPr>
              <w:pStyle w:val="857"/>
              <w:ind w:left="111" w:right="105" w:hanging="6"/>
              <w:spacing w:before="31" w:line="400" w:lineRule="exact"/>
              <w:rPr>
                <w:lang w:eastAsia="zh-CN"/>
              </w:rPr>
            </w:pPr>
            <w:r/>
            <w:bookmarkStart w:id="215" w:name="OLE_LINK49"/>
            <w:r/>
            <w:bookmarkStart w:id="216" w:name="OLE_LINK50"/>
            <w:r>
              <w:rPr>
                <w:rFonts w:hint="eastAsia"/>
                <w:spacing w:val="-3"/>
                <w:lang w:eastAsia="zh-CN"/>
              </w:rPr>
              <w:t xml:space="preserve">项目实施方案</w:t>
            </w:r>
            <w:bookmarkEnd w:id="215"/>
            <w:r/>
            <w:bookmarkEnd w:id="216"/>
            <w:r/>
            <w:r/>
          </w:p>
        </w:tc>
        <w:tc>
          <w:tcPr>
            <w:tcW w:w="567" w:type="dxa"/>
            <w:vAlign w:val="center"/>
            <w:textDirection w:val="lrTb"/>
            <w:noWrap w:val="false"/>
          </w:tcPr>
          <w:p>
            <w:pPr>
              <w:ind w:left="106"/>
              <w:spacing w:before="43" w:line="400" w:lineRule="exact"/>
              <w:rPr>
                <w:rFonts w:ascii="宋体" w:hAnsi="宋体" w:eastAsia="宋体"/>
                <w:szCs w:val="21"/>
              </w:rPr>
            </w:pPr>
            <w:r>
              <w:rPr>
                <w:rFonts w:hint="eastAsia" w:ascii="宋体" w:hAnsi="宋体" w:eastAsia="宋体"/>
                <w:spacing w:val="-2"/>
                <w:szCs w:val="21"/>
              </w:rPr>
              <w:t xml:space="preserve">6</w:t>
            </w:r>
            <w:r/>
          </w:p>
        </w:tc>
        <w:tc>
          <w:tcPr>
            <w:tcW w:w="5954" w:type="dxa"/>
            <w:textDirection w:val="lrTb"/>
            <w:noWrap w:val="false"/>
          </w:tcPr>
          <w:p>
            <w:pPr>
              <w:ind w:firstLine="420"/>
              <w:jc w:val="left"/>
              <w:spacing w:line="400" w:lineRule="exact"/>
              <w:rPr>
                <w:rFonts w:ascii="宋体" w:hAnsi="宋体" w:eastAsia="宋体"/>
                <w:szCs w:val="21"/>
              </w:rPr>
            </w:pPr>
            <w:r/>
            <w:bookmarkStart w:id="217" w:name="OLE_LINK51"/>
            <w:r/>
            <w:bookmarkStart w:id="218" w:name="OLE_LINK52"/>
            <w:r/>
            <w:bookmarkStart w:id="219" w:name="OLE_LINK93"/>
            <w:r>
              <w:rPr>
                <w:rFonts w:hint="eastAsia" w:ascii="宋体" w:hAnsi="宋体" w:eastAsia="宋体"/>
                <w:szCs w:val="21"/>
              </w:rPr>
              <w:t xml:space="preserve">根据投标人提供的项目实施方案进行综合评分，方案至少含：产品包装、产品运输保障、时间进度安排、设备安装调试、质量保障、验收方案等进行评分。</w:t>
            </w:r>
            <w:r/>
          </w:p>
          <w:p>
            <w:pPr>
              <w:ind w:firstLine="420"/>
              <w:jc w:val="left"/>
              <w:spacing w:line="400" w:lineRule="exact"/>
              <w:rPr>
                <w:rFonts w:ascii="宋体" w:hAnsi="宋体" w:eastAsia="宋体"/>
                <w:spacing w:val="6"/>
                <w:szCs w:val="21"/>
              </w:rPr>
            </w:pPr>
            <w:r>
              <w:rPr>
                <w:rFonts w:hint="eastAsia" w:ascii="宋体" w:hAnsi="宋体" w:eastAsia="宋体"/>
                <w:szCs w:val="21"/>
              </w:rPr>
              <w:t xml:space="preserve">方案与本项目密切相关且符合项目需求的得6分，每有一项内容缺失的扣1分，每有一项不利于本项目目标的实现或现有技术条件下不可能实现的扣0.5分；每有一项非专门针对本项目或存在漏洞或前后表述矛盾的扣0.25分；扣完为止。</w:t>
            </w:r>
            <w:bookmarkEnd w:id="217"/>
            <w:r/>
            <w:bookmarkEnd w:id="218"/>
            <w:r/>
            <w:bookmarkEnd w:id="219"/>
            <w:r/>
            <w:r/>
          </w:p>
        </w:tc>
      </w:tr>
      <w:tr>
        <w:trPr>
          <w:trHeight w:val="841"/>
        </w:trPr>
        <w:tc>
          <w:tcPr>
            <w:tcW w:w="704" w:type="dxa"/>
            <w:vAlign w:val="center"/>
            <w:textDirection w:val="lrTb"/>
            <w:noWrap w:val="false"/>
          </w:tcPr>
          <w:p>
            <w:pPr>
              <w:pStyle w:val="857"/>
              <w:ind w:left="109"/>
              <w:jc w:val="center"/>
              <w:spacing w:before="33" w:line="400" w:lineRule="exact"/>
              <w:rPr>
                <w:rFonts w:cs="Times New Roman"/>
                <w:spacing w:val="-3"/>
                <w:lang w:eastAsia="zh-CN"/>
              </w:rPr>
            </w:pPr>
            <w:r>
              <w:rPr>
                <w:rFonts w:hint="eastAsia" w:cs="Times New Roman"/>
                <w:spacing w:val="-3"/>
                <w:lang w:eastAsia="zh-CN"/>
              </w:rPr>
              <w:t xml:space="preserve">5</w:t>
            </w:r>
            <w:r/>
          </w:p>
        </w:tc>
        <w:tc>
          <w:tcPr>
            <w:tcW w:w="992" w:type="dxa"/>
            <w:vAlign w:val="center"/>
            <w:textDirection w:val="lrTb"/>
            <w:noWrap w:val="false"/>
          </w:tcPr>
          <w:p>
            <w:pPr>
              <w:pStyle w:val="857"/>
              <w:ind w:left="109"/>
              <w:spacing w:before="33" w:line="400" w:lineRule="exact"/>
            </w:pPr>
            <w:r/>
            <w:bookmarkStart w:id="220" w:name="OLE_LINK53"/>
            <w:r/>
            <w:bookmarkStart w:id="221" w:name="OLE_LINK54"/>
            <w:r>
              <w:rPr>
                <w:spacing w:val="-3"/>
              </w:rPr>
              <w:t xml:space="preserve">售后服务</w:t>
            </w:r>
            <w:r>
              <w:rPr>
                <w:rFonts w:hint="eastAsia"/>
                <w:spacing w:val="-3"/>
                <w:lang w:eastAsia="zh-CN"/>
              </w:rPr>
              <w:t xml:space="preserve">方案</w:t>
            </w:r>
            <w:bookmarkEnd w:id="220"/>
            <w:r/>
            <w:bookmarkEnd w:id="221"/>
            <w:r/>
            <w:r/>
          </w:p>
        </w:tc>
        <w:tc>
          <w:tcPr>
            <w:tcW w:w="567" w:type="dxa"/>
            <w:vAlign w:val="center"/>
            <w:textDirection w:val="lrTb"/>
            <w:noWrap w:val="false"/>
          </w:tcPr>
          <w:p>
            <w:pPr>
              <w:ind w:left="106"/>
              <w:spacing w:before="45" w:line="400" w:lineRule="exact"/>
              <w:rPr>
                <w:rFonts w:ascii="宋体" w:hAnsi="宋体" w:eastAsia="宋体"/>
                <w:szCs w:val="21"/>
              </w:rPr>
            </w:pPr>
            <w:r>
              <w:rPr>
                <w:rFonts w:hint="eastAsia" w:ascii="宋体" w:hAnsi="宋体" w:eastAsia="宋体"/>
                <w:spacing w:val="-2"/>
                <w:szCs w:val="21"/>
              </w:rPr>
              <w:t xml:space="preserve">6</w:t>
            </w:r>
            <w:r/>
          </w:p>
        </w:tc>
        <w:tc>
          <w:tcPr>
            <w:tcW w:w="5954" w:type="dxa"/>
            <w:textDirection w:val="lrTb"/>
            <w:noWrap w:val="false"/>
          </w:tcPr>
          <w:p>
            <w:pPr>
              <w:ind w:firstLine="420"/>
              <w:jc w:val="left"/>
              <w:spacing w:line="400" w:lineRule="exact"/>
              <w:rPr>
                <w:rFonts w:ascii="宋体" w:hAnsi="宋体" w:eastAsia="宋体"/>
                <w:szCs w:val="21"/>
              </w:rPr>
            </w:pPr>
            <w:r/>
            <w:bookmarkStart w:id="222" w:name="OLE_LINK55"/>
            <w:r/>
            <w:bookmarkStart w:id="223" w:name="OLE_LINK56"/>
            <w:r/>
            <w:bookmarkStart w:id="224" w:name="OLE_LINK94"/>
            <w:r>
              <w:rPr>
                <w:rFonts w:hint="eastAsia" w:ascii="宋体" w:hAnsi="宋体" w:eastAsia="宋体"/>
                <w:szCs w:val="21"/>
              </w:rPr>
              <w:t xml:space="preserve">根据投标人的售后服务方案进行综合评分，方案至少含：售后团队设立（包括人员配备、售后服务机构设立等）、故障处理响应时间、定期巡检方案、应急保障措施、软件升级、质保期满后配件供应方案等进行评分。</w:t>
            </w:r>
            <w:r/>
          </w:p>
          <w:p>
            <w:pPr>
              <w:ind w:firstLine="420"/>
              <w:jc w:val="left"/>
              <w:spacing w:line="400" w:lineRule="exact"/>
              <w:rPr>
                <w:rFonts w:cs="Times New Roman"/>
              </w:rPr>
            </w:pPr>
            <w:r>
              <w:rPr>
                <w:rFonts w:hint="eastAsia" w:ascii="宋体" w:hAnsi="宋体" w:eastAsia="宋体"/>
                <w:szCs w:val="21"/>
              </w:rPr>
              <w:t xml:space="preserve">方案与本项目密切相关且符合项目需求的得6分，每有一项内容缺失的扣1分，每有一项不利于本项目目标的实现或现有技术条件下不可能实现的扣0.5分；每有一项非专门针对本项目或存在漏洞或前后表述矛盾的扣0.25分；扣完为止。</w:t>
            </w:r>
            <w:bookmarkEnd w:id="222"/>
            <w:r/>
            <w:bookmarkEnd w:id="223"/>
            <w:r/>
            <w:bookmarkEnd w:id="224"/>
            <w:r/>
            <w:r/>
          </w:p>
        </w:tc>
      </w:tr>
      <w:tr>
        <w:trPr>
          <w:trHeight w:val="1685"/>
        </w:trPr>
        <w:tc>
          <w:tcPr>
            <w:tcW w:w="704" w:type="dxa"/>
            <w:vAlign w:val="center"/>
            <w:textDirection w:val="lrTb"/>
            <w:noWrap w:val="false"/>
          </w:tcPr>
          <w:p>
            <w:pPr>
              <w:pStyle w:val="857"/>
              <w:ind w:left="109"/>
              <w:jc w:val="center"/>
              <w:spacing w:before="33" w:line="400" w:lineRule="exact"/>
              <w:rPr>
                <w:rFonts w:cs="Times New Roman"/>
                <w:spacing w:val="-3"/>
                <w:lang w:eastAsia="zh-CN"/>
              </w:rPr>
            </w:pPr>
            <w:r>
              <w:rPr>
                <w:rFonts w:hint="eastAsia" w:cs="Times New Roman"/>
                <w:spacing w:val="-3"/>
                <w:lang w:eastAsia="zh-CN"/>
              </w:rPr>
              <w:t xml:space="preserve">6</w:t>
            </w:r>
            <w:r/>
          </w:p>
        </w:tc>
        <w:tc>
          <w:tcPr>
            <w:tcW w:w="992" w:type="dxa"/>
            <w:vAlign w:val="center"/>
            <w:textDirection w:val="lrTb"/>
            <w:noWrap w:val="false"/>
          </w:tcPr>
          <w:p>
            <w:pPr>
              <w:pStyle w:val="857"/>
              <w:ind w:left="109"/>
              <w:spacing w:before="33" w:line="400" w:lineRule="exact"/>
              <w:rPr>
                <w:spacing w:val="-3"/>
              </w:rPr>
            </w:pPr>
            <w:r/>
            <w:bookmarkStart w:id="225" w:name="OLE_LINK57"/>
            <w:r/>
            <w:bookmarkStart w:id="226" w:name="OLE_LINK58"/>
            <w:r>
              <w:rPr>
                <w:rFonts w:hint="eastAsia"/>
                <w:spacing w:val="-3"/>
                <w:lang w:eastAsia="zh-CN"/>
              </w:rPr>
              <w:t xml:space="preserve">培训方案</w:t>
            </w:r>
            <w:bookmarkEnd w:id="225"/>
            <w:r/>
            <w:bookmarkEnd w:id="226"/>
            <w:r/>
            <w:r/>
          </w:p>
        </w:tc>
        <w:tc>
          <w:tcPr>
            <w:tcW w:w="567" w:type="dxa"/>
            <w:vAlign w:val="center"/>
            <w:textDirection w:val="lrTb"/>
            <w:noWrap w:val="false"/>
          </w:tcPr>
          <w:p>
            <w:pPr>
              <w:ind w:left="106"/>
              <w:spacing w:before="45" w:line="400" w:lineRule="exact"/>
              <w:rPr>
                <w:rFonts w:ascii="宋体" w:hAnsi="宋体" w:eastAsia="宋体"/>
                <w:spacing w:val="-2"/>
                <w:szCs w:val="21"/>
              </w:rPr>
            </w:pPr>
            <w:r>
              <w:rPr>
                <w:rFonts w:hint="eastAsia" w:ascii="宋体" w:hAnsi="宋体" w:eastAsia="宋体"/>
                <w:spacing w:val="-2"/>
                <w:szCs w:val="21"/>
              </w:rPr>
              <w:t xml:space="preserve">5</w:t>
            </w:r>
            <w:r/>
          </w:p>
        </w:tc>
        <w:tc>
          <w:tcPr>
            <w:tcW w:w="5954" w:type="dxa"/>
            <w:textDirection w:val="lrTb"/>
            <w:noWrap w:val="false"/>
          </w:tcPr>
          <w:p>
            <w:pPr>
              <w:ind w:firstLine="420"/>
              <w:jc w:val="left"/>
              <w:spacing w:line="400" w:lineRule="exact"/>
              <w:rPr>
                <w:rFonts w:ascii="宋体" w:hAnsi="宋体" w:eastAsia="宋体"/>
                <w:szCs w:val="21"/>
              </w:rPr>
            </w:pPr>
            <w:r/>
            <w:bookmarkStart w:id="227" w:name="OLE_LINK59"/>
            <w:r/>
            <w:bookmarkStart w:id="228" w:name="OLE_LINK60"/>
            <w:r/>
            <w:bookmarkStart w:id="229" w:name="OLE_LINK95"/>
            <w:r>
              <w:rPr>
                <w:rFonts w:hint="eastAsia" w:ascii="宋体" w:hAnsi="宋体" w:eastAsia="宋体"/>
                <w:szCs w:val="21"/>
              </w:rPr>
              <w:t xml:space="preserve">根据投标人针对本项目提供的培训方案进行评分，方案至少包括：培训内容、培训方法、培训时间、培训师资及培训设备场地等。</w:t>
            </w:r>
            <w:r/>
          </w:p>
          <w:p>
            <w:pPr>
              <w:ind w:firstLine="420"/>
              <w:jc w:val="left"/>
              <w:spacing w:line="400" w:lineRule="exact"/>
              <w:rPr>
                <w:rFonts w:ascii="宋体" w:hAnsi="宋体" w:eastAsia="宋体"/>
                <w:szCs w:val="21"/>
              </w:rPr>
            </w:pPr>
            <w:r>
              <w:rPr>
                <w:rFonts w:hint="eastAsia" w:ascii="宋体" w:hAnsi="宋体" w:eastAsia="宋体"/>
                <w:szCs w:val="21"/>
              </w:rPr>
              <w:t xml:space="preserve">方案与本项目密切相关且符合项目需求的得5分，每有一项内容缺失的扣1分，每有一项不利于本项目目标的实现或现有技术条件下不可能实现的扣0.5分；每有一项非专门针对本项目或存在漏洞或前后表述矛盾的扣0.25分；扣完为止。</w:t>
            </w:r>
            <w:bookmarkEnd w:id="227"/>
            <w:r/>
            <w:bookmarkEnd w:id="228"/>
            <w:r/>
            <w:bookmarkEnd w:id="229"/>
            <w:r/>
            <w:r/>
          </w:p>
        </w:tc>
      </w:tr>
      <w:tr>
        <w:trPr>
          <w:trHeight w:val="558"/>
        </w:trPr>
        <w:tc>
          <w:tcPr>
            <w:tcW w:w="704" w:type="dxa"/>
            <w:vAlign w:val="center"/>
            <w:textDirection w:val="lrTb"/>
            <w:noWrap w:val="false"/>
          </w:tcPr>
          <w:p>
            <w:pPr>
              <w:pStyle w:val="857"/>
              <w:ind w:left="109"/>
              <w:jc w:val="center"/>
              <w:spacing w:before="33" w:line="400" w:lineRule="exact"/>
              <w:rPr>
                <w:rFonts w:cs="Times New Roman"/>
                <w:spacing w:val="-3"/>
                <w:lang w:eastAsia="zh-CN"/>
              </w:rPr>
            </w:pPr>
            <w:r>
              <w:rPr>
                <w:rFonts w:hint="eastAsia" w:cs="Times New Roman"/>
                <w:spacing w:val="-3"/>
                <w:lang w:eastAsia="zh-CN"/>
              </w:rPr>
              <w:t xml:space="preserve">7</w:t>
            </w:r>
            <w:r/>
          </w:p>
        </w:tc>
        <w:tc>
          <w:tcPr>
            <w:tcW w:w="992" w:type="dxa"/>
            <w:vAlign w:val="center"/>
            <w:textDirection w:val="lrTb"/>
            <w:noWrap w:val="false"/>
          </w:tcPr>
          <w:p>
            <w:pPr>
              <w:pStyle w:val="857"/>
              <w:ind w:left="109"/>
              <w:spacing w:before="33" w:line="400" w:lineRule="exact"/>
              <w:rPr>
                <w:spacing w:val="-3"/>
              </w:rPr>
            </w:pPr>
            <w:r/>
            <w:bookmarkStart w:id="230" w:name="OLE_LINK61"/>
            <w:r/>
            <w:bookmarkStart w:id="231" w:name="OLE_LINK62"/>
            <w:r>
              <w:rPr>
                <w:rFonts w:hint="eastAsia"/>
                <w:spacing w:val="-11"/>
                <w:lang w:eastAsia="zh-CN"/>
              </w:rPr>
              <w:t xml:space="preserve">产品</w:t>
            </w:r>
            <w:r>
              <w:rPr>
                <w:spacing w:val="-11"/>
                <w:lang w:eastAsia="zh-CN"/>
              </w:rPr>
              <w:t xml:space="preserve">业绩</w:t>
            </w:r>
            <w:bookmarkEnd w:id="230"/>
            <w:r/>
            <w:bookmarkEnd w:id="231"/>
            <w:r/>
            <w:r/>
          </w:p>
        </w:tc>
        <w:tc>
          <w:tcPr>
            <w:tcW w:w="567" w:type="dxa"/>
            <w:vAlign w:val="center"/>
            <w:textDirection w:val="lrTb"/>
            <w:noWrap w:val="false"/>
          </w:tcPr>
          <w:p>
            <w:pPr>
              <w:ind w:left="106"/>
              <w:spacing w:before="45" w:line="400" w:lineRule="exact"/>
              <w:rPr>
                <w:rFonts w:ascii="宋体" w:hAnsi="宋体" w:eastAsia="宋体"/>
                <w:spacing w:val="-2"/>
                <w:szCs w:val="21"/>
              </w:rPr>
            </w:pPr>
            <w:r>
              <w:rPr>
                <w:rFonts w:hint="eastAsia" w:ascii="宋体" w:hAnsi="宋体" w:eastAsia="宋体"/>
                <w:spacing w:val="-2"/>
                <w:szCs w:val="21"/>
              </w:rPr>
              <w:t xml:space="preserve">8</w:t>
            </w:r>
            <w:r/>
          </w:p>
        </w:tc>
        <w:tc>
          <w:tcPr>
            <w:tcW w:w="5954" w:type="dxa"/>
            <w:textDirection w:val="lrTb"/>
            <w:noWrap w:val="false"/>
          </w:tcPr>
          <w:p>
            <w:pPr>
              <w:ind w:firstLine="420"/>
              <w:jc w:val="left"/>
              <w:spacing w:line="400" w:lineRule="exact"/>
              <w:rPr>
                <w:rFonts w:ascii="宋体" w:hAnsi="宋体" w:eastAsia="宋体"/>
                <w:szCs w:val="21"/>
              </w:rPr>
            </w:pPr>
            <w:r/>
            <w:bookmarkStart w:id="232" w:name="OLE_LINK63"/>
            <w:r/>
            <w:bookmarkStart w:id="233" w:name="OLE_LINK64"/>
            <w:r/>
            <w:bookmarkStart w:id="234" w:name="OLE_LINK96"/>
            <w:r>
              <w:rPr>
                <w:rFonts w:hint="eastAsia" w:ascii="宋体" w:hAnsi="宋体" w:eastAsia="宋体"/>
                <w:szCs w:val="21"/>
              </w:rPr>
              <w:t xml:space="preserve">提供2023年1月1日（以签订时间为准）以来所投产品的终端客户业绩合同，每提供一份得2分，本项最高8分。合同内容须清晰可见，不可涂改，否则无效。</w:t>
            </w:r>
            <w:r/>
          </w:p>
          <w:p>
            <w:pPr>
              <w:ind w:firstLine="420"/>
              <w:jc w:val="left"/>
              <w:spacing w:line="400" w:lineRule="exact"/>
              <w:rPr>
                <w:rFonts w:ascii="宋体" w:hAnsi="宋体" w:eastAsia="宋体"/>
                <w:szCs w:val="21"/>
              </w:rPr>
            </w:pPr>
            <w:r>
              <w:rPr>
                <w:rFonts w:hint="eastAsia" w:ascii="宋体" w:hAnsi="宋体" w:eastAsia="宋体"/>
                <w:szCs w:val="21"/>
              </w:rPr>
              <w:t xml:space="preserve">注：业绩合同包括投标人或者制造商、其他供货商的销售业绩。须提供完整合同（体现产品）彩色扫描件，不提供不得分。业绩中的产品须与所投产品的品牌型号一致，否则不得分。</w:t>
            </w:r>
            <w:bookmarkEnd w:id="232"/>
            <w:r/>
            <w:bookmarkEnd w:id="233"/>
            <w:r/>
            <w:bookmarkEnd w:id="234"/>
            <w:r/>
            <w:r/>
          </w:p>
        </w:tc>
      </w:tr>
      <w:tr>
        <w:trPr>
          <w:trHeight w:val="1685"/>
        </w:trPr>
        <w:tc>
          <w:tcPr>
            <w:tcW w:w="704" w:type="dxa"/>
            <w:vAlign w:val="center"/>
            <w:textDirection w:val="lrTb"/>
            <w:noWrap w:val="false"/>
          </w:tcPr>
          <w:p>
            <w:pPr>
              <w:pStyle w:val="857"/>
              <w:ind w:left="109"/>
              <w:jc w:val="center"/>
              <w:spacing w:before="33" w:line="400" w:lineRule="exact"/>
              <w:rPr>
                <w:rFonts w:cs="Times New Roman"/>
                <w:spacing w:val="-3"/>
                <w:lang w:eastAsia="zh-CN"/>
              </w:rPr>
            </w:pPr>
            <w:r>
              <w:rPr>
                <w:rFonts w:hint="eastAsia" w:cs="Times New Roman"/>
                <w:spacing w:val="-3"/>
                <w:lang w:eastAsia="zh-CN"/>
              </w:rPr>
              <w:t xml:space="preserve">8</w:t>
            </w:r>
            <w:r/>
          </w:p>
        </w:tc>
        <w:tc>
          <w:tcPr>
            <w:tcW w:w="992" w:type="dxa"/>
            <w:vAlign w:val="center"/>
            <w:textDirection w:val="lrTb"/>
            <w:noWrap w:val="false"/>
          </w:tcPr>
          <w:p>
            <w:pPr>
              <w:pStyle w:val="857"/>
              <w:ind w:left="109"/>
              <w:spacing w:before="33" w:line="400" w:lineRule="exact"/>
              <w:rPr>
                <w:spacing w:val="-11"/>
                <w:lang w:eastAsia="zh-CN"/>
              </w:rPr>
            </w:pPr>
            <w:r/>
            <w:bookmarkStart w:id="235" w:name="OLE_LINK65"/>
            <w:r>
              <w:rPr>
                <w:rFonts w:hint="eastAsia"/>
              </w:rPr>
              <w:t xml:space="preserve">节能环保</w:t>
            </w:r>
            <w:bookmarkEnd w:id="235"/>
            <w:r/>
            <w:r/>
          </w:p>
        </w:tc>
        <w:tc>
          <w:tcPr>
            <w:tcW w:w="567" w:type="dxa"/>
            <w:vAlign w:val="center"/>
            <w:textDirection w:val="lrTb"/>
            <w:noWrap w:val="false"/>
          </w:tcPr>
          <w:p>
            <w:pPr>
              <w:ind w:left="106"/>
              <w:spacing w:before="45" w:line="400" w:lineRule="exact"/>
              <w:rPr>
                <w:rFonts w:ascii="宋体" w:hAnsi="宋体" w:eastAsia="宋体"/>
                <w:spacing w:val="-2"/>
                <w:szCs w:val="21"/>
              </w:rPr>
            </w:pPr>
            <w:r>
              <w:rPr>
                <w:rFonts w:hint="eastAsia" w:ascii="宋体" w:hAnsi="宋体" w:eastAsia="宋体"/>
                <w:spacing w:val="-2"/>
                <w:szCs w:val="21"/>
              </w:rPr>
              <w:t xml:space="preserve">2</w:t>
            </w:r>
            <w:r/>
          </w:p>
        </w:tc>
        <w:tc>
          <w:tcPr>
            <w:tcW w:w="5954" w:type="dxa"/>
            <w:textDirection w:val="lrTb"/>
            <w:noWrap w:val="false"/>
          </w:tcPr>
          <w:p>
            <w:pPr>
              <w:ind w:firstLine="420"/>
              <w:jc w:val="left"/>
              <w:spacing w:line="400" w:lineRule="exact"/>
              <w:rPr>
                <w:rFonts w:ascii="宋体" w:hAnsi="宋体" w:eastAsia="宋体"/>
                <w:szCs w:val="21"/>
              </w:rPr>
            </w:pPr>
            <w:r/>
            <w:bookmarkStart w:id="236" w:name="OLE_LINK66"/>
            <w:r/>
            <w:bookmarkStart w:id="237" w:name="OLE_LINK67"/>
            <w:r/>
            <w:bookmarkStart w:id="238" w:name="OLE_LINK97"/>
            <w:r>
              <w:rPr>
                <w:rFonts w:hint="eastAsia" w:ascii="宋体" w:hAnsi="宋体" w:eastAsia="宋体"/>
                <w:szCs w:val="21"/>
              </w:rPr>
              <w:t xml:space="preserve">1、投标产品属于财政部、国家发改委公布的“节能产品品目清单”范围内的,投标人提供国家确定的认证机构出具的、处于有效期之内的该节能产品的有1个得0.5分，最多得1分。须提供认证证书原件彩色扫描件加盖投标人公章，否则不得分;如投标产</w:t>
            </w:r>
            <w:r>
              <w:rPr>
                <w:rFonts w:hint="eastAsia" w:ascii="宋体" w:hAnsi="宋体" w:eastAsia="宋体"/>
                <w:szCs w:val="21"/>
              </w:rPr>
              <w:t xml:space="preserve">品均属于政府强制采购节能产品品目清单范围内，本项不得分。</w:t>
            </w:r>
            <w:r/>
          </w:p>
          <w:p>
            <w:pPr>
              <w:ind w:firstLine="420"/>
              <w:jc w:val="left"/>
              <w:spacing w:line="400" w:lineRule="exact"/>
              <w:rPr>
                <w:rFonts w:ascii="宋体" w:hAnsi="宋体" w:eastAsia="宋体"/>
                <w:szCs w:val="21"/>
              </w:rPr>
            </w:pPr>
            <w:r>
              <w:rPr>
                <w:rFonts w:hint="eastAsia" w:ascii="宋体" w:hAnsi="宋体" w:eastAsia="宋体"/>
                <w:szCs w:val="21"/>
              </w:rPr>
              <w:t xml:space="preserve">2、投标产品属于财政部、生态环境部公布的“环境标志产品品目清单”范围内的，投标人提供国家确定的认证机构出具的、处于有效期内的该环保产品认证证书的，有1个得0.5分，最多得1分。须提供认证证书原件彩色扫描件加盖投标人公章，否则不得分。</w:t>
            </w:r>
            <w:bookmarkEnd w:id="236"/>
            <w:r/>
            <w:bookmarkEnd w:id="237"/>
            <w:r/>
            <w:bookmarkEnd w:id="238"/>
            <w:r/>
            <w:bookmarkEnd w:id="209"/>
            <w:r/>
            <w:r/>
          </w:p>
        </w:tc>
      </w:tr>
    </w:tbl>
    <w:p>
      <w:pPr>
        <w:pStyle w:val="845"/>
        <w:jc w:val="center"/>
        <w:keepNext/>
        <w:spacing w:beforeAutospacing="0" w:afterAutospacing="0"/>
        <w:rPr>
          <w:rFonts w:ascii="宋体" w:hAnsi="宋体" w:eastAsia="宋体" w:cs="宋体"/>
        </w:rPr>
      </w:pPr>
      <w:r>
        <w:rPr>
          <w:rFonts w:hint="eastAsia" w:ascii="宋体" w:hAnsi="宋体" w:eastAsia="宋体" w:cs="宋体"/>
        </w:rPr>
        <w:t xml:space="preserve"> </w:t>
      </w:r>
      <w:r/>
    </w:p>
    <w:p>
      <w:pPr>
        <w:rPr>
          <w:rFonts w:ascii="宋体" w:hAnsi="宋体" w:eastAsia="宋体" w:cs="宋体"/>
          <w:color w:val="000000"/>
          <w:sz w:val="24"/>
        </w:rPr>
      </w:pPr>
      <w:r>
        <w:rPr>
          <w:rFonts w:ascii="宋体" w:hAnsi="宋体" w:eastAsia="宋体" w:cs="宋体"/>
          <w:color w:val="000000"/>
          <w:sz w:val="24"/>
        </w:rPr>
      </w:r>
      <w:r/>
    </w:p>
    <w:p>
      <w:pPr>
        <w:rPr>
          <w:rFonts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845"/>
        <w:jc w:val="center"/>
        <w:keepNext/>
        <w:spacing w:beforeAutospacing="0" w:afterAutospacing="0"/>
        <w:outlineLvl w:val="0"/>
      </w:pPr>
      <w:r/>
      <w:bookmarkStart w:id="239" w:name="_Toc237598610"/>
      <w:r>
        <w:rPr>
          <w:rFonts w:hint="eastAsia" w:ascii="黑体" w:hAnsi="宋体" w:eastAsia="黑体" w:cs="黑体"/>
          <w:color w:val="000000"/>
          <w:sz w:val="44"/>
          <w:szCs w:val="44"/>
        </w:rPr>
        <w:t xml:space="preserve">第六章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投标文件格式</w:t>
      </w:r>
      <w:bookmarkEnd w:id="239"/>
      <w:r>
        <w:rPr>
          <w:rFonts w:hint="eastAsia" w:ascii="黑体" w:hAnsi="宋体" w:eastAsia="黑体" w:cs="黑体"/>
          <w:color w:val="000000"/>
          <w:sz w:val="44"/>
          <w:szCs w:val="44"/>
        </w:rPr>
        <w:t xml:space="preserve"> </w:t>
      </w:r>
      <w:r/>
    </w:p>
    <w:p>
      <w:pPr>
        <w:pStyle w:val="845"/>
        <w:jc w:val="center"/>
        <w:spacing w:beforeAutospacing="0" w:afterAutospacing="0"/>
        <w:rPr>
          <w:rFonts w:ascii="宋体" w:hAnsi="宋体" w:eastAsia="宋体" w:cs="宋体"/>
          <w:b/>
          <w:color w:val="000000"/>
          <w:sz w:val="72"/>
          <w:szCs w:val="72"/>
        </w:rPr>
      </w:pPr>
      <w:r/>
      <w:bookmarkStart w:id="240" w:name="_Toc120614282"/>
      <w:r/>
      <w:bookmarkStart w:id="241" w:name="_Toc49090576"/>
      <w:r/>
      <w:bookmarkStart w:id="242" w:name="_Hlt26955039"/>
      <w:r/>
      <w:bookmarkStart w:id="243" w:name="_Toc26554094"/>
      <w:r/>
      <w:bookmarkStart w:id="244" w:name="_Hlt26671244"/>
      <w:r/>
      <w:bookmarkEnd w:id="240"/>
      <w:r/>
      <w:bookmarkEnd w:id="241"/>
      <w:r/>
      <w:r/>
    </w:p>
    <w:p>
      <w:pPr>
        <w:pStyle w:val="845"/>
        <w:jc w:val="center"/>
        <w:spacing w:beforeAutospacing="0" w:afterAutospacing="0"/>
        <w:rPr>
          <w:rFonts w:ascii="宋体" w:hAnsi="宋体" w:eastAsia="宋体" w:cs="宋体"/>
          <w:b/>
          <w:color w:val="000000"/>
          <w:sz w:val="72"/>
          <w:szCs w:val="72"/>
        </w:rPr>
      </w:pPr>
      <w:r>
        <w:rPr>
          <w:rFonts w:ascii="宋体" w:hAnsi="宋体" w:eastAsia="宋体" w:cs="宋体"/>
          <w:b/>
          <w:color w:val="000000"/>
          <w:sz w:val="72"/>
          <w:szCs w:val="72"/>
        </w:rPr>
      </w:r>
      <w:r/>
    </w:p>
    <w:p>
      <w:pPr>
        <w:pStyle w:val="845"/>
        <w:jc w:val="center"/>
        <w:spacing w:beforeAutospacing="0" w:afterAutospacing="0"/>
      </w:pPr>
      <w:r>
        <w:rPr>
          <w:rFonts w:hint="eastAsia" w:ascii="宋体" w:hAnsi="宋体" w:eastAsia="宋体" w:cs="宋体"/>
          <w:b/>
          <w:color w:val="000000"/>
          <w:sz w:val="72"/>
          <w:szCs w:val="72"/>
        </w:rPr>
        <w:t xml:space="preserve">投  标  文  件</w:t>
      </w:r>
      <w:r/>
    </w:p>
    <w:p>
      <w:pPr>
        <w:pStyle w:val="845"/>
        <w:jc w:val="center"/>
        <w:spacing w:beforeAutospacing="0" w:afterAutospacing="0"/>
      </w:pPr>
      <w:r>
        <w:t xml:space="preserve"> </w:t>
      </w:r>
      <w:r/>
    </w:p>
    <w:p>
      <w:pPr>
        <w:pStyle w:val="845"/>
        <w:jc w:val="center"/>
        <w:spacing w:beforeAutospacing="0" w:afterAutospacing="0"/>
      </w:pPr>
      <w:r>
        <w:t xml:space="preserve"> </w:t>
      </w:r>
      <w:r/>
    </w:p>
    <w:p>
      <w:pPr>
        <w:pStyle w:val="845"/>
        <w:jc w:val="center"/>
        <w:spacing w:beforeAutospacing="0" w:afterAutospacing="0"/>
      </w:pPr>
      <w:r>
        <w:t xml:space="preserve"> </w:t>
      </w:r>
      <w:r/>
    </w:p>
    <w:p>
      <w:pPr>
        <w:pStyle w:val="845"/>
        <w:jc w:val="center"/>
        <w:spacing w:beforeAutospacing="0" w:afterAutospacing="0"/>
      </w:pPr>
      <w:r>
        <w:t xml:space="preserve"> </w:t>
      </w:r>
      <w:r/>
    </w:p>
    <w:p>
      <w:pPr>
        <w:pStyle w:val="845"/>
        <w:jc w:val="center"/>
        <w:spacing w:beforeAutospacing="0" w:afterAutospacing="0"/>
      </w:pPr>
      <w:r>
        <w:t xml:space="preserve"> </w:t>
      </w:r>
      <w:r/>
    </w:p>
    <w:p>
      <w:pPr>
        <w:pStyle w:val="845"/>
        <w:ind w:firstLine="1084"/>
        <w:jc w:val="both"/>
        <w:spacing w:beforeAutospacing="0" w:afterAutospacing="0"/>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845"/>
        <w:ind w:firstLine="1084"/>
        <w:jc w:val="both"/>
        <w:spacing w:beforeAutospacing="0" w:afterAutospacing="0"/>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845"/>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w:t>
      </w:r>
      <w:r/>
    </w:p>
    <w:p>
      <w:pPr>
        <w:pStyle w:val="845"/>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845"/>
        <w:jc w:val="center"/>
        <w:spacing w:beforeAutospacing="0" w:afterAutospacing="0" w:line="0" w:lineRule="atLeast"/>
      </w:pPr>
      <w:r/>
      <w:r/>
    </w:p>
    <w:p>
      <w:pPr>
        <w:pStyle w:val="845"/>
        <w:jc w:val="center"/>
        <w:spacing w:beforeAutospacing="0" w:afterAutospacing="0" w:line="0" w:lineRule="atLeast"/>
      </w:pPr>
      <w:r/>
      <w:r/>
    </w:p>
    <w:p>
      <w:pPr>
        <w:pStyle w:val="845"/>
        <w:jc w:val="center"/>
        <w:spacing w:beforeAutospacing="0" w:afterAutospacing="0" w:line="0" w:lineRule="atLeast"/>
      </w:pPr>
      <w:r/>
      <w:r/>
    </w:p>
    <w:p>
      <w:pPr>
        <w:pStyle w:val="845"/>
        <w:jc w:val="center"/>
        <w:spacing w:beforeAutospacing="0" w:afterAutospacing="0" w:line="0" w:lineRule="atLeast"/>
      </w:pPr>
      <w:r/>
      <w:r/>
    </w:p>
    <w:p>
      <w:pPr>
        <w:pStyle w:val="845"/>
        <w:jc w:val="center"/>
        <w:spacing w:beforeAutospacing="0" w:afterAutospacing="0" w:line="0" w:lineRule="atLeast"/>
      </w:pPr>
      <w:r/>
      <w:r/>
    </w:p>
    <w:p>
      <w:pPr>
        <w:pStyle w:val="845"/>
        <w:jc w:val="center"/>
        <w:spacing w:beforeAutospacing="0" w:afterAutospacing="0" w:line="0" w:lineRule="atLeast"/>
      </w:pPr>
      <w:r/>
      <w:r/>
    </w:p>
    <w:p>
      <w:pPr>
        <w:pStyle w:val="845"/>
        <w:jc w:val="center"/>
        <w:spacing w:beforeAutospacing="0" w:afterAutospacing="0" w:line="0" w:lineRule="atLeast"/>
      </w:pPr>
      <w:r/>
      <w:r/>
    </w:p>
    <w:p>
      <w:pPr>
        <w:pStyle w:val="845"/>
        <w:jc w:val="center"/>
        <w:spacing w:beforeAutospacing="0" w:afterAutospacing="0" w:line="0" w:lineRule="atLeast"/>
      </w:pPr>
      <w:r/>
      <w:r/>
    </w:p>
    <w:p>
      <w:pPr>
        <w:pStyle w:val="845"/>
        <w:jc w:val="center"/>
        <w:spacing w:beforeAutospacing="0" w:afterAutospacing="0" w:line="0" w:lineRule="atLeast"/>
      </w:pPr>
      <w:r/>
      <w:r/>
    </w:p>
    <w:p>
      <w:pPr>
        <w:pStyle w:val="845"/>
        <w:jc w:val="center"/>
        <w:spacing w:beforeAutospacing="0" w:afterAutospacing="0" w:line="0" w:lineRule="atLeast"/>
      </w:pPr>
      <w:r/>
      <w:r/>
    </w:p>
    <w:p>
      <w:pPr>
        <w:pStyle w:val="845"/>
        <w:jc w:val="center"/>
        <w:spacing w:beforeAutospacing="0" w:afterAutospacing="0" w:line="0" w:lineRule="atLeast"/>
      </w:pPr>
      <w:r/>
      <w:r/>
    </w:p>
    <w:p>
      <w:pPr>
        <w:pStyle w:val="845"/>
        <w:jc w:val="center"/>
        <w:spacing w:beforeAutospacing="0" w:afterAutospacing="0" w:line="0" w:lineRule="atLeast"/>
      </w:pPr>
      <w:r/>
      <w:r/>
    </w:p>
    <w:p>
      <w:pPr>
        <w:pStyle w:val="845"/>
        <w:jc w:val="center"/>
        <w:spacing w:beforeAutospacing="0" w:afterAutospacing="0" w:line="0" w:lineRule="atLeast"/>
      </w:pPr>
      <w:r/>
      <w:r/>
    </w:p>
    <w:p>
      <w:pPr>
        <w:pStyle w:val="845"/>
        <w:jc w:val="center"/>
        <w:spacing w:beforeAutospacing="0" w:afterAutospacing="0" w:line="0" w:lineRule="atLeast"/>
      </w:pPr>
      <w:r/>
      <w:r/>
    </w:p>
    <w:p>
      <w:pPr>
        <w:pStyle w:val="845"/>
        <w:jc w:val="center"/>
        <w:spacing w:beforeAutospacing="0" w:afterAutospacing="0" w:line="0" w:lineRule="atLeast"/>
      </w:pPr>
      <w:r/>
      <w:r/>
    </w:p>
    <w:p>
      <w:pPr>
        <w:pStyle w:val="845"/>
        <w:jc w:val="center"/>
        <w:spacing w:beforeAutospacing="0" w:afterAutospacing="0" w:line="0" w:lineRule="atLeast"/>
      </w:pPr>
      <w:r/>
      <w:r/>
    </w:p>
    <w:p>
      <w:pPr>
        <w:pStyle w:val="845"/>
        <w:jc w:val="center"/>
        <w:spacing w:beforeAutospacing="0" w:afterAutospacing="0" w:line="0" w:lineRule="atLeast"/>
      </w:pPr>
      <w:r/>
      <w:r/>
    </w:p>
    <w:p>
      <w:pPr>
        <w:pStyle w:val="845"/>
        <w:jc w:val="center"/>
        <w:spacing w:beforeAutospacing="0" w:afterAutospacing="0" w:line="0" w:lineRule="atLeast"/>
      </w:pPr>
      <w:r/>
      <w:r/>
    </w:p>
    <w:p>
      <w:pPr>
        <w:pStyle w:val="845"/>
        <w:jc w:val="center"/>
        <w:spacing w:beforeAutospacing="0" w:afterAutospacing="0" w:line="0" w:lineRule="atLeast"/>
      </w:pPr>
      <w:r/>
      <w:r/>
    </w:p>
    <w:p>
      <w:pPr>
        <w:pStyle w:val="845"/>
        <w:jc w:val="center"/>
        <w:spacing w:beforeAutospacing="0" w:afterAutospacing="0" w:line="0" w:lineRule="atLeast"/>
      </w:pPr>
      <w:r/>
      <w:r/>
    </w:p>
    <w:p>
      <w:pPr>
        <w:pStyle w:val="845"/>
        <w:jc w:val="center"/>
        <w:spacing w:beforeAutospacing="0" w:afterAutospacing="0" w:line="0" w:lineRule="atLeast"/>
      </w:pPr>
      <w:r/>
      <w:r/>
    </w:p>
    <w:p>
      <w:pPr>
        <w:pStyle w:val="845"/>
        <w:jc w:val="center"/>
        <w:spacing w:beforeAutospacing="0" w:afterAutospacing="0" w:line="0" w:lineRule="atLeast"/>
      </w:pPr>
      <w:r/>
      <w:r/>
    </w:p>
    <w:p>
      <w:pPr>
        <w:pStyle w:val="845"/>
        <w:jc w:val="both"/>
        <w:spacing w:beforeAutospacing="0" w:afterAutospacing="0" w:line="0" w:lineRule="atLeast"/>
      </w:pPr>
      <w:r>
        <w:t xml:space="preserve"> </w:t>
      </w:r>
      <w:r/>
    </w:p>
    <w:p>
      <w:pPr>
        <w:pStyle w:val="845"/>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845"/>
        <w:jc w:val="center"/>
        <w:spacing w:beforeAutospacing="0" w:afterAutospacing="0" w:line="0" w:lineRule="atLeast"/>
      </w:pPr>
      <w:r>
        <w:t xml:space="preserve"> </w:t>
      </w:r>
      <w:r/>
    </w:p>
    <w:p>
      <w:pPr>
        <w:pStyle w:val="845"/>
        <w:ind w:left="480"/>
        <w:jc w:val="both"/>
        <w:spacing w:beforeAutospacing="0" w:afterAutospacing="0"/>
        <w:rPr>
          <w:i/>
          <w:u w:val="single"/>
        </w:rPr>
      </w:pPr>
      <w:r>
        <w:rPr>
          <w:rFonts w:hint="eastAsia" w:ascii="宋体" w:hAnsi="宋体" w:eastAsia="宋体" w:cs="宋体"/>
          <w:i/>
          <w:color w:val="000000"/>
          <w:u w:val="single"/>
        </w:rPr>
        <w:t xml:space="preserve">一、法人或者其他组织的营业执照等证明文件，自然人的身份证明</w:t>
      </w:r>
      <w:r/>
    </w:p>
    <w:p>
      <w:pPr>
        <w:ind w:firstLine="480"/>
        <w:jc w:val="left"/>
        <w:tabs>
          <w:tab w:val="left" w:pos="1331" w:leader="none"/>
        </w:tabs>
        <w:rPr>
          <w:rFonts w:ascii="宋体" w:hAnsi="宋体" w:eastAsia="宋体" w:cs="宋体"/>
          <w:i/>
          <w:color w:val="000000"/>
          <w:sz w:val="24"/>
          <w:u w:val="single"/>
        </w:rPr>
      </w:pPr>
      <w:r>
        <w:rPr>
          <w:rFonts w:hint="eastAsia" w:ascii="宋体" w:hAnsi="宋体" w:eastAsia="宋体" w:cs="宋体"/>
          <w:i/>
          <w:color w:val="000000"/>
          <w:sz w:val="24"/>
          <w:u w:val="single"/>
        </w:rPr>
        <w:t xml:space="preserve">二、上一年度的财务状况报告（至少提供资产负债表、利润表、现金流量表，</w:t>
      </w:r>
      <w:r/>
    </w:p>
    <w:p>
      <w:pPr>
        <w:pStyle w:val="845"/>
        <w:ind w:left="480"/>
        <w:jc w:val="both"/>
        <w:spacing w:beforeAutospacing="0" w:afterAutospacing="0"/>
        <w:rPr>
          <w:i/>
          <w:u w:val="single"/>
        </w:rPr>
      </w:pPr>
      <w:r>
        <w:rPr>
          <w:rFonts w:hint="eastAsia" w:ascii="宋体" w:hAnsi="宋体" w:eastAsia="宋体" w:cs="宋体"/>
          <w:i/>
          <w:color w:val="000000"/>
          <w:u w:val="single"/>
        </w:rPr>
        <w:t xml:space="preserve">投标人成立不满一年无需提供）</w:t>
      </w:r>
      <w:r/>
    </w:p>
    <w:p>
      <w:pPr>
        <w:pStyle w:val="845"/>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三、具备履行合同所必需的设备和专业技术能力的书面声明</w:t>
      </w:r>
      <w:r/>
    </w:p>
    <w:p>
      <w:pPr>
        <w:pStyle w:val="845"/>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45"/>
        <w:ind w:firstLine="480"/>
        <w:jc w:val="both"/>
        <w:spacing w:beforeAutospacing="0" w:afterAutospacing="0" w:line="0" w:lineRule="atLeast"/>
        <w:rPr>
          <w:i/>
          <w:u w:val="single"/>
        </w:rPr>
      </w:pPr>
      <w:r>
        <w:rPr>
          <w:rFonts w:hint="eastAsia" w:ascii="宋体" w:hAnsi="宋体" w:eastAsia="宋体" w:cs="宋体"/>
          <w:i/>
          <w:color w:val="000000"/>
          <w:u w:val="single"/>
        </w:rPr>
        <w:t xml:space="preserve">五、参加政府采购活动前 3 年内在经营活动中没有重大违法记录的书面声明</w:t>
      </w:r>
      <w:r/>
    </w:p>
    <w:p>
      <w:pPr>
        <w:pStyle w:val="845"/>
        <w:ind w:firstLine="480"/>
        <w:jc w:val="both"/>
        <w:spacing w:beforeAutospacing="0" w:afterAutospacing="0" w:line="0" w:lineRule="atLeast"/>
        <w:rPr>
          <w:rFonts w:asciiTheme="minorEastAsia" w:hAnsiTheme="minorEastAsia" w:cstheme="minorEastAsia"/>
          <w:i/>
          <w:iCs/>
          <w:u w:val="single"/>
        </w:rPr>
      </w:pPr>
      <w:r>
        <w:rPr>
          <w:rFonts w:hint="eastAsia" w:asciiTheme="minorEastAsia" w:hAnsiTheme="minorEastAsia" w:cstheme="minorEastAsia"/>
          <w:i/>
          <w:iCs/>
          <w:u w:val="single"/>
        </w:rPr>
        <w:t xml:space="preserve">六、在“信用中国”网站查询，无被列入失信被执行人、重大税收违法案件当事人名单、政府采购严重失信行为记录名单及其他不符合《中华人民共和国政府采购法》第二十二条规定条件的信用记录。</w:t>
      </w:r>
      <w:r/>
    </w:p>
    <w:p>
      <w:pPr>
        <w:pStyle w:val="845"/>
        <w:ind w:firstLine="480"/>
        <w:jc w:val="both"/>
        <w:spacing w:beforeAutospacing="0" w:afterAutospacing="0" w:line="0" w:lineRule="atLeast"/>
        <w:rPr>
          <w:rFonts w:asciiTheme="minorEastAsia" w:hAnsiTheme="minorEastAsia" w:cstheme="minorEastAsia"/>
          <w:i/>
          <w:iCs/>
          <w:u w:val="single"/>
        </w:rPr>
      </w:pPr>
      <w:r>
        <w:rPr>
          <w:rFonts w:hint="eastAsia" w:asciiTheme="minorEastAsia" w:hAnsiTheme="minorEastAsia" w:cstheme="minorEastAsia"/>
          <w:i/>
          <w:iCs/>
          <w:u w:val="single"/>
        </w:rPr>
        <w:t xml:space="preserve">七、单位负责人为同一人或者存在直接控股、服务关系的不同供应商，不得参加同一合同项下的政府采购活动。</w:t>
      </w:r>
      <w:r/>
    </w:p>
    <w:p>
      <w:pPr>
        <w:pStyle w:val="845"/>
        <w:ind w:firstLine="480"/>
        <w:jc w:val="both"/>
        <w:spacing w:beforeAutospacing="0" w:afterAutospacing="0" w:line="0" w:lineRule="atLeast"/>
        <w:rPr>
          <w:rFonts w:ascii="宋体" w:hAnsi="宋体" w:eastAsia="宋体" w:cs="宋体"/>
          <w:i/>
          <w:color w:val="000000"/>
          <w:u w:val="single"/>
        </w:rPr>
      </w:pPr>
      <w:r>
        <w:rPr>
          <w:rFonts w:hint="eastAsia" w:ascii="宋体" w:hAnsi="宋体" w:eastAsia="宋体" w:cs="宋体"/>
          <w:i/>
          <w:color w:val="000000"/>
          <w:u w:val="single"/>
        </w:rPr>
        <w:t xml:space="preserve">八</w:t>
      </w:r>
      <w:r>
        <w:rPr>
          <w:rFonts w:hint="eastAsia" w:ascii="宋体" w:hAnsi="宋体" w:eastAsia="宋体" w:cs="宋体"/>
          <w:i/>
          <w:color w:val="000000"/>
          <w:u w:val="single"/>
        </w:rPr>
        <w:t xml:space="preserve">、特定资格要求的证明文件</w:t>
      </w:r>
      <w:r/>
    </w:p>
    <w:p>
      <w:pPr>
        <w:pStyle w:val="845"/>
        <w:ind w:firstLine="482"/>
        <w:jc w:val="both"/>
        <w:spacing w:beforeAutospacing="0" w:afterAutospacing="0" w:line="360" w:lineRule="auto"/>
        <w:rPr>
          <w:rFonts w:ascii="宋体" w:hAnsi="宋体" w:eastAsia="宋体" w:cs="宋体"/>
          <w:i/>
          <w:color w:val="000000"/>
          <w:u w:val="single"/>
        </w:rPr>
      </w:pPr>
      <w:r>
        <w:rPr>
          <w:rFonts w:hint="eastAsia" w:ascii="宋体" w:hAnsi="宋体" w:eastAsia="宋体" w:cs="宋体"/>
          <w:i/>
          <w:color w:val="000000"/>
          <w:u w:val="single"/>
        </w:rPr>
        <w:t xml:space="preserve">1.投标人具有医疗器械的生产或经营许可资格证明；</w:t>
      </w:r>
      <w:r/>
    </w:p>
    <w:p>
      <w:pPr>
        <w:pStyle w:val="845"/>
        <w:ind w:firstLine="482"/>
        <w:jc w:val="both"/>
        <w:spacing w:beforeAutospacing="0" w:afterAutospacing="0" w:line="360" w:lineRule="auto"/>
        <w:rPr>
          <w:rFonts w:ascii="宋体" w:hAnsi="宋体" w:eastAsia="宋体" w:cs="宋体"/>
          <w:i/>
          <w:color w:val="000000"/>
          <w:u w:val="single"/>
        </w:rPr>
      </w:pPr>
      <w:r>
        <w:rPr>
          <w:rFonts w:hint="eastAsia" w:ascii="宋体" w:hAnsi="宋体" w:eastAsia="宋体" w:cs="宋体"/>
          <w:i/>
          <w:color w:val="000000"/>
          <w:u w:val="single"/>
        </w:rPr>
        <w:t xml:space="preserve">2.投标人须提供所投产品有效的三类医疗器械产品注册证。</w:t>
      </w:r>
      <w:r/>
    </w:p>
    <w:p>
      <w:pPr>
        <w:pStyle w:val="845"/>
        <w:ind w:firstLine="480"/>
        <w:jc w:val="both"/>
        <w:spacing w:beforeAutospacing="0" w:afterAutospacing="0" w:line="0" w:lineRule="atLeast"/>
        <w:rPr>
          <w:i/>
          <w:u w:val="single"/>
        </w:rPr>
      </w:pPr>
      <w:r>
        <w:rPr>
          <w:rFonts w:hint="eastAsia" w:ascii="宋体" w:hAnsi="宋体" w:eastAsia="宋体" w:cs="宋体"/>
          <w:i/>
          <w:color w:val="000000"/>
          <w:u w:val="single"/>
        </w:rPr>
        <w:t xml:space="preserve">九</w:t>
      </w:r>
      <w:r>
        <w:rPr>
          <w:rFonts w:hint="eastAsia" w:ascii="宋体" w:hAnsi="宋体" w:eastAsia="宋体" w:cs="宋体"/>
          <w:i/>
          <w:color w:val="000000"/>
          <w:u w:val="single"/>
        </w:rPr>
        <w:t xml:space="preserve">、法人授权书</w:t>
      </w:r>
      <w:r/>
    </w:p>
    <w:p>
      <w:pPr>
        <w:pStyle w:val="845"/>
        <w:ind w:firstLine="480"/>
        <w:jc w:val="both"/>
        <w:spacing w:beforeAutospacing="0" w:afterAutospacing="0" w:line="0" w:lineRule="atLeast"/>
        <w:rPr>
          <w:i/>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rPr>
        <w:t xml:space="preserve">、投标函</w:t>
      </w:r>
      <w:r/>
    </w:p>
    <w:p>
      <w:pPr>
        <w:pStyle w:val="845"/>
        <w:ind w:firstLine="480"/>
        <w:jc w:val="both"/>
        <w:spacing w:beforeAutospacing="0" w:afterAutospacing="0" w:line="0" w:lineRule="atLeast"/>
        <w:rPr>
          <w:iCs/>
        </w:rPr>
      </w:pPr>
      <w:r>
        <w:rPr>
          <w:rFonts w:hint="eastAsia" w:ascii="宋体" w:hAnsi="宋体" w:eastAsia="宋体" w:cs="宋体"/>
          <w:iCs/>
          <w:color w:val="000000"/>
        </w:rPr>
        <w:t xml:space="preserve">十一</w:t>
      </w:r>
      <w:r>
        <w:rPr>
          <w:rFonts w:hint="eastAsia" w:ascii="宋体" w:hAnsi="宋体" w:eastAsia="宋体" w:cs="宋体"/>
          <w:iCs/>
          <w:color w:val="000000"/>
        </w:rPr>
        <w:t xml:space="preserve">、</w:t>
      </w:r>
      <w:r>
        <w:rPr>
          <w:rFonts w:hint="eastAsia" w:ascii="宋体" w:hAnsi="宋体" w:eastAsia="宋体" w:cs="宋体"/>
          <w:iCs/>
        </w:rPr>
        <w:t xml:space="preserve">中小企业声明函</w:t>
      </w:r>
      <w:r/>
    </w:p>
    <w:p>
      <w:pPr>
        <w:pStyle w:val="845"/>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二</w:t>
      </w:r>
      <w:r>
        <w:rPr>
          <w:rFonts w:hint="eastAsia" w:ascii="宋体" w:hAnsi="宋体" w:eastAsia="宋体" w:cs="宋体"/>
          <w:iCs/>
          <w:color w:val="000000"/>
        </w:rPr>
        <w:t xml:space="preserve">、残疾人福利性单位声明函</w:t>
      </w:r>
      <w:r/>
    </w:p>
    <w:p>
      <w:pPr>
        <w:pStyle w:val="845"/>
        <w:ind w:firstLine="480"/>
        <w:jc w:val="both"/>
        <w:spacing w:beforeAutospacing="0" w:afterAutospacing="0" w:line="0" w:lineRule="atLeast"/>
        <w:rPr>
          <w:rFonts w:ascii="宋体" w:hAnsi="宋体" w:eastAsia="宋体" w:cs="宋体"/>
          <w:iCs/>
        </w:rPr>
      </w:pPr>
      <w:r>
        <w:rPr>
          <w:rFonts w:hint="eastAsia" w:ascii="宋体" w:hAnsi="宋体" w:eastAsia="宋体" w:cs="宋体"/>
          <w:iCs/>
        </w:rPr>
        <w:t xml:space="preserve">十</w:t>
      </w:r>
      <w:r>
        <w:rPr>
          <w:rFonts w:hint="eastAsia" w:ascii="宋体" w:hAnsi="宋体" w:eastAsia="宋体" w:cs="宋体"/>
          <w:iCs/>
        </w:rPr>
        <w:t xml:space="preserve">三</w:t>
      </w:r>
      <w:r>
        <w:rPr>
          <w:rFonts w:hint="eastAsia" w:ascii="宋体" w:hAnsi="宋体" w:eastAsia="宋体" w:cs="宋体"/>
          <w:iCs/>
        </w:rPr>
        <w:t xml:space="preserve">、关于符合本国产品标准的声明函</w:t>
      </w:r>
      <w:r/>
    </w:p>
    <w:p>
      <w:pPr>
        <w:pStyle w:val="845"/>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四</w:t>
      </w:r>
      <w:r>
        <w:rPr>
          <w:rFonts w:hint="eastAsia" w:ascii="宋体" w:hAnsi="宋体" w:eastAsia="宋体" w:cs="宋体"/>
          <w:iCs/>
          <w:color w:val="000000"/>
        </w:rPr>
        <w:t xml:space="preserve">、投标分项报价表</w:t>
      </w:r>
      <w:r/>
    </w:p>
    <w:p>
      <w:pPr>
        <w:pStyle w:val="845"/>
        <w:ind w:firstLine="480"/>
        <w:jc w:val="both"/>
        <w:spacing w:beforeAutospacing="0" w:afterAutospacing="0" w:line="0" w:lineRule="atLeast"/>
        <w:rPr>
          <w:iCs/>
        </w:rPr>
      </w:pPr>
      <w:r>
        <w:rPr>
          <w:rFonts w:hint="eastAsia" w:ascii="宋体" w:hAnsi="宋体" w:eastAsia="宋体" w:cs="宋体"/>
          <w:iCs/>
          <w:color w:val="000000"/>
        </w:rPr>
        <w:t xml:space="preserve">十</w:t>
      </w:r>
      <w:r>
        <w:rPr>
          <w:rFonts w:hint="eastAsia" w:ascii="宋体" w:hAnsi="宋体" w:eastAsia="宋体" w:cs="宋体"/>
          <w:iCs/>
          <w:color w:val="000000"/>
        </w:rPr>
        <w:t xml:space="preserve">五</w:t>
      </w:r>
      <w:r>
        <w:rPr>
          <w:rFonts w:hint="eastAsia" w:ascii="宋体" w:hAnsi="宋体" w:eastAsia="宋体" w:cs="宋体"/>
          <w:iCs/>
          <w:color w:val="000000"/>
        </w:rPr>
        <w:t xml:space="preserve">、技术要求响应及偏离表</w:t>
      </w:r>
      <w:r/>
    </w:p>
    <w:p>
      <w:pPr>
        <w:pStyle w:val="845"/>
        <w:ind w:firstLine="480"/>
        <w:jc w:val="both"/>
        <w:spacing w:beforeAutospacing="0" w:afterAutospacing="0" w:line="0" w:lineRule="atLeast"/>
        <w:rPr>
          <w:i/>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rPr>
        <w:t xml:space="preserve">六</w:t>
      </w:r>
      <w:r>
        <w:rPr>
          <w:rFonts w:hint="eastAsia" w:ascii="宋体" w:hAnsi="宋体" w:eastAsia="宋体" w:cs="宋体"/>
          <w:i/>
          <w:color w:val="000000"/>
          <w:u w:val="single"/>
        </w:rPr>
        <w:t xml:space="preserve">、商务要求响应及偏离表</w:t>
      </w:r>
      <w:r/>
    </w:p>
    <w:p>
      <w:pPr>
        <w:pStyle w:val="845"/>
        <w:ind w:firstLine="480"/>
        <w:jc w:val="both"/>
        <w:spacing w:beforeAutospacing="0" w:afterAutospacing="0" w:line="0" w:lineRule="atLeast"/>
        <w:rPr>
          <w:rFonts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rPr>
        <w:t xml:space="preserve">七</w:t>
      </w:r>
      <w:r>
        <w:rPr>
          <w:rFonts w:hint="eastAsia" w:ascii="宋体" w:hAnsi="宋体" w:eastAsia="宋体" w:cs="宋体"/>
          <w:i/>
          <w:color w:val="000000"/>
          <w:u w:val="single"/>
        </w:rPr>
        <w:t xml:space="preserve">、开标一览表</w:t>
      </w:r>
      <w:r/>
    </w:p>
    <w:p>
      <w:pPr>
        <w:ind w:firstLine="480"/>
        <w:spacing w:before="50" w:after="50"/>
        <w:widowControl/>
        <w:rPr>
          <w:rFonts w:ascii="宋体" w:hAnsi="宋体" w:eastAsia="宋体" w:cs="宋体"/>
          <w:iCs/>
          <w:color w:val="000000"/>
          <w:sz w:val="24"/>
        </w:rPr>
      </w:pPr>
      <w:r>
        <w:rPr>
          <w:rFonts w:hint="eastAsia" w:ascii="宋体" w:hAnsi="宋体" w:eastAsia="宋体" w:cs="宋体"/>
          <w:iCs/>
          <w:color w:val="000000"/>
          <w:sz w:val="24"/>
        </w:rPr>
        <w:t xml:space="preserve">十</w:t>
      </w:r>
      <w:r>
        <w:rPr>
          <w:rFonts w:hint="eastAsia" w:ascii="宋体" w:hAnsi="宋体" w:eastAsia="宋体" w:cs="宋体"/>
          <w:iCs/>
          <w:color w:val="000000"/>
          <w:sz w:val="24"/>
        </w:rPr>
        <w:t xml:space="preserve">八</w:t>
      </w:r>
      <w:r>
        <w:rPr>
          <w:rFonts w:hint="eastAsia" w:ascii="宋体" w:hAnsi="宋体" w:eastAsia="宋体" w:cs="宋体"/>
          <w:iCs/>
          <w:color w:val="000000"/>
          <w:sz w:val="24"/>
        </w:rPr>
        <w:t xml:space="preserve">、技术方案、服务承诺、培训承诺等</w:t>
      </w:r>
      <w:r/>
    </w:p>
    <w:p>
      <w:pPr>
        <w:pStyle w:val="845"/>
        <w:ind w:firstLine="480"/>
        <w:jc w:val="both"/>
        <w:spacing w:beforeAutospacing="0" w:afterAutospacing="0" w:line="360" w:lineRule="auto"/>
        <w:rPr>
          <w:rFonts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九</w:t>
      </w:r>
      <w:r>
        <w:rPr>
          <w:rFonts w:hint="eastAsia" w:ascii="宋体" w:hAnsi="宋体" w:eastAsia="宋体" w:cs="宋体"/>
          <w:iCs/>
          <w:color w:val="000000"/>
        </w:rPr>
        <w:t xml:space="preserve">、盐城市政府采购事前信用承诺书</w:t>
      </w:r>
      <w:r/>
    </w:p>
    <w:p>
      <w:pPr>
        <w:pStyle w:val="845"/>
        <w:ind w:firstLine="480"/>
        <w:jc w:val="both"/>
        <w:spacing w:beforeAutospacing="0" w:afterAutospacing="0" w:line="0" w:lineRule="atLeast"/>
      </w:pPr>
      <w:r>
        <w:t xml:space="preserve"> </w:t>
      </w:r>
      <w:r/>
    </w:p>
    <w:p>
      <w:pPr>
        <w:pStyle w:val="845"/>
        <w:ind w:firstLine="480"/>
        <w:jc w:val="both"/>
        <w:spacing w:beforeAutospacing="0" w:afterAutospacing="0" w:line="0" w:lineRule="atLeast"/>
      </w:pPr>
      <w:r>
        <w:t xml:space="preserve"> </w:t>
      </w:r>
      <w:r/>
    </w:p>
    <w:p>
      <w:pPr>
        <w:pStyle w:val="845"/>
        <w:ind w:firstLine="480"/>
        <w:jc w:val="both"/>
        <w:spacing w:beforeAutospacing="0" w:afterAutospacing="0" w:line="0" w:lineRule="atLeast"/>
      </w:pPr>
      <w:r>
        <w:t xml:space="preserve"> </w:t>
      </w:r>
      <w:r/>
    </w:p>
    <w:p>
      <w:pPr>
        <w:pStyle w:val="845"/>
        <w:ind w:firstLine="480"/>
        <w:jc w:val="both"/>
        <w:spacing w:beforeAutospacing="0" w:afterAutospacing="0" w:line="0" w:lineRule="atLeast"/>
      </w:pPr>
      <w:r>
        <w:t xml:space="preserve"> </w:t>
      </w:r>
      <w:r/>
    </w:p>
    <w:p>
      <w:pPr>
        <w:pStyle w:val="845"/>
        <w:ind w:firstLine="480"/>
        <w:jc w:val="both"/>
        <w:spacing w:beforeAutospacing="0" w:afterAutospacing="0" w:line="0" w:lineRule="atLeast"/>
      </w:pPr>
      <w:r/>
      <w:r/>
    </w:p>
    <w:p>
      <w:pPr>
        <w:pStyle w:val="845"/>
        <w:ind w:firstLine="480"/>
        <w:jc w:val="both"/>
        <w:spacing w:beforeAutospacing="0" w:afterAutospacing="0" w:line="0" w:lineRule="atLeast"/>
      </w:pPr>
      <w:r>
        <w:t xml:space="preserve"> </w:t>
      </w:r>
      <w:r/>
    </w:p>
    <w:p>
      <w:pPr>
        <w:pStyle w:val="845"/>
        <w:ind w:firstLine="480"/>
        <w:jc w:val="both"/>
        <w:spacing w:beforeAutospacing="0" w:afterAutospacing="0" w:line="0" w:lineRule="atLeast"/>
      </w:pPr>
      <w:r/>
      <w:r/>
    </w:p>
    <w:p>
      <w:pPr>
        <w:pStyle w:val="845"/>
        <w:ind w:firstLine="480"/>
        <w:jc w:val="both"/>
        <w:spacing w:beforeAutospacing="0" w:afterAutospacing="0" w:line="0" w:lineRule="atLeast"/>
      </w:pPr>
      <w:r>
        <w:t xml:space="preserve"> </w:t>
      </w:r>
      <w:r/>
    </w:p>
    <w:p>
      <w:pPr>
        <w:pStyle w:val="845"/>
        <w:ind w:firstLine="480"/>
        <w:jc w:val="both"/>
        <w:spacing w:beforeAutospacing="0" w:afterAutospacing="0" w:line="0" w:lineRule="atLeast"/>
      </w:pPr>
      <w:r>
        <w:t xml:space="preserve"> </w:t>
      </w:r>
      <w:r/>
    </w:p>
    <w:p>
      <w:pPr>
        <w:pStyle w:val="845"/>
        <w:ind w:firstLine="480"/>
        <w:jc w:val="both"/>
        <w:spacing w:beforeAutospacing="0" w:afterAutospacing="0" w:line="0" w:lineRule="atLeast"/>
      </w:pPr>
      <w:r>
        <w:t xml:space="preserve"> </w:t>
      </w:r>
      <w:r/>
    </w:p>
    <w:p>
      <w:pPr>
        <w:pStyle w:val="845"/>
        <w:ind w:firstLine="480"/>
        <w:jc w:val="both"/>
        <w:spacing w:beforeAutospacing="0" w:afterAutospacing="0" w:line="0" w:lineRule="atLeast"/>
      </w:pPr>
      <w:r/>
      <w:r/>
    </w:p>
    <w:p>
      <w:pPr>
        <w:pStyle w:val="845"/>
        <w:ind w:firstLine="480"/>
        <w:jc w:val="both"/>
        <w:spacing w:beforeAutospacing="0" w:afterAutospacing="0" w:line="0" w:lineRule="atLeast"/>
      </w:pPr>
      <w:r/>
      <w:r/>
    </w:p>
    <w:p>
      <w:pPr>
        <w:pStyle w:val="845"/>
        <w:ind w:firstLine="480"/>
        <w:jc w:val="both"/>
        <w:spacing w:beforeAutospacing="0" w:afterAutospacing="0" w:line="0" w:lineRule="atLeast"/>
      </w:pPr>
      <w:r/>
      <w:r/>
    </w:p>
    <w:p>
      <w:pPr>
        <w:pStyle w:val="845"/>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45"/>
        <w:ind w:firstLine="480"/>
        <w:jc w:val="both"/>
        <w:spacing w:beforeAutospacing="0" w:afterAutospacing="0" w:line="0" w:lineRule="atLeast"/>
      </w:pPr>
      <w:r>
        <w:t xml:space="preserve"> </w:t>
      </w:r>
      <w:r/>
    </w:p>
    <w:p>
      <w:pPr>
        <w:pStyle w:val="845"/>
        <w:jc w:val="both"/>
        <w:spacing w:beforeAutospacing="0" w:afterAutospacing="0"/>
        <w:rPr>
          <w:rFonts w:eastAsia="黑体"/>
        </w:rPr>
      </w:pPr>
      <w:r>
        <w:rPr>
          <w:rFonts w:hint="eastAsia" w:ascii="黑体" w:hAnsi="宋体" w:eastAsia="黑体" w:cs="黑体"/>
          <w:i/>
          <w:color w:val="000000"/>
          <w:sz w:val="32"/>
          <w:szCs w:val="32"/>
          <w:u w:val="single"/>
        </w:rPr>
        <w:t xml:space="preserve">二、上一年度的财务状况报告</w:t>
      </w:r>
      <w:r/>
    </w:p>
    <w:p>
      <w:pPr>
        <w:ind w:firstLine="480"/>
        <w:jc w:val="left"/>
        <w:tabs>
          <w:tab w:val="left" w:pos="1331" w:leader="none"/>
        </w:tabs>
        <w:rPr>
          <w:iCs/>
        </w:rPr>
      </w:pPr>
      <w:r/>
      <w:bookmarkStart w:id="245" w:name="OLE_LINK68"/>
      <w:r/>
      <w:bookmarkStart w:id="246" w:name="OLE_LINK69"/>
      <w:r>
        <w:rPr>
          <w:rFonts w:hint="eastAsia" w:ascii="宋体" w:hAnsi="宋体" w:eastAsia="宋体" w:cs="宋体"/>
          <w:iCs/>
          <w:color w:val="000000"/>
          <w:sz w:val="24"/>
        </w:rPr>
        <w:t xml:space="preserve">（至少提供资产负债表、利润表、现金流量表，</w:t>
      </w:r>
      <w:r>
        <w:rPr>
          <w:rFonts w:hint="eastAsia" w:ascii="宋体" w:hAnsi="宋体" w:eastAsia="宋体" w:cs="宋体"/>
          <w:iCs/>
          <w:color w:val="000000"/>
        </w:rPr>
        <w:t xml:space="preserve">投标人成立不满一年无需提供）</w:t>
      </w:r>
      <w:bookmarkEnd w:id="245"/>
      <w:r/>
      <w:bookmarkEnd w:id="246"/>
      <w:r/>
      <w:r/>
    </w:p>
    <w:p>
      <w:pPr>
        <w:pStyle w:val="845"/>
        <w:jc w:val="both"/>
        <w:spacing w:beforeAutospacing="0" w:afterAutospacing="0"/>
      </w:pPr>
      <w:r>
        <w:t xml:space="preserve"> </w:t>
      </w:r>
      <w:r/>
    </w:p>
    <w:p>
      <w:pPr>
        <w:pStyle w:val="845"/>
        <w:jc w:val="both"/>
        <w:spacing w:beforeAutospacing="0" w:afterAutospacing="0"/>
      </w:pPr>
      <w:r>
        <w:rPr>
          <w:rFonts w:hint="eastAsia" w:ascii="黑体" w:hAnsi="宋体" w:eastAsia="黑体" w:cs="黑体"/>
          <w:i/>
          <w:color w:val="000000"/>
          <w:sz w:val="32"/>
          <w:szCs w:val="32"/>
          <w:u w:val="single"/>
        </w:rPr>
        <w:t xml:space="preserve">三、</w:t>
      </w:r>
      <w:bookmarkStart w:id="247" w:name="OLE_LINK70"/>
      <w:r/>
      <w:bookmarkStart w:id="248" w:name="OLE_LINK71"/>
      <w:r>
        <w:rPr>
          <w:rFonts w:hint="eastAsia" w:ascii="黑体" w:hAnsi="宋体" w:eastAsia="黑体" w:cs="黑体"/>
          <w:i/>
          <w:color w:val="000000"/>
          <w:sz w:val="32"/>
          <w:szCs w:val="32"/>
          <w:u w:val="single"/>
        </w:rPr>
        <w:t xml:space="preserve">具备履行合同所必需的设备和专业技术能力的书面声明</w:t>
      </w:r>
      <w:r/>
    </w:p>
    <w:p>
      <w:pPr>
        <w:pStyle w:val="845"/>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45"/>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45"/>
        <w:jc w:val="both"/>
        <w:spacing w:beforeAutospacing="0" w:afterAutospacing="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bookmarkEnd w:id="247"/>
      <w:r/>
      <w:bookmarkEnd w:id="248"/>
      <w:r/>
      <w:r/>
    </w:p>
    <w:p>
      <w:pPr>
        <w:pStyle w:val="845"/>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845"/>
        <w:ind w:firstLine="480"/>
        <w:jc w:val="both"/>
        <w:spacing w:beforeAutospacing="0" w:afterAutospacing="0"/>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pStyle w:val="845"/>
        <w:jc w:val="both"/>
        <w:spacing w:beforeAutospacing="0" w:afterAutospacing="0"/>
      </w:pPr>
      <w:r>
        <w:t xml:space="preserve"> </w:t>
      </w:r>
      <w:r/>
    </w:p>
    <w:p>
      <w:pPr>
        <w:pStyle w:val="845"/>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845"/>
        <w:jc w:val="both"/>
        <w:spacing w:beforeAutospacing="0" w:afterAutospacing="0" w:line="0" w:lineRule="atLeast"/>
        <w:rPr>
          <w:rFonts w:ascii="宋体" w:hAnsi="宋体" w:eastAsia="宋体" w:cs="宋体"/>
          <w:b/>
          <w:color w:val="000000"/>
          <w:sz w:val="44"/>
          <w:szCs w:val="44"/>
        </w:rPr>
      </w:pPr>
      <w:r>
        <w:rPr>
          <w:rFonts w:hint="eastAsia" w:ascii="宋体" w:hAnsi="宋体" w:eastAsia="宋体" w:cs="宋体"/>
          <w:b/>
          <w:color w:val="000000"/>
          <w:sz w:val="44"/>
          <w:szCs w:val="44"/>
        </w:rPr>
        <w:t xml:space="preserve">                </w:t>
      </w:r>
      <w:r/>
    </w:p>
    <w:p>
      <w:pPr>
        <w:pStyle w:val="845"/>
        <w:ind w:firstLine="3092"/>
        <w:jc w:val="both"/>
        <w:spacing w:beforeAutospacing="0" w:afterAutospacing="0" w:line="0" w:lineRule="atLeast"/>
      </w:pPr>
      <w:r/>
      <w:bookmarkStart w:id="249" w:name="OLE_LINK72"/>
      <w:r/>
      <w:bookmarkStart w:id="250" w:name="OLE_LINK73"/>
      <w:r>
        <w:rPr>
          <w:rFonts w:hint="eastAsia" w:ascii="宋体" w:hAnsi="宋体" w:eastAsia="宋体" w:cs="宋体"/>
          <w:b/>
          <w:color w:val="000000"/>
          <w:sz w:val="44"/>
          <w:szCs w:val="44"/>
        </w:rPr>
        <w:t xml:space="preserve"> 声  明</w:t>
      </w:r>
      <w:r/>
    </w:p>
    <w:p>
      <w:pPr>
        <w:pStyle w:val="845"/>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bookmarkEnd w:id="249"/>
      <w:r/>
      <w:bookmarkEnd w:id="250"/>
      <w:r/>
      <w:r/>
    </w:p>
    <w:p>
      <w:pPr>
        <w:pStyle w:val="845"/>
        <w:jc w:val="both"/>
        <w:spacing w:beforeAutospacing="0" w:afterAutospacing="0"/>
      </w:pPr>
      <w:r>
        <w:t xml:space="preserve"> </w:t>
      </w:r>
      <w:r/>
    </w:p>
    <w:p>
      <w:pPr>
        <w:pStyle w:val="845"/>
        <w:ind w:firstLine="640"/>
        <w:jc w:val="both"/>
        <w:rPr>
          <w:rFonts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845"/>
        <w:jc w:val="both"/>
        <w:spacing w:line="0" w:lineRule="atLeast"/>
        <w:rPr>
          <w:rFonts w:hint="eastAsia" w:ascii="宋体" w:hAnsi="宋体"/>
        </w:rPr>
      </w:pPr>
      <w:r>
        <w:rPr>
          <w:rFonts w:hint="eastAsia" w:ascii="宋体" w:hAnsi="宋体" w:cs="宋体"/>
          <w:color w:val="000000"/>
        </w:rPr>
        <w:t xml:space="preserve">   </w:t>
      </w:r>
      <w:r/>
    </w:p>
    <w:p>
      <w:pPr>
        <w:pStyle w:val="845"/>
        <w:ind w:firstLine="640"/>
        <w:jc w:val="both"/>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七、</w:t>
      </w:r>
      <w:bookmarkStart w:id="251" w:name="OLE_LINK82"/>
      <w:r>
        <w:rPr>
          <w:rFonts w:hint="eastAsia" w:ascii="黑体" w:hAnsi="宋体" w:eastAsia="黑体" w:cs="黑体"/>
          <w:i/>
          <w:color w:val="000000"/>
          <w:sz w:val="32"/>
          <w:szCs w:val="32"/>
          <w:u w:val="single"/>
        </w:rPr>
        <w:t xml:space="preserve">单位负责人为同一人或者存在直接控股、</w:t>
      </w:r>
      <w:r>
        <w:rPr>
          <w:rFonts w:hint="eastAsia" w:ascii="黑体" w:hAnsi="宋体" w:eastAsia="黑体" w:cs="黑体"/>
          <w:i/>
          <w:color w:val="000000"/>
          <w:sz w:val="32"/>
          <w:szCs w:val="32"/>
          <w:u w:val="single"/>
        </w:rPr>
        <w:t xml:space="preserve">管理</w:t>
      </w:r>
      <w:r>
        <w:rPr>
          <w:rFonts w:hint="eastAsia" w:ascii="黑体" w:hAnsi="宋体" w:eastAsia="黑体" w:cs="黑体"/>
          <w:i/>
          <w:color w:val="000000"/>
          <w:sz w:val="32"/>
          <w:szCs w:val="32"/>
          <w:u w:val="single"/>
        </w:rPr>
        <w:t xml:space="preserve">关系的不同供应商，不得参加同一合同项下的政府采购活动。</w:t>
      </w:r>
      <w:r/>
    </w:p>
    <w:p>
      <w:pPr>
        <w:pStyle w:val="845"/>
        <w:ind w:firstLine="3534"/>
        <w:jc w:val="both"/>
        <w:spacing w:line="0" w:lineRule="atLeast"/>
        <w:rPr>
          <w:rFonts w:hint="eastAsia" w:ascii="宋体" w:hAnsi="宋体"/>
        </w:rPr>
      </w:pPr>
      <w:r/>
      <w:bookmarkStart w:id="252" w:name="OLE_LINK81"/>
      <w:r/>
      <w:bookmarkStart w:id="253" w:name="OLE_LINK83"/>
      <w:r>
        <w:rPr>
          <w:rFonts w:hint="eastAsia" w:ascii="宋体" w:hAnsi="宋体" w:cs="宋体"/>
          <w:b/>
          <w:color w:val="000000"/>
          <w:sz w:val="44"/>
          <w:szCs w:val="44"/>
        </w:rPr>
        <w:t xml:space="preserve">声  明</w:t>
      </w:r>
      <w:r/>
    </w:p>
    <w:p>
      <w:pPr>
        <w:pStyle w:val="845"/>
        <w:ind w:firstLine="480"/>
        <w:jc w:val="both"/>
        <w:spacing w:line="0" w:lineRule="atLeast"/>
        <w:rPr>
          <w:rFonts w:hint="eastAsia" w:ascii="宋体" w:hAnsi="宋体"/>
        </w:rPr>
      </w:pPr>
      <w:r>
        <w:rPr>
          <w:rFonts w:hint="eastAsia" w:ascii="宋体" w:hAnsi="宋体" w:cs="宋体"/>
          <w:color w:val="000000"/>
        </w:rPr>
        <w:t xml:space="preserve">我单位不存在：单位负责人为同一人或者存在直接控股、</w:t>
      </w:r>
      <w:r>
        <w:rPr>
          <w:rFonts w:hint="eastAsia" w:ascii="宋体" w:hAnsi="宋体" w:cs="宋体"/>
          <w:color w:val="000000"/>
        </w:rPr>
        <w:t xml:space="preserve">管理</w:t>
      </w:r>
      <w:r>
        <w:rPr>
          <w:rFonts w:hint="eastAsia" w:ascii="宋体" w:hAnsi="宋体" w:cs="宋体"/>
          <w:color w:val="000000"/>
        </w:rPr>
        <w:t xml:space="preserve">关系的不同供应商同时参加同一合同项下的政府采购活动。</w:t>
      </w:r>
      <w:bookmarkEnd w:id="251"/>
      <w:r/>
      <w:bookmarkEnd w:id="252"/>
      <w:r/>
      <w:bookmarkEnd w:id="253"/>
      <w:r/>
      <w:r/>
    </w:p>
    <w:p>
      <w:pPr>
        <w:pStyle w:val="845"/>
        <w:jc w:val="both"/>
        <w:spacing w:beforeAutospacing="0" w:afterAutospacing="0"/>
      </w:pPr>
      <w:r/>
      <w:r/>
    </w:p>
    <w:p>
      <w:pPr>
        <w:pStyle w:val="845"/>
        <w:ind w:firstLine="320"/>
        <w:jc w:val="both"/>
        <w:spacing w:beforeAutospacing="0" w:afterAutospacing="0"/>
      </w:pPr>
      <w:r>
        <w:rPr>
          <w:rFonts w:hint="eastAsia" w:ascii="黑体" w:hAnsi="宋体" w:eastAsia="黑体" w:cs="黑体"/>
          <w:i/>
          <w:color w:val="000000"/>
          <w:sz w:val="32"/>
          <w:szCs w:val="32"/>
          <w:u w:val="single"/>
        </w:rPr>
        <w:t xml:space="preserve">八</w:t>
      </w:r>
      <w:r>
        <w:rPr>
          <w:rFonts w:hint="eastAsia" w:ascii="黑体" w:hAnsi="宋体" w:eastAsia="黑体" w:cs="黑体"/>
          <w:i/>
          <w:color w:val="000000"/>
          <w:sz w:val="32"/>
          <w:szCs w:val="32"/>
          <w:u w:val="single"/>
        </w:rPr>
        <w:t xml:space="preserve">、特定资格要求的证明文件</w:t>
      </w:r>
      <w:r/>
    </w:p>
    <w:p>
      <w:pPr>
        <w:pStyle w:val="845"/>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6.1投标人具有医疗器械的生产或经营许可资格证明；</w:t>
      </w:r>
      <w:r/>
    </w:p>
    <w:p>
      <w:pPr>
        <w:pStyle w:val="845"/>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6.2投标人须提供所投产品有效的三类医疗器械产品注册证。</w:t>
      </w:r>
      <w:r/>
    </w:p>
    <w:p>
      <w:pPr>
        <w:pStyle w:val="845"/>
        <w:ind w:firstLine="482"/>
        <w:jc w:val="both"/>
        <w:spacing w:beforeAutospacing="0" w:afterAutospacing="0" w:line="360" w:lineRule="auto"/>
        <w:rPr>
          <w:rFonts w:ascii="宋体" w:hAnsi="宋体" w:eastAsia="宋体" w:cs="宋体"/>
          <w:color w:val="000000"/>
        </w:rPr>
      </w:pPr>
      <w:r>
        <w:rPr>
          <w:rFonts w:ascii="宋体" w:hAnsi="宋体" w:eastAsia="宋体" w:cs="宋体"/>
          <w:color w:val="000000"/>
        </w:rPr>
      </w:r>
      <w:r/>
    </w:p>
    <w:p>
      <w:pPr>
        <w:pStyle w:val="845"/>
        <w:jc w:val="both"/>
        <w:spacing w:beforeAutospacing="0" w:afterAutospacing="0" w:line="0" w:lineRule="atLeast"/>
      </w:pPr>
      <w:r/>
      <w:r/>
    </w:p>
    <w:p>
      <w:pPr>
        <w:pStyle w:val="845"/>
        <w:jc w:val="center"/>
        <w:spacing w:beforeAutospacing="0" w:afterAutospacing="0"/>
        <w:rPr>
          <w:rFonts w:ascii="黑体" w:hAnsi="宋体" w:eastAsia="黑体" w:cs="黑体"/>
          <w:i/>
          <w:color w:val="000000"/>
          <w:sz w:val="32"/>
          <w:szCs w:val="32"/>
          <w:u w:val="single"/>
        </w:rPr>
      </w:pPr>
      <w:r/>
      <w:bookmarkStart w:id="254" w:name="_Toc120614284"/>
      <w:r/>
      <w:r/>
    </w:p>
    <w:p>
      <w:pPr>
        <w:pStyle w:val="845"/>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45"/>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45"/>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45"/>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45"/>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45"/>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45"/>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45"/>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45"/>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45"/>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45"/>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45"/>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45"/>
        <w:jc w:val="center"/>
        <w:spacing w:beforeAutospacing="0" w:afterAutospacing="0"/>
      </w:pPr>
      <w:r>
        <w:rPr>
          <w:rFonts w:hint="eastAsia" w:ascii="黑体" w:hAnsi="宋体" w:eastAsia="黑体" w:cs="黑体"/>
          <w:i/>
          <w:color w:val="000000"/>
          <w:sz w:val="32"/>
          <w:szCs w:val="32"/>
          <w:u w:val="single"/>
        </w:rPr>
        <w:t xml:space="preserve">九</w:t>
      </w:r>
      <w:r>
        <w:rPr>
          <w:rFonts w:hint="eastAsia" w:ascii="黑体" w:hAnsi="宋体" w:eastAsia="黑体" w:cs="黑体"/>
          <w:i/>
          <w:color w:val="000000"/>
          <w:sz w:val="32"/>
          <w:szCs w:val="32"/>
          <w:u w:val="single"/>
        </w:rPr>
        <w:t xml:space="preserve">、</w:t>
      </w:r>
      <w:bookmarkStart w:id="255" w:name="OLE_LINK86"/>
      <w:r/>
      <w:bookmarkStart w:id="256" w:name="OLE_LINK87"/>
      <w:r>
        <w:rPr>
          <w:rFonts w:hint="eastAsia" w:ascii="黑体" w:hAnsi="宋体" w:eastAsia="黑体" w:cs="黑体"/>
          <w:i/>
          <w:color w:val="000000"/>
          <w:sz w:val="32"/>
          <w:szCs w:val="32"/>
          <w:u w:val="single"/>
        </w:rPr>
        <w:t xml:space="preserve">法人授权书</w:t>
      </w:r>
      <w:r/>
    </w:p>
    <w:p>
      <w:pPr>
        <w:pStyle w:val="845"/>
        <w:ind w:firstLine="480"/>
        <w:jc w:val="both"/>
        <w:spacing w:beforeAutospacing="0" w:afterAutospacing="0" w:line="360" w:lineRule="auto"/>
        <w:tabs>
          <w:tab w:val="left" w:pos="360" w:leader="none"/>
        </w:tabs>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（投标人名称）授权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ascii="Times New Roman" w:hAnsi="Times New Roman"/>
          <w:color w:val="000000"/>
        </w:rPr>
        <w:t xml:space="preserve">JSZC-320924-YCGX-G2026-0015</w:t>
      </w:r>
      <w:r>
        <w:rPr>
          <w:rFonts w:ascii="Times New Roman" w:hAnsi="Times New Roman"/>
          <w:color w:val="000000"/>
        </w:rPr>
        <w:t xml:space="preserve">号项目采购活动的合法代理人，以本单位名义全权处理一切与该项目采购有关的事务。</w:t>
      </w:r>
      <w:r/>
    </w:p>
    <w:p>
      <w:pPr>
        <w:pStyle w:val="845"/>
        <w:ind w:firstLine="480"/>
        <w:jc w:val="both"/>
        <w:spacing w:beforeAutospacing="0" w:afterAutospacing="0" w:line="360" w:lineRule="auto"/>
        <w:tabs>
          <w:tab w:val="left" w:pos="360" w:leader="none"/>
        </w:tabs>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p>
    <w:p>
      <w:pPr>
        <w:pStyle w:val="845"/>
        <w:ind w:firstLine="480"/>
        <w:jc w:val="both"/>
        <w:spacing w:beforeAutospacing="0" w:afterAutospacing="0" w:line="360" w:lineRule="auto"/>
        <w:tabs>
          <w:tab w:val="left" w:pos="360" w:leader="none"/>
        </w:tabs>
      </w:pP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845"/>
        <w:ind w:firstLine="480"/>
        <w:jc w:val="both"/>
        <w:spacing w:beforeAutospacing="0" w:afterAutospacing="0" w:line="360" w:lineRule="auto"/>
        <w:tabs>
          <w:tab w:val="left" w:pos="360" w:leader="none"/>
        </w:tabs>
      </w:pP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845"/>
        <w:ind w:firstLine="480"/>
        <w:jc w:val="both"/>
        <w:spacing w:beforeAutospacing="0" w:afterAutospacing="0" w:line="360" w:lineRule="auto"/>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p>
    <w:p>
      <w:pPr>
        <w:pStyle w:val="845"/>
        <w:ind w:firstLine="480"/>
        <w:jc w:val="both"/>
        <w:spacing w:beforeAutospacing="0" w:afterAutospacing="0" w:line="360" w:lineRule="auto"/>
        <w:tabs>
          <w:tab w:val="left" w:pos="360" w:leader="none"/>
        </w:tabs>
      </w:pPr>
      <w:r>
        <w:rPr>
          <w:rFonts w:ascii="Times New Roman" w:hAnsi="Times New Roman"/>
          <w:color w:val="000000"/>
        </w:rPr>
        <w:t xml:space="preserve">单位地址：</w:t>
      </w:r>
      <w:r>
        <w:rPr>
          <w:rFonts w:ascii="Times New Roman" w:hAnsi="Times New Roman"/>
          <w:color w:val="000000"/>
          <w:u w:val="single"/>
        </w:rPr>
        <w:t xml:space="preserve">                                         </w:t>
      </w:r>
      <w:r/>
    </w:p>
    <w:p>
      <w:pPr>
        <w:pStyle w:val="845"/>
        <w:ind w:firstLine="480"/>
        <w:jc w:val="both"/>
        <w:spacing w:beforeAutospacing="0" w:afterAutospacing="0" w:line="360" w:lineRule="auto"/>
        <w:tabs>
          <w:tab w:val="left" w:pos="360" w:leader="none"/>
        </w:tabs>
      </w:pPr>
      <w:r>
        <w:rPr>
          <w:rFonts w:ascii="Times New Roman" w:hAnsi="Times New Roman"/>
          <w:color w:val="000000"/>
        </w:rPr>
        <w:t xml:space="preserve">日期：</w:t>
      </w:r>
      <w:bookmarkStart w:id="257" w:name="_Hlt26955070"/>
      <w:r/>
      <w:bookmarkStart w:id="258" w:name="_Hlt26671380"/>
      <w:r/>
      <w:bookmarkStart w:id="259" w:name="_格式3__银行出具的资信证明"/>
      <w:r>
        <w:rPr>
          <w:rFonts w:ascii="Times New Roman" w:hAnsi="Times New Roman"/>
          <w:color w:val="000000"/>
          <w:u w:val="single"/>
        </w:rPr>
        <w:t xml:space="preserve">                                         </w:t>
      </w:r>
      <w:r/>
    </w:p>
    <w:p>
      <w:pPr>
        <w:pStyle w:val="845"/>
        <w:ind w:firstLine="420"/>
        <w:jc w:val="both"/>
        <w:spacing w:beforeAutospacing="0" w:afterAutospacing="0"/>
      </w:pPr>
      <w:r>
        <w:t xml:space="preserve"> </w:t>
      </w:r>
      <w:r/>
    </w:p>
    <w:p>
      <w:pPr>
        <w:pStyle w:val="840"/>
      </w:pPr>
      <w:r>
        <w:t xml:space="preserve"> </w:t>
      </w:r>
      <w:r>
        <w:rPr>
          <w:rFonts w:hint="eastAsia"/>
        </w:rPr>
        <w:t xml:space="preserve"> </w:t>
      </w:r>
      <w:r/>
    </w:p>
    <w:tbl>
      <w:tblPr>
        <w:tblW w:w="77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856"/>
        <w:gridCol w:w="3856"/>
      </w:tblGrid>
      <w:tr>
        <w:trPr>
          <w:jc w:val="center"/>
          <w:trHeight w:val="597"/>
        </w:trPr>
        <w:tc>
          <w:tcPr>
            <w:tcBorders>
              <w:top w:val="single" w:color="auto" w:sz="4" w:space="0"/>
              <w:left w:val="single" w:color="auto" w:sz="4" w:space="0"/>
              <w:bottom w:val="single" w:color="auto" w:sz="4" w:space="0"/>
              <w:right w:val="single" w:color="auto" w:sz="4" w:space="0"/>
            </w:tcBorders>
            <w:tcW w:w="3856" w:type="dxa"/>
            <w:vAlign w:val="center"/>
            <w:textDirection w:val="lrTb"/>
            <w:noWrap w:val="false"/>
          </w:tcPr>
          <w:p>
            <w:pPr>
              <w:jc w:val="center"/>
              <w:spacing w:line="600" w:lineRule="exact"/>
              <w:rPr>
                <w:color w:val="000000"/>
                <w:sz w:val="24"/>
              </w:rPr>
            </w:pPr>
            <w:r>
              <w:rPr>
                <w:rFonts w:hint="eastAsia"/>
                <w:color w:val="000000"/>
                <w:sz w:val="24"/>
              </w:rPr>
              <w:t xml:space="preserve">法定代表人有效身份证明</w:t>
            </w:r>
            <w:r/>
          </w:p>
        </w:tc>
        <w:tc>
          <w:tcPr>
            <w:tcBorders>
              <w:top w:val="single" w:color="auto" w:sz="4" w:space="0"/>
              <w:left w:val="single" w:color="auto" w:sz="4" w:space="0"/>
              <w:bottom w:val="single" w:color="auto" w:sz="4" w:space="0"/>
              <w:right w:val="single" w:color="auto" w:sz="4" w:space="0"/>
            </w:tcBorders>
            <w:tcW w:w="3856" w:type="dxa"/>
            <w:vAlign w:val="center"/>
            <w:textDirection w:val="lrTb"/>
            <w:noWrap w:val="false"/>
          </w:tcPr>
          <w:p>
            <w:pPr>
              <w:jc w:val="center"/>
              <w:spacing w:line="600" w:lineRule="exact"/>
              <w:rPr>
                <w:color w:val="000000"/>
                <w:sz w:val="24"/>
              </w:rPr>
            </w:pPr>
            <w:r>
              <w:rPr>
                <w:rFonts w:hint="eastAsia"/>
                <w:color w:val="000000"/>
                <w:sz w:val="24"/>
              </w:rPr>
              <w:t xml:space="preserve">法定代表人有效身份证明</w:t>
            </w:r>
            <w:r/>
          </w:p>
        </w:tc>
      </w:tr>
      <w:tr>
        <w:trPr>
          <w:jc w:val="center"/>
          <w:trHeight w:val="2407"/>
        </w:trPr>
        <w:tc>
          <w:tcPr>
            <w:tcBorders>
              <w:top w:val="single" w:color="auto" w:sz="4" w:space="0"/>
              <w:left w:val="single" w:color="auto" w:sz="4" w:space="0"/>
              <w:bottom w:val="single" w:color="auto" w:sz="4" w:space="0"/>
              <w:right w:val="single" w:color="auto" w:sz="4" w:space="0"/>
            </w:tcBorders>
            <w:tcW w:w="3856" w:type="dxa"/>
            <w:vAlign w:val="center"/>
            <w:textDirection w:val="lrTb"/>
            <w:noWrap w:val="false"/>
          </w:tcPr>
          <w:p>
            <w:pPr>
              <w:jc w:val="center"/>
              <w:spacing w:line="600" w:lineRule="exact"/>
              <w:rPr>
                <w:color w:val="000000"/>
                <w:sz w:val="24"/>
              </w:rPr>
            </w:pPr>
            <w:r>
              <w:rPr>
                <w:rFonts w:hint="eastAsia"/>
                <w:color w:val="000000"/>
                <w:sz w:val="24"/>
              </w:rPr>
              <w:t xml:space="preserve">正面</w:t>
            </w:r>
            <w:r/>
          </w:p>
          <w:p>
            <w:pPr>
              <w:jc w:val="center"/>
              <w:spacing w:line="600" w:lineRule="exact"/>
              <w:rPr>
                <w:color w:val="000000"/>
                <w:sz w:val="24"/>
              </w:rPr>
            </w:pPr>
            <w:r>
              <w:rPr>
                <w:rFonts w:hint="eastAsia"/>
                <w:color w:val="000000"/>
                <w:sz w:val="24"/>
              </w:rPr>
              <w:t xml:space="preserve">（可电子粘贴）</w:t>
            </w:r>
            <w:r/>
          </w:p>
        </w:tc>
        <w:tc>
          <w:tcPr>
            <w:tcBorders>
              <w:top w:val="single" w:color="auto" w:sz="4" w:space="0"/>
              <w:left w:val="single" w:color="auto" w:sz="4" w:space="0"/>
              <w:bottom w:val="single" w:color="auto" w:sz="4" w:space="0"/>
              <w:right w:val="single" w:color="auto" w:sz="4" w:space="0"/>
            </w:tcBorders>
            <w:tcW w:w="3856" w:type="dxa"/>
            <w:vAlign w:val="center"/>
            <w:textDirection w:val="lrTb"/>
            <w:noWrap w:val="false"/>
          </w:tcPr>
          <w:p>
            <w:pPr>
              <w:jc w:val="center"/>
              <w:spacing w:line="600" w:lineRule="exact"/>
              <w:rPr>
                <w:color w:val="000000"/>
                <w:sz w:val="24"/>
              </w:rPr>
            </w:pPr>
            <w:r>
              <w:rPr>
                <w:rFonts w:hint="eastAsia"/>
                <w:color w:val="000000"/>
                <w:sz w:val="24"/>
              </w:rPr>
              <w:t xml:space="preserve">背面</w:t>
            </w:r>
            <w:r/>
          </w:p>
          <w:p>
            <w:pPr>
              <w:jc w:val="center"/>
              <w:spacing w:line="600" w:lineRule="exact"/>
              <w:rPr>
                <w:color w:val="000000"/>
                <w:sz w:val="24"/>
              </w:rPr>
            </w:pPr>
            <w:r>
              <w:rPr>
                <w:rFonts w:hint="eastAsia"/>
                <w:color w:val="000000"/>
                <w:sz w:val="24"/>
              </w:rPr>
              <w:t xml:space="preserve">（可电子粘贴）</w:t>
            </w:r>
            <w:r/>
          </w:p>
        </w:tc>
      </w:tr>
    </w:tbl>
    <w:p>
      <w:pPr>
        <w:spacing w:line="360" w:lineRule="auto"/>
        <w:rPr>
          <w:rFonts w:ascii="宋体" w:hAnsi="宋体"/>
          <w:iCs/>
          <w:color w:val="000000" w:themeColor="text1"/>
          <w:szCs w:val="21"/>
        </w:rPr>
      </w:pPr>
      <w:r>
        <w:rPr>
          <w:rFonts w:ascii="宋体" w:hAnsi="宋体"/>
          <w:iCs/>
          <w:color w:val="000000" w:themeColor="text1"/>
          <w:szCs w:val="21"/>
        </w:rPr>
      </w:r>
      <w:r/>
    </w:p>
    <w:tbl>
      <w:tblPr>
        <w:tblW w:w="76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838"/>
        <w:gridCol w:w="3838"/>
      </w:tblGrid>
      <w:tr>
        <w:trPr>
          <w:jc w:val="center"/>
          <w:trHeight w:val="626"/>
        </w:trPr>
        <w:tc>
          <w:tcPr>
            <w:tcBorders>
              <w:top w:val="single" w:color="auto" w:sz="4" w:space="0"/>
              <w:left w:val="single" w:color="auto" w:sz="4" w:space="0"/>
              <w:bottom w:val="single" w:color="auto" w:sz="4" w:space="0"/>
              <w:right w:val="single" w:color="auto" w:sz="4" w:space="0"/>
            </w:tcBorders>
            <w:tcW w:w="3838" w:type="dxa"/>
            <w:vAlign w:val="center"/>
            <w:textDirection w:val="lrTb"/>
            <w:noWrap w:val="false"/>
          </w:tcPr>
          <w:p>
            <w:pPr>
              <w:jc w:val="center"/>
              <w:spacing w:line="600" w:lineRule="exact"/>
              <w:rPr>
                <w:color w:val="000000"/>
                <w:sz w:val="24"/>
              </w:rPr>
            </w:pPr>
            <w:r>
              <w:rPr>
                <w:rFonts w:hint="eastAsia" w:ascii="宋体" w:hAnsi="宋体"/>
                <w:color w:val="000000" w:themeColor="text1"/>
                <w:sz w:val="24"/>
              </w:rPr>
              <w:t xml:space="preserve">被授权人</w:t>
            </w:r>
            <w:r>
              <w:rPr>
                <w:rFonts w:hint="eastAsia"/>
                <w:color w:val="000000"/>
                <w:sz w:val="24"/>
              </w:rPr>
              <w:t xml:space="preserve">有效身份证明</w:t>
            </w:r>
            <w:r/>
          </w:p>
        </w:tc>
        <w:tc>
          <w:tcPr>
            <w:tcBorders>
              <w:top w:val="single" w:color="auto" w:sz="4" w:space="0"/>
              <w:left w:val="single" w:color="auto" w:sz="4" w:space="0"/>
              <w:bottom w:val="single" w:color="auto" w:sz="4" w:space="0"/>
              <w:right w:val="single" w:color="auto" w:sz="4" w:space="0"/>
            </w:tcBorders>
            <w:tcW w:w="3838" w:type="dxa"/>
            <w:vAlign w:val="center"/>
            <w:textDirection w:val="lrTb"/>
            <w:noWrap w:val="false"/>
          </w:tcPr>
          <w:p>
            <w:pPr>
              <w:jc w:val="center"/>
              <w:spacing w:line="600" w:lineRule="exact"/>
              <w:rPr>
                <w:color w:val="000000"/>
                <w:sz w:val="24"/>
              </w:rPr>
            </w:pPr>
            <w:r>
              <w:rPr>
                <w:rFonts w:hint="eastAsia" w:ascii="宋体" w:hAnsi="宋体"/>
                <w:color w:val="000000" w:themeColor="text1"/>
                <w:sz w:val="24"/>
              </w:rPr>
              <w:t xml:space="preserve">被授权人</w:t>
            </w:r>
            <w:r>
              <w:rPr>
                <w:rFonts w:hint="eastAsia"/>
                <w:color w:val="000000"/>
                <w:sz w:val="24"/>
              </w:rPr>
              <w:t xml:space="preserve">有效身份证明</w:t>
            </w:r>
            <w:r/>
          </w:p>
        </w:tc>
      </w:tr>
      <w:tr>
        <w:trPr>
          <w:jc w:val="center"/>
          <w:trHeight w:val="2527"/>
        </w:trPr>
        <w:tc>
          <w:tcPr>
            <w:tcBorders>
              <w:top w:val="single" w:color="auto" w:sz="4" w:space="0"/>
              <w:left w:val="single" w:color="auto" w:sz="4" w:space="0"/>
              <w:bottom w:val="single" w:color="auto" w:sz="4" w:space="0"/>
              <w:right w:val="single" w:color="auto" w:sz="4" w:space="0"/>
            </w:tcBorders>
            <w:tcW w:w="3838" w:type="dxa"/>
            <w:vAlign w:val="center"/>
            <w:textDirection w:val="lrTb"/>
            <w:noWrap w:val="false"/>
          </w:tcPr>
          <w:p>
            <w:pPr>
              <w:jc w:val="center"/>
              <w:spacing w:line="600" w:lineRule="exact"/>
              <w:rPr>
                <w:color w:val="000000"/>
                <w:sz w:val="24"/>
              </w:rPr>
            </w:pPr>
            <w:r>
              <w:rPr>
                <w:rFonts w:hint="eastAsia"/>
                <w:color w:val="000000"/>
                <w:sz w:val="24"/>
              </w:rPr>
              <w:t xml:space="preserve">正面</w:t>
            </w:r>
            <w:r/>
          </w:p>
          <w:p>
            <w:pPr>
              <w:jc w:val="center"/>
              <w:spacing w:line="600" w:lineRule="exact"/>
              <w:rPr>
                <w:color w:val="000000"/>
                <w:sz w:val="24"/>
              </w:rPr>
            </w:pPr>
            <w:r>
              <w:rPr>
                <w:rFonts w:hint="eastAsia"/>
                <w:color w:val="000000"/>
                <w:sz w:val="24"/>
              </w:rPr>
              <w:t xml:space="preserve">（可电子粘贴）</w:t>
            </w:r>
            <w:r/>
          </w:p>
        </w:tc>
        <w:tc>
          <w:tcPr>
            <w:tcBorders>
              <w:top w:val="single" w:color="auto" w:sz="4" w:space="0"/>
              <w:left w:val="single" w:color="auto" w:sz="4" w:space="0"/>
              <w:bottom w:val="single" w:color="auto" w:sz="4" w:space="0"/>
              <w:right w:val="single" w:color="auto" w:sz="4" w:space="0"/>
            </w:tcBorders>
            <w:tcW w:w="3838" w:type="dxa"/>
            <w:vAlign w:val="center"/>
            <w:textDirection w:val="lrTb"/>
            <w:noWrap w:val="false"/>
          </w:tcPr>
          <w:p>
            <w:pPr>
              <w:jc w:val="center"/>
              <w:spacing w:line="600" w:lineRule="exact"/>
              <w:rPr>
                <w:color w:val="000000"/>
                <w:sz w:val="24"/>
              </w:rPr>
            </w:pPr>
            <w:r>
              <w:rPr>
                <w:rFonts w:hint="eastAsia"/>
                <w:color w:val="000000"/>
                <w:sz w:val="24"/>
              </w:rPr>
              <w:t xml:space="preserve">背面</w:t>
            </w:r>
            <w:r/>
          </w:p>
          <w:p>
            <w:pPr>
              <w:jc w:val="center"/>
              <w:spacing w:line="600" w:lineRule="exact"/>
              <w:rPr>
                <w:color w:val="000000"/>
                <w:sz w:val="24"/>
              </w:rPr>
            </w:pPr>
            <w:r>
              <w:rPr>
                <w:rFonts w:hint="eastAsia"/>
                <w:color w:val="000000"/>
                <w:sz w:val="24"/>
              </w:rPr>
              <w:t xml:space="preserve">（可电子粘贴）</w:t>
            </w:r>
            <w:bookmarkEnd w:id="255"/>
            <w:r/>
            <w:bookmarkEnd w:id="256"/>
            <w:r/>
            <w:r/>
          </w:p>
        </w:tc>
      </w:tr>
    </w:tbl>
    <w:p>
      <w:pPr>
        <w:pStyle w:val="845"/>
        <w:jc w:val="both"/>
        <w:spacing w:beforeAutospacing="0" w:afterAutospacing="0"/>
      </w:pPr>
      <w:r/>
      <w:r/>
    </w:p>
    <w:p>
      <w:pPr>
        <w:pStyle w:val="845"/>
        <w:jc w:val="both"/>
        <w:spacing w:beforeAutospacing="0" w:afterAutospacing="0" w:line="0" w:lineRule="atLeast"/>
      </w:pPr>
      <w:r>
        <w:t xml:space="preserve"> </w:t>
      </w:r>
      <w:r/>
    </w:p>
    <w:p>
      <w:pPr>
        <w:pStyle w:val="845"/>
        <w:ind w:firstLine="3390"/>
        <w:jc w:val="both"/>
        <w:keepLines/>
        <w:keepNext/>
        <w:spacing w:before="260" w:beforeAutospacing="0" w:after="260" w:afterAutospacing="0" w:line="415" w:lineRule="auto"/>
      </w:pPr>
      <w:r>
        <w:rPr>
          <w:rFonts w:hint="eastAsia" w:ascii="宋体" w:hAnsi="宋体" w:eastAsia="宋体" w:cs="宋体"/>
          <w:b/>
          <w:color w:val="000000"/>
        </w:rPr>
        <w:br w:type="page" w:clear="all"/>
      </w:r>
      <w:r>
        <w:rPr>
          <w:rFonts w:hint="eastAsia" w:ascii="黑体" w:hAnsi="宋体" w:eastAsia="黑体" w:cs="黑体"/>
          <w:b/>
          <w:i/>
          <w:color w:val="000000"/>
          <w:sz w:val="32"/>
          <w:szCs w:val="32"/>
          <w:u w:val="single"/>
        </w:rPr>
        <w:t xml:space="preserve"> </w:t>
      </w:r>
      <w:r>
        <w:rPr>
          <w:rFonts w:hint="eastAsia" w:ascii="黑体" w:hAnsi="宋体" w:eastAsia="黑体" w:cs="黑体"/>
          <w:b/>
          <w:i/>
          <w:color w:val="000000"/>
          <w:sz w:val="32"/>
          <w:szCs w:val="32"/>
          <w:u w:val="single"/>
        </w:rPr>
        <w:t xml:space="preserve">十</w:t>
      </w:r>
      <w:r>
        <w:rPr>
          <w:rFonts w:hint="eastAsia" w:ascii="黑体" w:hAnsi="宋体" w:eastAsia="黑体" w:cs="黑体"/>
          <w:b/>
          <w:i/>
          <w:color w:val="000000"/>
          <w:sz w:val="32"/>
          <w:szCs w:val="32"/>
          <w:u w:val="single"/>
        </w:rPr>
        <w:t xml:space="preserve">、投标函</w:t>
      </w:r>
      <w:r/>
    </w:p>
    <w:p>
      <w:pPr>
        <w:pStyle w:val="845"/>
        <w:spacing w:beforeAutospacing="0" w:afterAutospacing="0" w:line="0" w:lineRule="atLeast"/>
      </w:pPr>
      <w:r>
        <w:rPr>
          <w:rFonts w:hint="eastAsia" w:ascii="宋体" w:hAnsi="宋体" w:eastAsia="宋体" w:cs="宋体"/>
          <w:color w:val="000000"/>
        </w:rPr>
        <w:t xml:space="preserve">致：射阳县中医院</w:t>
      </w:r>
      <w:r/>
    </w:p>
    <w:p>
      <w:pPr>
        <w:pStyle w:val="845"/>
        <w:ind w:firstLine="480"/>
        <w:spacing w:beforeAutospacing="0" w:afterAutospacing="0" w:line="360" w:lineRule="auto"/>
      </w:pPr>
      <w:r>
        <w:rPr>
          <w:rFonts w:hint="eastAsia" w:ascii="宋体" w:hAnsi="宋体" w:eastAsia="宋体" w:cs="宋体"/>
          <w:color w:val="000000"/>
        </w:rPr>
        <w:t xml:space="preserve">根据贵方的</w:t>
      </w:r>
      <w:r>
        <w:rPr>
          <w:rFonts w:ascii="宋体" w:hAnsi="宋体" w:eastAsia="宋体" w:cs="宋体"/>
          <w:color w:val="000000"/>
        </w:rPr>
        <w:t xml:space="preserve">JSZC-320924-YCGX-G2026-0015</w:t>
      </w:r>
      <w:r>
        <w:rPr>
          <w:rFonts w:hint="eastAsia" w:ascii="宋体" w:hAnsi="宋体" w:eastAsia="宋体" w:cs="宋体"/>
          <w:color w:val="000000"/>
        </w:rPr>
        <w:t xml:space="preserve">号招标文件，正式授权下述签字人_________________(姓名)代表我方______________（投标人的名称），全权处理本次项目投标的有关事宜。</w:t>
      </w:r>
      <w:r/>
    </w:p>
    <w:p>
      <w:pPr>
        <w:pStyle w:val="845"/>
        <w:ind w:firstLine="480"/>
        <w:spacing w:beforeAutospacing="0" w:afterAutospacing="0" w:line="360" w:lineRule="auto"/>
      </w:pPr>
      <w:r>
        <w:rPr>
          <w:rFonts w:hint="eastAsia" w:ascii="宋体" w:hAnsi="宋体" w:eastAsia="宋体" w:cs="宋体"/>
          <w:color w:val="000000"/>
        </w:rPr>
        <w:t xml:space="preserve">据此函，__________签字人兹宣布同意如下：</w:t>
      </w:r>
      <w:r/>
    </w:p>
    <w:p>
      <w:pPr>
        <w:pStyle w:val="845"/>
        <w:ind w:firstLine="480"/>
        <w:spacing w:beforeAutospacing="0" w:afterAutospacing="0" w:line="360" w:lineRule="auto"/>
      </w:pPr>
      <w:r>
        <w:rPr>
          <w:rFonts w:hint="eastAsia" w:ascii="宋体" w:hAnsi="宋体" w:eastAsia="宋体" w:cs="宋体"/>
          <w:color w:val="000000"/>
        </w:rPr>
        <w:t xml:space="preserve">1.按招标文件规定的各项要求，向买方提供所需货物（包含与货物相关的服务）。</w:t>
      </w:r>
      <w:r/>
    </w:p>
    <w:p>
      <w:pPr>
        <w:pStyle w:val="845"/>
        <w:ind w:firstLine="480"/>
        <w:spacing w:beforeAutospacing="0" w:afterAutospacing="0" w:line="360" w:lineRule="auto"/>
      </w:pPr>
      <w:r>
        <w:rPr>
          <w:rFonts w:hint="eastAsia" w:ascii="宋体" w:hAnsi="宋体" w:eastAsia="宋体" w:cs="宋体"/>
          <w:color w:val="000000"/>
        </w:rPr>
        <w:t xml:space="preserve">2.我们完全理解贵方不一定将合同授予最低报价的投标人。</w:t>
      </w:r>
      <w:r/>
    </w:p>
    <w:p>
      <w:pPr>
        <w:pStyle w:val="845"/>
        <w:ind w:firstLine="480"/>
        <w:spacing w:beforeAutospacing="0" w:afterAutospacing="0" w:line="360" w:lineRule="auto"/>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845"/>
        <w:ind w:firstLine="480"/>
        <w:spacing w:beforeAutospacing="0" w:afterAutospacing="0" w:line="360" w:lineRule="auto"/>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845"/>
        <w:ind w:firstLine="480"/>
        <w:spacing w:beforeAutospacing="0" w:afterAutospacing="0" w:line="360" w:lineRule="auto"/>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845"/>
        <w:ind w:firstLine="480"/>
        <w:spacing w:beforeAutospacing="0" w:afterAutospacing="0" w:line="360" w:lineRule="auto"/>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845"/>
        <w:ind w:left="425"/>
        <w:spacing w:beforeAutospacing="0" w:afterAutospacing="0" w:line="360" w:lineRule="auto"/>
      </w:pPr>
      <w:r>
        <w:rPr>
          <w:rFonts w:hint="eastAsia" w:ascii="宋体" w:hAnsi="宋体" w:eastAsia="宋体" w:cs="宋体"/>
          <w:color w:val="000000"/>
        </w:rPr>
        <w:t xml:space="preserve">7.与本投标有关的正式通讯地址为：</w:t>
      </w:r>
      <w:r/>
    </w:p>
    <w:p>
      <w:pPr>
        <w:pStyle w:val="845"/>
        <w:ind w:left="420" w:firstLine="480"/>
        <w:spacing w:beforeAutospacing="0" w:afterAutospacing="0" w:line="360" w:lineRule="auto"/>
      </w:pPr>
      <w:r>
        <w:rPr>
          <w:rFonts w:hint="eastAsia" w:ascii="宋体" w:hAnsi="宋体" w:eastAsia="宋体" w:cs="宋体"/>
          <w:color w:val="000000"/>
        </w:rPr>
        <w:t xml:space="preserve">地          址：</w:t>
      </w:r>
      <w:r/>
    </w:p>
    <w:p>
      <w:pPr>
        <w:pStyle w:val="845"/>
        <w:ind w:left="420" w:firstLine="480"/>
        <w:spacing w:beforeAutospacing="0" w:afterAutospacing="0" w:line="360" w:lineRule="auto"/>
      </w:pPr>
      <w:r>
        <w:rPr>
          <w:rFonts w:hint="eastAsia" w:ascii="宋体" w:hAnsi="宋体" w:eastAsia="宋体" w:cs="宋体"/>
          <w:color w:val="000000"/>
        </w:rPr>
        <w:t xml:space="preserve">邮          编：</w:t>
      </w:r>
      <w:r/>
    </w:p>
    <w:p>
      <w:pPr>
        <w:pStyle w:val="845"/>
        <w:ind w:left="420" w:firstLine="480"/>
        <w:spacing w:beforeAutospacing="0" w:afterAutospacing="0" w:line="360" w:lineRule="auto"/>
      </w:pPr>
      <w:r>
        <w:rPr>
          <w:rFonts w:hint="eastAsia" w:ascii="宋体" w:hAnsi="宋体" w:eastAsia="宋体" w:cs="宋体"/>
          <w:color w:val="000000"/>
        </w:rPr>
        <w:t xml:space="preserve">电          话：</w:t>
      </w:r>
      <w:r/>
    </w:p>
    <w:p>
      <w:pPr>
        <w:pStyle w:val="845"/>
        <w:ind w:left="420" w:firstLine="480"/>
        <w:spacing w:beforeAutospacing="0" w:afterAutospacing="0" w:line="360" w:lineRule="auto"/>
      </w:pPr>
      <w:r>
        <w:rPr>
          <w:rFonts w:hint="eastAsia" w:ascii="宋体" w:hAnsi="宋体" w:eastAsia="宋体" w:cs="宋体"/>
          <w:color w:val="000000"/>
        </w:rPr>
        <w:t xml:space="preserve">传          真：</w:t>
      </w:r>
      <w:r/>
    </w:p>
    <w:p>
      <w:pPr>
        <w:pStyle w:val="845"/>
        <w:ind w:left="420" w:firstLine="480"/>
        <w:spacing w:beforeAutospacing="0" w:afterAutospacing="0" w:line="360" w:lineRule="auto"/>
      </w:pPr>
      <w:r>
        <w:rPr>
          <w:rFonts w:hint="eastAsia" w:ascii="宋体" w:hAnsi="宋体" w:eastAsia="宋体" w:cs="宋体"/>
          <w:color w:val="000000"/>
        </w:rPr>
        <w:t xml:space="preserve">投标人开户行：</w:t>
      </w:r>
      <w:r/>
    </w:p>
    <w:p>
      <w:pPr>
        <w:pStyle w:val="845"/>
        <w:ind w:left="420" w:firstLine="480"/>
        <w:spacing w:beforeAutospacing="0" w:afterAutospacing="0" w:line="360" w:lineRule="auto"/>
      </w:pPr>
      <w:r>
        <w:rPr>
          <w:rFonts w:hint="eastAsia" w:ascii="宋体" w:hAnsi="宋体" w:eastAsia="宋体" w:cs="宋体"/>
          <w:color w:val="000000"/>
        </w:rPr>
        <w:t xml:space="preserve">账          号： </w:t>
      </w:r>
      <w:r/>
    </w:p>
    <w:p>
      <w:pPr>
        <w:pStyle w:val="845"/>
        <w:ind w:left="420" w:firstLine="480"/>
        <w:spacing w:beforeAutospacing="0" w:afterAutospacing="0" w:line="360" w:lineRule="auto"/>
      </w:pPr>
      <w:r>
        <w:rPr>
          <w:rFonts w:hint="eastAsia" w:ascii="宋体" w:hAnsi="宋体" w:eastAsia="宋体" w:cs="宋体"/>
          <w:color w:val="000000"/>
        </w:rPr>
        <w:t xml:space="preserve">日           期：________年____月____日</w:t>
      </w:r>
      <w:r/>
    </w:p>
    <w:p>
      <w:pPr>
        <w:pStyle w:val="845"/>
        <w:ind w:firstLine="240"/>
        <w:jc w:val="center"/>
        <w:spacing w:beforeAutospacing="0" w:afterAutospacing="0" w:line="0" w:lineRule="atLeast"/>
      </w:pPr>
      <w:r>
        <w:t xml:space="preserve"> </w:t>
      </w:r>
      <w:r/>
    </w:p>
    <w:p>
      <w:pPr>
        <w:pStyle w:val="845"/>
        <w:ind w:firstLine="240"/>
        <w:jc w:val="center"/>
        <w:spacing w:beforeAutospacing="0" w:afterAutospacing="0" w:line="0" w:lineRule="atLeast"/>
      </w:pPr>
      <w:r>
        <w:t xml:space="preserve"> </w:t>
      </w:r>
      <w:r/>
    </w:p>
    <w:p>
      <w:pPr>
        <w:pStyle w:val="845"/>
        <w:ind w:firstLine="240"/>
        <w:jc w:val="center"/>
        <w:spacing w:beforeAutospacing="0" w:afterAutospacing="0" w:line="0" w:lineRule="atLeast"/>
      </w:pPr>
      <w:r>
        <w:t xml:space="preserve"> </w:t>
      </w:r>
      <w:r/>
    </w:p>
    <w:p>
      <w:pPr>
        <w:pStyle w:val="845"/>
        <w:ind w:firstLine="240"/>
        <w:jc w:val="center"/>
        <w:spacing w:beforeAutospacing="0" w:afterAutospacing="0" w:line="0" w:lineRule="atLeast"/>
      </w:pPr>
      <w:r/>
      <w:r/>
    </w:p>
    <w:p>
      <w:pPr>
        <w:pStyle w:val="845"/>
        <w:ind w:firstLine="240"/>
        <w:jc w:val="center"/>
        <w:spacing w:beforeAutospacing="0" w:afterAutospacing="0" w:line="0" w:lineRule="atLeast"/>
      </w:pPr>
      <w:r>
        <w:t xml:space="preserve"> </w:t>
      </w:r>
      <w:r/>
    </w:p>
    <w:p>
      <w:pPr>
        <w:pStyle w:val="845"/>
        <w:jc w:val="center"/>
        <w:spacing w:beforeAutospacing="0" w:afterAutospacing="0" w:line="0" w:lineRule="atLeast"/>
      </w:pPr>
      <w:r>
        <w:rPr>
          <w:rFonts w:hint="eastAsia" w:ascii="黑体" w:hAnsi="宋体" w:eastAsia="黑体" w:cs="黑体"/>
          <w:b/>
          <w:sz w:val="32"/>
          <w:szCs w:val="32"/>
        </w:rPr>
        <w:t xml:space="preserve">十一</w:t>
      </w:r>
      <w:r>
        <w:rPr>
          <w:rFonts w:hint="eastAsia" w:ascii="黑体" w:hAnsi="宋体" w:eastAsia="黑体" w:cs="黑体"/>
          <w:b/>
          <w:sz w:val="32"/>
          <w:szCs w:val="32"/>
        </w:rPr>
        <w:t xml:space="preserve">、</w:t>
      </w:r>
      <w:bookmarkStart w:id="260" w:name="OLE_LINK84"/>
      <w:r/>
      <w:bookmarkStart w:id="261" w:name="OLE_LINK85"/>
      <w:r>
        <w:rPr>
          <w:rFonts w:hint="eastAsia" w:ascii="黑体" w:hAnsi="宋体" w:eastAsia="黑体" w:cs="黑体"/>
          <w:b/>
          <w:sz w:val="32"/>
          <w:szCs w:val="32"/>
        </w:rPr>
        <w:t xml:space="preserve">中小企业声明函（货物）</w:t>
      </w:r>
      <w:r/>
    </w:p>
    <w:p>
      <w:pPr>
        <w:ind w:firstLine="480"/>
        <w:spacing w:line="500" w:lineRule="exact"/>
        <w:rPr>
          <w:sz w:val="24"/>
        </w:rPr>
      </w:pPr>
      <w:r>
        <w:rPr>
          <w:sz w:val="24"/>
        </w:rPr>
      </w:r>
      <w:r/>
    </w:p>
    <w:p>
      <w:pPr>
        <w:ind w:firstLine="480"/>
        <w:spacing w:line="500" w:lineRule="exact"/>
        <w:rPr>
          <w:sz w:val="24"/>
        </w:rPr>
      </w:pPr>
      <w:r>
        <w:rPr>
          <w:rFonts w:hint="eastAsia"/>
          <w:sz w:val="24"/>
        </w:rPr>
        <w:t xml:space="preserve">本公司（联合体）郑重声明，根据《政府采购促进中小企业发展管理办法》</w:t>
      </w:r>
      <w:r>
        <w:rPr>
          <w:rFonts w:hint="eastAsia"/>
          <w:sz w:val="24"/>
        </w:rPr>
        <w:t xml:space="preserve">(</w:t>
      </w:r>
      <w:r>
        <w:rPr>
          <w:rFonts w:hint="eastAsia"/>
          <w:sz w:val="24"/>
        </w:rPr>
        <w:t xml:space="preserve">财库〔</w:t>
      </w:r>
      <w:r>
        <w:rPr>
          <w:rFonts w:hint="eastAsia"/>
          <w:sz w:val="24"/>
        </w:rPr>
        <w:t xml:space="preserve">2020</w:t>
      </w:r>
      <w:r>
        <w:rPr>
          <w:rFonts w:hint="eastAsia"/>
          <w:sz w:val="24"/>
        </w:rPr>
        <w:t xml:space="preserve">〕</w:t>
      </w:r>
      <w:r>
        <w:rPr>
          <w:rFonts w:hint="eastAsia"/>
          <w:sz w:val="24"/>
        </w:rPr>
        <w:t xml:space="preserve">46</w:t>
      </w:r>
      <w:r>
        <w:rPr>
          <w:rFonts w:hint="eastAsia"/>
          <w:sz w:val="24"/>
        </w:rPr>
        <w:t xml:space="preserve">号</w:t>
      </w:r>
      <w:r>
        <w:rPr>
          <w:rFonts w:hint="eastAsia"/>
          <w:sz w:val="24"/>
        </w:rPr>
        <w:t xml:space="preserve">)</w:t>
      </w:r>
      <w:r>
        <w:rPr>
          <w:rFonts w:hint="eastAsia"/>
          <w:sz w:val="24"/>
        </w:rPr>
        <w:t xml:space="preserve">的规定，本公司（联合体）参加盐城国信招标代理有限公司组织的</w:t>
      </w:r>
      <w:r>
        <w:rPr>
          <w:rFonts w:hint="eastAsia"/>
          <w:sz w:val="24"/>
          <w:u w:val="single"/>
        </w:rPr>
        <w:t xml:space="preserve">（单位名称</w:t>
      </w:r>
      <w:r>
        <w:rPr>
          <w:rFonts w:hint="eastAsia"/>
          <w:sz w:val="24"/>
          <w:u w:val="single"/>
        </w:rPr>
        <w:t xml:space="preserve">)</w:t>
      </w:r>
      <w:r>
        <w:rPr>
          <w:rFonts w:hint="eastAsia"/>
          <w:sz w:val="24"/>
        </w:rPr>
        <w:t xml:space="preserve">，采购编号为</w:t>
      </w:r>
      <w:r>
        <w:rPr>
          <w:rFonts w:hint="eastAsia"/>
          <w:sz w:val="24"/>
          <w:u w:val="single"/>
        </w:rPr>
        <w:t xml:space="preserve"> </w:t>
      </w:r>
      <w:r>
        <w:rPr>
          <w:sz w:val="24"/>
          <w:u w:val="single"/>
        </w:rPr>
        <w:t xml:space="preserve">JSZC-320924-YCGX-G2026-0015</w:t>
      </w:r>
      <w:r>
        <w:rPr>
          <w:rFonts w:hint="eastAsia"/>
          <w:sz w:val="24"/>
          <w:u w:val="single"/>
        </w:rPr>
        <w:t xml:space="preserve"> </w:t>
      </w:r>
      <w:r>
        <w:rPr>
          <w:rFonts w:hint="eastAsia"/>
          <w:sz w:val="24"/>
        </w:rPr>
        <w:t xml:space="preserve">的</w:t>
      </w:r>
      <w:r>
        <w:rPr>
          <w:rFonts w:hint="eastAsia"/>
          <w:sz w:val="24"/>
          <w:u w:val="single"/>
        </w:rPr>
        <w:t xml:space="preserve">（项目名称）</w:t>
      </w:r>
      <w:r>
        <w:rPr>
          <w:rFonts w:hint="eastAsia"/>
          <w:sz w:val="24"/>
          <w:u w:val="single"/>
        </w:rPr>
        <w:t xml:space="preserve">       </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845"/>
        <w:ind w:firstLine="360"/>
        <w:jc w:val="both"/>
        <w:spacing w:beforeAutospacing="0" w:afterAutospacing="0" w:line="360" w:lineRule="auto"/>
      </w:pPr>
      <w:r>
        <w:rPr>
          <w:rFonts w:hint="eastAsia"/>
        </w:rPr>
        <w:t xml:space="preserve">1.</w:t>
      </w:r>
      <w:r>
        <w:rPr>
          <w:rFonts w:hint="eastAsia"/>
          <w:u w:val="single"/>
        </w:rPr>
        <w:t xml:space="preserve">（彩超）</w:t>
      </w:r>
      <w:r>
        <w:rPr>
          <w:rFonts w:hint="eastAsia"/>
          <w:i/>
        </w:rPr>
        <w:t xml:space="preserve">，</w:t>
      </w:r>
      <w:r>
        <w:rPr>
          <w:rFonts w:hint="eastAsia"/>
        </w:rPr>
        <w:t xml:space="preserve">属于</w:t>
      </w:r>
      <w:r>
        <w:rPr>
          <w:rFonts w:hint="eastAsia"/>
          <w:u w:val="single"/>
        </w:rPr>
        <w:t xml:space="preserve">(</w:t>
      </w:r>
      <w:r>
        <w:rPr>
          <w:rFonts w:hint="eastAsia"/>
          <w:u w:val="single"/>
        </w:rPr>
        <w:t xml:space="preserve">工业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   </w:t>
      </w:r>
      <w:r>
        <w:rPr>
          <w:rFonts w:hint="eastAsia"/>
          <w:u w:val="single"/>
        </w:rPr>
        <w:t xml:space="preserve">（中型企业、小型企业、微型企业）</w:t>
      </w:r>
      <w:r>
        <w:rPr>
          <w:rFonts w:hint="eastAsia"/>
          <w:u w:val="single"/>
        </w:rPr>
        <w:t xml:space="preserve"> </w:t>
      </w:r>
      <w:r>
        <w:rPr>
          <w:rFonts w:hint="eastAsia"/>
          <w:u w:val="single"/>
        </w:rPr>
        <w:t xml:space="preserve">；</w:t>
      </w:r>
      <w:r/>
    </w:p>
    <w:p>
      <w:pPr>
        <w:pStyle w:val="845"/>
        <w:ind w:firstLine="360"/>
        <w:jc w:val="both"/>
        <w:spacing w:beforeAutospacing="0" w:afterAutospacing="0" w:line="360" w:lineRule="auto"/>
      </w:pPr>
      <w:r>
        <w:rPr>
          <w:rFonts w:hint="eastAsia"/>
        </w:rPr>
        <w:t xml:space="preserve">……</w:t>
      </w:r>
      <w:r/>
    </w:p>
    <w:p>
      <w:pPr>
        <w:pStyle w:val="845"/>
        <w:ind w:firstLine="360"/>
        <w:jc w:val="both"/>
        <w:spacing w:beforeAutospacing="0" w:afterAutospacing="0" w:line="360" w:lineRule="auto"/>
      </w:pPr>
      <w:r>
        <w:rPr>
          <w:rFonts w:hint="eastAsia"/>
        </w:rPr>
        <w:t xml:space="preserve">以上企业，不属于大企业的分支机构，不存在控股股东为大企业的情形，也不存在与大企业的负责人为同一人的情形。</w:t>
      </w:r>
      <w:r/>
    </w:p>
    <w:p>
      <w:pPr>
        <w:pStyle w:val="845"/>
        <w:ind w:firstLine="360"/>
        <w:jc w:val="both"/>
        <w:spacing w:beforeAutospacing="0" w:afterAutospacing="0" w:line="360" w:lineRule="auto"/>
      </w:pPr>
      <w:r>
        <w:rPr>
          <w:rFonts w:hint="eastAsia"/>
        </w:rPr>
        <w:t xml:space="preserve">本企业对上述声明内容的真实性负责。如有虚假，将依法承担相应责任</w:t>
      </w:r>
      <w:r/>
    </w:p>
    <w:p>
      <w:pPr>
        <w:pStyle w:val="845"/>
        <w:ind w:right="720"/>
        <w:jc w:val="both"/>
        <w:spacing w:beforeAutospacing="0" w:afterAutospacing="0" w:line="360" w:lineRule="auto"/>
      </w:pPr>
      <w:r>
        <w:t xml:space="preserve"> </w:t>
      </w:r>
      <w:r/>
    </w:p>
    <w:p>
      <w:pPr>
        <w:pStyle w:val="845"/>
        <w:ind w:right="180" w:firstLine="360"/>
        <w:jc w:val="right"/>
        <w:spacing w:beforeAutospacing="0" w:afterAutospacing="0" w:line="360" w:lineRule="auto"/>
      </w:pPr>
      <w:r>
        <w:rPr>
          <w:rFonts w:hint="eastAsia"/>
        </w:rPr>
        <w:t xml:space="preserve">企业名称（加盖</w:t>
      </w:r>
      <w:r>
        <w:rPr>
          <w:rFonts w:hint="eastAsia"/>
        </w:rPr>
        <w:t xml:space="preserve">CA</w:t>
      </w:r>
      <w:r>
        <w:rPr>
          <w:rFonts w:hint="eastAsia"/>
        </w:rPr>
        <w:t xml:space="preserve">电子公章）：</w:t>
      </w:r>
      <w:r/>
    </w:p>
    <w:p>
      <w:pPr>
        <w:pStyle w:val="845"/>
        <w:ind w:right="480" w:firstLine="5400"/>
        <w:jc w:val="both"/>
        <w:spacing w:beforeAutospacing="0" w:afterAutospacing="0" w:line="360" w:lineRule="auto"/>
      </w:pPr>
      <w:r>
        <w:rPr>
          <w:rFonts w:hint="eastAsia"/>
        </w:rPr>
        <w:t xml:space="preserve">日</w:t>
      </w:r>
      <w:r>
        <w:rPr>
          <w:rFonts w:hint="eastAsia"/>
        </w:rPr>
        <w:t xml:space="preserve">  </w:t>
      </w:r>
      <w:r>
        <w:rPr>
          <w:rFonts w:hint="eastAsia"/>
        </w:rPr>
        <w:t xml:space="preserve">期：</w:t>
      </w:r>
      <w:r/>
    </w:p>
    <w:p>
      <w:pPr>
        <w:pStyle w:val="845"/>
        <w:ind w:firstLine="360"/>
        <w:jc w:val="both"/>
        <w:spacing w:beforeAutospacing="0" w:afterAutospacing="0" w:line="360" w:lineRule="auto"/>
        <w:rPr>
          <w:color w:val="ff0000"/>
        </w:rPr>
      </w:pPr>
      <w:r>
        <w:rPr>
          <w:color w:val="ff0000"/>
        </w:rPr>
        <w:t xml:space="preserve"> </w:t>
      </w:r>
      <w:r/>
    </w:p>
    <w:p>
      <w:pPr>
        <w:pStyle w:val="845"/>
        <w:ind w:firstLine="480"/>
        <w:jc w:val="both"/>
        <w:spacing w:beforeAutospacing="0" w:afterAutospacing="0" w:line="360" w:lineRule="auto"/>
      </w:pPr>
      <w:r>
        <w:rPr>
          <w:rFonts w:hint="eastAsia"/>
          <w:color w:val="000000"/>
        </w:rPr>
        <w:t xml:space="preserve">备注</w:t>
      </w:r>
      <w:r>
        <w:rPr>
          <w:rFonts w:hint="eastAsia"/>
          <w:color w:val="000000"/>
        </w:rPr>
        <w:t xml:space="preserve">1</w:t>
      </w:r>
      <w:r>
        <w:rPr>
          <w:rFonts w:hint="eastAsia"/>
          <w:color w:val="000000"/>
        </w:rPr>
        <w:t xml:space="preserve">：从业人员、营业收入、资产总额填报上一年度数据，无上一年度数据的新成立企业可不填报。</w:t>
      </w:r>
      <w:r/>
    </w:p>
    <w:p>
      <w:pPr>
        <w:pStyle w:val="845"/>
        <w:ind w:firstLine="480"/>
        <w:jc w:val="both"/>
        <w:spacing w:beforeAutospacing="0" w:afterAutospacing="0" w:line="360" w:lineRule="auto"/>
      </w:pPr>
      <w:r>
        <w:rPr>
          <w:rFonts w:hint="eastAsia"/>
          <w:color w:val="000000"/>
        </w:rPr>
        <w:t xml:space="preserve">备注</w:t>
      </w:r>
      <w:r>
        <w:rPr>
          <w:rFonts w:hint="eastAsia"/>
          <w:color w:val="000000"/>
        </w:rPr>
        <w:t xml:space="preserve">2</w:t>
      </w:r>
      <w:r>
        <w:rPr>
          <w:rFonts w:hint="eastAsia"/>
          <w:color w:val="000000"/>
        </w:rPr>
        <w:t xml:space="preserve">：供应商如不提供此声明函，价格将不做相应扣除。</w:t>
      </w:r>
      <w:r/>
    </w:p>
    <w:p>
      <w:pPr>
        <w:pStyle w:val="845"/>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845"/>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845"/>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845"/>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845"/>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845"/>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845"/>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845"/>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845"/>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845"/>
        <w:jc w:val="center"/>
        <w:spacing w:beforeAutospacing="0" w:afterAutospacing="0" w:line="0" w:lineRule="atLeast"/>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二</w:t>
      </w:r>
      <w:r>
        <w:rPr>
          <w:rFonts w:hint="eastAsia" w:ascii="黑体" w:hAnsi="宋体" w:eastAsia="黑体" w:cs="黑体"/>
          <w:b/>
          <w:color w:val="000000"/>
          <w:sz w:val="32"/>
          <w:szCs w:val="32"/>
        </w:rPr>
        <w:t xml:space="preserve">、残疾人福利性单位声明函</w:t>
      </w:r>
      <w:r/>
    </w:p>
    <w:p>
      <w:pPr>
        <w:pStyle w:val="845"/>
        <w:ind w:firstLine="482"/>
        <w:jc w:val="both"/>
        <w:spacing w:beforeAutospacing="0" w:afterAutospacing="0" w:line="360" w:lineRule="auto"/>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eastAsia="宋体" w:cs="宋体"/>
          <w:color w:val="000000"/>
        </w:rPr>
        <w:t xml:space="preserve">JSZC-320924-YCGX-G2026-0015</w:t>
      </w:r>
      <w:r>
        <w:rPr>
          <w:rFonts w:hint="eastAsia" w:ascii="宋体" w:hAnsi="宋体" w:eastAsia="宋体" w:cs="宋体"/>
          <w:color w:val="000000"/>
        </w:rPr>
        <w:t xml:space="preserve">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项目（分包号：**）采购活动提供本单位制造的货物，或者提供其他残疾人福利性单位制造的货物（不包括使用非残疾人福利性单位注册商标的货物）。</w:t>
      </w:r>
      <w:r/>
    </w:p>
    <w:p>
      <w:pPr>
        <w:pStyle w:val="845"/>
        <w:ind w:firstLine="482"/>
        <w:jc w:val="both"/>
        <w:spacing w:beforeAutospacing="0" w:afterAutospacing="0" w:line="360" w:lineRule="auto"/>
      </w:pPr>
      <w:r>
        <w:rPr>
          <w:rFonts w:hint="eastAsia" w:ascii="宋体" w:hAnsi="宋体" w:eastAsia="宋体" w:cs="宋体"/>
          <w:color w:val="000000"/>
        </w:rPr>
        <w:t xml:space="preserve">本单位对上述声明的真实性负责。如有虚假，将依法承担相应责任。</w:t>
      </w:r>
      <w:r/>
    </w:p>
    <w:p>
      <w:pPr>
        <w:pStyle w:val="845"/>
        <w:ind w:firstLine="482"/>
        <w:jc w:val="both"/>
        <w:spacing w:beforeAutospacing="0" w:afterAutospacing="0" w:line="360" w:lineRule="auto"/>
      </w:pPr>
      <w:r>
        <w:t xml:space="preserve"> </w:t>
      </w:r>
      <w:r/>
    </w:p>
    <w:p>
      <w:pPr>
        <w:pStyle w:val="845"/>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备注：1、供应商如不提供此声明函，价格将不做相应扣除。</w:t>
      </w:r>
      <w:r/>
    </w:p>
    <w:p>
      <w:pPr>
        <w:pStyle w:val="845"/>
        <w:ind w:firstLine="1200"/>
        <w:jc w:val="both"/>
        <w:spacing w:beforeAutospacing="0" w:afterAutospacing="0" w:line="360" w:lineRule="auto"/>
      </w:pPr>
      <w:r>
        <w:rPr>
          <w:rFonts w:hint="eastAsia" w:ascii="宋体" w:hAnsi="宋体" w:eastAsia="宋体" w:cs="宋体"/>
          <w:color w:val="000000"/>
        </w:rPr>
        <w:t xml:space="preserve">2、中标供应商为残疾人福利单位的，此声明函将随中标结果同时公告，接受社会监督。</w:t>
      </w:r>
      <w:r/>
    </w:p>
    <w:p>
      <w:pPr>
        <w:pStyle w:val="845"/>
        <w:ind w:firstLine="624"/>
        <w:jc w:val="both"/>
        <w:spacing w:beforeAutospacing="0" w:afterAutospacing="0" w:line="0" w:lineRule="atLeast"/>
      </w:pPr>
      <w:r>
        <w:t xml:space="preserve"> </w:t>
      </w:r>
      <w:r/>
    </w:p>
    <w:p>
      <w:pPr>
        <w:pStyle w:val="845"/>
        <w:ind w:right="1559" w:firstLine="624"/>
        <w:jc w:val="center"/>
        <w:spacing w:beforeAutospacing="0" w:afterAutospacing="0" w:line="360" w:lineRule="auto"/>
        <w:tabs>
          <w:tab w:val="left" w:pos="4864" w:leader="none"/>
        </w:tabs>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845"/>
        <w:ind w:right="1559" w:firstLine="480"/>
        <w:jc w:val="center"/>
        <w:spacing w:beforeAutospacing="0" w:afterAutospacing="0" w:line="360" w:lineRule="auto"/>
        <w:tabs>
          <w:tab w:val="left" w:pos="4864" w:leader="none"/>
        </w:tabs>
      </w:pPr>
      <w:r>
        <w:rPr>
          <w:rFonts w:hint="eastAsia" w:ascii="宋体" w:hAnsi="宋体" w:eastAsia="宋体" w:cs="宋体"/>
          <w:color w:val="000000"/>
        </w:rPr>
        <w:t xml:space="preserve">        日  期：</w:t>
      </w:r>
      <w:bookmarkEnd w:id="260"/>
      <w:r/>
      <w:bookmarkEnd w:id="261"/>
      <w:r/>
      <w:r/>
    </w:p>
    <w:p>
      <w:pPr>
        <w:pStyle w:val="845"/>
        <w:jc w:val="center"/>
        <w:spacing w:beforeAutospacing="0" w:afterAutospacing="0" w:line="0" w:lineRule="atLeast"/>
      </w:pPr>
      <w:r>
        <w:t xml:space="preserve"> </w:t>
      </w:r>
      <w:r/>
    </w:p>
    <w:p>
      <w:pPr>
        <w:pStyle w:val="845"/>
        <w:jc w:val="center"/>
        <w:spacing w:beforeAutospacing="0" w:afterAutospacing="0" w:line="0" w:lineRule="atLeast"/>
      </w:pPr>
      <w:r>
        <w:t xml:space="preserve"> </w:t>
      </w:r>
      <w:r/>
    </w:p>
    <w:p>
      <w:pPr>
        <w:pStyle w:val="845"/>
        <w:jc w:val="center"/>
        <w:spacing w:beforeAutospacing="0" w:afterAutospacing="0" w:line="0" w:lineRule="atLeast"/>
      </w:pPr>
      <w:r>
        <w:t xml:space="preserve"> </w:t>
      </w:r>
      <w:r/>
    </w:p>
    <w:p>
      <w:pPr>
        <w:pStyle w:val="845"/>
        <w:jc w:val="center"/>
        <w:spacing w:beforeAutospacing="0" w:afterAutospacing="0" w:line="0" w:lineRule="atLeast"/>
      </w:pPr>
      <w:r>
        <w:t xml:space="preserve"> </w:t>
      </w:r>
      <w:r/>
    </w:p>
    <w:p>
      <w:pPr>
        <w:pStyle w:val="845"/>
        <w:jc w:val="center"/>
        <w:spacing w:beforeAutospacing="0" w:afterAutospacing="0" w:line="0" w:lineRule="atLeast"/>
      </w:pPr>
      <w:r>
        <w:t xml:space="preserve"> </w:t>
      </w:r>
      <w:r/>
    </w:p>
    <w:p>
      <w:pPr>
        <w:pStyle w:val="845"/>
        <w:jc w:val="center"/>
        <w:spacing w:beforeAutospacing="0" w:afterAutospacing="0" w:line="0" w:lineRule="atLeast"/>
      </w:pPr>
      <w:r>
        <w:t xml:space="preserve"> </w:t>
      </w:r>
      <w:r/>
    </w:p>
    <w:p>
      <w:pPr>
        <w:pStyle w:val="845"/>
        <w:jc w:val="center"/>
        <w:spacing w:beforeAutospacing="0" w:afterAutospacing="0" w:line="0" w:lineRule="atLeast"/>
      </w:pPr>
      <w:r>
        <w:t xml:space="preserve"> </w:t>
      </w:r>
      <w:r/>
    </w:p>
    <w:p>
      <w:pPr>
        <w:rPr>
          <w:spacing w:val="27"/>
          <w:sz w:val="39"/>
          <w:szCs w:val="39"/>
        </w:rPr>
      </w:pPr>
      <w:r>
        <w:rPr>
          <w:spacing w:val="27"/>
          <w:sz w:val="39"/>
          <w:szCs w:val="39"/>
        </w:rPr>
        <w:br w:type="page" w:clear="all"/>
      </w:r>
      <w:r/>
    </w:p>
    <w:p>
      <w:pPr>
        <w:pStyle w:val="845"/>
        <w:jc w:val="center"/>
        <w:spacing w:beforeAutospacing="0" w:afterAutospacing="0"/>
        <w:rPr>
          <w:b/>
          <w:bCs/>
        </w:rPr>
      </w:pPr>
      <w:r>
        <w:rPr>
          <w:rFonts w:ascii="黑体" w:hAnsi="宋体" w:eastAsia="黑体" w:cs="黑体"/>
          <w:b/>
          <w:bCs/>
          <w:color w:val="ff0000"/>
          <w:sz w:val="32"/>
          <w:szCs w:val="32"/>
        </w:rPr>
        <w:t xml:space="preserve">十</w:t>
      </w:r>
      <w:r>
        <w:rPr>
          <w:rFonts w:hint="eastAsia" w:ascii="黑体" w:hAnsi="宋体" w:eastAsia="黑体" w:cs="黑体"/>
          <w:b/>
          <w:bCs/>
          <w:color w:val="ff0000"/>
          <w:sz w:val="32"/>
          <w:szCs w:val="32"/>
        </w:rPr>
        <w:t xml:space="preserve">三</w:t>
      </w:r>
      <w:r>
        <w:rPr>
          <w:rFonts w:ascii="黑体" w:hAnsi="宋体" w:eastAsia="黑体" w:cs="黑体"/>
          <w:b/>
          <w:bCs/>
          <w:color w:val="ff0000"/>
          <w:sz w:val="32"/>
          <w:szCs w:val="32"/>
        </w:rPr>
        <w:t xml:space="preserve">、</w:t>
      </w:r>
      <w:r>
        <w:rPr>
          <w:rFonts w:ascii="黑体" w:hAnsi="宋体" w:eastAsia="黑体" w:cs="黑体"/>
          <w:b/>
          <w:bCs/>
          <w:color w:val="ff0000"/>
          <w:sz w:val="32"/>
          <w:szCs w:val="32"/>
        </w:rPr>
        <w:t xml:space="preserve"> </w:t>
      </w:r>
      <w:bookmarkStart w:id="262" w:name="OLE_LINK79"/>
      <w:r/>
      <w:bookmarkStart w:id="263" w:name="OLE_LINK80"/>
      <w:r/>
      <w:bookmarkStart w:id="264" w:name="OLE_LINK98"/>
      <w:r/>
      <w:bookmarkStart w:id="265" w:name="OLE_LINK99"/>
      <w:r>
        <w:rPr>
          <w:rFonts w:ascii="黑体" w:hAnsi="宋体" w:eastAsia="黑体" w:cs="黑体"/>
          <w:b/>
          <w:bCs/>
          <w:color w:val="ff0000"/>
          <w:sz w:val="32"/>
          <w:szCs w:val="32"/>
        </w:rPr>
        <w:t xml:space="preserve">关于符合本国产品标准的声明函</w:t>
      </w:r>
      <w:bookmarkEnd w:id="262"/>
      <w:r/>
      <w:bookmarkEnd w:id="263"/>
      <w:r/>
      <w:r/>
    </w:p>
    <w:p>
      <w:pPr>
        <w:pStyle w:val="845"/>
        <w:ind w:firstLine="420"/>
        <w:jc w:val="both"/>
        <w:spacing w:beforeAutospacing="0" w:afterAutospacing="0"/>
        <w:rPr>
          <w:b/>
          <w:bCs/>
        </w:rPr>
      </w:pPr>
      <w:r>
        <w:rPr>
          <w:rFonts w:ascii="Arial" w:hAnsi="Arial" w:cs="Arial"/>
          <w:b/>
          <w:bCs/>
          <w:color w:val="ff0000"/>
        </w:rPr>
        <w:t xml:space="preserve"> </w:t>
      </w:r>
      <w:r/>
    </w:p>
    <w:p>
      <w:pPr>
        <w:pStyle w:val="845"/>
        <w:ind w:firstLine="420"/>
        <w:jc w:val="both"/>
        <w:spacing w:beforeAutospacing="0" w:afterAutospacing="0"/>
        <w:rPr>
          <w:b/>
          <w:bCs/>
        </w:rPr>
      </w:pPr>
      <w:r>
        <w:rPr>
          <w:rFonts w:ascii="宋体" w:hAnsi="宋体" w:eastAsia="宋体" w:cs="宋体"/>
          <w:b/>
          <w:bCs/>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5"/>
        <w:ind w:firstLine="420"/>
        <w:jc w:val="both"/>
        <w:spacing w:before="30" w:beforeAutospacing="0" w:after="30" w:afterAutospacing="0"/>
        <w:rPr>
          <w:b/>
          <w:bCs/>
        </w:rPr>
      </w:pPr>
      <w:r>
        <w:rPr>
          <w:rFonts w:ascii="宋体" w:hAnsi="宋体" w:eastAsia="宋体" w:cs="宋体"/>
          <w:b/>
          <w:bCs/>
          <w:color w:val="ff0000"/>
          <w:shd w:val="clear" w:color="auto" w:fill="ffffff"/>
        </w:rPr>
        <w:t xml:space="preserve">1.</w:t>
      </w:r>
      <w:r>
        <w:rPr>
          <w:rFonts w:ascii="宋体" w:hAnsi="宋体" w:eastAsia="宋体" w:cs="宋体"/>
          <w:b/>
          <w:bCs/>
          <w:color w:val="ff0000"/>
          <w:u w:val="single"/>
          <w:shd w:val="clear" w:color="auto" w:fill="ffffff"/>
        </w:rPr>
        <w:t xml:space="preserve">（产品名称1）</w:t>
      </w:r>
      <w:r>
        <w:rPr>
          <w:rFonts w:ascii="宋体" w:hAnsi="宋体" w:eastAsia="宋体" w:cs="宋体"/>
          <w:b/>
          <w:bCs/>
          <w:color w:val="ff0000"/>
          <w:shd w:val="clear" w:color="auto" w:fill="ffffff"/>
          <w:vertAlign w:val="superscript"/>
        </w:rPr>
        <w:t xml:space="preserve">1</w:t>
      </w:r>
      <w:r>
        <w:rPr>
          <w:rFonts w:ascii="宋体" w:hAnsi="宋体" w:eastAsia="宋体" w:cs="宋体"/>
          <w:b/>
          <w:bCs/>
          <w:color w:val="ff0000"/>
          <w:shd w:val="clear" w:color="auto" w:fill="ffffff"/>
        </w:rPr>
        <w:t xml:space="preserve">，生产厂为</w:t>
      </w:r>
      <w:r>
        <w:rPr>
          <w:rFonts w:ascii="宋体" w:hAnsi="宋体" w:eastAsia="宋体" w:cs="宋体"/>
          <w:b/>
          <w:bCs/>
          <w:color w:val="ff0000"/>
          <w:u w:val="single"/>
          <w:shd w:val="clear" w:color="auto" w:fill="ffffff"/>
        </w:rPr>
        <w:t xml:space="preserve">（厂名）</w:t>
      </w:r>
      <w:r>
        <w:rPr>
          <w:rFonts w:ascii="宋体" w:hAnsi="宋体" w:eastAsia="宋体" w:cs="宋体"/>
          <w:b/>
          <w:bCs/>
          <w:color w:val="ff0000"/>
          <w:shd w:val="clear" w:color="auto" w:fill="ffffff"/>
          <w:vertAlign w:val="superscript"/>
        </w:rPr>
        <w:t xml:space="preserve">2</w:t>
      </w:r>
      <w:r>
        <w:rPr>
          <w:rFonts w:ascii="宋体" w:hAnsi="宋体" w:eastAsia="宋体" w:cs="宋体"/>
          <w:b/>
          <w:bCs/>
          <w:color w:val="ff0000"/>
          <w:shd w:val="clear" w:color="auto" w:fill="ffffff"/>
        </w:rPr>
        <w:t xml:space="preserve">，厂址为</w:t>
      </w:r>
      <w:r>
        <w:rPr>
          <w:rFonts w:ascii="宋体" w:hAnsi="宋体" w:eastAsia="宋体" w:cs="宋体"/>
          <w:b/>
          <w:bCs/>
          <w:color w:val="ff0000"/>
          <w:u w:val="single"/>
          <w:shd w:val="clear" w:color="auto" w:fill="ffffff"/>
        </w:rPr>
        <w:t xml:space="preserve">（生产厂址）</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 （产品名称1）</w:t>
      </w:r>
      <w:r>
        <w:rPr>
          <w:rFonts w:ascii="宋体" w:hAnsi="宋体" w:eastAsia="宋体" w:cs="宋体"/>
          <w:b/>
          <w:bCs/>
          <w:color w:val="ff0000"/>
          <w:u w:val="single"/>
          <w:shd w:val="clear" w:color="auto" w:fill="ffffff"/>
        </w:rPr>
        <w:t xml:space="preserve"> </w:t>
      </w:r>
      <w:r>
        <w:rPr>
          <w:rFonts w:ascii="宋体" w:hAnsi="宋体" w:eastAsia="宋体" w:cs="宋体"/>
          <w:b/>
          <w:bCs/>
          <w:color w:val="ff0000"/>
          <w:shd w:val="clear" w:color="auto" w:fill="ffffff"/>
        </w:rPr>
        <w:t xml:space="preserve">的中国境内生产的组件成本占比≥</w:t>
      </w:r>
      <w:r>
        <w:rPr>
          <w:rFonts w:ascii="宋体" w:hAnsi="宋体" w:eastAsia="宋体" w:cs="宋体"/>
          <w:b/>
          <w:bCs/>
          <w:strike/>
          <w:color w:val="ff0000"/>
          <w:u w:val="single"/>
          <w:shd w:val="clear" w:color="auto" w:fill="ffffff"/>
        </w:rPr>
        <w:t xml:space="preserve">（规定比例）</w:t>
      </w:r>
      <w:r>
        <w:rPr>
          <w:rFonts w:ascii="宋体" w:hAnsi="宋体" w:eastAsia="宋体" w:cs="宋体"/>
          <w:b/>
          <w:bCs/>
          <w:strike/>
          <w:color w:val="ff0000"/>
          <w:shd w:val="clear" w:color="auto" w:fill="ffffff"/>
          <w:vertAlign w:val="superscript"/>
        </w:rPr>
        <w:t xml:space="preserve">3</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（关键组件）</w:t>
      </w:r>
      <w:r>
        <w:rPr>
          <w:rFonts w:ascii="宋体" w:hAnsi="宋体" w:eastAsia="宋体" w:cs="宋体"/>
          <w:b/>
          <w:bCs/>
          <w:strike/>
          <w:color w:val="ff0000"/>
          <w:shd w:val="clear" w:color="auto" w:fill="ffffff"/>
          <w:vertAlign w:val="superscript"/>
        </w:rPr>
        <w:t xml:space="preserve">4</w:t>
      </w:r>
      <w:r>
        <w:rPr>
          <w:rFonts w:ascii="宋体" w:hAnsi="宋体" w:eastAsia="宋体" w:cs="宋体"/>
          <w:b/>
          <w:bCs/>
          <w:color w:val="ff0000"/>
          <w:shd w:val="clear" w:color="auto" w:fill="ffffff"/>
        </w:rPr>
        <w:t xml:space="preserve">在中国境内生产。</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（关键工序）</w:t>
      </w:r>
      <w:r>
        <w:rPr>
          <w:rFonts w:ascii="宋体" w:hAnsi="宋体" w:eastAsia="宋体" w:cs="宋体"/>
          <w:b/>
          <w:bCs/>
          <w:strike/>
          <w:color w:val="ff0000"/>
          <w:shd w:val="clear" w:color="auto" w:fill="ffffff"/>
          <w:vertAlign w:val="superscript"/>
        </w:rPr>
        <w:t xml:space="preserve">5</w:t>
      </w:r>
      <w:r>
        <w:rPr>
          <w:rFonts w:ascii="宋体" w:hAnsi="宋体" w:eastAsia="宋体" w:cs="宋体"/>
          <w:b/>
          <w:bCs/>
          <w:color w:val="ff0000"/>
          <w:shd w:val="clear" w:color="auto" w:fill="ffffff"/>
        </w:rPr>
        <w:t xml:space="preserve">在中国境内完成。</w:t>
      </w:r>
      <w:r/>
    </w:p>
    <w:p>
      <w:pPr>
        <w:pStyle w:val="845"/>
        <w:ind w:firstLine="420"/>
        <w:jc w:val="both"/>
        <w:spacing w:before="30" w:beforeAutospacing="0" w:after="30" w:afterAutospacing="0"/>
        <w:rPr>
          <w:b/>
          <w:bCs/>
        </w:rPr>
      </w:pPr>
      <w:r>
        <w:rPr>
          <w:rFonts w:ascii="宋体" w:hAnsi="宋体" w:eastAsia="宋体" w:cs="宋体"/>
          <w:b/>
          <w:bCs/>
          <w:color w:val="ff0000"/>
          <w:shd w:val="clear" w:color="auto" w:fill="ffffff"/>
        </w:rPr>
        <w:t xml:space="preserve">2.</w:t>
      </w:r>
      <w:r>
        <w:rPr>
          <w:rFonts w:ascii="宋体" w:hAnsi="宋体" w:eastAsia="宋体" w:cs="宋体"/>
          <w:b/>
          <w:bCs/>
          <w:color w:val="ff0000"/>
          <w:u w:val="single"/>
          <w:shd w:val="clear" w:color="auto" w:fill="ffffff"/>
        </w:rPr>
        <w:t xml:space="preserve">（产品名称2）</w:t>
      </w:r>
      <w:r>
        <w:rPr>
          <w:rFonts w:ascii="宋体" w:hAnsi="宋体" w:eastAsia="宋体" w:cs="宋体"/>
          <w:b/>
          <w:bCs/>
          <w:color w:val="ff0000"/>
          <w:shd w:val="clear" w:color="auto" w:fill="ffffff"/>
        </w:rPr>
        <w:t xml:space="preserve">，生产厂为</w:t>
      </w:r>
      <w:r>
        <w:rPr>
          <w:rFonts w:ascii="宋体" w:hAnsi="宋体" w:eastAsia="宋体" w:cs="宋体"/>
          <w:b/>
          <w:bCs/>
          <w:color w:val="ff0000"/>
          <w:u w:val="single"/>
          <w:shd w:val="clear" w:color="auto" w:fill="ffffff"/>
        </w:rPr>
        <w:t xml:space="preserve">（厂名）</w:t>
      </w:r>
      <w:r>
        <w:rPr>
          <w:rFonts w:ascii="宋体" w:hAnsi="宋体" w:eastAsia="宋体" w:cs="宋体"/>
          <w:b/>
          <w:bCs/>
          <w:color w:val="ff0000"/>
          <w:shd w:val="clear" w:color="auto" w:fill="ffffff"/>
        </w:rPr>
        <w:t xml:space="preserve">，厂址为</w:t>
      </w:r>
      <w:r>
        <w:rPr>
          <w:rFonts w:ascii="宋体" w:hAnsi="宋体" w:eastAsia="宋体" w:cs="宋体"/>
          <w:b/>
          <w:bCs/>
          <w:color w:val="ff0000"/>
          <w:u w:val="single"/>
          <w:shd w:val="clear" w:color="auto" w:fill="ffffff"/>
        </w:rPr>
        <w:t xml:space="preserve">（生产厂址）</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（产品名称2）</w:t>
      </w:r>
      <w:r>
        <w:rPr>
          <w:rFonts w:ascii="宋体" w:hAnsi="宋体" w:eastAsia="宋体" w:cs="宋体"/>
          <w:b/>
          <w:bCs/>
          <w:color w:val="ff0000"/>
          <w:shd w:val="clear" w:color="auto" w:fill="ffffff"/>
        </w:rPr>
        <w:t xml:space="preserve">的中国境内生产的组件成本占比≥</w:t>
      </w:r>
      <w:r>
        <w:rPr>
          <w:rFonts w:ascii="宋体" w:hAnsi="宋体" w:eastAsia="宋体" w:cs="宋体"/>
          <w:b/>
          <w:bCs/>
          <w:strike/>
          <w:color w:val="ff0000"/>
          <w:u w:val="single"/>
          <w:shd w:val="clear" w:color="auto" w:fill="ffffff"/>
        </w:rPr>
        <w:t xml:space="preserve">（规定比例）</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（产品名称2）</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（关键组件）</w:t>
      </w:r>
      <w:r>
        <w:rPr>
          <w:rFonts w:ascii="宋体" w:hAnsi="宋体" w:eastAsia="宋体" w:cs="宋体"/>
          <w:b/>
          <w:bCs/>
          <w:color w:val="ff0000"/>
          <w:shd w:val="clear" w:color="auto" w:fill="ffffff"/>
        </w:rPr>
        <w:t xml:space="preserve">在中国境内生产。</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（关键工序）</w:t>
      </w:r>
      <w:r>
        <w:rPr>
          <w:rFonts w:ascii="宋体" w:hAnsi="宋体" w:eastAsia="宋体" w:cs="宋体"/>
          <w:b/>
          <w:bCs/>
          <w:color w:val="ff0000"/>
          <w:shd w:val="clear" w:color="auto" w:fill="ffffff"/>
        </w:rPr>
        <w:t xml:space="preserve">在中国境内完成。</w:t>
      </w:r>
      <w:r/>
    </w:p>
    <w:p>
      <w:pPr>
        <w:pStyle w:val="845"/>
        <w:ind w:firstLine="420"/>
        <w:jc w:val="both"/>
        <w:spacing w:before="30" w:beforeAutospacing="0" w:after="30" w:afterAutospacing="0"/>
        <w:rPr>
          <w:b/>
          <w:bCs/>
        </w:rPr>
      </w:pPr>
      <w:r>
        <w:rPr>
          <w:rFonts w:ascii="宋体" w:hAnsi="宋体" w:eastAsia="宋体" w:cs="宋体"/>
          <w:b/>
          <w:bCs/>
          <w:color w:val="ff0000"/>
          <w:shd w:val="clear" w:color="auto" w:fill="ffffff"/>
        </w:rPr>
        <w:t xml:space="preserve">……</w:t>
      </w:r>
      <w:r/>
    </w:p>
    <w:p>
      <w:pPr>
        <w:pStyle w:val="845"/>
        <w:ind w:firstLine="420"/>
        <w:jc w:val="both"/>
        <w:spacing w:before="30" w:beforeAutospacing="0" w:after="30" w:afterAutospacing="0"/>
        <w:rPr>
          <w:b/>
          <w:bCs/>
        </w:rPr>
      </w:pPr>
      <w:r>
        <w:rPr>
          <w:rFonts w:ascii="宋体" w:hAnsi="宋体" w:eastAsia="宋体" w:cs="宋体"/>
          <w:b/>
          <w:bCs/>
          <w:color w:val="ff0000"/>
          <w:shd w:val="clear" w:color="auto" w:fill="ffffff"/>
        </w:rPr>
        <w:t xml:space="preserve">本公司（单位）对上述声明内容的真实性负责。如有虚假，愿承担相应法律责任。</w:t>
      </w:r>
      <w:r/>
    </w:p>
    <w:p>
      <w:pPr>
        <w:pStyle w:val="845"/>
        <w:jc w:val="both"/>
        <w:spacing w:before="30" w:beforeAutospacing="0" w:after="30" w:afterAutospacing="0"/>
        <w:rPr>
          <w:b/>
          <w:bCs/>
        </w:rPr>
      </w:pPr>
      <w:r>
        <w:rPr>
          <w:rFonts w:ascii="宋体" w:hAnsi="宋体" w:eastAsia="宋体" w:cs="宋体"/>
          <w:b/>
          <w:bCs/>
          <w:color w:val="ff0000"/>
        </w:rPr>
        <w:t xml:space="preserve"> </w:t>
      </w:r>
      <w:r/>
    </w:p>
    <w:p>
      <w:pPr>
        <w:pStyle w:val="845"/>
        <w:ind w:right="480" w:firstLine="3720"/>
        <w:jc w:val="both"/>
        <w:spacing w:before="30" w:beforeAutospacing="0" w:after="30" w:afterAutospacing="0"/>
        <w:rPr>
          <w:b/>
          <w:bCs/>
        </w:rPr>
      </w:pPr>
      <w:r>
        <w:rPr>
          <w:rFonts w:ascii="宋体" w:hAnsi="宋体" w:eastAsia="宋体" w:cs="宋体"/>
          <w:b/>
          <w:bCs/>
          <w:color w:val="ff0000"/>
          <w:shd w:val="clear" w:color="auto" w:fill="ffffff"/>
        </w:rPr>
        <w:t xml:space="preserve">公司（单位）名称（盖章）：　</w:t>
      </w:r>
      <w:r/>
    </w:p>
    <w:p>
      <w:pPr>
        <w:pStyle w:val="845"/>
        <w:jc w:val="center"/>
        <w:spacing w:before="30" w:beforeAutospacing="0" w:after="30" w:afterAutospacing="0"/>
        <w:rPr>
          <w:b/>
          <w:bCs/>
        </w:rPr>
      </w:pPr>
      <w:r>
        <w:rPr>
          <w:rFonts w:ascii="宋体" w:hAnsi="宋体" w:eastAsia="宋体" w:cs="宋体"/>
          <w:b/>
          <w:bCs/>
          <w:color w:val="ff0000"/>
          <w:shd w:val="clear" w:color="auto" w:fill="ffffff"/>
        </w:rPr>
        <w:t xml:space="preserve">            日期：　   年　  月　  日         </w:t>
      </w:r>
      <w:r/>
    </w:p>
    <w:p>
      <w:pPr>
        <w:pStyle w:val="845"/>
        <w:jc w:val="both"/>
        <w:spacing w:before="30" w:beforeAutospacing="0" w:after="30" w:afterAutospacing="0"/>
        <w:rPr>
          <w:b/>
          <w:bCs/>
        </w:rPr>
      </w:pPr>
      <w:r>
        <w:rPr>
          <w:rFonts w:ascii="宋体" w:hAnsi="宋体" w:eastAsia="宋体" w:cs="宋体"/>
          <w:b/>
          <w:bCs/>
          <w:color w:val="ff0000"/>
          <w:shd w:val="clear" w:color="auto" w:fill="ffffff"/>
        </w:rPr>
        <w:t xml:space="preserve">__________________</w:t>
      </w:r>
      <w:r/>
    </w:p>
    <w:p>
      <w:pPr>
        <w:pStyle w:val="845"/>
        <w:jc w:val="both"/>
        <w:spacing w:before="30" w:beforeAutospacing="0" w:after="30" w:afterAutospacing="0"/>
        <w:rPr>
          <w:b/>
          <w:bCs/>
        </w:rPr>
      </w:pPr>
      <w:r>
        <w:rPr>
          <w:rFonts w:ascii="宋体" w:hAnsi="宋体" w:eastAsia="宋体" w:cs="宋体"/>
          <w:b/>
          <w:bCs/>
          <w:color w:val="ff0000"/>
          <w:shd w:val="clear" w:color="auto" w:fill="ffffff"/>
        </w:rPr>
        <w:t xml:space="preserve">1.产品如有型号，请在“产品名称”栏一并填写。</w:t>
      </w:r>
      <w:r/>
    </w:p>
    <w:p>
      <w:pPr>
        <w:pStyle w:val="845"/>
        <w:jc w:val="both"/>
        <w:spacing w:before="30" w:beforeAutospacing="0" w:after="30" w:afterAutospacing="0"/>
        <w:rPr>
          <w:b/>
          <w:bCs/>
        </w:rPr>
      </w:pPr>
      <w:r>
        <w:rPr>
          <w:rFonts w:ascii="宋体" w:hAnsi="宋体" w:eastAsia="宋体" w:cs="宋体"/>
          <w:b/>
          <w:bCs/>
          <w:color w:val="ff0000"/>
          <w:shd w:val="clear" w:color="auto" w:fill="ffffff"/>
        </w:rPr>
        <w:t xml:space="preserve">2.生产厂名与厂址应与生产厂营业执照载明的相关信息保持一致。</w:t>
      </w:r>
      <w:r/>
    </w:p>
    <w:p>
      <w:pPr>
        <w:pStyle w:val="845"/>
        <w:jc w:val="both"/>
        <w:spacing w:before="30" w:beforeAutospacing="0" w:after="30" w:afterAutospacing="0"/>
        <w:rPr>
          <w:b/>
          <w:bCs/>
        </w:rPr>
      </w:pPr>
      <w:r>
        <w:rPr>
          <w:rFonts w:ascii="宋体" w:hAnsi="宋体" w:eastAsia="宋体" w:cs="宋体"/>
          <w:b/>
          <w:bCs/>
          <w:color w:val="ff0000"/>
          <w:shd w:val="clear" w:color="auto" w:fill="ffffff"/>
        </w:rPr>
        <w:t xml:space="preserve">3.该产品的中国境内生产的组件成本占比相关要求实施前，“规定比例”栏可不填，下同。</w:t>
      </w:r>
      <w:r/>
    </w:p>
    <w:p>
      <w:pPr>
        <w:pStyle w:val="845"/>
        <w:jc w:val="both"/>
        <w:spacing w:before="30" w:beforeAutospacing="0" w:after="30" w:afterAutospacing="0"/>
        <w:rPr>
          <w:b/>
          <w:bCs/>
        </w:rPr>
      </w:pPr>
      <w:r>
        <w:rPr>
          <w:rFonts w:ascii="宋体" w:hAnsi="宋体" w:eastAsia="宋体" w:cs="宋体"/>
          <w:b/>
          <w:bCs/>
          <w:color w:val="ff0000"/>
          <w:shd w:val="clear" w:color="auto" w:fill="ffffff"/>
        </w:rPr>
        <w:t xml:space="preserve">4.该产品的关键组件要求实施前，“关键组件”栏可不填，下同。</w:t>
      </w:r>
      <w:r/>
    </w:p>
    <w:p>
      <w:pPr>
        <w:pStyle w:val="845"/>
        <w:jc w:val="both"/>
        <w:spacing w:before="30" w:beforeAutospacing="0" w:after="30" w:afterAutospacing="0"/>
        <w:rPr>
          <w:b/>
          <w:bCs/>
        </w:rPr>
      </w:pPr>
      <w:r>
        <w:rPr>
          <w:rFonts w:ascii="宋体" w:hAnsi="宋体" w:eastAsia="宋体" w:cs="宋体"/>
          <w:b/>
          <w:bCs/>
          <w:color w:val="ff0000"/>
          <w:shd w:val="clear" w:color="auto" w:fill="ffffff"/>
        </w:rPr>
        <w:t xml:space="preserve">5.该产品的关键工序要求实施前，“关键工序”栏可不填，下同。</w:t>
      </w:r>
      <w:r/>
    </w:p>
    <w:p>
      <w:pPr>
        <w:pStyle w:val="845"/>
        <w:jc w:val="both"/>
        <w:spacing w:before="30" w:beforeAutospacing="0" w:after="30" w:afterAutospacing="0"/>
        <w:rPr>
          <w:rFonts w:ascii="宋体" w:hAnsi="宋体" w:eastAsia="宋体" w:cs="宋体"/>
          <w:b/>
          <w:bCs/>
          <w:color w:val="ff0000"/>
          <w:shd w:val="clear" w:color="auto" w:fill="ffffff"/>
        </w:rPr>
      </w:pPr>
      <w:r>
        <w:rPr>
          <w:rFonts w:ascii="宋体" w:hAnsi="宋体" w:eastAsia="宋体" w:cs="宋体"/>
          <w:b/>
          <w:bCs/>
          <w:color w:val="ff0000"/>
          <w:shd w:val="clear" w:color="auto" w:fill="ffffff"/>
        </w:rPr>
        <w:t xml:space="preserve">6.用</w:t>
      </w:r>
      <w:r>
        <w:rPr>
          <w:rFonts w:hint="eastAsia" w:ascii="宋体" w:hAnsi="宋体" w:eastAsia="宋体" w:cs="宋体"/>
          <w:b/>
          <w:bCs/>
          <w:color w:val="ff0000"/>
          <w:shd w:val="clear" w:color="auto" w:fill="ffffff"/>
        </w:rPr>
        <w:t xml:space="preserve">横</w:t>
      </w:r>
      <w:r>
        <w:rPr>
          <w:rFonts w:ascii="宋体" w:hAnsi="宋体" w:eastAsia="宋体" w:cs="宋体"/>
          <w:b/>
          <w:bCs/>
          <w:color w:val="ff0000"/>
          <w:shd w:val="clear" w:color="auto" w:fill="ffffff"/>
        </w:rPr>
        <w:t xml:space="preserve">线划除的地方无需填写。</w:t>
      </w:r>
      <w:r/>
    </w:p>
    <w:p>
      <w:pPr>
        <w:rPr>
          <w:rFonts w:ascii="宋体" w:hAnsi="宋体" w:eastAsia="宋体" w:cs="宋体"/>
          <w:b/>
          <w:bCs/>
          <w:color w:val="ff0000"/>
          <w:sz w:val="24"/>
          <w:u w:val="single"/>
        </w:rPr>
      </w:pPr>
      <w:r>
        <w:rPr>
          <w:rFonts w:hint="eastAsia" w:ascii="宋体" w:hAnsi="宋体" w:eastAsia="宋体" w:cs="宋体"/>
          <w:b/>
          <w:bCs/>
          <w:color w:val="ff0000"/>
          <w:sz w:val="24"/>
          <w:shd w:val="clear" w:color="auto" w:fill="ffffff"/>
        </w:rPr>
        <w:t xml:space="preserve">备注：</w:t>
      </w:r>
      <w:r>
        <w:rPr>
          <w:rFonts w:hint="eastAsia" w:ascii="宋体" w:hAnsi="宋体" w:eastAsia="宋体" w:cs="宋体"/>
          <w:b/>
          <w:bCs/>
          <w:color w:val="ff0000"/>
          <w:sz w:val="24"/>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u w:val="single"/>
        </w:rPr>
        <w:t xml:space="preserve">故，如供应商所提供产品为本国产品的，应当对其提供的产品出具《关于符合本国产品标准的声明函》（以下简称《声明函》），不出具《声明函》的，不享受政府采购对本国产品的支持政策。</w:t>
      </w:r>
      <w:bookmarkEnd w:id="264"/>
      <w:r/>
      <w:bookmarkEnd w:id="265"/>
      <w:r/>
      <w:r/>
    </w:p>
    <w:p>
      <w:pPr>
        <w:pStyle w:val="845"/>
        <w:jc w:val="both"/>
        <w:spacing w:before="30" w:beforeAutospacing="0" w:after="30" w:afterAutospacing="0"/>
        <w:rPr>
          <w:rFonts w:ascii="宋体" w:hAnsi="宋体" w:eastAsia="宋体" w:cs="宋体"/>
          <w:b/>
          <w:bCs/>
          <w:color w:val="ff0000"/>
          <w:shd w:val="clear" w:color="auto" w:fill="ffffff"/>
        </w:rPr>
      </w:pPr>
      <w:r>
        <w:rPr>
          <w:rFonts w:ascii="宋体" w:hAnsi="宋体" w:eastAsia="宋体" w:cs="宋体"/>
          <w:b/>
          <w:bCs/>
          <w:color w:val="ff0000"/>
          <w:shd w:val="clear" w:color="auto" w:fill="ffffff"/>
        </w:rPr>
      </w:r>
      <w:r/>
    </w:p>
    <w:p>
      <w:pPr>
        <w:jc w:val="center"/>
        <w:rPr>
          <w:rFonts w:asciiTheme="minorEastAsia" w:hAnsiTheme="minorEastAsia" w:cstheme="minorEastAsia"/>
          <w:b/>
          <w:bCs/>
          <w:color w:val="000000"/>
          <w:sz w:val="24"/>
        </w:rPr>
      </w:pPr>
      <w:r>
        <w:rPr>
          <w:rFonts w:asciiTheme="minorEastAsia" w:hAnsiTheme="minorEastAsia" w:cstheme="minorEastAsia"/>
          <w:b/>
          <w:bCs/>
          <w:color w:val="000000"/>
          <w:sz w:val="24"/>
        </w:rPr>
      </w:r>
      <w:r/>
    </w:p>
    <w:p>
      <w:pPr>
        <w:spacing w:line="241" w:lineRule="auto"/>
        <w:rPr>
          <w:rFonts w:ascii="Arial"/>
        </w:rPr>
      </w:pPr>
      <w:r>
        <w:rPr>
          <w:rFonts w:ascii="Arial"/>
        </w:rPr>
      </w:r>
      <w:r/>
    </w:p>
    <w:p>
      <w:pPr>
        <w:spacing w:line="241" w:lineRule="auto"/>
        <w:rPr>
          <w:rFonts w:ascii="Arial"/>
        </w:rPr>
      </w:pPr>
      <w:r>
        <w:rPr>
          <w:rFonts w:ascii="Arial"/>
        </w:rPr>
      </w:r>
      <w:r/>
    </w:p>
    <w:p>
      <w:pPr>
        <w:pStyle w:val="845"/>
        <w:jc w:val="center"/>
        <w:spacing w:beforeAutospacing="0" w:afterAutospacing="0" w:line="0" w:lineRule="atLeast"/>
      </w:pPr>
      <w:r/>
      <w:r/>
    </w:p>
    <w:p>
      <w:pPr>
        <w:pStyle w:val="845"/>
        <w:jc w:val="center"/>
        <w:spacing w:beforeAutospacing="0" w:afterAutospacing="0" w:line="0" w:lineRule="atLeast"/>
      </w:pPr>
      <w:r/>
      <w:r/>
    </w:p>
    <w:p>
      <w:pPr>
        <w:pStyle w:val="845"/>
        <w:jc w:val="center"/>
        <w:spacing w:beforeAutospacing="0" w:afterAutospacing="0" w:line="0" w:lineRule="atLeast"/>
      </w:pPr>
      <w:r/>
      <w:r/>
    </w:p>
    <w:p>
      <w:pPr>
        <w:pStyle w:val="845"/>
        <w:jc w:val="center"/>
        <w:spacing w:beforeAutospacing="0" w:afterAutospacing="0" w:line="0" w:lineRule="atLeast"/>
      </w:pPr>
      <w:r>
        <w:t xml:space="preserve"> </w:t>
      </w:r>
      <w:r/>
    </w:p>
    <w:p>
      <w:pPr>
        <w:pStyle w:val="845"/>
        <w:jc w:val="center"/>
        <w:spacing w:beforeAutospacing="0" w:afterAutospacing="0" w:line="0" w:lineRule="atLeast"/>
      </w:pPr>
      <w:r/>
      <w:r/>
    </w:p>
    <w:p>
      <w:pPr>
        <w:pStyle w:val="845"/>
        <w:jc w:val="center"/>
        <w:spacing w:beforeAutospacing="0" w:afterAutospacing="0" w:line="0" w:lineRule="atLeast"/>
      </w:pPr>
      <w:r/>
      <w:r/>
    </w:p>
    <w:p>
      <w:pPr>
        <w:pStyle w:val="845"/>
        <w:jc w:val="center"/>
        <w:spacing w:beforeAutospacing="0" w:afterAutospacing="0"/>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四</w:t>
      </w:r>
      <w:r>
        <w:rPr>
          <w:rFonts w:hint="eastAsia" w:ascii="黑体" w:hAnsi="宋体" w:eastAsia="黑体" w:cs="黑体"/>
          <w:b/>
          <w:color w:val="000000"/>
          <w:sz w:val="32"/>
          <w:szCs w:val="32"/>
        </w:rPr>
        <w:t xml:space="preserve">、</w:t>
      </w:r>
      <w:bookmarkStart w:id="266" w:name="OLE_LINK100"/>
      <w:r/>
      <w:bookmarkStart w:id="267" w:name="OLE_LINK101"/>
      <w:r>
        <w:rPr>
          <w:rFonts w:hint="eastAsia" w:ascii="黑体" w:hAnsi="宋体" w:eastAsia="黑体" w:cs="黑体"/>
          <w:b/>
          <w:color w:val="000000"/>
          <w:sz w:val="32"/>
          <w:szCs w:val="32"/>
        </w:rPr>
        <w:t xml:space="preserve">投标分项报价表</w:t>
      </w:r>
      <w:bookmarkEnd w:id="266"/>
      <w:r/>
      <w:bookmarkEnd w:id="267"/>
      <w:r/>
      <w:r/>
    </w:p>
    <w:tbl>
      <w:tblPr>
        <w:tblW w:w="8517" w:type="dxa"/>
        <w:tblCellSpacing w:w="0" w:type="dxa"/>
        <w:tblInd w:w="10" w:type="dxa"/>
        <w:tblLayout w:type="fixed"/>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45"/>
              <w:jc w:val="center"/>
              <w:spacing w:beforeAutospacing="0" w:afterAutospacing="0" w:line="0" w:lineRule="atLeast"/>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45"/>
              <w:jc w:val="center"/>
              <w:spacing w:beforeAutospacing="0" w:afterAutospacing="0" w:line="0" w:lineRule="atLeas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45"/>
              <w:jc w:val="center"/>
              <w:spacing w:beforeAutospacing="0" w:afterAutospacing="0" w:line="0" w:lineRule="atLeast"/>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45"/>
              <w:jc w:val="center"/>
              <w:spacing w:beforeAutospacing="0" w:afterAutospacing="0" w:line="0" w:lineRule="atLeas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45"/>
              <w:jc w:val="center"/>
              <w:spacing w:beforeAutospacing="0" w:afterAutospacing="0" w:line="0" w:lineRule="atLeast"/>
            </w:pPr>
            <w:r>
              <w:rPr>
                <w:rFonts w:hint="eastAsia" w:ascii="宋体" w:hAnsi="宋体" w:eastAsia="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45"/>
              <w:jc w:val="center"/>
              <w:spacing w:beforeAutospacing="0" w:afterAutospacing="0" w:line="0" w:lineRule="atLeast"/>
            </w:pPr>
            <w:r>
              <w:rPr>
                <w:rFonts w:hint="eastAsia" w:ascii="宋体" w:hAnsi="宋体" w:eastAsia="宋体"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45"/>
              <w:jc w:val="center"/>
              <w:spacing w:beforeAutospacing="0" w:afterAutospacing="0" w:line="0" w:lineRule="atLeast"/>
            </w:pPr>
            <w:r>
              <w:rPr>
                <w:rFonts w:hint="eastAsia" w:ascii="宋体" w:hAnsi="宋体" w:eastAsia="宋体" w:cs="宋体"/>
                <w:color w:val="000000"/>
              </w:rPr>
              <w:t xml:space="preserve">6</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45"/>
              <w:jc w:val="center"/>
              <w:spacing w:beforeAutospacing="0" w:afterAutospacing="0" w:line="0" w:lineRule="atLeast"/>
            </w:pPr>
            <w:r>
              <w:rPr>
                <w:rFonts w:hint="eastAsia" w:ascii="宋体" w:hAnsi="宋体" w:eastAsia="宋体" w:cs="宋体"/>
                <w:color w:val="000000"/>
              </w:rPr>
              <w:t xml:space="preserve">7</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45"/>
              <w:jc w:val="center"/>
              <w:spacing w:beforeAutospacing="0" w:afterAutospacing="0" w:line="0" w:lineRule="atLeast"/>
            </w:pPr>
            <w:r>
              <w:rPr>
                <w:rFonts w:hint="eastAsia" w:ascii="宋体" w:hAnsi="宋体" w:eastAsia="宋体" w:cs="宋体"/>
                <w:color w:val="000000"/>
              </w:rPr>
              <w:t xml:space="preserve">8</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45"/>
              <w:jc w:val="center"/>
              <w:spacing w:beforeAutospacing="0" w:afterAutospacing="0" w:line="0" w:lineRule="atLeas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45"/>
              <w:jc w:val="center"/>
              <w:spacing w:beforeAutospacing="0" w:afterAutospacing="0" w:line="0" w:lineRule="atLeast"/>
            </w:pPr>
            <w:r>
              <w:rPr>
                <w:rFonts w:hint="eastAsia" w:ascii="宋体" w:hAnsi="宋体" w:eastAsia="宋体" w:cs="宋体"/>
                <w:color w:val="000000"/>
              </w:rPr>
              <w:t xml:space="preserve">产品</w:t>
            </w:r>
            <w:r/>
          </w:p>
          <w:p>
            <w:pPr>
              <w:pStyle w:val="845"/>
              <w:jc w:val="center"/>
              <w:spacing w:beforeAutospacing="0" w:afterAutospacing="0" w:line="0" w:lineRule="atLeast"/>
            </w:pPr>
            <w:r>
              <w:rPr>
                <w:rFonts w:hint="eastAsia" w:ascii="宋体" w:hAnsi="宋体" w:eastAsia="宋体" w:cs="宋体"/>
                <w:color w:val="000000"/>
              </w:rPr>
              <w:t xml:space="preserve">名称</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45"/>
              <w:jc w:val="center"/>
              <w:spacing w:beforeAutospacing="0" w:afterAutospacing="0" w:line="0" w:lineRule="atLeast"/>
            </w:pPr>
            <w:r>
              <w:rPr>
                <w:rFonts w:hint="eastAsia" w:ascii="宋体" w:hAnsi="宋体" w:eastAsia="宋体" w:cs="宋体"/>
                <w:color w:val="000000"/>
              </w:rPr>
              <w:t xml:space="preserve">品牌</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45"/>
              <w:jc w:val="center"/>
              <w:spacing w:beforeAutospacing="0" w:afterAutospacing="0" w:line="0" w:lineRule="atLeast"/>
            </w:pPr>
            <w:r>
              <w:rPr>
                <w:rFonts w:hint="eastAsia" w:ascii="宋体" w:hAnsi="宋体" w:eastAsia="宋体" w:cs="宋体"/>
                <w:color w:val="000000"/>
              </w:rPr>
              <w:t xml:space="preserve">规格</w:t>
            </w:r>
            <w:r/>
          </w:p>
          <w:p>
            <w:pPr>
              <w:pStyle w:val="845"/>
              <w:jc w:val="center"/>
              <w:spacing w:beforeAutospacing="0" w:afterAutospacing="0" w:line="0" w:lineRule="atLeast"/>
            </w:pPr>
            <w:r>
              <w:rPr>
                <w:rFonts w:hint="eastAsia" w:ascii="宋体" w:hAnsi="宋体" w:eastAsia="宋体" w:cs="宋体"/>
                <w:color w:val="000000"/>
              </w:rPr>
              <w:t xml:space="preserve">型号</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45"/>
              <w:jc w:val="center"/>
              <w:spacing w:beforeAutospacing="0" w:afterAutospacing="0" w:line="0" w:lineRule="atLeast"/>
            </w:pPr>
            <w:r>
              <w:rPr>
                <w:rFonts w:hint="eastAsia" w:ascii="宋体" w:hAnsi="宋体" w:eastAsia="宋体" w:cs="宋体"/>
                <w:color w:val="000000"/>
              </w:rPr>
              <w:t xml:space="preserve">产地</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45"/>
              <w:jc w:val="center"/>
              <w:spacing w:beforeAutospacing="0" w:afterAutospacing="0" w:line="0" w:lineRule="atLeast"/>
            </w:pPr>
            <w:r>
              <w:rPr>
                <w:rFonts w:hint="eastAsia" w:ascii="宋体" w:hAnsi="宋体" w:eastAsia="宋体" w:cs="宋体"/>
                <w:color w:val="000000"/>
              </w:rPr>
              <w:t xml:space="preserve">交付期</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45"/>
              <w:jc w:val="center"/>
              <w:spacing w:beforeAutospacing="0" w:afterAutospacing="0" w:line="0" w:lineRule="atLeast"/>
            </w:pPr>
            <w:r>
              <w:rPr>
                <w:rFonts w:hint="eastAsia" w:ascii="宋体" w:hAnsi="宋体" w:eastAsia="宋体" w:cs="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45"/>
              <w:jc w:val="center"/>
              <w:spacing w:beforeAutospacing="0" w:afterAutospacing="0" w:line="0" w:lineRule="atLeast"/>
            </w:pPr>
            <w:r>
              <w:rPr>
                <w:rFonts w:hint="eastAsia" w:ascii="宋体" w:hAnsi="宋体" w:eastAsia="宋体" w:cs="宋体"/>
                <w:color w:val="000000"/>
              </w:rPr>
              <w:t xml:space="preserve">分项单价</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45"/>
              <w:jc w:val="center"/>
              <w:spacing w:beforeAutospacing="0" w:afterAutospacing="0" w:line="0" w:lineRule="atLeast"/>
            </w:pPr>
            <w:r>
              <w:rPr>
                <w:rFonts w:hint="eastAsia" w:ascii="宋体" w:hAnsi="宋体" w:eastAsia="宋体" w:cs="宋体"/>
                <w:color w:val="000000"/>
              </w:rPr>
              <w:t xml:space="preserve">分项总价</w:t>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45"/>
              <w:jc w:val="center"/>
              <w:spacing w:beforeAutospacing="0" w:afterAutospacing="0" w:line="0" w:lineRule="atLeast"/>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45"/>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45"/>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45"/>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45"/>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45"/>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45"/>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45"/>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45"/>
              <w:jc w:val="both"/>
              <w:spacing w:beforeAutospacing="0" w:afterAutospacing="0" w:line="0" w:lineRule="atLeast"/>
            </w:pPr>
            <w:r>
              <w:t xml:space="preserve"> </w:t>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45"/>
              <w:jc w:val="center"/>
              <w:spacing w:beforeAutospacing="0" w:afterAutospacing="0" w:line="0" w:lineRule="atLeas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45"/>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45"/>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45"/>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45"/>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45"/>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45"/>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45"/>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45"/>
              <w:jc w:val="both"/>
              <w:spacing w:beforeAutospacing="0" w:afterAutospacing="0" w:line="0" w:lineRule="atLeast"/>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45"/>
              <w:jc w:val="center"/>
              <w:spacing w:beforeAutospacing="0" w:afterAutospacing="0" w:line="0" w:lineRule="atLeast"/>
            </w:pPr>
            <w:r>
              <w:rPr>
                <w:rFonts w:hint="eastAsia" w:ascii="宋体" w:hAnsi="宋体" w:eastAsia="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45"/>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45"/>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45"/>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45"/>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45"/>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45"/>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45"/>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45"/>
              <w:jc w:val="both"/>
              <w:spacing w:beforeAutospacing="0" w:afterAutospacing="0" w:line="0" w:lineRule="atLeast"/>
            </w:pPr>
            <w:r>
              <w:t xml:space="preserve"> </w:t>
            </w:r>
            <w:r/>
          </w:p>
        </w:tc>
      </w:tr>
      <w:tr>
        <w:trPr>
          <w:tblCellSpacing w:w="0" w:type="dxa"/>
          <w:trHeight w:val="5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45"/>
              <w:jc w:val="center"/>
              <w:spacing w:beforeAutospacing="0" w:afterAutospacing="0" w:line="0" w:lineRule="atLeast"/>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45"/>
              <w:jc w:val="both"/>
              <w:spacing w:beforeAutospacing="0" w:afterAutospacing="0" w:line="0" w:lineRule="atLeast"/>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45"/>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45"/>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45"/>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45"/>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45"/>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45"/>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45"/>
              <w:jc w:val="both"/>
              <w:spacing w:beforeAutospacing="0" w:afterAutospacing="0" w:line="0" w:lineRule="atLeast"/>
            </w:pPr>
            <w:r>
              <w:t xml:space="preserve"> </w:t>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845"/>
              <w:jc w:val="center"/>
              <w:spacing w:beforeAutospacing="0" w:afterAutospacing="0"/>
            </w:pPr>
            <w:r>
              <w:rPr>
                <w:rFonts w:hint="eastAsia" w:ascii="宋体" w:hAnsi="宋体" w:eastAsia="宋体" w:cs="宋体"/>
                <w:color w:val="000000"/>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45"/>
              <w:jc w:val="both"/>
              <w:spacing w:beforeAutospacing="0" w:afterAutospacing="0"/>
            </w:pPr>
            <w:r>
              <w:t xml:space="preserve"> </w:t>
            </w:r>
            <w:r/>
          </w:p>
        </w:tc>
      </w:tr>
      <w:tr>
        <w:trPr>
          <w:tblCellSpacing w:w="0" w:type="dxa"/>
          <w:trHeight w:val="1030"/>
        </w:trPr>
        <w:tc>
          <w:tcPr>
            <w:gridSpan w:val="9"/>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845"/>
              <w:jc w:val="both"/>
              <w:spacing w:beforeAutospacing="0" w:afterAutospacing="0"/>
            </w:pPr>
            <w:r>
              <w:rPr>
                <w:rFonts w:hint="eastAsia" w:asciiTheme="minorEastAsia" w:hAnsiTheme="minorEastAsia" w:cstheme="minorEastAsia"/>
                <w:color w:val="ff0000"/>
              </w:rPr>
              <w:t xml:space="preserve">本采购包中提供的符合本国产品标准的产品成本之和占该采购包提供的全部产品成本之和的比例为</w:t>
            </w:r>
            <w:r>
              <w:rPr>
                <w:rFonts w:hint="eastAsia" w:asciiTheme="minorEastAsia" w:hAnsiTheme="minorEastAsia" w:cstheme="minorEastAsia"/>
                <w:color w:val="ff0000"/>
                <w:u w:val="single"/>
              </w:rPr>
              <w:t xml:space="preserve">    </w:t>
            </w:r>
            <w:r>
              <w:rPr>
                <w:rFonts w:hint="eastAsia" w:asciiTheme="minorEastAsia" w:hAnsiTheme="minorEastAsia" w:cstheme="minorEastAsia"/>
                <w:color w:val="ff0000"/>
              </w:rPr>
              <w:t xml:space="preserve">%。</w:t>
            </w:r>
            <w:r/>
          </w:p>
        </w:tc>
      </w:tr>
    </w:tbl>
    <w:p>
      <w:pPr>
        <w:pStyle w:val="845"/>
        <w:jc w:val="both"/>
        <w:spacing w:beforeAutospacing="0" w:afterAutospacing="0"/>
        <w:rPr>
          <w:rFonts w:ascii="宋体" w:hAnsi="宋体" w:eastAsia="宋体" w:cs="宋体"/>
          <w:color w:val="000000"/>
        </w:rPr>
      </w:pPr>
      <w:r>
        <w:rPr>
          <w:rFonts w:hint="eastAsia" w:ascii="宋体" w:hAnsi="宋体" w:eastAsia="宋体" w:cs="宋体"/>
          <w:color w:val="000000"/>
        </w:rPr>
        <w:t xml:space="preserve">备注：</w:t>
      </w:r>
      <w:r/>
    </w:p>
    <w:p>
      <w:pPr>
        <w:pStyle w:val="845"/>
        <w:numPr>
          <w:ilvl w:val="0"/>
          <w:numId w:val="1"/>
        </w:numPr>
        <w:jc w:val="both"/>
        <w:spacing w:beforeAutospacing="0" w:afterAutospacing="0"/>
        <w:rPr>
          <w:rFonts w:ascii="宋体" w:hAnsi="宋体" w:eastAsia="宋体" w:cs="宋体"/>
          <w:color w:val="000000"/>
        </w:rPr>
      </w:pPr>
      <w:r>
        <w:rPr>
          <w:rFonts w:hint="eastAsia" w:ascii="宋体" w:hAnsi="宋体" w:eastAsia="宋体" w:cs="宋体"/>
          <w:color w:val="000000"/>
        </w:rPr>
        <w:t xml:space="preserve">投标报价采用总承包方式，“投标总报价”应包括所投货物（包含与货物相关的服务）费用、安装调试费、测试验收费、培训费、运行维护费用、利润、税金、代理服务费及其他有关的为完成本项目发生的所有费用，招标文件中另有规定的除外。</w:t>
      </w:r>
      <w:r/>
    </w:p>
    <w:p>
      <w:pPr>
        <w:pStyle w:val="845"/>
        <w:jc w:val="both"/>
        <w:spacing w:beforeAutospacing="0" w:afterAutospacing="0"/>
        <w:rPr>
          <w:rFonts w:ascii="宋体" w:hAnsi="宋体" w:eastAsia="宋体" w:cs="宋体"/>
          <w:color w:val="000000"/>
        </w:rPr>
      </w:pPr>
      <w:r>
        <w:rPr>
          <w:rFonts w:hint="eastAsia" w:ascii="宋体" w:hAnsi="宋体" w:eastAsia="宋体" w:cs="宋体"/>
          <w:color w:val="000000"/>
        </w:rPr>
        <w:t xml:space="preserve">2.</w:t>
      </w:r>
      <w:r>
        <w:rPr>
          <w:rFonts w:ascii="Times New Roman" w:hAnsi="Times New Roman"/>
          <w:color w:val="000000"/>
          <w:sz w:val="21"/>
          <w:szCs w:val="21"/>
        </w:rPr>
        <w:t xml:space="preserve"> “</w:t>
      </w:r>
      <w:r>
        <w:rPr>
          <w:rFonts w:hint="eastAsia" w:ascii="宋体" w:hAnsi="宋体" w:eastAsia="宋体" w:cs="宋体"/>
          <w:color w:val="000000"/>
        </w:rPr>
        <w:t xml:space="preserve">投标分项报价表</w:t>
      </w:r>
      <w:r>
        <w:rPr>
          <w:rFonts w:ascii="Times New Roman" w:hAnsi="Times New Roman"/>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spacing w:line="400" w:lineRule="exact"/>
        <w:rPr>
          <w:rFonts w:ascii="宋体" w:hAnsi="宋体" w:eastAsia="宋体" w:cs="宋体"/>
          <w:color w:val="000000"/>
        </w:rPr>
      </w:pPr>
      <w:r>
        <w:rPr>
          <w:rFonts w:hint="eastAsia" w:asciiTheme="minorEastAsia" w:hAnsiTheme="minorEastAsia" w:cstheme="minorEastAsia"/>
          <w:color w:val="ff0000"/>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45"/>
        <w:jc w:val="both"/>
        <w:spacing w:beforeAutospacing="0" w:afterAutospacing="0"/>
      </w:pPr>
      <w:r/>
      <w:r/>
    </w:p>
    <w:p>
      <w:pPr>
        <w:pStyle w:val="845"/>
        <w:jc w:val="both"/>
        <w:spacing w:beforeAutospacing="0" w:afterAutospacing="0"/>
      </w:pPr>
      <w:r>
        <w:t xml:space="preserve"> </w:t>
      </w:r>
      <w:r/>
    </w:p>
    <w:p>
      <w:pPr>
        <w:pStyle w:val="845"/>
        <w:jc w:val="both"/>
        <w:spacing w:beforeAutospacing="0" w:afterAutospacing="0"/>
      </w:pPr>
      <w:r>
        <w:t xml:space="preserve"> </w:t>
      </w:r>
      <w:r/>
    </w:p>
    <w:p>
      <w:pPr>
        <w:pStyle w:val="845"/>
        <w:jc w:val="both"/>
        <w:spacing w:beforeAutospacing="0" w:afterAutospacing="0"/>
      </w:pPr>
      <w:r>
        <w:t xml:space="preserve"> </w:t>
      </w:r>
      <w:r/>
    </w:p>
    <w:p>
      <w:pPr>
        <w:pStyle w:val="845"/>
        <w:jc w:val="both"/>
        <w:spacing w:beforeAutospacing="0" w:afterAutospacing="0"/>
      </w:pPr>
      <w:r>
        <w:t xml:space="preserve"> </w:t>
      </w:r>
      <w:r/>
    </w:p>
    <w:p>
      <w:pPr>
        <w:pStyle w:val="845"/>
        <w:jc w:val="both"/>
        <w:spacing w:beforeAutospacing="0" w:afterAutospacing="0"/>
      </w:pPr>
      <w:r>
        <w:t xml:space="preserve"> </w:t>
      </w:r>
      <w:r/>
    </w:p>
    <w:p>
      <w:pPr>
        <w:pStyle w:val="845"/>
        <w:jc w:val="both"/>
        <w:spacing w:beforeAutospacing="0" w:afterAutospacing="0"/>
      </w:pPr>
      <w:r>
        <w:t xml:space="preserve"> </w:t>
      </w:r>
      <w:r/>
    </w:p>
    <w:p>
      <w:pPr>
        <w:pStyle w:val="845"/>
        <w:jc w:val="both"/>
        <w:spacing w:beforeAutospacing="0" w:afterAutospacing="0"/>
      </w:pPr>
      <w:r/>
      <w:r/>
    </w:p>
    <w:p>
      <w:pPr>
        <w:pStyle w:val="845"/>
        <w:jc w:val="both"/>
        <w:spacing w:beforeAutospacing="0" w:afterAutospacing="0"/>
      </w:pPr>
      <w:r/>
      <w:r/>
    </w:p>
    <w:p>
      <w:pPr>
        <w:pStyle w:val="845"/>
        <w:jc w:val="both"/>
        <w:spacing w:beforeAutospacing="0" w:afterAutospacing="0"/>
      </w:pPr>
      <w:r/>
      <w:r/>
    </w:p>
    <w:p>
      <w:pPr>
        <w:pStyle w:val="845"/>
        <w:jc w:val="both"/>
        <w:spacing w:beforeAutospacing="0" w:afterAutospacing="0"/>
      </w:pPr>
      <w:r/>
      <w:r/>
    </w:p>
    <w:p>
      <w:pPr>
        <w:pStyle w:val="845"/>
        <w:jc w:val="center"/>
        <w:spacing w:beforeAutospacing="0" w:afterAutospacing="0"/>
      </w:pPr>
      <w:r>
        <w:t xml:space="preserve"> </w:t>
      </w: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五</w:t>
      </w:r>
      <w:r>
        <w:rPr>
          <w:rFonts w:hint="eastAsia" w:ascii="黑体" w:hAnsi="宋体" w:eastAsia="黑体" w:cs="黑体"/>
          <w:b/>
          <w:color w:val="000000"/>
          <w:sz w:val="32"/>
          <w:szCs w:val="32"/>
        </w:rPr>
        <w:t xml:space="preserve">、</w:t>
      </w:r>
      <w:bookmarkStart w:id="268" w:name="OLE_LINK45"/>
      <w:r/>
      <w:bookmarkStart w:id="269" w:name="OLE_LINK46"/>
      <w:r/>
      <w:bookmarkStart w:id="270" w:name="OLE_LINK90"/>
      <w:r/>
      <w:bookmarkStart w:id="271" w:name="OLE_LINK91"/>
      <w:r/>
      <w:bookmarkStart w:id="272" w:name="OLE_LINK92"/>
      <w:r>
        <w:rPr>
          <w:rFonts w:hint="eastAsia" w:ascii="黑体" w:hAnsi="宋体" w:eastAsia="黑体" w:cs="黑体"/>
          <w:b/>
          <w:color w:val="000000"/>
          <w:sz w:val="32"/>
          <w:szCs w:val="32"/>
        </w:rPr>
        <w:t xml:space="preserve">技术要求响应及偏离表</w:t>
      </w:r>
      <w:bookmarkEnd w:id="268"/>
      <w:r/>
      <w:bookmarkEnd w:id="269"/>
      <w:r/>
      <w:r/>
    </w:p>
    <w:tbl>
      <w:tblPr>
        <w:tblW w:w="8520" w:type="dxa"/>
        <w:tblCellSpacing w:w="0" w:type="dxa"/>
        <w:tblInd w:w="10" w:type="dxa"/>
        <w:tblLayout w:type="fixed"/>
        <w:tblLook w:val="04A0" w:firstRow="1" w:lastRow="0" w:firstColumn="1" w:lastColumn="0" w:noHBand="0" w:noVBand="1"/>
      </w:tblPr>
      <w:tblGrid>
        <w:gridCol w:w="959"/>
        <w:gridCol w:w="3827"/>
        <w:gridCol w:w="1386"/>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45"/>
              <w:jc w:val="center"/>
              <w:spacing w:beforeAutospacing="0" w:afterAutospacing="0" w:line="360" w:lineRule="exact"/>
              <w:rPr>
                <w:sz w:val="21"/>
                <w:szCs w:val="21"/>
              </w:rPr>
            </w:pPr>
            <w:r>
              <w:rPr>
                <w:rFonts w:hint="eastAsia" w:ascii="宋体" w:hAnsi="宋体" w:eastAsia="宋体" w:cs="宋体"/>
                <w:color w:val="00000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45"/>
              <w:jc w:val="center"/>
              <w:spacing w:beforeAutospacing="0" w:afterAutospacing="0" w:line="360" w:lineRule="exact"/>
              <w:rPr>
                <w:sz w:val="21"/>
                <w:szCs w:val="21"/>
              </w:rPr>
            </w:pPr>
            <w:r>
              <w:rPr>
                <w:rFonts w:hint="eastAsia" w:ascii="宋体" w:hAnsi="宋体" w:eastAsia="宋体" w:cs="宋体"/>
                <w:color w:val="000000"/>
                <w:sz w:val="21"/>
                <w:szCs w:val="21"/>
              </w:rPr>
              <w:t xml:space="preserve">招标文件要求</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845"/>
              <w:jc w:val="center"/>
              <w:spacing w:beforeAutospacing="0" w:afterAutospacing="0" w:line="360" w:lineRule="exact"/>
              <w:rPr>
                <w:sz w:val="21"/>
                <w:szCs w:val="21"/>
              </w:rPr>
            </w:pPr>
            <w:r>
              <w:rPr>
                <w:rFonts w:hint="eastAsia" w:ascii="宋体" w:hAnsi="宋体" w:eastAsia="宋体" w:cs="宋体"/>
                <w:color w:val="000000"/>
                <w:sz w:val="21"/>
                <w:szCs w:val="21"/>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jc w:val="center"/>
              <w:spacing w:beforeAutospacing="0" w:afterAutospacing="0" w:line="360" w:lineRule="exact"/>
              <w:rPr>
                <w:sz w:val="21"/>
                <w:szCs w:val="21"/>
              </w:rPr>
            </w:pPr>
            <w:r>
              <w:rPr>
                <w:rFonts w:hint="eastAsia" w:ascii="宋体" w:hAnsi="宋体" w:eastAsia="宋体" w:cs="宋体"/>
                <w:color w:val="000000"/>
                <w:sz w:val="21"/>
                <w:szCs w:val="21"/>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jc w:val="center"/>
              <w:spacing w:beforeAutospacing="0" w:afterAutospacing="0" w:line="360" w:lineRule="exact"/>
              <w:rPr>
                <w:sz w:val="21"/>
                <w:szCs w:val="21"/>
              </w:rPr>
            </w:pPr>
            <w:r>
              <w:rPr>
                <w:rFonts w:hint="eastAsia" w:ascii="宋体" w:hAnsi="宋体" w:eastAsia="宋体" w:cs="宋体"/>
                <w:color w:val="000000"/>
                <w:sz w:val="21"/>
                <w:szCs w:val="21"/>
              </w:rPr>
              <w:t xml:space="preserve">证明</w:t>
            </w:r>
            <w:r/>
          </w:p>
          <w:p>
            <w:pPr>
              <w:pStyle w:val="845"/>
              <w:jc w:val="center"/>
              <w:spacing w:beforeAutospacing="0" w:afterAutospacing="0" w:line="360" w:lineRule="exact"/>
              <w:rPr>
                <w:sz w:val="21"/>
                <w:szCs w:val="21"/>
              </w:rPr>
            </w:pPr>
            <w:r>
              <w:rPr>
                <w:rFonts w:hint="eastAsia" w:ascii="宋体" w:hAnsi="宋体" w:eastAsia="宋体" w:cs="宋体"/>
                <w:color w:val="000000"/>
                <w:sz w:val="21"/>
                <w:szCs w:val="21"/>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45"/>
              <w:jc w:val="center"/>
              <w:spacing w:beforeAutospacing="0" w:afterAutospacing="0" w:line="360" w:lineRule="exact"/>
              <w:rPr>
                <w:sz w:val="21"/>
                <w:szCs w:val="21"/>
              </w:rPr>
            </w:pPr>
            <w:r>
              <w:rPr>
                <w:sz w:val="21"/>
                <w:szCs w:val="21"/>
              </w:rPr>
              <w:t xml:space="preserve"> </w:t>
            </w:r>
            <w:r>
              <w:rPr>
                <w:rFonts w:hint="eastAsia" w:ascii="宋体" w:hAnsi="宋体" w:eastAsia="宋体" w:cs="宋体"/>
                <w:b/>
                <w:bCs/>
                <w:sz w:val="21"/>
                <w:szCs w:val="21"/>
              </w:rPr>
              <w:t xml:space="preserve">一</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45"/>
              <w:spacing w:beforeAutospacing="0" w:afterAutospacing="0" w:line="360" w:lineRule="exact"/>
              <w:rPr>
                <w:rFonts w:ascii="宋体" w:hAnsi="宋体" w:eastAsia="宋体" w:cs="宋体"/>
                <w:b/>
                <w:bCs/>
                <w:sz w:val="21"/>
                <w:szCs w:val="21"/>
              </w:rPr>
            </w:pPr>
            <w:r>
              <w:rPr>
                <w:rFonts w:hint="eastAsia" w:ascii="宋体" w:hAnsi="宋体" w:eastAsia="宋体" w:cs="宋体"/>
                <w:b/>
                <w:bCs/>
                <w:sz w:val="21"/>
                <w:szCs w:val="21"/>
              </w:rPr>
              <w:t xml:space="preserve">设备用途及基本要求：</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845"/>
              <w:jc w:val="center"/>
              <w:spacing w:beforeAutospacing="0" w:afterAutospacing="0" w:line="36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jc w:val="center"/>
              <w:spacing w:beforeAutospacing="0" w:afterAutospacing="0" w:line="36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jc w:val="center"/>
              <w:spacing w:beforeAutospacing="0" w:afterAutospacing="0" w:line="360" w:lineRule="exact"/>
              <w:rPr>
                <w:sz w:val="21"/>
                <w:szCs w:val="21"/>
              </w:rPr>
            </w:pPr>
            <w:r>
              <w:rPr>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45"/>
              <w:jc w:val="center"/>
              <w:spacing w:beforeAutospacing="0" w:afterAutospacing="0" w:line="360" w:lineRule="exact"/>
              <w:rPr>
                <w:sz w:val="21"/>
                <w:szCs w:val="21"/>
              </w:rPr>
            </w:pPr>
            <w:r>
              <w:rPr>
                <w:rFonts w:hint="eastAsia" w:ascii="宋体" w:hAnsi="宋体" w:eastAsia="宋体" w:cs="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45"/>
              <w:spacing w:beforeAutospacing="0" w:afterAutospacing="0" w:line="360" w:lineRule="exact"/>
              <w:rPr>
                <w:rFonts w:ascii="宋体" w:hAnsi="宋体" w:eastAsia="宋体" w:cs="宋体"/>
                <w:sz w:val="21"/>
                <w:szCs w:val="21"/>
              </w:rPr>
            </w:pPr>
            <w:r>
              <w:rPr>
                <w:rFonts w:hint="eastAsia" w:ascii="宋体" w:hAnsi="宋体" w:eastAsia="宋体" w:cs="宋体"/>
                <w:sz w:val="21"/>
                <w:szCs w:val="21"/>
              </w:rPr>
              <w:t xml:space="preserve">主要用于腹部、妇产、胎儿心脏、成人心脏、泌尿、小儿、血管（外周、颅脑、腹部）、小器官、造影等方面的临床诊断和科研教学工作，具备持续升级能力，能满足开展新的临床应用需求。</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jc w:val="center"/>
              <w:spacing w:beforeAutospacing="0" w:afterAutospacing="0" w:line="36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45"/>
              <w:jc w:val="center"/>
              <w:spacing w:beforeAutospacing="0" w:afterAutospacing="0" w:line="360" w:lineRule="exact"/>
              <w:rPr>
                <w:sz w:val="21"/>
                <w:szCs w:val="21"/>
              </w:rPr>
            </w:pPr>
            <w:r>
              <w:rPr>
                <w:rFonts w:hint="eastAsia" w:ascii="宋体" w:hAnsi="宋体" w:eastAsia="宋体" w:cs="宋体"/>
                <w:b/>
                <w:bCs/>
                <w:sz w:val="21"/>
                <w:szCs w:val="21"/>
              </w:rPr>
              <w:t xml:space="preserve">二</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45"/>
              <w:spacing w:beforeAutospacing="0" w:afterAutospacing="0" w:line="360" w:lineRule="exact"/>
              <w:rPr>
                <w:sz w:val="21"/>
                <w:szCs w:val="21"/>
              </w:rPr>
            </w:pPr>
            <w:r>
              <w:rPr>
                <w:rFonts w:hint="eastAsia" w:ascii="宋体" w:hAnsi="宋体" w:eastAsia="宋体" w:cs="宋体"/>
                <w:b/>
                <w:bCs/>
                <w:sz w:val="21"/>
                <w:szCs w:val="21"/>
              </w:rPr>
              <w:t xml:space="preserve">主要技术</w:t>
            </w:r>
            <w:r>
              <w:rPr>
                <w:rFonts w:hint="eastAsia" w:ascii="宋体" w:hAnsi="宋体" w:eastAsia="宋体" w:cs="宋体"/>
                <w:b/>
                <w:bCs/>
                <w:sz w:val="21"/>
                <w:szCs w:val="21"/>
              </w:rPr>
              <w:t xml:space="preserve">参数</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845"/>
              <w:jc w:val="center"/>
              <w:spacing w:beforeAutospacing="0" w:afterAutospacing="0" w:line="36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jc w:val="center"/>
              <w:spacing w:beforeAutospacing="0" w:afterAutospacing="0" w:line="36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jc w:val="center"/>
              <w:spacing w:beforeAutospacing="0" w:afterAutospacing="0" w:line="360" w:lineRule="exact"/>
              <w:rPr>
                <w:sz w:val="21"/>
                <w:szCs w:val="21"/>
              </w:rPr>
            </w:pPr>
            <w:r>
              <w:rPr>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45"/>
              <w:jc w:val="center"/>
              <w:spacing w:beforeAutospacing="0" w:afterAutospacing="0" w:line="360" w:lineRule="exact"/>
              <w:rPr>
                <w:sz w:val="21"/>
                <w:szCs w:val="21"/>
              </w:rPr>
            </w:pPr>
            <w:r>
              <w:rPr>
                <w:rFonts w:hint="eastAsia" w:ascii="宋体" w:hAnsi="宋体" w:eastAsia="宋体" w:cs="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45"/>
              <w:spacing w:beforeAutospacing="0" w:afterAutospacing="0" w:line="360" w:lineRule="exact"/>
              <w:rPr>
                <w:rFonts w:ascii="宋体" w:hAnsi="宋体" w:eastAsia="宋体" w:cs="宋体"/>
                <w:sz w:val="21"/>
                <w:szCs w:val="21"/>
              </w:rPr>
            </w:pPr>
            <w:r>
              <w:rPr>
                <w:rFonts w:hint="eastAsia" w:ascii="宋体" w:hAnsi="宋体" w:eastAsia="宋体" w:cs="宋体"/>
                <w:sz w:val="21"/>
                <w:szCs w:val="21"/>
              </w:rPr>
              <w:t xml:space="preserve">高分辨率液晶显示器≥24英寸，分辨率≥1920×1080,可上下左右任意旋转，可前后折叠。（</w:t>
            </w:r>
            <w:r>
              <w:rPr>
                <w:rFonts w:hint="eastAsia" w:ascii="宋体" w:hAnsi="宋体" w:eastAsia="宋体" w:cs="宋体"/>
                <w:color w:val="ee0000"/>
                <w:sz w:val="21"/>
                <w:szCs w:val="21"/>
              </w:rPr>
              <w:t xml:space="preserve">投标时提供产品彩页/技术规格书/白皮书等均可证明并注明页码</w:t>
            </w:r>
            <w:r>
              <w:rPr>
                <w:rFonts w:hint="eastAsia" w:ascii="宋体" w:hAnsi="宋体" w:eastAsia="宋体" w:cs="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jc w:val="center"/>
              <w:spacing w:beforeAutospacing="0" w:afterAutospacing="0" w:line="36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45"/>
              <w:jc w:val="center"/>
              <w:spacing w:beforeAutospacing="0" w:afterAutospacing="0" w:line="360" w:lineRule="exact"/>
              <w:rPr>
                <w:sz w:val="21"/>
                <w:szCs w:val="21"/>
              </w:rPr>
            </w:pPr>
            <w:r>
              <w:rPr>
                <w:sz w:val="21"/>
                <w:szCs w:val="21"/>
              </w:rPr>
              <w:t xml:space="preserve"> </w:t>
            </w:r>
            <w:r>
              <w:rPr>
                <w:sz w:val="21"/>
                <w:szCs w:val="21"/>
              </w:rPr>
              <w:t xml:space="preserve"> </w:t>
            </w:r>
            <w:r>
              <w:rPr>
                <w:rFonts w:hint="eastAsia" w:ascii="宋体" w:hAnsi="宋体" w:eastAsia="宋体" w:cs="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45"/>
              <w:spacing w:beforeAutospacing="0" w:afterAutospacing="0" w:line="360" w:lineRule="exact"/>
              <w:rPr>
                <w:sz w:val="21"/>
                <w:szCs w:val="21"/>
              </w:rPr>
            </w:pPr>
            <w:r>
              <w:rPr>
                <w:rFonts w:hint="eastAsia" w:ascii="宋体" w:hAnsi="宋体" w:eastAsia="宋体" w:cs="宋体"/>
                <w:sz w:val="21"/>
                <w:szCs w:val="21"/>
              </w:rPr>
              <w:t xml:space="preserve">操作面板具备液晶触摸屏≥12英寸,可通过手指滑动触摸屏进行翻页，直接点击触摸屏即可选择需要调节的参数，操作面板可上下左右进行高度调整及旋转。</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845"/>
              <w:jc w:val="center"/>
              <w:spacing w:beforeAutospacing="0" w:afterAutospacing="0" w:line="36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jc w:val="center"/>
              <w:spacing w:beforeAutospacing="0" w:afterAutospacing="0" w:line="36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jc w:val="center"/>
              <w:spacing w:beforeAutospacing="0" w:afterAutospacing="0" w:line="360" w:lineRule="exact"/>
              <w:rPr>
                <w:sz w:val="21"/>
                <w:szCs w:val="21"/>
              </w:rPr>
            </w:pPr>
            <w:r>
              <w:rPr>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45"/>
              <w:jc w:val="center"/>
              <w:spacing w:beforeAutospacing="0" w:afterAutospacing="0" w:line="360" w:lineRule="exact"/>
              <w:rPr>
                <w:sz w:val="21"/>
                <w:szCs w:val="21"/>
              </w:rPr>
            </w:pPr>
            <w:r>
              <w:rPr>
                <w:sz w:val="21"/>
                <w:szCs w:val="21"/>
              </w:rPr>
              <w:t xml:space="preserve"> </w:t>
            </w:r>
            <w:r>
              <w:rPr>
                <w:sz w:val="21"/>
                <w:szCs w:val="21"/>
              </w:rPr>
              <w:t xml:space="preserve"> </w:t>
            </w:r>
            <w:r>
              <w:rPr>
                <w:rFonts w:hint="eastAsia" w:ascii="宋体" w:hAnsi="宋体" w:eastAsia="宋体" w:cs="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45"/>
              <w:spacing w:beforeAutospacing="0" w:afterAutospacing="0" w:line="360" w:lineRule="exact"/>
              <w:rPr>
                <w:rFonts w:ascii="宋体" w:hAnsi="宋体" w:eastAsia="宋体" w:cs="宋体"/>
                <w:sz w:val="21"/>
                <w:szCs w:val="21"/>
              </w:rPr>
            </w:pPr>
            <w:r>
              <w:rPr>
                <w:rFonts w:hint="eastAsia" w:ascii="宋体" w:hAnsi="宋体" w:eastAsia="宋体" w:cs="宋体"/>
                <w:sz w:val="21"/>
                <w:szCs w:val="21"/>
              </w:rPr>
              <w:t xml:space="preserve">动态范围≥390dB（</w:t>
            </w:r>
            <w:r>
              <w:rPr>
                <w:rFonts w:hint="eastAsia" w:ascii="宋体" w:hAnsi="宋体" w:eastAsia="宋体" w:cs="宋体"/>
                <w:color w:val="ee0000"/>
                <w:sz w:val="21"/>
                <w:szCs w:val="21"/>
              </w:rPr>
              <w:t xml:space="preserve">投标时提供产品彩页/技术规格书/白皮书等均可证明并注明页码</w:t>
            </w:r>
            <w:r>
              <w:rPr>
                <w:rFonts w:hint="eastAsia" w:ascii="宋体" w:hAnsi="宋体" w:eastAsia="宋体" w:cs="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845"/>
              <w:jc w:val="center"/>
              <w:spacing w:beforeAutospacing="0" w:afterAutospacing="0" w:line="36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jc w:val="center"/>
              <w:spacing w:beforeAutospacing="0" w:afterAutospacing="0" w:line="36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jc w:val="center"/>
              <w:spacing w:beforeAutospacing="0" w:afterAutospacing="0" w:line="360" w:lineRule="exact"/>
              <w:rPr>
                <w:sz w:val="21"/>
                <w:szCs w:val="21"/>
              </w:rPr>
            </w:pPr>
            <w:r>
              <w:rPr>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45"/>
              <w:jc w:val="center"/>
              <w:spacing w:beforeAutospacing="0" w:afterAutospacing="0" w:line="360" w:lineRule="exact"/>
              <w:rPr>
                <w:sz w:val="21"/>
                <w:szCs w:val="21"/>
              </w:rPr>
            </w:pPr>
            <w:r>
              <w:rPr>
                <w:rFonts w:hint="eastAsia" w:ascii="宋体" w:hAnsi="宋体" w:eastAsia="宋体" w:cs="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45"/>
              <w:spacing w:beforeAutospacing="0" w:afterAutospacing="0" w:line="360" w:lineRule="exact"/>
              <w:rPr>
                <w:sz w:val="21"/>
                <w:szCs w:val="21"/>
              </w:rPr>
            </w:pPr>
            <w:r>
              <w:rPr>
                <w:rFonts w:hint="eastAsia" w:ascii="宋体" w:hAnsi="宋体" w:eastAsia="宋体" w:cs="宋体"/>
                <w:sz w:val="21"/>
                <w:szCs w:val="21"/>
              </w:rPr>
              <w:t xml:space="preserve">智能聚焦技术：焦点区域随深度调节安图像比例自动优化聚焦区域；不同模式切换后，聚焦区域保持原有模式深度。</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845"/>
              <w:jc w:val="center"/>
              <w:spacing w:beforeAutospacing="0" w:afterAutospacing="0" w:line="36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jc w:val="center"/>
              <w:spacing w:beforeAutospacing="0" w:afterAutospacing="0" w:line="36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jc w:val="center"/>
              <w:spacing w:beforeAutospacing="0" w:afterAutospacing="0" w:line="360" w:lineRule="exact"/>
              <w:rPr>
                <w:sz w:val="21"/>
                <w:szCs w:val="21"/>
              </w:rPr>
            </w:pPr>
            <w:r>
              <w:rPr>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45"/>
              <w:jc w:val="center"/>
              <w:spacing w:beforeAutospacing="0" w:afterAutospacing="0" w:line="360" w:lineRule="exact"/>
              <w:rPr>
                <w:sz w:val="21"/>
                <w:szCs w:val="21"/>
              </w:rPr>
            </w:pPr>
            <w:r>
              <w:rPr>
                <w:sz w:val="21"/>
                <w:szCs w:val="21"/>
              </w:rPr>
              <w:t xml:space="preserve"> </w:t>
            </w:r>
            <w:r>
              <w:rPr>
                <w:sz w:val="21"/>
                <w:szCs w:val="21"/>
              </w:rPr>
              <w:t xml:space="preserve"> </w:t>
            </w:r>
            <w:r>
              <w:rPr>
                <w:rFonts w:hint="eastAsia" w:ascii="宋体" w:hAnsi="宋体" w:eastAsia="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45"/>
              <w:spacing w:beforeAutospacing="0" w:afterAutospacing="0" w:line="360" w:lineRule="exact"/>
              <w:rPr>
                <w:sz w:val="21"/>
                <w:szCs w:val="21"/>
              </w:rPr>
            </w:pPr>
            <w:r>
              <w:rPr>
                <w:rFonts w:hint="eastAsia" w:ascii="宋体" w:hAnsi="宋体" w:eastAsia="宋体" w:cs="宋体"/>
                <w:sz w:val="21"/>
                <w:szCs w:val="21"/>
              </w:rPr>
              <w:t xml:space="preserve">图像自定义排序技术：可对已经存储的图像，根据客户需求手动进行图像排序。实现对图像分类管理。（</w:t>
            </w:r>
            <w:r>
              <w:rPr>
                <w:rFonts w:hint="eastAsia" w:ascii="宋体" w:hAnsi="宋体" w:eastAsia="宋体" w:cs="宋体"/>
                <w:color w:val="ee0000"/>
                <w:sz w:val="21"/>
                <w:szCs w:val="21"/>
              </w:rPr>
              <w:t xml:space="preserve">投标时提供产品彩页/技术规格书/白皮书等均可证明并注明页码</w:t>
            </w:r>
            <w:r>
              <w:rPr>
                <w:rFonts w:hint="eastAsia" w:ascii="宋体" w:hAnsi="宋体" w:eastAsia="宋体" w:cs="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845"/>
              <w:jc w:val="center"/>
              <w:spacing w:beforeAutospacing="0" w:afterAutospacing="0" w:line="36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jc w:val="center"/>
              <w:spacing w:beforeAutospacing="0" w:afterAutospacing="0" w:line="36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jc w:val="center"/>
              <w:spacing w:beforeAutospacing="0" w:afterAutospacing="0" w:line="360" w:lineRule="exact"/>
              <w:rPr>
                <w:sz w:val="21"/>
                <w:szCs w:val="21"/>
              </w:rPr>
            </w:pPr>
            <w:r>
              <w:rPr>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45"/>
              <w:jc w:val="center"/>
              <w:spacing w:beforeAutospacing="0" w:afterAutospacing="0" w:line="360" w:lineRule="exact"/>
              <w:rPr>
                <w:sz w:val="21"/>
                <w:szCs w:val="21"/>
              </w:rPr>
            </w:pPr>
            <w:r>
              <w:rPr>
                <w:sz w:val="21"/>
                <w:szCs w:val="21"/>
              </w:rPr>
              <w:t xml:space="preserve"> </w:t>
            </w:r>
            <w:r>
              <w:rPr>
                <w:sz w:val="21"/>
                <w:szCs w:val="21"/>
              </w:rPr>
              <w:t xml:space="preserve"> </w:t>
            </w:r>
            <w:r>
              <w:rPr>
                <w:rFonts w:hint="eastAsia" w:ascii="宋体" w:hAnsi="宋体" w:eastAsia="宋体" w:cs="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45"/>
              <w:spacing w:beforeAutospacing="0" w:afterAutospacing="0" w:line="360" w:lineRule="exact"/>
              <w:rPr>
                <w:sz w:val="21"/>
                <w:szCs w:val="21"/>
              </w:rPr>
            </w:pPr>
            <w:r>
              <w:rPr>
                <w:rFonts w:hint="eastAsia" w:ascii="宋体" w:hAnsi="宋体" w:eastAsia="宋体" w:cs="宋体"/>
                <w:sz w:val="21"/>
                <w:szCs w:val="21"/>
              </w:rPr>
              <w:t xml:space="preserve">解剖M型技术,可360度任意旋转M型取样线角度方便准确的进行测量,支持所有探头。</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845"/>
              <w:jc w:val="center"/>
              <w:spacing w:beforeAutospacing="0" w:afterAutospacing="0" w:line="36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jc w:val="center"/>
              <w:spacing w:beforeAutospacing="0" w:afterAutospacing="0" w:line="36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jc w:val="center"/>
              <w:spacing w:beforeAutospacing="0" w:afterAutospacing="0" w:line="360" w:lineRule="exact"/>
              <w:rPr>
                <w:sz w:val="21"/>
                <w:szCs w:val="21"/>
              </w:rPr>
            </w:pPr>
            <w:r>
              <w:rPr>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45"/>
              <w:jc w:val="center"/>
              <w:spacing w:beforeAutospacing="0" w:afterAutospacing="0" w:line="360" w:lineRule="exact"/>
              <w:rPr>
                <w:sz w:val="21"/>
                <w:szCs w:val="21"/>
              </w:rPr>
            </w:pPr>
            <w:r>
              <w:rPr>
                <w:sz w:val="21"/>
                <w:szCs w:val="21"/>
              </w:rPr>
              <w:t xml:space="preserve"> </w:t>
            </w:r>
            <w:r>
              <w:rPr>
                <w:rFonts w:hint="eastAsia" w:ascii="宋体" w:hAnsi="宋体" w:eastAsia="宋体" w:cs="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45"/>
              <w:spacing w:beforeAutospacing="0" w:afterAutospacing="0" w:line="360" w:lineRule="exact"/>
              <w:rPr>
                <w:sz w:val="21"/>
                <w:szCs w:val="21"/>
              </w:rPr>
            </w:pPr>
            <w:r>
              <w:rPr>
                <w:rFonts w:hint="eastAsia" w:ascii="宋体" w:hAnsi="宋体" w:eastAsia="宋体" w:cs="宋体"/>
                <w:sz w:val="21"/>
                <w:szCs w:val="21"/>
              </w:rPr>
              <w:t xml:space="preserve">具备造影技术，支持凸阵、线阵、腔内探头、相控阵、矩阵探头、微凸探头，</w:t>
            </w:r>
            <w:r>
              <w:rPr>
                <w:rFonts w:hint="eastAsia" w:ascii="宋体" w:hAnsi="宋体" w:eastAsia="宋体" w:cs="宋体"/>
                <w:sz w:val="21"/>
                <w:szCs w:val="21"/>
              </w:rPr>
              <w:t xml:space="preserve">可满足临床对腹部、妇产、浅表、乳腺、血管、心室腔、心肌、腔内的前列腺、经阴道妇科等需求。具有闪烁造影成像技术，在造影过程中对微泡实施高能量爆破，爆破能量可调。</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845"/>
              <w:jc w:val="center"/>
              <w:spacing w:beforeAutospacing="0" w:afterAutospacing="0" w:line="36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jc w:val="center"/>
              <w:spacing w:beforeAutospacing="0" w:afterAutospacing="0" w:line="36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jc w:val="center"/>
              <w:spacing w:beforeAutospacing="0" w:afterAutospacing="0" w:line="360" w:lineRule="exact"/>
              <w:rPr>
                <w:sz w:val="21"/>
                <w:szCs w:val="21"/>
              </w:rPr>
            </w:pPr>
            <w:r>
              <w:rPr>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45"/>
              <w:jc w:val="center"/>
              <w:spacing w:beforeAutospacing="0" w:afterAutospacing="0" w:line="360" w:lineRule="exact"/>
              <w:rPr>
                <w:sz w:val="21"/>
                <w:szCs w:val="21"/>
              </w:rPr>
            </w:pPr>
            <w:r>
              <w:rPr>
                <w:rFonts w:hint="eastAsia" w:ascii="宋体" w:hAnsi="宋体" w:eastAsia="宋体" w:cs="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45"/>
              <w:spacing w:beforeAutospacing="0" w:afterAutospacing="0" w:line="360" w:lineRule="exact"/>
              <w:rPr>
                <w:rFonts w:ascii="宋体" w:hAnsi="宋体" w:eastAsia="宋体" w:cs="宋体"/>
                <w:color w:val="000000"/>
                <w:sz w:val="21"/>
                <w:szCs w:val="21"/>
              </w:rPr>
            </w:pPr>
            <w:r>
              <w:rPr>
                <w:rFonts w:hint="eastAsia" w:ascii="宋体" w:hAnsi="宋体" w:eastAsia="宋体" w:cs="宋体"/>
                <w:sz w:val="21"/>
                <w:szCs w:val="21"/>
              </w:rPr>
              <w:t xml:space="preserve">超分辨造影微血流成像：使用超分辨率处理方法和高级运动补偿技术来提高血管空间分辨率和减少运动伪像。可用于评估组织内微血管架构和微循环血流灌注情况。支持凸阵、微凸阵、线阵、心脏、腔内及矩阵探头。</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jc w:val="center"/>
              <w:spacing w:beforeAutospacing="0" w:afterAutospacing="0" w:line="36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45"/>
              <w:jc w:val="center"/>
              <w:spacing w:beforeAutospacing="0" w:afterAutospacing="0" w:line="360" w:lineRule="exact"/>
              <w:rPr>
                <w:sz w:val="21"/>
                <w:szCs w:val="21"/>
              </w:rPr>
            </w:pPr>
            <w:r>
              <w:rPr>
                <w:rFonts w:hint="eastAsia" w:ascii="宋体" w:hAnsi="宋体" w:eastAsia="宋体" w:cs="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45"/>
              <w:spacing w:beforeAutospacing="0" w:afterAutospacing="0" w:line="360" w:lineRule="exact"/>
              <w:rPr>
                <w:rFonts w:ascii="宋体" w:hAnsi="宋体" w:eastAsia="宋体" w:cs="宋体"/>
                <w:color w:val="000000"/>
                <w:sz w:val="21"/>
                <w:szCs w:val="21"/>
              </w:rPr>
            </w:pPr>
            <w:r>
              <w:rPr>
                <w:rFonts w:hint="eastAsia" w:ascii="宋体" w:hAnsi="宋体" w:eastAsia="宋体" w:cs="宋体"/>
                <w:sz w:val="21"/>
                <w:szCs w:val="21"/>
              </w:rPr>
              <w:t xml:space="preserve">时间到达成像：按照灌注时间顺序，用不同的颜色标识，提高造影图像的时间分辨率及微血管显示能力，增加造影鉴别诊断能力。并可进行自定义起始到达强度≥5挡可调，较少造影伪像干扰。</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jc w:val="center"/>
              <w:spacing w:beforeAutospacing="0" w:afterAutospacing="0" w:line="36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45"/>
              <w:jc w:val="center"/>
              <w:spacing w:beforeAutospacing="0" w:afterAutospacing="0" w:line="360" w:lineRule="exact"/>
              <w:rPr>
                <w:sz w:val="21"/>
                <w:szCs w:val="21"/>
              </w:rPr>
            </w:pPr>
            <w:r>
              <w:rPr>
                <w:rFonts w:hint="eastAsia" w:ascii="宋体" w:hAnsi="宋体" w:eastAsia="宋体" w:cs="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45"/>
              <w:spacing w:beforeAutospacing="0" w:afterAutospacing="0" w:line="360" w:lineRule="exact"/>
              <w:rPr>
                <w:rFonts w:ascii="宋体" w:hAnsi="宋体" w:eastAsia="宋体" w:cs="宋体"/>
                <w:color w:val="000000"/>
                <w:sz w:val="21"/>
                <w:szCs w:val="21"/>
              </w:rPr>
            </w:pPr>
            <w:r>
              <w:rPr>
                <w:rFonts w:hint="eastAsia" w:ascii="宋体" w:hAnsi="宋体" w:eastAsia="宋体" w:cs="宋体"/>
                <w:sz w:val="21"/>
                <w:szCs w:val="21"/>
              </w:rPr>
              <w:t xml:space="preserve">具备囊性结构鉴别弹性成像技术（</w:t>
            </w:r>
            <w:r>
              <w:rPr>
                <w:rFonts w:hint="eastAsia" w:ascii="宋体" w:hAnsi="宋体" w:eastAsia="宋体" w:cs="宋体"/>
                <w:color w:val="ee0000"/>
                <w:sz w:val="21"/>
                <w:szCs w:val="21"/>
              </w:rPr>
              <w:t xml:space="preserve">投标时提供产品彩页/技术规格书/白皮书等均可证明并注明页码</w:t>
            </w:r>
            <w:r>
              <w:rPr>
                <w:rFonts w:hint="eastAsia" w:ascii="宋体" w:hAnsi="宋体" w:eastAsia="宋体" w:cs="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jc w:val="center"/>
              <w:spacing w:beforeAutospacing="0" w:afterAutospacing="0" w:line="36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45"/>
              <w:jc w:val="center"/>
              <w:spacing w:beforeAutospacing="0" w:afterAutospacing="0" w:line="360" w:lineRule="exact"/>
              <w:rPr>
                <w:sz w:val="21"/>
                <w:szCs w:val="21"/>
              </w:rPr>
            </w:pPr>
            <w:r>
              <w:rPr>
                <w:rFonts w:hint="eastAsia" w:ascii="宋体" w:hAnsi="宋体" w:eastAsia="宋体" w:cs="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45"/>
              <w:spacing w:beforeAutospacing="0" w:afterAutospacing="0" w:line="360" w:lineRule="exact"/>
              <w:rPr>
                <w:rFonts w:ascii="宋体" w:hAnsi="宋体" w:eastAsia="宋体" w:cs="宋体"/>
                <w:color w:val="000000"/>
                <w:sz w:val="21"/>
                <w:szCs w:val="21"/>
              </w:rPr>
            </w:pPr>
            <w:r>
              <w:rPr>
                <w:rFonts w:hint="eastAsia" w:ascii="宋体" w:hAnsi="宋体" w:eastAsia="宋体" w:cs="宋体"/>
                <w:sz w:val="21"/>
                <w:szCs w:val="21"/>
              </w:rPr>
              <w:t xml:space="preserve">具备实时二维剪切波技术以及定量分析，取样框ROI可调节大小，腹部≥5x6cm；浅表≥5x3.6cm。（</w:t>
            </w:r>
            <w:r>
              <w:rPr>
                <w:rFonts w:hint="eastAsia" w:ascii="宋体" w:hAnsi="宋体" w:eastAsia="宋体" w:cs="宋体"/>
                <w:color w:val="ee0000"/>
                <w:sz w:val="21"/>
                <w:szCs w:val="21"/>
              </w:rPr>
              <w:t xml:space="preserve">投标时提供产品彩页/技术规格书/白皮书等均可证明并注明页码</w:t>
            </w:r>
            <w:r>
              <w:rPr>
                <w:rFonts w:hint="eastAsia" w:ascii="宋体" w:hAnsi="宋体" w:eastAsia="宋体" w:cs="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jc w:val="center"/>
              <w:spacing w:beforeAutospacing="0" w:afterAutospacing="0" w:line="36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45"/>
              <w:jc w:val="center"/>
              <w:spacing w:beforeAutospacing="0" w:afterAutospacing="0" w:line="360" w:lineRule="exact"/>
              <w:rPr>
                <w:sz w:val="21"/>
                <w:szCs w:val="21"/>
              </w:rPr>
            </w:pPr>
            <w:r>
              <w:rPr>
                <w:rFonts w:hint="eastAsia" w:ascii="宋体" w:hAnsi="宋体" w:eastAsia="宋体" w:cs="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45"/>
              <w:spacing w:beforeAutospacing="0" w:afterAutospacing="0" w:line="360" w:lineRule="exact"/>
              <w:rPr>
                <w:rFonts w:ascii="宋体" w:hAnsi="宋体" w:eastAsia="宋体" w:cs="宋体"/>
                <w:color w:val="000000"/>
                <w:sz w:val="21"/>
                <w:szCs w:val="21"/>
              </w:rPr>
            </w:pPr>
            <w:r>
              <w:rPr>
                <w:rFonts w:hint="eastAsia" w:ascii="宋体" w:hAnsi="宋体" w:eastAsia="宋体" w:cs="宋体"/>
                <w:sz w:val="21"/>
                <w:szCs w:val="21"/>
              </w:rPr>
              <w:t xml:space="preserve">具有微视、高清血流成像技术，可高清显示、捕捉超微细血流及超低速血流信号，支持凸阵、线阵探头，可用于腹部、浅表、肌骨、儿科、血管等多种应用，具有单独模式、增强模式及2D对比模式，具有≥8种map图可选，并可进行血流速度测量，已存储的图像亦可使用增强模式进行观察。（</w:t>
            </w:r>
            <w:r>
              <w:rPr>
                <w:rFonts w:hint="eastAsia" w:ascii="宋体" w:hAnsi="宋体" w:eastAsia="宋体" w:cs="宋体"/>
                <w:color w:val="ee0000"/>
                <w:sz w:val="21"/>
                <w:szCs w:val="21"/>
              </w:rPr>
              <w:t xml:space="preserve">投标时提供产品彩页/技术规格书/白皮书等均可证明并注明页码</w:t>
            </w:r>
            <w:r>
              <w:rPr>
                <w:rFonts w:hint="eastAsia" w:ascii="宋体" w:hAnsi="宋体" w:eastAsia="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jc w:val="center"/>
              <w:spacing w:beforeAutospacing="0" w:afterAutospacing="0" w:line="360" w:lineRule="exact"/>
              <w:rPr>
                <w:sz w:val="21"/>
                <w:szCs w:val="21"/>
              </w:rPr>
            </w:pPr>
            <w:r>
              <w:rPr>
                <w:sz w:val="21"/>
                <w:szCs w:val="21"/>
              </w:rPr>
            </w:r>
            <w:r/>
          </w:p>
        </w:tc>
      </w:tr>
      <w:tr>
        <w:trPr>
          <w:tblCellSpacing w:w="0" w:type="dxa"/>
          <w:trHeight w:val="41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45"/>
              <w:jc w:val="center"/>
              <w:spacing w:beforeAutospacing="0" w:afterAutospacing="0" w:line="360" w:lineRule="exact"/>
              <w:rPr>
                <w:sz w:val="21"/>
                <w:szCs w:val="21"/>
              </w:rPr>
            </w:pPr>
            <w:r>
              <w:rPr>
                <w:rFonts w:hint="eastAsia" w:ascii="宋体" w:hAnsi="宋体" w:eastAsia="宋体" w:cs="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45"/>
              <w:spacing w:beforeAutospacing="0" w:afterAutospacing="0" w:line="360" w:lineRule="exact"/>
              <w:rPr>
                <w:rFonts w:ascii="宋体" w:hAnsi="宋体" w:eastAsia="宋体" w:cs="宋体"/>
                <w:color w:val="000000"/>
                <w:sz w:val="21"/>
                <w:szCs w:val="21"/>
              </w:rPr>
            </w:pPr>
            <w:r>
              <w:rPr>
                <w:rFonts w:hint="eastAsia" w:ascii="宋体" w:hAnsi="宋体" w:eastAsia="宋体" w:cs="宋体"/>
                <w:sz w:val="21"/>
                <w:szCs w:val="21"/>
              </w:rPr>
              <w:t xml:space="preserve">立体血流成像技术：结合血流速度和能量信号，通过模拟光照，在二维探头下实现三维立体血流显示效果。提高血流空间分辨率。≥5档可调：关闭、低、</w:t>
            </w:r>
            <w:r>
              <w:rPr>
                <w:rFonts w:hint="eastAsia" w:ascii="宋体" w:hAnsi="宋体" w:eastAsia="宋体" w:cs="宋体"/>
                <w:sz w:val="21"/>
                <w:szCs w:val="21"/>
              </w:rPr>
              <w:t xml:space="preserve">中、高、最大。</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jc w:val="center"/>
              <w:spacing w:beforeAutospacing="0" w:afterAutospacing="0" w:line="36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45"/>
              <w:jc w:val="center"/>
              <w:spacing w:beforeAutospacing="0" w:afterAutospacing="0" w:line="360" w:lineRule="exact"/>
              <w:rPr>
                <w:sz w:val="21"/>
                <w:szCs w:val="21"/>
              </w:rPr>
            </w:pPr>
            <w:r>
              <w:rPr>
                <w:rFonts w:hint="eastAsia" w:ascii="宋体" w:hAnsi="宋体" w:eastAsia="宋体" w:cs="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45"/>
              <w:spacing w:beforeAutospacing="0" w:afterAutospacing="0" w:line="360" w:lineRule="exact"/>
              <w:rPr>
                <w:rFonts w:ascii="宋体" w:hAnsi="宋体" w:eastAsia="宋体" w:cs="宋体"/>
                <w:color w:val="000000"/>
                <w:sz w:val="21"/>
                <w:szCs w:val="21"/>
              </w:rPr>
            </w:pPr>
            <w:r>
              <w:rPr>
                <w:rFonts w:hint="eastAsia" w:ascii="宋体" w:hAnsi="宋体" w:eastAsia="宋体" w:cs="宋体"/>
                <w:sz w:val="21"/>
                <w:szCs w:val="21"/>
              </w:rPr>
              <w:t xml:space="preserve">自动心功能定量分析: 依据选择的心脏切面一键自动完成描记相应节段，自动计算EF，ESV，EDV。用以快速评估心脏整体功能趋势。</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jc w:val="center"/>
              <w:spacing w:beforeAutospacing="0" w:afterAutospacing="0" w:line="36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45"/>
              <w:jc w:val="center"/>
              <w:spacing w:beforeAutospacing="0" w:afterAutospacing="0" w:line="360" w:lineRule="exact"/>
              <w:rPr>
                <w:sz w:val="21"/>
                <w:szCs w:val="21"/>
              </w:rPr>
            </w:pPr>
            <w:r>
              <w:rPr>
                <w:rFonts w:hint="eastAsia" w:ascii="宋体" w:hAnsi="宋体" w:eastAsia="宋体" w:cs="宋体"/>
                <w:sz w:val="21"/>
                <w:szCs w:val="21"/>
              </w:rPr>
              <w:t xml:space="preserve">▲16.</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45"/>
              <w:spacing w:beforeAutospacing="0" w:afterAutospacing="0" w:line="360" w:lineRule="exact"/>
              <w:rPr>
                <w:rFonts w:ascii="宋体" w:hAnsi="宋体" w:eastAsia="宋体" w:cs="宋体"/>
                <w:color w:val="000000"/>
                <w:sz w:val="21"/>
                <w:szCs w:val="21"/>
              </w:rPr>
            </w:pPr>
            <w:r>
              <w:rPr>
                <w:rFonts w:hint="eastAsia" w:ascii="宋体" w:hAnsi="宋体" w:eastAsia="宋体" w:cs="宋体"/>
                <w:sz w:val="21"/>
                <w:szCs w:val="21"/>
              </w:rPr>
              <w:t xml:space="preserve">组织瓣环位移功能定量，可自动对二尖瓣和其他瓣环运动进行可视化定量分析，自动计算瓣环位移随时间变化曲线，彩色运动叠加技术参数化显示瓣环平面运动，快速评估心脏整体功能（</w:t>
            </w:r>
            <w:r>
              <w:rPr>
                <w:rFonts w:hint="eastAsia" w:ascii="宋体" w:hAnsi="宋体" w:eastAsia="宋体" w:cs="宋体"/>
                <w:color w:val="ee0000"/>
                <w:sz w:val="21"/>
                <w:szCs w:val="21"/>
              </w:rPr>
              <w:t xml:space="preserve">投标时提供产品彩页/技术规格书/白皮书等均可证明并注明页码</w:t>
            </w:r>
            <w:r>
              <w:rPr>
                <w:rFonts w:hint="eastAsia" w:ascii="宋体" w:hAnsi="宋体" w:eastAsia="宋体" w:cs="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jc w:val="center"/>
              <w:spacing w:beforeAutospacing="0" w:afterAutospacing="0" w:line="36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45"/>
              <w:jc w:val="center"/>
              <w:spacing w:beforeAutospacing="0" w:afterAutospacing="0" w:line="360" w:lineRule="exact"/>
              <w:rPr>
                <w:sz w:val="21"/>
                <w:szCs w:val="21"/>
              </w:rPr>
            </w:pPr>
            <w:r>
              <w:rPr>
                <w:rFonts w:hint="eastAsia" w:ascii="宋体" w:hAnsi="宋体" w:eastAsia="宋体" w:cs="宋体"/>
                <w:sz w:val="21"/>
                <w:szCs w:val="21"/>
              </w:rPr>
              <w:t xml:space="preserve">17.</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45"/>
              <w:spacing w:beforeAutospacing="0" w:afterAutospacing="0" w:line="360" w:lineRule="exact"/>
              <w:rPr>
                <w:rFonts w:ascii="宋体" w:hAnsi="宋体" w:eastAsia="宋体" w:cs="宋体"/>
                <w:color w:val="000000"/>
                <w:sz w:val="21"/>
                <w:szCs w:val="21"/>
              </w:rPr>
            </w:pPr>
            <w:r>
              <w:rPr>
                <w:rFonts w:hint="eastAsia" w:ascii="宋体" w:hAnsi="宋体" w:eastAsia="宋体" w:cs="宋体"/>
                <w:sz w:val="21"/>
                <w:szCs w:val="21"/>
              </w:rPr>
              <w:t xml:space="preserve">自动心肌运动定量分析：依据选择的心脏切面自动描记相应节段，进而自动测量整体和节段功能并生成表格，17/18节段牛眼图，并可显示各种曲线，此外还可计算LVEF、ESV、EDV。</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jc w:val="center"/>
              <w:spacing w:beforeAutospacing="0" w:afterAutospacing="0" w:line="36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45"/>
              <w:jc w:val="center"/>
              <w:spacing w:beforeAutospacing="0" w:afterAutospacing="0" w:line="360" w:lineRule="exact"/>
              <w:rPr>
                <w:sz w:val="21"/>
                <w:szCs w:val="21"/>
              </w:rPr>
            </w:pPr>
            <w:r>
              <w:rPr>
                <w:rFonts w:hint="eastAsia" w:ascii="宋体" w:hAnsi="宋体" w:eastAsia="宋体" w:cs="宋体"/>
                <w:sz w:val="21"/>
                <w:szCs w:val="21"/>
              </w:rPr>
              <w:t xml:space="preserve">▲18.</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45"/>
              <w:spacing w:beforeAutospacing="0" w:afterAutospacing="0" w:line="360" w:lineRule="exact"/>
              <w:rPr>
                <w:rFonts w:ascii="宋体" w:hAnsi="宋体" w:eastAsia="宋体" w:cs="宋体"/>
                <w:color w:val="000000"/>
                <w:sz w:val="21"/>
                <w:szCs w:val="21"/>
              </w:rPr>
            </w:pPr>
            <w:r>
              <w:rPr>
                <w:rFonts w:hint="eastAsia" w:ascii="宋体" w:hAnsi="宋体" w:eastAsia="宋体" w:cs="宋体"/>
                <w:sz w:val="21"/>
                <w:szCs w:val="21"/>
              </w:rPr>
              <w:t xml:space="preserve">主机内置固态硬盘≥2T （</w:t>
            </w:r>
            <w:r>
              <w:rPr>
                <w:rFonts w:hint="eastAsia" w:ascii="宋体" w:hAnsi="宋体" w:eastAsia="宋体" w:cs="宋体"/>
                <w:color w:val="ee0000"/>
                <w:sz w:val="21"/>
                <w:szCs w:val="21"/>
              </w:rPr>
              <w:t xml:space="preserve">投标时提供产品彩页/技术规格书/白皮书等均可证明并注明页码</w:t>
            </w:r>
            <w:r>
              <w:rPr>
                <w:rFonts w:hint="eastAsia" w:ascii="宋体" w:hAnsi="宋体" w:eastAsia="宋体" w:cs="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jc w:val="center"/>
              <w:spacing w:beforeAutospacing="0" w:afterAutospacing="0" w:line="36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45"/>
              <w:jc w:val="center"/>
              <w:spacing w:beforeAutospacing="0" w:afterAutospacing="0" w:line="360" w:lineRule="exact"/>
              <w:rPr>
                <w:sz w:val="21"/>
                <w:szCs w:val="21"/>
              </w:rPr>
            </w:pPr>
            <w:r>
              <w:rPr>
                <w:rFonts w:hint="eastAsia" w:ascii="宋体" w:hAnsi="宋体" w:eastAsia="宋体" w:cs="宋体"/>
                <w:sz w:val="21"/>
                <w:szCs w:val="21"/>
              </w:rPr>
              <w:t xml:space="preserve">19.</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45"/>
              <w:spacing w:beforeAutospacing="0" w:afterAutospacing="0" w:line="360" w:lineRule="exact"/>
              <w:rPr>
                <w:rFonts w:ascii="宋体" w:hAnsi="宋体" w:eastAsia="宋体" w:cs="宋体"/>
                <w:sz w:val="21"/>
                <w:szCs w:val="21"/>
              </w:rPr>
            </w:pPr>
            <w:r>
              <w:rPr>
                <w:rFonts w:hint="eastAsia" w:ascii="宋体" w:hAnsi="宋体" w:eastAsia="宋体" w:cs="宋体"/>
                <w:sz w:val="21"/>
                <w:szCs w:val="21"/>
              </w:rPr>
              <w:t xml:space="preserve">探头接口选择：≥ 4个，微型非针式，并激活可互换通用，接口需具备照明系统方便在暗室环境更换探头。</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jc w:val="center"/>
              <w:spacing w:beforeAutospacing="0" w:afterAutospacing="0" w:line="36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45"/>
              <w:jc w:val="center"/>
              <w:spacing w:beforeAutospacing="0" w:afterAutospacing="0" w:line="360" w:lineRule="exact"/>
              <w:rPr>
                <w:sz w:val="21"/>
                <w:szCs w:val="21"/>
              </w:rPr>
            </w:pPr>
            <w:r>
              <w:rPr>
                <w:rFonts w:hint="eastAsia" w:ascii="宋体" w:hAnsi="宋体" w:eastAsia="宋体" w:cs="宋体"/>
                <w:sz w:val="21"/>
                <w:szCs w:val="21"/>
              </w:rPr>
              <w:t xml:space="preserve">20.</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45"/>
              <w:spacing w:beforeAutospacing="0" w:afterAutospacing="0" w:line="360" w:lineRule="exact"/>
              <w:rPr>
                <w:rFonts w:ascii="宋体" w:hAnsi="宋体" w:eastAsia="宋体" w:cs="宋体"/>
                <w:color w:val="000000"/>
                <w:sz w:val="21"/>
                <w:szCs w:val="21"/>
              </w:rPr>
            </w:pPr>
            <w:r>
              <w:rPr>
                <w:rFonts w:hint="eastAsia" w:ascii="宋体" w:hAnsi="宋体" w:eastAsia="宋体" w:cs="宋体"/>
                <w:sz w:val="21"/>
                <w:szCs w:val="21"/>
              </w:rPr>
              <w:t xml:space="preserve">可支持单晶体或纯净波腹部、浅表、心脏、腔内、经食道、腹部容积探头。</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jc w:val="center"/>
              <w:spacing w:beforeAutospacing="0" w:afterAutospacing="0" w:line="36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45"/>
              <w:jc w:val="center"/>
              <w:spacing w:beforeAutospacing="0" w:afterAutospacing="0" w:line="360" w:lineRule="exact"/>
              <w:rPr>
                <w:sz w:val="21"/>
                <w:szCs w:val="21"/>
              </w:rPr>
            </w:pPr>
            <w:r>
              <w:rPr>
                <w:rFonts w:hint="eastAsia" w:ascii="宋体" w:hAnsi="宋体" w:eastAsia="宋体" w:cs="宋体"/>
                <w:sz w:val="21"/>
                <w:szCs w:val="21"/>
              </w:rPr>
              <w:t xml:space="preserve">21.</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45"/>
              <w:spacing w:beforeAutospacing="0" w:afterAutospacing="0" w:line="360" w:lineRule="exact"/>
              <w:rPr>
                <w:rFonts w:ascii="宋体" w:hAnsi="宋体" w:eastAsia="宋体" w:cs="宋体"/>
                <w:color w:val="000000"/>
                <w:sz w:val="21"/>
                <w:szCs w:val="21"/>
              </w:rPr>
            </w:pPr>
            <w:r>
              <w:rPr>
                <w:rFonts w:hint="eastAsia" w:ascii="宋体" w:hAnsi="宋体" w:eastAsia="宋体" w:cs="宋体"/>
                <w:sz w:val="21"/>
                <w:szCs w:val="21"/>
              </w:rPr>
              <w:t xml:space="preserve">扫描深度≥55cm 。（</w:t>
            </w:r>
            <w:r>
              <w:rPr>
                <w:rFonts w:hint="eastAsia" w:ascii="宋体" w:hAnsi="宋体" w:eastAsia="宋体" w:cs="宋体"/>
                <w:color w:val="ee0000"/>
                <w:sz w:val="21"/>
                <w:szCs w:val="21"/>
              </w:rPr>
              <w:t xml:space="preserve">投标时提供产品彩页/技术规格书/白皮书等均可证明并注明页码</w:t>
            </w:r>
            <w:r>
              <w:rPr>
                <w:rFonts w:hint="eastAsia" w:ascii="宋体" w:hAnsi="宋体" w:eastAsia="宋体" w:cs="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jc w:val="center"/>
              <w:spacing w:beforeAutospacing="0" w:afterAutospacing="0" w:line="36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45"/>
              <w:jc w:val="center"/>
              <w:spacing w:beforeAutospacing="0" w:afterAutospacing="0" w:line="360" w:lineRule="exact"/>
              <w:rPr>
                <w:sz w:val="21"/>
                <w:szCs w:val="21"/>
              </w:rPr>
            </w:pPr>
            <w:r>
              <w:rPr>
                <w:rFonts w:hint="eastAsia" w:ascii="宋体" w:hAnsi="宋体" w:eastAsia="宋体" w:cs="宋体"/>
                <w:sz w:val="21"/>
                <w:szCs w:val="21"/>
              </w:rPr>
              <w:t xml:space="preserve">▲22.</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45"/>
              <w:spacing w:beforeAutospacing="0" w:afterAutospacing="0" w:line="360" w:lineRule="exact"/>
              <w:rPr>
                <w:rFonts w:ascii="宋体" w:hAnsi="宋体" w:eastAsia="宋体" w:cs="宋体"/>
                <w:color w:val="000000"/>
                <w:sz w:val="21"/>
                <w:szCs w:val="21"/>
              </w:rPr>
            </w:pPr>
            <w:r>
              <w:rPr>
                <w:rFonts w:hint="eastAsia" w:ascii="宋体" w:hAnsi="宋体" w:eastAsia="宋体" w:cs="宋体"/>
                <w:sz w:val="21"/>
                <w:szCs w:val="21"/>
              </w:rPr>
              <w:t xml:space="preserve">主机支持探头最高频率≥26MHz。（</w:t>
            </w:r>
            <w:r>
              <w:rPr>
                <w:rFonts w:hint="eastAsia" w:ascii="宋体" w:hAnsi="宋体" w:eastAsia="宋体" w:cs="宋体"/>
                <w:color w:val="ee0000"/>
                <w:sz w:val="21"/>
                <w:szCs w:val="21"/>
              </w:rPr>
              <w:t xml:space="preserve">投标时提供产品彩页/技术规格书/白皮书等均可证明并注明页码</w:t>
            </w:r>
            <w:r>
              <w:rPr>
                <w:rFonts w:hint="eastAsia" w:ascii="宋体" w:hAnsi="宋体" w:eastAsia="宋体" w:cs="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jc w:val="center"/>
              <w:spacing w:beforeAutospacing="0" w:afterAutospacing="0" w:line="36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45"/>
              <w:jc w:val="center"/>
              <w:spacing w:beforeAutospacing="0" w:afterAutospacing="0" w:line="360" w:lineRule="exact"/>
              <w:rPr>
                <w:sz w:val="21"/>
                <w:szCs w:val="21"/>
              </w:rPr>
            </w:pPr>
            <w:r>
              <w:rPr>
                <w:rFonts w:hint="eastAsia" w:ascii="宋体" w:hAnsi="宋体" w:eastAsia="宋体" w:cs="宋体"/>
                <w:sz w:val="21"/>
                <w:szCs w:val="21"/>
              </w:rPr>
              <w:t xml:space="preserve">23.</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45"/>
              <w:spacing w:beforeAutospacing="0" w:afterAutospacing="0" w:line="360" w:lineRule="exact"/>
              <w:rPr>
                <w:rFonts w:ascii="宋体" w:hAnsi="宋体" w:eastAsia="宋体" w:cs="宋体"/>
                <w:color w:val="000000"/>
                <w:sz w:val="21"/>
                <w:szCs w:val="21"/>
              </w:rPr>
            </w:pPr>
            <w:r>
              <w:rPr>
                <w:rFonts w:hint="eastAsia" w:ascii="宋体" w:hAnsi="宋体" w:eastAsia="宋体" w:cs="宋体"/>
                <w:sz w:val="21"/>
                <w:szCs w:val="21"/>
              </w:rPr>
              <w:t xml:space="preserve">主机配备的单晶体或纯净波腹部凸阵探头最大成像视野可达108°及以上。（</w:t>
            </w:r>
            <w:r>
              <w:rPr>
                <w:rFonts w:hint="eastAsia" w:ascii="宋体" w:hAnsi="宋体" w:eastAsia="宋体" w:cs="宋体"/>
                <w:color w:val="ee0000"/>
                <w:sz w:val="21"/>
                <w:szCs w:val="21"/>
              </w:rPr>
              <w:t xml:space="preserve">投标时提供产品彩页/技术规格书/白皮书等均可证明并注明页码</w:t>
            </w:r>
            <w:r>
              <w:rPr>
                <w:rFonts w:hint="eastAsia" w:ascii="宋体" w:hAnsi="宋体" w:eastAsia="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jc w:val="center"/>
              <w:spacing w:beforeAutospacing="0" w:afterAutospacing="0" w:line="36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45"/>
              <w:jc w:val="center"/>
              <w:spacing w:beforeAutospacing="0" w:afterAutospacing="0" w:line="360" w:lineRule="exact"/>
              <w:rPr>
                <w:sz w:val="21"/>
                <w:szCs w:val="21"/>
              </w:rPr>
            </w:pPr>
            <w:r>
              <w:rPr>
                <w:rFonts w:hint="eastAsia" w:ascii="宋体" w:hAnsi="宋体" w:eastAsia="宋体" w:cs="宋体"/>
                <w:sz w:val="21"/>
                <w:szCs w:val="21"/>
              </w:rPr>
              <w:t xml:space="preserve">24.</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45"/>
              <w:spacing w:beforeAutospacing="0" w:afterAutospacing="0" w:line="360" w:lineRule="exact"/>
              <w:rPr>
                <w:rFonts w:ascii="宋体" w:hAnsi="宋体" w:eastAsia="宋体" w:cs="宋体"/>
                <w:color w:val="000000"/>
                <w:sz w:val="21"/>
                <w:szCs w:val="21"/>
              </w:rPr>
            </w:pPr>
            <w:r>
              <w:rPr>
                <w:rFonts w:hint="eastAsia" w:ascii="宋体" w:hAnsi="宋体" w:eastAsia="宋体" w:cs="宋体"/>
                <w:sz w:val="21"/>
                <w:szCs w:val="21"/>
              </w:rPr>
              <w:t xml:space="preserve">配备的</w:t>
            </w:r>
            <w:r>
              <w:rPr>
                <w:rFonts w:hint="eastAsia" w:ascii="宋体" w:hAnsi="宋体" w:eastAsia="宋体"/>
                <w:sz w:val="21"/>
                <w:szCs w:val="21"/>
              </w:rPr>
              <w:t xml:space="preserve">腔内凸阵探头</w:t>
            </w:r>
            <w:r>
              <w:rPr>
                <w:rFonts w:hint="eastAsia" w:ascii="宋体" w:hAnsi="宋体" w:eastAsia="宋体" w:cs="宋体"/>
                <w:sz w:val="21"/>
                <w:szCs w:val="21"/>
              </w:rPr>
              <w:t xml:space="preserve">为单晶体或纯净波。（</w:t>
            </w:r>
            <w:r>
              <w:rPr>
                <w:rFonts w:hint="eastAsia" w:ascii="宋体" w:hAnsi="宋体" w:eastAsia="宋体" w:cs="宋体"/>
                <w:color w:val="ee0000"/>
                <w:sz w:val="21"/>
                <w:szCs w:val="21"/>
              </w:rPr>
              <w:t xml:space="preserve">投标时提供产品彩页/技术规格书/白皮书等均可证明并注明页码</w:t>
            </w:r>
            <w:r>
              <w:rPr>
                <w:rFonts w:hint="eastAsia" w:ascii="宋体" w:hAnsi="宋体" w:eastAsia="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jc w:val="center"/>
              <w:spacing w:beforeAutospacing="0" w:afterAutospacing="0" w:line="36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45"/>
              <w:jc w:val="center"/>
              <w:spacing w:beforeAutospacing="0" w:afterAutospacing="0" w:line="360" w:lineRule="exact"/>
              <w:rPr>
                <w:sz w:val="21"/>
                <w:szCs w:val="21"/>
              </w:rPr>
            </w:pPr>
            <w:r>
              <w:rPr>
                <w:rFonts w:hint="eastAsia" w:ascii="宋体" w:hAnsi="宋体" w:eastAsia="宋体" w:cs="宋体"/>
                <w:sz w:val="21"/>
                <w:szCs w:val="21"/>
              </w:rPr>
              <w:t xml:space="preserve">▲25.</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45"/>
              <w:spacing w:beforeAutospacing="0" w:afterAutospacing="0" w:line="360" w:lineRule="exact"/>
              <w:rPr>
                <w:rFonts w:ascii="宋体" w:hAnsi="宋体" w:eastAsia="宋体" w:cs="宋体"/>
                <w:color w:val="000000"/>
                <w:sz w:val="21"/>
                <w:szCs w:val="21"/>
              </w:rPr>
            </w:pPr>
            <w:r>
              <w:rPr>
                <w:rFonts w:hint="eastAsia" w:ascii="宋体" w:hAnsi="宋体" w:eastAsia="宋体" w:cs="宋体"/>
                <w:sz w:val="21"/>
                <w:szCs w:val="21"/>
              </w:rPr>
              <w:t xml:space="preserve">配备的</w:t>
            </w:r>
            <w:r>
              <w:rPr>
                <w:rFonts w:hint="eastAsia" w:ascii="宋体" w:hAnsi="宋体" w:eastAsia="宋体"/>
                <w:sz w:val="21"/>
                <w:szCs w:val="21"/>
              </w:rPr>
              <w:t xml:space="preserve">单晶体或纯净波高频线阵探头</w:t>
            </w:r>
            <w:r>
              <w:rPr>
                <w:rFonts w:hint="eastAsia" w:ascii="宋体" w:hAnsi="宋体" w:eastAsia="宋体" w:cs="宋体"/>
                <w:sz w:val="21"/>
                <w:szCs w:val="21"/>
              </w:rPr>
              <w:t xml:space="preserve">，阵元数≥1000，同一把单晶体线阵探头频率范围同时具备：频率下限≤4 MHz 且频率上限≥18MHz。（</w:t>
            </w:r>
            <w:r>
              <w:rPr>
                <w:rFonts w:hint="eastAsia" w:ascii="宋体" w:hAnsi="宋体" w:eastAsia="宋体" w:cs="宋体"/>
                <w:color w:val="ee0000"/>
                <w:sz w:val="21"/>
                <w:szCs w:val="21"/>
              </w:rPr>
              <w:t xml:space="preserve">投标时提供产品彩页/技术规格书/白皮书等均可证明并注明页码</w:t>
            </w:r>
            <w:r>
              <w:rPr>
                <w:rFonts w:hint="eastAsia" w:ascii="宋体" w:hAnsi="宋体" w:eastAsia="宋体" w:cs="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jc w:val="center"/>
              <w:spacing w:beforeAutospacing="0" w:afterAutospacing="0" w:line="36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45"/>
              <w:jc w:val="center"/>
              <w:spacing w:beforeAutospacing="0" w:afterAutospacing="0" w:line="360" w:lineRule="exact"/>
              <w:rPr>
                <w:sz w:val="21"/>
                <w:szCs w:val="21"/>
              </w:rPr>
            </w:pPr>
            <w:r>
              <w:rPr>
                <w:rFonts w:hint="eastAsia" w:ascii="宋体" w:hAnsi="宋体" w:eastAsia="宋体" w:cs="宋体"/>
                <w:sz w:val="21"/>
                <w:szCs w:val="21"/>
              </w:rPr>
              <w:t xml:space="preserve">▲26.</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45"/>
              <w:spacing w:beforeAutospacing="0" w:afterAutospacing="0" w:line="360" w:lineRule="exact"/>
              <w:rPr>
                <w:rFonts w:ascii="宋体" w:hAnsi="宋体" w:eastAsia="宋体" w:cs="宋体"/>
                <w:color w:val="000000"/>
                <w:sz w:val="21"/>
                <w:szCs w:val="21"/>
              </w:rPr>
            </w:pPr>
            <w:r>
              <w:rPr>
                <w:rFonts w:hint="eastAsia" w:ascii="宋体" w:hAnsi="宋体" w:eastAsia="宋体" w:cs="宋体"/>
                <w:sz w:val="21"/>
                <w:szCs w:val="21"/>
              </w:rPr>
              <w:t xml:space="preserve">增益调节：TGC增益补偿≥8 段，LGC侧向增益补偿≥8 段，B/M 可独立调节；TGC 调节：图像实时或冻结后均可以调节TGC，优化图像。（</w:t>
            </w:r>
            <w:r>
              <w:rPr>
                <w:rFonts w:hint="eastAsia" w:ascii="宋体" w:hAnsi="宋体" w:eastAsia="宋体" w:cs="宋体"/>
                <w:color w:val="ee0000"/>
                <w:sz w:val="21"/>
                <w:szCs w:val="21"/>
              </w:rPr>
              <w:t xml:space="preserve">投标时提供产品彩页/技术规格书/白皮书等均可证明并注明页码</w:t>
            </w:r>
            <w:r>
              <w:rPr>
                <w:rFonts w:hint="eastAsia" w:ascii="宋体" w:hAnsi="宋体" w:eastAsia="宋体" w:cs="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jc w:val="center"/>
              <w:spacing w:beforeAutospacing="0" w:afterAutospacing="0" w:line="36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45"/>
              <w:jc w:val="center"/>
              <w:spacing w:beforeAutospacing="0" w:afterAutospacing="0" w:line="360" w:lineRule="exact"/>
              <w:rPr>
                <w:sz w:val="21"/>
                <w:szCs w:val="21"/>
              </w:rPr>
            </w:pPr>
            <w:r>
              <w:rPr>
                <w:rFonts w:hint="eastAsia" w:ascii="宋体" w:hAnsi="宋体" w:eastAsia="宋体" w:cs="宋体"/>
                <w:sz w:val="21"/>
                <w:szCs w:val="21"/>
              </w:rPr>
              <w:t xml:space="preserve">27.</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45"/>
              <w:spacing w:beforeAutospacing="0" w:afterAutospacing="0" w:line="360" w:lineRule="exact"/>
              <w:rPr>
                <w:rFonts w:ascii="宋体" w:hAnsi="宋体" w:eastAsia="宋体" w:cs="宋体"/>
                <w:color w:val="000000"/>
                <w:sz w:val="21"/>
                <w:szCs w:val="21"/>
              </w:rPr>
            </w:pPr>
            <w:r>
              <w:rPr>
                <w:rFonts w:hint="eastAsia" w:ascii="宋体" w:hAnsi="宋体" w:eastAsia="宋体" w:cs="宋体"/>
                <w:sz w:val="21"/>
                <w:szCs w:val="21"/>
              </w:rPr>
              <w:t xml:space="preserve">最低测量速度：≤0.5mm/s (非噪音信号)。（</w:t>
            </w:r>
            <w:r>
              <w:rPr>
                <w:rFonts w:hint="eastAsia" w:ascii="宋体" w:hAnsi="宋体" w:eastAsia="宋体" w:cs="宋体"/>
                <w:color w:val="ee0000"/>
                <w:sz w:val="21"/>
                <w:szCs w:val="21"/>
              </w:rPr>
              <w:t xml:space="preserve">投标时提供产品彩页/技术规格书/白皮书等均可证明并注明页码</w:t>
            </w:r>
            <w:r>
              <w:rPr>
                <w:rFonts w:hint="eastAsia" w:ascii="宋体" w:hAnsi="宋体" w:eastAsia="宋体" w:cs="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jc w:val="center"/>
              <w:spacing w:beforeAutospacing="0" w:afterAutospacing="0" w:line="36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45"/>
              <w:jc w:val="center"/>
              <w:spacing w:beforeAutospacing="0" w:afterAutospacing="0" w:line="360" w:lineRule="exact"/>
              <w:rPr>
                <w:sz w:val="21"/>
                <w:szCs w:val="21"/>
              </w:rPr>
            </w:pPr>
            <w:r>
              <w:rPr>
                <w:rFonts w:hint="eastAsia" w:ascii="宋体" w:hAnsi="宋体" w:eastAsia="宋体" w:cs="宋体"/>
                <w:sz w:val="21"/>
                <w:szCs w:val="21"/>
              </w:rPr>
              <w:t xml:space="preserve">28.</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45"/>
              <w:spacing w:beforeAutospacing="0" w:afterAutospacing="0" w:line="360" w:lineRule="exact"/>
              <w:rPr>
                <w:rFonts w:ascii="宋体" w:hAnsi="宋体" w:eastAsia="宋体" w:cs="宋体"/>
                <w:color w:val="000000"/>
                <w:sz w:val="21"/>
                <w:szCs w:val="21"/>
              </w:rPr>
            </w:pPr>
            <w:r>
              <w:rPr>
                <w:rFonts w:hint="eastAsia" w:ascii="宋体" w:hAnsi="宋体" w:eastAsia="宋体" w:cs="宋体"/>
                <w:sz w:val="21"/>
                <w:szCs w:val="21"/>
              </w:rPr>
              <w:t xml:space="preserve">取样宽度及位置范围：宽度 0.5mm至20mm多级可调。</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jc w:val="center"/>
              <w:spacing w:beforeAutospacing="0" w:afterAutospacing="0" w:line="36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45"/>
              <w:jc w:val="center"/>
              <w:spacing w:beforeAutospacing="0" w:afterAutospacing="0" w:line="360" w:lineRule="exact"/>
              <w:rPr>
                <w:sz w:val="21"/>
                <w:szCs w:val="21"/>
              </w:rPr>
            </w:pPr>
            <w:r>
              <w:rPr>
                <w:rFonts w:hint="eastAsia" w:ascii="宋体" w:hAnsi="宋体" w:eastAsia="宋体" w:cs="宋体"/>
                <w:sz w:val="21"/>
                <w:szCs w:val="21"/>
              </w:rPr>
              <w:t xml:space="preserve">29.</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45"/>
              <w:spacing w:beforeAutospacing="0" w:afterAutospacing="0" w:line="360" w:lineRule="exact"/>
              <w:rPr>
                <w:rFonts w:ascii="宋体" w:hAnsi="宋体" w:eastAsia="宋体" w:cs="宋体"/>
                <w:color w:val="000000"/>
                <w:sz w:val="21"/>
                <w:szCs w:val="21"/>
              </w:rPr>
            </w:pPr>
            <w:r>
              <w:rPr>
                <w:rFonts w:hint="eastAsia" w:ascii="宋体" w:hAnsi="宋体" w:eastAsia="宋体" w:cs="宋体"/>
                <w:sz w:val="21"/>
                <w:szCs w:val="21"/>
              </w:rPr>
              <w:t xml:space="preserve">彩色显示速度：最低平均血流显示速度≤5mm/s（非噪声信号）。</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jc w:val="center"/>
              <w:spacing w:beforeAutospacing="0" w:afterAutospacing="0" w:line="36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45"/>
              <w:jc w:val="center"/>
              <w:spacing w:beforeAutospacing="0" w:afterAutospacing="0" w:line="360" w:lineRule="exact"/>
              <w:rPr>
                <w:sz w:val="21"/>
                <w:szCs w:val="21"/>
              </w:rPr>
            </w:pPr>
            <w:r>
              <w:rPr>
                <w:sz w:val="21"/>
                <w:szCs w:val="21"/>
              </w:rPr>
              <w:t xml:space="preserve">30.</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45"/>
              <w:spacing w:beforeAutospacing="0" w:afterAutospacing="0" w:line="360" w:lineRule="exact"/>
              <w:rPr>
                <w:rFonts w:ascii="宋体" w:hAnsi="宋体" w:eastAsia="宋体" w:cs="宋体"/>
                <w:sz w:val="21"/>
                <w:szCs w:val="21"/>
              </w:rPr>
            </w:pPr>
            <w:r>
              <w:rPr>
                <w:rFonts w:hint="eastAsia" w:ascii="宋体" w:hAnsi="宋体" w:eastAsia="宋体" w:cs="宋体"/>
                <w:sz w:val="21"/>
                <w:szCs w:val="21"/>
              </w:rPr>
              <w:t xml:space="preserve">零位移动：≥9 级。</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jc w:val="center"/>
              <w:spacing w:beforeAutospacing="0" w:afterAutospacing="0" w:line="36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45"/>
              <w:jc w:val="center"/>
              <w:spacing w:beforeAutospacing="0" w:afterAutospacing="0" w:line="360" w:lineRule="exact"/>
              <w:rPr>
                <w:sz w:val="21"/>
                <w:szCs w:val="21"/>
              </w:rPr>
            </w:pPr>
            <w:r>
              <w:rPr>
                <w:rFonts w:hint="eastAsia" w:ascii="宋体" w:hAnsi="宋体" w:eastAsia="宋体" w:cs="宋体"/>
                <w:sz w:val="21"/>
                <w:szCs w:val="21"/>
              </w:rPr>
              <w:t xml:space="preserve">31.</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45"/>
              <w:spacing w:beforeAutospacing="0" w:afterAutospacing="0" w:line="360" w:lineRule="exact"/>
              <w:rPr>
                <w:rFonts w:ascii="宋体" w:hAnsi="宋体" w:eastAsia="宋体" w:cs="宋体"/>
                <w:color w:val="000000"/>
                <w:sz w:val="21"/>
                <w:szCs w:val="21"/>
              </w:rPr>
            </w:pPr>
            <w:r>
              <w:rPr>
                <w:rFonts w:hint="eastAsia" w:ascii="宋体" w:hAnsi="宋体" w:eastAsia="宋体" w:cs="宋体"/>
                <w:sz w:val="21"/>
                <w:szCs w:val="21"/>
              </w:rPr>
              <w:t xml:space="preserve">显示位置调整：线阵扫描感兴趣的图像范围为-20°～ +20°。</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jc w:val="center"/>
              <w:spacing w:beforeAutospacing="0" w:afterAutospacing="0" w:line="36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45"/>
              <w:jc w:val="center"/>
              <w:spacing w:beforeAutospacing="0" w:afterAutospacing="0" w:line="360" w:lineRule="exact"/>
              <w:rPr>
                <w:sz w:val="21"/>
                <w:szCs w:val="21"/>
              </w:rPr>
            </w:pPr>
            <w:r>
              <w:rPr>
                <w:sz w:val="21"/>
                <w:szCs w:val="21"/>
              </w:rPr>
              <w:t xml:space="preserve">32.</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45"/>
              <w:spacing w:beforeAutospacing="0" w:afterAutospacing="0" w:line="360" w:lineRule="exact"/>
              <w:rPr>
                <w:rFonts w:ascii="宋体" w:hAnsi="宋体" w:eastAsia="宋体" w:cs="宋体"/>
                <w:sz w:val="21"/>
                <w:szCs w:val="21"/>
              </w:rPr>
            </w:pPr>
            <w:r>
              <w:rPr>
                <w:rFonts w:hint="eastAsia" w:ascii="宋体" w:hAnsi="宋体" w:eastAsia="宋体" w:cs="宋体"/>
                <w:sz w:val="21"/>
                <w:szCs w:val="21"/>
              </w:rPr>
              <w:t xml:space="preserve">USB接口≥5个，用于图像传输。</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jc w:val="center"/>
              <w:spacing w:beforeAutospacing="0" w:afterAutospacing="0" w:line="36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45"/>
              <w:jc w:val="center"/>
              <w:spacing w:beforeAutospacing="0" w:afterAutospacing="0" w:line="360" w:lineRule="exact"/>
              <w:rPr>
                <w:sz w:val="21"/>
                <w:szCs w:val="21"/>
              </w:rPr>
            </w:pPr>
            <w:r>
              <w:rPr>
                <w:rFonts w:hint="eastAsia" w:ascii="宋体" w:hAnsi="宋体" w:eastAsia="宋体" w:cs="宋体"/>
                <w:sz w:val="21"/>
                <w:szCs w:val="21"/>
              </w:rPr>
              <w:t xml:space="preserve">33.</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45"/>
              <w:spacing w:beforeAutospacing="0" w:afterAutospacing="0" w:line="360" w:lineRule="exact"/>
              <w:rPr>
                <w:rFonts w:ascii="宋体" w:hAnsi="宋体" w:eastAsia="宋体" w:cs="宋体"/>
                <w:sz w:val="21"/>
                <w:szCs w:val="21"/>
              </w:rPr>
            </w:pPr>
            <w:r>
              <w:rPr>
                <w:rFonts w:hint="eastAsia" w:ascii="宋体" w:hAnsi="宋体" w:eastAsia="宋体" w:cs="宋体"/>
                <w:sz w:val="21"/>
                <w:szCs w:val="21"/>
              </w:rPr>
              <w:t xml:space="preserve">显示方式：速度图 (CDV)、能量图 (CPA)、方向性能量图（DCPA）。 </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jc w:val="center"/>
              <w:spacing w:beforeAutospacing="0" w:afterAutospacing="0" w:line="36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45"/>
              <w:jc w:val="center"/>
              <w:spacing w:beforeAutospacing="0" w:afterAutospacing="0" w:line="360" w:lineRule="exact"/>
              <w:rPr>
                <w:sz w:val="21"/>
                <w:szCs w:val="21"/>
              </w:rPr>
            </w:pPr>
            <w:r>
              <w:rPr>
                <w:rFonts w:hint="eastAsia" w:ascii="宋体" w:hAnsi="宋体" w:eastAsia="宋体" w:cs="宋体"/>
                <w:sz w:val="21"/>
                <w:szCs w:val="21"/>
              </w:rPr>
              <w:t xml:space="preserve">34.</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45"/>
              <w:spacing w:beforeAutospacing="0" w:afterAutospacing="0" w:line="360" w:lineRule="exact"/>
              <w:rPr>
                <w:rFonts w:ascii="宋体" w:hAnsi="宋体" w:eastAsia="宋体" w:cs="宋体"/>
                <w:sz w:val="21"/>
                <w:szCs w:val="21"/>
              </w:rPr>
            </w:pPr>
            <w:r>
              <w:rPr>
                <w:rFonts w:hint="eastAsia" w:ascii="宋体" w:hAnsi="宋体" w:eastAsia="宋体" w:cs="宋体"/>
                <w:sz w:val="21"/>
                <w:szCs w:val="21"/>
              </w:rPr>
              <w:t xml:space="preserve">彩色增强功能:彩色多普勒能量图(CDE/CPI);组织多普勒(TDI)。</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jc w:val="center"/>
              <w:spacing w:beforeAutospacing="0" w:afterAutospacing="0" w:line="36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45"/>
              <w:jc w:val="center"/>
              <w:spacing w:beforeAutospacing="0" w:afterAutospacing="0" w:line="360" w:lineRule="exact"/>
              <w:rPr>
                <w:sz w:val="21"/>
                <w:szCs w:val="21"/>
              </w:rPr>
            </w:pPr>
            <w:r>
              <w:rPr>
                <w:rFonts w:hint="eastAsia" w:ascii="宋体" w:hAnsi="宋体" w:eastAsia="宋体" w:cs="宋体"/>
                <w:sz w:val="21"/>
                <w:szCs w:val="21"/>
              </w:rPr>
              <w:t xml:space="preserve">35.</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45"/>
              <w:spacing w:beforeAutospacing="0" w:afterAutospacing="0" w:line="360" w:lineRule="exact"/>
              <w:rPr>
                <w:rFonts w:ascii="宋体" w:hAnsi="宋体" w:eastAsia="宋体" w:cs="宋体"/>
                <w:sz w:val="21"/>
                <w:szCs w:val="21"/>
              </w:rPr>
            </w:pPr>
            <w:r>
              <w:rPr>
                <w:rFonts w:hint="eastAsia" w:ascii="宋体" w:hAnsi="宋体" w:eastAsia="宋体" w:cs="宋体"/>
                <w:sz w:val="21"/>
                <w:szCs w:val="21"/>
              </w:rPr>
              <w:t xml:space="preserve">具有双同步/三同步显示(B/D/CDV)。</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jc w:val="center"/>
              <w:spacing w:beforeAutospacing="0" w:afterAutospacing="0" w:line="3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jc w:val="center"/>
              <w:spacing w:beforeAutospacing="0" w:afterAutospacing="0" w:line="360" w:lineRule="exact"/>
              <w:rPr>
                <w:sz w:val="21"/>
                <w:szCs w:val="21"/>
              </w:rPr>
            </w:pPr>
            <w:r>
              <w:rPr>
                <w:sz w:val="21"/>
                <w:szCs w:val="21"/>
              </w:rPr>
            </w:r>
            <w:r/>
          </w:p>
        </w:tc>
      </w:tr>
    </w:tbl>
    <w:p>
      <w:pPr>
        <w:pStyle w:val="845"/>
        <w:jc w:val="both"/>
        <w:spacing w:beforeAutospacing="0" w:afterAutospacing="0"/>
        <w:rPr>
          <w:rFonts w:ascii="宋体" w:hAnsi="宋体" w:eastAsia="宋体" w:cs="宋体"/>
          <w:color w:val="000000"/>
        </w:rPr>
      </w:pPr>
      <w:r>
        <w:rPr>
          <w:rFonts w:hint="eastAsia" w:ascii="宋体" w:hAnsi="宋体" w:eastAsia="宋体" w:cs="宋体"/>
          <w:color w:val="000000"/>
        </w:rPr>
        <w:t xml:space="preserve">注： 1、行数不够，可自行添加。</w:t>
      </w:r>
      <w:r/>
    </w:p>
    <w:p>
      <w:pPr>
        <w:ind w:left="-360" w:firstLine="1050"/>
        <w:spacing w:line="360" w:lineRule="auto"/>
        <w:widowControl/>
        <w:rPr>
          <w:rFonts w:ascii="宋体" w:hAnsi="宋体" w:cs="宋体"/>
          <w:color w:val="ee0000"/>
          <w:sz w:val="24"/>
        </w:rPr>
      </w:pPr>
      <w:r>
        <w:rPr>
          <w:rFonts w:hint="eastAsia" w:ascii="宋体" w:hAnsi="宋体" w:eastAsia="宋体" w:cs="宋体"/>
          <w:color w:val="ee0000"/>
        </w:rPr>
        <w:t xml:space="preserve">2、</w:t>
      </w:r>
      <w:r>
        <w:rPr>
          <w:rFonts w:hint="eastAsia" w:ascii="宋体" w:hAnsi="宋体" w:eastAsia="宋体" w:cs="宋体"/>
          <w:color w:val="ee0000"/>
          <w:sz w:val="24"/>
        </w:rPr>
        <w:t xml:space="preserve">招标文件 “第四章 采购需求——二、技术要求”中要求投标时提供相关证明材料的须在投标文件中提供，如未按“第四章 采购需求——二、技术要求”要求提供相关证明材料的视为负偏离。</w:t>
      </w:r>
      <w:bookmarkEnd w:id="270"/>
      <w:r/>
      <w:bookmarkEnd w:id="271"/>
      <w:r/>
      <w:bookmarkEnd w:id="272"/>
      <w:r/>
      <w:r/>
    </w:p>
    <w:p>
      <w:pPr>
        <w:pStyle w:val="845"/>
        <w:jc w:val="both"/>
        <w:spacing w:beforeAutospacing="0" w:afterAutospacing="0"/>
      </w:pPr>
      <w:r/>
      <w:r/>
    </w:p>
    <w:p>
      <w:pPr>
        <w:pStyle w:val="845"/>
        <w:jc w:val="center"/>
        <w:spacing w:beforeAutospacing="0" w:afterAutospacing="0"/>
      </w:pPr>
      <w:r>
        <w:t xml:space="preserve">  </w:t>
      </w:r>
      <w:r/>
    </w:p>
    <w:p>
      <w:pPr>
        <w:pStyle w:val="845"/>
        <w:jc w:val="both"/>
        <w:spacing w:beforeAutospacing="0" w:afterAutospacing="0"/>
      </w:pPr>
      <w:r>
        <w:t xml:space="preserve"> </w:t>
      </w:r>
      <w:r/>
    </w:p>
    <w:p>
      <w:pPr>
        <w:pStyle w:val="845"/>
        <w:jc w:val="center"/>
        <w:spacing w:beforeAutospacing="0" w:afterAutospacing="0"/>
        <w:rPr>
          <w:i/>
          <w:iCs/>
          <w:u w:val="single"/>
        </w:rPr>
      </w:pPr>
      <w:r/>
      <w:bookmarkStart w:id="273" w:name="_Hlt26955054"/>
      <w:r>
        <w:rPr>
          <w:rFonts w:hint="eastAsia" w:ascii="黑体" w:hAnsi="宋体" w:eastAsia="黑体" w:cs="黑体"/>
          <w:b/>
          <w:i/>
          <w:iCs/>
          <w:color w:val="000000"/>
          <w:sz w:val="32"/>
          <w:szCs w:val="32"/>
          <w:u w:val="single"/>
        </w:rPr>
        <w:t xml:space="preserve">十</w:t>
      </w:r>
      <w:r>
        <w:rPr>
          <w:rFonts w:hint="eastAsia" w:ascii="黑体" w:hAnsi="宋体" w:eastAsia="黑体" w:cs="黑体"/>
          <w:b/>
          <w:i/>
          <w:iCs/>
          <w:color w:val="000000"/>
          <w:sz w:val="32"/>
          <w:szCs w:val="32"/>
          <w:u w:val="single"/>
        </w:rPr>
        <w:t xml:space="preserve">六</w:t>
      </w:r>
      <w:r>
        <w:rPr>
          <w:rFonts w:hint="eastAsia" w:ascii="黑体" w:hAnsi="宋体" w:eastAsia="黑体" w:cs="黑体"/>
          <w:b/>
          <w:i/>
          <w:iCs/>
          <w:color w:val="000000"/>
          <w:sz w:val="32"/>
          <w:szCs w:val="32"/>
          <w:u w:val="single"/>
        </w:rPr>
        <w:t xml:space="preserve">、</w:t>
      </w:r>
      <w:bookmarkStart w:id="274" w:name="OLE_LINK102"/>
      <w:r>
        <w:rPr>
          <w:rFonts w:hint="eastAsia" w:ascii="黑体" w:hAnsi="宋体" w:eastAsia="黑体" w:cs="黑体"/>
          <w:b/>
          <w:i/>
          <w:iCs/>
          <w:color w:val="000000"/>
          <w:sz w:val="32"/>
          <w:szCs w:val="32"/>
          <w:u w:val="single"/>
        </w:rPr>
        <w:t xml:space="preserve">商务要求响应及偏离表</w:t>
      </w:r>
      <w:r/>
    </w:p>
    <w:tbl>
      <w:tblPr>
        <w:tblW w:w="8520" w:type="dxa"/>
        <w:tblCellSpacing w:w="0" w:type="dxa"/>
        <w:tblInd w:w="10" w:type="dxa"/>
        <w:tblLayout w:type="fixed"/>
        <w:tblLook w:val="04A0" w:firstRow="1" w:lastRow="0" w:firstColumn="1" w:lastColumn="0" w:noHBand="0" w:noVBand="1"/>
      </w:tblPr>
      <w:tblGrid>
        <w:gridCol w:w="538"/>
        <w:gridCol w:w="3823"/>
        <w:gridCol w:w="1811"/>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5"/>
              <w:spacing w:beforeAutospacing="0" w:afterAutospacing="0" w:line="400" w:lineRule="exact"/>
              <w:rPr>
                <w:sz w:val="21"/>
                <w:szCs w:val="21"/>
              </w:rPr>
            </w:pPr>
            <w:r/>
            <w:bookmarkStart w:id="275" w:name="_Hlt24879081"/>
            <w:r/>
            <w:bookmarkStart w:id="276" w:name="_Hlt26671343"/>
            <w:r/>
            <w:bookmarkStart w:id="277" w:name="_Hlt26580838"/>
            <w:r/>
            <w:bookmarkStart w:id="278" w:name="_Hlt26609391"/>
            <w:r/>
            <w:bookmarkStart w:id="279" w:name="_Hlt26955064"/>
            <w:r/>
            <w:bookmarkStart w:id="280" w:name="_Hlt26782999"/>
            <w:r/>
            <w:bookmarkStart w:id="281" w:name="_Hlt26671372"/>
            <w:r/>
            <w:bookmarkStart w:id="282" w:name="_Hlt26955056"/>
            <w:r>
              <w:rPr>
                <w:rFonts w:hint="eastAsia" w:ascii="宋体" w:hAnsi="宋体" w:eastAsia="宋体" w:cs="宋体"/>
                <w:color w:val="000000"/>
                <w:sz w:val="21"/>
                <w:szCs w:val="21"/>
              </w:rPr>
              <w:t xml:space="preserve">序号</w:t>
            </w:r>
            <w:bookmarkEnd w:id="275"/>
            <w:r/>
            <w:bookmarkEnd w:id="276"/>
            <w:r/>
            <w:bookmarkEnd w:id="277"/>
            <w:r/>
            <w:bookmarkEnd w:id="278"/>
            <w:r/>
            <w:bookmarkEnd w:id="279"/>
            <w:r/>
            <w:bookmarkEnd w:id="280"/>
            <w:r/>
            <w:bookmarkEnd w:id="281"/>
            <w:r/>
            <w:bookmarkEnd w:id="282"/>
            <w:r/>
            <w:r/>
          </w:p>
        </w:tc>
        <w:tc>
          <w:tcPr>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845"/>
              <w:spacing w:beforeAutospacing="0" w:afterAutospacing="0" w:line="400" w:lineRule="exact"/>
              <w:rPr>
                <w:sz w:val="21"/>
                <w:szCs w:val="21"/>
              </w:rPr>
            </w:pPr>
            <w:r>
              <w:rPr>
                <w:rFonts w:hint="eastAsia" w:ascii="宋体" w:hAnsi="宋体" w:eastAsia="宋体" w:cs="宋体"/>
                <w:color w:val="000000"/>
                <w:sz w:val="21"/>
                <w:szCs w:val="21"/>
              </w:rPr>
              <w:t xml:space="preserve">招标文件要求</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845"/>
              <w:spacing w:beforeAutospacing="0" w:afterAutospacing="0" w:line="400" w:lineRule="exact"/>
              <w:rPr>
                <w:sz w:val="21"/>
                <w:szCs w:val="21"/>
              </w:rPr>
            </w:pPr>
            <w:r>
              <w:rPr>
                <w:rFonts w:hint="eastAsia" w:ascii="宋体" w:hAnsi="宋体" w:eastAsia="宋体" w:cs="宋体"/>
                <w:color w:val="000000"/>
                <w:sz w:val="21"/>
                <w:szCs w:val="21"/>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spacing w:beforeAutospacing="0" w:afterAutospacing="0" w:line="400" w:lineRule="exact"/>
              <w:rPr>
                <w:sz w:val="21"/>
                <w:szCs w:val="21"/>
              </w:rPr>
            </w:pPr>
            <w:r>
              <w:rPr>
                <w:rFonts w:hint="eastAsia" w:ascii="宋体" w:hAnsi="宋体" w:eastAsia="宋体" w:cs="宋体"/>
                <w:color w:val="000000"/>
                <w:sz w:val="21"/>
                <w:szCs w:val="21"/>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spacing w:beforeAutospacing="0" w:afterAutospacing="0" w:line="400" w:lineRule="exact"/>
              <w:rPr>
                <w:sz w:val="21"/>
                <w:szCs w:val="21"/>
              </w:rPr>
            </w:pPr>
            <w:r>
              <w:rPr>
                <w:rFonts w:hint="eastAsia" w:ascii="宋体" w:hAnsi="宋体" w:eastAsia="宋体" w:cs="宋体"/>
                <w:color w:val="000000"/>
                <w:sz w:val="21"/>
                <w:szCs w:val="21"/>
              </w:rPr>
              <w:t xml:space="preserve">证明材料（如有）</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5"/>
              <w:spacing w:beforeAutospacing="0" w:afterAutospacing="0" w:line="400" w:lineRule="exact"/>
              <w:rPr>
                <w:i/>
                <w:sz w:val="21"/>
                <w:szCs w:val="21"/>
                <w:u w:val="single"/>
              </w:rPr>
            </w:pPr>
            <w:r>
              <w:rPr>
                <w:i/>
                <w:sz w:val="21"/>
                <w:szCs w:val="21"/>
                <w:u w:val="single"/>
              </w:rPr>
              <w:t xml:space="preserve"> </w:t>
            </w:r>
            <w:r>
              <w:rPr>
                <w:rFonts w:hint="eastAsia"/>
                <w:i/>
                <w:sz w:val="21"/>
                <w:szCs w:val="21"/>
                <w:u w:val="single"/>
              </w:rPr>
              <w:t xml:space="preserve">1</w:t>
            </w:r>
            <w:r/>
          </w:p>
        </w:tc>
        <w:tc>
          <w:tcPr>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845"/>
              <w:spacing w:beforeAutospacing="0" w:afterAutospacing="0" w:line="400" w:lineRule="exact"/>
              <w:rPr>
                <w:i/>
                <w:sz w:val="21"/>
                <w:szCs w:val="21"/>
                <w:u w:val="single"/>
              </w:rPr>
            </w:pPr>
            <w:r/>
            <w:bookmarkStart w:id="283" w:name="OLE_LINK33"/>
            <w:r>
              <w:rPr>
                <w:i/>
                <w:sz w:val="21"/>
                <w:szCs w:val="21"/>
                <w:u w:val="single"/>
              </w:rPr>
              <w:t xml:space="preserve"> </w:t>
            </w:r>
            <w:r>
              <w:rPr>
                <w:rFonts w:hint="eastAsia"/>
                <w:i/>
                <w:sz w:val="21"/>
                <w:szCs w:val="21"/>
                <w:u w:val="single"/>
              </w:rPr>
              <w:t xml:space="preserve">价格（不得超过最高限价）</w:t>
            </w:r>
            <w:bookmarkEnd w:id="283"/>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845"/>
              <w:spacing w:beforeAutospacing="0" w:afterAutospacing="0" w:line="40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spacing w:beforeAutospacing="0" w:afterAutospacing="0" w:line="40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spacing w:beforeAutospacing="0" w:afterAutospacing="0" w:line="400" w:lineRule="exact"/>
              <w:rPr>
                <w:sz w:val="21"/>
                <w:szCs w:val="21"/>
              </w:rPr>
            </w:pPr>
            <w:r>
              <w:rPr>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5"/>
              <w:spacing w:beforeAutospacing="0" w:afterAutospacing="0" w:line="400" w:lineRule="exact"/>
              <w:rPr>
                <w:i/>
                <w:sz w:val="21"/>
                <w:szCs w:val="21"/>
                <w:u w:val="single"/>
              </w:rPr>
            </w:pPr>
            <w:r>
              <w:rPr>
                <w:i/>
                <w:sz w:val="21"/>
                <w:szCs w:val="21"/>
                <w:u w:val="single"/>
              </w:rPr>
              <w:t xml:space="preserve"> </w:t>
            </w:r>
            <w:r>
              <w:rPr>
                <w:rFonts w:hint="eastAsia"/>
                <w:i/>
                <w:sz w:val="21"/>
                <w:szCs w:val="21"/>
                <w:u w:val="single"/>
              </w:rPr>
              <w:t xml:space="preserve">2</w:t>
            </w:r>
            <w:r/>
          </w:p>
        </w:tc>
        <w:tc>
          <w:tcPr>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845"/>
              <w:spacing w:beforeAutospacing="0" w:afterAutospacing="0" w:line="400" w:lineRule="exact"/>
              <w:rPr>
                <w:i/>
                <w:sz w:val="21"/>
                <w:szCs w:val="21"/>
                <w:u w:val="single"/>
              </w:rPr>
            </w:pPr>
            <w:r>
              <w:rPr>
                <w:i/>
                <w:sz w:val="21"/>
                <w:szCs w:val="21"/>
                <w:u w:val="single"/>
              </w:rPr>
              <w:t xml:space="preserve"> </w:t>
            </w:r>
            <w:bookmarkStart w:id="284" w:name="OLE_LINK34"/>
            <w:r/>
            <w:bookmarkStart w:id="285" w:name="OLE_LINK35"/>
            <w:r>
              <w:rPr>
                <w:rFonts w:hint="eastAsia" w:ascii="宋体" w:hAnsi="宋体"/>
                <w:i/>
                <w:sz w:val="21"/>
                <w:szCs w:val="21"/>
                <w:u w:val="single"/>
              </w:rPr>
              <w:t xml:space="preserve">法人授权书</w:t>
            </w:r>
            <w:bookmarkEnd w:id="284"/>
            <w:r/>
            <w:bookmarkEnd w:id="285"/>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845"/>
              <w:spacing w:beforeAutospacing="0" w:afterAutospacing="0" w:line="40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spacing w:beforeAutospacing="0" w:afterAutospacing="0" w:line="40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spacing w:beforeAutospacing="0" w:afterAutospacing="0" w:line="400" w:lineRule="exact"/>
              <w:rPr>
                <w:sz w:val="21"/>
                <w:szCs w:val="21"/>
              </w:rPr>
            </w:pPr>
            <w:r>
              <w:rPr>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5"/>
              <w:spacing w:beforeAutospacing="0" w:afterAutospacing="0" w:line="400" w:lineRule="exact"/>
              <w:rPr>
                <w:i/>
                <w:sz w:val="21"/>
                <w:szCs w:val="21"/>
                <w:u w:val="single"/>
              </w:rPr>
            </w:pPr>
            <w:r>
              <w:rPr>
                <w:i/>
                <w:sz w:val="21"/>
                <w:szCs w:val="21"/>
                <w:u w:val="single"/>
              </w:rPr>
              <w:t xml:space="preserve"> </w:t>
            </w:r>
            <w:r>
              <w:rPr>
                <w:rFonts w:hint="eastAsia"/>
                <w:i/>
                <w:sz w:val="21"/>
                <w:szCs w:val="21"/>
                <w:u w:val="single"/>
              </w:rPr>
              <w:t xml:space="preserve">3</w:t>
            </w:r>
            <w:r/>
          </w:p>
        </w:tc>
        <w:tc>
          <w:tcPr>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845"/>
              <w:spacing w:beforeAutospacing="0" w:afterAutospacing="0" w:line="400" w:lineRule="exact"/>
              <w:rPr>
                <w:i/>
                <w:sz w:val="21"/>
                <w:szCs w:val="21"/>
                <w:u w:val="single"/>
              </w:rPr>
            </w:pPr>
            <w:r>
              <w:rPr>
                <w:i/>
                <w:sz w:val="21"/>
                <w:szCs w:val="21"/>
                <w:u w:val="single"/>
              </w:rPr>
              <w:t xml:space="preserve"> </w:t>
            </w:r>
            <w:r>
              <w:rPr>
                <w:rFonts w:hint="eastAsia" w:ascii="宋体" w:hAnsi="宋体"/>
                <w:i/>
                <w:sz w:val="21"/>
                <w:szCs w:val="21"/>
                <w:u w:val="single"/>
              </w:rPr>
              <w:t xml:space="preserve">投标函</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845"/>
              <w:spacing w:beforeAutospacing="0" w:afterAutospacing="0" w:line="40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spacing w:beforeAutospacing="0" w:afterAutospacing="0" w:line="40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spacing w:beforeAutospacing="0" w:afterAutospacing="0" w:line="400" w:lineRule="exact"/>
              <w:rPr>
                <w:sz w:val="21"/>
                <w:szCs w:val="21"/>
              </w:rPr>
            </w:pPr>
            <w:r>
              <w:rPr>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5"/>
              <w:spacing w:beforeAutospacing="0" w:afterAutospacing="0" w:line="400" w:lineRule="exact"/>
              <w:rPr>
                <w:i/>
                <w:sz w:val="21"/>
                <w:szCs w:val="21"/>
                <w:u w:val="single"/>
              </w:rPr>
            </w:pPr>
            <w:r>
              <w:rPr>
                <w:i/>
                <w:sz w:val="21"/>
                <w:szCs w:val="21"/>
                <w:u w:val="single"/>
              </w:rPr>
              <w:t xml:space="preserve"> </w:t>
            </w:r>
            <w:r>
              <w:rPr>
                <w:rFonts w:hint="eastAsia"/>
                <w:i/>
                <w:sz w:val="21"/>
                <w:szCs w:val="21"/>
                <w:u w:val="single"/>
              </w:rPr>
              <w:t xml:space="preserve">4</w:t>
            </w:r>
            <w:r/>
          </w:p>
        </w:tc>
        <w:tc>
          <w:tcPr>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845"/>
              <w:spacing w:beforeAutospacing="0" w:afterAutospacing="0" w:line="400" w:lineRule="exact"/>
              <w:rPr>
                <w:i/>
                <w:sz w:val="21"/>
                <w:szCs w:val="21"/>
                <w:u w:val="single"/>
              </w:rPr>
            </w:pPr>
            <w:r>
              <w:rPr>
                <w:rFonts w:hint="eastAsia"/>
                <w:i/>
                <w:sz w:val="21"/>
                <w:szCs w:val="21"/>
                <w:u w:val="single"/>
              </w:rPr>
              <w:t xml:space="preserve">报价要求：报价要求：本项目报价含完成项目要求的一切费用，所投货物（包含与货物相关的服务）费用、安装调试费、测试验收费、培训费、运行维护费用、利润、税收、连接医院</w:t>
            </w:r>
            <w:r>
              <w:rPr>
                <w:rFonts w:hint="eastAsia"/>
                <w:i/>
                <w:sz w:val="21"/>
                <w:szCs w:val="21"/>
                <w:u w:val="single"/>
              </w:rPr>
              <w:t xml:space="preserve">PACS</w:t>
            </w:r>
            <w:r>
              <w:rPr>
                <w:rFonts w:hint="eastAsia"/>
                <w:i/>
                <w:sz w:val="21"/>
                <w:szCs w:val="21"/>
                <w:u w:val="single"/>
              </w:rPr>
              <w:t xml:space="preserve">系统的接口费用、质保费等及其他为完成本项目发生的所有费用。</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845"/>
              <w:spacing w:beforeAutospacing="0" w:afterAutospacing="0" w:line="40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spacing w:beforeAutospacing="0" w:afterAutospacing="0" w:line="40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spacing w:beforeAutospacing="0" w:afterAutospacing="0" w:line="400" w:lineRule="exact"/>
              <w:rPr>
                <w:sz w:val="21"/>
                <w:szCs w:val="21"/>
              </w:rPr>
            </w:pPr>
            <w:r>
              <w:rPr>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5"/>
              <w:spacing w:beforeAutospacing="0" w:afterAutospacing="0" w:line="400" w:lineRule="exact"/>
              <w:rPr>
                <w:i/>
                <w:sz w:val="21"/>
                <w:szCs w:val="21"/>
                <w:u w:val="single"/>
              </w:rPr>
            </w:pPr>
            <w:r>
              <w:rPr>
                <w:rFonts w:hint="eastAsia"/>
                <w:i/>
                <w:sz w:val="21"/>
                <w:szCs w:val="21"/>
                <w:u w:val="single"/>
              </w:rPr>
              <w:t xml:space="preserve">5</w:t>
            </w:r>
            <w:r/>
          </w:p>
        </w:tc>
        <w:tc>
          <w:tcPr>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845"/>
              <w:spacing w:beforeAutospacing="0" w:afterAutospacing="0" w:line="400" w:lineRule="exact"/>
              <w:rPr>
                <w:i/>
                <w:sz w:val="21"/>
                <w:szCs w:val="21"/>
                <w:u w:val="single"/>
              </w:rPr>
            </w:pPr>
            <w:r/>
            <w:bookmarkStart w:id="286" w:name="OLE_LINK36"/>
            <w:r/>
            <w:bookmarkStart w:id="287" w:name="OLE_LINK37"/>
            <w:r>
              <w:rPr>
                <w:rFonts w:hint="eastAsia"/>
                <w:i/>
                <w:sz w:val="21"/>
                <w:szCs w:val="21"/>
                <w:u w:val="single"/>
              </w:rPr>
              <w:t xml:space="preserve">合同履行期限及安装地点</w:t>
            </w:r>
            <w:r/>
          </w:p>
          <w:p>
            <w:pPr>
              <w:pStyle w:val="845"/>
              <w:spacing w:beforeAutospacing="0" w:afterAutospacing="0" w:line="400" w:lineRule="exact"/>
              <w:rPr>
                <w:i/>
                <w:sz w:val="21"/>
                <w:szCs w:val="21"/>
                <w:u w:val="single"/>
              </w:rPr>
            </w:pPr>
            <w:r>
              <w:rPr>
                <w:rFonts w:hint="eastAsia"/>
                <w:i/>
                <w:sz w:val="21"/>
                <w:szCs w:val="21"/>
                <w:u w:val="single"/>
              </w:rPr>
              <w:t xml:space="preserve">1.</w:t>
            </w:r>
            <w:r>
              <w:rPr>
                <w:rFonts w:hint="eastAsia"/>
                <w:i/>
                <w:sz w:val="21"/>
                <w:szCs w:val="21"/>
                <w:u w:val="single"/>
              </w:rPr>
              <w:t xml:space="preserve">合同履行期限</w:t>
            </w:r>
            <w:r>
              <w:rPr>
                <w:rFonts w:hint="eastAsia"/>
                <w:i/>
                <w:sz w:val="21"/>
                <w:szCs w:val="21"/>
                <w:u w:val="single"/>
              </w:rPr>
              <w:t xml:space="preserve"> </w:t>
            </w:r>
            <w:r>
              <w:rPr>
                <w:rFonts w:hint="eastAsia"/>
                <w:i/>
                <w:sz w:val="21"/>
                <w:szCs w:val="21"/>
                <w:u w:val="single"/>
              </w:rPr>
              <w:t xml:space="preserve">：签订合同后</w:t>
            </w:r>
            <w:r>
              <w:rPr>
                <w:rFonts w:hint="eastAsia"/>
                <w:i/>
                <w:sz w:val="21"/>
                <w:szCs w:val="21"/>
                <w:u w:val="single"/>
              </w:rPr>
              <w:t xml:space="preserve">45</w:t>
            </w:r>
            <w:r>
              <w:rPr>
                <w:rFonts w:hint="eastAsia"/>
                <w:i/>
                <w:sz w:val="21"/>
                <w:szCs w:val="21"/>
                <w:u w:val="single"/>
              </w:rPr>
              <w:t xml:space="preserve">日内完成供货、安装调试并通过验收。</w:t>
            </w:r>
            <w:r/>
          </w:p>
          <w:p>
            <w:pPr>
              <w:pStyle w:val="845"/>
              <w:spacing w:beforeAutospacing="0" w:afterAutospacing="0" w:line="400" w:lineRule="exact"/>
              <w:rPr>
                <w:i/>
                <w:sz w:val="21"/>
                <w:szCs w:val="21"/>
                <w:u w:val="single"/>
              </w:rPr>
            </w:pPr>
            <w:r>
              <w:rPr>
                <w:rFonts w:hint="eastAsia"/>
                <w:i/>
                <w:sz w:val="21"/>
                <w:szCs w:val="21"/>
                <w:u w:val="single"/>
              </w:rPr>
              <w:t xml:space="preserve">2.</w:t>
            </w:r>
            <w:r>
              <w:rPr>
                <w:rFonts w:hint="eastAsia"/>
                <w:i/>
                <w:sz w:val="21"/>
                <w:szCs w:val="21"/>
                <w:u w:val="single"/>
              </w:rPr>
              <w:t xml:space="preserve">安装地点：采购人指定地点。</w:t>
            </w:r>
            <w:bookmarkEnd w:id="286"/>
            <w:r/>
            <w:bookmarkEnd w:id="287"/>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845"/>
              <w:spacing w:beforeAutospacing="0" w:afterAutospacing="0" w:line="40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spacing w:beforeAutospacing="0" w:afterAutospacing="0" w:line="40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spacing w:beforeAutospacing="0" w:afterAutospacing="0" w:line="400" w:lineRule="exact"/>
              <w:rPr>
                <w:sz w:val="21"/>
                <w:szCs w:val="21"/>
              </w:rPr>
            </w:pPr>
            <w:r>
              <w:rPr>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5"/>
              <w:spacing w:beforeAutospacing="0" w:afterAutospacing="0" w:line="400" w:lineRule="exact"/>
              <w:rPr>
                <w:i/>
                <w:sz w:val="21"/>
                <w:szCs w:val="21"/>
                <w:u w:val="single"/>
              </w:rPr>
            </w:pPr>
            <w:r>
              <w:rPr>
                <w:rFonts w:hint="eastAsia"/>
                <w:i/>
                <w:sz w:val="21"/>
                <w:szCs w:val="21"/>
                <w:u w:val="single"/>
              </w:rPr>
              <w:t xml:space="preserve">6</w:t>
            </w:r>
            <w:r/>
          </w:p>
        </w:tc>
        <w:tc>
          <w:tcPr>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845"/>
              <w:spacing w:beforeAutospacing="0" w:afterAutospacing="0" w:line="400" w:lineRule="exact"/>
              <w:rPr>
                <w:i/>
                <w:sz w:val="21"/>
                <w:szCs w:val="21"/>
                <w:u w:val="single"/>
              </w:rPr>
            </w:pPr>
            <w:r>
              <w:rPr>
                <w:rFonts w:hint="eastAsia"/>
                <w:i/>
                <w:sz w:val="21"/>
                <w:szCs w:val="21"/>
                <w:u w:val="single"/>
              </w:rPr>
              <w:t xml:space="preserve">付款方式</w:t>
            </w:r>
            <w:r/>
          </w:p>
          <w:p>
            <w:pPr>
              <w:pStyle w:val="845"/>
              <w:spacing w:beforeAutospacing="0" w:afterAutospacing="0" w:line="400" w:lineRule="exact"/>
              <w:rPr>
                <w:i/>
                <w:sz w:val="21"/>
                <w:szCs w:val="21"/>
                <w:u w:val="single"/>
              </w:rPr>
            </w:pPr>
            <w:r>
              <w:rPr>
                <w:rFonts w:hint="eastAsia"/>
                <w:i/>
                <w:sz w:val="21"/>
                <w:szCs w:val="21"/>
                <w:u w:val="single"/>
              </w:rPr>
              <w:t xml:space="preserve">1.</w:t>
            </w:r>
            <w:r>
              <w:rPr>
                <w:rFonts w:hint="eastAsia"/>
                <w:i/>
                <w:sz w:val="21"/>
                <w:szCs w:val="21"/>
                <w:u w:val="single"/>
              </w:rPr>
              <w:t xml:space="preserve">本项目落实预付款制度，预付款比例为</w:t>
            </w:r>
            <w:r>
              <w:rPr>
                <w:rFonts w:hint="eastAsia"/>
                <w:i/>
                <w:sz w:val="21"/>
                <w:szCs w:val="21"/>
                <w:u w:val="single"/>
              </w:rPr>
              <w:t xml:space="preserve">30%</w:t>
            </w:r>
            <w:r>
              <w:rPr>
                <w:rFonts w:hint="eastAsia"/>
                <w:i/>
                <w:sz w:val="21"/>
                <w:szCs w:val="21"/>
                <w:u w:val="single"/>
              </w:rPr>
              <w:t xml:space="preserve">，合同签订后，甲方在收到发票后</w:t>
            </w:r>
            <w:r>
              <w:rPr>
                <w:rFonts w:hint="eastAsia"/>
                <w:i/>
                <w:sz w:val="21"/>
                <w:szCs w:val="21"/>
                <w:u w:val="single"/>
              </w:rPr>
              <w:t xml:space="preserve">10</w:t>
            </w:r>
            <w:r>
              <w:rPr>
                <w:rFonts w:hint="eastAsia"/>
                <w:i/>
                <w:sz w:val="21"/>
                <w:szCs w:val="21"/>
                <w:u w:val="single"/>
              </w:rPr>
              <w:t xml:space="preserve">个工作日内将预付款支付到合同约定的供应商账户。在签订合同时，供应商书面明确表示无需预付款或者主动要求降低预付款比例的，采购人可不适用前述规定。</w:t>
            </w:r>
            <w:r/>
          </w:p>
          <w:p>
            <w:pPr>
              <w:pStyle w:val="845"/>
              <w:spacing w:beforeAutospacing="0" w:afterAutospacing="0" w:line="400" w:lineRule="exact"/>
              <w:rPr>
                <w:i/>
                <w:sz w:val="21"/>
                <w:szCs w:val="21"/>
                <w:u w:val="single"/>
              </w:rPr>
            </w:pPr>
            <w:r>
              <w:rPr>
                <w:rFonts w:hint="eastAsia"/>
                <w:i/>
                <w:sz w:val="21"/>
                <w:szCs w:val="21"/>
                <w:u w:val="single"/>
              </w:rPr>
              <w:t xml:space="preserve">2.</w:t>
            </w:r>
            <w:r>
              <w:rPr>
                <w:rFonts w:hint="eastAsia"/>
                <w:i/>
                <w:sz w:val="21"/>
                <w:szCs w:val="21"/>
                <w:u w:val="single"/>
              </w:rPr>
              <w:t xml:space="preserve">按采购人要求将货物送到指定地点并完成安装、调试，经采购人验收合格后付至合同金额的</w:t>
            </w:r>
            <w:r>
              <w:rPr>
                <w:rFonts w:hint="eastAsia"/>
                <w:i/>
                <w:sz w:val="21"/>
                <w:szCs w:val="21"/>
                <w:u w:val="single"/>
              </w:rPr>
              <w:t xml:space="preserve">90%</w:t>
            </w:r>
            <w:r>
              <w:rPr>
                <w:rFonts w:hint="eastAsia"/>
                <w:i/>
                <w:sz w:val="21"/>
                <w:szCs w:val="21"/>
                <w:u w:val="single"/>
              </w:rPr>
              <w:t xml:space="preserve">。</w:t>
            </w:r>
            <w:r/>
          </w:p>
          <w:p>
            <w:pPr>
              <w:pStyle w:val="845"/>
              <w:spacing w:beforeAutospacing="0" w:afterAutospacing="0" w:line="400" w:lineRule="exact"/>
              <w:rPr>
                <w:i/>
                <w:sz w:val="21"/>
                <w:szCs w:val="21"/>
                <w:u w:val="single"/>
              </w:rPr>
            </w:pPr>
            <w:r>
              <w:rPr>
                <w:rFonts w:hint="eastAsia"/>
                <w:i/>
                <w:sz w:val="21"/>
                <w:szCs w:val="21"/>
                <w:u w:val="single"/>
              </w:rPr>
              <w:t xml:space="preserve">3.</w:t>
            </w:r>
            <w:r>
              <w:rPr>
                <w:rFonts w:hint="eastAsia"/>
                <w:i/>
                <w:sz w:val="21"/>
                <w:szCs w:val="21"/>
                <w:u w:val="single"/>
              </w:rPr>
              <w:t xml:space="preserve">余款在验收合格满一年付清（无息）。</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845"/>
              <w:spacing w:beforeAutospacing="0" w:afterAutospacing="0" w:line="40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spacing w:beforeAutospacing="0" w:afterAutospacing="0" w:line="40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spacing w:beforeAutospacing="0" w:afterAutospacing="0" w:line="400" w:lineRule="exact"/>
              <w:rPr>
                <w:sz w:val="21"/>
                <w:szCs w:val="21"/>
              </w:rPr>
            </w:pPr>
            <w:r>
              <w:rPr>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5"/>
              <w:spacing w:beforeAutospacing="0" w:afterAutospacing="0" w:line="400" w:lineRule="exact"/>
              <w:rPr>
                <w:i/>
                <w:sz w:val="21"/>
                <w:szCs w:val="21"/>
                <w:u w:val="single"/>
              </w:rPr>
            </w:pPr>
            <w:r>
              <w:rPr>
                <w:i/>
                <w:sz w:val="21"/>
                <w:szCs w:val="21"/>
                <w:u w:val="single"/>
              </w:rPr>
              <w:t xml:space="preserve"> </w:t>
            </w:r>
            <w:r>
              <w:rPr>
                <w:rFonts w:hint="eastAsia"/>
                <w:i/>
                <w:sz w:val="21"/>
                <w:szCs w:val="21"/>
                <w:u w:val="single"/>
              </w:rPr>
              <w:t xml:space="preserve">7</w:t>
            </w:r>
            <w:r/>
          </w:p>
        </w:tc>
        <w:tc>
          <w:tcPr>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845"/>
              <w:spacing w:beforeAutospacing="0" w:afterAutospacing="0" w:line="400" w:lineRule="exact"/>
              <w:rPr>
                <w:i/>
                <w:sz w:val="21"/>
                <w:szCs w:val="21"/>
                <w:u w:val="single"/>
              </w:rPr>
            </w:pPr>
            <w:r/>
            <w:bookmarkStart w:id="288" w:name="OLE_LINK38"/>
            <w:r/>
            <w:bookmarkStart w:id="289" w:name="OLE_LINK39"/>
            <w:r>
              <w:rPr>
                <w:i/>
                <w:sz w:val="21"/>
                <w:szCs w:val="21"/>
                <w:u w:val="single"/>
              </w:rPr>
              <w:t xml:space="preserve"> </w:t>
            </w:r>
            <w:r>
              <w:rPr>
                <w:rFonts w:hint="eastAsia"/>
                <w:i/>
                <w:sz w:val="21"/>
                <w:szCs w:val="21"/>
                <w:u w:val="single"/>
              </w:rPr>
              <w:t xml:space="preserve">免费质保期：原厂质保≥</w:t>
            </w:r>
            <w:r>
              <w:rPr>
                <w:rFonts w:hint="eastAsia"/>
                <w:i/>
                <w:sz w:val="21"/>
                <w:szCs w:val="21"/>
                <w:u w:val="single"/>
              </w:rPr>
              <w:t xml:space="preserve">5</w:t>
            </w:r>
            <w:r>
              <w:rPr>
                <w:rFonts w:hint="eastAsia"/>
                <w:i/>
                <w:sz w:val="21"/>
                <w:szCs w:val="21"/>
                <w:u w:val="single"/>
              </w:rPr>
              <w:t xml:space="preserve">年（主机</w:t>
            </w:r>
            <w:r>
              <w:rPr>
                <w:rFonts w:hint="eastAsia"/>
                <w:i/>
                <w:sz w:val="21"/>
                <w:szCs w:val="21"/>
                <w:u w:val="single"/>
              </w:rPr>
              <w:t xml:space="preserve">+</w:t>
            </w:r>
            <w:r>
              <w:rPr>
                <w:rFonts w:hint="eastAsia"/>
                <w:i/>
                <w:sz w:val="21"/>
                <w:szCs w:val="21"/>
                <w:u w:val="single"/>
              </w:rPr>
              <w:t xml:space="preserve">探头），中标供应商须在签订合同时提供加盖制造商公章的原厂质保承诺函。</w:t>
            </w:r>
            <w:r>
              <w:rPr>
                <w:rFonts w:hint="eastAsia"/>
                <w:i/>
                <w:sz w:val="21"/>
                <w:szCs w:val="21"/>
                <w:u w:val="single"/>
              </w:rPr>
              <w:t xml:space="preserve">（</w:t>
            </w:r>
            <w:r>
              <w:rPr>
                <w:rFonts w:hint="eastAsia"/>
                <w:i/>
                <w:color w:val="ee0000"/>
                <w:sz w:val="21"/>
                <w:szCs w:val="21"/>
                <w:u w:val="single"/>
              </w:rPr>
              <w:t xml:space="preserve">投标时提供承诺函</w:t>
            </w:r>
            <w:r>
              <w:rPr>
                <w:rFonts w:hint="eastAsia"/>
                <w:i/>
                <w:sz w:val="21"/>
                <w:szCs w:val="21"/>
                <w:u w:val="single"/>
              </w:rPr>
              <w:t xml:space="preserve">）</w:t>
            </w:r>
            <w:bookmarkEnd w:id="288"/>
            <w:r/>
            <w:bookmarkEnd w:id="289"/>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845"/>
              <w:spacing w:beforeAutospacing="0" w:afterAutospacing="0" w:line="40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spacing w:beforeAutospacing="0" w:afterAutospacing="0" w:line="40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spacing w:beforeAutospacing="0" w:afterAutospacing="0" w:line="400" w:lineRule="exact"/>
              <w:rPr>
                <w:sz w:val="21"/>
                <w:szCs w:val="21"/>
              </w:rPr>
            </w:pPr>
            <w:r>
              <w:rPr>
                <w:sz w:val="21"/>
                <w:szCs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5"/>
              <w:spacing w:beforeAutospacing="0" w:afterAutospacing="0" w:line="400" w:lineRule="exact"/>
              <w:rPr>
                <w:i/>
                <w:sz w:val="21"/>
                <w:szCs w:val="21"/>
                <w:u w:val="single"/>
              </w:rPr>
            </w:pPr>
            <w:r>
              <w:rPr>
                <w:rFonts w:hint="eastAsia"/>
                <w:i/>
                <w:sz w:val="21"/>
                <w:szCs w:val="21"/>
                <w:u w:val="single"/>
              </w:rPr>
              <w:t xml:space="preserve">8</w:t>
            </w:r>
            <w:r/>
          </w:p>
        </w:tc>
        <w:tc>
          <w:tcPr>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845"/>
              <w:spacing w:beforeAutospacing="0" w:afterAutospacing="0" w:line="400" w:lineRule="exact"/>
              <w:rPr>
                <w:i/>
                <w:sz w:val="21"/>
                <w:szCs w:val="21"/>
                <w:u w:val="single"/>
              </w:rPr>
            </w:pPr>
            <w:r>
              <w:rPr>
                <w:rFonts w:hint="eastAsia"/>
                <w:i/>
                <w:sz w:val="21"/>
                <w:szCs w:val="21"/>
                <w:u w:val="single"/>
              </w:rPr>
              <w:t xml:space="preserve">其他实质性条款</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845"/>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5"/>
              <w:spacing w:beforeAutospacing="0" w:afterAutospacing="0" w:line="400" w:lineRule="exact"/>
              <w:rPr>
                <w:i/>
                <w:sz w:val="21"/>
                <w:szCs w:val="21"/>
                <w:u w:val="single"/>
              </w:rPr>
            </w:pPr>
            <w:r>
              <w:rPr>
                <w:rFonts w:hint="eastAsia"/>
                <w:i/>
                <w:sz w:val="21"/>
                <w:szCs w:val="21"/>
                <w:u w:val="single"/>
              </w:rPr>
              <w:t xml:space="preserve">8.1</w:t>
            </w:r>
            <w:r/>
          </w:p>
        </w:tc>
        <w:tc>
          <w:tcPr>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845"/>
              <w:spacing w:beforeAutospacing="0" w:afterAutospacing="0" w:line="400" w:lineRule="exact"/>
              <w:rPr>
                <w:i/>
                <w:sz w:val="21"/>
                <w:szCs w:val="21"/>
                <w:u w:val="single"/>
              </w:rPr>
            </w:pPr>
            <w:r/>
            <w:bookmarkStart w:id="290" w:name="OLE_LINK40"/>
            <w:r/>
            <w:bookmarkStart w:id="291" w:name="OLE_LINK41"/>
            <w:r>
              <w:rPr>
                <w:rFonts w:hint="eastAsia" w:ascii="宋体" w:hAnsi="宋体" w:eastAsia="宋体" w:cs="宋体"/>
                <w:i/>
                <w:sz w:val="21"/>
                <w:szCs w:val="21"/>
                <w:u w:val="single"/>
              </w:rPr>
              <w:t xml:space="preserve">★10.在造影模式下，超声造影微灌注成像的同时叠加显示基于多普勒技术的微细血流成像技术，同屏实时对比显示，两种模式同时从肿瘤血管、组织灌注实相和肿瘤血管的空间走行来评估肿瘤的良恶性，同时微细血流可以二维立体效果显示，提高血管空间分辨率。（</w:t>
            </w:r>
            <w:r>
              <w:rPr>
                <w:rFonts w:hint="eastAsia" w:ascii="宋体" w:hAnsi="宋体" w:eastAsia="宋体" w:cs="宋体"/>
                <w:i/>
                <w:color w:val="ee0000"/>
                <w:sz w:val="21"/>
                <w:szCs w:val="21"/>
                <w:u w:val="single"/>
              </w:rPr>
              <w:t xml:space="preserve">投标时提供产品彩页/技术规格书/白皮书等均可证明并注明页码</w:t>
            </w:r>
            <w:r>
              <w:rPr>
                <w:rFonts w:hint="eastAsia" w:ascii="宋体" w:hAnsi="宋体" w:eastAsia="宋体" w:cs="宋体"/>
                <w:i/>
                <w:sz w:val="21"/>
                <w:szCs w:val="21"/>
                <w:u w:val="single"/>
              </w:rPr>
              <w:t xml:space="preserve">）</w:t>
            </w:r>
            <w:bookmarkEnd w:id="290"/>
            <w:r/>
            <w:bookmarkEnd w:id="291"/>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845"/>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spacing w:beforeAutospacing="0" w:afterAutospacing="0" w:line="400" w:lineRule="exact"/>
              <w:rPr>
                <w:i/>
                <w:sz w:val="21"/>
                <w:szCs w:val="21"/>
                <w:u w:val="single"/>
              </w:rPr>
            </w:pPr>
            <w:r>
              <w:rPr>
                <w:rFonts w:hint="eastAsia" w:ascii="宋体" w:hAnsi="宋体" w:eastAsia="宋体" w:cs="宋体"/>
                <w:i/>
                <w:color w:val="ee0000"/>
                <w:sz w:val="21"/>
                <w:szCs w:val="21"/>
                <w:u w:val="single"/>
              </w:rPr>
              <w:t xml:space="preserve">投标时提供产品彩页/技术规格书/白皮书等均可证明并注明页码</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5"/>
              <w:spacing w:beforeAutospacing="0" w:afterAutospacing="0" w:line="400" w:lineRule="exact"/>
              <w:rPr>
                <w:i/>
                <w:sz w:val="21"/>
                <w:szCs w:val="21"/>
                <w:u w:val="single"/>
              </w:rPr>
            </w:pPr>
            <w:r>
              <w:rPr>
                <w:rFonts w:hint="eastAsia"/>
                <w:i/>
                <w:sz w:val="21"/>
                <w:szCs w:val="21"/>
                <w:u w:val="single"/>
              </w:rPr>
              <w:t xml:space="preserve">8.2</w:t>
            </w:r>
            <w:r/>
          </w:p>
        </w:tc>
        <w:tc>
          <w:tcPr>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845"/>
              <w:spacing w:beforeAutospacing="0" w:afterAutospacing="0" w:line="400" w:lineRule="exact"/>
              <w:rPr>
                <w:i/>
                <w:sz w:val="21"/>
                <w:szCs w:val="21"/>
                <w:u w:val="single"/>
              </w:rPr>
            </w:pPr>
            <w:r>
              <w:rPr>
                <w:rFonts w:hint="eastAsia"/>
                <w:i/>
                <w:sz w:val="21"/>
                <w:szCs w:val="21"/>
                <w:u w:val="single"/>
              </w:rPr>
              <w:t xml:space="preserve">37.</w:t>
            </w:r>
            <w:r>
              <w:rPr>
                <w:rFonts w:hint="eastAsia"/>
                <w:i/>
                <w:sz w:val="21"/>
                <w:szCs w:val="21"/>
                <w:u w:val="single"/>
              </w:rPr>
              <w:t xml:space="preserve">基本配置要求：腔内凸阵探头</w:t>
            </w:r>
            <w:r>
              <w:rPr>
                <w:rFonts w:hint="eastAsia"/>
                <w:i/>
                <w:sz w:val="21"/>
                <w:szCs w:val="21"/>
                <w:u w:val="single"/>
              </w:rPr>
              <w:t xml:space="preserve">1</w:t>
            </w:r>
            <w:r>
              <w:rPr>
                <w:rFonts w:hint="eastAsia"/>
                <w:i/>
                <w:sz w:val="21"/>
                <w:szCs w:val="21"/>
                <w:u w:val="single"/>
              </w:rPr>
              <w:t xml:space="preserve">支，血管线阵探头</w:t>
            </w:r>
            <w:r>
              <w:rPr>
                <w:rFonts w:hint="eastAsia"/>
                <w:i/>
                <w:sz w:val="21"/>
                <w:szCs w:val="21"/>
                <w:u w:val="single"/>
              </w:rPr>
              <w:t xml:space="preserve">1</w:t>
            </w:r>
            <w:r>
              <w:rPr>
                <w:rFonts w:hint="eastAsia"/>
                <w:i/>
                <w:sz w:val="21"/>
                <w:szCs w:val="21"/>
                <w:u w:val="single"/>
              </w:rPr>
              <w:t xml:space="preserve">支，单晶体或纯净波腹部凸阵探头</w:t>
            </w:r>
            <w:r>
              <w:rPr>
                <w:rFonts w:hint="eastAsia"/>
                <w:i/>
                <w:sz w:val="21"/>
                <w:szCs w:val="21"/>
                <w:u w:val="single"/>
              </w:rPr>
              <w:t xml:space="preserve">1</w:t>
            </w:r>
            <w:r>
              <w:rPr>
                <w:rFonts w:hint="eastAsia"/>
                <w:i/>
                <w:sz w:val="21"/>
                <w:szCs w:val="21"/>
                <w:u w:val="single"/>
              </w:rPr>
              <w:t xml:space="preserve">支，单晶体或纯净波高频线阵探头</w:t>
            </w:r>
            <w:r>
              <w:rPr>
                <w:rFonts w:hint="eastAsia"/>
                <w:i/>
                <w:sz w:val="21"/>
                <w:szCs w:val="21"/>
                <w:u w:val="single"/>
              </w:rPr>
              <w:t xml:space="preserve">1</w:t>
            </w:r>
            <w:r>
              <w:rPr>
                <w:rFonts w:hint="eastAsia"/>
                <w:i/>
                <w:sz w:val="21"/>
                <w:szCs w:val="21"/>
                <w:u w:val="single"/>
              </w:rPr>
              <w:t xml:space="preserve">支，单晶体或纯净波相控阵探头</w:t>
            </w:r>
            <w:r>
              <w:rPr>
                <w:rFonts w:hint="eastAsia"/>
                <w:i/>
                <w:sz w:val="21"/>
                <w:szCs w:val="21"/>
                <w:u w:val="single"/>
              </w:rPr>
              <w:t xml:space="preserve">1</w:t>
            </w:r>
            <w:r>
              <w:rPr>
                <w:rFonts w:hint="eastAsia"/>
                <w:i/>
                <w:sz w:val="21"/>
                <w:szCs w:val="21"/>
                <w:u w:val="single"/>
              </w:rPr>
              <w:t xml:space="preserve">支，配套工作站</w:t>
            </w:r>
            <w:r>
              <w:rPr>
                <w:rFonts w:hint="eastAsia"/>
                <w:i/>
                <w:sz w:val="21"/>
                <w:szCs w:val="21"/>
                <w:u w:val="single"/>
              </w:rPr>
              <w:t xml:space="preserve">1</w:t>
            </w:r>
            <w:r>
              <w:rPr>
                <w:rFonts w:hint="eastAsia"/>
                <w:i/>
                <w:sz w:val="21"/>
                <w:szCs w:val="21"/>
                <w:u w:val="single"/>
              </w:rPr>
              <w:t xml:space="preserve">套，配套桌椅和检查床各</w:t>
            </w:r>
            <w:r>
              <w:rPr>
                <w:rFonts w:hint="eastAsia"/>
                <w:i/>
                <w:sz w:val="21"/>
                <w:szCs w:val="21"/>
                <w:u w:val="single"/>
              </w:rPr>
              <w:t xml:space="preserve">1</w:t>
            </w:r>
            <w:r>
              <w:rPr>
                <w:rFonts w:hint="eastAsia"/>
                <w:i/>
                <w:sz w:val="21"/>
                <w:szCs w:val="21"/>
                <w:u w:val="single"/>
              </w:rPr>
              <w:t xml:space="preserve">套。（</w:t>
            </w:r>
            <w:r>
              <w:rPr>
                <w:rFonts w:hint="eastAsia"/>
                <w:i/>
                <w:color w:val="ee0000"/>
                <w:sz w:val="21"/>
                <w:szCs w:val="21"/>
                <w:u w:val="single"/>
              </w:rPr>
              <w:t xml:space="preserve">投标时提供承诺书</w:t>
            </w:r>
            <w:r>
              <w:rPr>
                <w:rFonts w:hint="eastAsia"/>
                <w:i/>
                <w:sz w:val="21"/>
                <w:szCs w:val="21"/>
                <w:u w:val="single"/>
              </w:rPr>
              <w:t xml:space="preserve">）</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845"/>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spacing w:beforeAutospacing="0" w:afterAutospacing="0" w:line="400" w:lineRule="exact"/>
              <w:rPr>
                <w:i/>
                <w:sz w:val="21"/>
                <w:szCs w:val="21"/>
                <w:u w:val="single"/>
              </w:rPr>
            </w:pPr>
            <w:r>
              <w:rPr>
                <w:rFonts w:hint="eastAsia"/>
                <w:i/>
                <w:color w:val="ee0000"/>
                <w:sz w:val="21"/>
                <w:szCs w:val="21"/>
                <w:u w:val="single"/>
              </w:rPr>
              <w:t xml:space="preserve">投标时提供承诺书</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5"/>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845"/>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845"/>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spacing w:beforeAutospacing="0" w:afterAutospacing="0" w:line="40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spacing w:beforeAutospacing="0" w:afterAutospacing="0" w:line="400" w:lineRule="exact"/>
              <w:rPr>
                <w:sz w:val="21"/>
                <w:szCs w:val="21"/>
              </w:rPr>
            </w:pPr>
            <w:r>
              <w:rPr>
                <w:sz w:val="21"/>
                <w:szCs w:val="2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5"/>
              <w:spacing w:beforeAutospacing="0" w:afterAutospacing="0" w:line="40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845"/>
              <w:spacing w:beforeAutospacing="0" w:afterAutospacing="0" w:line="400" w:lineRule="exact"/>
              <w:rPr>
                <w:sz w:val="21"/>
                <w:szCs w:val="21"/>
              </w:rPr>
            </w:pPr>
            <w:r>
              <w:rPr>
                <w:rFonts w:hint="eastAsia" w:ascii="宋体" w:hAnsi="宋体" w:eastAsia="宋体" w:cs="宋体"/>
                <w:color w:val="000000"/>
                <w:sz w:val="21"/>
                <w:szCs w:val="21"/>
              </w:rPr>
              <w:t xml:space="preserve">……</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845"/>
              <w:spacing w:beforeAutospacing="0" w:afterAutospacing="0" w:line="40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5"/>
              <w:spacing w:beforeAutospacing="0" w:afterAutospacing="0" w:line="400" w:lineRule="exact"/>
              <w:rPr>
                <w:sz w:val="21"/>
                <w:szCs w:val="21"/>
              </w:rPr>
            </w:pPr>
            <w:r>
              <w:rPr>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5"/>
              <w:spacing w:beforeAutospacing="0" w:afterAutospacing="0" w:line="400" w:lineRule="exact"/>
              <w:rPr>
                <w:sz w:val="21"/>
                <w:szCs w:val="21"/>
              </w:rPr>
            </w:pPr>
            <w:r>
              <w:rPr>
                <w:sz w:val="21"/>
                <w:szCs w:val="21"/>
              </w:rPr>
              <w:t xml:space="preserve"> </w:t>
            </w:r>
            <w:r/>
          </w:p>
        </w:tc>
      </w:tr>
    </w:tbl>
    <w:p>
      <w:pPr>
        <w:pStyle w:val="845"/>
        <w:jc w:val="both"/>
        <w:spacing w:beforeAutospacing="0" w:afterAutospacing="0"/>
        <w:rPr>
          <w:rFonts w:ascii="宋体" w:hAnsi="宋体" w:eastAsia="宋体" w:cs="宋体"/>
          <w:color w:val="ee0000"/>
        </w:rPr>
      </w:pPr>
      <w:r>
        <w:rPr>
          <w:rFonts w:hint="eastAsia" w:ascii="宋体" w:hAnsi="宋体" w:eastAsia="宋体" w:cs="宋体"/>
          <w:color w:val="000000"/>
        </w:rPr>
        <w:t xml:space="preserve">注：</w:t>
      </w:r>
      <w:r>
        <w:rPr>
          <w:rFonts w:hint="eastAsia" w:ascii="宋体" w:hAnsi="宋体" w:eastAsia="宋体" w:cs="宋体"/>
          <w:color w:val="000000"/>
        </w:rPr>
        <w:t xml:space="preserve">1.</w:t>
      </w:r>
      <w:r>
        <w:rPr>
          <w:rFonts w:hint="eastAsia" w:ascii="宋体" w:hAnsi="宋体" w:eastAsia="宋体" w:cs="宋体"/>
          <w:color w:val="ee0000"/>
        </w:rPr>
        <w:t xml:space="preserve">要求投标时提供相关证明材料的须在投标文件中提供，如未按要求提供相关证明材料的视为负偏离。</w:t>
      </w:r>
      <w:r/>
    </w:p>
    <w:p>
      <w:pPr>
        <w:pStyle w:val="845"/>
        <w:ind w:firstLine="480"/>
        <w:jc w:val="both"/>
        <w:spacing w:beforeAutospacing="0" w:afterAutospacing="0"/>
        <w:rPr>
          <w:rFonts w:ascii="宋体" w:hAnsi="宋体" w:eastAsia="宋体" w:cs="宋体"/>
          <w:color w:val="ee0000"/>
        </w:rPr>
      </w:pPr>
      <w:r>
        <w:rPr>
          <w:rFonts w:hint="eastAsia" w:ascii="宋体" w:hAnsi="宋体" w:eastAsia="宋体" w:cs="宋体"/>
          <w:color w:val="000000" w:themeColor="text1"/>
        </w:rPr>
        <w:t xml:space="preserve">2.</w:t>
      </w:r>
      <w:r>
        <w:rPr>
          <w:rFonts w:hint="eastAsia"/>
        </w:rPr>
        <w:t xml:space="preserve">商务要求均为实质性条款，不允许负偏离，否则将作为无效投标处理。</w:t>
      </w:r>
      <w:r/>
    </w:p>
    <w:p>
      <w:pPr>
        <w:pStyle w:val="845"/>
        <w:ind w:firstLine="480"/>
        <w:jc w:val="both"/>
        <w:spacing w:beforeAutospacing="0" w:afterAutospacing="0"/>
        <w:rPr>
          <w:rFonts w:ascii="宋体" w:hAnsi="宋体" w:eastAsia="宋体" w:cs="宋体"/>
          <w:color w:val="000000"/>
        </w:rPr>
      </w:pPr>
      <w:r>
        <w:rPr>
          <w:rFonts w:hint="eastAsia" w:ascii="宋体" w:hAnsi="宋体" w:eastAsia="宋体" w:cs="宋体"/>
          <w:color w:val="000000" w:themeColor="text1"/>
        </w:rPr>
        <w:t xml:space="preserve">3.行</w:t>
      </w:r>
      <w:r>
        <w:rPr>
          <w:rFonts w:hint="eastAsia" w:ascii="宋体" w:hAnsi="宋体" w:eastAsia="宋体" w:cs="宋体"/>
          <w:color w:val="000000"/>
        </w:rPr>
        <w:t xml:space="preserve">数不够，可自行添加。</w:t>
      </w:r>
      <w:r/>
    </w:p>
    <w:p>
      <w:pPr>
        <w:pStyle w:val="845"/>
        <w:jc w:val="both"/>
        <w:spacing w:beforeAutospacing="0" w:afterAutospacing="0"/>
      </w:pPr>
      <w:r>
        <w:t xml:space="preserve"> </w:t>
      </w:r>
      <w:r/>
    </w:p>
    <w:p>
      <w:pPr>
        <w:pStyle w:val="845"/>
        <w:jc w:val="both"/>
        <w:spacing w:beforeAutospacing="0" w:afterAutospacing="0" w:line="480" w:lineRule="auto"/>
      </w:pPr>
      <w:r/>
      <w:r/>
    </w:p>
    <w:p>
      <w:pPr>
        <w:pStyle w:val="845"/>
        <w:jc w:val="both"/>
        <w:spacing w:beforeAutospacing="0" w:afterAutospacing="0" w:line="480" w:lineRule="auto"/>
      </w:pPr>
      <w:r/>
      <w:r/>
    </w:p>
    <w:p>
      <w:pPr>
        <w:pStyle w:val="845"/>
        <w:jc w:val="both"/>
        <w:spacing w:beforeAutospacing="0" w:afterAutospacing="0" w:line="480" w:lineRule="auto"/>
      </w:pPr>
      <w:r/>
      <w:r/>
    </w:p>
    <w:p>
      <w:pPr>
        <w:pStyle w:val="845"/>
        <w:jc w:val="both"/>
        <w:spacing w:beforeAutospacing="0" w:afterAutospacing="0" w:line="480" w:lineRule="auto"/>
      </w:pPr>
      <w:r/>
      <w:r/>
    </w:p>
    <w:p>
      <w:pPr>
        <w:pStyle w:val="845"/>
        <w:jc w:val="both"/>
        <w:spacing w:beforeAutospacing="0" w:afterAutospacing="0" w:line="480" w:lineRule="auto"/>
      </w:pPr>
      <w:r/>
      <w:r/>
    </w:p>
    <w:p>
      <w:pPr>
        <w:pStyle w:val="845"/>
        <w:jc w:val="both"/>
        <w:spacing w:beforeAutospacing="0" w:afterAutospacing="0" w:line="480" w:lineRule="auto"/>
      </w:pPr>
      <w:r/>
      <w:r/>
    </w:p>
    <w:p>
      <w:pPr>
        <w:pStyle w:val="845"/>
        <w:jc w:val="center"/>
        <w:spacing w:beforeAutospacing="0" w:afterAutospacing="0" w:line="480" w:lineRule="auto"/>
        <w:rPr>
          <w:b/>
          <w:bCs/>
          <w:i/>
          <w:iCs/>
          <w:sz w:val="32"/>
          <w:szCs w:val="32"/>
          <w:u w:val="single"/>
        </w:rPr>
      </w:pPr>
      <w:r/>
      <w:bookmarkStart w:id="292" w:name="OLE_LINK88"/>
      <w:r/>
      <w:bookmarkStart w:id="293" w:name="OLE_LINK89"/>
      <w:r>
        <w:rPr>
          <w:rFonts w:hint="eastAsia"/>
          <w:b/>
          <w:bCs/>
          <w:i/>
          <w:iCs/>
          <w:sz w:val="32"/>
          <w:szCs w:val="32"/>
          <w:u w:val="single"/>
        </w:rPr>
        <w:t xml:space="preserve">承诺函</w:t>
      </w:r>
      <w:r/>
    </w:p>
    <w:p>
      <w:pPr>
        <w:pStyle w:val="845"/>
        <w:spacing w:beforeAutospacing="0" w:afterAutospacing="0" w:line="480" w:lineRule="auto"/>
        <w:rPr>
          <w:b/>
        </w:rPr>
      </w:pPr>
      <w:r>
        <w:rPr>
          <w:rFonts w:hint="eastAsia" w:hAnsi="宋体" w:eastAsia="宋体"/>
          <w:b/>
          <w:szCs w:val="28"/>
        </w:rPr>
        <w:t xml:space="preserve">我公司承诺：</w:t>
      </w:r>
      <w:r/>
    </w:p>
    <w:p>
      <w:pPr>
        <w:pStyle w:val="845"/>
        <w:ind w:firstLine="480"/>
        <w:spacing w:beforeAutospacing="0" w:afterAutospacing="0" w:line="360" w:lineRule="auto"/>
        <w:rPr>
          <w:rFonts w:ascii="宋体" w:hAnsi="宋体" w:eastAsia="宋体" w:cs="宋体"/>
        </w:rPr>
      </w:pPr>
      <w:r>
        <w:t xml:space="preserve"> </w:t>
      </w:r>
      <w:r>
        <w:rPr>
          <w:rFonts w:hint="eastAsia" w:ascii="宋体" w:hAnsi="宋体" w:eastAsia="宋体" w:cs="宋体"/>
        </w:rPr>
        <w:t xml:space="preserve">1、报价要求：本项目报价含完成项目要求的一切费用，所投货物（包含与货物相关的服务）费用、安装调试费、测试验收费、培训费、运行维护费用、利润、税收、连接医院PACS系统的接口费用、质保费等及其他为完成本项目发生的所有费用。</w:t>
      </w:r>
      <w:r/>
    </w:p>
    <w:p>
      <w:pPr>
        <w:pStyle w:val="845"/>
        <w:ind w:firstLine="480"/>
        <w:spacing w:beforeAutospacing="0" w:afterAutospacing="0" w:line="360" w:lineRule="auto"/>
        <w:rPr>
          <w:rFonts w:ascii="宋体" w:hAnsi="宋体" w:eastAsia="宋体" w:cs="宋体"/>
        </w:rPr>
      </w:pPr>
      <w:r>
        <w:rPr>
          <w:rFonts w:hint="eastAsia" w:ascii="宋体" w:hAnsi="宋体" w:eastAsia="宋体" w:cs="宋体"/>
        </w:rPr>
        <w:t xml:space="preserve">2、合同履行期限及安装地点</w:t>
      </w:r>
      <w:r/>
    </w:p>
    <w:p>
      <w:pPr>
        <w:pStyle w:val="845"/>
        <w:ind w:firstLine="480"/>
        <w:spacing w:beforeAutospacing="0" w:afterAutospacing="0" w:line="360" w:lineRule="auto"/>
        <w:rPr>
          <w:rFonts w:ascii="宋体" w:hAnsi="宋体" w:eastAsia="宋体" w:cs="宋体"/>
        </w:rPr>
      </w:pPr>
      <w:r>
        <w:rPr>
          <w:rFonts w:hint="eastAsia" w:ascii="宋体" w:hAnsi="宋体" w:eastAsia="宋体" w:cs="宋体"/>
        </w:rPr>
        <w:t xml:space="preserve">2.1 合同履行期限 ：签订合同后45日内完成供货、安装调试并通过验收。</w:t>
      </w:r>
      <w:r/>
    </w:p>
    <w:p>
      <w:pPr>
        <w:pStyle w:val="845"/>
        <w:ind w:firstLine="480"/>
        <w:spacing w:beforeAutospacing="0" w:afterAutospacing="0" w:line="360" w:lineRule="auto"/>
        <w:rPr>
          <w:rFonts w:ascii="宋体" w:hAnsi="宋体" w:eastAsia="宋体" w:cs="宋体"/>
        </w:rPr>
      </w:pPr>
      <w:r>
        <w:rPr>
          <w:rFonts w:hint="eastAsia" w:ascii="宋体" w:hAnsi="宋体" w:eastAsia="宋体" w:cs="宋体"/>
        </w:rPr>
        <w:t xml:space="preserve">2.2 安装地点：采购人指定地点。</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3、付款方式</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3.1 本项目落实预付款制度，预付款比例为30%，合同签订后，采购人在收到发票后10个工作日内将预付款支付到合同约定的供应商账户。在签订合同时，供应商书面明确表示无需预付款或者主动要求降低预付款比例的，采购人可不适用前述规定。</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3.2 按采购人要求将货物送到指定地点并完成安装、调试，经采购人验收合格后付至合同金额的90%。</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3.3 余款在验收合格满一年付清（无息）。</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4、免费质保期：原厂质保</w:t>
      </w:r>
      <w:r>
        <w:rPr>
          <w:rFonts w:hint="eastAsia" w:ascii="宋体" w:hAnsi="宋体" w:cs="宋体"/>
          <w:bCs/>
          <w:color w:val="ee0000"/>
          <w:sz w:val="24"/>
          <w:u w:val="single"/>
        </w:rPr>
        <w:t xml:space="preserve">    年</w:t>
      </w:r>
      <w:r>
        <w:rPr>
          <w:rFonts w:hint="eastAsia" w:ascii="宋体" w:hAnsi="宋体" w:cs="宋体"/>
          <w:bCs/>
          <w:color w:val="000000"/>
          <w:sz w:val="24"/>
        </w:rPr>
        <w:t xml:space="preserve">（主机+探头）【</w:t>
      </w:r>
      <w:r>
        <w:rPr>
          <w:rFonts w:hint="eastAsia" w:ascii="宋体" w:hAnsi="宋体" w:cs="宋体"/>
          <w:bCs/>
          <w:color w:val="ee0000"/>
          <w:sz w:val="24"/>
        </w:rPr>
        <w:t xml:space="preserve">不得少于5年</w:t>
      </w:r>
      <w:r>
        <w:rPr>
          <w:rFonts w:hint="eastAsia" w:ascii="宋体" w:hAnsi="宋体" w:cs="宋体"/>
          <w:bCs/>
          <w:color w:val="000000"/>
          <w:sz w:val="24"/>
        </w:rPr>
        <w:t xml:space="preserve">】，我公司承诺在签订合同时提供加盖制造商公章的原厂质保承诺函。</w:t>
      </w:r>
      <w:r/>
    </w:p>
    <w:p>
      <w:pPr>
        <w:pStyle w:val="845"/>
        <w:ind w:firstLine="480"/>
        <w:spacing w:beforeAutospacing="0" w:afterAutospacing="0" w:line="360" w:lineRule="auto"/>
        <w:rPr>
          <w:rFonts w:ascii="宋体" w:hAnsi="宋体" w:cs="宋体"/>
          <w:bCs/>
          <w:color w:val="000000"/>
        </w:rPr>
      </w:pPr>
      <w:r>
        <w:rPr>
          <w:rFonts w:hint="eastAsia" w:ascii="宋体" w:hAnsi="宋体" w:cs="宋体"/>
          <w:bCs/>
          <w:color w:val="000000"/>
        </w:rPr>
        <w:t xml:space="preserve">5、我公司提供的</w:t>
      </w:r>
      <w:r>
        <w:rPr>
          <w:rFonts w:hint="eastAsia" w:ascii="宋体" w:hAnsi="宋体" w:cs="宋体"/>
          <w:bCs/>
          <w:color w:val="000000"/>
        </w:rPr>
        <w:t xml:space="preserve">基本配置：腔内凸阵探头1支，血管线阵探头1支，单晶体或纯净波腹部凸阵探头1支，单晶体或纯净波高频线阵探头1支，单晶体或纯净波相控阵探头1支，配套工作站1套，配套桌椅和检查床各1套。</w:t>
      </w:r>
      <w:r/>
    </w:p>
    <w:p>
      <w:pPr>
        <w:pStyle w:val="845"/>
        <w:ind w:firstLine="480"/>
        <w:spacing w:beforeAutospacing="0" w:afterAutospacing="0" w:line="360" w:lineRule="auto"/>
        <w:rPr>
          <w:rFonts w:ascii="宋体" w:hAnsi="宋体" w:cs="宋体"/>
          <w:bCs/>
          <w:color w:val="000000"/>
        </w:rPr>
      </w:pPr>
      <w:r>
        <w:rPr>
          <w:rFonts w:ascii="宋体" w:hAnsi="宋体" w:cs="宋体"/>
          <w:bCs/>
          <w:color w:val="000000"/>
        </w:rPr>
      </w:r>
      <w:r/>
    </w:p>
    <w:p>
      <w:pPr>
        <w:pStyle w:val="860"/>
        <w:ind w:firstLine="723"/>
        <w:spacing w:before="0" w:after="0" w:line="240" w:lineRule="auto"/>
        <w:rPr>
          <w:rFonts w:ascii="宋体" w:eastAsia="宋体" w:cs="宋体"/>
          <w:b/>
          <w:bCs w:val="0"/>
          <w:sz w:val="24"/>
          <w:szCs w:val="24"/>
        </w:rPr>
      </w:pPr>
      <w:r>
        <w:rPr>
          <w:rFonts w:hint="eastAsia" w:ascii="宋体" w:eastAsia="宋体" w:cs="宋体"/>
          <w:b/>
          <w:bCs w:val="0"/>
          <w:sz w:val="24"/>
          <w:szCs w:val="24"/>
        </w:rPr>
        <w:t xml:space="preserve">我公司承诺响应上述内容。</w:t>
      </w:r>
      <w:r/>
    </w:p>
    <w:p>
      <w:r/>
      <w:r/>
    </w:p>
    <w:p>
      <w:pPr>
        <w:jc w:val="left"/>
        <w:widowControl/>
        <w:tabs>
          <w:tab w:val="left" w:pos="4243" w:leader="none"/>
        </w:tabs>
        <w:rPr>
          <w:rFonts w:hAnsi="宋体" w:eastAsia="宋体" w:cs="宋体"/>
          <w:bCs/>
          <w:szCs w:val="20"/>
        </w:rPr>
      </w:pPr>
      <w:r>
        <w:rPr>
          <w:rFonts w:ascii="宋体" w:eastAsia="宋体" w:cs="宋体"/>
          <w:b/>
          <w:bCs/>
          <w:szCs w:val="20"/>
        </w:rPr>
        <w:tab/>
      </w:r>
      <w:r>
        <w:rPr>
          <w:rFonts w:hint="eastAsia" w:hAnsi="宋体" w:eastAsia="宋体" w:cs="宋体"/>
          <w:bCs/>
          <w:szCs w:val="20"/>
        </w:rPr>
        <w:t xml:space="preserve">供应商名称（公章）：</w:t>
      </w:r>
      <w:r/>
    </w:p>
    <w:p>
      <w:pPr>
        <w:jc w:val="right"/>
        <w:rPr>
          <w:rFonts w:hAnsi="宋体" w:eastAsia="宋体" w:cs="宋体"/>
          <w:bCs/>
          <w:szCs w:val="20"/>
        </w:rPr>
      </w:pPr>
      <w:r>
        <w:rPr>
          <w:rFonts w:hint="eastAsia" w:hAnsi="宋体" w:eastAsia="宋体" w:cs="宋体"/>
          <w:bCs/>
          <w:szCs w:val="20"/>
        </w:rPr>
        <w:t xml:space="preserve">               </w:t>
      </w:r>
      <w:r/>
    </w:p>
    <w:p>
      <w:pPr>
        <w:pStyle w:val="845"/>
        <w:jc w:val="both"/>
        <w:spacing w:beforeAutospacing="0" w:afterAutospacing="0"/>
      </w:pPr>
      <w:r>
        <w:rPr>
          <w:rFonts w:hint="eastAsia" w:hAnsi="宋体" w:eastAsia="宋体" w:cs="宋体"/>
          <w:bCs/>
          <w:szCs w:val="20"/>
        </w:rPr>
        <w:t xml:space="preserve">                                    </w:t>
      </w:r>
      <w:r>
        <w:rPr>
          <w:rFonts w:hint="eastAsia" w:hAnsi="宋体" w:eastAsia="宋体" w:cs="宋体"/>
          <w:bCs/>
          <w:szCs w:val="20"/>
        </w:rPr>
        <w:t xml:space="preserve">日期：</w:t>
      </w:r>
      <w:r>
        <w:rPr>
          <w:rFonts w:hint="eastAsia" w:hAnsi="宋体" w:eastAsia="宋体" w:cs="宋体"/>
          <w:bCs/>
          <w:szCs w:val="20"/>
        </w:rPr>
        <w:t xml:space="preserve">2026</w:t>
      </w:r>
      <w:r>
        <w:rPr>
          <w:rFonts w:hint="eastAsia" w:hAnsi="宋体" w:eastAsia="宋体" w:cs="宋体"/>
          <w:bCs/>
          <w:szCs w:val="20"/>
        </w:rPr>
        <w:t xml:space="preserve">年</w:t>
      </w:r>
      <w:r>
        <w:rPr>
          <w:rFonts w:hint="eastAsia" w:hAnsi="宋体" w:eastAsia="宋体" w:cs="宋体"/>
          <w:bCs/>
          <w:szCs w:val="20"/>
        </w:rPr>
        <w:t xml:space="preserve">    </w:t>
      </w:r>
      <w:r>
        <w:rPr>
          <w:rFonts w:hint="eastAsia" w:hAnsi="宋体" w:eastAsia="宋体" w:cs="宋体"/>
          <w:bCs/>
          <w:szCs w:val="20"/>
        </w:rPr>
        <w:t xml:space="preserve">月</w:t>
      </w:r>
      <w:r>
        <w:rPr>
          <w:rFonts w:hint="eastAsia" w:hAnsi="宋体" w:eastAsia="宋体" w:cs="宋体"/>
          <w:bCs/>
          <w:szCs w:val="20"/>
        </w:rPr>
        <w:t xml:space="preserve">    </w:t>
      </w:r>
      <w:r>
        <w:rPr>
          <w:rFonts w:hint="eastAsia" w:hAnsi="宋体" w:eastAsia="宋体" w:cs="宋体"/>
          <w:bCs/>
          <w:szCs w:val="20"/>
        </w:rPr>
        <w:t xml:space="preserve">日</w:t>
      </w:r>
      <w:bookmarkStart w:id="294" w:name="_Hlt26609389"/>
      <w:r/>
      <w:bookmarkStart w:id="295" w:name="_Hlt26671374"/>
      <w:r/>
      <w:bookmarkStart w:id="296" w:name="_Hlt26955066"/>
      <w:r/>
      <w:bookmarkStart w:id="297" w:name="_Toc462564146"/>
      <w:r/>
      <w:bookmarkStart w:id="298" w:name="_格式2__法定代表人授权书"/>
      <w:r/>
      <w:bookmarkEnd w:id="292"/>
      <w:r/>
      <w:bookmarkEnd w:id="293"/>
      <w:r>
        <w:t xml:space="preserve"> </w:t>
      </w:r>
      <w:bookmarkEnd w:id="274"/>
      <w:r/>
      <w:r/>
    </w:p>
    <w:p>
      <w:pPr>
        <w:pStyle w:val="845"/>
        <w:jc w:val="center"/>
        <w:spacing w:beforeAutospacing="0" w:afterAutospacing="0"/>
      </w:pPr>
      <w:r>
        <w:t xml:space="preserve"> </w:t>
      </w:r>
      <w:r/>
    </w:p>
    <w:p>
      <w:pPr>
        <w:pStyle w:val="845"/>
        <w:jc w:val="center"/>
        <w:spacing w:beforeAutospacing="0" w:afterAutospacing="0"/>
      </w:pPr>
      <w:r>
        <w:t xml:space="preserve"> </w:t>
      </w:r>
      <w:r/>
    </w:p>
    <w:p>
      <w:pPr>
        <w:pStyle w:val="845"/>
        <w:jc w:val="center"/>
        <w:spacing w:beforeAutospacing="0" w:afterAutospacing="0"/>
      </w:pPr>
      <w:r/>
      <w:r/>
    </w:p>
    <w:p>
      <w:pPr>
        <w:pStyle w:val="845"/>
        <w:jc w:val="center"/>
        <w:spacing w:beforeAutospacing="0" w:afterAutospacing="0"/>
      </w:pPr>
      <w:r/>
      <w:r/>
    </w:p>
    <w:p>
      <w:pPr>
        <w:pStyle w:val="845"/>
        <w:jc w:val="both"/>
        <w:spacing w:beforeAutospacing="0" w:afterAutospacing="0"/>
      </w:pPr>
      <w:r>
        <w:t xml:space="preserve"> </w:t>
      </w:r>
      <w:r/>
    </w:p>
    <w:p>
      <w:pPr>
        <w:pStyle w:val="845"/>
        <w:jc w:val="center"/>
        <w:spacing w:beforeAutospacing="0" w:afterAutospacing="0"/>
      </w:pPr>
      <w:r>
        <w:rPr>
          <w:rFonts w:hint="eastAsia" w:ascii="黑体" w:hAnsi="宋体" w:eastAsia="黑体" w:cs="黑体"/>
          <w:b/>
          <w:i/>
          <w:color w:val="000000"/>
          <w:sz w:val="32"/>
          <w:szCs w:val="32"/>
          <w:u w:val="single"/>
        </w:rPr>
        <w:t xml:space="preserve">十</w:t>
      </w:r>
      <w:r>
        <w:rPr>
          <w:rFonts w:hint="eastAsia" w:ascii="黑体" w:hAnsi="宋体" w:eastAsia="黑体" w:cs="黑体"/>
          <w:b/>
          <w:i/>
          <w:color w:val="000000"/>
          <w:sz w:val="32"/>
          <w:szCs w:val="32"/>
          <w:u w:val="single"/>
        </w:rPr>
        <w:t xml:space="preserve">七</w:t>
      </w:r>
      <w:r>
        <w:rPr>
          <w:rFonts w:hint="eastAsia" w:ascii="黑体" w:hAnsi="宋体" w:eastAsia="黑体" w:cs="黑体"/>
          <w:b/>
          <w:i/>
          <w:color w:val="000000"/>
          <w:sz w:val="32"/>
          <w:szCs w:val="32"/>
          <w:u w:val="single"/>
        </w:rPr>
        <w:t xml:space="preserve">、开标一览表</w:t>
      </w:r>
      <w:r/>
    </w:p>
    <w:p>
      <w:pPr>
        <w:pStyle w:val="845"/>
        <w:ind w:firstLine="480"/>
        <w:jc w:val="both"/>
        <w:spacing w:beforeAutospacing="0" w:afterAutospacing="0"/>
      </w:pPr>
      <w:r>
        <w:rPr>
          <w:rFonts w:hint="eastAsia" w:ascii="宋体" w:hAnsi="宋体" w:eastAsia="宋体" w:cs="宋体"/>
          <w:color w:val="000000"/>
        </w:rPr>
        <w:t xml:space="preserve">投标人全称（加盖CA电子签章）：</w:t>
      </w:r>
      <w:r/>
    </w:p>
    <w:p>
      <w:pPr>
        <w:pStyle w:val="845"/>
        <w:ind w:firstLine="480"/>
        <w:jc w:val="both"/>
        <w:spacing w:beforeAutospacing="0" w:afterAutospacing="0"/>
      </w:pPr>
      <w:r>
        <w:rPr>
          <w:rFonts w:hint="eastAsia" w:ascii="宋体" w:hAnsi="宋体" w:eastAsia="宋体" w:cs="宋体"/>
          <w:color w:val="000000"/>
        </w:rPr>
        <w:t xml:space="preserve">项目名称：</w:t>
      </w:r>
      <w:r/>
    </w:p>
    <w:p>
      <w:pPr>
        <w:pStyle w:val="845"/>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项目编号：</w:t>
      </w:r>
      <w:r>
        <w:rPr>
          <w:rFonts w:ascii="宋体" w:hAnsi="宋体" w:eastAsia="宋体" w:cs="宋体"/>
          <w:color w:val="000000"/>
        </w:rPr>
        <w:t xml:space="preserve">JSZC-320924-YCGX-G2026-0015</w:t>
      </w:r>
      <w:r>
        <w:rPr>
          <w:rFonts w:hint="eastAsia" w:ascii="宋体" w:hAnsi="宋体" w:eastAsia="宋体" w:cs="宋体"/>
          <w:color w:val="000000"/>
        </w:rPr>
        <w:t xml:space="preserve">  </w:t>
      </w:r>
      <w:r/>
    </w:p>
    <w:p>
      <w:pPr>
        <w:pStyle w:val="845"/>
        <w:ind w:firstLine="480"/>
        <w:jc w:val="both"/>
        <w:spacing w:beforeAutospacing="0" w:afterAutospacing="0"/>
      </w:pPr>
      <w:r>
        <w:rPr>
          <w:rFonts w:hint="eastAsia" w:ascii="宋体" w:hAnsi="宋体" w:eastAsia="宋体" w:cs="宋体"/>
          <w:color w:val="000000"/>
        </w:rPr>
        <w:t xml:space="preserve">分包号：</w:t>
      </w:r>
      <w:r/>
    </w:p>
    <w:tbl>
      <w:tblPr>
        <w:tblW w:w="8414" w:type="dxa"/>
        <w:tblCellSpacing w:w="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14"/>
      </w:tblGrid>
      <w:tr>
        <w:trPr>
          <w:tblCellSpacing w:w="0" w:type="dxa"/>
          <w:trHeight w:val="725"/>
        </w:trPr>
        <w:tc>
          <w:tcPr>
            <w:tcW w:w="8414" w:type="dxa"/>
            <w:vAlign w:val="center"/>
            <w:textDirection w:val="lrTb"/>
            <w:noWrap w:val="false"/>
          </w:tcPr>
          <w:p>
            <w:pPr>
              <w:pStyle w:val="845"/>
              <w:jc w:val="center"/>
              <w:spacing w:beforeAutospacing="0" w:afterAutospacing="0"/>
            </w:pPr>
            <w:r>
              <w:rPr>
                <w:rFonts w:hint="eastAsia" w:ascii="宋体" w:hAnsi="宋体" w:eastAsia="宋体" w:cs="宋体"/>
                <w:color w:val="000000"/>
              </w:rPr>
              <w:t xml:space="preserve">投标总报价</w:t>
            </w:r>
            <w:r/>
          </w:p>
        </w:tc>
      </w:tr>
      <w:tr>
        <w:trPr>
          <w:tblCellSpacing w:w="0" w:type="dxa"/>
          <w:trHeight w:val="612"/>
        </w:trPr>
        <w:tc>
          <w:tcPr>
            <w:tcW w:w="8414" w:type="dxa"/>
            <w:vAlign w:val="center"/>
            <w:textDirection w:val="lrTb"/>
            <w:noWrap w:val="false"/>
          </w:tcPr>
          <w:p>
            <w:pPr>
              <w:pStyle w:val="845"/>
              <w:spacing w:beforeAutospacing="0" w:afterAutospacing="0" w:line="0" w:lineRule="atLeast"/>
              <w:rPr>
                <w:rFonts w:ascii="宋体" w:hAnsi="宋体" w:eastAsia="宋体" w:cs="宋体"/>
                <w:color w:val="000000"/>
              </w:rPr>
            </w:pPr>
            <w:r>
              <w:rPr>
                <w:rFonts w:hint="eastAsia" w:ascii="宋体" w:hAnsi="宋体" w:eastAsia="宋体" w:cs="宋体"/>
              </w:rPr>
              <w:t xml:space="preserve">大写：</w:t>
            </w:r>
            <w:r/>
          </w:p>
        </w:tc>
      </w:tr>
      <w:tr>
        <w:trPr>
          <w:tblCellSpacing w:w="0" w:type="dxa"/>
          <w:trHeight w:val="612"/>
        </w:trPr>
        <w:tc>
          <w:tcPr>
            <w:tcW w:w="8414" w:type="dxa"/>
            <w:vAlign w:val="center"/>
            <w:textDirection w:val="lrTb"/>
            <w:noWrap w:val="false"/>
          </w:tcPr>
          <w:p>
            <w:pPr>
              <w:pStyle w:val="845"/>
              <w:spacing w:beforeAutospacing="0" w:afterAutospacing="0" w:line="0" w:lineRule="atLeast"/>
            </w:pPr>
            <w:r>
              <w:rPr>
                <w:rFonts w:hint="eastAsia" w:ascii="宋体" w:hAnsi="宋体" w:eastAsia="宋体" w:cs="宋体"/>
                <w:color w:val="000000"/>
              </w:rPr>
              <w:t xml:space="preserve">小写：                 （人民币：元）</w:t>
            </w:r>
            <w:r/>
          </w:p>
        </w:tc>
      </w:tr>
    </w:tbl>
    <w:p>
      <w:pPr>
        <w:pStyle w:val="845"/>
        <w:jc w:val="both"/>
        <w:spacing w:beforeAutospacing="0" w:afterAutospacing="0"/>
      </w:pPr>
      <w:r>
        <w:t xml:space="preserve"> </w:t>
      </w:r>
      <w:r/>
    </w:p>
    <w:p>
      <w:pPr>
        <w:pStyle w:val="845"/>
        <w:ind w:firstLine="480"/>
        <w:jc w:val="both"/>
        <w:spacing w:beforeAutospacing="0" w:afterAutospacing="0"/>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845"/>
        <w:ind w:firstLine="480"/>
        <w:jc w:val="both"/>
        <w:spacing w:beforeAutospacing="0" w:afterAutospacing="0"/>
      </w:pPr>
      <w:r>
        <w:t xml:space="preserve"> </w:t>
      </w:r>
      <w:r/>
    </w:p>
    <w:p>
      <w:pPr>
        <w:pStyle w:val="845"/>
        <w:ind w:firstLine="480"/>
        <w:jc w:val="both"/>
        <w:spacing w:beforeAutospacing="0" w:afterAutospacing="0"/>
      </w:pPr>
      <w:r>
        <w:t xml:space="preserve"> </w:t>
      </w:r>
      <w:r/>
    </w:p>
    <w:p>
      <w:pPr>
        <w:pStyle w:val="845"/>
        <w:ind w:firstLine="480"/>
        <w:jc w:val="both"/>
        <w:spacing w:beforeAutospacing="0" w:afterAutospacing="0"/>
      </w:pPr>
      <w:r/>
      <w:r/>
    </w:p>
    <w:p>
      <w:pPr>
        <w:pStyle w:val="845"/>
        <w:ind w:firstLine="480"/>
        <w:jc w:val="both"/>
        <w:spacing w:beforeAutospacing="0" w:afterAutospacing="0"/>
      </w:pPr>
      <w:r/>
      <w:r/>
    </w:p>
    <w:p>
      <w:pPr>
        <w:pStyle w:val="845"/>
        <w:ind w:firstLine="480"/>
        <w:jc w:val="both"/>
        <w:spacing w:beforeAutospacing="0" w:afterAutospacing="0"/>
      </w:pPr>
      <w:r/>
      <w:r/>
    </w:p>
    <w:p>
      <w:pPr>
        <w:pStyle w:val="845"/>
        <w:ind w:firstLine="480"/>
        <w:jc w:val="both"/>
        <w:spacing w:beforeAutospacing="0" w:afterAutospacing="0"/>
      </w:pPr>
      <w:r/>
      <w:r/>
    </w:p>
    <w:p>
      <w:pPr>
        <w:pStyle w:val="845"/>
        <w:ind w:firstLine="480"/>
        <w:jc w:val="both"/>
        <w:spacing w:beforeAutospacing="0" w:afterAutospacing="0"/>
      </w:pPr>
      <w:r/>
      <w:r/>
    </w:p>
    <w:p>
      <w:pPr>
        <w:pStyle w:val="845"/>
        <w:ind w:firstLine="480"/>
        <w:jc w:val="both"/>
        <w:spacing w:beforeAutospacing="0" w:afterAutospacing="0"/>
      </w:pPr>
      <w:r/>
      <w:r/>
    </w:p>
    <w:p>
      <w:pPr>
        <w:pStyle w:val="845"/>
        <w:ind w:firstLine="480"/>
        <w:jc w:val="both"/>
        <w:spacing w:beforeAutospacing="0" w:afterAutospacing="0"/>
      </w:pPr>
      <w:r/>
      <w:r/>
    </w:p>
    <w:p>
      <w:pPr>
        <w:pStyle w:val="845"/>
        <w:ind w:firstLine="480"/>
        <w:jc w:val="both"/>
        <w:spacing w:beforeAutospacing="0" w:afterAutospacing="0"/>
      </w:pPr>
      <w:r/>
      <w:r/>
    </w:p>
    <w:p>
      <w:pPr>
        <w:pStyle w:val="845"/>
        <w:ind w:firstLine="480"/>
        <w:jc w:val="both"/>
        <w:spacing w:beforeAutospacing="0" w:afterAutospacing="0"/>
      </w:pPr>
      <w:r/>
      <w:r/>
    </w:p>
    <w:p>
      <w:pPr>
        <w:pStyle w:val="845"/>
        <w:ind w:firstLine="480"/>
        <w:jc w:val="both"/>
        <w:spacing w:beforeAutospacing="0" w:afterAutospacing="0"/>
      </w:pPr>
      <w:r>
        <w:t xml:space="preserve"> </w:t>
      </w:r>
      <w:r/>
    </w:p>
    <w:p>
      <w:pPr>
        <w:pStyle w:val="845"/>
        <w:jc w:val="center"/>
        <w:spacing w:beforeAutospacing="0" w:afterAutospacing="0"/>
      </w:pPr>
      <w:r>
        <w:t xml:space="preserve"> </w:t>
      </w:r>
      <w:r/>
    </w:p>
    <w:p>
      <w:pPr>
        <w:pStyle w:val="845"/>
        <w:jc w:val="both"/>
        <w:spacing w:beforeAutospacing="0" w:afterAutospacing="0"/>
      </w:pPr>
      <w:r>
        <w:t xml:space="preserve"> </w:t>
      </w:r>
      <w:r/>
    </w:p>
    <w:p>
      <w:pPr>
        <w:pStyle w:val="845"/>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45"/>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45"/>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45"/>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45"/>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45"/>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45"/>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jc w:val="center"/>
        <w:spacing w:before="50" w:after="50"/>
        <w:widowControl/>
        <w:rPr>
          <w:rFonts w:ascii="宋体" w:hAnsi="宋体" w:eastAsia="宋体" w:cs="宋体"/>
          <w:sz w:val="24"/>
        </w:rPr>
      </w:pPr>
      <w:r>
        <w:tab/>
      </w:r>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rPr>
        <w:t xml:space="preserve">八</w:t>
      </w:r>
      <w:r>
        <w:rPr>
          <w:rFonts w:hint="eastAsia" w:ascii="宋体" w:hAnsi="宋体" w:eastAsia="宋体" w:cs="宋体"/>
          <w:color w:val="000000"/>
          <w:sz w:val="32"/>
          <w:szCs w:val="32"/>
        </w:rPr>
        <w:t xml:space="preserve">、</w:t>
      </w:r>
      <w:bookmarkStart w:id="299" w:name="OLE_LINK103"/>
      <w:r/>
      <w:bookmarkStart w:id="300" w:name="OLE_LINK104"/>
      <w:r>
        <w:rPr>
          <w:rFonts w:hint="eastAsia" w:ascii="宋体" w:hAnsi="宋体" w:eastAsia="宋体" w:cs="宋体"/>
          <w:color w:val="000000"/>
          <w:sz w:val="32"/>
          <w:szCs w:val="32"/>
        </w:rPr>
        <w:t xml:space="preserve">技术方案、服务承诺、培训承诺等</w:t>
      </w:r>
      <w:bookmarkEnd w:id="299"/>
      <w:r/>
      <w:bookmarkEnd w:id="300"/>
      <w:r/>
      <w:r/>
    </w:p>
    <w:p>
      <w:pPr>
        <w:pStyle w:val="845"/>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45"/>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45"/>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45"/>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45"/>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45"/>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45"/>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45"/>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45"/>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45"/>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45"/>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45"/>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45"/>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45"/>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45"/>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45"/>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45"/>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45"/>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45"/>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45"/>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45"/>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ind w:firstLine="1600"/>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rPr>
        <w:t xml:space="preserve">九</w:t>
      </w:r>
      <w:r>
        <w:rPr>
          <w:rFonts w:hint="eastAsia" w:ascii="宋体" w:hAnsi="宋体" w:eastAsia="宋体" w:cs="宋体"/>
          <w:color w:val="000000"/>
          <w:sz w:val="32"/>
          <w:szCs w:val="32"/>
        </w:rPr>
        <w:t xml:space="preserve">、</w:t>
      </w:r>
      <w:bookmarkStart w:id="301" w:name="OLE_LINK105"/>
      <w:r/>
      <w:bookmarkStart w:id="302" w:name="OLE_LINK106"/>
      <w:r/>
      <w:bookmarkStart w:id="303" w:name="_GoBack"/>
      <w:r>
        <w:rPr>
          <w:rFonts w:hint="eastAsia" w:ascii="宋体" w:hAnsi="宋体" w:eastAsia="宋体" w:cs="宋体"/>
          <w:color w:val="000000"/>
          <w:sz w:val="32"/>
          <w:szCs w:val="32"/>
        </w:rPr>
        <w:t xml:space="preserve">盐城市政府采购事前信用承诺书</w:t>
      </w:r>
      <w:bookmarkEnd w:id="301"/>
      <w:r/>
      <w:bookmarkEnd w:id="302"/>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年月日</w:t>
      </w:r>
      <w:bookmarkEnd w:id="303"/>
      <w:r/>
      <w:r/>
    </w:p>
    <w:p>
      <w:pPr>
        <w:pStyle w:val="845"/>
        <w:jc w:val="center"/>
        <w:spacing w:beforeAutospacing="0" w:afterAutospacing="0"/>
      </w:pPr>
      <w:r/>
      <w:bookmarkEnd w:id="7"/>
      <w:r/>
      <w:bookmarkEnd w:id="78"/>
      <w:r/>
      <w:bookmarkEnd w:id="125"/>
      <w:r/>
      <w:bookmarkEnd w:id="126"/>
      <w:r/>
      <w:bookmarkEnd w:id="127"/>
      <w:r/>
      <w:bookmarkEnd w:id="128"/>
      <w:r/>
      <w:bookmarkEnd w:id="129"/>
      <w:r/>
      <w:bookmarkEnd w:id="130"/>
      <w:r/>
      <w:bookmarkEnd w:id="131"/>
      <w:r/>
      <w:bookmarkEnd w:id="132"/>
      <w:r/>
      <w:bookmarkEnd w:id="141"/>
      <w:r/>
      <w:bookmarkEnd w:id="142"/>
      <w:r/>
      <w:bookmarkEnd w:id="149"/>
      <w:r/>
      <w:bookmarkEnd w:id="196"/>
      <w:r/>
      <w:bookmarkEnd w:id="207"/>
      <w:r/>
      <w:bookmarkEnd w:id="242"/>
      <w:r/>
      <w:bookmarkEnd w:id="243"/>
      <w:r/>
      <w:bookmarkEnd w:id="244"/>
      <w:r/>
      <w:bookmarkEnd w:id="254"/>
      <w:r/>
      <w:bookmarkEnd w:id="257"/>
      <w:r/>
      <w:bookmarkEnd w:id="258"/>
      <w:r/>
      <w:bookmarkEnd w:id="259"/>
      <w:r/>
      <w:bookmarkEnd w:id="273"/>
      <w:r/>
      <w:bookmarkEnd w:id="294"/>
      <w:r/>
      <w:bookmarkEnd w:id="295"/>
      <w:r/>
      <w:bookmarkEnd w:id="296"/>
      <w:r/>
      <w:bookmarkEnd w:id="297"/>
      <w:r/>
      <w:bookmarkEnd w:id="298"/>
      <w:r/>
      <w:r/>
    </w:p>
    <w:p>
      <w:pPr>
        <w:pStyle w:val="845"/>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845"/>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845"/>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pStyle w:val="845"/>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45"/>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45"/>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45"/>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845"/>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45"/>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45"/>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45"/>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845"/>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845"/>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845"/>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845"/>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45"/>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845"/>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845"/>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845"/>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845"/>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845"/>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845"/>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845"/>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845"/>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845"/>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845"/>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845"/>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845"/>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845"/>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45"/>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845"/>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845"/>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845"/>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845"/>
        <w:spacing w:beforeAutospacing="0" w:afterAutospacing="0"/>
      </w:pPr>
      <w:r/>
      <w:r/>
    </w:p>
    <w:sectPr>
      <w:footerReference w:type="default" r:id="rId9"/>
      <w:footnotePr/>
      <w:endnotePr/>
      <w:type w:val="nextPage"/>
      <w:pgSz w:w="11906" w:h="16838" w:orient="portrait"/>
      <w:pgMar w:top="1440" w:right="1701" w:bottom="1440" w:left="179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魏碑_GBK">
    <w:panose1 w:val="020B0503020202020204"/>
  </w:font>
  <w:font w:name="Symbol">
    <w:panose1 w:val="05050102010706020507"/>
  </w:font>
  <w:font w:name="仿宋_GB2312">
    <w:panose1 w:val="02010609060101010101"/>
  </w:font>
  <w:font w:name="黑体">
    <w:panose1 w:val="02010609060101010101"/>
  </w:font>
  <w:font w:name="仿宋">
    <w:panose1 w:val="02010609060101010101"/>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44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64</w:t>
    </w:r>
    <w:r>
      <w:rPr>
        <w:b/>
        <w:sz w:val="24"/>
        <w:szCs w:val="24"/>
      </w:rPr>
      <w:fldChar w:fldCharType="end"/>
    </w:r>
    <w:r/>
  </w:p>
  <w:p>
    <w:pPr>
      <w:pStyle w:val="8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1">
    <w:name w:val="Heading 1 Char"/>
    <w:basedOn w:val="836"/>
    <w:link w:val="833"/>
    <w:uiPriority w:val="9"/>
    <w:rPr>
      <w:rFonts w:ascii="Arial" w:hAnsi="Arial" w:eastAsia="Arial" w:cs="Arial"/>
      <w:sz w:val="40"/>
      <w:szCs w:val="40"/>
    </w:rPr>
  </w:style>
  <w:style w:type="character" w:styleId="662">
    <w:name w:val="Heading 2 Char"/>
    <w:basedOn w:val="836"/>
    <w:link w:val="834"/>
    <w:uiPriority w:val="9"/>
    <w:rPr>
      <w:rFonts w:ascii="Arial" w:hAnsi="Arial" w:eastAsia="Arial" w:cs="Arial"/>
      <w:sz w:val="34"/>
    </w:rPr>
  </w:style>
  <w:style w:type="paragraph" w:styleId="663">
    <w:name w:val="Heading 3"/>
    <w:basedOn w:val="832"/>
    <w:next w:val="832"/>
    <w:link w:val="664"/>
    <w:uiPriority w:val="9"/>
    <w:unhideWhenUsed/>
    <w:qFormat/>
    <w:pPr>
      <w:keepLines/>
      <w:keepNext/>
      <w:spacing w:before="320" w:after="200"/>
      <w:outlineLvl w:val="2"/>
    </w:pPr>
    <w:rPr>
      <w:rFonts w:ascii="Arial" w:hAnsi="Arial" w:eastAsia="Arial" w:cs="Arial"/>
      <w:sz w:val="30"/>
      <w:szCs w:val="30"/>
    </w:rPr>
  </w:style>
  <w:style w:type="character" w:styleId="664">
    <w:name w:val="Heading 3 Char"/>
    <w:basedOn w:val="836"/>
    <w:link w:val="663"/>
    <w:uiPriority w:val="9"/>
    <w:rPr>
      <w:rFonts w:ascii="Arial" w:hAnsi="Arial" w:eastAsia="Arial" w:cs="Arial"/>
      <w:sz w:val="30"/>
      <w:szCs w:val="30"/>
    </w:rPr>
  </w:style>
  <w:style w:type="paragraph" w:styleId="665">
    <w:name w:val="Heading 4"/>
    <w:basedOn w:val="832"/>
    <w:next w:val="832"/>
    <w:link w:val="666"/>
    <w:uiPriority w:val="9"/>
    <w:unhideWhenUsed/>
    <w:qFormat/>
    <w:pPr>
      <w:keepLines/>
      <w:keepNext/>
      <w:spacing w:before="320" w:after="200"/>
      <w:outlineLvl w:val="3"/>
    </w:pPr>
    <w:rPr>
      <w:rFonts w:ascii="Arial" w:hAnsi="Arial" w:eastAsia="Arial" w:cs="Arial"/>
      <w:b/>
      <w:bCs/>
      <w:sz w:val="26"/>
      <w:szCs w:val="26"/>
    </w:rPr>
  </w:style>
  <w:style w:type="character" w:styleId="666">
    <w:name w:val="Heading 4 Char"/>
    <w:basedOn w:val="836"/>
    <w:link w:val="665"/>
    <w:uiPriority w:val="9"/>
    <w:rPr>
      <w:rFonts w:ascii="Arial" w:hAnsi="Arial" w:eastAsia="Arial" w:cs="Arial"/>
      <w:b/>
      <w:bCs/>
      <w:sz w:val="26"/>
      <w:szCs w:val="26"/>
    </w:rPr>
  </w:style>
  <w:style w:type="character" w:styleId="667">
    <w:name w:val="Heading 5 Char"/>
    <w:basedOn w:val="836"/>
    <w:link w:val="835"/>
    <w:uiPriority w:val="9"/>
    <w:rPr>
      <w:rFonts w:ascii="Arial" w:hAnsi="Arial" w:eastAsia="Arial" w:cs="Arial"/>
      <w:b/>
      <w:bCs/>
      <w:sz w:val="24"/>
      <w:szCs w:val="24"/>
    </w:rPr>
  </w:style>
  <w:style w:type="paragraph" w:styleId="668">
    <w:name w:val="Heading 6"/>
    <w:basedOn w:val="832"/>
    <w:next w:val="832"/>
    <w:link w:val="669"/>
    <w:uiPriority w:val="9"/>
    <w:unhideWhenUsed/>
    <w:qFormat/>
    <w:pPr>
      <w:keepLines/>
      <w:keepNext/>
      <w:spacing w:before="320" w:after="200"/>
      <w:outlineLvl w:val="5"/>
    </w:pPr>
    <w:rPr>
      <w:rFonts w:ascii="Arial" w:hAnsi="Arial" w:eastAsia="Arial" w:cs="Arial"/>
      <w:b/>
      <w:bCs/>
      <w:sz w:val="22"/>
      <w:szCs w:val="22"/>
    </w:rPr>
  </w:style>
  <w:style w:type="character" w:styleId="669">
    <w:name w:val="Heading 6 Char"/>
    <w:basedOn w:val="836"/>
    <w:link w:val="668"/>
    <w:uiPriority w:val="9"/>
    <w:rPr>
      <w:rFonts w:ascii="Arial" w:hAnsi="Arial" w:eastAsia="Arial" w:cs="Arial"/>
      <w:b/>
      <w:bCs/>
      <w:sz w:val="22"/>
      <w:szCs w:val="22"/>
    </w:rPr>
  </w:style>
  <w:style w:type="paragraph" w:styleId="670">
    <w:name w:val="Heading 7"/>
    <w:basedOn w:val="832"/>
    <w:next w:val="832"/>
    <w:link w:val="671"/>
    <w:uiPriority w:val="9"/>
    <w:unhideWhenUsed/>
    <w:qFormat/>
    <w:pPr>
      <w:keepLines/>
      <w:keepNext/>
      <w:spacing w:before="320" w:after="200"/>
      <w:outlineLvl w:val="6"/>
    </w:pPr>
    <w:rPr>
      <w:rFonts w:ascii="Arial" w:hAnsi="Arial" w:eastAsia="Arial" w:cs="Arial"/>
      <w:b/>
      <w:bCs/>
      <w:i/>
      <w:iCs/>
      <w:sz w:val="22"/>
      <w:szCs w:val="22"/>
    </w:rPr>
  </w:style>
  <w:style w:type="character" w:styleId="671">
    <w:name w:val="Heading 7 Char"/>
    <w:basedOn w:val="836"/>
    <w:link w:val="670"/>
    <w:uiPriority w:val="9"/>
    <w:rPr>
      <w:rFonts w:ascii="Arial" w:hAnsi="Arial" w:eastAsia="Arial" w:cs="Arial"/>
      <w:b/>
      <w:bCs/>
      <w:i/>
      <w:iCs/>
      <w:sz w:val="22"/>
      <w:szCs w:val="22"/>
    </w:rPr>
  </w:style>
  <w:style w:type="paragraph" w:styleId="672">
    <w:name w:val="Heading 8"/>
    <w:basedOn w:val="832"/>
    <w:next w:val="832"/>
    <w:link w:val="673"/>
    <w:uiPriority w:val="9"/>
    <w:unhideWhenUsed/>
    <w:qFormat/>
    <w:pPr>
      <w:keepLines/>
      <w:keepNext/>
      <w:spacing w:before="320" w:after="200"/>
      <w:outlineLvl w:val="7"/>
    </w:pPr>
    <w:rPr>
      <w:rFonts w:ascii="Arial" w:hAnsi="Arial" w:eastAsia="Arial" w:cs="Arial"/>
      <w:i/>
      <w:iCs/>
      <w:sz w:val="22"/>
      <w:szCs w:val="22"/>
    </w:rPr>
  </w:style>
  <w:style w:type="character" w:styleId="673">
    <w:name w:val="Heading 8 Char"/>
    <w:basedOn w:val="836"/>
    <w:link w:val="672"/>
    <w:uiPriority w:val="9"/>
    <w:rPr>
      <w:rFonts w:ascii="Arial" w:hAnsi="Arial" w:eastAsia="Arial" w:cs="Arial"/>
      <w:i/>
      <w:iCs/>
      <w:sz w:val="22"/>
      <w:szCs w:val="22"/>
    </w:rPr>
  </w:style>
  <w:style w:type="paragraph" w:styleId="674">
    <w:name w:val="Heading 9"/>
    <w:basedOn w:val="832"/>
    <w:next w:val="832"/>
    <w:link w:val="675"/>
    <w:uiPriority w:val="9"/>
    <w:unhideWhenUsed/>
    <w:qFormat/>
    <w:pPr>
      <w:keepLines/>
      <w:keepNext/>
      <w:spacing w:before="320" w:after="200"/>
      <w:outlineLvl w:val="8"/>
    </w:pPr>
    <w:rPr>
      <w:rFonts w:ascii="Arial" w:hAnsi="Arial" w:eastAsia="Arial" w:cs="Arial"/>
      <w:i/>
      <w:iCs/>
      <w:sz w:val="21"/>
      <w:szCs w:val="21"/>
    </w:rPr>
  </w:style>
  <w:style w:type="character" w:styleId="675">
    <w:name w:val="Heading 9 Char"/>
    <w:basedOn w:val="836"/>
    <w:link w:val="674"/>
    <w:uiPriority w:val="9"/>
    <w:rPr>
      <w:rFonts w:ascii="Arial" w:hAnsi="Arial" w:eastAsia="Arial" w:cs="Arial"/>
      <w:i/>
      <w:iCs/>
      <w:sz w:val="21"/>
      <w:szCs w:val="21"/>
    </w:rPr>
  </w:style>
  <w:style w:type="paragraph" w:styleId="676">
    <w:name w:val="List Paragraph"/>
    <w:basedOn w:val="832"/>
    <w:uiPriority w:val="34"/>
    <w:qFormat/>
    <w:pPr>
      <w:contextualSpacing/>
      <w:ind w:left="720"/>
    </w:pPr>
  </w:style>
  <w:style w:type="paragraph" w:styleId="677">
    <w:name w:val="No Spacing"/>
    <w:uiPriority w:val="1"/>
    <w:qFormat/>
    <w:pPr>
      <w:spacing w:before="0" w:after="0" w:line="240" w:lineRule="auto"/>
    </w:pPr>
  </w:style>
  <w:style w:type="paragraph" w:styleId="678">
    <w:name w:val="Title"/>
    <w:basedOn w:val="832"/>
    <w:next w:val="832"/>
    <w:link w:val="679"/>
    <w:uiPriority w:val="10"/>
    <w:qFormat/>
    <w:pPr>
      <w:contextualSpacing/>
      <w:spacing w:before="300" w:after="200"/>
    </w:pPr>
    <w:rPr>
      <w:sz w:val="48"/>
      <w:szCs w:val="48"/>
    </w:rPr>
  </w:style>
  <w:style w:type="character" w:styleId="679">
    <w:name w:val="Title Char"/>
    <w:basedOn w:val="836"/>
    <w:link w:val="678"/>
    <w:uiPriority w:val="10"/>
    <w:rPr>
      <w:sz w:val="48"/>
      <w:szCs w:val="48"/>
    </w:rPr>
  </w:style>
  <w:style w:type="paragraph" w:styleId="680">
    <w:name w:val="Subtitle"/>
    <w:basedOn w:val="832"/>
    <w:next w:val="832"/>
    <w:link w:val="681"/>
    <w:uiPriority w:val="11"/>
    <w:qFormat/>
    <w:pPr>
      <w:spacing w:before="200" w:after="200"/>
    </w:pPr>
    <w:rPr>
      <w:sz w:val="24"/>
      <w:szCs w:val="24"/>
    </w:rPr>
  </w:style>
  <w:style w:type="character" w:styleId="681">
    <w:name w:val="Subtitle Char"/>
    <w:basedOn w:val="836"/>
    <w:link w:val="680"/>
    <w:uiPriority w:val="11"/>
    <w:rPr>
      <w:sz w:val="24"/>
      <w:szCs w:val="24"/>
    </w:rPr>
  </w:style>
  <w:style w:type="paragraph" w:styleId="682">
    <w:name w:val="Quote"/>
    <w:basedOn w:val="832"/>
    <w:next w:val="832"/>
    <w:link w:val="683"/>
    <w:uiPriority w:val="29"/>
    <w:qFormat/>
    <w:pPr>
      <w:ind w:left="720" w:right="720"/>
    </w:pPr>
    <w:rPr>
      <w:i/>
    </w:rPr>
  </w:style>
  <w:style w:type="character" w:styleId="683">
    <w:name w:val="Quote Char"/>
    <w:link w:val="682"/>
    <w:uiPriority w:val="29"/>
    <w:rPr>
      <w:i/>
    </w:rPr>
  </w:style>
  <w:style w:type="paragraph" w:styleId="684">
    <w:name w:val="Intense Quote"/>
    <w:basedOn w:val="832"/>
    <w:next w:val="832"/>
    <w:link w:val="6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5">
    <w:name w:val="Intense Quote Char"/>
    <w:link w:val="684"/>
    <w:uiPriority w:val="30"/>
    <w:rPr>
      <w:i/>
    </w:rPr>
  </w:style>
  <w:style w:type="character" w:styleId="686">
    <w:name w:val="Header Char"/>
    <w:basedOn w:val="836"/>
    <w:link w:val="843"/>
    <w:uiPriority w:val="99"/>
  </w:style>
  <w:style w:type="character" w:styleId="687">
    <w:name w:val="Footer Char"/>
    <w:basedOn w:val="836"/>
    <w:link w:val="842"/>
    <w:uiPriority w:val="99"/>
  </w:style>
  <w:style w:type="paragraph" w:styleId="688">
    <w:name w:val="Caption"/>
    <w:basedOn w:val="832"/>
    <w:next w:val="832"/>
    <w:uiPriority w:val="35"/>
    <w:semiHidden/>
    <w:unhideWhenUsed/>
    <w:qFormat/>
    <w:pPr>
      <w:spacing w:line="276" w:lineRule="auto"/>
    </w:pPr>
    <w:rPr>
      <w:b/>
      <w:bCs/>
      <w:color w:val="4f81bd" w:themeColor="accent1"/>
      <w:sz w:val="18"/>
      <w:szCs w:val="18"/>
    </w:rPr>
  </w:style>
  <w:style w:type="character" w:styleId="689">
    <w:name w:val="Caption Char"/>
    <w:basedOn w:val="688"/>
    <w:link w:val="842"/>
    <w:uiPriority w:val="99"/>
  </w:style>
  <w:style w:type="table" w:styleId="690">
    <w:name w:val="Table Grid"/>
    <w:basedOn w:val="83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1">
    <w:name w:val="Table Grid Light"/>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2">
    <w:name w:val="Plain Table 1"/>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2"/>
    <w:basedOn w:val="8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3"/>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5">
    <w:name w:val="Plain Table 4"/>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6">
    <w:name w:val="Plain Table 5"/>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7">
    <w:name w:val="Grid Table 1 Light"/>
    <w:basedOn w:val="8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8">
    <w:name w:val="Grid Table 1 Light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9">
    <w:name w:val="Grid Table 1 Light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0">
    <w:name w:val="Grid Table 1 Light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1">
    <w:name w:val="Grid Table 1 Light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2">
    <w:name w:val="Grid Table 1 Light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3">
    <w:name w:val="Grid Table 1 Light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4">
    <w:name w:val="Grid Table 2"/>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5">
    <w:name w:val="Grid Table 2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6">
    <w:name w:val="Grid Table 2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7">
    <w:name w:val="Grid Table 2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8">
    <w:name w:val="Grid Table 2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9">
    <w:name w:val="Grid Table 2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0">
    <w:name w:val="Grid Table 2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1">
    <w:name w:val="Grid Table 3"/>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4"/>
    <w:basedOn w:val="8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9">
    <w:name w:val="Grid Table 4 - Accent 1"/>
    <w:basedOn w:val="8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0">
    <w:name w:val="Grid Table 4 - Accent 2"/>
    <w:basedOn w:val="8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1">
    <w:name w:val="Grid Table 4 - Accent 3"/>
    <w:basedOn w:val="8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2">
    <w:name w:val="Grid Table 4 - Accent 4"/>
    <w:basedOn w:val="8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3">
    <w:name w:val="Grid Table 4 - Accent 5"/>
    <w:basedOn w:val="8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4">
    <w:name w:val="Grid Table 4 - Accent 6"/>
    <w:basedOn w:val="8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5">
    <w:name w:val="Grid Table 5 Dark"/>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6">
    <w:name w:val="Grid Table 5 Dark- Accent 1"/>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27">
    <w:name w:val="Grid Table 5 Dark - Accent 2"/>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28">
    <w:name w:val="Grid Table 5 Dark - Accent 3"/>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29">
    <w:name w:val="Grid Table 5 Dark- Accent 4"/>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0">
    <w:name w:val="Grid Table 5 Dark - Accent 5"/>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31">
    <w:name w:val="Grid Table 5 Dark - Accent 6"/>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32">
    <w:name w:val="Grid Table 6 Colorful"/>
    <w:basedOn w:val="8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3">
    <w:name w:val="Grid Table 6 Colorful - Accent 1"/>
    <w:basedOn w:val="8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34">
    <w:name w:val="Grid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35">
    <w:name w:val="Grid Table 6 Colorful - Accent 3"/>
    <w:basedOn w:val="8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36">
    <w:name w:val="Grid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37">
    <w:name w:val="Grid Table 6 Colorful - Accent 5"/>
    <w:basedOn w:val="8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8">
    <w:name w:val="Grid Table 6 Colorful - Accent 6"/>
    <w:basedOn w:val="8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9">
    <w:name w:val="Grid Table 7 Colorful"/>
    <w:basedOn w:val="8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0">
    <w:name w:val="Grid Table 7 Colorful - Accent 1"/>
    <w:basedOn w:val="8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1">
    <w:name w:val="Grid Table 7 Colorful - Accent 2"/>
    <w:basedOn w:val="8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7 Colorful - Accent 3"/>
    <w:basedOn w:val="8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7 Colorful - Accent 4"/>
    <w:basedOn w:val="8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7 Colorful - Accent 5"/>
    <w:basedOn w:val="8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5">
    <w:name w:val="Grid Table 7 Colorful - Accent 6"/>
    <w:basedOn w:val="8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6">
    <w:name w:val="List Table 1 Light"/>
    <w:basedOn w:val="8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7">
    <w:name w:val="List Table 1 Light - Accent 1"/>
    <w:basedOn w:val="83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8">
    <w:name w:val="List Table 1 Light - Accent 2"/>
    <w:basedOn w:val="83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9">
    <w:name w:val="List Table 1 Light - Accent 3"/>
    <w:basedOn w:val="83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0">
    <w:name w:val="List Table 1 Light - Accent 4"/>
    <w:basedOn w:val="83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1">
    <w:name w:val="List Table 1 Light - Accent 5"/>
    <w:basedOn w:val="83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2">
    <w:name w:val="List Table 1 Light - Accent 6"/>
    <w:basedOn w:val="83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3">
    <w:name w:val="List Table 2"/>
    <w:basedOn w:val="8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4">
    <w:name w:val="List Table 2 - Accent 1"/>
    <w:basedOn w:val="8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5">
    <w:name w:val="List Table 2 - Accent 2"/>
    <w:basedOn w:val="8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6">
    <w:name w:val="List Table 2 - Accent 3"/>
    <w:basedOn w:val="8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7">
    <w:name w:val="List Table 2 - Accent 4"/>
    <w:basedOn w:val="8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8">
    <w:name w:val="List Table 2 - Accent 5"/>
    <w:basedOn w:val="8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9">
    <w:name w:val="List Table 2 - Accent 6"/>
    <w:basedOn w:val="8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0">
    <w:name w:val="List Table 3"/>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1">
    <w:name w:val="List Table 3 - Accent 1"/>
    <w:basedOn w:val="8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2">
    <w:name w:val="List Table 3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63">
    <w:name w:val="List Table 3 - Accent 3"/>
    <w:basedOn w:val="8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64">
    <w:name w:val="List Table 3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65">
    <w:name w:val="List Table 3 - Accent 5"/>
    <w:basedOn w:val="8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66">
    <w:name w:val="List Table 3 - Accent 6"/>
    <w:basedOn w:val="8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67">
    <w:name w:val="List Table 4"/>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8">
    <w:name w:val="List Table 4 - Accent 1"/>
    <w:basedOn w:val="8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9">
    <w:name w:val="List Table 4 - Accent 2"/>
    <w:basedOn w:val="8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0">
    <w:name w:val="List Table 4 - Accent 3"/>
    <w:basedOn w:val="8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71">
    <w:name w:val="List Table 4 - Accent 4"/>
    <w:basedOn w:val="8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72">
    <w:name w:val="List Table 4 - Accent 5"/>
    <w:basedOn w:val="8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73">
    <w:name w:val="List Table 4 - Accent 6"/>
    <w:basedOn w:val="8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74">
    <w:name w:val="List Table 5 Dark"/>
    <w:basedOn w:val="8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1"/>
    <w:basedOn w:val="8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2"/>
    <w:basedOn w:val="8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3"/>
    <w:basedOn w:val="8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4"/>
    <w:basedOn w:val="8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5"/>
    <w:basedOn w:val="8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6"/>
    <w:basedOn w:val="8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6 Colorful"/>
    <w:basedOn w:val="8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2">
    <w:name w:val="List Table 6 Colorful - Accent 1"/>
    <w:basedOn w:val="8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83">
    <w:name w:val="List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84">
    <w:name w:val="List Table 6 Colorful - Accent 3"/>
    <w:basedOn w:val="8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85">
    <w:name w:val="List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86">
    <w:name w:val="List Table 6 Colorful - Accent 5"/>
    <w:basedOn w:val="8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87">
    <w:name w:val="List Table 6 Colorful - Accent 6"/>
    <w:basedOn w:val="8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88">
    <w:name w:val="List Table 7 Colorful"/>
    <w:basedOn w:val="8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9">
    <w:name w:val="List Table 7 Colorful - Accent 1"/>
    <w:basedOn w:val="8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90">
    <w:name w:val="List Table 7 Colorful - Accent 2"/>
    <w:basedOn w:val="8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91">
    <w:name w:val="List Table 7 Colorful - Accent 3"/>
    <w:basedOn w:val="8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92">
    <w:name w:val="List Table 7 Colorful - Accent 4"/>
    <w:basedOn w:val="8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93">
    <w:name w:val="List Table 7 Colorful - Accent 5"/>
    <w:basedOn w:val="8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94">
    <w:name w:val="List Table 7 Colorful - Accent 6"/>
    <w:basedOn w:val="8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95">
    <w:name w:val="Lined - Accent"/>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6">
    <w:name w:val="Lined - Accent 1"/>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97">
    <w:name w:val="Lined - Accent 2"/>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8">
    <w:name w:val="Lined - Accent 3"/>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9">
    <w:name w:val="Lined - Accent 4"/>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0">
    <w:name w:val="Lined - Accent 5"/>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1">
    <w:name w:val="Lined - Accent 6"/>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2">
    <w:name w:val="Bordered &amp; Lined - Accent"/>
    <w:basedOn w:val="8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3">
    <w:name w:val="Bordered &amp; Lined - Accent 1"/>
    <w:basedOn w:val="8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4">
    <w:name w:val="Bordered &amp; Lined - Accent 2"/>
    <w:basedOn w:val="8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5">
    <w:name w:val="Bordered &amp; Lined - Accent 3"/>
    <w:basedOn w:val="8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6">
    <w:name w:val="Bordered &amp; Lined - Accent 4"/>
    <w:basedOn w:val="8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7">
    <w:name w:val="Bordered &amp; Lined - Accent 5"/>
    <w:basedOn w:val="8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8">
    <w:name w:val="Bordered &amp; Lined - Accent 6"/>
    <w:basedOn w:val="8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9">
    <w:name w:val="Bordered"/>
    <w:basedOn w:val="8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0">
    <w:name w:val="Bordered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1">
    <w:name w:val="Bordered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2">
    <w:name w:val="Bordered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3">
    <w:name w:val="Bordered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4">
    <w:name w:val="Bordered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5">
    <w:name w:val="Bordered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16">
    <w:name w:val="footnote text"/>
    <w:basedOn w:val="832"/>
    <w:link w:val="817"/>
    <w:uiPriority w:val="99"/>
    <w:semiHidden/>
    <w:unhideWhenUsed/>
    <w:pPr>
      <w:spacing w:after="40" w:line="240" w:lineRule="auto"/>
    </w:pPr>
    <w:rPr>
      <w:sz w:val="18"/>
    </w:rPr>
  </w:style>
  <w:style w:type="character" w:styleId="817">
    <w:name w:val="Footnote Text Char"/>
    <w:link w:val="816"/>
    <w:uiPriority w:val="99"/>
    <w:rPr>
      <w:sz w:val="18"/>
    </w:rPr>
  </w:style>
  <w:style w:type="character" w:styleId="818">
    <w:name w:val="footnote reference"/>
    <w:basedOn w:val="836"/>
    <w:uiPriority w:val="99"/>
    <w:unhideWhenUsed/>
    <w:rPr>
      <w:vertAlign w:val="superscript"/>
    </w:rPr>
  </w:style>
  <w:style w:type="paragraph" w:styleId="819">
    <w:name w:val="endnote text"/>
    <w:basedOn w:val="832"/>
    <w:link w:val="820"/>
    <w:uiPriority w:val="99"/>
    <w:semiHidden/>
    <w:unhideWhenUsed/>
    <w:pPr>
      <w:spacing w:after="0" w:line="240" w:lineRule="auto"/>
    </w:pPr>
    <w:rPr>
      <w:sz w:val="20"/>
    </w:rPr>
  </w:style>
  <w:style w:type="character" w:styleId="820">
    <w:name w:val="Endnote Text Char"/>
    <w:link w:val="819"/>
    <w:uiPriority w:val="99"/>
    <w:rPr>
      <w:sz w:val="20"/>
    </w:rPr>
  </w:style>
  <w:style w:type="character" w:styleId="821">
    <w:name w:val="endnote reference"/>
    <w:basedOn w:val="836"/>
    <w:uiPriority w:val="99"/>
    <w:semiHidden/>
    <w:unhideWhenUsed/>
    <w:rPr>
      <w:vertAlign w:val="superscript"/>
    </w:rPr>
  </w:style>
  <w:style w:type="paragraph" w:styleId="822">
    <w:name w:val="toc 2"/>
    <w:basedOn w:val="832"/>
    <w:next w:val="832"/>
    <w:uiPriority w:val="39"/>
    <w:unhideWhenUsed/>
    <w:pPr>
      <w:ind w:left="283" w:right="0" w:firstLine="0"/>
      <w:spacing w:after="57"/>
    </w:pPr>
  </w:style>
  <w:style w:type="paragraph" w:styleId="823">
    <w:name w:val="toc 3"/>
    <w:basedOn w:val="832"/>
    <w:next w:val="832"/>
    <w:uiPriority w:val="39"/>
    <w:unhideWhenUsed/>
    <w:pPr>
      <w:ind w:left="567" w:right="0" w:firstLine="0"/>
      <w:spacing w:after="57"/>
    </w:pPr>
  </w:style>
  <w:style w:type="paragraph" w:styleId="824">
    <w:name w:val="toc 4"/>
    <w:basedOn w:val="832"/>
    <w:next w:val="832"/>
    <w:uiPriority w:val="39"/>
    <w:unhideWhenUsed/>
    <w:pPr>
      <w:ind w:left="850" w:right="0" w:firstLine="0"/>
      <w:spacing w:after="57"/>
    </w:pPr>
  </w:style>
  <w:style w:type="paragraph" w:styleId="825">
    <w:name w:val="toc 5"/>
    <w:basedOn w:val="832"/>
    <w:next w:val="832"/>
    <w:uiPriority w:val="39"/>
    <w:unhideWhenUsed/>
    <w:pPr>
      <w:ind w:left="1134" w:right="0" w:firstLine="0"/>
      <w:spacing w:after="57"/>
    </w:pPr>
  </w:style>
  <w:style w:type="paragraph" w:styleId="826">
    <w:name w:val="toc 6"/>
    <w:basedOn w:val="832"/>
    <w:next w:val="832"/>
    <w:uiPriority w:val="39"/>
    <w:unhideWhenUsed/>
    <w:pPr>
      <w:ind w:left="1417" w:right="0" w:firstLine="0"/>
      <w:spacing w:after="57"/>
    </w:pPr>
  </w:style>
  <w:style w:type="paragraph" w:styleId="827">
    <w:name w:val="toc 7"/>
    <w:basedOn w:val="832"/>
    <w:next w:val="832"/>
    <w:uiPriority w:val="39"/>
    <w:unhideWhenUsed/>
    <w:pPr>
      <w:ind w:left="1701" w:right="0" w:firstLine="0"/>
      <w:spacing w:after="57"/>
    </w:pPr>
  </w:style>
  <w:style w:type="paragraph" w:styleId="828">
    <w:name w:val="toc 8"/>
    <w:basedOn w:val="832"/>
    <w:next w:val="832"/>
    <w:uiPriority w:val="39"/>
    <w:unhideWhenUsed/>
    <w:pPr>
      <w:ind w:left="1984" w:right="0" w:firstLine="0"/>
      <w:spacing w:after="57"/>
    </w:pPr>
  </w:style>
  <w:style w:type="paragraph" w:styleId="829">
    <w:name w:val="toc 9"/>
    <w:basedOn w:val="832"/>
    <w:next w:val="832"/>
    <w:uiPriority w:val="39"/>
    <w:unhideWhenUsed/>
    <w:pPr>
      <w:ind w:left="2268" w:right="0" w:firstLine="0"/>
      <w:spacing w:after="57"/>
    </w:pPr>
  </w:style>
  <w:style w:type="paragraph" w:styleId="830">
    <w:name w:val="TOC Heading"/>
    <w:uiPriority w:val="39"/>
    <w:unhideWhenUsed/>
  </w:style>
  <w:style w:type="paragraph" w:styleId="831">
    <w:name w:val="table of figures"/>
    <w:basedOn w:val="832"/>
    <w:next w:val="832"/>
    <w:uiPriority w:val="99"/>
    <w:unhideWhenUsed/>
    <w:pPr>
      <w:spacing w:after="0" w:afterAutospacing="0"/>
    </w:pPr>
  </w:style>
  <w:style w:type="paragraph" w:styleId="832" w:default="1">
    <w:name w:val="Normal"/>
    <w:qFormat/>
    <w:pPr>
      <w:jc w:val="both"/>
      <w:widowControl w:val="off"/>
    </w:pPr>
    <w:rPr>
      <w:rFonts w:asciiTheme="minorHAnsi" w:hAnsiTheme="minorHAnsi" w:eastAsiaTheme="minorEastAsia" w:cstheme="minorBidi"/>
      <w:sz w:val="21"/>
      <w:szCs w:val="24"/>
    </w:rPr>
  </w:style>
  <w:style w:type="paragraph" w:styleId="833">
    <w:name w:val="Heading 1"/>
    <w:basedOn w:val="832"/>
    <w:next w:val="832"/>
    <w:link w:val="861"/>
    <w:qFormat/>
    <w:pPr>
      <w:keepLines/>
      <w:keepNext/>
      <w:spacing w:before="340" w:after="330" w:line="578" w:lineRule="auto"/>
      <w:outlineLvl w:val="0"/>
    </w:pPr>
    <w:rPr>
      <w:b/>
      <w:bCs/>
      <w:sz w:val="44"/>
      <w:szCs w:val="44"/>
    </w:rPr>
  </w:style>
  <w:style w:type="paragraph" w:styleId="834">
    <w:name w:val="Heading 2"/>
    <w:basedOn w:val="832"/>
    <w:next w:val="832"/>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835">
    <w:name w:val="Heading 5"/>
    <w:basedOn w:val="832"/>
    <w:next w:val="832"/>
    <w:link w:val="858"/>
    <w:semiHidden/>
    <w:unhideWhenUsed/>
    <w:qFormat/>
    <w:pPr>
      <w:keepLines/>
      <w:keepNext/>
      <w:spacing w:before="280" w:after="290" w:line="376" w:lineRule="auto"/>
      <w:outlineLvl w:val="4"/>
    </w:pPr>
    <w:rPr>
      <w:b/>
      <w:bCs/>
      <w:sz w:val="28"/>
      <w:szCs w:val="28"/>
    </w:rPr>
  </w:style>
  <w:style w:type="character" w:styleId="836" w:default="1">
    <w:name w:val="Default Paragraph Font"/>
    <w:uiPriority w:val="1"/>
    <w:semiHidden/>
    <w:unhideWhenUsed/>
  </w:style>
  <w:style w:type="table" w:styleId="837" w:default="1">
    <w:name w:val="Normal Table"/>
    <w:uiPriority w:val="99"/>
    <w:semiHidden/>
    <w:unhideWhenUsed/>
    <w:tblPr>
      <w:tblInd w:w="0" w:type="dxa"/>
      <w:tblCellMar>
        <w:left w:w="108" w:type="dxa"/>
        <w:top w:w="0" w:type="dxa"/>
        <w:right w:w="108" w:type="dxa"/>
        <w:bottom w:w="0" w:type="dxa"/>
      </w:tblCellMar>
    </w:tblPr>
  </w:style>
  <w:style w:type="numbering" w:styleId="838" w:default="1">
    <w:name w:val="No List"/>
    <w:uiPriority w:val="99"/>
    <w:semiHidden/>
    <w:unhideWhenUsed/>
  </w:style>
  <w:style w:type="paragraph" w:styleId="839">
    <w:name w:val="annotation text"/>
    <w:basedOn w:val="832"/>
    <w:qFormat/>
    <w:pPr>
      <w:jc w:val="left"/>
    </w:pPr>
  </w:style>
  <w:style w:type="paragraph" w:styleId="840">
    <w:name w:val="Body Text"/>
    <w:basedOn w:val="832"/>
    <w:unhideWhenUsed/>
    <w:qFormat/>
    <w:pPr>
      <w:spacing w:after="120"/>
    </w:pPr>
    <w:rPr>
      <w:rFonts w:ascii="Calibri" w:hAnsi="Calibri"/>
      <w:szCs w:val="22"/>
    </w:rPr>
  </w:style>
  <w:style w:type="paragraph" w:styleId="841">
    <w:name w:val="Plain Text"/>
    <w:basedOn w:val="832"/>
    <w:unhideWhenUsed/>
    <w:qFormat/>
    <w:rPr>
      <w:rFonts w:ascii="宋体" w:hAnsi="Courier New" w:cs="Courier New"/>
      <w:szCs w:val="21"/>
    </w:rPr>
  </w:style>
  <w:style w:type="paragraph" w:styleId="842">
    <w:name w:val="Footer"/>
    <w:basedOn w:val="832"/>
    <w:link w:val="850"/>
    <w:qFormat/>
    <w:pPr>
      <w:jc w:val="left"/>
      <w:tabs>
        <w:tab w:val="center" w:pos="4153" w:leader="none"/>
        <w:tab w:val="right" w:pos="8306" w:leader="none"/>
      </w:tabs>
    </w:pPr>
    <w:rPr>
      <w:sz w:val="18"/>
      <w:szCs w:val="18"/>
    </w:rPr>
  </w:style>
  <w:style w:type="paragraph" w:styleId="843">
    <w:name w:val="Header"/>
    <w:basedOn w:val="832"/>
    <w:link w:val="849"/>
    <w:qFormat/>
    <w:pPr>
      <w:jc w:val="center"/>
      <w:tabs>
        <w:tab w:val="center" w:pos="4153" w:leader="none"/>
        <w:tab w:val="right" w:pos="8306" w:leader="none"/>
      </w:tabs>
      <w:pBdr>
        <w:bottom w:val="single" w:color="auto" w:sz="6" w:space="1"/>
      </w:pBdr>
    </w:pPr>
    <w:rPr>
      <w:sz w:val="18"/>
      <w:szCs w:val="18"/>
    </w:rPr>
  </w:style>
  <w:style w:type="paragraph" w:styleId="844">
    <w:name w:val="toc 1"/>
    <w:basedOn w:val="832"/>
    <w:next w:val="832"/>
    <w:uiPriority w:val="39"/>
    <w:qFormat/>
  </w:style>
  <w:style w:type="paragraph" w:styleId="845">
    <w:name w:val="Normal (Web)"/>
    <w:basedOn w:val="832"/>
    <w:qFormat/>
    <w:pPr>
      <w:jc w:val="left"/>
      <w:spacing w:beforeAutospacing="1" w:afterAutospacing="1"/>
    </w:pPr>
    <w:rPr>
      <w:rFonts w:cs="Times New Roman"/>
      <w:sz w:val="24"/>
    </w:rPr>
  </w:style>
  <w:style w:type="character" w:styleId="846">
    <w:name w:val="Emphasis"/>
    <w:qFormat/>
    <w:rPr>
      <w:i/>
    </w:rPr>
  </w:style>
  <w:style w:type="character" w:styleId="847">
    <w:name w:val="Hyperlink"/>
    <w:basedOn w:val="836"/>
    <w:uiPriority w:val="99"/>
    <w:unhideWhenUsed/>
    <w:qFormat/>
    <w:rPr>
      <w:color w:val="0563c1" w:themeColor="hyperlink"/>
      <w:u w:val="single"/>
    </w:rPr>
  </w:style>
  <w:style w:type="paragraph" w:styleId="848" w:customStyle="1">
    <w:name w:val="Default"/>
    <w:basedOn w:val="832"/>
    <w:qFormat/>
    <w:pPr>
      <w:jc w:val="left"/>
    </w:pPr>
    <w:rPr>
      <w:rFonts w:ascii="宋体" w:hAnsi="Calibri" w:cs="宋体"/>
      <w:color w:val="000000"/>
      <w:sz w:val="24"/>
    </w:rPr>
  </w:style>
  <w:style w:type="character" w:styleId="849" w:customStyle="1">
    <w:name w:val="页眉 字符"/>
    <w:basedOn w:val="836"/>
    <w:link w:val="843"/>
    <w:qFormat/>
    <w:rPr>
      <w:rFonts w:asciiTheme="minorHAnsi" w:hAnsiTheme="minorHAnsi" w:eastAsiaTheme="minorEastAsia" w:cstheme="minorBidi"/>
      <w:sz w:val="18"/>
      <w:szCs w:val="18"/>
    </w:rPr>
  </w:style>
  <w:style w:type="character" w:styleId="850" w:customStyle="1">
    <w:name w:val="页脚 字符"/>
    <w:basedOn w:val="836"/>
    <w:link w:val="842"/>
    <w:qFormat/>
    <w:rPr>
      <w:rFonts w:asciiTheme="minorHAnsi" w:hAnsiTheme="minorHAnsi" w:eastAsiaTheme="minorEastAsia" w:cstheme="minorBidi"/>
      <w:sz w:val="18"/>
      <w:szCs w:val="18"/>
    </w:rPr>
  </w:style>
  <w:style w:type="paragraph" w:styleId="851" w:customStyle="1">
    <w:name w:val="AONormal"/>
    <w:qFormat/>
    <w:pPr>
      <w:ind w:firstLine="440"/>
      <w:spacing w:line="400" w:lineRule="exact"/>
    </w:pPr>
    <w:rPr>
      <w:rFonts w:ascii="华文楷体" w:hAnsi="华文楷体" w:eastAsia="华文楷体" w:cs="华文楷体"/>
      <w:sz w:val="22"/>
      <w:szCs w:val="21"/>
    </w:rPr>
  </w:style>
  <w:style w:type="paragraph" w:styleId="852" w:customStyle="1">
    <w:name w:val="页脚1"/>
    <w:basedOn w:val="832"/>
    <w:uiPriority w:val="99"/>
    <w:unhideWhenUsed/>
    <w:qFormat/>
    <w:pPr>
      <w:jc w:val="left"/>
      <w:tabs>
        <w:tab w:val="center" w:pos="4153" w:leader="none"/>
        <w:tab w:val="right" w:pos="8306" w:leader="none"/>
      </w:tabs>
    </w:pPr>
    <w:rPr>
      <w:sz w:val="18"/>
      <w:szCs w:val="18"/>
    </w:rPr>
  </w:style>
  <w:style w:type="paragraph" w:styleId="853" w:customStyle="1">
    <w:name w:val="普通正文"/>
    <w:basedOn w:val="832"/>
    <w:qFormat/>
    <w:pPr>
      <w:ind w:firstLine="480"/>
      <w:jc w:val="left"/>
      <w:spacing w:before="120" w:after="120" w:line="360" w:lineRule="auto"/>
    </w:pPr>
    <w:rPr>
      <w:rFonts w:ascii="Arial" w:hAnsi="Arial" w:eastAsia="等线" w:cs="Arial"/>
      <w:sz w:val="24"/>
    </w:rPr>
  </w:style>
  <w:style w:type="paragraph" w:styleId="854" w:customStyle="1">
    <w:name w:val="正文首行缩进 21"/>
    <w:basedOn w:val="855"/>
    <w:qFormat/>
    <w:pPr>
      <w:ind w:firstLine="420"/>
    </w:pPr>
  </w:style>
  <w:style w:type="paragraph" w:styleId="855" w:customStyle="1">
    <w:name w:val="正文文本缩进1"/>
    <w:basedOn w:val="832"/>
    <w:qFormat/>
    <w:pPr>
      <w:ind w:left="420"/>
      <w:spacing w:after="120"/>
    </w:pPr>
  </w:style>
  <w:style w:type="table" w:styleId="856" w:customStyle="1">
    <w:name w:val="网格表 1 浅色1"/>
    <w:basedOn w:val="83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paragraph" w:styleId="857" w:customStyle="1">
    <w:name w:val="Table Text"/>
    <w:basedOn w:val="832"/>
    <w:semiHidden/>
    <w:qFormat/>
    <w:rPr>
      <w:rFonts w:ascii="宋体" w:hAnsi="宋体" w:eastAsia="宋体" w:cs="宋体"/>
      <w:szCs w:val="21"/>
      <w:lang w:eastAsia="en-US"/>
    </w:rPr>
  </w:style>
  <w:style w:type="character" w:styleId="858" w:customStyle="1">
    <w:name w:val="标题 5 字符"/>
    <w:basedOn w:val="836"/>
    <w:link w:val="835"/>
    <w:semiHidden/>
    <w:qFormat/>
    <w:rPr>
      <w:rFonts w:asciiTheme="minorHAnsi" w:hAnsiTheme="minorHAnsi" w:eastAsiaTheme="minorEastAsia" w:cstheme="minorBidi"/>
      <w:b/>
      <w:bCs/>
      <w:sz w:val="28"/>
      <w:szCs w:val="28"/>
    </w:rPr>
  </w:style>
  <w:style w:type="character" w:styleId="859" w:customStyle="1">
    <w:name w:val="标题 5 Char"/>
    <w:qFormat/>
    <w:rPr>
      <w:rFonts w:ascii="宋体" w:eastAsia="仿宋"/>
      <w:b/>
      <w:bCs/>
      <w:sz w:val="28"/>
      <w:szCs w:val="28"/>
      <w:lang w:val="en-US" w:eastAsia="zh-CN" w:bidi="ar-SA"/>
    </w:rPr>
  </w:style>
  <w:style w:type="paragraph" w:styleId="860" w:customStyle="1">
    <w:name w:val="标题 311"/>
    <w:basedOn w:val="832"/>
    <w:next w:val="832"/>
    <w:qFormat/>
    <w:pPr>
      <w:ind w:firstLine="137"/>
      <w:keepLines/>
      <w:keepNext/>
      <w:spacing w:before="260" w:after="260" w:line="415" w:lineRule="auto"/>
      <w:outlineLvl w:val="2"/>
    </w:pPr>
    <w:rPr>
      <w:rFonts w:ascii="黑体" w:hAnsi="宋体" w:eastAsia="黑体" w:cs="Times New Roman"/>
      <w:bCs/>
      <w:sz w:val="28"/>
      <w:szCs w:val="28"/>
    </w:rPr>
  </w:style>
  <w:style w:type="character" w:styleId="861" w:customStyle="1">
    <w:name w:val="标题 1 字符"/>
    <w:basedOn w:val="836"/>
    <w:link w:val="833"/>
    <w:qFormat/>
    <w:rPr>
      <w:rFonts w:asciiTheme="minorHAnsi" w:hAnsiTheme="minorHAnsi" w:eastAsiaTheme="minorEastAsia" w:cstheme="minorBidi"/>
      <w:b/>
      <w:bCs/>
      <w:sz w:val="44"/>
      <w:szCs w:val="4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8AE794-9CCB-4CE4-AD4B-E2A2BBF00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盐城国信招标代理有限公司</cp:lastModifiedBy>
  <cp:revision>182</cp:revision>
  <dcterms:created xsi:type="dcterms:W3CDTF">2014-10-29T12:08:00Z</dcterms:created>
  <dcterms:modified xsi:type="dcterms:W3CDTF">2026-09-21T09:34:35Z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85C35991F02F41D48F41EA8887B4A34A_13</vt:lpwstr>
  </property>
  <property fmtid="{D5CDD505-2E9C-101B-9397-08002B2CF9AE}" pid="4" name="KSOTemplateDocerSaveRecord">
    <vt:lpwstr>eyJoZGlkIjoiOWE5MmRkYjE5ZjljMWRkZjBlOTdhZDlmNmI2MmQ2ZjEiLCJ1c2VySWQiOiIxMjc5MzUxNzkwIn0=</vt:lpwstr>
  </property>
</Properties>
</file>