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 </w:t>
      </w:r>
      <w:r/>
    </w:p>
    <w:p>
      <w:pPr>
        <w:jc w:val="center"/>
        <w:spacing w:before="100" w:after="100" w:line="360" w:lineRule="auto"/>
        <w:tabs>
          <w:tab w:val="center" w:pos="4422" w:leader="none"/>
        </w:tabs>
        <w:rPr>
          <w:rFonts w:hint="eastAsia" w:ascii="Microsoft New Tai Lue" w:hAnsi="Microsoft New Tai Lue" w:cs="Microsoft New Tai Lue"/>
          <w:b/>
          <w:color w:val="000000" w:themeColor="text1"/>
          <w:sz w:val="44"/>
          <w:szCs w:val="44"/>
          <w:highlight w:val="none"/>
          <w:lang w:eastAsia="zh-CN"/>
          <w14:textFill>
            <w14:solidFill>
              <w14:schemeClr w14:val="tx1"/>
            </w14:solidFill>
          </w14:textFill>
        </w:rPr>
      </w:pPr>
      <w:r>
        <w:rPr>
          <w:rFonts w:hint="eastAsia" w:ascii="Microsoft New Tai Lue" w:hAnsi="Microsoft New Tai Lue" w:cs="Microsoft New Tai Lue"/>
          <w:b/>
          <w:color w:val="000000" w:themeColor="text1"/>
          <w:sz w:val="44"/>
          <w:szCs w:val="44"/>
          <w:highlight w:val="none"/>
          <w:lang w:eastAsia="zh-CN"/>
          <w14:textFill>
            <w14:solidFill>
              <w14:schemeClr w14:val="tx1"/>
            </w14:solidFill>
          </w14:textFill>
        </w:rPr>
        <w:t xml:space="preserve">江苏省市场监督管理局</w:t>
      </w:r>
      <w:r/>
    </w:p>
    <w:p>
      <w:pPr>
        <w:jc w:val="center"/>
        <w:spacing w:before="100" w:after="100" w:line="360" w:lineRule="auto"/>
        <w:tabs>
          <w:tab w:val="center" w:pos="4422" w:leader="none"/>
        </w:tabs>
        <w:rPr>
          <w:rFonts w:hint="eastAsia" w:ascii="Microsoft New Tai Lue" w:hAnsi="Microsoft New Tai Lue" w:cs="Microsoft New Tai Lue"/>
          <w:b/>
          <w:color w:val="000000" w:themeColor="text1"/>
          <w:sz w:val="44"/>
          <w:szCs w:val="44"/>
          <w:highlight w:val="none"/>
          <w:lang w:eastAsia="zh-CN"/>
          <w14:textFill>
            <w14:solidFill>
              <w14:schemeClr w14:val="tx1"/>
            </w14:solidFill>
          </w14:textFill>
        </w:rPr>
      </w:pPr>
      <w:r>
        <w:rPr>
          <w:rFonts w:hint="eastAsia" w:ascii="Microsoft New Tai Lue" w:hAnsi="Microsoft New Tai Lue" w:cs="Microsoft New Tai Lue"/>
          <w:b/>
          <w:color w:val="000000" w:themeColor="text1"/>
          <w:sz w:val="44"/>
          <w:szCs w:val="44"/>
          <w:highlight w:val="none"/>
          <w:lang w:eastAsia="zh-CN"/>
          <w14:textFill>
            <w14:solidFill>
              <w14:schemeClr w14:val="tx1"/>
            </w14:solidFill>
          </w14:textFill>
        </w:rPr>
        <w:t xml:space="preserve">2026年消费品省级监督抽查/风险监测</w:t>
      </w:r>
      <w:r/>
    </w:p>
    <w:p>
      <w:pPr>
        <w:jc w:val="center"/>
        <w:spacing w:before="100" w:after="100" w:line="360" w:lineRule="auto"/>
        <w:tabs>
          <w:tab w:val="center" w:pos="4422" w:leader="none"/>
        </w:tabs>
        <w:rPr>
          <w:rFonts w:hint="eastAsia" w:ascii="Microsoft New Tai Lue" w:hAnsi="Microsoft New Tai Lue" w:eastAsia="宋体" w:cs="Microsoft New Tai Lue"/>
          <w:b/>
          <w:color w:val="000000" w:themeColor="text1"/>
          <w:sz w:val="44"/>
          <w:szCs w:val="44"/>
          <w:highlight w:val="none"/>
          <w:lang w:eastAsia="zh-CN"/>
          <w14:textFill>
            <w14:solidFill>
              <w14:schemeClr w14:val="tx1"/>
            </w14:solidFill>
          </w14:textFill>
        </w:rPr>
      </w:pPr>
      <w:r>
        <w:rPr>
          <w:rFonts w:hint="eastAsia" w:ascii="Microsoft New Tai Lue" w:hAnsi="Microsoft New Tai Lue" w:cs="Microsoft New Tai Lue"/>
          <w:b/>
          <w:color w:val="000000" w:themeColor="text1"/>
          <w:sz w:val="44"/>
          <w:szCs w:val="44"/>
          <w:highlight w:val="none"/>
          <w:lang w:eastAsia="zh-CN"/>
          <w14:textFill>
            <w14:solidFill>
              <w14:schemeClr w14:val="tx1"/>
            </w14:solidFill>
          </w14:textFill>
        </w:rPr>
        <w:t xml:space="preserve">抽样检验机构技术服务（</w:t>
      </w:r>
      <w:r>
        <w:rPr>
          <w:rFonts w:hint="eastAsia" w:ascii="Microsoft New Tai Lue" w:hAnsi="Microsoft New Tai Lue" w:cs="Microsoft New Tai Lue"/>
          <w:b/>
          <w:color w:val="000000" w:themeColor="text1"/>
          <w:sz w:val="44"/>
          <w:szCs w:val="44"/>
          <w:highlight w:val="none"/>
          <w:lang w:val="en-US" w:eastAsia="zh-CN"/>
          <w14:textFill>
            <w14:solidFill>
              <w14:schemeClr w14:val="tx1"/>
            </w14:solidFill>
          </w14:textFill>
        </w:rPr>
        <w:t xml:space="preserve">四次采购</w:t>
      </w:r>
      <w:r>
        <w:rPr>
          <w:rFonts w:hint="eastAsia" w:ascii="Microsoft New Tai Lue" w:hAnsi="Microsoft New Tai Lue" w:cs="Microsoft New Tai Lue"/>
          <w:b/>
          <w:color w:val="000000" w:themeColor="text1"/>
          <w:sz w:val="44"/>
          <w:szCs w:val="44"/>
          <w:highlight w:val="none"/>
          <w:lang w:eastAsia="zh-CN"/>
          <w14:textFill>
            <w14:solidFill>
              <w14:schemeClr w14:val="tx1"/>
            </w14:solidFill>
          </w14:textFill>
        </w:rPr>
        <w:t xml:space="preserve">）</w:t>
      </w:r>
      <w:r/>
    </w:p>
    <w:p>
      <w:pPr>
        <w:pStyle w:val="964"/>
        <w:jc w:val="center"/>
        <w:rPr>
          <w:rFonts w:ascii="Microsoft New Tai Lue" w:hAnsi="Microsoft New Tai Lue" w:cs="Microsoft New Tai Lue"/>
          <w:b/>
          <w:color w:val="000000" w:themeColor="text1"/>
          <w:sz w:val="84"/>
          <w:szCs w:val="84"/>
          <w:highlight w:val="none"/>
          <w14:textFill>
            <w14:solidFill>
              <w14:schemeClr w14:val="tx1"/>
            </w14:solidFill>
          </w14:textFill>
        </w:rPr>
      </w:pPr>
      <w:r>
        <w:rPr>
          <w:rFonts w:ascii="Microsoft New Tai Lue" w:hAnsi="Microsoft New Tai Lue" w:cs="Microsoft New Tai Lue"/>
          <w:b/>
          <w:color w:val="000000" w:themeColor="text1"/>
          <w:sz w:val="84"/>
          <w:szCs w:val="84"/>
          <w:highlight w:val="none"/>
          <w14:textFill>
            <w14:solidFill>
              <w14:schemeClr w14:val="tx1"/>
            </w14:solidFill>
          </w14:textFill>
        </w:rPr>
      </w:r>
      <w:r/>
    </w:p>
    <w:p>
      <w:pPr>
        <w:pStyle w:val="964"/>
        <w:rPr>
          <w:rFonts w:ascii="Microsoft New Tai Lue" w:hAnsi="Microsoft New Tai Lue" w:cs="Microsoft New Tai Lue"/>
          <w:b/>
          <w:color w:val="000000" w:themeColor="text1"/>
          <w:sz w:val="84"/>
          <w:szCs w:val="84"/>
          <w:highlight w:val="none"/>
          <w14:textFill>
            <w14:solidFill>
              <w14:schemeClr w14:val="tx1"/>
            </w14:solidFill>
          </w14:textFill>
        </w:rPr>
      </w:pPr>
      <w:r>
        <w:rPr>
          <w:rFonts w:ascii="Microsoft New Tai Lue" w:hAnsi="Microsoft New Tai Lue" w:cs="Microsoft New Tai Lue"/>
          <w:b/>
          <w:color w:val="000000" w:themeColor="text1"/>
          <w:sz w:val="84"/>
          <w:szCs w:val="84"/>
          <w:highlight w:val="none"/>
          <w14:textFill>
            <w14:solidFill>
              <w14:schemeClr w14:val="tx1"/>
            </w14:solidFill>
          </w14:textFill>
        </w:rPr>
      </w:r>
      <w:r/>
    </w:p>
    <w:p>
      <w:pPr>
        <w:pStyle w:val="964"/>
        <w:jc w:val="center"/>
        <w:rPr>
          <w:rFonts w:ascii="Microsoft New Tai Lue" w:hAnsi="Microsoft New Tai Lue" w:cs="Microsoft New Tai Lue"/>
          <w:b/>
          <w:color w:val="000000" w:themeColor="text1"/>
          <w:sz w:val="84"/>
          <w:szCs w:val="84"/>
          <w:highlight w:val="none"/>
          <w14:textFill>
            <w14:solidFill>
              <w14:schemeClr w14:val="tx1"/>
            </w14:solidFill>
          </w14:textFill>
        </w:rPr>
      </w:pPr>
      <w:r>
        <w:rPr>
          <w:rFonts w:ascii="Microsoft New Tai Lue" w:hAnsi="Microsoft New Tai Lue" w:cs="Microsoft New Tai Lue"/>
          <w:b/>
          <w:color w:val="000000" w:themeColor="text1"/>
          <w:sz w:val="84"/>
          <w:szCs w:val="84"/>
          <w:highlight w:val="none"/>
          <w14:textFill>
            <w14:solidFill>
              <w14:schemeClr w14:val="tx1"/>
            </w14:solidFill>
          </w14:textFill>
        </w:rPr>
        <w:t xml:space="preserve">招 标 文 件</w:t>
      </w:r>
      <w:r/>
    </w:p>
    <w:p>
      <w:pPr>
        <w:jc w:val="center"/>
        <w:spacing w:line="440" w:lineRule="exact"/>
        <w:rPr>
          <w:rFonts w:ascii="Microsoft New Tai Lue" w:hAnsi="Microsoft New Tai Lue" w:cs="Microsoft New Tai Lue"/>
          <w:b/>
          <w:color w:val="000000" w:themeColor="text1"/>
          <w:sz w:val="96"/>
          <w:highlight w:val="none"/>
          <w14:textFill>
            <w14:solidFill>
              <w14:schemeClr w14:val="tx1"/>
            </w14:solidFill>
          </w14:textFill>
        </w:rPr>
      </w:pPr>
      <w:r>
        <w:rPr>
          <w:rFonts w:ascii="Microsoft New Tai Lue" w:hAnsi="Microsoft New Tai Lue" w:cs="Microsoft New Tai Lue"/>
          <w:b/>
          <w:color w:val="000000" w:themeColor="text1"/>
          <w:sz w:val="96"/>
          <w:highlight w:val="none"/>
          <w14:textFill>
            <w14:solidFill>
              <w14:schemeClr w14:val="tx1"/>
            </w14:solidFill>
          </w14:textFill>
        </w:rPr>
      </w:r>
      <w:r/>
    </w:p>
    <w:p>
      <w:pPr>
        <w:ind w:right="640"/>
        <w:jc w:val="center"/>
        <w:spacing w:line="360" w:lineRule="auto"/>
        <w:rPr>
          <w:rFonts w:hint="eastAsia" w:ascii="Microsoft New Tai Lue" w:hAnsi="Microsoft New Tai Lue" w:cs="Microsoft New Tai Lue"/>
          <w:b/>
          <w:color w:val="000000" w:themeColor="text1"/>
          <w:sz w:val="44"/>
          <w:szCs w:val="44"/>
          <w:highlight w:val="none"/>
          <w:lang w:eastAsia="zh-CN"/>
          <w14:textFill>
            <w14:solidFill>
              <w14:schemeClr w14:val="tx1"/>
            </w14:solidFill>
          </w14:textFill>
        </w:rPr>
      </w:pPr>
      <w:r>
        <w:rPr>
          <w:rFonts w:ascii="Microsoft New Tai Lue" w:hAnsi="Microsoft New Tai Lue" w:cs="Microsoft New Tai Lue"/>
          <w:b/>
          <w:color w:val="000000" w:themeColor="text1"/>
          <w:sz w:val="44"/>
          <w:szCs w:val="44"/>
          <w:highlight w:val="none"/>
          <w14:textFill>
            <w14:solidFill>
              <w14:schemeClr w14:val="tx1"/>
            </w14:solidFill>
          </w14:textFill>
        </w:rPr>
        <w:t xml:space="preserve">项目编号：</w:t>
      </w:r>
      <w:r>
        <w:rPr>
          <w:rFonts w:hint="eastAsia" w:ascii="Microsoft New Tai Lue" w:hAnsi="Microsoft New Tai Lue" w:cs="Microsoft New Tai Lue"/>
          <w:b/>
          <w:color w:val="000000" w:themeColor="text1"/>
          <w:sz w:val="44"/>
          <w:szCs w:val="44"/>
          <w:highlight w:val="none"/>
          <w:lang w:eastAsia="zh-CN"/>
          <w14:textFill>
            <w14:solidFill>
              <w14:schemeClr w14:val="tx1"/>
            </w14:solidFill>
          </w14:textFill>
        </w:rPr>
        <w:t xml:space="preserve">JSTCC26010107195</w:t>
      </w:r>
      <w:r/>
    </w:p>
    <w:p>
      <w:pPr>
        <w:ind w:right="640"/>
        <w:jc w:val="center"/>
        <w:spacing w:line="360" w:lineRule="auto"/>
        <w:rPr>
          <w:rFonts w:hint="eastAsia" w:ascii="Microsoft New Tai Lue" w:hAnsi="Microsoft New Tai Lue" w:eastAsia="宋体" w:cs="Microsoft New Tai Lue"/>
          <w:b/>
          <w:color w:val="000000" w:themeColor="text1"/>
          <w:sz w:val="44"/>
          <w:szCs w:val="44"/>
          <w:highlight w:val="none"/>
          <w:lang w:eastAsia="zh-CN"/>
          <w14:textFill>
            <w14:solidFill>
              <w14:schemeClr w14:val="tx1"/>
            </w14:solidFill>
          </w14:textFill>
        </w:rPr>
      </w:pPr>
      <w:r>
        <w:rPr>
          <w:rFonts w:hint="eastAsia" w:ascii="Microsoft New Tai Lue" w:hAnsi="Microsoft New Tai Lue" w:cs="Microsoft New Tai Lue"/>
          <w:b/>
          <w:color w:val="000000" w:themeColor="text1"/>
          <w:sz w:val="44"/>
          <w:szCs w:val="44"/>
          <w:highlight w:val="none"/>
          <w:lang w:eastAsia="zh-CN"/>
          <w14:textFill>
            <w14:solidFill>
              <w14:schemeClr w14:val="tx1"/>
            </w14:solidFill>
          </w14:textFill>
        </w:rPr>
        <w:t xml:space="preserve">（JSZC-320000-JITC-G2026-0346）</w:t>
      </w:r>
      <w:r/>
    </w:p>
    <w:p>
      <w:pPr>
        <w:ind w:right="640"/>
        <w:spacing w:line="360" w:lineRule="auto"/>
        <w:rPr>
          <w:rFonts w:ascii="Microsoft New Tai Lue" w:hAnsi="Microsoft New Tai Lue" w:cs="Microsoft New Tai Lue"/>
          <w:color w:val="000000" w:themeColor="text1"/>
          <w:sz w:val="32"/>
          <w:highlight w:val="none"/>
          <w14:textFill>
            <w14:solidFill>
              <w14:schemeClr w14:val="tx1"/>
            </w14:solidFill>
          </w14:textFill>
        </w:rPr>
      </w:pPr>
      <w:r>
        <w:rPr>
          <w:rFonts w:ascii="Microsoft New Tai Lue" w:hAnsi="Microsoft New Tai Lue" w:cs="Microsoft New Tai Lue"/>
          <w:color w:val="000000" w:themeColor="text1"/>
          <w:sz w:val="32"/>
          <w:highlight w:val="none"/>
          <w14:textFill>
            <w14:solidFill>
              <w14:schemeClr w14:val="tx1"/>
            </w14:solidFill>
          </w14:textFill>
        </w:rPr>
      </w:r>
      <w:r/>
    </w:p>
    <w:p>
      <w:pPr>
        <w:ind w:right="640"/>
        <w:spacing w:line="360" w:lineRule="auto"/>
        <w:rPr>
          <w:rFonts w:ascii="Microsoft New Tai Lue" w:hAnsi="Microsoft New Tai Lue" w:cs="Microsoft New Tai Lue"/>
          <w:color w:val="000000" w:themeColor="text1"/>
          <w:sz w:val="32"/>
          <w:highlight w:val="none"/>
          <w14:textFill>
            <w14:solidFill>
              <w14:schemeClr w14:val="tx1"/>
            </w14:solidFill>
          </w14:textFill>
        </w:rPr>
      </w:pPr>
      <w:r>
        <w:rPr>
          <w:rFonts w:ascii="Microsoft New Tai Lue" w:hAnsi="Microsoft New Tai Lue" w:cs="Microsoft New Tai Lue"/>
          <w:color w:val="000000" w:themeColor="text1"/>
          <w:sz w:val="32"/>
          <w:highlight w:val="none"/>
          <w14:textFill>
            <w14:solidFill>
              <w14:schemeClr w14:val="tx1"/>
            </w14:solidFill>
          </w14:textFill>
        </w:rPr>
      </w:r>
      <w:r/>
    </w:p>
    <w:p>
      <w:pPr>
        <w:ind w:right="640"/>
        <w:spacing w:line="360" w:lineRule="auto"/>
        <w:rPr>
          <w:rFonts w:ascii="Microsoft New Tai Lue" w:hAnsi="Microsoft New Tai Lue" w:cs="Microsoft New Tai Lue"/>
          <w:color w:val="000000" w:themeColor="text1"/>
          <w:sz w:val="32"/>
          <w:highlight w:val="none"/>
          <w14:textFill>
            <w14:solidFill>
              <w14:schemeClr w14:val="tx1"/>
            </w14:solidFill>
          </w14:textFill>
        </w:rPr>
      </w:pPr>
      <w:r>
        <w:rPr>
          <w:rFonts w:ascii="Microsoft New Tai Lue" w:hAnsi="Microsoft New Tai Lue" w:cs="Microsoft New Tai Lue"/>
          <w:color w:val="000000" w:themeColor="text1"/>
          <w:sz w:val="32"/>
          <w:highlight w:val="none"/>
          <w14:textFill>
            <w14:solidFill>
              <w14:schemeClr w14:val="tx1"/>
            </w14:solidFill>
          </w14:textFill>
        </w:rPr>
      </w:r>
      <w:r/>
    </w:p>
    <w:p>
      <w:pPr>
        <w:jc w:val="center"/>
        <w:spacing w:line="360" w:lineRule="auto"/>
        <w:tabs>
          <w:tab w:val="left" w:pos="360" w:leader="none"/>
        </w:tabs>
        <w:rPr>
          <w:rFonts w:ascii="Microsoft New Tai Lue" w:hAnsi="Microsoft New Tai Lue" w:cs="Microsoft New Tai Lue"/>
          <w:b/>
          <w:color w:val="000000" w:themeColor="text1"/>
          <w:sz w:val="32"/>
          <w:highlight w:val="none"/>
          <w14:textFill>
            <w14:solidFill>
              <w14:schemeClr w14:val="tx1"/>
            </w14:solidFill>
          </w14:textFill>
        </w:rPr>
      </w:pPr>
      <w:r>
        <w:rPr>
          <w:rFonts w:ascii="Microsoft New Tai Lue" w:hAnsi="Microsoft New Tai Lue" w:cs="Microsoft New Tai Lue"/>
          <w:b/>
          <w:color w:val="000000" w:themeColor="text1"/>
          <w:sz w:val="32"/>
          <w:highlight w:val="none"/>
          <w14:textFill>
            <w14:solidFill>
              <w14:schemeClr w14:val="tx1"/>
            </w14:solidFill>
          </w14:textFill>
        </w:rPr>
        <w:t xml:space="preserve">采购人：</w:t>
      </w:r>
      <w:r>
        <w:rPr>
          <w:rFonts w:hint="eastAsia" w:ascii="Microsoft New Tai Lue" w:hAnsi="Microsoft New Tai Lue" w:cs="Microsoft New Tai Lue"/>
          <w:b/>
          <w:color w:val="000000" w:themeColor="text1"/>
          <w:sz w:val="32"/>
          <w:highlight w:val="none"/>
          <w14:textFill>
            <w14:solidFill>
              <w14:schemeClr w14:val="tx1"/>
            </w14:solidFill>
          </w14:textFill>
        </w:rPr>
        <w:t xml:space="preserve">江苏省市场监督管理局</w:t>
      </w:r>
      <w:r/>
    </w:p>
    <w:p>
      <w:pPr>
        <w:jc w:val="center"/>
        <w:spacing w:line="360" w:lineRule="auto"/>
        <w:tabs>
          <w:tab w:val="left" w:pos="360" w:leader="none"/>
        </w:tabs>
        <w:rPr>
          <w:rFonts w:ascii="Microsoft New Tai Lue" w:hAnsi="Microsoft New Tai Lue" w:cs="Microsoft New Tai Lue"/>
          <w:b/>
          <w:color w:val="000000" w:themeColor="text1"/>
          <w:sz w:val="32"/>
          <w:highlight w:val="none"/>
          <w14:textFill>
            <w14:solidFill>
              <w14:schemeClr w14:val="tx1"/>
            </w14:solidFill>
          </w14:textFill>
        </w:rPr>
      </w:pPr>
      <w:r>
        <w:rPr>
          <w:rFonts w:ascii="Microsoft New Tai Lue" w:hAnsi="Microsoft New Tai Lue" w:cs="Microsoft New Tai Lue"/>
          <w:b/>
          <w:color w:val="000000" w:themeColor="text1"/>
          <w:sz w:val="32"/>
          <w:highlight w:val="none"/>
          <w14:textFill>
            <w14:solidFill>
              <w14:schemeClr w14:val="tx1"/>
            </w14:solidFill>
          </w14:textFill>
        </w:rPr>
        <w:t xml:space="preserve">采购代理机构：江苏省招标中心有限公司</w:t>
      </w:r>
      <w:r/>
    </w:p>
    <w:p>
      <w:pPr>
        <w:jc w:val="center"/>
        <w:rPr>
          <w:rFonts w:ascii="Microsoft New Tai Lue" w:hAnsi="Microsoft New Tai Lue" w:cs="Microsoft New Tai Lue"/>
          <w:b/>
          <w:color w:val="000000" w:themeColor="text1"/>
          <w:sz w:val="32"/>
          <w:highlight w:val="none"/>
          <w14:textFill>
            <w14:solidFill>
              <w14:schemeClr w14:val="tx1"/>
            </w14:solidFill>
          </w14:textFill>
        </w:rPr>
      </w:pPr>
      <w:r>
        <w:rPr>
          <w:rFonts w:hint="eastAsia" w:ascii="Microsoft New Tai Lue" w:hAnsi="Microsoft New Tai Lue" w:cs="Microsoft New Tai Lue"/>
          <w:b/>
          <w:color w:val="000000" w:themeColor="text1"/>
          <w:sz w:val="32"/>
          <w:highlight w:val="none"/>
          <w14:textFill>
            <w14:solidFill>
              <w14:schemeClr w14:val="tx1"/>
            </w14:solidFill>
          </w14:textFill>
        </w:rPr>
        <w:t xml:space="preserve">二〇二</w:t>
      </w:r>
      <w:r>
        <w:rPr>
          <w:rFonts w:hint="eastAsia" w:ascii="Microsoft New Tai Lue" w:hAnsi="Microsoft New Tai Lue" w:cs="Microsoft New Tai Lue"/>
          <w:b/>
          <w:color w:val="000000" w:themeColor="text1"/>
          <w:sz w:val="32"/>
          <w:highlight w:val="none"/>
          <w:lang w:val="en-US" w:eastAsia="zh-CN"/>
          <w14:textFill>
            <w14:solidFill>
              <w14:schemeClr w14:val="tx1"/>
            </w14:solidFill>
          </w14:textFill>
        </w:rPr>
        <w:t xml:space="preserve">六</w:t>
      </w:r>
      <w:r>
        <w:rPr>
          <w:rFonts w:ascii="Microsoft New Tai Lue" w:hAnsi="Microsoft New Tai Lue" w:cs="Microsoft New Tai Lue"/>
          <w:b/>
          <w:color w:val="000000" w:themeColor="text1"/>
          <w:sz w:val="32"/>
          <w:highlight w:val="none"/>
          <w14:textFill>
            <w14:solidFill>
              <w14:schemeClr w14:val="tx1"/>
            </w14:solidFill>
          </w14:textFill>
        </w:rPr>
        <w:t xml:space="preserve">年</w:t>
      </w:r>
      <w:r>
        <w:rPr>
          <w:rFonts w:hint="eastAsia" w:ascii="Microsoft New Tai Lue" w:hAnsi="Microsoft New Tai Lue" w:cs="Microsoft New Tai Lue"/>
          <w:b/>
          <w:color w:val="000000" w:themeColor="text1"/>
          <w:sz w:val="32"/>
          <w:highlight w:val="none"/>
          <w:lang w:val="en-US" w:eastAsia="zh-CN"/>
          <w14:textFill>
            <w14:solidFill>
              <w14:schemeClr w14:val="tx1"/>
            </w14:solidFill>
          </w14:textFill>
        </w:rPr>
        <w:t xml:space="preserve">九</w:t>
      </w:r>
      <w:r>
        <w:rPr>
          <w:rFonts w:ascii="Microsoft New Tai Lue" w:hAnsi="Microsoft New Tai Lue" w:cs="Microsoft New Tai Lue"/>
          <w:b/>
          <w:color w:val="000000" w:themeColor="text1"/>
          <w:sz w:val="32"/>
          <w:highlight w:val="none"/>
          <w14:textFill>
            <w14:solidFill>
              <w14:schemeClr w14:val="tx1"/>
            </w14:solidFill>
          </w14:textFill>
        </w:rPr>
        <w:t xml:space="preserve">月</w:t>
      </w:r>
      <w:r>
        <w:rPr>
          <w:rFonts w:hint="eastAsia" w:ascii="Microsoft New Tai Lue" w:hAnsi="Microsoft New Tai Lue" w:cs="Microsoft New Tai Lue"/>
          <w:b/>
          <w:color w:val="000000" w:themeColor="text1"/>
          <w:sz w:val="32"/>
          <w:highlight w:val="none"/>
          <w:lang w:val="en-US" w:eastAsia="zh-CN"/>
          <w14:textFill>
            <w14:solidFill>
              <w14:schemeClr w14:val="tx1"/>
            </w14:solidFill>
          </w14:textFill>
        </w:rPr>
        <w:t xml:space="preserve">二十二</w:t>
      </w:r>
      <w:r>
        <w:rPr>
          <w:rFonts w:ascii="Microsoft New Tai Lue" w:hAnsi="Microsoft New Tai Lue" w:cs="Microsoft New Tai Lue"/>
          <w:b/>
          <w:color w:val="000000" w:themeColor="text1"/>
          <w:sz w:val="32"/>
          <w:highlight w:val="none"/>
          <w14:textFill>
            <w14:solidFill>
              <w14:schemeClr w14:val="tx1"/>
            </w14:solidFill>
          </w14:textFill>
        </w:rPr>
        <w:t xml:space="preserve">日</w:t>
      </w:r>
      <w:r/>
    </w:p>
    <w:p>
      <w:pPr>
        <w:pStyle w:val="978"/>
        <w:rPr>
          <w:rFonts w:ascii="Microsoft New Tai Lue" w:hAnsi="Microsoft New Tai Lue" w:cs="Microsoft New Tai Lue"/>
          <w:color w:val="000000" w:themeColor="text1"/>
          <w:highlight w:val="none"/>
          <w14:textFill>
            <w14:solidFill>
              <w14:schemeClr w14:val="tx1"/>
            </w14:solidFill>
          </w14:textFill>
        </w:rPr>
        <w:sectPr>
          <w:footerReference w:type="default" r:id="rId9"/>
          <w:footnotePr/>
          <w:endnotePr/>
          <w:type w:val="nextPage"/>
          <w:pgSz w:w="11911" w:h="16838" w:orient="portrait"/>
          <w:pgMar w:top="1440" w:right="1803" w:bottom="1440" w:left="1803" w:header="720" w:footer="720" w:gutter="0"/>
          <w:pgNumType w:start="1"/>
          <w:cols w:num="1" w:sep="0" w:space="0" w:equalWidth="1"/>
          <w:docGrid w:linePitch="360"/>
        </w:sectPr>
      </w:pPr>
      <w:r>
        <w:rPr>
          <w:rFonts w:ascii="Microsoft New Tai Lue" w:hAnsi="Microsoft New Tai Lue" w:cs="Microsoft New Tai Lue"/>
          <w:color w:val="000000" w:themeColor="text1"/>
          <w:highlight w:val="none"/>
          <w14:textFill>
            <w14:solidFill>
              <w14:schemeClr w14:val="tx1"/>
            </w14:solidFill>
          </w14:textFill>
        </w:rPr>
      </w:r>
      <w:r/>
    </w:p>
    <w:p>
      <w:pPr>
        <w:jc w:val="center"/>
        <w:spacing w:line="500" w:lineRule="exact"/>
        <w:rPr>
          <w:rFonts w:ascii="Microsoft New Tai Lue" w:hAnsi="Microsoft New Tai Lue" w:cs="Microsoft New Tai Lue"/>
          <w:b/>
          <w:color w:val="000000" w:themeColor="text1"/>
          <w:sz w:val="32"/>
          <w:szCs w:val="32"/>
          <w:highlight w:val="none"/>
          <w14:textFill>
            <w14:solidFill>
              <w14:schemeClr w14:val="tx1"/>
            </w14:solidFill>
          </w14:textFill>
        </w:rPr>
      </w:pPr>
      <w:r/>
      <w:bookmarkStart w:id="0" w:name="_Toc531620161"/>
      <w:r/>
      <w:bookmarkStart w:id="1" w:name="_Toc80264696"/>
      <w:r>
        <w:rPr>
          <w:rFonts w:ascii="Microsoft New Tai Lue" w:hAnsi="Microsoft New Tai Lue" w:cs="Microsoft New Tai Lue"/>
          <w:b/>
          <w:color w:val="000000" w:themeColor="text1"/>
          <w:sz w:val="32"/>
          <w:szCs w:val="32"/>
          <w:highlight w:val="none"/>
          <w14:textFill>
            <w14:solidFill>
              <w14:schemeClr w14:val="tx1"/>
            </w14:solidFill>
          </w14:textFill>
        </w:rPr>
        <w:t xml:space="preserve">目   录</w:t>
      </w:r>
      <w:r/>
    </w:p>
    <w:p>
      <w:pPr>
        <w:pStyle w:val="971"/>
        <w:spacing w:line="360" w:lineRule="auto"/>
        <w:tabs>
          <w:tab w:val="right" w:pos="8834" w:leader="dot"/>
        </w:tabs>
        <w:rPr>
          <w:rFonts w:hint="eastAsia" w:ascii="等线" w:hAnsi="等线" w:eastAsia="等线"/>
          <w:b/>
          <w:color w:val="000000" w:themeColor="text1"/>
          <w:sz w:val="21"/>
          <w:szCs w:val="22"/>
          <w:highlight w:val="none"/>
          <w14:textFill>
            <w14:solidFill>
              <w14:schemeClr w14:val="tx1"/>
            </w14:solidFill>
          </w14:textFill>
        </w:rPr>
      </w:pP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TOC \o "1-3" \h \z \u </w:instrText>
      </w:r>
      <w:r>
        <w:rPr>
          <w:rFonts w:ascii="宋体" w:hAnsi="宋体" w:eastAsia="宋体"/>
          <w:b/>
          <w:color w:val="000000" w:themeColor="text1"/>
          <w:highlight w:val="none"/>
          <w14:textFill>
            <w14:solidFill>
              <w14:schemeClr w14:val="tx1"/>
            </w14:solidFill>
          </w14:textFill>
        </w:rPr>
        <w:fldChar w:fldCharType="separate"/>
      </w:r>
      <w:r/>
    </w:p>
    <w:p>
      <w:pPr>
        <w:pStyle w:val="971"/>
        <w:spacing w:line="360" w:lineRule="auto"/>
        <w:tabs>
          <w:tab w:val="left" w:pos="780" w:leader="none"/>
          <w:tab w:val="right" w:pos="8834" w:leader="dot"/>
        </w:tabs>
        <w:rPr>
          <w:rFonts w:hint="eastAsia"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"_Toc107246211" </w:instrText>
      </w:r>
      <w:r>
        <w:rPr>
          <w:color w:val="000000" w:themeColor="text1"/>
          <w:highlight w:val="none"/>
          <w14:textFill>
            <w14:solidFill>
              <w14:schemeClr w14:val="tx1"/>
            </w14:solidFill>
          </w14:textFill>
        </w:rPr>
        <w:fldChar w:fldCharType="separate"/>
      </w:r>
      <w:r>
        <w:rPr>
          <w:rStyle w:val="984"/>
          <w:rFonts w:ascii="宋体" w:hAnsi="宋体" w:eastAsia="宋体" w:cs="Microsoft New Tai Lue"/>
          <w:b/>
          <w:color w:val="000000" w:themeColor="text1"/>
          <w:highlight w:val="none"/>
          <w14:textFill>
            <w14:solidFill>
              <w14:schemeClr w14:val="tx1"/>
            </w14:solidFill>
          </w14:textFill>
        </w:rPr>
        <w:t xml:space="preserve">第一章</w:t>
      </w:r>
      <w:r>
        <w:rPr>
          <w:rFonts w:ascii="宋体" w:hAnsi="宋体" w:eastAsia="宋体"/>
          <w:b/>
          <w:color w:val="000000" w:themeColor="text1"/>
          <w:highlight w:val="none"/>
          <w14:textFill>
            <w14:solidFill>
              <w14:schemeClr w14:val="tx1"/>
            </w14:solidFill>
          </w14:textFill>
        </w:rPr>
        <w:tab/>
      </w:r>
      <w:r>
        <w:rPr>
          <w:rStyle w:val="984"/>
          <w:rFonts w:ascii="宋体" w:hAnsi="宋体" w:eastAsia="宋体" w:cs="Microsoft New Tai Lue"/>
          <w:b/>
          <w:color w:val="000000" w:themeColor="text1"/>
          <w:highlight w:val="none"/>
          <w14:textFill>
            <w14:solidFill>
              <w14:schemeClr w14:val="tx1"/>
            </w14:solidFill>
          </w14:textFill>
        </w:rPr>
        <w:t xml:space="preserve">招标公告</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_Toc107246211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 xml:space="preserve">2</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p>
    <w:p>
      <w:pPr>
        <w:pStyle w:val="971"/>
        <w:spacing w:line="360" w:lineRule="auto"/>
        <w:tabs>
          <w:tab w:val="left" w:pos="780" w:leader="none"/>
          <w:tab w:val="right" w:pos="8834" w:leader="dot"/>
        </w:tabs>
        <w:rPr>
          <w:rFonts w:hint="eastAsia"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"_Toc107246212" </w:instrText>
      </w:r>
      <w:r>
        <w:rPr>
          <w:color w:val="000000" w:themeColor="text1"/>
          <w:highlight w:val="none"/>
          <w14:textFill>
            <w14:solidFill>
              <w14:schemeClr w14:val="tx1"/>
            </w14:solidFill>
          </w14:textFill>
        </w:rPr>
        <w:fldChar w:fldCharType="separate"/>
      </w:r>
      <w:r>
        <w:rPr>
          <w:rStyle w:val="984"/>
          <w:rFonts w:ascii="宋体" w:hAnsi="宋体" w:eastAsia="宋体" w:cs="Microsoft New Tai Lue"/>
          <w:b/>
          <w:color w:val="000000" w:themeColor="text1"/>
          <w:highlight w:val="none"/>
          <w14:textFill>
            <w14:solidFill>
              <w14:schemeClr w14:val="tx1"/>
            </w14:solidFill>
          </w14:textFill>
        </w:rPr>
        <w:t xml:space="preserve">第二章</w:t>
      </w:r>
      <w:r>
        <w:rPr>
          <w:rFonts w:ascii="宋体" w:hAnsi="宋体" w:eastAsia="宋体"/>
          <w:b/>
          <w:color w:val="000000" w:themeColor="text1"/>
          <w:highlight w:val="none"/>
          <w14:textFill>
            <w14:solidFill>
              <w14:schemeClr w14:val="tx1"/>
            </w14:solidFill>
          </w14:textFill>
        </w:rPr>
        <w:tab/>
      </w:r>
      <w:r>
        <w:rPr>
          <w:rStyle w:val="984"/>
          <w:rFonts w:ascii="宋体" w:hAnsi="宋体" w:eastAsia="宋体" w:cs="Microsoft New Tai Lue"/>
          <w:b/>
          <w:color w:val="000000" w:themeColor="text1"/>
          <w:highlight w:val="none"/>
          <w14:textFill>
            <w14:solidFill>
              <w14:schemeClr w14:val="tx1"/>
            </w14:solidFill>
          </w14:textFill>
        </w:rPr>
        <w:t xml:space="preserve">投标人须知</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_Toc107246212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 xml:space="preserve">8</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p>
    <w:p>
      <w:pPr>
        <w:pStyle w:val="971"/>
        <w:spacing w:line="360" w:lineRule="auto"/>
        <w:tabs>
          <w:tab w:val="right" w:pos="8834" w:leader="dot"/>
        </w:tabs>
        <w:rPr>
          <w:rFonts w:hint="eastAsia"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"_Toc107246214" </w:instrText>
      </w:r>
      <w:r>
        <w:rPr>
          <w:color w:val="000000" w:themeColor="text1"/>
          <w:highlight w:val="none"/>
          <w14:textFill>
            <w14:solidFill>
              <w14:schemeClr w14:val="tx1"/>
            </w14:solidFill>
          </w14:textFill>
        </w:rPr>
        <w:fldChar w:fldCharType="separate"/>
      </w:r>
      <w:r>
        <w:rPr>
          <w:rStyle w:val="984"/>
          <w:rFonts w:ascii="宋体" w:hAnsi="宋体" w:eastAsia="宋体" w:cs="Microsoft New Tai Lue"/>
          <w:b/>
          <w:color w:val="000000" w:themeColor="text1"/>
          <w:highlight w:val="none"/>
          <w14:textFill>
            <w14:solidFill>
              <w14:schemeClr w14:val="tx1"/>
            </w14:solidFill>
          </w14:textFill>
        </w:rPr>
        <w:t xml:space="preserve">一．总则</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_Toc107246214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 xml:space="preserve">15</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p>
    <w:p>
      <w:pPr>
        <w:pStyle w:val="971"/>
        <w:spacing w:line="360" w:lineRule="auto"/>
        <w:tabs>
          <w:tab w:val="right" w:pos="8834" w:leader="dot"/>
        </w:tabs>
        <w:rPr>
          <w:rFonts w:hint="eastAsia"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"_Toc107246230" </w:instrText>
      </w:r>
      <w:r>
        <w:rPr>
          <w:color w:val="000000" w:themeColor="text1"/>
          <w:highlight w:val="none"/>
          <w14:textFill>
            <w14:solidFill>
              <w14:schemeClr w14:val="tx1"/>
            </w14:solidFill>
          </w14:textFill>
        </w:rPr>
        <w:fldChar w:fldCharType="separate"/>
      </w:r>
      <w:r>
        <w:rPr>
          <w:rStyle w:val="984"/>
          <w:rFonts w:ascii="宋体" w:hAnsi="宋体" w:eastAsia="宋体" w:cs="Microsoft New Tai Lue"/>
          <w:b/>
          <w:color w:val="000000" w:themeColor="text1"/>
          <w:highlight w:val="none"/>
          <w14:textFill>
            <w14:solidFill>
              <w14:schemeClr w14:val="tx1"/>
            </w14:solidFill>
          </w14:textFill>
        </w:rPr>
        <w:t xml:space="preserve">二．招标文件</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_Toc107246230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 xml:space="preserve">19</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p>
    <w:p>
      <w:pPr>
        <w:pStyle w:val="971"/>
        <w:spacing w:line="360" w:lineRule="auto"/>
        <w:tabs>
          <w:tab w:val="right" w:pos="8834" w:leader="dot"/>
        </w:tabs>
        <w:rPr>
          <w:rFonts w:hint="eastAsia"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"_Toc107246233" </w:instrText>
      </w:r>
      <w:r>
        <w:rPr>
          <w:color w:val="000000" w:themeColor="text1"/>
          <w:highlight w:val="none"/>
          <w14:textFill>
            <w14:solidFill>
              <w14:schemeClr w14:val="tx1"/>
            </w14:solidFill>
          </w14:textFill>
        </w:rPr>
        <w:fldChar w:fldCharType="separate"/>
      </w:r>
      <w:r>
        <w:rPr>
          <w:rStyle w:val="984"/>
          <w:rFonts w:ascii="宋体" w:hAnsi="宋体" w:eastAsia="宋体" w:cs="Microsoft New Tai Lue"/>
          <w:b/>
          <w:color w:val="000000" w:themeColor="text1"/>
          <w:highlight w:val="none"/>
          <w14:textFill>
            <w14:solidFill>
              <w14:schemeClr w14:val="tx1"/>
            </w14:solidFill>
          </w14:textFill>
        </w:rPr>
        <w:t xml:space="preserve">三．投标文件</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_Toc107246233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 xml:space="preserve">20</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p>
    <w:p>
      <w:pPr>
        <w:pStyle w:val="971"/>
        <w:spacing w:line="360" w:lineRule="auto"/>
        <w:tabs>
          <w:tab w:val="right" w:pos="8834" w:leader="dot"/>
        </w:tabs>
        <w:rPr>
          <w:rFonts w:hint="eastAsia"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"_Toc107246240" </w:instrText>
      </w:r>
      <w:r>
        <w:rPr>
          <w:color w:val="000000" w:themeColor="text1"/>
          <w:highlight w:val="none"/>
          <w14:textFill>
            <w14:solidFill>
              <w14:schemeClr w14:val="tx1"/>
            </w14:solidFill>
          </w14:textFill>
        </w:rPr>
        <w:fldChar w:fldCharType="separate"/>
      </w:r>
      <w:r>
        <w:rPr>
          <w:rStyle w:val="984"/>
          <w:rFonts w:ascii="宋体" w:hAnsi="宋体" w:eastAsia="宋体" w:cs="Microsoft New Tai Lue"/>
          <w:b/>
          <w:color w:val="000000" w:themeColor="text1"/>
          <w:highlight w:val="none"/>
          <w14:textFill>
            <w14:solidFill>
              <w14:schemeClr w14:val="tx1"/>
            </w14:solidFill>
          </w14:textFill>
        </w:rPr>
        <w:t xml:space="preserve">四．投标文件的递交</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_Toc107246240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 xml:space="preserve">24</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p>
    <w:p>
      <w:pPr>
        <w:pStyle w:val="971"/>
        <w:spacing w:line="360" w:lineRule="auto"/>
        <w:tabs>
          <w:tab w:val="right" w:pos="8834" w:leader="dot"/>
        </w:tabs>
        <w:rPr>
          <w:rFonts w:hint="eastAsia"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"_Toc107246245" </w:instrText>
      </w:r>
      <w:r>
        <w:rPr>
          <w:color w:val="000000" w:themeColor="text1"/>
          <w:highlight w:val="none"/>
          <w14:textFill>
            <w14:solidFill>
              <w14:schemeClr w14:val="tx1"/>
            </w14:solidFill>
          </w14:textFill>
        </w:rPr>
        <w:fldChar w:fldCharType="separate"/>
      </w:r>
      <w:r>
        <w:rPr>
          <w:rStyle w:val="984"/>
          <w:rFonts w:ascii="宋体" w:hAnsi="宋体" w:eastAsia="宋体" w:cs="Microsoft New Tai Lue"/>
          <w:b/>
          <w:color w:val="000000" w:themeColor="text1"/>
          <w:highlight w:val="none"/>
          <w14:textFill>
            <w14:solidFill>
              <w14:schemeClr w14:val="tx1"/>
            </w14:solidFill>
          </w14:textFill>
        </w:rPr>
        <w:t xml:space="preserve">五．开标和评标</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_Toc107246245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 xml:space="preserve">25</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p>
    <w:p>
      <w:pPr>
        <w:pStyle w:val="971"/>
        <w:spacing w:line="360" w:lineRule="auto"/>
        <w:tabs>
          <w:tab w:val="right" w:pos="8834" w:leader="dot"/>
        </w:tabs>
        <w:rPr>
          <w:rFonts w:hint="eastAsia"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"_Toc107246257" </w:instrText>
      </w:r>
      <w:r>
        <w:rPr>
          <w:color w:val="000000" w:themeColor="text1"/>
          <w:highlight w:val="none"/>
          <w14:textFill>
            <w14:solidFill>
              <w14:schemeClr w14:val="tx1"/>
            </w14:solidFill>
          </w14:textFill>
        </w:rPr>
        <w:fldChar w:fldCharType="separate"/>
      </w:r>
      <w:r>
        <w:rPr>
          <w:rStyle w:val="984"/>
          <w:rFonts w:ascii="宋体" w:hAnsi="宋体" w:eastAsia="宋体" w:cs="Microsoft New Tai Lue"/>
          <w:b/>
          <w:color w:val="000000" w:themeColor="text1"/>
          <w:highlight w:val="none"/>
          <w14:textFill>
            <w14:solidFill>
              <w14:schemeClr w14:val="tx1"/>
            </w14:solidFill>
          </w14:textFill>
        </w:rPr>
        <w:t xml:space="preserve">六．确定中标</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_Toc107246257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 xml:space="preserve">28</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p>
    <w:p>
      <w:pPr>
        <w:pStyle w:val="971"/>
        <w:spacing w:line="360" w:lineRule="auto"/>
        <w:tabs>
          <w:tab w:val="right" w:pos="8834" w:leader="dot"/>
        </w:tabs>
        <w:rPr>
          <w:rFonts w:hint="eastAsia"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"_Toc107246263" </w:instrText>
      </w:r>
      <w:r>
        <w:rPr>
          <w:color w:val="000000" w:themeColor="text1"/>
          <w:highlight w:val="none"/>
          <w14:textFill>
            <w14:solidFill>
              <w14:schemeClr w14:val="tx1"/>
            </w14:solidFill>
          </w14:textFill>
        </w:rPr>
        <w:fldChar w:fldCharType="separate"/>
      </w:r>
      <w:r>
        <w:rPr>
          <w:rStyle w:val="984"/>
          <w:rFonts w:ascii="宋体" w:hAnsi="宋体" w:eastAsia="宋体" w:cs="Microsoft New Tai Lue"/>
          <w:b/>
          <w:color w:val="000000" w:themeColor="text1"/>
          <w:highlight w:val="none"/>
          <w14:textFill>
            <w14:solidFill>
              <w14:schemeClr w14:val="tx1"/>
            </w14:solidFill>
          </w14:textFill>
        </w:rPr>
        <w:t xml:space="preserve">七．询问与质疑</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_Toc107246263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 xml:space="preserve">29</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p>
    <w:p>
      <w:pPr>
        <w:pStyle w:val="971"/>
        <w:spacing w:line="360" w:lineRule="auto"/>
        <w:tabs>
          <w:tab w:val="right" w:pos="8834" w:leader="dot"/>
        </w:tabs>
        <w:rPr>
          <w:rFonts w:hint="eastAsia"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"_Toc107246266" </w:instrText>
      </w:r>
      <w:r>
        <w:rPr>
          <w:color w:val="000000" w:themeColor="text1"/>
          <w:highlight w:val="none"/>
          <w14:textFill>
            <w14:solidFill>
              <w14:schemeClr w14:val="tx1"/>
            </w14:solidFill>
          </w14:textFill>
        </w:rPr>
        <w:fldChar w:fldCharType="separate"/>
      </w:r>
      <w:r>
        <w:rPr>
          <w:rStyle w:val="984"/>
          <w:rFonts w:ascii="宋体" w:hAnsi="宋体" w:eastAsia="宋体" w:cs="Microsoft New Tai Lue"/>
          <w:b/>
          <w:color w:val="000000" w:themeColor="text1"/>
          <w:highlight w:val="none"/>
          <w14:textFill>
            <w14:solidFill>
              <w14:schemeClr w14:val="tx1"/>
            </w14:solidFill>
          </w14:textFill>
        </w:rPr>
        <w:t xml:space="preserve">八．其他</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_Toc107246266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 xml:space="preserve">30</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p>
    <w:p>
      <w:pPr>
        <w:pStyle w:val="971"/>
        <w:spacing w:line="360" w:lineRule="auto"/>
        <w:tabs>
          <w:tab w:val="right" w:pos="8834" w:leader="dot"/>
        </w:tabs>
        <w:rPr>
          <w:rFonts w:hint="eastAsia"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"_Toc107246270" </w:instrText>
      </w:r>
      <w:r>
        <w:rPr>
          <w:color w:val="000000" w:themeColor="text1"/>
          <w:highlight w:val="none"/>
          <w14:textFill>
            <w14:solidFill>
              <w14:schemeClr w14:val="tx1"/>
            </w14:solidFill>
          </w14:textFill>
        </w:rPr>
        <w:fldChar w:fldCharType="separate"/>
      </w:r>
      <w:r>
        <w:rPr>
          <w:rStyle w:val="984"/>
          <w:rFonts w:ascii="宋体" w:hAnsi="宋体" w:eastAsia="宋体" w:cs="Microsoft New Tai Lue"/>
          <w:b/>
          <w:color w:val="000000" w:themeColor="text1"/>
          <w:highlight w:val="none"/>
          <w14:textFill>
            <w14:solidFill>
              <w14:schemeClr w14:val="tx1"/>
            </w14:solidFill>
          </w14:textFill>
        </w:rPr>
        <w:t xml:space="preserve">第三章 政府采购合同条款及格式</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_Toc107246270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 xml:space="preserve">31</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p>
    <w:p>
      <w:pPr>
        <w:pStyle w:val="971"/>
        <w:spacing w:line="360" w:lineRule="auto"/>
        <w:tabs>
          <w:tab w:val="right" w:pos="8834" w:leader="dot"/>
        </w:tabs>
        <w:rPr>
          <w:rFonts w:hint="eastAsia"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"_Toc107246271" </w:instrText>
      </w:r>
      <w:r>
        <w:rPr>
          <w:color w:val="000000" w:themeColor="text1"/>
          <w:highlight w:val="none"/>
          <w14:textFill>
            <w14:solidFill>
              <w14:schemeClr w14:val="tx1"/>
            </w14:solidFill>
          </w14:textFill>
        </w:rPr>
        <w:fldChar w:fldCharType="separate"/>
      </w:r>
      <w:r>
        <w:rPr>
          <w:rStyle w:val="984"/>
          <w:rFonts w:ascii="宋体" w:hAnsi="宋体" w:eastAsia="宋体" w:cs="Microsoft New Tai Lue"/>
          <w:b/>
          <w:color w:val="000000" w:themeColor="text1"/>
          <w:highlight w:val="none"/>
          <w14:textFill>
            <w14:solidFill>
              <w14:schemeClr w14:val="tx1"/>
            </w14:solidFill>
          </w14:textFill>
        </w:rPr>
        <w:t xml:space="preserve">第四章 采购需求</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_Toc107246271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 xml:space="preserve">37</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p>
    <w:p>
      <w:pPr>
        <w:pStyle w:val="971"/>
        <w:spacing w:line="360" w:lineRule="auto"/>
        <w:tabs>
          <w:tab w:val="right" w:pos="8834" w:leader="dot"/>
        </w:tabs>
        <w:rPr>
          <w:rFonts w:hint="eastAsia"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"_Toc107246272" </w:instrText>
      </w:r>
      <w:r>
        <w:rPr>
          <w:color w:val="000000" w:themeColor="text1"/>
          <w:highlight w:val="none"/>
          <w14:textFill>
            <w14:solidFill>
              <w14:schemeClr w14:val="tx1"/>
            </w14:solidFill>
          </w14:textFill>
        </w:rPr>
        <w:fldChar w:fldCharType="separate"/>
      </w:r>
      <w:r>
        <w:rPr>
          <w:rStyle w:val="984"/>
          <w:rFonts w:ascii="宋体" w:hAnsi="宋体" w:eastAsia="宋体" w:cs="Microsoft New Tai Lue"/>
          <w:b/>
          <w:color w:val="000000" w:themeColor="text1"/>
          <w:highlight w:val="none"/>
          <w14:textFill>
            <w14:solidFill>
              <w14:schemeClr w14:val="tx1"/>
            </w14:solidFill>
          </w14:textFill>
        </w:rPr>
        <w:t xml:space="preserve">第五章 评标方法与评标标准</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_Toc107246272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 xml:space="preserve">104</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p>
    <w:p>
      <w:pPr>
        <w:pStyle w:val="971"/>
        <w:spacing w:line="360" w:lineRule="auto"/>
        <w:tabs>
          <w:tab w:val="right" w:pos="8834" w:leader="dot"/>
        </w:tabs>
        <w:rPr>
          <w:rFonts w:hint="eastAsia" w:ascii="等线" w:hAnsi="等线" w:eastAsia="等线"/>
          <w:b/>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"_Toc107246273" </w:instrText>
      </w:r>
      <w:r>
        <w:rPr>
          <w:color w:val="000000" w:themeColor="text1"/>
          <w:highlight w:val="none"/>
          <w14:textFill>
            <w14:solidFill>
              <w14:schemeClr w14:val="tx1"/>
            </w14:solidFill>
          </w14:textFill>
        </w:rPr>
        <w:fldChar w:fldCharType="separate"/>
      </w:r>
      <w:r>
        <w:rPr>
          <w:rStyle w:val="984"/>
          <w:rFonts w:ascii="宋体" w:hAnsi="宋体" w:eastAsia="宋体" w:cs="Microsoft New Tai Lue"/>
          <w:b/>
          <w:color w:val="000000" w:themeColor="text1"/>
          <w:highlight w:val="none"/>
          <w14:textFill>
            <w14:solidFill>
              <w14:schemeClr w14:val="tx1"/>
            </w14:solidFill>
          </w14:textFill>
        </w:rPr>
        <w:t xml:space="preserve">第六章 投标文件格式</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_Toc107246273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 xml:space="preserve">109</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p>
    <w:p>
      <w:pPr>
        <w:pStyle w:val="978"/>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b w:val="0"/>
          <w:bCs w:val="0"/>
          <w:color w:val="000000" w:themeColor="text1"/>
          <w:highlight w:val="none"/>
          <w:lang w:val="zh-CN"/>
          <w14:textFill>
            <w14:solidFill>
              <w14:schemeClr w14:val="tx1"/>
            </w14:solidFill>
          </w14:textFill>
        </w:rPr>
        <w:br w:type="page" w:clear="all"/>
      </w:r>
      <w:bookmarkEnd w:id="0"/>
      <w:r/>
      <w:bookmarkEnd w:id="1"/>
      <w:r/>
      <w:bookmarkStart w:id="2" w:name="_Toc107246211"/>
      <w:r/>
      <w:bookmarkStart w:id="3" w:name="_Toc80264697"/>
      <w:r/>
      <w:bookmarkStart w:id="4" w:name="_Toc80792688"/>
      <w:r>
        <w:rPr>
          <w:rFonts w:hint="eastAsia" w:ascii="Microsoft New Tai Lue" w:hAnsi="Microsoft New Tai Lue" w:cs="Microsoft New Tai Lue"/>
          <w:color w:val="000000" w:themeColor="text1"/>
          <w:highlight w:val="none"/>
          <w:lang w:val="en-US" w:eastAsia="zh-CN"/>
          <w14:textFill>
            <w14:solidFill>
              <w14:schemeClr w14:val="tx1"/>
            </w14:solidFill>
          </w14:textFill>
        </w:rPr>
        <w:t xml:space="preserve">第一章 </w:t>
      </w:r>
      <w:r>
        <w:rPr>
          <w:rFonts w:hint="eastAsia" w:ascii="Microsoft New Tai Lue" w:hAnsi="Microsoft New Tai Lue" w:cs="Microsoft New Tai Lue"/>
          <w:color w:val="000000" w:themeColor="text1"/>
          <w:highlight w:val="none"/>
          <w14:textFill>
            <w14:solidFill>
              <w14:schemeClr w14:val="tx1"/>
            </w14:solidFill>
          </w14:textFill>
        </w:rPr>
        <w:t xml:space="preserve">招标公告</w:t>
      </w:r>
      <w:bookmarkEnd w:id="2"/>
      <w:r/>
      <w:bookmarkEnd w:id="3"/>
      <w:r/>
      <w:bookmarkEnd w:id="4"/>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bookmarkStart w:id="5" w:name="_Toc28359085"/>
      <w:r>
        <w:rPr>
          <w:rFonts w:ascii="Microsoft New Tai Lue" w:hAnsi="Microsoft New Tai Lue" w:cs="Microsoft New Tai Lue"/>
          <w:bCs/>
          <w:color w:val="000000" w:themeColor="text1"/>
          <w:szCs w:val="21"/>
          <w:highlight w:val="none"/>
          <w14:textFill>
            <w14:solidFill>
              <w14:schemeClr w14:val="tx1"/>
            </w14:solidFill>
          </w14:textFill>
        </w:rPr>
        <w:t xml:space="preserve">项目概况</w:t>
      </w:r>
      <w:r/>
    </w:p>
    <w:p>
      <w:pPr>
        <w:ind w:firstLine="420"/>
        <w:spacing w:line="360" w:lineRule="auto"/>
        <w:rPr>
          <w:rFonts w:ascii="Microsoft New Tai Lue" w:hAnsi="Microsoft New Tai Lue" w:cs="Microsoft New Tai Lue"/>
          <w:bCs/>
          <w:color w:val="000000" w:themeColor="text1"/>
          <w:szCs w:val="21"/>
          <w:highlight w:val="none"/>
          <w:u w:val="singl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Microsoft New Tai Lue" w:hAnsi="Microsoft New Tai Lue" w:cs="Microsoft New Tai Lue"/>
          <w:bCs/>
          <w:color w:val="000000" w:themeColor="text1"/>
          <w:szCs w:val="21"/>
          <w:highlight w:val="none"/>
          <w:u w:val="single"/>
          <w:lang w:eastAsia="zh-CN"/>
          <w14:textFill>
            <w14:solidFill>
              <w14:schemeClr w14:val="tx1"/>
            </w14:solidFill>
          </w14:textFill>
        </w:rPr>
        <w:t xml:space="preserve">江苏省市场监督管理局2026年消费品省级监督抽查/风险监测抽样检验机构技术服务（四次采购）JSZC-320000-JITC-G2026-0346</w:t>
      </w:r>
      <w:r>
        <w:rPr>
          <w:rFonts w:ascii="Microsoft New Tai Lue" w:hAnsi="Microsoft New Tai Lue" w:cs="Microsoft New Tai Lue"/>
          <w:bCs/>
          <w:color w:val="000000" w:themeColor="text1"/>
          <w:szCs w:val="21"/>
          <w:highlight w:val="none"/>
          <w14:textFill>
            <w14:solidFill>
              <w14:schemeClr w14:val="tx1"/>
            </w14:solidFill>
          </w14:textFill>
        </w:rPr>
        <w:t xml:space="preserve">招标项目的潜在投标人应在</w:t>
      </w:r>
      <w:r>
        <w:rPr>
          <w:rFonts w:hint="eastAsia" w:ascii="Microsoft New Tai Lue" w:hAnsi="Microsoft New Tai Lue" w:cs="Microsoft New Tai Lue"/>
          <w:bCs/>
          <w:color w:val="000000" w:themeColor="text1"/>
          <w:szCs w:val="21"/>
          <w:highlight w:val="none"/>
          <w:u w:val="single"/>
          <w14:textFill>
            <w14:solidFill>
              <w14:schemeClr w14:val="tx1"/>
            </w14:solidFill>
          </w14:textFill>
        </w:rPr>
        <w:t xml:space="preserve">江苏政府采购网</w:t>
      </w:r>
      <w:r>
        <w:rPr>
          <w:rFonts w:ascii="Microsoft New Tai Lue" w:hAnsi="Microsoft New Tai Lue" w:cs="Microsoft New Tai Lue"/>
          <w:bCs/>
          <w:color w:val="000000" w:themeColor="text1"/>
          <w:szCs w:val="21"/>
          <w:highlight w:val="none"/>
          <w14:textFill>
            <w14:solidFill>
              <w14:schemeClr w14:val="tx1"/>
            </w14:solidFill>
          </w14:textFill>
        </w:rPr>
        <w:t xml:space="preserve">获取招标文件，并于</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202</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6</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10</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13 </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 </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08:3</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0</w:t>
      </w:r>
      <w:r>
        <w:rPr>
          <w:rFonts w:ascii="Microsoft New Tai Lue" w:hAnsi="Microsoft New Tai Lue" w:cs="Microsoft New Tai Lue"/>
          <w:bCs/>
          <w:color w:val="000000" w:themeColor="text1"/>
          <w:szCs w:val="21"/>
          <w:highlight w:val="none"/>
          <w14:textFill>
            <w14:solidFill>
              <w14:schemeClr w14:val="tx1"/>
            </w14:solidFill>
          </w14:textFill>
        </w:rPr>
        <w:t xml:space="preserve">（北京时间）前递交投标文件。</w:t>
      </w:r>
      <w:r/>
    </w:p>
    <w:p>
      <w:pPr>
        <w:spacing w:line="360" w:lineRule="auto"/>
        <w:rPr>
          <w:rFonts w:ascii="Microsoft New Tai Lue" w:hAnsi="Microsoft New Tai Lue" w:cs="Microsoft New Tai Lue"/>
          <w:b/>
          <w:bCs/>
          <w:color w:val="000000" w:themeColor="text1"/>
          <w:szCs w:val="44"/>
          <w:highlight w:val="none"/>
          <w14:textFill>
            <w14:solidFill>
              <w14:schemeClr w14:val="tx1"/>
            </w14:solidFill>
          </w14:textFill>
        </w:rPr>
      </w:pPr>
      <w:r/>
      <w:bookmarkStart w:id="6" w:name="_Toc96347851"/>
      <w:r/>
      <w:bookmarkStart w:id="7" w:name="_Toc93909065"/>
      <w:r>
        <w:rPr>
          <w:rFonts w:ascii="Microsoft New Tai Lue" w:hAnsi="Microsoft New Tai Lue" w:cs="Microsoft New Tai Lue"/>
          <w:b/>
          <w:bCs/>
          <w:color w:val="000000" w:themeColor="text1"/>
          <w:szCs w:val="44"/>
          <w:highlight w:val="none"/>
          <w14:textFill>
            <w14:solidFill>
              <w14:schemeClr w14:val="tx1"/>
            </w14:solidFill>
          </w14:textFill>
        </w:rPr>
        <w:t xml:space="preserve">一、项目基本情况</w:t>
      </w:r>
      <w:bookmarkEnd w:id="6"/>
      <w:r/>
      <w:bookmarkEnd w:id="7"/>
      <w:r/>
      <w:r/>
    </w:p>
    <w:p>
      <w:pPr>
        <w:ind w:firstLine="420"/>
        <w:spacing w:line="360" w:lineRule="auto"/>
        <w:rPr>
          <w:rFonts w:hint="eastAsia" w:ascii="Microsoft New Tai Lue" w:hAnsi="Microsoft New Tai Lue" w:eastAsia="宋体" w:cs="Microsoft New Tai Lue"/>
          <w:bCs/>
          <w:color w:val="000000" w:themeColor="text1"/>
          <w:szCs w:val="21"/>
          <w:highlight w:val="none"/>
          <w:lang w:val="en-US" w:eastAsia="zh-CN"/>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项目编号：</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JSZC-320000-JITC-G2026-0346</w:t>
      </w:r>
      <w:r/>
    </w:p>
    <w:p>
      <w:pPr>
        <w:ind w:firstLine="420"/>
        <w:spacing w:line="360" w:lineRule="auto"/>
        <w:rPr>
          <w:rFonts w:hint="eastAsia" w:ascii="Microsoft New Tai Lue" w:hAnsi="Microsoft New Tai Lue" w:eastAsia="宋体" w:cs="Microsoft New Tai Lue"/>
          <w:bCs/>
          <w:color w:val="000000" w:themeColor="text1"/>
          <w:szCs w:val="21"/>
          <w:highlight w:val="none"/>
          <w:lang w:eastAsia="zh-CN"/>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项目名称：</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江苏省市场监督管理局2026年消费品省级监督抽查/风险监测抽样检验机构技术服务（四次采购）</w:t>
      </w:r>
      <w:r/>
    </w:p>
    <w:p>
      <w:pPr>
        <w:ind w:firstLine="420"/>
        <w:spacing w:line="360" w:lineRule="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预算金额：</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406.600000</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万元（</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31.300000万元；采购包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2</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32.800000万元；采购包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3</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20.450000万元；采购包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4</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18.6</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00000万元；</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5</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50.300000万元；采购包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6</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24.800000万元；采购包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7</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29.9</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00000万元；</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8</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29.900000万元；采购包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9</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28.900000万元；采购包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10</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45.900000万元；采购包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11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42</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.000000万元；</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12</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42.000000万元；采购包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13</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9.75</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0000万元</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最高限价</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（如有）</w:t>
      </w:r>
      <w:r>
        <w:rPr>
          <w:rFonts w:ascii="Microsoft New Tai Lue" w:hAnsi="Microsoft New Tai Lue" w:cs="Microsoft New Tai Lue"/>
          <w:bCs/>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406.600000</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万元（</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31.300000万元；采购包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2</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32.800000万元；采购包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3</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20.450000万元；采购包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4</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18.6</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00000万元；</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5</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50.300000万元；采购包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6</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24.800000万元；采购包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7</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29.9</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00000万元；</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8</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29.900000万元；采购包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9</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28.900000万元；采购包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10</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45.900000万元；采购包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11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42</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.000000万元；</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12</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42.000000万元；采购包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13</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9.75</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0000万元</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采购需求：</w:t>
      </w:r>
      <w:r/>
    </w:p>
    <w:p>
      <w:pPr>
        <w:ind w:firstLine="420"/>
        <w:spacing w:line="360" w:lineRule="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本项目为</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江苏省市场监督管理局2026年消费品省级监督抽查/风险监测抽样检验机构技术服务（四次采购）</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，预算人民币</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406.6</w:t>
      </w:r>
      <w:r>
        <w:rPr>
          <w:rFonts w:hint="eastAsia"/>
          <w:lang w:eastAsia="zh-CN"/>
        </w:rPr>
        <w:t xml:space="preserve">万元，共</w:t>
      </w:r>
      <w:r>
        <w:rPr>
          <w:rFonts w:hint="eastAsia"/>
          <w:lang w:val="en-US" w:eastAsia="zh-CN"/>
        </w:rPr>
        <w:t xml:space="preserve">13</w:t>
      </w:r>
      <w:r>
        <w:rPr>
          <w:rFonts w:hint="eastAsia"/>
          <w:lang w:eastAsia="zh-CN"/>
        </w:rPr>
        <w:t xml:space="preserve">个分包。</w:t>
      </w:r>
      <w:r>
        <w:rPr>
          <w:rFonts w:hint="default"/>
          <w:lang w:val="en-US" w:eastAsia="zh-CN"/>
        </w:rPr>
        <w:t xml:space="preserve">本次招标同类产品兼投不兼中，</w:t>
      </w:r>
      <w:r>
        <w:rPr>
          <w:rFonts w:hint="eastAsia"/>
          <w:lang w:eastAsia="zh-CN"/>
        </w:rPr>
        <w:t xml:space="preserve">招标计划表中包</w:t>
      </w:r>
      <w:r>
        <w:rPr>
          <w:rFonts w:hint="eastAsia"/>
          <w:lang w:val="en-US" w:eastAsia="zh-CN"/>
        </w:rPr>
        <w:t xml:space="preserve">7</w:t>
      </w:r>
      <w:r>
        <w:rPr>
          <w:rFonts w:hint="eastAsia"/>
          <w:lang w:eastAsia="zh-CN"/>
        </w:rPr>
        <w:t xml:space="preserve">、包</w:t>
      </w:r>
      <w:r>
        <w:rPr>
          <w:rFonts w:hint="eastAsia"/>
          <w:lang w:val="en-US" w:eastAsia="zh-CN"/>
        </w:rPr>
        <w:t xml:space="preserve">8</w:t>
      </w:r>
      <w:r>
        <w:rPr>
          <w:rFonts w:hint="eastAsia"/>
          <w:lang w:eastAsia="zh-CN"/>
        </w:rPr>
        <w:t xml:space="preserve">兼投不兼中；包</w:t>
      </w:r>
      <w:r>
        <w:rPr>
          <w:rFonts w:hint="eastAsia"/>
          <w:lang w:val="en-US" w:eastAsia="zh-CN"/>
        </w:rPr>
        <w:t xml:space="preserve">11</w:t>
      </w:r>
      <w:r>
        <w:rPr>
          <w:rFonts w:hint="eastAsia"/>
          <w:lang w:eastAsia="zh-CN"/>
        </w:rPr>
        <w:t xml:space="preserve">、包</w:t>
      </w:r>
      <w:r>
        <w:rPr>
          <w:rFonts w:hint="eastAsia"/>
          <w:lang w:val="en-US" w:eastAsia="zh-CN"/>
        </w:rPr>
        <w:t xml:space="preserve">12</w:t>
      </w:r>
      <w:r>
        <w:rPr>
          <w:rFonts w:hint="eastAsia"/>
          <w:lang w:eastAsia="zh-CN"/>
        </w:rPr>
        <w:t xml:space="preserve">兼投不兼中；以上兼投不兼中的包中，评审时供应商在前一包中被推荐为第一中标候选人后，其投标文件在后续包中按照无效投标处理。例如：供应商在包</w:t>
      </w:r>
      <w:r>
        <w:rPr>
          <w:rFonts w:hint="eastAsia"/>
          <w:lang w:val="en-US" w:eastAsia="zh-CN"/>
        </w:rPr>
        <w:t xml:space="preserve">7</w:t>
      </w:r>
      <w:r>
        <w:rPr>
          <w:rFonts w:hint="eastAsia"/>
          <w:lang w:eastAsia="zh-CN"/>
        </w:rPr>
        <w:t xml:space="preserve">中被推荐为第一中标候选人后，其投标文件在包</w:t>
      </w:r>
      <w:r>
        <w:rPr>
          <w:rFonts w:hint="eastAsia"/>
          <w:lang w:val="en-US" w:eastAsia="zh-CN"/>
        </w:rPr>
        <w:t xml:space="preserve">8</w:t>
      </w:r>
      <w:r>
        <w:rPr>
          <w:rFonts w:hint="eastAsia"/>
          <w:lang w:eastAsia="zh-CN"/>
        </w:rPr>
        <w:t xml:space="preserve">中按照无效投标处理。包</w:t>
      </w:r>
      <w:r>
        <w:rPr>
          <w:rFonts w:hint="eastAsia"/>
          <w:lang w:val="en-US" w:eastAsia="zh-CN"/>
        </w:rPr>
        <w:t xml:space="preserve">7</w:t>
      </w:r>
      <w:r>
        <w:rPr>
          <w:rFonts w:hint="eastAsia"/>
          <w:lang w:eastAsia="zh-CN"/>
        </w:rPr>
        <w:t xml:space="preserve">及包</w:t>
      </w:r>
      <w:r>
        <w:rPr>
          <w:rFonts w:hint="eastAsia"/>
          <w:lang w:val="en-US" w:eastAsia="zh-CN"/>
        </w:rPr>
        <w:t xml:space="preserve">8</w:t>
      </w:r>
      <w:r>
        <w:rPr>
          <w:rFonts w:hint="eastAsia"/>
          <w:lang w:eastAsia="zh-CN"/>
        </w:rPr>
        <w:t xml:space="preserve">的第一中标候选人仍可参加后续包</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的评审。</w:t>
      </w:r>
      <w:r/>
    </w:p>
    <w:p>
      <w:pPr>
        <w:ind w:firstLine="420"/>
        <w:spacing w:line="360" w:lineRule="auto"/>
        <w:rPr>
          <w:rFonts w:hint="default"/>
          <w:b/>
          <w:bCs/>
          <w:highlight w:val="yellow"/>
          <w:lang w:eastAsia="zh-CN"/>
        </w:rPr>
      </w:pPr>
      <w:r>
        <w:rPr>
          <w:rFonts w:hint="eastAsia"/>
          <w:lang w:eastAsia="zh-CN"/>
        </w:rPr>
        <w:t xml:space="preserve">本项目为原“江苏省市场监督管理局2026年消费品省级监督抽查/风险监测抽样检验机构技术服务”的</w:t>
      </w:r>
      <w:r>
        <w:rPr>
          <w:rFonts w:hint="eastAsia"/>
          <w:lang w:val="en-US" w:eastAsia="zh-CN"/>
        </w:rPr>
        <w:t xml:space="preserve">四</w:t>
      </w:r>
      <w:r>
        <w:rPr>
          <w:rFonts w:hint="eastAsia"/>
          <w:lang w:eastAsia="zh-CN"/>
        </w:rPr>
        <w:t xml:space="preserve">次采购。</w:t>
      </w:r>
      <w:r>
        <w:rPr>
          <w:rFonts w:hint="eastAsia"/>
          <w:highlight w:val="none"/>
          <w:lang w:eastAsia="zh-CN"/>
        </w:rPr>
        <w:t xml:space="preserve">供应商如已在一次采购的包</w:t>
      </w:r>
      <w:r>
        <w:rPr>
          <w:rFonts w:hint="eastAsia"/>
          <w:highlight w:val="none"/>
          <w:lang w:val="en-US" w:eastAsia="zh-CN"/>
        </w:rPr>
        <w:t xml:space="preserve">47</w:t>
      </w:r>
      <w:r>
        <w:rPr>
          <w:rFonts w:hint="eastAsia"/>
          <w:highlight w:val="none"/>
          <w:lang w:eastAsia="zh-CN"/>
        </w:rPr>
        <w:t xml:space="preserve">中被推荐为第一中标候选人，则其在</w:t>
      </w:r>
      <w:r>
        <w:rPr>
          <w:rFonts w:hint="eastAsia"/>
          <w:highlight w:val="none"/>
          <w:lang w:val="en-US" w:eastAsia="zh-CN"/>
        </w:rPr>
        <w:t xml:space="preserve">四</w:t>
      </w:r>
      <w:r>
        <w:rPr>
          <w:rFonts w:hint="eastAsia"/>
          <w:highlight w:val="none"/>
          <w:lang w:eastAsia="zh-CN"/>
        </w:rPr>
        <w:t xml:space="preserve">次采购包</w:t>
      </w:r>
      <w:r>
        <w:rPr>
          <w:rFonts w:hint="eastAsia"/>
          <w:highlight w:val="none"/>
          <w:lang w:val="en-US" w:eastAsia="zh-CN"/>
        </w:rPr>
        <w:t xml:space="preserve">5</w:t>
      </w:r>
      <w:r>
        <w:rPr>
          <w:rFonts w:hint="eastAsia"/>
          <w:highlight w:val="none"/>
          <w:lang w:eastAsia="zh-CN"/>
        </w:rPr>
        <w:t xml:space="preserve">中的投标文件将按无效投标处理，但仍可参加</w:t>
      </w:r>
      <w:r>
        <w:rPr>
          <w:rFonts w:hint="eastAsia"/>
          <w:lang w:val="en-US" w:eastAsia="zh-CN"/>
        </w:rPr>
        <w:t xml:space="preserve">四</w:t>
      </w:r>
      <w:r>
        <w:rPr>
          <w:rFonts w:hint="eastAsia"/>
          <w:highlight w:val="none"/>
          <w:lang w:eastAsia="zh-CN"/>
        </w:rPr>
        <w:t xml:space="preserve">次采购其他包的评审；供应商如已在一次采购的包</w:t>
      </w:r>
      <w:r>
        <w:rPr>
          <w:rFonts w:hint="eastAsia"/>
          <w:highlight w:val="none"/>
          <w:lang w:val="en-US" w:eastAsia="zh-CN"/>
        </w:rPr>
        <w:t xml:space="preserve">55</w:t>
      </w:r>
      <w:r>
        <w:rPr>
          <w:rFonts w:hint="eastAsia"/>
          <w:highlight w:val="none"/>
          <w:lang w:eastAsia="zh-CN"/>
        </w:rPr>
        <w:t xml:space="preserve">中被推荐为第一中标候选人，则其在</w:t>
      </w:r>
      <w:r>
        <w:rPr>
          <w:rFonts w:hint="eastAsia"/>
          <w:highlight w:val="none"/>
          <w:lang w:val="en-US" w:eastAsia="zh-CN"/>
        </w:rPr>
        <w:t xml:space="preserve">四</w:t>
      </w:r>
      <w:r>
        <w:rPr>
          <w:rFonts w:hint="eastAsia"/>
          <w:highlight w:val="none"/>
          <w:lang w:eastAsia="zh-CN"/>
        </w:rPr>
        <w:t xml:space="preserve">次采购包</w:t>
      </w:r>
      <w:r>
        <w:rPr>
          <w:rFonts w:hint="eastAsia"/>
          <w:highlight w:val="none"/>
          <w:lang w:val="en-US" w:eastAsia="zh-CN"/>
        </w:rPr>
        <w:t xml:space="preserve">6</w:t>
      </w:r>
      <w:r>
        <w:rPr>
          <w:rFonts w:hint="eastAsia"/>
          <w:highlight w:val="none"/>
          <w:lang w:eastAsia="zh-CN"/>
        </w:rPr>
        <w:t xml:space="preserve">中的投标文件将按无效投标处理，但仍可参加</w:t>
      </w:r>
      <w:r>
        <w:rPr>
          <w:rFonts w:hint="eastAsia"/>
          <w:lang w:val="en-US" w:eastAsia="zh-CN"/>
        </w:rPr>
        <w:t xml:space="preserve">四</w:t>
      </w:r>
      <w:r>
        <w:rPr>
          <w:rFonts w:hint="eastAsia"/>
          <w:highlight w:val="none"/>
          <w:lang w:eastAsia="zh-CN"/>
        </w:rPr>
        <w:t xml:space="preserve">次采购其他包的评审；供应商如已在一次采购的包</w:t>
      </w:r>
      <w:r>
        <w:rPr>
          <w:rFonts w:hint="eastAsia"/>
          <w:highlight w:val="none"/>
          <w:lang w:val="en-US" w:eastAsia="zh-CN"/>
        </w:rPr>
        <w:t xml:space="preserve">69</w:t>
      </w:r>
      <w:r>
        <w:rPr>
          <w:rFonts w:hint="eastAsia"/>
          <w:highlight w:val="none"/>
          <w:lang w:eastAsia="zh-CN"/>
        </w:rPr>
        <w:t xml:space="preserve">中被推荐为第一中标候选人，则其在</w:t>
      </w:r>
      <w:r>
        <w:rPr>
          <w:rFonts w:hint="eastAsia"/>
          <w:lang w:val="en-US" w:eastAsia="zh-CN"/>
        </w:rPr>
        <w:t xml:space="preserve">四</w:t>
      </w:r>
      <w:r>
        <w:rPr>
          <w:rFonts w:hint="eastAsia"/>
          <w:highlight w:val="none"/>
          <w:lang w:eastAsia="zh-CN"/>
        </w:rPr>
        <w:t xml:space="preserve">次采购包</w:t>
      </w:r>
      <w:r>
        <w:rPr>
          <w:rFonts w:hint="eastAsia"/>
          <w:highlight w:val="none"/>
          <w:lang w:val="en-US" w:eastAsia="zh-CN"/>
        </w:rPr>
        <w:t xml:space="preserve">10</w:t>
      </w:r>
      <w:r>
        <w:rPr>
          <w:rFonts w:hint="eastAsia"/>
          <w:highlight w:val="none"/>
          <w:lang w:eastAsia="zh-CN"/>
        </w:rPr>
        <w:t xml:space="preserve">中的投标文件将按无效投标处理，但仍可参加</w:t>
      </w:r>
      <w:r>
        <w:rPr>
          <w:rFonts w:hint="eastAsia"/>
          <w:lang w:val="en-US" w:eastAsia="zh-CN"/>
        </w:rPr>
        <w:t xml:space="preserve">四</w:t>
      </w:r>
      <w:r>
        <w:rPr>
          <w:rFonts w:hint="eastAsia"/>
          <w:highlight w:val="none"/>
          <w:lang w:eastAsia="zh-CN"/>
        </w:rPr>
        <w:t xml:space="preserve">次采购其他包的评审；供应商如已在</w:t>
      </w:r>
      <w:r>
        <w:rPr>
          <w:rFonts w:hint="eastAsia"/>
          <w:highlight w:val="none"/>
          <w:lang w:val="en-US" w:eastAsia="zh-CN"/>
        </w:rPr>
        <w:t xml:space="preserve">二</w:t>
      </w:r>
      <w:r>
        <w:rPr>
          <w:rFonts w:hint="eastAsia"/>
          <w:highlight w:val="none"/>
          <w:lang w:eastAsia="zh-CN"/>
        </w:rPr>
        <w:t xml:space="preserve">次采购的包</w:t>
      </w:r>
      <w:r>
        <w:rPr>
          <w:rFonts w:hint="eastAsia"/>
          <w:highlight w:val="none"/>
          <w:lang w:val="en-US" w:eastAsia="zh-CN"/>
        </w:rPr>
        <w:t xml:space="preserve">3</w:t>
      </w:r>
      <w:r>
        <w:rPr>
          <w:rFonts w:hint="eastAsia"/>
          <w:highlight w:val="none"/>
          <w:lang w:eastAsia="zh-CN"/>
        </w:rPr>
        <w:t xml:space="preserve">中被推荐为第一中标候选人，则其在</w:t>
      </w:r>
      <w:r>
        <w:rPr>
          <w:rFonts w:hint="eastAsia"/>
          <w:lang w:val="en-US" w:eastAsia="zh-CN"/>
        </w:rPr>
        <w:t xml:space="preserve">四</w:t>
      </w:r>
      <w:r>
        <w:rPr>
          <w:rFonts w:hint="eastAsia"/>
          <w:highlight w:val="none"/>
          <w:lang w:eastAsia="zh-CN"/>
        </w:rPr>
        <w:t xml:space="preserve">次采购包</w:t>
      </w:r>
      <w:r>
        <w:rPr>
          <w:rFonts w:hint="eastAsia"/>
          <w:highlight w:val="none"/>
          <w:lang w:val="en-US" w:eastAsia="zh-CN"/>
        </w:rPr>
        <w:t xml:space="preserve">1</w:t>
      </w:r>
      <w:r>
        <w:rPr>
          <w:rFonts w:hint="eastAsia"/>
          <w:highlight w:val="none"/>
          <w:lang w:eastAsia="zh-CN"/>
        </w:rPr>
        <w:t xml:space="preserve">中的投标文件将按无效投标处理，但仍可参加</w:t>
      </w:r>
      <w:r>
        <w:rPr>
          <w:rFonts w:hint="eastAsia"/>
          <w:lang w:val="en-US" w:eastAsia="zh-CN"/>
        </w:rPr>
        <w:t xml:space="preserve">四</w:t>
      </w:r>
      <w:r>
        <w:rPr>
          <w:rFonts w:hint="eastAsia"/>
          <w:highlight w:val="none"/>
          <w:lang w:eastAsia="zh-CN"/>
        </w:rPr>
        <w:t xml:space="preserve">次采购其他包的评审；供应商如已在</w:t>
      </w:r>
      <w:r>
        <w:rPr>
          <w:rFonts w:hint="eastAsia"/>
          <w:highlight w:val="none"/>
          <w:lang w:val="en-US" w:eastAsia="zh-CN"/>
        </w:rPr>
        <w:t xml:space="preserve">二</w:t>
      </w:r>
      <w:r>
        <w:rPr>
          <w:rFonts w:hint="eastAsia"/>
          <w:highlight w:val="none"/>
          <w:lang w:eastAsia="zh-CN"/>
        </w:rPr>
        <w:t xml:space="preserve">次采购的包</w:t>
      </w:r>
      <w:r>
        <w:rPr>
          <w:rFonts w:hint="eastAsia"/>
          <w:highlight w:val="none"/>
          <w:lang w:val="en-US" w:eastAsia="zh-CN"/>
        </w:rPr>
        <w:t xml:space="preserve">11</w:t>
      </w:r>
      <w:r>
        <w:rPr>
          <w:rFonts w:hint="eastAsia"/>
          <w:highlight w:val="none"/>
          <w:lang w:eastAsia="zh-CN"/>
        </w:rPr>
        <w:t xml:space="preserve">中被推荐为第一中标候选人，则其在</w:t>
      </w:r>
      <w:r>
        <w:rPr>
          <w:rFonts w:hint="eastAsia"/>
          <w:lang w:val="en-US" w:eastAsia="zh-CN"/>
        </w:rPr>
        <w:t xml:space="preserve">四</w:t>
      </w:r>
      <w:r>
        <w:rPr>
          <w:rFonts w:hint="eastAsia"/>
          <w:highlight w:val="none"/>
          <w:lang w:eastAsia="zh-CN"/>
        </w:rPr>
        <w:t xml:space="preserve">次采购包</w:t>
      </w:r>
      <w:r>
        <w:rPr>
          <w:rFonts w:hint="eastAsia"/>
          <w:highlight w:val="none"/>
          <w:lang w:val="en-US" w:eastAsia="zh-CN"/>
        </w:rPr>
        <w:t xml:space="preserve">3</w:t>
      </w:r>
      <w:r>
        <w:rPr>
          <w:rFonts w:hint="eastAsia"/>
          <w:highlight w:val="none"/>
          <w:lang w:eastAsia="zh-CN"/>
        </w:rPr>
        <w:t xml:space="preserve">中的投标文件将按无效投标处理，但仍可参加</w:t>
      </w:r>
      <w:r>
        <w:rPr>
          <w:rFonts w:hint="eastAsia"/>
          <w:lang w:val="en-US" w:eastAsia="zh-CN"/>
        </w:rPr>
        <w:t xml:space="preserve">四</w:t>
      </w:r>
      <w:r>
        <w:rPr>
          <w:rFonts w:hint="eastAsia"/>
          <w:highlight w:val="none"/>
          <w:lang w:eastAsia="zh-CN"/>
        </w:rPr>
        <w:t xml:space="preserve">次采购其他包的评审；供应商如已在</w:t>
      </w:r>
      <w:r>
        <w:rPr>
          <w:rFonts w:hint="eastAsia"/>
          <w:highlight w:val="none"/>
          <w:lang w:val="en-US" w:eastAsia="zh-CN"/>
        </w:rPr>
        <w:t xml:space="preserve">二</w:t>
      </w:r>
      <w:r>
        <w:rPr>
          <w:rFonts w:hint="eastAsia"/>
          <w:highlight w:val="none"/>
          <w:lang w:eastAsia="zh-CN"/>
        </w:rPr>
        <w:t xml:space="preserve">次采购的包</w:t>
      </w:r>
      <w:r>
        <w:rPr>
          <w:rFonts w:hint="eastAsia"/>
          <w:highlight w:val="none"/>
          <w:lang w:val="en-US" w:eastAsia="zh-CN"/>
        </w:rPr>
        <w:t xml:space="preserve">23</w:t>
      </w:r>
      <w:r>
        <w:rPr>
          <w:rFonts w:hint="eastAsia"/>
          <w:highlight w:val="none"/>
          <w:lang w:eastAsia="zh-CN"/>
        </w:rPr>
        <w:t xml:space="preserve">中被推荐为第一中标候选人，则其在</w:t>
      </w:r>
      <w:r>
        <w:rPr>
          <w:rFonts w:hint="eastAsia"/>
          <w:lang w:val="en-US" w:eastAsia="zh-CN"/>
        </w:rPr>
        <w:t xml:space="preserve">四</w:t>
      </w:r>
      <w:r>
        <w:rPr>
          <w:rFonts w:hint="eastAsia"/>
          <w:highlight w:val="none"/>
          <w:lang w:eastAsia="zh-CN"/>
        </w:rPr>
        <w:t xml:space="preserve">次采购包</w:t>
      </w:r>
      <w:r>
        <w:rPr>
          <w:rFonts w:hint="eastAsia"/>
          <w:highlight w:val="none"/>
          <w:lang w:val="en-US" w:eastAsia="zh-CN"/>
        </w:rPr>
        <w:t xml:space="preserve">9</w:t>
      </w:r>
      <w:r>
        <w:rPr>
          <w:rFonts w:hint="eastAsia"/>
          <w:highlight w:val="none"/>
          <w:lang w:eastAsia="zh-CN"/>
        </w:rPr>
        <w:t xml:space="preserve">中的投标文件将按无效投标处理，但仍可参加</w:t>
      </w:r>
      <w:r>
        <w:rPr>
          <w:rFonts w:hint="eastAsia"/>
          <w:lang w:val="en-US" w:eastAsia="zh-CN"/>
        </w:rPr>
        <w:t xml:space="preserve">四</w:t>
      </w:r>
      <w:r>
        <w:rPr>
          <w:rFonts w:hint="eastAsia"/>
          <w:highlight w:val="none"/>
          <w:lang w:eastAsia="zh-CN"/>
        </w:rPr>
        <w:t xml:space="preserve">次采购其他包的评审；供应商如已在</w:t>
      </w:r>
      <w:r>
        <w:rPr>
          <w:rFonts w:hint="eastAsia"/>
          <w:highlight w:val="none"/>
          <w:lang w:val="en-US" w:eastAsia="zh-CN"/>
        </w:rPr>
        <w:t xml:space="preserve">三</w:t>
      </w:r>
      <w:r>
        <w:rPr>
          <w:rFonts w:hint="eastAsia"/>
          <w:highlight w:val="none"/>
          <w:lang w:eastAsia="zh-CN"/>
        </w:rPr>
        <w:t xml:space="preserve">次采购的包</w:t>
      </w:r>
      <w:r>
        <w:rPr>
          <w:rFonts w:hint="eastAsia"/>
          <w:highlight w:val="none"/>
          <w:lang w:val="en-US" w:eastAsia="zh-CN"/>
        </w:rPr>
        <w:t xml:space="preserve">2</w:t>
      </w:r>
      <w:r>
        <w:rPr>
          <w:rFonts w:hint="eastAsia"/>
          <w:highlight w:val="none"/>
          <w:lang w:eastAsia="zh-CN"/>
        </w:rPr>
        <w:t xml:space="preserve">中被推荐为第一中标候选人，则其在</w:t>
      </w:r>
      <w:r>
        <w:rPr>
          <w:rFonts w:hint="eastAsia"/>
          <w:lang w:val="en-US" w:eastAsia="zh-CN"/>
        </w:rPr>
        <w:t xml:space="preserve">四</w:t>
      </w:r>
      <w:r>
        <w:rPr>
          <w:rFonts w:hint="eastAsia"/>
          <w:highlight w:val="none"/>
          <w:lang w:eastAsia="zh-CN"/>
        </w:rPr>
        <w:t xml:space="preserve">次采购包</w:t>
      </w:r>
      <w:r>
        <w:rPr>
          <w:rFonts w:hint="eastAsia"/>
          <w:highlight w:val="none"/>
          <w:lang w:val="en-US" w:eastAsia="zh-CN"/>
        </w:rPr>
        <w:t xml:space="preserve">2</w:t>
      </w:r>
      <w:r>
        <w:rPr>
          <w:rFonts w:hint="eastAsia"/>
          <w:highlight w:val="none"/>
          <w:lang w:eastAsia="zh-CN"/>
        </w:rPr>
        <w:t xml:space="preserve">中的投标文件将按无效投标处理，但仍可参加</w:t>
      </w:r>
      <w:r>
        <w:rPr>
          <w:rFonts w:hint="eastAsia"/>
          <w:lang w:val="en-US" w:eastAsia="zh-CN"/>
        </w:rPr>
        <w:t xml:space="preserve">四</w:t>
      </w:r>
      <w:r>
        <w:rPr>
          <w:rFonts w:hint="eastAsia"/>
          <w:highlight w:val="none"/>
          <w:lang w:eastAsia="zh-CN"/>
        </w:rPr>
        <w:t xml:space="preserve">次采购其他包的评审</w:t>
      </w:r>
      <w:r>
        <w:rPr>
          <w:rFonts w:hint="eastAsia"/>
          <w:lang w:eastAsia="zh-CN"/>
        </w:rPr>
        <w:t xml:space="preserve">。</w:t>
      </w:r>
      <w:r/>
    </w:p>
    <w:p>
      <w:pPr>
        <w:ind w:left="0" w:firstLine="0"/>
        <w:jc w:val="center"/>
        <w:keepLines w:val="0"/>
        <w:keepNext w:val="0"/>
        <w:pageBreakBefore w:val="0"/>
        <w:spacing w:line="360" w:lineRule="auto"/>
        <w:widowControl w:val="off"/>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具体分包情况及预算如下：</w:t>
      </w:r>
      <w:r/>
    </w:p>
    <w:p>
      <w:pPr>
        <w:ind w:left="0" w:firstLine="0"/>
        <w:jc w:val="center"/>
        <w:keepLines w:val="0"/>
        <w:keepNext w:val="0"/>
        <w:pageBreakBefore w:val="0"/>
        <w:spacing w:line="360" w:lineRule="auto"/>
        <w:widowControl w:val="off"/>
        <w:rPr>
          <w:rFonts w:hint="eastAsia" w:ascii="宋体" w:hAnsi="宋体" w:cs="宋体"/>
          <w:b/>
          <w:bCs/>
          <w:color w:val="000000" w:themeColor="text1"/>
          <w:sz w:val="21"/>
          <w:szCs w:val="21"/>
          <w:highlight w:val="none"/>
          <w:lang w:eastAsia="zh-CN"/>
          <w14:textFill>
            <w14:solidFill>
              <w14:schemeClr w14:val="tx1"/>
            </w14:solidFill>
          </w14:textFill>
        </w:rPr>
      </w:pPr>
      <w:r>
        <w:rPr>
          <w:rFonts w:hint="eastAsia" w:ascii="宋体" w:hAnsi="宋体" w:cs="宋体"/>
          <w:b/>
          <w:bCs/>
          <w:color w:val="000000" w:themeColor="text1"/>
          <w:sz w:val="21"/>
          <w:szCs w:val="21"/>
          <w:highlight w:val="none"/>
          <w:lang w:eastAsia="zh-CN"/>
          <w14:textFill>
            <w14:solidFill>
              <w14:schemeClr w14:val="tx1"/>
            </w14:solidFill>
          </w14:textFill>
        </w:rPr>
        <w:t xml:space="preserve">江苏省市场监督管理局2026年消费品省级监督抽查/风险监测抽样检验机构技术服务</w:t>
      </w:r>
      <w:r/>
    </w:p>
    <w:p>
      <w:pPr>
        <w:ind w:left="0" w:firstLine="0"/>
        <w:jc w:val="center"/>
        <w:keepLines w:val="0"/>
        <w:keepNext w:val="0"/>
        <w:pageBreakBefore w:val="0"/>
        <w:spacing w:line="360" w:lineRule="auto"/>
        <w:widowControl w:val="off"/>
        <w:rPr>
          <w:rFonts w:hint="eastAsia" w:ascii="宋体" w:hAnsi="宋体" w:cs="宋体"/>
          <w:b/>
          <w:bCs/>
          <w:color w:val="000000" w:themeColor="text1"/>
          <w:sz w:val="21"/>
          <w:szCs w:val="21"/>
          <w:highlight w:val="none"/>
          <w:lang w:eastAsia="zh-CN"/>
          <w14:textFill>
            <w14:solidFill>
              <w14:schemeClr w14:val="tx1"/>
            </w14:solidFill>
          </w14:textFill>
        </w:rPr>
      </w:pP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四</w:t>
      </w:r>
      <w:r>
        <w:rPr>
          <w:rFonts w:hint="eastAsia" w:ascii="宋体" w:hAnsi="宋体" w:cs="宋体"/>
          <w:b/>
          <w:bCs/>
          <w:color w:val="000000" w:themeColor="text1"/>
          <w:sz w:val="21"/>
          <w:szCs w:val="21"/>
          <w:highlight w:val="none"/>
          <w:lang w:eastAsia="zh-CN"/>
          <w14:textFill>
            <w14:solidFill>
              <w14:schemeClr w14:val="tx1"/>
            </w14:solidFill>
          </w14:textFill>
        </w:rPr>
        <w:t xml:space="preserve">次采购）招标计划表</w:t>
      </w:r>
      <w:r/>
    </w:p>
    <w:tbl>
      <w:tblPr>
        <w:tblStyle w:val="952"/>
        <w:tblW w:w="89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28"/>
        <w:gridCol w:w="2866"/>
        <w:gridCol w:w="1350"/>
        <w:gridCol w:w="1022"/>
        <w:gridCol w:w="1619"/>
        <w:gridCol w:w="1209"/>
      </w:tblGrid>
      <w:tr>
        <w:trPr>
          <w:jc w:val="center"/>
          <w:trHeight w:val="960"/>
        </w:trPr>
        <w:tc>
          <w:tcPr>
            <w:shd w:val="clear" w:color="auto" w:fill="auto"/>
            <w:tcW w:w="9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lang w:val="en-US" w:eastAsia="zh-CN" w:bidi="ar"/>
                <w14:textFill>
                  <w14:solidFill>
                    <w14:schemeClr w14:val="tx1"/>
                  </w14:solidFill>
                </w14:textFill>
              </w:rPr>
              <w:t xml:space="preserve">包号</w:t>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lang w:val="en-US" w:eastAsia="zh-CN" w:bidi="ar"/>
                <w14:textFill>
                  <w14:solidFill>
                    <w14:schemeClr w14:val="tx1"/>
                  </w14:solidFill>
                </w14:textFill>
              </w:rPr>
              <w:t xml:space="preserve">产品名称</w:t>
            </w:r>
            <w:r/>
          </w:p>
        </w:tc>
        <w:tc>
          <w:tcPr>
            <w:shd w:val="clear" w:color="auto" w:fill="auto"/>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lang w:val="en-US" w:eastAsia="zh-CN" w:bidi="ar"/>
                <w14:textFill>
                  <w14:solidFill>
                    <w14:schemeClr w14:val="tx1"/>
                  </w14:solidFill>
                </w14:textFill>
              </w:rPr>
              <w:t xml:space="preserve">类型</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lang w:val="en-US" w:eastAsia="zh-CN" w:bidi="ar"/>
                <w14:textFill>
                  <w14:solidFill>
                    <w14:schemeClr w14:val="tx1"/>
                  </w14:solidFill>
                </w14:textFill>
              </w:rPr>
              <w:t xml:space="preserve">批次</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lang w:val="en-US" w:eastAsia="zh-CN" w:bidi="ar"/>
                <w14:textFill>
                  <w14:solidFill>
                    <w14:schemeClr w14:val="tx1"/>
                  </w14:solidFill>
                </w14:textFill>
              </w:rPr>
              <w:t xml:space="preserve">最高</w:t>
            </w:r>
            <w:r>
              <w:rPr>
                <w:rFonts w:hint="eastAsia" w:ascii="宋体" w:hAnsi="宋体" w:cs="宋体"/>
                <w:b/>
                <w:bCs/>
                <w:i w:val="0"/>
                <w:iCs w:val="0"/>
                <w:color w:val="000000" w:themeColor="text1"/>
                <w:sz w:val="21"/>
                <w:szCs w:val="21"/>
                <w:highlight w:val="none"/>
                <w:lang w:val="en-US" w:eastAsia="zh-CN" w:bidi="ar"/>
                <w14:textFill>
                  <w14:solidFill>
                    <w14:schemeClr w14:val="tx1"/>
                  </w14:solidFill>
                </w14:textFill>
              </w:rPr>
              <w:t xml:space="preserve">限制单价</w:t>
            </w:r>
            <w:r>
              <w:rPr>
                <w:rFonts w:hint="eastAsia" w:ascii="宋体" w:hAnsi="宋体" w:eastAsia="宋体" w:cs="宋体"/>
                <w:b/>
                <w:bCs/>
                <w:i w:val="0"/>
                <w:iCs w:val="0"/>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b/>
                <w:bCs/>
                <w:i w:val="0"/>
                <w:iCs w:val="0"/>
                <w:color w:val="000000" w:themeColor="text1"/>
                <w:sz w:val="21"/>
                <w:szCs w:val="21"/>
                <w:highlight w:val="none"/>
                <w:lang w:val="en-US" w:eastAsia="zh-CN" w:bidi="ar"/>
                <w14:textFill>
                  <w14:solidFill>
                    <w14:schemeClr w14:val="tx1"/>
                  </w14:solidFill>
                </w14:textFill>
              </w:rPr>
              <w:t xml:space="preserve">（万元/批次）</w:t>
            </w:r>
            <w:r/>
          </w:p>
        </w:tc>
        <w:tc>
          <w:tcPr>
            <w:shd w:val="clear" w:color="auto" w:fill="auto"/>
            <w:tcW w:w="12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1"/>
                <w:szCs w:val="21"/>
                <w:highlight w:val="none"/>
                <w14:textFill>
                  <w14:solidFill>
                    <w14:schemeClr w14:val="tx1"/>
                  </w14:solidFill>
                </w14:textFill>
              </w:rPr>
              <w:suppressLineNumbers w:val="0"/>
            </w:pPr>
            <w:r>
              <w:rPr>
                <w:rFonts w:hint="eastAsia" w:ascii="宋体" w:hAnsi="宋体" w:cs="宋体"/>
                <w:b/>
                <w:bCs/>
                <w:i w:val="0"/>
                <w:iCs w:val="0"/>
                <w:color w:val="000000" w:themeColor="text1"/>
                <w:sz w:val="21"/>
                <w:szCs w:val="21"/>
                <w:highlight w:val="none"/>
                <w:lang w:val="en-US" w:eastAsia="zh-CN" w:bidi="ar"/>
                <w14:textFill>
                  <w14:solidFill>
                    <w14:schemeClr w14:val="tx1"/>
                  </w14:solidFill>
                </w14:textFill>
              </w:rPr>
              <w:t xml:space="preserve">最高限价</w:t>
            </w:r>
            <w:r>
              <w:rPr>
                <w:rFonts w:hint="eastAsia" w:ascii="宋体" w:hAnsi="宋体" w:eastAsia="宋体" w:cs="宋体"/>
                <w:b/>
                <w:bCs/>
                <w:i w:val="0"/>
                <w:iCs w:val="0"/>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b/>
                <w:bCs/>
                <w:i w:val="0"/>
                <w:iCs w:val="0"/>
                <w:color w:val="000000" w:themeColor="text1"/>
                <w:sz w:val="21"/>
                <w:szCs w:val="21"/>
                <w:highlight w:val="none"/>
                <w:lang w:val="en-US" w:eastAsia="zh-CN" w:bidi="ar"/>
                <w14:textFill>
                  <w14:solidFill>
                    <w14:schemeClr w14:val="tx1"/>
                  </w14:solidFill>
                </w14:textFill>
              </w:rPr>
              <w:t xml:space="preserve">（万元）</w:t>
            </w:r>
            <w:r/>
          </w:p>
        </w:tc>
      </w:tr>
      <w:tr>
        <w:trPr>
          <w:jc w:val="center"/>
          <w:trHeight w:val="400"/>
        </w:trPr>
        <w:tc>
          <w:tcPr>
            <w:shd w:val="clear" w:color="auto" w:fill="auto"/>
            <w:tcW w:w="928"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1</w:t>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非医用口罩</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50</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0.23</w:t>
            </w:r>
            <w:r/>
          </w:p>
        </w:tc>
        <w:tc>
          <w:tcPr>
            <w:shd w:val="clear" w:color="auto" w:fill="auto"/>
            <w:tcW w:w="1209"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31.3</w:t>
            </w:r>
            <w:r/>
          </w:p>
        </w:tc>
      </w:tr>
      <w:tr>
        <w:trPr>
          <w:jc w:val="center"/>
          <w:trHeight w:val="400"/>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儿童口罩</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30</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0.38</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r>
      <w:tr>
        <w:trPr>
          <w:jc w:val="center"/>
          <w:trHeight w:val="400"/>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运动头盔</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40</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0.21</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r>
      <w:tr>
        <w:trPr>
          <w:jc w:val="center"/>
          <w:trHeight w:val="400"/>
        </w:trPr>
        <w:tc>
          <w:tcPr>
            <w:shd w:val="clear" w:color="auto" w:fill="auto"/>
            <w:tcW w:w="928"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2</w:t>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儿童真煮厨具</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风险监测</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20</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0.36</w:t>
            </w:r>
            <w:r/>
          </w:p>
        </w:tc>
        <w:tc>
          <w:tcPr>
            <w:shd w:val="clear" w:color="auto" w:fill="auto"/>
            <w:tcW w:w="1209"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32.8</w:t>
            </w:r>
            <w:r/>
          </w:p>
        </w:tc>
      </w:tr>
      <w:tr>
        <w:trPr>
          <w:jc w:val="center"/>
          <w:trHeight w:val="400"/>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玩具（儿童爬行地垫）</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风险监测</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40</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0.33</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r>
      <w:tr>
        <w:trPr>
          <w:jc w:val="center"/>
          <w:trHeight w:val="400"/>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玩具彩泥（造型粘土）</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风险监测</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20</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0.2</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r>
      <w:tr>
        <w:trPr>
          <w:jc w:val="center"/>
          <w:trHeight w:val="400"/>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捏捏乐解压玩具</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风险监测</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30</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0.28</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r>
      <w:tr>
        <w:trPr>
          <w:jc w:val="center"/>
          <w:trHeight w:val="400"/>
        </w:trPr>
        <w:tc>
          <w:tcPr>
            <w:shd w:val="clear" w:color="auto" w:fill="auto"/>
            <w:tcW w:w="928"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1"/>
                <w:szCs w:val="21"/>
                <w:highlight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3</w:t>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儿童游泳圈</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15</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0.39</w:t>
            </w:r>
            <w:r/>
          </w:p>
        </w:tc>
        <w:tc>
          <w:tcPr>
            <w:shd w:val="clear" w:color="auto" w:fill="auto"/>
            <w:tcW w:w="1209"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20.45</w:t>
            </w:r>
            <w:r/>
          </w:p>
        </w:tc>
      </w:tr>
      <w:tr>
        <w:trPr>
          <w:jc w:val="center"/>
          <w:trHeight w:val="400"/>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玩具（充气式水上玩具）</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20</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0.37</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r>
      <w:tr>
        <w:trPr>
          <w:jc w:val="center"/>
          <w:trHeight w:val="480"/>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玩具（弹射玩具）</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30</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0.24</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r>
      <w:tr>
        <w:trPr>
          <w:jc w:val="center"/>
          <w:trHeight w:val="400"/>
        </w:trPr>
        <w:tc>
          <w:tcPr>
            <w:shd w:val="clear" w:color="auto" w:fill="auto"/>
            <w:tcW w:w="92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1"/>
                <w:szCs w:val="21"/>
                <w:highlight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4</w:t>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乐器（竖笛、小提琴、古筝）</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30</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0.62</w:t>
            </w:r>
            <w:r/>
          </w:p>
        </w:tc>
        <w:tc>
          <w:tcPr>
            <w:shd w:val="clear" w:color="auto" w:fill="auto"/>
            <w:tcW w:w="120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18.6</w:t>
            </w:r>
            <w:r/>
          </w:p>
        </w:tc>
      </w:tr>
      <w:tr>
        <w:trPr>
          <w:jc w:val="center"/>
          <w:trHeight w:val="410"/>
        </w:trPr>
        <w:tc>
          <w:tcPr>
            <w:shd w:val="clear" w:color="auto" w:fill="auto"/>
            <w:tcW w:w="928"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1"/>
                <w:szCs w:val="21"/>
                <w:highlight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5</w:t>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吸油烟机</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15</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0.76</w:t>
            </w:r>
            <w:r/>
          </w:p>
        </w:tc>
        <w:tc>
          <w:tcPr>
            <w:shd w:val="clear" w:color="auto" w:fill="auto"/>
            <w:tcW w:w="1209"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50.3</w:t>
            </w:r>
            <w:r/>
          </w:p>
        </w:tc>
      </w:tr>
      <w:tr>
        <w:trPr>
          <w:jc w:val="center"/>
          <w:trHeight w:val="410"/>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除湿机</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10</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1</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r>
      <w:tr>
        <w:trPr>
          <w:jc w:val="center"/>
          <w:trHeight w:val="410"/>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电动晾衣架</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15</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0.38</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r>
      <w:tr>
        <w:trPr>
          <w:jc w:val="center"/>
          <w:trHeight w:val="410"/>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储水式电热水器</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15</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0.43</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r>
      <w:tr>
        <w:trPr>
          <w:jc w:val="center"/>
          <w:trHeight w:val="410"/>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室内加热器（含浴霸）</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25</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0.31</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r>
      <w:tr>
        <w:trPr>
          <w:jc w:val="center"/>
          <w:trHeight w:val="410"/>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加湿器</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20</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0.45</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r>
      <w:tr>
        <w:trPr>
          <w:jc w:val="center"/>
          <w:trHeight w:val="410"/>
        </w:trPr>
        <w:tc>
          <w:tcPr>
            <w:shd w:val="clear" w:color="auto" w:fill="auto"/>
            <w:tcW w:w="928"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1"/>
                <w:szCs w:val="21"/>
                <w:highlight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6</w:t>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耳机</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15</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0.42</w:t>
            </w:r>
            <w:r/>
          </w:p>
        </w:tc>
        <w:tc>
          <w:tcPr>
            <w:shd w:val="clear" w:color="auto" w:fill="auto"/>
            <w:tcW w:w="1209"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24.8</w:t>
            </w:r>
            <w:r/>
          </w:p>
        </w:tc>
      </w:tr>
      <w:tr>
        <w:trPr>
          <w:jc w:val="center"/>
          <w:trHeight w:val="410"/>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电源适配器</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20</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0.64</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r>
      <w:tr>
        <w:trPr>
          <w:jc w:val="center"/>
          <w:trHeight w:val="410"/>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插头插座（含轨道插座）</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15</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0.38</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r>
      <w:tr>
        <w:trPr>
          <w:jc w:val="center"/>
          <w:trHeight w:val="720"/>
        </w:trPr>
        <w:tc>
          <w:tcPr>
            <w:shd w:val="clear" w:color="auto" w:fill="auto"/>
            <w:tcW w:w="928"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1"/>
                <w:szCs w:val="21"/>
                <w:highlight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7</w:t>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便携式储能电源（户外电源）</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15</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0.72</w:t>
            </w:r>
            <w:r/>
          </w:p>
        </w:tc>
        <w:tc>
          <w:tcPr>
            <w:shd w:val="clear" w:color="auto" w:fill="auto"/>
            <w:tcW w:w="1209"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29.9</w:t>
            </w:r>
            <w:r/>
          </w:p>
        </w:tc>
      </w:tr>
      <w:tr>
        <w:trPr>
          <w:jc w:val="center"/>
          <w:trHeight w:val="410"/>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原电池</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15</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0.54</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r>
      <w:tr>
        <w:trPr>
          <w:jc w:val="center"/>
          <w:trHeight w:val="410"/>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移动电源</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25</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0.44</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r>
      <w:tr>
        <w:trPr>
          <w:jc w:val="center"/>
          <w:trHeight w:val="720"/>
        </w:trPr>
        <w:tc>
          <w:tcPr>
            <w:shd w:val="clear" w:color="auto" w:fill="auto"/>
            <w:tcW w:w="928"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1"/>
                <w:szCs w:val="21"/>
                <w:highlight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8</w:t>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便携式储能电源（户外电源）</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15</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0.72</w:t>
            </w:r>
            <w:r/>
          </w:p>
        </w:tc>
        <w:tc>
          <w:tcPr>
            <w:shd w:val="clear" w:color="auto" w:fill="auto"/>
            <w:tcW w:w="1209"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29.9</w:t>
            </w:r>
            <w:r/>
          </w:p>
        </w:tc>
      </w:tr>
      <w:tr>
        <w:trPr>
          <w:jc w:val="center"/>
          <w:trHeight w:val="410"/>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原电池</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15</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0.54</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r>
      <w:tr>
        <w:trPr>
          <w:jc w:val="center"/>
          <w:trHeight w:val="410"/>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移动电源</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25</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0.44</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r>
      <w:tr>
        <w:trPr>
          <w:jc w:val="center"/>
          <w:trHeight w:val="410"/>
        </w:trPr>
        <w:tc>
          <w:tcPr>
            <w:shd w:val="clear" w:color="auto" w:fill="auto"/>
            <w:tcW w:w="928"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1"/>
                <w:szCs w:val="21"/>
                <w:highlight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9</w:t>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民用无人机</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5</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1.6</w:t>
            </w:r>
            <w:r/>
          </w:p>
        </w:tc>
        <w:tc>
          <w:tcPr>
            <w:shd w:val="clear" w:color="auto" w:fill="auto"/>
            <w:tcW w:w="1209"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28.9</w:t>
            </w:r>
            <w:r/>
          </w:p>
        </w:tc>
      </w:tr>
      <w:tr>
        <w:trPr>
          <w:jc w:val="center"/>
          <w:trHeight w:val="720"/>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智能可穿戴设备（VR眼镜等）</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风险监测</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10</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1.3</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r>
      <w:tr>
        <w:trPr>
          <w:jc w:val="center"/>
          <w:trHeight w:val="410"/>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智能陪伴设备</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风险监测</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5</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1.58</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r>
      <w:tr>
        <w:trPr>
          <w:jc w:val="center"/>
          <w:trHeight w:val="410"/>
        </w:trPr>
        <w:tc>
          <w:tcPr>
            <w:shd w:val="clear" w:color="auto" w:fill="auto"/>
            <w:tcW w:w="928"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1"/>
                <w:szCs w:val="21"/>
                <w:highlight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10</w:t>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儿童家具</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50</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0.45</w:t>
            </w:r>
            <w:r/>
          </w:p>
        </w:tc>
        <w:tc>
          <w:tcPr>
            <w:shd w:val="clear" w:color="auto" w:fill="auto"/>
            <w:tcW w:w="1209"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45.9</w:t>
            </w:r>
            <w:r/>
          </w:p>
        </w:tc>
      </w:tr>
      <w:tr>
        <w:trPr>
          <w:jc w:val="center"/>
          <w:trHeight w:val="410"/>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木制家具</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50</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0.18</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r>
      <w:tr>
        <w:trPr>
          <w:jc w:val="center"/>
          <w:trHeight w:val="1080"/>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软体家具（弹簧软床垫、棕纤维弹性床垫、乳胶床垫）</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30</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0.48</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r>
      <w:tr>
        <w:trPr>
          <w:jc w:val="center"/>
          <w:trHeight w:val="410"/>
        </w:trPr>
        <w:tc>
          <w:tcPr>
            <w:shd w:val="clear" w:color="auto" w:fill="auto"/>
            <w:tcW w:w="928"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1"/>
                <w:szCs w:val="21"/>
                <w:highlight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11</w:t>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沙发</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40</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0.47</w:t>
            </w:r>
            <w:r/>
          </w:p>
        </w:tc>
        <w:tc>
          <w:tcPr>
            <w:shd w:val="clear" w:color="auto" w:fill="auto"/>
            <w:tcW w:w="1209"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42</w:t>
            </w:r>
            <w:r/>
          </w:p>
        </w:tc>
      </w:tr>
      <w:tr>
        <w:trPr>
          <w:jc w:val="center"/>
          <w:trHeight w:val="720"/>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婴幼儿家具（婴儿摇篮、童床）</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40</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0.4</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r>
      <w:tr>
        <w:trPr>
          <w:jc w:val="center"/>
          <w:trHeight w:val="410"/>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乳胶枕头</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风险监测</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15</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0.48</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r>
      <w:tr>
        <w:trPr>
          <w:jc w:val="center"/>
          <w:trHeight w:val="410"/>
        </w:trPr>
        <w:tc>
          <w:tcPr>
            <w:shd w:val="clear" w:color="auto" w:fill="auto"/>
            <w:tcW w:w="928"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1"/>
                <w:szCs w:val="21"/>
                <w:highlight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12</w:t>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沙发</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40</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0.47</w:t>
            </w:r>
            <w:r/>
          </w:p>
        </w:tc>
        <w:tc>
          <w:tcPr>
            <w:shd w:val="clear" w:color="auto" w:fill="auto"/>
            <w:tcW w:w="1209"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42</w:t>
            </w:r>
            <w:r/>
          </w:p>
        </w:tc>
      </w:tr>
      <w:tr>
        <w:trPr>
          <w:jc w:val="center"/>
          <w:trHeight w:val="448"/>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婴幼儿家具（婴儿摇篮、童床）</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40</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0.4</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r>
      <w:tr>
        <w:trPr>
          <w:jc w:val="center"/>
          <w:trHeight w:val="410"/>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乳胶枕头</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风险监测</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15</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0.48</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r>
      <w:tr>
        <w:trPr>
          <w:jc w:val="center"/>
          <w:trHeight w:val="410"/>
        </w:trPr>
        <w:tc>
          <w:tcPr>
            <w:shd w:val="clear" w:color="auto" w:fill="auto"/>
            <w:tcW w:w="92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1"/>
                <w:szCs w:val="21"/>
                <w:highlight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13</w:t>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健身器材</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15</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0.65</w:t>
            </w:r>
            <w:r/>
          </w:p>
        </w:tc>
        <w:tc>
          <w:tcPr>
            <w:shd w:val="clear" w:color="auto" w:fill="auto"/>
            <w:tcW w:w="120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9.75</w:t>
            </w:r>
            <w:r/>
          </w:p>
        </w:tc>
      </w:tr>
      <w:tr>
        <w:trPr>
          <w:jc w:val="center"/>
          <w:trHeight w:val="360"/>
        </w:trPr>
        <w:tc>
          <w:tcPr>
            <w:gridSpan w:val="2"/>
            <w:shd w:val="clear" w:color="auto" w:fill="auto"/>
            <w:tcW w:w="379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合计</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14:textFill>
                  <w14:solidFill>
                    <w14:schemeClr w14:val="tx1"/>
                  </w14:solidFill>
                </w14:textFill>
              </w:rPr>
            </w:r>
            <w:r/>
          </w:p>
        </w:tc>
        <w:tc>
          <w:tcPr>
            <w:shd w:val="clear" w:color="auto" w:fill="auto"/>
            <w:tcW w:w="1022"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1"/>
                <w:szCs w:val="21"/>
                <w:highlight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940</w:t>
            </w:r>
            <w:r/>
          </w:p>
        </w:tc>
        <w:tc>
          <w:tcPr>
            <w:shd w:val="clear" w:color="auto" w:fill="auto"/>
            <w:tcW w:w="1619"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14:textFill>
                  <w14:solidFill>
                    <w14:schemeClr w14:val="tx1"/>
                  </w14:solidFill>
                </w14:textFill>
              </w:rPr>
            </w:r>
            <w:r/>
          </w:p>
        </w:tc>
        <w:tc>
          <w:tcPr>
            <w:shd w:val="clear" w:color="auto" w:fill="auto"/>
            <w:tcW w:w="1209"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2"/>
                <w:szCs w:val="22"/>
                <w:u w:val="none"/>
                <w:lang w:val="en-US" w:eastAsia="zh-CN" w:bidi="ar-SA"/>
              </w:rPr>
              <w:suppressLineNumbers w:val="0"/>
            </w:pPr>
            <w:r>
              <w:rPr>
                <w:rFonts w:hint="eastAsia" w:ascii="宋体" w:hAnsi="宋体" w:cs="宋体"/>
                <w:i w:val="0"/>
                <w:iCs w:val="0"/>
                <w:color w:val="000000"/>
                <w:sz w:val="22"/>
                <w:szCs w:val="22"/>
                <w:u w:val="none"/>
                <w:lang w:val="en-US" w:eastAsia="zh-CN" w:bidi="ar"/>
              </w:rPr>
              <w:t xml:space="preserve">406.6</w:t>
            </w:r>
            <w:r/>
          </w:p>
        </w:tc>
      </w:tr>
    </w:tbl>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keepLines w:val="0"/>
        <w:keepNext w:val="0"/>
        <w:pageBreakBefore w:val="0"/>
        <w:spacing w:line="360" w:lineRule="auto"/>
        <w:widowControl w:val="off"/>
        <w:rPr>
          <w:rFonts w:hint="default" w:ascii="Microsoft New Tai Lue" w:hAnsi="Microsoft New Tai Lue" w:eastAsia="宋体" w:cs="Microsoft New Tai Lue"/>
          <w:bCs/>
          <w:color w:val="000000" w:themeColor="text1"/>
          <w:szCs w:val="21"/>
          <w:highlight w:val="none"/>
          <w:lang w:val="en-US" w:eastAsia="zh-CN"/>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（说明：①技术参数详见招标文件</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投标报价不得超过上述限价金额，否则将作无效</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投</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标处理；②建议投标人结合自身能力，仔细对照整体抽检工作的“合同履行期限”，如预判难以满足“合同履行期限”要求，应谨慎考虑是否参与投标。）</w:t>
      </w:r>
      <w:r/>
    </w:p>
    <w:p>
      <w:pPr>
        <w:ind w:firstLine="420"/>
        <w:keepLines w:val="0"/>
        <w:keepNext w:val="0"/>
        <w:pageBreakBefore w:val="0"/>
        <w:spacing w:line="360" w:lineRule="auto"/>
        <w:widowControl w:val="off"/>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合同履行期限：</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监督检查：自合同签订之日起至</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2026年12月30日完成；风险监测：自合同签订之日起至2026年</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12</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月30日完成。</w:t>
      </w:r>
      <w:r/>
    </w:p>
    <w:p>
      <w:pPr>
        <w:ind w:firstLine="420"/>
        <w:keepLines w:val="0"/>
        <w:keepNext w:val="0"/>
        <w:pageBreakBefore w:val="0"/>
        <w:spacing w:line="360" w:lineRule="auto"/>
        <w:widowControl w:val="off"/>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本项目</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Cs/>
          <w:color w:val="000000" w:themeColor="text1"/>
          <w:szCs w:val="21"/>
          <w:highlight w:val="none"/>
          <w14:textFill>
            <w14:solidFill>
              <w14:schemeClr w14:val="tx1"/>
            </w14:solidFill>
          </w14:textFill>
        </w:rPr>
        <w:t xml:space="preserve">是</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Cs/>
          <w:color w:val="000000" w:themeColor="text1"/>
          <w:szCs w:val="21"/>
          <w:highlight w:val="none"/>
          <w14:textFill>
            <w14:solidFill>
              <w14:schemeClr w14:val="tx1"/>
            </w14:solidFill>
          </w14:textFill>
        </w:rPr>
        <w:t xml:space="preserve">否</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Cs/>
          <w:color w:val="000000" w:themeColor="text1"/>
          <w:szCs w:val="21"/>
          <w:highlight w:val="none"/>
          <w14:textFill>
            <w14:solidFill>
              <w14:schemeClr w14:val="tx1"/>
            </w14:solidFill>
          </w14:textFill>
        </w:rPr>
        <w:t xml:space="preserve">接受联合体投标：</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否</w:t>
      </w:r>
      <w:r/>
    </w:p>
    <w:p>
      <w:pPr>
        <w:keepLines w:val="0"/>
        <w:keepNext w:val="0"/>
        <w:pageBreakBefore w:val="0"/>
        <w:spacing w:line="360" w:lineRule="auto"/>
        <w:widowControl w:val="off"/>
        <w:rPr>
          <w:rFonts w:ascii="Microsoft New Tai Lue" w:hAnsi="Microsoft New Tai Lue" w:cs="Microsoft New Tai Lue"/>
          <w:b/>
          <w:bCs/>
          <w:color w:val="000000" w:themeColor="text1"/>
          <w:szCs w:val="44"/>
          <w:highlight w:val="none"/>
          <w14:textFill>
            <w14:solidFill>
              <w14:schemeClr w14:val="tx1"/>
            </w14:solidFill>
          </w14:textFill>
        </w:rPr>
      </w:pPr>
      <w:r/>
      <w:bookmarkStart w:id="8" w:name="_Toc80264698"/>
      <w:r/>
      <w:bookmarkStart w:id="9" w:name="_Toc93909066"/>
      <w:r/>
      <w:bookmarkStart w:id="10" w:name="_Toc80792689"/>
      <w:r/>
      <w:bookmarkStart w:id="11" w:name="_Toc96347852"/>
      <w:r>
        <w:rPr>
          <w:rFonts w:ascii="Microsoft New Tai Lue" w:hAnsi="Microsoft New Tai Lue" w:cs="Microsoft New Tai Lue"/>
          <w:b/>
          <w:bCs/>
          <w:color w:val="000000" w:themeColor="text1"/>
          <w:szCs w:val="44"/>
          <w:highlight w:val="none"/>
          <w14:textFill>
            <w14:solidFill>
              <w14:schemeClr w14:val="tx1"/>
            </w14:solidFill>
          </w14:textFill>
        </w:rPr>
        <w:t xml:space="preserve">二、</w:t>
      </w:r>
      <w:bookmarkEnd w:id="8"/>
      <w:r>
        <w:rPr>
          <w:rFonts w:ascii="Microsoft New Tai Lue" w:hAnsi="Microsoft New Tai Lue" w:cs="Microsoft New Tai Lue"/>
          <w:b/>
          <w:bCs/>
          <w:color w:val="000000" w:themeColor="text1"/>
          <w:szCs w:val="44"/>
          <w:highlight w:val="none"/>
          <w14:textFill>
            <w14:solidFill>
              <w14:schemeClr w14:val="tx1"/>
            </w14:solidFill>
          </w14:textFill>
        </w:rPr>
        <w:t xml:space="preserve">申请人的资格要求</w:t>
      </w:r>
      <w:bookmarkEnd w:id="9"/>
      <w:r/>
      <w:bookmarkEnd w:id="10"/>
      <w:r>
        <w:rPr>
          <w:rFonts w:ascii="Microsoft New Tai Lue" w:hAnsi="Microsoft New Tai Lue" w:cs="Microsoft New Tai Lue"/>
          <w:b/>
          <w:bCs/>
          <w:color w:val="000000" w:themeColor="text1"/>
          <w:szCs w:val="44"/>
          <w:highlight w:val="none"/>
          <w14:textFill>
            <w14:solidFill>
              <w14:schemeClr w14:val="tx1"/>
            </w14:solidFill>
          </w14:textFill>
        </w:rPr>
        <w:t xml:space="preserve">：</w:t>
      </w:r>
      <w:bookmarkEnd w:id="11"/>
      <w:r/>
      <w:bookmarkStart w:id="12" w:name="_Toc80792690"/>
      <w:r/>
      <w:bookmarkStart w:id="13" w:name="_Toc93909067"/>
      <w:r/>
      <w:bookmarkStart w:id="14" w:name="_Toc96347853"/>
      <w:r/>
      <w:bookmarkStart w:id="15" w:name="_Toc80264699"/>
      <w:r/>
      <w:r/>
    </w:p>
    <w:p>
      <w:pPr>
        <w:ind w:firstLine="420"/>
        <w:keepLines w:val="0"/>
        <w:keepNext w:val="0"/>
        <w:pageBreakBefore w:val="0"/>
        <w:spacing w:line="360" w:lineRule="auto"/>
        <w:widowControl w:val="off"/>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（一）满足《中华人民共和国政府采购法》第二十二条规定：</w:t>
      </w:r>
      <w:r/>
    </w:p>
    <w:p>
      <w:pPr>
        <w:ind w:firstLine="420"/>
        <w:keepLines w:val="0"/>
        <w:keepNext w:val="0"/>
        <w:pageBreakBefore w:val="0"/>
        <w:spacing w:line="360" w:lineRule="auto"/>
        <w:widowControl w:val="off"/>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1. </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具有独立承担民事责任的能力，提供法人或者其他组织的营业执照等证明文件，自然人的身份证明</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2. </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具有良好的商业信誉和健全的财务会计制度，提供2025年度经审计的财务报表（如为成立不满一年的公司，应提供公司成立之后的财务报表）或投标截止时间前6个月内，由其基本开户银行出具的资信证明或财政部门认可的政府采购专业担保机构出具的投标担保函</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3. </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具有履行合同所必需的设备和专业技术能力，提供具备履行合同所必需的设备和专业技术能力的证明材料或承诺函（由供应商根据项目需求提供说明材料）</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4. </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有依法缴纳税收和社会保障资金的良好记录，提供本次采购活动前6个月内，至少1个月缴纳税收和社会保险的凭证，依法享受免缴、缓缴的，提供证明材料</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5. </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keepLines w:val="0"/>
        <w:keepNext w:val="0"/>
        <w:pageBreakBefore w:val="0"/>
        <w:spacing w:line="360" w:lineRule="auto"/>
        <w:widowControl w:val="off"/>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6. </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法律、行政法规规定的其他条件。</w:t>
      </w:r>
      <w:r/>
    </w:p>
    <w:p>
      <w:pPr>
        <w:ind w:firstLine="420"/>
        <w:keepLines w:val="0"/>
        <w:keepNext w:val="0"/>
        <w:pageBreakBefore w:val="0"/>
        <w:spacing w:line="360" w:lineRule="auto"/>
        <w:widowControl w:val="off"/>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（二）落实政府采购政策需满足的资格要求：</w:t>
      </w:r>
      <w:r/>
    </w:p>
    <w:p>
      <w:pPr>
        <w:ind w:firstLine="420"/>
        <w:keepLines w:val="0"/>
        <w:keepNext w:val="0"/>
        <w:pageBreakBefore w:val="0"/>
        <w:spacing w:line="360" w:lineRule="auto"/>
        <w:widowControl w:val="off"/>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1.中小企业政策</w:t>
      </w:r>
      <w:r/>
    </w:p>
    <w:p>
      <w:pPr>
        <w:ind w:firstLine="420"/>
        <w:keepLines w:val="0"/>
        <w:keepNext w:val="0"/>
        <w:pageBreakBefore w:val="0"/>
        <w:spacing w:line="360" w:lineRule="auto"/>
        <w:widowControl w:val="off"/>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本项目不面向中小企业预留采购份额。</w:t>
      </w:r>
      <w:r/>
    </w:p>
    <w:p>
      <w:pPr>
        <w:ind w:firstLine="420"/>
        <w:keepLines w:val="0"/>
        <w:keepNext w:val="0"/>
        <w:pageBreakBefore w:val="0"/>
        <w:spacing w:line="360" w:lineRule="auto"/>
        <w:widowControl w:val="off"/>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2.其它落实政府采购政策的资格要求：无。</w:t>
      </w:r>
      <w:r/>
    </w:p>
    <w:p>
      <w:pPr>
        <w:ind w:firstLine="420"/>
        <w:keepLines w:val="0"/>
        <w:keepNext w:val="0"/>
        <w:pageBreakBefore w:val="0"/>
        <w:spacing w:line="360" w:lineRule="auto"/>
        <w:widowControl w:val="off"/>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3.其他要求：供应商在参加政府采购活动前3年内因违法经营被禁止在一定期限内参加政府采购活动，期限届满的，可以参加政府采购活动。</w:t>
      </w:r>
      <w:r/>
    </w:p>
    <w:p>
      <w:pPr>
        <w:ind w:firstLine="420"/>
        <w:keepLines w:val="0"/>
        <w:keepNext w:val="0"/>
        <w:pageBreakBefore w:val="0"/>
        <w:spacing w:line="360" w:lineRule="auto"/>
        <w:widowControl w:val="off"/>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（三）本项目的特定资格要求：</w:t>
      </w:r>
      <w:r/>
    </w:p>
    <w:p>
      <w:pPr>
        <w:ind w:firstLine="420"/>
        <w:keepLines w:val="0"/>
        <w:keepNext w:val="0"/>
        <w:pageBreakBefore w:val="0"/>
        <w:spacing w:line="360" w:lineRule="auto"/>
        <w:widowControl w:val="off"/>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.特定资格条件：</w:t>
      </w:r>
      <w:r/>
    </w:p>
    <w:p>
      <w:pPr>
        <w:ind w:firstLine="420"/>
        <w:keepLines w:val="0"/>
        <w:keepNext w:val="0"/>
        <w:pageBreakBefore w:val="0"/>
        <w:spacing w:line="360" w:lineRule="auto"/>
        <w:widowControl w:val="off"/>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hint="default" w:ascii="Microsoft New Tai Lue" w:hAnsi="Microsoft New Tai Lue" w:cs="Microsoft New Tai Lue"/>
          <w:bCs/>
          <w:color w:val="000000" w:themeColor="text1"/>
          <w:szCs w:val="21"/>
          <w:highlight w:val="none"/>
          <w:lang w:val="en-US"/>
          <w14:textFill>
            <w14:solidFill>
              <w14:schemeClr w14:val="tx1"/>
            </w14:solidFill>
          </w14:textFill>
        </w:rPr>
        <w:t xml:space="preserve">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供应商</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符合《政府购买服务管理办法》（财政部令第102号）第六条</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和</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第八条规定</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提供声明函并加盖公章</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w:t>
      </w:r>
      <w:r/>
    </w:p>
    <w:p>
      <w:pPr>
        <w:ind w:firstLine="420"/>
        <w:spacing w:line="360" w:lineRule="auto"/>
        <w:rPr>
          <w:rFonts w:hint="eastAsia"/>
          <w:color w:val="000000" w:themeColor="text1"/>
          <w:highlight w:val="none"/>
          <w:lang w:eastAsia="zh-CN"/>
          <w14:textFill>
            <w14:solidFill>
              <w14:schemeClr w14:val="tx1"/>
            </w14:solidFill>
          </w14:textFill>
        </w:rPr>
      </w:pP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2</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）供应商具备检验检测机构资质认定证书（CMA）。（提供有效期内的证书复印件并加盖公章，如证书有效期未能覆盖合同履行期限的，须提供证书有效期能覆盖合同履行期限的承诺函并加盖公章）。</w:t>
      </w:r>
      <w:r/>
    </w:p>
    <w:p>
      <w:pPr>
        <w:ind w:firstLine="420"/>
        <w:keepLines w:val="0"/>
        <w:keepNext w:val="0"/>
        <w:pageBreakBefore w:val="0"/>
        <w:spacing w:line="360" w:lineRule="auto"/>
        <w:widowControl w:val="off"/>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.供应商存在下列情形的不得参加本次招标活动：</w:t>
      </w:r>
      <w:r/>
    </w:p>
    <w:p>
      <w:pPr>
        <w:ind w:firstLine="420"/>
        <w:keepLines w:val="0"/>
        <w:keepNext w:val="0"/>
        <w:pageBreakBefore w:val="0"/>
        <w:spacing w:line="360" w:lineRule="auto"/>
        <w:widowControl w:val="off"/>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（1）单位负责人为同一人或者存在直接控股、管理关系的不同供应商，不得参加同一合同项下的政府采购活动。</w:t>
      </w:r>
      <w:r/>
    </w:p>
    <w:p>
      <w:pPr>
        <w:ind w:firstLine="420"/>
        <w:keepLines w:val="0"/>
        <w:keepNext w:val="0"/>
        <w:pageBreakBefore w:val="0"/>
        <w:spacing w:line="360" w:lineRule="auto"/>
        <w:widowControl w:val="off"/>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（2）除单一来源项目外，凡为采购项目提供整体设计、规范编制或者项目管理、监理、检测等服务的供应商不得再参加本项目的采购活动。</w:t>
      </w:r>
      <w:r/>
    </w:p>
    <w:p>
      <w:pPr>
        <w:ind w:firstLine="420"/>
        <w:keepLines w:val="0"/>
        <w:keepNext w:val="0"/>
        <w:pageBreakBefore w:val="0"/>
        <w:spacing w:line="360" w:lineRule="auto"/>
        <w:widowControl w:val="off"/>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3）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r/>
    </w:p>
    <w:p>
      <w:pPr>
        <w:ind w:firstLine="420"/>
        <w:keepLines w:val="0"/>
        <w:keepNext w:val="0"/>
        <w:pageBreakBefore w:val="0"/>
        <w:spacing w:line="360" w:lineRule="auto"/>
        <w:widowControl w:val="off"/>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须</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提供无不良信用记录承诺并加盖</w:t>
      </w:r>
      <w:r>
        <w:rPr>
          <w:rFonts w:hint="eastAsia" w:ascii="宋体" w:hAnsi="宋体" w:eastAsia="宋体" w:cs="宋体"/>
          <w:color w:val="000000" w:themeColor="text1"/>
          <w:sz w:val="21"/>
          <w:szCs w:val="21"/>
          <w:highlight w:val="none"/>
          <w14:textFill>
            <w14:solidFill>
              <w14:schemeClr w14:val="tx1"/>
            </w14:solidFill>
          </w14:textFill>
        </w:rPr>
        <w:t xml:space="preserve">供应商</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公章。</w:t>
      </w:r>
      <w:r/>
    </w:p>
    <w:p>
      <w:pPr>
        <w:keepLines w:val="0"/>
        <w:keepNext w:val="0"/>
        <w:pageBreakBefore w:val="0"/>
        <w:spacing w:line="360" w:lineRule="auto"/>
        <w:widowControl w:val="off"/>
        <w:rPr>
          <w:rFonts w:ascii="Microsoft New Tai Lue" w:hAnsi="Microsoft New Tai Lue" w:cs="Microsoft New Tai Lue"/>
          <w:b/>
          <w:bCs/>
          <w:color w:val="000000" w:themeColor="text1"/>
          <w:szCs w:val="44"/>
          <w:highlight w:val="none"/>
          <w14:textFill>
            <w14:solidFill>
              <w14:schemeClr w14:val="tx1"/>
            </w14:solidFill>
          </w14:textFill>
        </w:rPr>
      </w:pPr>
      <w:r>
        <w:rPr>
          <w:rFonts w:ascii="Microsoft New Tai Lue" w:hAnsi="Microsoft New Tai Lue" w:cs="Microsoft New Tai Lue"/>
          <w:b/>
          <w:bCs/>
          <w:color w:val="000000" w:themeColor="text1"/>
          <w:szCs w:val="44"/>
          <w:highlight w:val="none"/>
          <w14:textFill>
            <w14:solidFill>
              <w14:schemeClr w14:val="tx1"/>
            </w14:solidFill>
          </w14:textFill>
        </w:rPr>
        <w:t xml:space="preserve">三、获取招标文件</w:t>
      </w:r>
      <w:bookmarkEnd w:id="12"/>
      <w:r/>
      <w:bookmarkEnd w:id="13"/>
      <w:r/>
      <w:bookmarkEnd w:id="14"/>
      <w:r/>
      <w:bookmarkEnd w:id="15"/>
      <w:r/>
      <w:bookmarkStart w:id="16" w:name="_Toc80264700"/>
      <w:r/>
      <w:r/>
    </w:p>
    <w:p>
      <w:pPr>
        <w:ind w:firstLine="420"/>
        <w:keepLines w:val="0"/>
        <w:keepNext w:val="0"/>
        <w:pageBreakBefore w:val="0"/>
        <w:spacing w:line="360" w:lineRule="auto"/>
        <w:widowControl w:val="off"/>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时间：自招标文件公告发布之日起5个工作日</w:t>
      </w:r>
      <w:r/>
    </w:p>
    <w:p>
      <w:pPr>
        <w:ind w:firstLine="420"/>
        <w:keepLines w:val="0"/>
        <w:keepNext w:val="0"/>
        <w:pageBreakBefore w:val="0"/>
        <w:spacing w:line="360" w:lineRule="auto"/>
        <w:widowControl w:val="off"/>
        <w:rPr>
          <w:rFonts w:hint="default" w:ascii="Times New Roman" w:hAnsi="Times New Roman" w:eastAsia="宋体" w:cs="Times New Roman"/>
          <w:bCs w:val="0"/>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地点：</w:t>
      </w:r>
      <w:r>
        <w:rPr>
          <w:rFonts w:hint="default" w:ascii="Times New Roman" w:hAnsi="Times New Roman" w:eastAsia="宋体" w:cs="Times New Roman"/>
          <w:bCs w:val="0"/>
          <w:color w:val="000000" w:themeColor="text1"/>
          <w:szCs w:val="21"/>
          <w:highlight w:val="none"/>
          <w:lang w:eastAsia="zh-CN"/>
          <w14:textFill>
            <w14:solidFill>
              <w14:schemeClr w14:val="tx1"/>
            </w14:solidFill>
          </w14:textFill>
        </w:rPr>
        <w:t xml:space="preserve">江苏政府采购网</w:t>
      </w:r>
      <w:r/>
    </w:p>
    <w:p>
      <w:pPr>
        <w:ind w:firstLine="420"/>
        <w:keepLines w:val="0"/>
        <w:keepNext w:val="0"/>
        <w:pageBreakBefore w:val="0"/>
        <w:spacing w:line="360" w:lineRule="auto"/>
        <w:widowControl w:val="off"/>
        <w:rPr>
          <w:rFonts w:hint="default" w:ascii="Times New Roman" w:hAnsi="Times New Roman" w:eastAsia="宋体" w:cs="Times New Roman"/>
          <w:bCs w:val="0"/>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方式：</w:t>
      </w:r>
      <w:r>
        <w:rPr>
          <w:rFonts w:hint="eastAsia"/>
          <w:szCs w:val="21"/>
        </w:rPr>
        <w:t xml:space="preserve">登录江苏政府采购网，点击</w:t>
      </w:r>
      <w:r>
        <w:rPr>
          <w:rFonts w:hint="eastAsia"/>
          <w:szCs w:val="21"/>
          <w:lang w:eastAsia="zh-CN"/>
        </w:rPr>
        <w:t xml:space="preserve">“</w:t>
      </w:r>
      <w:r>
        <w:rPr>
          <w:rFonts w:hint="eastAsia"/>
          <w:szCs w:val="21"/>
        </w:rPr>
        <w:t xml:space="preserve">苏采云</w:t>
      </w:r>
      <w:r>
        <w:rPr>
          <w:rFonts w:hint="eastAsia"/>
          <w:szCs w:val="21"/>
          <w:lang w:eastAsia="zh-CN"/>
        </w:rPr>
        <w:t xml:space="preserve">”</w:t>
      </w:r>
      <w:r>
        <w:rPr>
          <w:rFonts w:hint="eastAsia"/>
          <w:szCs w:val="21"/>
        </w:rPr>
        <w:t xml:space="preserve">使用CA锁登录系统</w:t>
      </w:r>
      <w:r>
        <w:rPr>
          <w:rFonts w:hint="eastAsia"/>
          <w:szCs w:val="21"/>
          <w:lang w:eastAsia="zh-CN"/>
        </w:rPr>
        <w:t xml:space="preserve">（</w:t>
      </w:r>
      <w:r>
        <w:rPr>
          <w:rFonts w:hint="eastAsia"/>
          <w:szCs w:val="21"/>
        </w:rPr>
        <w:t xml:space="preserve">新用户应进行</w:t>
      </w:r>
      <w:r>
        <w:rPr>
          <w:rFonts w:hint="eastAsia"/>
          <w:szCs w:val="21"/>
          <w:lang w:eastAsia="zh-CN"/>
        </w:rPr>
        <w:t xml:space="preserve">“</w:t>
      </w:r>
      <w:r>
        <w:rPr>
          <w:rFonts w:hint="eastAsia"/>
          <w:szCs w:val="21"/>
        </w:rPr>
        <w:t xml:space="preserve">平台用户注册</w:t>
      </w:r>
      <w:r>
        <w:rPr>
          <w:rFonts w:hint="eastAsia"/>
          <w:szCs w:val="21"/>
          <w:lang w:eastAsia="zh-CN"/>
        </w:rPr>
        <w:t xml:space="preserve">”）</w:t>
      </w:r>
      <w:r>
        <w:rPr>
          <w:rFonts w:hint="eastAsia"/>
          <w:szCs w:val="21"/>
        </w:rPr>
        <w:t xml:space="preserve">，点击</w:t>
      </w:r>
      <w:r>
        <w:rPr>
          <w:rFonts w:hint="eastAsia"/>
          <w:szCs w:val="21"/>
          <w:lang w:eastAsia="zh-CN"/>
        </w:rPr>
        <w:t xml:space="preserve">“</w:t>
      </w:r>
      <w:r>
        <w:rPr>
          <w:rFonts w:hint="eastAsia"/>
          <w:szCs w:val="21"/>
        </w:rPr>
        <w:t xml:space="preserve">项目参与</w:t>
      </w:r>
      <w:r>
        <w:rPr>
          <w:rFonts w:hint="eastAsia"/>
          <w:szCs w:val="21"/>
          <w:lang w:eastAsia="zh-CN"/>
        </w:rPr>
        <w:t xml:space="preserve">”</w:t>
      </w:r>
      <w:r>
        <w:rPr>
          <w:rFonts w:hint="eastAsia"/>
          <w:szCs w:val="21"/>
        </w:rPr>
        <w:t xml:space="preserve">进行登记，在</w:t>
      </w:r>
      <w:r>
        <w:rPr>
          <w:rFonts w:hint="eastAsia"/>
          <w:szCs w:val="21"/>
          <w:lang w:eastAsia="zh-CN"/>
        </w:rPr>
        <w:t xml:space="preserve">“</w:t>
      </w:r>
      <w:r>
        <w:rPr>
          <w:rFonts w:hint="eastAsia"/>
          <w:szCs w:val="21"/>
        </w:rPr>
        <w:t xml:space="preserve">可参与项目</w:t>
      </w:r>
      <w:r>
        <w:rPr>
          <w:rFonts w:hint="eastAsia"/>
          <w:szCs w:val="21"/>
          <w:lang w:eastAsia="zh-CN"/>
        </w:rPr>
        <w:t xml:space="preserve">”</w:t>
      </w:r>
      <w:r>
        <w:rPr>
          <w:rFonts w:hint="eastAsia"/>
          <w:szCs w:val="21"/>
        </w:rPr>
        <w:t xml:space="preserve">中选择</w:t>
      </w:r>
      <w:r>
        <w:rPr>
          <w:rFonts w:hint="eastAsia"/>
          <w:szCs w:val="21"/>
          <w:lang w:eastAsia="zh-CN"/>
        </w:rPr>
        <w:t xml:space="preserve">“</w:t>
      </w:r>
      <w:r>
        <w:rPr>
          <w:rFonts w:hint="eastAsia"/>
          <w:szCs w:val="21"/>
        </w:rPr>
        <w:t xml:space="preserve">我要参与</w:t>
      </w:r>
      <w:r>
        <w:rPr>
          <w:rFonts w:hint="eastAsia"/>
          <w:szCs w:val="21"/>
          <w:lang w:eastAsia="zh-CN"/>
        </w:rPr>
        <w:t xml:space="preserve">”</w:t>
      </w:r>
      <w:r>
        <w:rPr>
          <w:rFonts w:hint="eastAsia"/>
          <w:szCs w:val="21"/>
        </w:rPr>
        <w:t xml:space="preserve">，参与成功后到</w:t>
      </w:r>
      <w:r>
        <w:rPr>
          <w:rFonts w:hint="eastAsia"/>
          <w:szCs w:val="21"/>
          <w:lang w:eastAsia="zh-CN"/>
        </w:rPr>
        <w:t xml:space="preserve">“</w:t>
      </w:r>
      <w:r>
        <w:rPr>
          <w:rFonts w:hint="eastAsia"/>
          <w:szCs w:val="21"/>
        </w:rPr>
        <w:t xml:space="preserve">已参与项目</w:t>
      </w:r>
      <w:r>
        <w:rPr>
          <w:rFonts w:hint="eastAsia"/>
          <w:szCs w:val="21"/>
          <w:lang w:eastAsia="zh-CN"/>
        </w:rPr>
        <w:t xml:space="preserve">”</w:t>
      </w:r>
      <w:r>
        <w:rPr>
          <w:rFonts w:hint="eastAsia"/>
          <w:szCs w:val="21"/>
        </w:rPr>
        <w:t xml:space="preserve">界面中找到该项目下载文件</w:t>
      </w:r>
      <w:bookmarkStart w:id="17" w:name="_Toc80792691"/>
      <w:r/>
      <w:bookmarkStart w:id="18" w:name="_Toc96347854"/>
      <w:r/>
      <w:bookmarkStart w:id="19" w:name="_Toc93909068"/>
      <w:r/>
      <w:r/>
    </w:p>
    <w:p>
      <w:pPr>
        <w:ind w:firstLine="420"/>
        <w:keepLines w:val="0"/>
        <w:keepNext w:val="0"/>
        <w:pageBreakBefore w:val="0"/>
        <w:spacing w:line="360" w:lineRule="auto"/>
        <w:widowControl w:val="off"/>
        <w:rPr>
          <w:rFonts w:hint="default" w:ascii="Times New Roman" w:hAnsi="Times New Roman" w:eastAsia="宋体" w:cs="Times New Roman"/>
          <w:bCs/>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售价：</w:t>
      </w:r>
      <w:r>
        <w:rPr>
          <w:rFonts w:hint="default" w:ascii="Times New Roman" w:hAnsi="Times New Roman" w:eastAsia="宋体" w:cs="Times New Roman"/>
          <w:bCs/>
          <w:color w:val="000000" w:themeColor="text1"/>
          <w:szCs w:val="21"/>
          <w:highlight w:val="none"/>
          <w:lang w:eastAsia="zh-CN"/>
          <w14:textFill>
            <w14:solidFill>
              <w14:schemeClr w14:val="tx1"/>
            </w14:solidFill>
          </w14:textFill>
        </w:rPr>
        <w:t xml:space="preserve">0.00元</w:t>
      </w:r>
      <w:r/>
    </w:p>
    <w:p>
      <w:pPr>
        <w:keepLines w:val="0"/>
        <w:keepNext w:val="0"/>
        <w:pageBreakBefore w:val="0"/>
        <w:spacing w:line="360" w:lineRule="auto"/>
        <w:widowControl w:val="off"/>
        <w:rPr>
          <w:rFonts w:ascii="Microsoft New Tai Lue" w:hAnsi="Microsoft New Tai Lue" w:cs="Microsoft New Tai Lue"/>
          <w:b/>
          <w:bCs/>
          <w:color w:val="000000" w:themeColor="text1"/>
          <w:szCs w:val="44"/>
          <w:highlight w:val="none"/>
          <w14:textFill>
            <w14:solidFill>
              <w14:schemeClr w14:val="tx1"/>
            </w14:solidFill>
          </w14:textFill>
        </w:rPr>
      </w:pPr>
      <w:r>
        <w:rPr>
          <w:rFonts w:ascii="Microsoft New Tai Lue" w:hAnsi="Microsoft New Tai Lue" w:cs="Microsoft New Tai Lue"/>
          <w:b/>
          <w:bCs/>
          <w:color w:val="000000" w:themeColor="text1"/>
          <w:szCs w:val="44"/>
          <w:highlight w:val="none"/>
          <w14:textFill>
            <w14:solidFill>
              <w14:schemeClr w14:val="tx1"/>
            </w14:solidFill>
          </w14:textFill>
        </w:rPr>
        <w:t xml:space="preserve">四、</w:t>
      </w:r>
      <w:bookmarkEnd w:id="16"/>
      <w:r/>
      <w:bookmarkEnd w:id="17"/>
      <w:r>
        <w:rPr>
          <w:rFonts w:ascii="Microsoft New Tai Lue" w:hAnsi="Microsoft New Tai Lue" w:cs="Microsoft New Tai Lue"/>
          <w:b/>
          <w:bCs/>
          <w:color w:val="000000" w:themeColor="text1"/>
          <w:szCs w:val="44"/>
          <w:highlight w:val="none"/>
          <w14:textFill>
            <w14:solidFill>
              <w14:schemeClr w14:val="tx1"/>
            </w14:solidFill>
          </w14:textFill>
        </w:rPr>
        <w:t xml:space="preserve">提交投标文件截止时间、开标时间和地点</w:t>
      </w:r>
      <w:bookmarkEnd w:id="18"/>
      <w:r/>
      <w:bookmarkEnd w:id="19"/>
      <w:r/>
      <w:r/>
    </w:p>
    <w:p>
      <w:pPr>
        <w:ind w:firstLine="420"/>
        <w:keepLines w:val="0"/>
        <w:keepNext w:val="0"/>
        <w:pageBreakBefore w:val="0"/>
        <w:spacing w:line="360" w:lineRule="auto"/>
        <w:widowControl w:val="off"/>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202</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6</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10</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13 </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 </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08:3</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0（北京时间）</w:t>
      </w:r>
      <w:r/>
    </w:p>
    <w:p>
      <w:pPr>
        <w:ind w:firstLine="420"/>
        <w:keepLines w:val="0"/>
        <w:keepNext w:val="0"/>
        <w:pageBreakBefore w:val="0"/>
        <w:spacing w:line="360" w:lineRule="auto"/>
        <w:widowControl w:val="off"/>
        <w:rPr>
          <w:rFonts w:hint="default"/>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地点：</w:t>
      </w:r>
      <w:r>
        <w:rPr>
          <w:rFonts w:hint="default"/>
          <w:bCs/>
          <w:color w:val="000000" w:themeColor="text1"/>
          <w:szCs w:val="21"/>
          <w:highlight w:val="none"/>
          <w14:textFill>
            <w14:solidFill>
              <w14:schemeClr w14:val="tx1"/>
            </w14:solidFill>
          </w14:textFill>
        </w:rPr>
        <w:t xml:space="preserve">江苏省政府采购管理交易系统（苏采云）（以下简称</w:t>
      </w:r>
      <w:r>
        <w:rPr>
          <w:rFonts w:hint="eastAsia"/>
          <w:bCs/>
          <w:color w:val="000000" w:themeColor="text1"/>
          <w:szCs w:val="21"/>
          <w:highlight w:val="none"/>
          <w:lang w:eastAsia="zh-CN"/>
          <w14:textFill>
            <w14:solidFill>
              <w14:schemeClr w14:val="tx1"/>
            </w14:solidFill>
          </w14:textFill>
        </w:rPr>
        <w:t xml:space="preserve">“</w:t>
      </w:r>
      <w:r>
        <w:rPr>
          <w:rFonts w:hint="default"/>
          <w:bCs/>
          <w:color w:val="000000" w:themeColor="text1"/>
          <w:szCs w:val="21"/>
          <w:highlight w:val="none"/>
          <w14:textFill>
            <w14:solidFill>
              <w14:schemeClr w14:val="tx1"/>
            </w14:solidFill>
          </w14:textFill>
        </w:rPr>
        <w:t xml:space="preserve">苏采云</w:t>
      </w:r>
      <w:r>
        <w:rPr>
          <w:rFonts w:hint="eastAsia"/>
          <w:bCs/>
          <w:color w:val="000000" w:themeColor="text1"/>
          <w:szCs w:val="21"/>
          <w:highlight w:val="none"/>
          <w:lang w:eastAsia="zh-CN"/>
          <w14:textFill>
            <w14:solidFill>
              <w14:schemeClr w14:val="tx1"/>
            </w14:solidFill>
          </w14:textFill>
        </w:rPr>
        <w:t xml:space="preserve">”</w:t>
      </w:r>
      <w:r>
        <w:rPr>
          <w:rFonts w:hint="default"/>
          <w:bCs/>
          <w:color w:val="000000" w:themeColor="text1"/>
          <w:szCs w:val="21"/>
          <w:highlight w:val="none"/>
          <w14:textFill>
            <w14:solidFill>
              <w14:schemeClr w14:val="tx1"/>
            </w14:solidFill>
          </w14:textFill>
        </w:rPr>
        <w:t xml:space="preserve">）（网址：</w:t>
      </w:r>
      <w:r>
        <w:rPr>
          <w:rFonts w:hint="default"/>
          <w:bCs/>
          <w:color w:val="000000" w:themeColor="text1"/>
          <w:szCs w:val="21"/>
          <w:highlight w:val="none"/>
          <w14:textFill>
            <w14:solidFill>
              <w14:schemeClr w14:val="tx1"/>
            </w14:solidFill>
          </w14:textFill>
        </w:rPr>
        <w:fldChar w:fldCharType="begin"/>
      </w:r>
      <w:r>
        <w:rPr>
          <w:rFonts w:hint="default"/>
          <w:bCs/>
          <w:color w:val="000000" w:themeColor="text1"/>
          <w:szCs w:val="21"/>
          <w:highlight w:val="none"/>
          <w14:textFill>
            <w14:solidFill>
              <w14:schemeClr w14:val="tx1"/>
            </w14:solidFill>
          </w14:textFill>
        </w:rPr>
        <w:instrText xml:space="preserve"> HYPERLINK "http://jszfcg.jsczt.cn/）" </w:instrText>
      </w:r>
      <w:r>
        <w:rPr>
          <w:rFonts w:hint="default"/>
          <w:bCs/>
          <w:color w:val="000000" w:themeColor="text1"/>
          <w:szCs w:val="21"/>
          <w:highlight w:val="none"/>
          <w14:textFill>
            <w14:solidFill>
              <w14:schemeClr w14:val="tx1"/>
            </w14:solidFill>
          </w14:textFill>
        </w:rPr>
        <w:fldChar w:fldCharType="separate"/>
      </w:r>
      <w:r>
        <w:rPr>
          <w:rStyle w:val="984"/>
          <w:rFonts w:hint="default"/>
          <w:bCs/>
          <w:color w:val="000000" w:themeColor="text1"/>
          <w:szCs w:val="21"/>
          <w:highlight w:val="none"/>
          <w14:textFill>
            <w14:solidFill>
              <w14:schemeClr w14:val="tx1"/>
            </w14:solidFill>
          </w14:textFill>
        </w:rPr>
        <w:t xml:space="preserve">http://jszfcg.jsczt.cn/）</w:t>
      </w:r>
      <w:bookmarkStart w:id="20" w:name="_Toc80792693"/>
      <w:r/>
      <w:bookmarkStart w:id="21" w:name="_Toc93909069"/>
      <w:r/>
      <w:bookmarkStart w:id="22" w:name="_Toc96347855"/>
      <w:r>
        <w:rPr>
          <w:rFonts w:hint="default"/>
          <w:bCs/>
          <w:color w:val="000000" w:themeColor="text1"/>
          <w:szCs w:val="21"/>
          <w:highlight w:val="none"/>
          <w14:textFill>
            <w14:solidFill>
              <w14:schemeClr w14:val="tx1"/>
            </w14:solidFill>
          </w14:textFill>
        </w:rPr>
        <w:fldChar w:fldCharType="end"/>
      </w:r>
      <w:r/>
    </w:p>
    <w:p>
      <w:pPr>
        <w:keepLines w:val="0"/>
        <w:keepNext w:val="0"/>
        <w:pageBreakBefore w:val="0"/>
        <w:spacing w:line="360" w:lineRule="auto"/>
        <w:widowControl w:val="off"/>
        <w:rPr>
          <w:rFonts w:hint="eastAsia" w:ascii="Microsoft New Tai Lue" w:hAnsi="Microsoft New Tai Lue" w:cs="Microsoft New Tai Lue"/>
          <w:b/>
          <w:bCs/>
          <w:color w:val="000000" w:themeColor="text1"/>
          <w:szCs w:val="44"/>
          <w:highlight w:val="none"/>
          <w14:textFill>
            <w14:solidFill>
              <w14:schemeClr w14:val="tx1"/>
            </w14:solidFill>
          </w14:textFill>
        </w:rPr>
      </w:pPr>
      <w:r>
        <w:rPr>
          <w:rFonts w:ascii="Microsoft New Tai Lue" w:hAnsi="Microsoft New Tai Lue" w:cs="Microsoft New Tai Lue"/>
          <w:b/>
          <w:bCs/>
          <w:color w:val="000000" w:themeColor="text1"/>
          <w:szCs w:val="44"/>
          <w:highlight w:val="none"/>
          <w14:textFill>
            <w14:solidFill>
              <w14:schemeClr w14:val="tx1"/>
            </w14:solidFill>
          </w14:textFill>
        </w:rPr>
        <w:t xml:space="preserve">五、</w:t>
      </w:r>
      <w:bookmarkEnd w:id="20"/>
      <w:r>
        <w:rPr>
          <w:rFonts w:ascii="Microsoft New Tai Lue" w:hAnsi="Microsoft New Tai Lue" w:cs="Microsoft New Tai Lue"/>
          <w:b/>
          <w:bCs/>
          <w:color w:val="000000" w:themeColor="text1"/>
          <w:szCs w:val="44"/>
          <w:highlight w:val="none"/>
          <w14:textFill>
            <w14:solidFill>
              <w14:schemeClr w14:val="tx1"/>
            </w14:solidFill>
          </w14:textFill>
        </w:rPr>
        <w:t xml:space="preserve">公告期</w:t>
      </w:r>
      <w:bookmarkEnd w:id="21"/>
      <w:r/>
      <w:bookmarkEnd w:id="22"/>
      <w:r>
        <w:rPr>
          <w:rFonts w:hint="eastAsia" w:ascii="Microsoft New Tai Lue" w:hAnsi="Microsoft New Tai Lue" w:cs="Microsoft New Tai Lue"/>
          <w:b/>
          <w:bCs/>
          <w:color w:val="000000" w:themeColor="text1"/>
          <w:szCs w:val="44"/>
          <w:highlight w:val="none"/>
          <w14:textFill>
            <w14:solidFill>
              <w14:schemeClr w14:val="tx1"/>
            </w14:solidFill>
          </w14:textFill>
        </w:rPr>
        <w:t xml:space="preserve">限</w:t>
      </w:r>
      <w:r/>
    </w:p>
    <w:p>
      <w:pPr>
        <w:ind w:firstLine="420"/>
        <w:keepLines w:val="0"/>
        <w:keepNext w:val="0"/>
        <w:pageBreakBefore w:val="0"/>
        <w:spacing w:line="360" w:lineRule="auto"/>
        <w:widowControl w:val="off"/>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 xml:space="preserve">自本公告发布之日起5个工作日。</w:t>
      </w:r>
      <w:bookmarkStart w:id="23" w:name="_Toc93909070"/>
      <w:r/>
      <w:bookmarkStart w:id="24" w:name="_Toc96347856"/>
      <w:r/>
      <w:r/>
    </w:p>
    <w:p>
      <w:pPr>
        <w:keepLines w:val="0"/>
        <w:keepNext w:val="0"/>
        <w:pageBreakBefore w:val="0"/>
        <w:spacing w:line="360" w:lineRule="auto"/>
        <w:widowControl w:val="off"/>
        <w:rPr>
          <w:rFonts w:ascii="Microsoft New Tai Lue" w:hAnsi="Microsoft New Tai Lue" w:cs="Microsoft New Tai Lue"/>
          <w:b/>
          <w:bCs/>
          <w:color w:val="000000" w:themeColor="text1"/>
          <w:szCs w:val="44"/>
          <w:highlight w:val="none"/>
          <w14:textFill>
            <w14:solidFill>
              <w14:schemeClr w14:val="tx1"/>
            </w14:solidFill>
          </w14:textFill>
        </w:rPr>
      </w:pPr>
      <w:r>
        <w:rPr>
          <w:rFonts w:ascii="Microsoft New Tai Lue" w:hAnsi="Microsoft New Tai Lue" w:cs="Microsoft New Tai Lue"/>
          <w:b/>
          <w:bCs/>
          <w:color w:val="000000" w:themeColor="text1"/>
          <w:szCs w:val="44"/>
          <w:highlight w:val="none"/>
          <w14:textFill>
            <w14:solidFill>
              <w14:schemeClr w14:val="tx1"/>
            </w14:solidFill>
          </w14:textFill>
        </w:rPr>
        <w:t xml:space="preserve">六、其他补充事宜</w:t>
      </w:r>
      <w:bookmarkEnd w:id="23"/>
      <w:r/>
      <w:bookmarkEnd w:id="24"/>
      <w:r/>
      <w:bookmarkStart w:id="25" w:name="_Toc80264702"/>
      <w:r/>
      <w:bookmarkStart w:id="26" w:name="_Toc80792694"/>
      <w:r/>
      <w:bookmarkStart w:id="27" w:name="_Toc96347857"/>
      <w:r/>
      <w:bookmarkStart w:id="28" w:name="_Toc93909071"/>
      <w:r/>
      <w:r/>
    </w:p>
    <w:p>
      <w:pPr>
        <w:ind w:firstLine="422"/>
        <w:keepLines w:val="0"/>
        <w:keepNext w:val="0"/>
        <w:pageBreakBefore w:val="0"/>
        <w:spacing w:line="360" w:lineRule="auto"/>
        <w:widowControl w:val="off"/>
        <w:rPr>
          <w:rFonts w:hint="default" w:ascii="Microsoft New Tai Lue" w:hAnsi="Microsoft New Tai Lue" w:cs="Microsoft New Tai Lue"/>
          <w:b/>
          <w:bCs/>
          <w:color w:val="000000" w:themeColor="text1"/>
          <w:szCs w:val="21"/>
          <w:highlight w:val="none"/>
          <w:lang w:val="en-US" w:eastAsia="zh-CN"/>
          <w14:textFill>
            <w14:solidFill>
              <w14:schemeClr w14:val="tx1"/>
            </w14:solidFill>
          </w14:textFill>
        </w:rPr>
      </w:pPr>
      <w:r>
        <w:rPr>
          <w:rFonts w:hint="eastAsia" w:ascii="Microsoft New Tai Lue" w:hAnsi="Microsoft New Tai Lue" w:cs="Microsoft New Tai Lue"/>
          <w:b/>
          <w:bCs/>
          <w:color w:val="000000" w:themeColor="text1"/>
          <w:szCs w:val="21"/>
          <w:highlight w:val="none"/>
          <w:lang w:val="en-US" w:eastAsia="zh-CN"/>
          <w14:textFill>
            <w14:solidFill>
              <w14:schemeClr w14:val="tx1"/>
            </w14:solidFill>
          </w14:textFill>
        </w:rPr>
        <w:t xml:space="preserve">1.获取时间：</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自招标文件公告发布之日起</w:t>
      </w:r>
      <w:r>
        <w:rPr>
          <w:rFonts w:hint="eastAsia" w:ascii="Microsoft New Tai Lue" w:hAnsi="Microsoft New Tai Lue" w:cs="Microsoft New Tai Lue"/>
          <w:b/>
          <w:bCs/>
          <w:color w:val="000000" w:themeColor="text1"/>
          <w:szCs w:val="21"/>
          <w:highlight w:val="none"/>
          <w:lang w:val="en-US" w:eastAsia="zh-CN"/>
          <w14:textFill>
            <w14:solidFill>
              <w14:schemeClr w14:val="tx1"/>
            </w14:solidFill>
          </w14:textFill>
        </w:rPr>
        <w:t xml:space="preserve">至2026年9月30日17时00分（北京时间）。</w:t>
      </w:r>
      <w:r/>
    </w:p>
    <w:p>
      <w:pPr>
        <w:ind w:firstLine="420"/>
        <w:keepLines w:val="0"/>
        <w:keepNext w:val="0"/>
        <w:pageBreakBefore w:val="0"/>
        <w:spacing w:line="360" w:lineRule="auto"/>
        <w:widowControl w:val="off"/>
        <w:rPr>
          <w:rFonts w:hint="eastAsia" w:ascii="Microsoft New Tai Lue" w:hAnsi="Microsoft New Tai Lue" w:eastAsia="宋体" w:cs="Microsoft New Tai Lue"/>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2</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.政府采购支持政策</w:t>
      </w: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（1）《政府采购促进中小企业发展管理办法》（财库【2020】46号）</w:t>
      </w:r>
      <w:r/>
    </w:p>
    <w:p>
      <w:pPr>
        <w:ind w:firstLine="420"/>
        <w:keepLines w:val="0"/>
        <w:keepNext w:val="0"/>
        <w:pageBreakBefore w:val="0"/>
        <w:spacing w:line="360" w:lineRule="auto"/>
        <w:widowControl w:val="off"/>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（2）《关于进一步加大政府采购支持中小企业力度的通知》（财库【2022】19号）</w:t>
      </w:r>
      <w:r/>
    </w:p>
    <w:p>
      <w:pPr>
        <w:ind w:firstLine="420"/>
        <w:keepLines w:val="0"/>
        <w:keepNext w:val="0"/>
        <w:pageBreakBefore w:val="0"/>
        <w:spacing w:line="360" w:lineRule="auto"/>
        <w:widowControl w:val="off"/>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（3）《关于政府采购支持监狱企业发展有关问题的通知》</w:t>
      </w:r>
      <w:r/>
    </w:p>
    <w:p>
      <w:pPr>
        <w:ind w:firstLine="420"/>
        <w:keepLines w:val="0"/>
        <w:keepNext w:val="0"/>
        <w:pageBreakBefore w:val="0"/>
        <w:spacing w:line="360" w:lineRule="auto"/>
        <w:widowControl w:val="off"/>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（4）《关于促进残疾人就业政府采购政策的通知》</w:t>
      </w:r>
      <w:r/>
    </w:p>
    <w:p>
      <w:pPr>
        <w:ind w:firstLine="420"/>
        <w:keepLines w:val="0"/>
        <w:keepNext w:val="0"/>
        <w:pageBreakBefore w:val="0"/>
        <w:spacing w:line="360" w:lineRule="auto"/>
        <w:widowControl w:val="off"/>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（5）《关于调整优化节能产品、环境标志产品政府采购执行机制的通知》</w:t>
      </w:r>
      <w:r/>
    </w:p>
    <w:p>
      <w:pPr>
        <w:ind w:firstLine="420"/>
        <w:keepLines w:val="0"/>
        <w:keepNext w:val="0"/>
        <w:spacing w:line="360" w:lineRule="auto"/>
        <w:rPr>
          <w:rFonts w:hint="eastAsia"/>
        </w:rPr>
      </w:pPr>
      <w:r>
        <w:rPr>
          <w:rFonts w:hint="eastAsia" w:cs="Microsoft New Tai Lue"/>
          <w:sz w:val="21"/>
          <w:szCs w:val="44"/>
        </w:rPr>
        <w:t xml:space="preserve">（6）《国务院办公厅关于在政府采购中实施本国产品标准及相关政策的通知》</w:t>
      </w:r>
      <w:r/>
    </w:p>
    <w:p>
      <w:pPr>
        <w:ind w:firstLine="420"/>
        <w:keepLines w:val="0"/>
        <w:keepNext w:val="0"/>
        <w:pageBreakBefore w:val="0"/>
        <w:spacing w:line="360" w:lineRule="auto"/>
        <w:widowControl w:val="off"/>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3.</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本项目</w:t>
      </w:r>
      <w:r>
        <w:rPr>
          <w:rFonts w:ascii="Microsoft New Tai Lue" w:hAnsi="Microsoft New Tai Lue" w:cs="Microsoft New Tai Lue"/>
          <w:bCs/>
          <w:color w:val="000000" w:themeColor="text1"/>
          <w:szCs w:val="21"/>
          <w:highlight w:val="none"/>
          <w14:textFill>
            <w14:solidFill>
              <w14:schemeClr w14:val="tx1"/>
            </w14:solidFill>
          </w14:textFill>
        </w:rPr>
        <w:t xml:space="preserve">招标代理机构项目</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编号：</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JSTCC26010107195</w:t>
      </w:r>
      <w:r/>
    </w:p>
    <w:p>
      <w:pPr>
        <w:ind w:firstLine="420"/>
        <w:keepLines w:val="0"/>
        <w:keepNext w:val="0"/>
        <w:pageBreakBefore w:val="0"/>
        <w:spacing w:line="360" w:lineRule="auto"/>
        <w:widowControl w:val="off"/>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4.</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潜在供应商访问政府采购管理交易系统（苏采云）的网络地址和方法：</w:t>
      </w:r>
      <w:r/>
    </w:p>
    <w:p>
      <w:pPr>
        <w:ind w:firstLine="420"/>
        <w:keepLines w:val="0"/>
        <w:keepNext w:val="0"/>
        <w:pageBreakBefore w:val="0"/>
        <w:spacing w:line="360" w:lineRule="auto"/>
        <w:widowControl w:val="off"/>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keepLines w:val="0"/>
        <w:keepNext w:val="0"/>
        <w:pageBreakBefore w:val="0"/>
        <w:spacing w:line="360" w:lineRule="auto"/>
        <w:widowControl w:val="off"/>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420"/>
        <w:keepLines w:val="0"/>
        <w:keepNext w:val="0"/>
        <w:pageBreakBefore w:val="0"/>
        <w:spacing w:line="360" w:lineRule="auto"/>
        <w:widowControl w:val="off"/>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（3）“CA数字证书”的办理材料以及供应商操作手册详见：</w:t>
      </w:r>
      <w:r>
        <w:rPr>
          <w:rFonts w:hint="eastAsia" w:ascii="Microsoft New Tai Lue" w:hAnsi="Microsoft New Tai Lue" w:cs="Microsoft New Tai Lue"/>
          <w:color w:val="000000" w:themeColor="text1"/>
          <w:szCs w:val="21"/>
          <w:highlight w:val="none"/>
          <w14:textFill>
            <w14:solidFill>
              <w14:schemeClr w14:val="tx1"/>
            </w14:solidFill>
          </w14:textFill>
        </w:rPr>
        <w:fldChar w:fldCharType="begin"/>
      </w:r>
      <w:r>
        <w:rPr>
          <w:rFonts w:hint="eastAsia" w:ascii="Microsoft New Tai Lue" w:hAnsi="Microsoft New Tai Lue" w:cs="Microsoft New Tai Lue"/>
          <w:color w:val="000000" w:themeColor="text1"/>
          <w:szCs w:val="21"/>
          <w:highlight w:val="none"/>
          <w14:textFill>
            <w14:solidFill>
              <w14:schemeClr w14:val="tx1"/>
            </w14:solidFill>
          </w14:textFill>
        </w:rPr>
        <w:instrText xml:space="preserve"> HYPERLINK "http://jsxcmm.com/help/gys.html。" </w:instrText>
      </w:r>
      <w:r>
        <w:rPr>
          <w:rFonts w:hint="eastAsia" w:ascii="Microsoft New Tai Lue" w:hAnsi="Microsoft New Tai Lue" w:cs="Microsoft New Tai Lue"/>
          <w:color w:val="000000" w:themeColor="text1"/>
          <w:szCs w:val="21"/>
          <w:highlight w:val="none"/>
          <w14:textFill>
            <w14:solidFill>
              <w14:schemeClr w14:val="tx1"/>
            </w14:solidFill>
          </w14:textFill>
        </w:rPr>
        <w:fldChar w:fldCharType="separate"/>
      </w:r>
      <w:r>
        <w:rPr>
          <w:rStyle w:val="984"/>
          <w:rFonts w:hint="eastAsia" w:ascii="Microsoft New Tai Lue" w:hAnsi="Microsoft New Tai Lue" w:cs="Microsoft New Tai Lue"/>
          <w:color w:val="000000" w:themeColor="text1"/>
          <w:szCs w:val="21"/>
          <w:highlight w:val="none"/>
          <w14:textFill>
            <w14:solidFill>
              <w14:schemeClr w14:val="tx1"/>
            </w14:solidFill>
          </w14:textFill>
        </w:rPr>
        <w:t xml:space="preserve">http://jsxcmm.com/help/gys.html。</w:t>
      </w:r>
      <w:r>
        <w:rPr>
          <w:rFonts w:hint="eastAsia" w:ascii="Microsoft New Tai Lue" w:hAnsi="Microsoft New Tai Lue" w:cs="Microsoft New Tai Lue"/>
          <w:color w:val="000000" w:themeColor="text1"/>
          <w:szCs w:val="21"/>
          <w:highlight w:val="none"/>
          <w14:textFill>
            <w14:solidFill>
              <w14:schemeClr w14:val="tx1"/>
            </w14:solidFill>
          </w14:textFill>
        </w:rPr>
        <w:fldChar w:fldCharType="end"/>
      </w:r>
      <w:r/>
    </w:p>
    <w:p>
      <w:pPr>
        <w:ind w:firstLine="420"/>
        <w:keepLines w:val="0"/>
        <w:keepNext w:val="0"/>
        <w:pageBreakBefore w:val="0"/>
        <w:spacing w:line="360" w:lineRule="auto"/>
        <w:widowControl w:val="off"/>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（4）潜在供应商访问“苏采云”系统的网络地址和方法：“苏采云”系统的网址：</w:t>
      </w:r>
      <w:r>
        <w:rPr>
          <w:rFonts w:hint="eastAsia" w:ascii="Microsoft New Tai Lue" w:hAnsi="Microsoft New Tai Lue" w:cs="Microsoft New Tai Lue"/>
          <w:color w:val="000000" w:themeColor="text1"/>
          <w:szCs w:val="21"/>
          <w:highlight w:val="none"/>
          <w14:textFill>
            <w14:solidFill>
              <w14:schemeClr w14:val="tx1"/>
            </w14:solidFill>
          </w14:textFill>
        </w:rPr>
        <w:fldChar w:fldCharType="begin"/>
      </w:r>
      <w:r>
        <w:rPr>
          <w:rFonts w:hint="eastAsia" w:ascii="Microsoft New Tai Lue" w:hAnsi="Microsoft New Tai Lue" w:cs="Microsoft New Tai Lue"/>
          <w:color w:val="000000" w:themeColor="text1"/>
          <w:szCs w:val="21"/>
          <w:highlight w:val="none"/>
          <w14:textFill>
            <w14:solidFill>
              <w14:schemeClr w14:val="tx1"/>
            </w14:solidFill>
          </w14:textFill>
        </w:rPr>
        <w:instrText xml:space="preserve"> HYPERLINK "http://jszfcg.jsczt.cn/jszc/login。" </w:instrText>
      </w:r>
      <w:r>
        <w:rPr>
          <w:rFonts w:hint="eastAsia" w:ascii="Microsoft New Tai Lue" w:hAnsi="Microsoft New Tai Lue" w:cs="Microsoft New Tai Lue"/>
          <w:color w:val="000000" w:themeColor="text1"/>
          <w:szCs w:val="21"/>
          <w:highlight w:val="none"/>
          <w14:textFill>
            <w14:solidFill>
              <w14:schemeClr w14:val="tx1"/>
            </w14:solidFill>
          </w14:textFill>
        </w:rPr>
        <w:fldChar w:fldCharType="separate"/>
      </w:r>
      <w:r>
        <w:rPr>
          <w:rStyle w:val="984"/>
          <w:rFonts w:hint="eastAsia" w:ascii="Microsoft New Tai Lue" w:hAnsi="Microsoft New Tai Lue" w:cs="Microsoft New Tai Lue"/>
          <w:color w:val="000000" w:themeColor="text1"/>
          <w:szCs w:val="21"/>
          <w:highlight w:val="none"/>
          <w14:textFill>
            <w14:solidFill>
              <w14:schemeClr w14:val="tx1"/>
            </w14:solidFill>
          </w14:textFill>
        </w:rPr>
        <w:t xml:space="preserve">http://jszfcg.jsczt.cn/</w:t>
      </w:r>
      <w:r>
        <w:rPr>
          <w:rStyle w:val="984"/>
          <w:rFonts w:hint="eastAsia" w:ascii="Microsoft New Tai Lue" w:hAnsi="Microsoft New Tai Lue" w:cs="Microsoft New Tai Lue"/>
          <w:color w:val="000000" w:themeColor="text1"/>
          <w:szCs w:val="21"/>
          <w:highlight w:val="none"/>
          <w:lang w:eastAsia="zh-CN"/>
          <w14:textFill>
            <w14:solidFill>
              <w14:schemeClr w14:val="tx1"/>
            </w14:solidFill>
          </w14:textFill>
        </w:rPr>
        <w:t xml:space="preserve">JSZC-320000-JITC-G2026-0346</w:t>
      </w:r>
      <w:r>
        <w:rPr>
          <w:rStyle w:val="984"/>
          <w:rFonts w:hint="eastAsia" w:ascii="Microsoft New Tai Lue" w:hAnsi="Microsoft New Tai Lue" w:cs="Microsoft New Tai Lue"/>
          <w:color w:val="000000" w:themeColor="text1"/>
          <w:szCs w:val="21"/>
          <w:highlight w:val="none"/>
          <w14:textFill>
            <w14:solidFill>
              <w14:schemeClr w14:val="tx1"/>
            </w14:solidFill>
          </w14:textFill>
        </w:rPr>
        <w:t xml:space="preserve">/login。</w:t>
      </w:r>
      <w:r>
        <w:rPr>
          <w:rFonts w:hint="eastAsia" w:ascii="Microsoft New Tai Lue" w:hAnsi="Microsoft New Tai Lue" w:cs="Microsoft New Tai Lue"/>
          <w:color w:val="000000" w:themeColor="text1"/>
          <w:szCs w:val="21"/>
          <w:highlight w:val="none"/>
          <w14:textFill>
            <w14:solidFill>
              <w14:schemeClr w14:val="tx1"/>
            </w14:solidFill>
          </w14:textFill>
        </w:rPr>
        <w:fldChar w:fldCharType="end"/>
      </w:r>
      <w:r/>
    </w:p>
    <w:p>
      <w:pPr>
        <w:ind w:firstLine="420"/>
        <w:keepLines w:val="0"/>
        <w:keepNext w:val="0"/>
        <w:pageBreakBefore w:val="0"/>
        <w:spacing w:line="360" w:lineRule="auto"/>
        <w:widowControl w:val="off"/>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420"/>
        <w:keepLines w:val="0"/>
        <w:keepNext w:val="0"/>
        <w:pageBreakBefore w:val="0"/>
        <w:spacing w:line="360" w:lineRule="auto"/>
        <w:widowControl w:val="off"/>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（6）招标代理机构（采购代理机构）将数据电文形式的采购文件加载至“苏采云”系统，供潜在供应商下载或者查阅。</w:t>
      </w:r>
      <w:r/>
    </w:p>
    <w:p>
      <w:pPr>
        <w:ind w:firstLine="420"/>
        <w:keepLines w:val="0"/>
        <w:keepNext w:val="0"/>
        <w:pageBreakBefore w:val="0"/>
        <w:spacing w:line="360" w:lineRule="auto"/>
        <w:widowControl w:val="off"/>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（7）苏采云系统使用谷歌浏览器参与不见面开标。</w:t>
      </w:r>
      <w:r/>
    </w:p>
    <w:p>
      <w:pPr>
        <w:ind w:firstLine="420"/>
        <w:keepLines w:val="0"/>
        <w:keepNext w:val="0"/>
        <w:pageBreakBefore w:val="0"/>
        <w:spacing w:line="360" w:lineRule="auto"/>
        <w:widowControl w:val="off"/>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（8）“苏采云”南京地区客服热线025-83633744、025-83633743。</w:t>
      </w:r>
      <w:r/>
    </w:p>
    <w:p>
      <w:pPr>
        <w:ind w:firstLine="420"/>
        <w:keepLines w:val="0"/>
        <w:keepNext w:val="0"/>
        <w:pageBreakBefore w:val="0"/>
        <w:spacing w:line="360" w:lineRule="auto"/>
        <w:widowControl w:val="off"/>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5</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w:t>
      </w:r>
      <w:r>
        <w:rPr>
          <w:rFonts w:hint="eastAsia" w:ascii="宋体" w:hAnsi="宋体" w:eastAsia="宋体" w:cs="宋体"/>
          <w:color w:val="000000" w:themeColor="text1"/>
          <w:sz w:val="21"/>
          <w:szCs w:val="21"/>
          <w:highlight w:val="none"/>
          <w14:textFill>
            <w14:solidFill>
              <w14:schemeClr w14:val="tx1"/>
            </w14:solidFill>
          </w14:textFill>
        </w:rPr>
        <w:t xml:space="preserve">供应商</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自行承担。</w:t>
      </w:r>
      <w:r/>
    </w:p>
    <w:p>
      <w:pPr>
        <w:keepLines w:val="0"/>
        <w:keepNext w:val="0"/>
        <w:pageBreakBefore w:val="0"/>
        <w:spacing w:line="360" w:lineRule="auto"/>
        <w:widowControl w:val="off"/>
        <w:rPr>
          <w:rFonts w:ascii="Microsoft New Tai Lue" w:hAnsi="Microsoft New Tai Lue" w:cs="Microsoft New Tai Lue"/>
          <w:b/>
          <w:bCs/>
          <w:color w:val="000000" w:themeColor="text1"/>
          <w:szCs w:val="44"/>
          <w:highlight w:val="none"/>
          <w14:textFill>
            <w14:solidFill>
              <w14:schemeClr w14:val="tx1"/>
            </w14:solidFill>
          </w14:textFill>
        </w:rPr>
      </w:pPr>
      <w:r>
        <w:rPr>
          <w:rFonts w:ascii="Microsoft New Tai Lue" w:hAnsi="Microsoft New Tai Lue" w:cs="Microsoft New Tai Lue"/>
          <w:b/>
          <w:bCs/>
          <w:color w:val="000000" w:themeColor="text1"/>
          <w:szCs w:val="44"/>
          <w:highlight w:val="none"/>
          <w14:textFill>
            <w14:solidFill>
              <w14:schemeClr w14:val="tx1"/>
            </w14:solidFill>
          </w14:textFill>
        </w:rPr>
        <w:t xml:space="preserve">七、</w:t>
      </w:r>
      <w:bookmarkEnd w:id="25"/>
      <w:r/>
      <w:bookmarkEnd w:id="26"/>
      <w:r>
        <w:rPr>
          <w:rFonts w:ascii="Microsoft New Tai Lue" w:hAnsi="Microsoft New Tai Lue" w:cs="Microsoft New Tai Lue"/>
          <w:b/>
          <w:bCs/>
          <w:color w:val="000000" w:themeColor="text1"/>
          <w:szCs w:val="44"/>
          <w:highlight w:val="none"/>
          <w14:textFill>
            <w14:solidFill>
              <w14:schemeClr w14:val="tx1"/>
            </w14:solidFill>
          </w14:textFill>
        </w:rPr>
        <w:t xml:space="preserve">对本次招标提出询问，请按以下方式联系。</w:t>
      </w:r>
      <w:bookmarkEnd w:id="27"/>
      <w:r/>
      <w:bookmarkEnd w:id="28"/>
      <w:r/>
      <w:r/>
    </w:p>
    <w:p>
      <w:pPr>
        <w:ind w:firstLine="420"/>
        <w:keepLines w:val="0"/>
        <w:keepNext w:val="0"/>
        <w:pageBreakBefore w:val="0"/>
        <w:spacing w:line="360" w:lineRule="auto"/>
        <w:widowControl w:val="off"/>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1．采购人信息</w:t>
      </w:r>
      <w:r/>
    </w:p>
    <w:p>
      <w:pPr>
        <w:ind w:firstLine="420"/>
        <w:keepLines w:val="0"/>
        <w:keepNext w:val="0"/>
        <w:pageBreakBefore w:val="0"/>
        <w:spacing w:line="360" w:lineRule="auto"/>
        <w:widowControl w:val="off"/>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采购包1、采购包2、采购包3、采购包4、采购包5、采购包6、采购包7、采购包8、采购包9、采购包10、采购包11、采购包12、采购包13</w:t>
      </w:r>
      <w:r/>
    </w:p>
    <w:p>
      <w:pPr>
        <w:ind w:firstLine="420"/>
        <w:keepLines w:val="0"/>
        <w:keepNext w:val="0"/>
        <w:pageBreakBefore w:val="0"/>
        <w:spacing w:line="360" w:lineRule="auto"/>
        <w:widowControl w:val="off"/>
        <w:rPr>
          <w:rFonts w:hint="default" w:ascii="Microsoft New Tai Lue" w:hAnsi="Microsoft New Tai Lue" w:eastAsia="宋体" w:cs="Microsoft New Tai Lue"/>
          <w:color w:val="000000" w:themeColor="text1"/>
          <w:szCs w:val="2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单位名称：江苏省市场监督管理局</w:t>
      </w: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 xml:space="preserve">（</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机关）</w:t>
      </w:r>
      <w:r/>
    </w:p>
    <w:p>
      <w:pPr>
        <w:ind w:firstLine="420"/>
        <w:keepLines w:val="0"/>
        <w:keepNext w:val="0"/>
        <w:pageBreakBefore w:val="0"/>
        <w:spacing w:line="360" w:lineRule="auto"/>
        <w:widowControl w:val="off"/>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单位地址：南京市草场门大街107号龙江大厦</w:t>
      </w:r>
      <w:r/>
    </w:p>
    <w:p>
      <w:pPr>
        <w:ind w:firstLine="420"/>
        <w:keepLines w:val="0"/>
        <w:keepNext w:val="0"/>
        <w:pageBreakBefore w:val="0"/>
        <w:spacing w:line="360" w:lineRule="auto"/>
        <w:widowControl w:val="off"/>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联 系 人：韩老师</w:t>
      </w:r>
      <w:r/>
    </w:p>
    <w:p>
      <w:pPr>
        <w:ind w:firstLine="420"/>
        <w:keepLines w:val="0"/>
        <w:keepNext w:val="0"/>
        <w:pageBreakBefore w:val="0"/>
        <w:spacing w:line="360" w:lineRule="auto"/>
        <w:widowControl w:val="off"/>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联系电话：025-85537707</w:t>
      </w:r>
      <w:r/>
    </w:p>
    <w:p>
      <w:pPr>
        <w:ind w:firstLine="420"/>
        <w:keepLines w:val="0"/>
        <w:keepNext w:val="0"/>
        <w:pageBreakBefore w:val="0"/>
        <w:spacing w:line="360" w:lineRule="auto"/>
        <w:widowControl w:val="off"/>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2．采购代理机构信息（如有）</w:t>
      </w:r>
      <w:r/>
    </w:p>
    <w:p>
      <w:pPr>
        <w:ind w:firstLine="420"/>
        <w:keepLines w:val="0"/>
        <w:keepNext w:val="0"/>
        <w:pageBreakBefore w:val="0"/>
        <w:spacing w:line="360" w:lineRule="auto"/>
        <w:widowControl w:val="off"/>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单位名称：江苏省招标中心有限公司</w:t>
      </w:r>
      <w:r/>
    </w:p>
    <w:p>
      <w:pPr>
        <w:ind w:firstLine="420"/>
        <w:keepLines w:val="0"/>
        <w:keepNext w:val="0"/>
        <w:pageBreakBefore w:val="0"/>
        <w:spacing w:line="360" w:lineRule="auto"/>
        <w:widowControl w:val="off"/>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单位地址：南京市鼓楼区郑和中路118号</w:t>
      </w:r>
      <w:r/>
    </w:p>
    <w:p>
      <w:pPr>
        <w:ind w:firstLine="420"/>
        <w:keepLines w:val="0"/>
        <w:keepNext w:val="0"/>
        <w:pageBreakBefore w:val="0"/>
        <w:spacing w:line="360" w:lineRule="auto"/>
        <w:widowControl w:val="off"/>
        <w:rPr>
          <w:rFonts w:hint="default" w:ascii="Microsoft New Tai Lue" w:hAnsi="Microsoft New Tai Lue" w:eastAsia="宋体" w:cs="Microsoft New Tai Lue"/>
          <w:color w:val="000000" w:themeColor="text1"/>
          <w:szCs w:val="2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联 系 人：</w:t>
      </w:r>
      <w:r>
        <w:rPr>
          <w:rFonts w:hint="eastAsia" w:cs="Microsoft New Tai Lue"/>
          <w:color w:val="000000" w:themeColor="text1"/>
          <w:sz w:val="21"/>
          <w:szCs w:val="21"/>
          <w:highlight w:val="none"/>
          <w:lang w:val="en-US" w:bidi="ar-SA"/>
          <w14:textFill>
            <w14:solidFill>
              <w14:schemeClr w14:val="tx1"/>
            </w14:solidFill>
          </w14:textFill>
        </w:rPr>
        <w:t xml:space="preserve">朱苏燕、</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沈仁、钱巧妮、朱轩毅</w:t>
      </w: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 xml:space="preserve">、</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徐天宇</w:t>
      </w:r>
      <w:r/>
    </w:p>
    <w:p>
      <w:pPr>
        <w:ind w:firstLine="420"/>
        <w:keepLines w:val="0"/>
        <w:keepNext w:val="0"/>
        <w:pageBreakBefore w:val="0"/>
        <w:spacing w:line="360" w:lineRule="auto"/>
        <w:widowControl w:val="off"/>
        <w:rPr>
          <w:rFonts w:hint="eastAsia" w:ascii="Microsoft New Tai Lue" w:hAnsi="Microsoft New Tai Lue" w:eastAsia="宋体" w:cs="Microsoft New Tai Lue"/>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联系电话：</w:t>
      </w: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 xml:space="preserve">82281983、15995128223</w:t>
      </w:r>
      <w:r/>
    </w:p>
    <w:p>
      <w:pPr>
        <w:ind w:firstLine="420"/>
        <w:keepLines w:val="0"/>
        <w:keepNext w:val="0"/>
        <w:pageBreakBefore w:val="0"/>
        <w:spacing w:line="360" w:lineRule="auto"/>
        <w:widowControl w:val="off"/>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3．项目联系方式</w:t>
      </w:r>
      <w:r/>
    </w:p>
    <w:p>
      <w:pPr>
        <w:ind w:firstLine="420"/>
        <w:keepLines w:val="0"/>
        <w:keepNext w:val="0"/>
        <w:pageBreakBefore w:val="0"/>
        <w:spacing w:line="360" w:lineRule="auto"/>
        <w:widowControl w:val="off"/>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项目联系人：</w:t>
      </w:r>
      <w:r>
        <w:rPr>
          <w:rFonts w:hint="eastAsia" w:cs="Microsoft New Tai Lue"/>
          <w:color w:val="000000" w:themeColor="text1"/>
          <w:sz w:val="21"/>
          <w:szCs w:val="21"/>
          <w:highlight w:val="none"/>
          <w:lang w:val="en-US" w:bidi="ar-SA"/>
          <w14:textFill>
            <w14:solidFill>
              <w14:schemeClr w14:val="tx1"/>
            </w14:solidFill>
          </w14:textFill>
        </w:rPr>
        <w:t xml:space="preserve">朱苏燕、</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沈仁、钱巧妮、朱轩毅</w:t>
      </w: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 xml:space="preserve">、</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徐天宇</w:t>
      </w:r>
      <w:r/>
    </w:p>
    <w:p>
      <w:pPr>
        <w:ind w:firstLine="420"/>
        <w:keepLines w:val="0"/>
        <w:keepNext w:val="0"/>
        <w:pageBreakBefore w:val="0"/>
        <w:spacing w:line="360" w:lineRule="auto"/>
        <w:widowControl w:val="off"/>
        <w:rPr>
          <w:rFonts w:hint="eastAsia" w:ascii="Microsoft New Tai Lue" w:hAnsi="Microsoft New Tai Lue" w:eastAsia="宋体" w:cs="Microsoft New Tai Lue"/>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电 话：</w:t>
      </w: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 xml:space="preserve">82281983、15995128223</w:t>
      </w:r>
      <w:bookmarkEnd w:id="5"/>
      <w:r/>
      <w:r/>
    </w:p>
    <w:p>
      <w:pPr>
        <w:pStyle w:val="978"/>
        <w:rPr>
          <w:rFonts w:ascii="Microsoft New Tai Lue" w:hAnsi="Microsoft New Tai Lue" w:cs="Microsoft New Tai Lue"/>
          <w:color w:val="000000" w:themeColor="text1"/>
          <w:highlight w:val="none"/>
          <w14:textFill>
            <w14:solidFill>
              <w14:schemeClr w14:val="tx1"/>
            </w14:solidFill>
          </w14:textFill>
        </w:rPr>
      </w:pPr>
      <w:r/>
      <w:bookmarkStart w:id="29" w:name="_Toc71561877"/>
      <w:r/>
      <w:bookmarkStart w:id="30" w:name="_Toc80264704"/>
      <w:r>
        <w:rPr>
          <w:rFonts w:ascii="Microsoft New Tai Lue" w:hAnsi="Microsoft New Tai Lue" w:cs="Microsoft New Tai Lue"/>
          <w:color w:val="000000" w:themeColor="text1"/>
          <w:highlight w:val="none"/>
          <w14:textFill>
            <w14:solidFill>
              <w14:schemeClr w14:val="tx1"/>
            </w14:solidFill>
          </w14:textFill>
        </w:rPr>
        <w:br w:type="page" w:clear="all"/>
      </w:r>
      <w:bookmarkEnd w:id="29"/>
      <w:r/>
      <w:bookmarkStart w:id="31" w:name="_Toc107246212"/>
      <w:r>
        <w:rPr>
          <w:rFonts w:hint="eastAsia" w:ascii="Microsoft New Tai Lue" w:hAnsi="Microsoft New Tai Lue" w:cs="Microsoft New Tai Lue"/>
          <w:color w:val="000000" w:themeColor="text1"/>
          <w:highlight w:val="none"/>
          <w:lang w:val="en-US" w:eastAsia="zh-CN"/>
          <w14:textFill>
            <w14:solidFill>
              <w14:schemeClr w14:val="tx1"/>
            </w14:solidFill>
          </w14:textFill>
        </w:rPr>
        <w:t xml:space="preserve">第二章 </w:t>
      </w:r>
      <w:r>
        <w:rPr>
          <w:rFonts w:ascii="Microsoft New Tai Lue" w:hAnsi="Microsoft New Tai Lue" w:cs="Microsoft New Tai Lue"/>
          <w:color w:val="000000" w:themeColor="text1"/>
          <w:highlight w:val="none"/>
          <w14:textFill>
            <w14:solidFill>
              <w14:schemeClr w14:val="tx1"/>
            </w14:solidFill>
          </w14:textFill>
        </w:rPr>
        <w:t xml:space="preserve">投标人须知</w:t>
      </w:r>
      <w:bookmarkEnd w:id="31"/>
      <w:r/>
      <w:bookmarkEnd w:id="30"/>
      <w:r/>
      <w:r/>
    </w:p>
    <w:p>
      <w:pPr>
        <w:jc w:val="center"/>
        <w:rPr>
          <w:rFonts w:ascii="Microsoft New Tai Lue" w:hAnsi="Microsoft New Tai Lue" w:cs="Microsoft New Tai Lue"/>
          <w:b/>
          <w:bCs/>
          <w:color w:val="000000" w:themeColor="text1"/>
          <w:sz w:val="32"/>
          <w:szCs w:val="32"/>
          <w:highlight w:val="none"/>
          <w14:textFill>
            <w14:solidFill>
              <w14:schemeClr w14:val="tx1"/>
            </w14:solidFill>
          </w14:textFill>
        </w:rPr>
      </w:pPr>
      <w:r>
        <w:rPr>
          <w:rFonts w:ascii="Microsoft New Tai Lue" w:hAnsi="Microsoft New Tai Lue" w:cs="Microsoft New Tai Lue"/>
          <w:b/>
          <w:bCs/>
          <w:color w:val="000000" w:themeColor="text1"/>
          <w:sz w:val="32"/>
          <w:szCs w:val="32"/>
          <w:highlight w:val="none"/>
          <w14:textFill>
            <w14:solidFill>
              <w14:schemeClr w14:val="tx1"/>
            </w14:solidFill>
          </w14:textFill>
        </w:rPr>
        <w:t xml:space="preserve">投标人须知前附表</w:t>
      </w:r>
      <w:r/>
    </w:p>
    <w:p>
      <w:pPr>
        <w:jc w:val="cente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 xml:space="preserve">本</w:t>
      </w:r>
      <w:r>
        <w:rPr>
          <w:rFonts w:hint="eastAsia" w:ascii="Microsoft New Tai Lue" w:hAnsi="Microsoft New Tai Lue" w:cs="Microsoft New Tai Lue"/>
          <w:color w:val="000000" w:themeColor="text1"/>
          <w:highlight w:val="none"/>
          <w14:textFill>
            <w14:solidFill>
              <w14:schemeClr w14:val="tx1"/>
            </w14:solidFill>
          </w14:textFill>
        </w:rPr>
        <w:t xml:space="preserve">表</w:t>
      </w:r>
      <w:r>
        <w:rPr>
          <w:rFonts w:ascii="Microsoft New Tai Lue" w:hAnsi="Microsoft New Tai Lue" w:cs="Microsoft New Tai Lue"/>
          <w:color w:val="000000" w:themeColor="text1"/>
          <w:highlight w:val="none"/>
          <w14:textFill>
            <w14:solidFill>
              <w14:schemeClr w14:val="tx1"/>
            </w14:solidFill>
          </w14:textFill>
        </w:rPr>
        <w:t xml:space="preserve">是对《投标人须知》正文的具体补充和修改，如有矛盾，以本《前附表》为准。</w:t>
      </w:r>
      <w:r/>
    </w:p>
    <w:p>
      <w:pPr>
        <w:jc w:val="center"/>
        <w:rPr>
          <w:rFonts w:ascii="Microsoft New Tai Lue" w:hAnsi="Microsoft New Tai Lue" w:cs="Microsoft New Tai Lue"/>
          <w:color w:val="000000" w:themeColor="text1"/>
          <w:highlight w:val="none"/>
          <w14:textFill>
            <w14:solidFill>
              <w14:schemeClr w14:val="tx1"/>
            </w14:solidFill>
          </w14:textFill>
        </w:rPr>
      </w:pPr>
      <w:r>
        <w:rPr>
          <w:rFonts w:hint="eastAsia" w:ascii="Microsoft New Tai Lue" w:hAnsi="Microsoft New Tai Lue" w:cs="Microsoft New Tai Lue"/>
          <w:color w:val="000000" w:themeColor="text1"/>
          <w:highlight w:val="none"/>
          <w14:textFill>
            <w14:solidFill>
              <w14:schemeClr w14:val="tx1"/>
            </w14:solidFill>
          </w14:textFill>
        </w:rPr>
        <w:t xml:space="preserve">标记“</w:t>
      </w:r>
      <w:r>
        <w:rPr>
          <w:rFonts w:hint="eastAsia" w:ascii="宋体" w:hAnsi="宋体"/>
          <w:b/>
          <w:color w:val="000000" w:themeColor="text1"/>
          <w:sz w:val="24"/>
          <w:highlight w:val="none"/>
          <w14:textFill>
            <w14:solidFill>
              <w14:schemeClr w14:val="tx1"/>
            </w14:solidFill>
          </w14:textFill>
        </w:rPr>
        <w:t xml:space="preserve">■</w:t>
      </w:r>
      <w:r>
        <w:rPr>
          <w:rFonts w:hint="eastAsia" w:ascii="Microsoft New Tai Lue" w:hAnsi="Microsoft New Tai Lue" w:cs="Microsoft New Tai Lue"/>
          <w:color w:val="000000" w:themeColor="text1"/>
          <w:highlight w:val="none"/>
          <w14:textFill>
            <w14:solidFill>
              <w14:schemeClr w14:val="tx1"/>
            </w14:solidFill>
          </w14:textFill>
        </w:rPr>
        <w:t xml:space="preserve">”的选项意为适用于本项目，标记“□”的选项意为不适用于本项目。</w:t>
      </w:r>
      <w:r/>
    </w:p>
    <w:tbl>
      <w:tblPr>
        <w:tblStyle w:val="952"/>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22"/>
              <w:ind w:left="0" w:right="0"/>
              <w:jc w:val="center"/>
              <w:keepLines w:val="0"/>
              <w:keepNext w:val="0"/>
              <w:spacing w:before="0" w:beforeAutospacing="0" w:after="0" w:afterAutospacing="0" w:line="360" w:lineRule="auto"/>
              <w:rPr>
                <w:rFonts w:hint="default" w:ascii="Microsoft New Tai Lue" w:hAnsi="Microsoft New Tai Lue" w:cs="Microsoft New Tai Lue"/>
                <w:b/>
                <w:color w:val="000000" w:themeColor="text1"/>
                <w:sz w:val="21"/>
                <w:highlight w:val="none"/>
                <w14:textFill>
                  <w14:solidFill>
                    <w14:schemeClr w14:val="tx1"/>
                  </w14:solidFill>
                </w14:textFill>
              </w:rPr>
              <w:suppressLineNumbers w:val="0"/>
            </w:pPr>
            <w:r>
              <w:rPr>
                <w:rFonts w:hint="eastAsia" w:ascii="Microsoft New Tai Lue" w:hAnsi="Microsoft New Tai Lue" w:cs="Microsoft New Tai Lue"/>
                <w:b/>
                <w:color w:val="000000" w:themeColor="text1"/>
                <w:sz w:val="21"/>
                <w:highlight w:val="none"/>
                <w14:textFill>
                  <w14:solidFill>
                    <w14:schemeClr w14:val="tx1"/>
                  </w14:solidFill>
                </w14:textFill>
              </w:rPr>
              <w:t xml:space="preserve">序号</w:t>
            </w:r>
            <w:r/>
          </w:p>
        </w:tc>
        <w:tc>
          <w:tcPr>
            <w:tcW w:w="850" w:type="dxa"/>
            <w:vAlign w:val="center"/>
            <w:textDirection w:val="lrTb"/>
            <w:noWrap w:val="false"/>
          </w:tcPr>
          <w:p>
            <w:pPr>
              <w:pStyle w:val="1022"/>
              <w:ind w:left="0" w:right="0"/>
              <w:jc w:val="center"/>
              <w:keepLines w:val="0"/>
              <w:keepNext w:val="0"/>
              <w:spacing w:before="0" w:beforeAutospacing="0" w:after="0" w:afterAutospacing="0" w:line="360" w:lineRule="auto"/>
              <w:rPr>
                <w:rFonts w:hint="default" w:ascii="Microsoft New Tai Lue" w:hAnsi="Microsoft New Tai Lue" w:cs="Microsoft New Tai Lue"/>
                <w:b/>
                <w:color w:val="000000" w:themeColor="text1"/>
                <w:sz w:val="21"/>
                <w:highlight w:val="none"/>
                <w14:textFill>
                  <w14:solidFill>
                    <w14:schemeClr w14:val="tx1"/>
                  </w14:solidFill>
                </w14:textFill>
              </w:rPr>
              <w:suppressLineNumbers w:val="0"/>
            </w:pPr>
            <w:r>
              <w:rPr>
                <w:rFonts w:hint="eastAsia" w:ascii="Microsoft New Tai Lue" w:hAnsi="Microsoft New Tai Lue" w:cs="Microsoft New Tai Lue"/>
                <w:b/>
                <w:color w:val="000000" w:themeColor="text1"/>
                <w:sz w:val="21"/>
                <w:highlight w:val="none"/>
                <w14:textFill>
                  <w14:solidFill>
                    <w14:schemeClr w14:val="tx1"/>
                  </w14:solidFill>
                </w14:textFill>
              </w:rPr>
              <w:t xml:space="preserve">条款号</w:t>
            </w:r>
            <w:r/>
          </w:p>
        </w:tc>
        <w:tc>
          <w:tcPr>
            <w:tcW w:w="2835" w:type="dxa"/>
            <w:vAlign w:val="center"/>
            <w:textDirection w:val="lrTb"/>
            <w:noWrap w:val="false"/>
          </w:tcPr>
          <w:p>
            <w:pPr>
              <w:pStyle w:val="1022"/>
              <w:ind w:left="0" w:right="0"/>
              <w:jc w:val="center"/>
              <w:keepLines w:val="0"/>
              <w:keepNext w:val="0"/>
              <w:spacing w:before="0" w:beforeAutospacing="0" w:after="0" w:afterAutospacing="0" w:line="360" w:lineRule="auto"/>
              <w:rPr>
                <w:rFonts w:hint="default" w:ascii="Microsoft New Tai Lue" w:hAnsi="Microsoft New Tai Lue" w:cs="Microsoft New Tai Lue"/>
                <w:b/>
                <w:color w:val="000000" w:themeColor="text1"/>
                <w:sz w:val="21"/>
                <w:highlight w:val="none"/>
                <w14:textFill>
                  <w14:solidFill>
                    <w14:schemeClr w14:val="tx1"/>
                  </w14:solidFill>
                </w14:textFill>
              </w:rPr>
              <w:suppressLineNumbers w:val="0"/>
            </w:pPr>
            <w:r>
              <w:rPr>
                <w:rFonts w:hint="default" w:ascii="Microsoft New Tai Lue" w:hAnsi="Microsoft New Tai Lue" w:cs="Microsoft New Tai Lue"/>
                <w:b/>
                <w:color w:val="000000" w:themeColor="text1"/>
                <w:sz w:val="21"/>
                <w:highlight w:val="none"/>
                <w14:textFill>
                  <w14:solidFill>
                    <w14:schemeClr w14:val="tx1"/>
                  </w14:solidFill>
                </w14:textFill>
              </w:rPr>
              <w:t xml:space="preserve">条款名称</w:t>
            </w:r>
            <w:r/>
          </w:p>
        </w:tc>
        <w:tc>
          <w:tcPr>
            <w:tcW w:w="4982" w:type="dxa"/>
            <w:vAlign w:val="center"/>
            <w:textDirection w:val="lrTb"/>
            <w:noWrap w:val="false"/>
          </w:tcPr>
          <w:p>
            <w:pPr>
              <w:pStyle w:val="1022"/>
              <w:ind w:left="0" w:right="0"/>
              <w:jc w:val="center"/>
              <w:keepLines w:val="0"/>
              <w:keepNext w:val="0"/>
              <w:spacing w:before="0" w:beforeAutospacing="0" w:after="0" w:afterAutospacing="0" w:line="360" w:lineRule="auto"/>
              <w:rPr>
                <w:rFonts w:hint="default" w:ascii="Microsoft New Tai Lue" w:hAnsi="Microsoft New Tai Lue" w:cs="Microsoft New Tai Lue"/>
                <w:b/>
                <w:color w:val="000000" w:themeColor="text1"/>
                <w:sz w:val="21"/>
                <w:highlight w:val="none"/>
                <w14:textFill>
                  <w14:solidFill>
                    <w14:schemeClr w14:val="tx1"/>
                  </w14:solidFill>
                </w14:textFill>
              </w:rPr>
              <w:suppressLineNumbers w:val="0"/>
            </w:pPr>
            <w:r>
              <w:rPr>
                <w:rFonts w:hint="default" w:ascii="Microsoft New Tai Lue" w:hAnsi="Microsoft New Tai Lue" w:cs="Microsoft New Tai Lue"/>
                <w:b/>
                <w:color w:val="000000" w:themeColor="text1"/>
                <w:sz w:val="21"/>
                <w:highlight w:val="none"/>
                <w14:textFill>
                  <w14:solidFill>
                    <w14:schemeClr w14:val="tx1"/>
                  </w14:solidFill>
                </w14:textFill>
              </w:rPr>
              <w:t xml:space="preserve">编列内容规定</w:t>
            </w:r>
            <w:r/>
          </w:p>
        </w:tc>
      </w:tr>
      <w:tr>
        <w:trPr>
          <w:jc w:val="center"/>
        </w:trPr>
        <w:tc>
          <w:tcPr>
            <w:tcW w:w="675" w:type="dxa"/>
            <w:vAlign w:val="center"/>
            <w:textDirection w:val="lrTb"/>
            <w:noWrap w:val="false"/>
          </w:tcPr>
          <w:p>
            <w:pPr>
              <w:pStyle w:val="1022"/>
              <w:ind w:left="0" w:right="0"/>
              <w:jc w:val="center"/>
              <w:keepLines w:val="0"/>
              <w:keepNext w:val="0"/>
              <w:spacing w:before="0" w:beforeAutospacing="0" w:after="0" w:afterAutospacing="0" w:line="360" w:lineRule="auto"/>
              <w:rPr>
                <w:rFonts w:hint="default" w:ascii="Microsoft New Tai Lue" w:hAnsi="Microsoft New Tai Lue" w:cs="Microsoft New Tai Lue"/>
                <w:color w:val="000000" w:themeColor="text1"/>
                <w:sz w:val="21"/>
                <w:highlight w:val="none"/>
                <w14:textFill>
                  <w14:solidFill>
                    <w14:schemeClr w14:val="tx1"/>
                  </w14:solidFill>
                </w14:textFill>
              </w:rPr>
              <w:suppressLineNumbers w:val="0"/>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p>
        </w:tc>
        <w:tc>
          <w:tcPr>
            <w:tcW w:w="850" w:type="dxa"/>
            <w:vAlign w:val="center"/>
            <w:textDirection w:val="lrTb"/>
            <w:noWrap w:val="false"/>
          </w:tcPr>
          <w:p>
            <w:pPr>
              <w:pStyle w:val="1022"/>
              <w:ind w:left="0" w:right="0"/>
              <w:jc w:val="center"/>
              <w:keepLines w:val="0"/>
              <w:keepNext w:val="0"/>
              <w:spacing w:before="0" w:beforeAutospacing="0" w:after="0" w:afterAutospacing="0" w:line="360" w:lineRule="auto"/>
              <w:rPr>
                <w:rFonts w:hint="default" w:ascii="Microsoft New Tai Lue" w:hAnsi="Microsoft New Tai Lue" w:cs="Microsoft New Tai Lue"/>
                <w:color w:val="000000" w:themeColor="text1"/>
                <w:sz w:val="21"/>
                <w:highlight w:val="none"/>
                <w14:textFill>
                  <w14:solidFill>
                    <w14:schemeClr w14:val="tx1"/>
                  </w14:solidFill>
                </w14:textFill>
              </w:rPr>
              <w:suppressLineNumbers w:val="0"/>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2.1</w:t>
            </w:r>
            <w:r/>
          </w:p>
        </w:tc>
        <w:tc>
          <w:tcPr>
            <w:tcW w:w="2835" w:type="dxa"/>
            <w:vAlign w:val="center"/>
            <w:textDirection w:val="lrTb"/>
            <w:noWrap w:val="false"/>
          </w:tcPr>
          <w:p>
            <w:pPr>
              <w:pStyle w:val="1022"/>
              <w:ind w:left="0" w:right="0"/>
              <w:jc w:val="left"/>
              <w:keepLines w:val="0"/>
              <w:keepNext w:val="0"/>
              <w:spacing w:before="0" w:beforeAutospacing="0" w:after="0" w:afterAutospacing="0" w:line="360" w:lineRule="auto"/>
              <w:rPr>
                <w:rFonts w:hint="eastAsia" w:hAnsi="宋体" w:cs="Microsoft New Tai Lue"/>
                <w:color w:val="000000" w:themeColor="text1"/>
                <w:sz w:val="21"/>
                <w:highlight w:val="none"/>
                <w14:textFill>
                  <w14:solidFill>
                    <w14:schemeClr w14:val="tx1"/>
                  </w14:solidFill>
                </w14:textFill>
              </w:rPr>
              <w:suppressLineNumbers w:val="0"/>
            </w:pPr>
            <w:r>
              <w:rPr>
                <w:rFonts w:hint="default" w:hAnsi="宋体" w:cs="Microsoft New Tai Lue"/>
                <w:color w:val="000000" w:themeColor="text1"/>
                <w:sz w:val="21"/>
                <w:highlight w:val="none"/>
                <w14:textFill>
                  <w14:solidFill>
                    <w14:schemeClr w14:val="tx1"/>
                  </w14:solidFill>
                </w14:textFill>
              </w:rPr>
              <w:t xml:space="preserve">采购人</w:t>
            </w:r>
            <w:r/>
          </w:p>
        </w:tc>
        <w:tc>
          <w:tcPr>
            <w:tcW w:w="4982" w:type="dxa"/>
            <w:vAlign w:val="center"/>
            <w:textDirection w:val="lrTb"/>
            <w:noWrap w:val="false"/>
          </w:tcPr>
          <w:p>
            <w:pPr>
              <w:pStyle w:val="1019"/>
              <w:ind w:left="0" w:right="0"/>
              <w:keepLines w:val="0"/>
              <w:keepNext w:val="0"/>
              <w:spacing w:before="160" w:beforeAutospacing="0" w:after="0" w:afterAutospacing="0" w:line="276" w:lineRule="auto"/>
              <w:rPr>
                <w:rFonts w:hint="eastAsia" w:cs="Microsoft New Tai Lue"/>
                <w:color w:val="000000" w:themeColor="text1"/>
                <w:sz w:val="21"/>
                <w:szCs w:val="21"/>
                <w:highlight w:val="none"/>
                <w:lang w:val="en-US" w:bidi="ar-SA"/>
                <w14:textFill>
                  <w14:solidFill>
                    <w14:schemeClr w14:val="tx1"/>
                  </w14:solidFill>
                </w14:textFill>
              </w:rPr>
              <w:suppressLineNumbers w:val="0"/>
            </w:pPr>
            <w:r>
              <w:rPr>
                <w:rFonts w:hint="default" w:cs="Microsoft New Tai Lue"/>
                <w:color w:val="000000" w:themeColor="text1"/>
                <w:sz w:val="21"/>
                <w:szCs w:val="21"/>
                <w:highlight w:val="none"/>
                <w:lang w:val="en-US" w:bidi="ar-SA"/>
                <w14:textFill>
                  <w14:solidFill>
                    <w14:schemeClr w14:val="tx1"/>
                  </w14:solidFill>
                </w14:textFill>
              </w:rPr>
              <w:t xml:space="preserve">名 称 ：</w:t>
            </w:r>
            <w:r>
              <w:rPr>
                <w:rFonts w:hint="eastAsia" w:ascii="Microsoft New Tai Lue" w:hAnsi="Microsoft New Tai Lue" w:cs="Microsoft New Tai Lue"/>
                <w:color w:val="000000" w:themeColor="text1"/>
                <w:sz w:val="21"/>
                <w:szCs w:val="21"/>
                <w:highlight w:val="none"/>
                <w14:textFill>
                  <w14:solidFill>
                    <w14:schemeClr w14:val="tx1"/>
                  </w14:solidFill>
                </w14:textFill>
              </w:rPr>
              <w:t xml:space="preserve">江苏省市场监督管理局</w:t>
            </w:r>
            <w:r/>
          </w:p>
          <w:p>
            <w:pPr>
              <w:pStyle w:val="1019"/>
              <w:ind w:left="0" w:right="0"/>
              <w:keepLines w:val="0"/>
              <w:keepNext w:val="0"/>
              <w:spacing w:before="160" w:beforeAutospacing="0" w:after="0" w:afterAutospacing="0" w:line="276" w:lineRule="auto"/>
              <w:rPr>
                <w:rFonts w:hint="eastAsia" w:cs="Microsoft New Tai Lue"/>
                <w:color w:val="000000" w:themeColor="text1"/>
                <w:sz w:val="21"/>
                <w:szCs w:val="21"/>
                <w:highlight w:val="none"/>
                <w:lang w:val="en-US" w:bidi="ar-SA"/>
                <w14:textFill>
                  <w14:solidFill>
                    <w14:schemeClr w14:val="tx1"/>
                  </w14:solidFill>
                </w14:textFill>
              </w:rPr>
              <w:suppressLineNumbers w:val="0"/>
            </w:pPr>
            <w:r>
              <w:rPr>
                <w:rFonts w:hint="default" w:cs="Microsoft New Tai Lue"/>
                <w:color w:val="000000" w:themeColor="text1"/>
                <w:sz w:val="21"/>
                <w:szCs w:val="21"/>
                <w:highlight w:val="none"/>
                <w:lang w:val="en-US" w:bidi="ar-SA"/>
                <w14:textFill>
                  <w14:solidFill>
                    <w14:schemeClr w14:val="tx1"/>
                  </w14:solidFill>
                </w14:textFill>
              </w:rPr>
              <w:t xml:space="preserve">地 址 ：</w:t>
            </w:r>
            <w:r>
              <w:rPr>
                <w:rFonts w:hint="eastAsia" w:ascii="Microsoft New Tai Lue" w:hAnsi="Microsoft New Tai Lue" w:cs="Microsoft New Tai Lue"/>
                <w:color w:val="000000" w:themeColor="text1"/>
                <w:sz w:val="21"/>
                <w:szCs w:val="21"/>
                <w:highlight w:val="none"/>
                <w14:textFill>
                  <w14:solidFill>
                    <w14:schemeClr w14:val="tx1"/>
                  </w14:solidFill>
                </w14:textFill>
              </w:rPr>
              <w:t xml:space="preserve">南京市草场门大街107号龙江大厦</w:t>
            </w:r>
            <w:r/>
          </w:p>
          <w:p>
            <w:pPr>
              <w:pStyle w:val="1019"/>
              <w:ind w:left="0" w:right="0"/>
              <w:keepLines w:val="0"/>
              <w:keepNext w:val="0"/>
              <w:spacing w:before="160" w:beforeAutospacing="0" w:after="0" w:afterAutospacing="0" w:line="276" w:lineRule="auto"/>
              <w:rPr>
                <w:rFonts w:hint="eastAsia" w:eastAsia="宋体" w:cs="Microsoft New Tai Lue"/>
                <w:color w:val="000000" w:themeColor="text1"/>
                <w:sz w:val="21"/>
                <w:szCs w:val="21"/>
                <w:highlight w:val="none"/>
                <w:lang w:val="en-US" w:eastAsia="zh-CN" w:bidi="ar-SA"/>
                <w14:textFill>
                  <w14:solidFill>
                    <w14:schemeClr w14:val="tx1"/>
                  </w14:solidFill>
                </w14:textFill>
              </w:rPr>
              <w:suppressLineNumbers w:val="0"/>
            </w:pPr>
            <w:r>
              <w:rPr>
                <w:rFonts w:hint="eastAsia" w:cs="Microsoft New Tai Lue"/>
                <w:color w:val="000000" w:themeColor="text1"/>
                <w:sz w:val="21"/>
                <w:szCs w:val="21"/>
                <w:highlight w:val="none"/>
                <w:lang w:val="en-US" w:bidi="ar-SA"/>
                <w14:textFill>
                  <w14:solidFill>
                    <w14:schemeClr w14:val="tx1"/>
                  </w14:solidFill>
                </w14:textFill>
              </w:rPr>
              <w:t xml:space="preserve">联系人：韩老师</w:t>
            </w:r>
            <w:r/>
          </w:p>
          <w:p>
            <w:pPr>
              <w:pStyle w:val="1019"/>
              <w:ind w:left="0" w:right="0"/>
              <w:keepLines w:val="0"/>
              <w:keepNext w:val="0"/>
              <w:spacing w:before="160" w:beforeAutospacing="0" w:after="0" w:afterAutospacing="0" w:line="276" w:lineRule="auto"/>
              <w:rPr>
                <w:rFonts w:hint="eastAsia" w:eastAsia="宋体" w:cs="Microsoft New Tai Lue"/>
                <w:color w:val="000000" w:themeColor="text1"/>
                <w:sz w:val="21"/>
                <w:szCs w:val="21"/>
                <w:highlight w:val="none"/>
                <w:lang w:eastAsia="zh-CN"/>
                <w14:textFill>
                  <w14:solidFill>
                    <w14:schemeClr w14:val="tx1"/>
                  </w14:solidFill>
                </w14:textFill>
              </w:rPr>
              <w:suppressLineNumbers w:val="0"/>
            </w:pPr>
            <w:r>
              <w:rPr>
                <w:rFonts w:hint="eastAsia" w:cs="Microsoft New Tai Lue"/>
                <w:color w:val="000000" w:themeColor="text1"/>
                <w:sz w:val="21"/>
                <w:szCs w:val="21"/>
                <w:highlight w:val="none"/>
                <w:lang w:val="en-US" w:bidi="ar-SA"/>
                <w14:textFill>
                  <w14:solidFill>
                    <w14:schemeClr w14:val="tx1"/>
                  </w14:solidFill>
                </w14:textFill>
              </w:rPr>
              <w:t xml:space="preserve">联系方式：025-85537707</w:t>
            </w:r>
            <w:r/>
          </w:p>
        </w:tc>
      </w:tr>
      <w:tr>
        <w:trPr>
          <w:jc w:val="center"/>
        </w:trPr>
        <w:tc>
          <w:tcPr>
            <w:tcW w:w="675" w:type="dxa"/>
            <w:vAlign w:val="center"/>
            <w:textDirection w:val="lrTb"/>
            <w:noWrap w:val="false"/>
          </w:tcPr>
          <w:p>
            <w:pPr>
              <w:pStyle w:val="1022"/>
              <w:ind w:left="0" w:right="0"/>
              <w:jc w:val="center"/>
              <w:keepLines w:val="0"/>
              <w:keepNext w:val="0"/>
              <w:spacing w:before="0" w:beforeAutospacing="0" w:after="0" w:afterAutospacing="0" w:line="360" w:lineRule="auto"/>
              <w:rPr>
                <w:rFonts w:hint="default" w:ascii="Microsoft New Tai Lue" w:hAnsi="Microsoft New Tai Lue" w:cs="Microsoft New Tai Lue"/>
                <w:color w:val="000000" w:themeColor="text1"/>
                <w:sz w:val="21"/>
                <w:highlight w:val="none"/>
                <w14:textFill>
                  <w14:solidFill>
                    <w14:schemeClr w14:val="tx1"/>
                  </w14:solidFill>
                </w14:textFill>
              </w:rPr>
              <w:suppressLineNumbers w:val="0"/>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w:t>
            </w:r>
            <w:r/>
          </w:p>
        </w:tc>
        <w:tc>
          <w:tcPr>
            <w:tcW w:w="850" w:type="dxa"/>
            <w:vAlign w:val="center"/>
            <w:textDirection w:val="lrTb"/>
            <w:noWrap w:val="false"/>
          </w:tcPr>
          <w:p>
            <w:pPr>
              <w:pStyle w:val="1022"/>
              <w:ind w:left="0" w:right="0"/>
              <w:jc w:val="center"/>
              <w:keepLines w:val="0"/>
              <w:keepNext w:val="0"/>
              <w:spacing w:before="0" w:beforeAutospacing="0" w:after="0" w:afterAutospacing="0" w:line="360" w:lineRule="auto"/>
              <w:rPr>
                <w:rFonts w:hint="default" w:ascii="Microsoft New Tai Lue" w:hAnsi="Microsoft New Tai Lue" w:cs="Microsoft New Tai Lue"/>
                <w:color w:val="000000" w:themeColor="text1"/>
                <w:sz w:val="21"/>
                <w:highlight w:val="none"/>
                <w14:textFill>
                  <w14:solidFill>
                    <w14:schemeClr w14:val="tx1"/>
                  </w14:solidFill>
                </w14:textFill>
              </w:rPr>
              <w:suppressLineNumbers w:val="0"/>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2.2</w:t>
            </w:r>
            <w:r/>
          </w:p>
        </w:tc>
        <w:tc>
          <w:tcPr>
            <w:tcW w:w="2835" w:type="dxa"/>
            <w:vAlign w:val="center"/>
            <w:textDirection w:val="lrTb"/>
            <w:noWrap w:val="false"/>
          </w:tcPr>
          <w:p>
            <w:pPr>
              <w:pStyle w:val="1022"/>
              <w:ind w:left="0" w:right="0"/>
              <w:jc w:val="left"/>
              <w:keepLines w:val="0"/>
              <w:keepNext w:val="0"/>
              <w:spacing w:before="0" w:beforeAutospacing="0" w:after="0" w:afterAutospacing="0" w:line="360" w:lineRule="auto"/>
              <w:rPr>
                <w:rFonts w:hint="eastAsia" w:hAnsi="宋体" w:cs="Microsoft New Tai Lue"/>
                <w:color w:val="000000" w:themeColor="text1"/>
                <w:sz w:val="21"/>
                <w:highlight w:val="none"/>
                <w14:textFill>
                  <w14:solidFill>
                    <w14:schemeClr w14:val="tx1"/>
                  </w14:solidFill>
                </w14:textFill>
              </w:rPr>
              <w:suppressLineNumbers w:val="0"/>
            </w:pPr>
            <w:r>
              <w:rPr>
                <w:rFonts w:hint="default" w:hAnsi="宋体" w:cs="Microsoft New Tai Lue"/>
                <w:color w:val="000000" w:themeColor="text1"/>
                <w:sz w:val="21"/>
                <w:highlight w:val="none"/>
                <w14:textFill>
                  <w14:solidFill>
                    <w14:schemeClr w14:val="tx1"/>
                  </w14:solidFill>
                </w14:textFill>
              </w:rPr>
              <w:t xml:space="preserve">采购代理机构</w:t>
            </w:r>
            <w:r/>
          </w:p>
        </w:tc>
        <w:tc>
          <w:tcPr>
            <w:tcW w:w="4982" w:type="dxa"/>
            <w:vAlign w:val="center"/>
            <w:textDirection w:val="lrTb"/>
            <w:noWrap w:val="false"/>
          </w:tcPr>
          <w:p>
            <w:pPr>
              <w:pStyle w:val="1019"/>
              <w:ind w:left="0" w:right="0"/>
              <w:keepLines w:val="0"/>
              <w:keepNext w:val="0"/>
              <w:spacing w:before="160" w:beforeAutospacing="0" w:after="0" w:afterAutospacing="0" w:line="276" w:lineRule="auto"/>
              <w:rPr>
                <w:rFonts w:hint="eastAsia" w:ascii="Microsoft New Tai Lue" w:hAnsi="Microsoft New Tai Lue" w:cs="Microsoft New Tai Lue"/>
                <w:color w:val="000000" w:themeColor="text1"/>
                <w:sz w:val="21"/>
                <w:szCs w:val="21"/>
                <w:highlight w:val="none"/>
                <w:lang w:val="en-US"/>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lang w:val="en-US"/>
                <w14:textFill>
                  <w14:solidFill>
                    <w14:schemeClr w14:val="tx1"/>
                  </w14:solidFill>
                </w14:textFill>
              </w:rPr>
              <w:t xml:space="preserve">名 称 ：</w:t>
            </w:r>
            <w:r>
              <w:rPr>
                <w:rFonts w:hint="eastAsia" w:ascii="Microsoft New Tai Lue" w:hAnsi="Microsoft New Tai Lue" w:cs="Microsoft New Tai Lue"/>
                <w:color w:val="000000" w:themeColor="text1"/>
                <w:sz w:val="21"/>
                <w:szCs w:val="21"/>
                <w:highlight w:val="none"/>
                <w14:textFill>
                  <w14:solidFill>
                    <w14:schemeClr w14:val="tx1"/>
                  </w14:solidFill>
                </w14:textFill>
              </w:rPr>
              <w:t xml:space="preserve">江苏省招标中心有限公司</w:t>
            </w:r>
            <w:r/>
          </w:p>
          <w:p>
            <w:pPr>
              <w:pStyle w:val="1019"/>
              <w:ind w:left="0" w:right="0"/>
              <w:keepLines w:val="0"/>
              <w:keepNext w:val="0"/>
              <w:spacing w:before="160" w:beforeAutospacing="0" w:after="0" w:afterAutospacing="0" w:line="276" w:lineRule="auto"/>
              <w:rPr>
                <w:rFonts w:hint="eastAsia" w:ascii="Microsoft New Tai Lue" w:hAnsi="Microsoft New Tai Lue" w:cs="Microsoft New Tai Lue"/>
                <w:color w:val="000000" w:themeColor="text1"/>
                <w:sz w:val="21"/>
                <w:szCs w:val="21"/>
                <w:highlight w:val="none"/>
                <w:lang w:val="en-US"/>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lang w:val="en-US"/>
                <w14:textFill>
                  <w14:solidFill>
                    <w14:schemeClr w14:val="tx1"/>
                  </w14:solidFill>
                </w14:textFill>
              </w:rPr>
              <w:t xml:space="preserve">地 址 ：</w:t>
            </w:r>
            <w:r>
              <w:rPr>
                <w:rFonts w:hint="eastAsia" w:ascii="Microsoft New Tai Lue" w:hAnsi="Microsoft New Tai Lue" w:cs="Microsoft New Tai Lue"/>
                <w:color w:val="000000" w:themeColor="text1"/>
                <w:sz w:val="21"/>
                <w:szCs w:val="21"/>
                <w:highlight w:val="none"/>
                <w14:textFill>
                  <w14:solidFill>
                    <w14:schemeClr w14:val="tx1"/>
                  </w14:solidFill>
                </w14:textFill>
              </w:rPr>
              <w:t xml:space="preserve">南京市鼓楼区郑和中路118号</w:t>
            </w:r>
            <w:r/>
          </w:p>
          <w:p>
            <w:pPr>
              <w:pStyle w:val="1019"/>
              <w:ind w:left="0" w:right="0"/>
              <w:keepLines w:val="0"/>
              <w:keepNext w:val="0"/>
              <w:spacing w:before="160" w:beforeAutospacing="0" w:after="0" w:afterAutospacing="0" w:line="276" w:lineRule="auto"/>
              <w:rPr>
                <w:rFonts w:hint="eastAsia"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eastAsia" w:ascii="Microsoft New Tai Lue" w:hAnsi="Microsoft New Tai Lue" w:cs="Microsoft New Tai Lue"/>
                <w:color w:val="000000" w:themeColor="text1"/>
                <w:sz w:val="21"/>
                <w:szCs w:val="21"/>
                <w:highlight w:val="none"/>
                <w:lang w:val="en-US"/>
                <w14:textFill>
                  <w14:solidFill>
                    <w14:schemeClr w14:val="tx1"/>
                  </w14:solidFill>
                </w14:textFill>
              </w:rPr>
              <w:t xml:space="preserve">项目联系人：朱苏燕、沈仁、钱巧妮</w:t>
            </w:r>
            <w:r>
              <w:rPr>
                <w:rFonts w:hint="eastAsia" w:ascii="Microsoft New Tai Lue" w:hAnsi="Microsoft New Tai Lue" w:cs="Microsoft New Tai Lue"/>
                <w:color w:val="000000" w:themeColor="text1"/>
                <w:sz w:val="21"/>
                <w:szCs w:val="21"/>
                <w:highlight w:val="none"/>
                <w14:textFill>
                  <w14:solidFill>
                    <w14:schemeClr w14:val="tx1"/>
                  </w14:solidFill>
                </w14:textFill>
              </w:rPr>
              <w:t xml:space="preserve">、朱轩毅、徐天宇</w:t>
            </w:r>
            <w:r/>
          </w:p>
          <w:p>
            <w:pPr>
              <w:pStyle w:val="1019"/>
              <w:ind w:left="0" w:right="0"/>
              <w:keepLines w:val="0"/>
              <w:keepNext w:val="0"/>
              <w:spacing w:before="160" w:beforeAutospacing="0" w:after="0" w:afterAutospacing="0" w:line="276" w:lineRule="auto"/>
              <w:rPr>
                <w:rFonts w:hint="eastAsia" w:eastAsia="宋体" w:cs="Microsoft New Tai Lue"/>
                <w:color w:val="000000" w:themeColor="text1"/>
                <w:sz w:val="21"/>
                <w:szCs w:val="21"/>
                <w:highlight w:val="none"/>
                <w:lang w:eastAsia="zh-CN"/>
                <w14:textFill>
                  <w14:solidFill>
                    <w14:schemeClr w14:val="tx1"/>
                  </w14:solidFill>
                </w14:textFill>
              </w:rPr>
              <w:suppressLineNumbers w:val="0"/>
            </w:pPr>
            <w:r>
              <w:rPr>
                <w:rFonts w:hint="eastAsia" w:ascii="Microsoft New Tai Lue" w:hAnsi="Microsoft New Tai Lue" w:cs="Microsoft New Tai Lue"/>
                <w:color w:val="000000" w:themeColor="text1"/>
                <w:sz w:val="21"/>
                <w:szCs w:val="21"/>
                <w:highlight w:val="none"/>
                <w:lang w:val="en-US"/>
                <w14:textFill>
                  <w14:solidFill>
                    <w14:schemeClr w14:val="tx1"/>
                  </w14:solidFill>
                </w14:textFill>
              </w:rPr>
              <w:t xml:space="preserve">电 话：</w:t>
            </w:r>
            <w:r>
              <w:rPr>
                <w:rFonts w:hint="eastAsia" w:cs="Microsoft New Tai Lue"/>
                <w:color w:val="000000" w:themeColor="text1"/>
                <w:sz w:val="21"/>
                <w:szCs w:val="21"/>
                <w:highlight w:val="none"/>
                <w:lang w:val="en-US" w:eastAsia="zh-CN" w:bidi="ar-SA"/>
                <w14:textFill>
                  <w14:solidFill>
                    <w14:schemeClr w14:val="tx1"/>
                  </w14:solidFill>
                </w14:textFill>
              </w:rPr>
              <w:t xml:space="preserve">82281983</w:t>
            </w:r>
            <w:r>
              <w:rPr>
                <w:rFonts w:hint="eastAsia" w:cs="Microsoft New Tai Lue"/>
                <w:color w:val="000000" w:themeColor="text1"/>
                <w:sz w:val="21"/>
                <w:szCs w:val="21"/>
                <w:highlight w:val="none"/>
                <w:lang w:val="en-US" w:bidi="ar-SA"/>
                <w14:textFill>
                  <w14:solidFill>
                    <w14:schemeClr w14:val="tx1"/>
                  </w14:solidFill>
                </w14:textFill>
              </w:rPr>
              <w:t xml:space="preserve">  </w:t>
            </w:r>
            <w:r>
              <w:rPr>
                <w:rFonts w:hint="eastAsia" w:cs="Microsoft New Tai Lue"/>
                <w:color w:val="000000" w:themeColor="text1"/>
                <w:sz w:val="21"/>
                <w:szCs w:val="21"/>
                <w:highlight w:val="none"/>
                <w:lang w:val="en-US" w:eastAsia="zh-CN" w:bidi="ar-SA"/>
                <w14:textFill>
                  <w14:solidFill>
                    <w14:schemeClr w14:val="tx1"/>
                  </w14:solidFill>
                </w14:textFill>
              </w:rPr>
              <w:t xml:space="preserve">15995128223</w:t>
            </w:r>
            <w:r/>
          </w:p>
        </w:tc>
      </w:tr>
      <w:tr>
        <w:trPr>
          <w:jc w:val="center"/>
        </w:trPr>
        <w:tc>
          <w:tcPr>
            <w:tcW w:w="675" w:type="dxa"/>
            <w:vAlign w:val="center"/>
            <w:textDirection w:val="lrTb"/>
            <w:noWrap w:val="false"/>
          </w:tcPr>
          <w:p>
            <w:pPr>
              <w:pStyle w:val="1022"/>
              <w:ind w:left="0" w:right="0"/>
              <w:jc w:val="center"/>
              <w:keepLines w:val="0"/>
              <w:keepNext w:val="0"/>
              <w:spacing w:before="0" w:beforeAutospacing="0" w:after="0" w:afterAutospacing="0" w:line="360" w:lineRule="auto"/>
              <w:rPr>
                <w:rFonts w:hint="default" w:ascii="Microsoft New Tai Lue" w:hAnsi="Microsoft New Tai Lue" w:cs="Microsoft New Tai Lue"/>
                <w:color w:val="000000" w:themeColor="text1"/>
                <w:sz w:val="21"/>
                <w:highlight w:val="none"/>
                <w14:textFill>
                  <w14:solidFill>
                    <w14:schemeClr w14:val="tx1"/>
                  </w14:solidFill>
                </w14:textFill>
              </w:rPr>
              <w:suppressLineNumbers w:val="0"/>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3</w:t>
            </w:r>
            <w:r/>
          </w:p>
        </w:tc>
        <w:tc>
          <w:tcPr>
            <w:tcW w:w="850" w:type="dxa"/>
            <w:vAlign w:val="center"/>
            <w:textDirection w:val="lrTb"/>
            <w:noWrap w:val="false"/>
          </w:tcPr>
          <w:p>
            <w:pPr>
              <w:pStyle w:val="1022"/>
              <w:ind w:left="0" w:right="0"/>
              <w:jc w:val="center"/>
              <w:keepLines w:val="0"/>
              <w:keepNext w:val="0"/>
              <w:spacing w:before="0" w:beforeAutospacing="0" w:after="0" w:afterAutospacing="0" w:line="360" w:lineRule="auto"/>
              <w:rPr>
                <w:rFonts w:hint="default" w:ascii="Microsoft New Tai Lue" w:hAnsi="Microsoft New Tai Lue" w:cs="Microsoft New Tai Lue"/>
                <w:color w:val="000000" w:themeColor="text1"/>
                <w:sz w:val="21"/>
                <w:highlight w:val="none"/>
                <w14:textFill>
                  <w14:solidFill>
                    <w14:schemeClr w14:val="tx1"/>
                  </w14:solidFill>
                </w14:textFill>
              </w:rPr>
              <w:suppressLineNumbers w:val="0"/>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4</w:t>
            </w:r>
            <w:r/>
          </w:p>
        </w:tc>
        <w:tc>
          <w:tcPr>
            <w:tcW w:w="2835" w:type="dxa"/>
            <w:vAlign w:val="center"/>
            <w:textDirection w:val="lrTb"/>
            <w:noWrap w:val="false"/>
          </w:tcPr>
          <w:p>
            <w:pPr>
              <w:pStyle w:val="1022"/>
              <w:ind w:left="0" w:right="0"/>
              <w:jc w:val="left"/>
              <w:keepLines w:val="0"/>
              <w:keepNext w:val="0"/>
              <w:spacing w:before="0" w:beforeAutospacing="0" w:after="0" w:afterAutospacing="0"/>
              <w:rPr>
                <w:rFonts w:hint="eastAsia" w:hAnsi="宋体" w:cs="Microsoft New Tai Lue"/>
                <w:color w:val="000000" w:themeColor="text1"/>
                <w:sz w:val="21"/>
                <w:highlight w:val="none"/>
                <w14:textFill>
                  <w14:solidFill>
                    <w14:schemeClr w14:val="tx1"/>
                  </w14:solidFill>
                </w14:textFill>
              </w:rPr>
              <w:suppressLineNumbers w:val="0"/>
            </w:pPr>
            <w:r>
              <w:rPr>
                <w:rFonts w:hint="default" w:hAnsi="宋体" w:cs="Microsoft New Tai Lue"/>
                <w:color w:val="000000" w:themeColor="text1"/>
                <w:sz w:val="21"/>
                <w:highlight w:val="none"/>
                <w14:textFill>
                  <w14:solidFill>
                    <w14:schemeClr w14:val="tx1"/>
                  </w14:solidFill>
                </w14:textFill>
              </w:rPr>
              <w:t xml:space="preserve">本项目执行的政府采购政策</w:t>
            </w:r>
            <w:r/>
          </w:p>
        </w:tc>
        <w:tc>
          <w:tcPr>
            <w:tcW w:w="4982" w:type="dxa"/>
            <w:vAlign w:val="center"/>
            <w:textDirection w:val="lrTb"/>
            <w:noWrap w:val="false"/>
          </w:tcPr>
          <w:p>
            <w:pPr>
              <w:ind w:left="0" w:right="0"/>
              <w:jc w:val="left"/>
              <w:keepLines w:val="0"/>
              <w:keepNext w:val="0"/>
              <w:spacing w:before="0" w:beforeAutospacing="0" w:after="0" w:afterAutospacing="0"/>
              <w:rPr>
                <w:rFonts w:hint="eastAsia" w:ascii="宋体" w:hAnsi="宋体" w:cs="Microsoft New Tai Lue"/>
                <w:bCs/>
                <w:color w:val="000000" w:themeColor="text1"/>
                <w:szCs w:val="21"/>
                <w:highlight w:val="none"/>
                <w14:textFill>
                  <w14:solidFill>
                    <w14:schemeClr w14:val="tx1"/>
                  </w14:solidFill>
                </w14:textFill>
              </w:rPr>
              <w:suppressLineNumbers w:val="0"/>
            </w:pPr>
            <w:r>
              <w:rPr>
                <w:rFonts w:hint="default" w:ascii="宋体" w:hAnsi="宋体" w:cs="Microsoft New Tai Lue"/>
                <w:bCs/>
                <w:color w:val="000000" w:themeColor="text1"/>
                <w:szCs w:val="21"/>
                <w:highlight w:val="none"/>
                <w14:textFill>
                  <w14:solidFill>
                    <w14:schemeClr w14:val="tx1"/>
                  </w14:solidFill>
                </w14:textFill>
              </w:rPr>
              <w:t xml:space="preserve">详见</w:t>
            </w:r>
            <w:r>
              <w:rPr>
                <w:rFonts w:hint="default" w:ascii="宋体" w:hAnsi="宋体" w:cs="Microsoft New Tai Lue"/>
                <w:color w:val="000000" w:themeColor="text1"/>
                <w:szCs w:val="21"/>
                <w:highlight w:val="none"/>
                <w14:textFill>
                  <w14:solidFill>
                    <w14:schemeClr w14:val="tx1"/>
                  </w14:solidFill>
                </w14:textFill>
              </w:rPr>
              <w:t xml:space="preserve">招标文件第</w:t>
            </w:r>
            <w:r>
              <w:rPr>
                <w:rFonts w:hint="eastAsia" w:ascii="宋体" w:hAnsi="宋体" w:cs="Microsoft New Tai Lue"/>
                <w:color w:val="000000" w:themeColor="text1"/>
                <w:szCs w:val="21"/>
                <w:highlight w:val="none"/>
                <w14:textFill>
                  <w14:solidFill>
                    <w14:schemeClr w14:val="tx1"/>
                  </w14:solidFill>
                </w14:textFill>
              </w:rPr>
              <w:t xml:space="preserve">一</w:t>
            </w:r>
            <w:r>
              <w:rPr>
                <w:rFonts w:hint="default" w:ascii="宋体" w:hAnsi="宋体" w:cs="Microsoft New Tai Lue"/>
                <w:color w:val="000000" w:themeColor="text1"/>
                <w:szCs w:val="21"/>
                <w:highlight w:val="none"/>
                <w14:textFill>
                  <w14:solidFill>
                    <w14:schemeClr w14:val="tx1"/>
                  </w14:solidFill>
                </w14:textFill>
              </w:rPr>
              <w:t xml:space="preserve">章《</w:t>
            </w:r>
            <w:r>
              <w:rPr>
                <w:rFonts w:hint="eastAsia" w:ascii="宋体" w:hAnsi="宋体" w:cs="Microsoft New Tai Lue"/>
                <w:color w:val="000000" w:themeColor="text1"/>
                <w:szCs w:val="21"/>
                <w:highlight w:val="none"/>
                <w14:textFill>
                  <w14:solidFill>
                    <w14:schemeClr w14:val="tx1"/>
                  </w14:solidFill>
                </w14:textFill>
              </w:rPr>
              <w:t xml:space="preserve">招标公告</w:t>
            </w:r>
            <w:r>
              <w:rPr>
                <w:rFonts w:hint="default" w:ascii="宋体" w:hAnsi="宋体" w:cs="Microsoft New Tai Lue"/>
                <w:color w:val="000000" w:themeColor="text1"/>
                <w:szCs w:val="21"/>
                <w:highlight w:val="none"/>
                <w14:textFill>
                  <w14:solidFill>
                    <w14:schemeClr w14:val="tx1"/>
                  </w14:solidFill>
                </w14:textFill>
              </w:rPr>
              <w:t xml:space="preserve">》</w:t>
            </w:r>
            <w:r/>
          </w:p>
        </w:tc>
      </w:tr>
      <w:tr>
        <w:trPr>
          <w:jc w:val="center"/>
        </w:trPr>
        <w:tc>
          <w:tcPr>
            <w:tcW w:w="675" w:type="dxa"/>
            <w:vAlign w:val="center"/>
            <w:textDirection w:val="lrTb"/>
            <w:noWrap w:val="false"/>
          </w:tcPr>
          <w:p>
            <w:pPr>
              <w:pStyle w:val="1022"/>
              <w:ind w:left="0" w:right="0"/>
              <w:jc w:val="center"/>
              <w:keepLines w:val="0"/>
              <w:keepNext w:val="0"/>
              <w:spacing w:before="0" w:beforeAutospacing="0" w:after="0" w:afterAutospacing="0" w:line="360" w:lineRule="auto"/>
              <w:rPr>
                <w:rFonts w:hint="default" w:ascii="Microsoft New Tai Lue" w:hAnsi="Microsoft New Tai Lue" w:cs="Microsoft New Tai Lue"/>
                <w:color w:val="000000" w:themeColor="text1"/>
                <w:sz w:val="21"/>
                <w:highlight w:val="none"/>
                <w14:textFill>
                  <w14:solidFill>
                    <w14:schemeClr w14:val="tx1"/>
                  </w14:solidFill>
                </w14:textFill>
              </w:rPr>
              <w:suppressLineNumbers w:val="0"/>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4</w:t>
            </w:r>
            <w:r/>
          </w:p>
        </w:tc>
        <w:tc>
          <w:tcPr>
            <w:tcW w:w="850" w:type="dxa"/>
            <w:vAlign w:val="center"/>
            <w:textDirection w:val="lrTb"/>
            <w:noWrap w:val="false"/>
          </w:tcPr>
          <w:p>
            <w:pPr>
              <w:pStyle w:val="1022"/>
              <w:ind w:left="0" w:right="0"/>
              <w:jc w:val="center"/>
              <w:keepLines w:val="0"/>
              <w:keepNext w:val="0"/>
              <w:spacing w:before="0" w:beforeAutospacing="0" w:after="0" w:afterAutospacing="0" w:line="360" w:lineRule="auto"/>
              <w:rPr>
                <w:rFonts w:hint="default" w:ascii="Microsoft New Tai Lue" w:hAnsi="Microsoft New Tai Lue" w:cs="Microsoft New Tai Lue"/>
                <w:color w:val="000000" w:themeColor="text1"/>
                <w:sz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highlight w:val="none"/>
                <w14:textFill>
                  <w14:solidFill>
                    <w14:schemeClr w14:val="tx1"/>
                  </w14:solidFill>
                </w14:textFill>
              </w:rPr>
              <w:t xml:space="preserve">8.1</w:t>
            </w:r>
            <w:r/>
          </w:p>
        </w:tc>
        <w:tc>
          <w:tcPr>
            <w:tcW w:w="2835" w:type="dxa"/>
            <w:vAlign w:val="center"/>
            <w:textDirection w:val="lrTb"/>
            <w:noWrap w:val="false"/>
          </w:tcPr>
          <w:p>
            <w:pPr>
              <w:ind w:left="0" w:right="0"/>
              <w:keepLines w:val="0"/>
              <w:keepNext w:val="0"/>
              <w:spacing w:before="156" w:beforeAutospacing="0" w:after="0" w:afterAutospacing="0" w:line="276" w:lineRule="auto"/>
              <w:rPr>
                <w:rFonts w:hint="eastAsia" w:ascii="宋体" w:hAnsi="宋体" w:cs="Microsoft New Tai Lue"/>
                <w:bCs/>
                <w:color w:val="000000" w:themeColor="text1"/>
                <w:szCs w:val="21"/>
                <w:highlight w:val="none"/>
                <w14:textFill>
                  <w14:solidFill>
                    <w14:schemeClr w14:val="tx1"/>
                  </w14:solidFill>
                </w14:textFill>
              </w:rPr>
              <w:suppressLineNumbers w:val="0"/>
            </w:pPr>
            <w:r>
              <w:rPr>
                <w:rFonts w:hint="default" w:ascii="宋体" w:hAnsi="宋体" w:cs="Microsoft New Tai Lue"/>
                <w:bCs/>
                <w:color w:val="000000" w:themeColor="text1"/>
                <w:szCs w:val="21"/>
                <w:highlight w:val="none"/>
                <w14:textFill>
                  <w14:solidFill>
                    <w14:schemeClr w14:val="tx1"/>
                  </w14:solidFill>
                </w14:textFill>
              </w:rPr>
              <w:t xml:space="preserve">现场考察</w:t>
            </w:r>
            <w:r/>
          </w:p>
        </w:tc>
        <w:tc>
          <w:tcPr>
            <w:tcW w:w="4982" w:type="dxa"/>
            <w:vAlign w:val="center"/>
            <w:textDirection w:val="lrTb"/>
            <w:noWrap w:val="false"/>
          </w:tcPr>
          <w:p>
            <w:pPr>
              <w:ind w:left="0" w:right="0"/>
              <w:keepLines w:val="0"/>
              <w:keepNext w:val="0"/>
              <w:spacing w:before="156" w:beforeAutospacing="0" w:after="0" w:afterAutospacing="0" w:line="276" w:lineRule="auto"/>
              <w:rPr>
                <w:rFonts w:hint="eastAsia" w:ascii="宋体" w:hAnsi="宋体" w:cs="Microsoft New Tai Lue"/>
                <w:bCs/>
                <w:color w:val="000000" w:themeColor="text1"/>
                <w:szCs w:val="21"/>
                <w:highlight w:val="none"/>
                <w14:textFill>
                  <w14:solidFill>
                    <w14:schemeClr w14:val="tx1"/>
                  </w14:solidFill>
                </w14:textFill>
              </w:rPr>
              <w:suppressLineNumbers w:val="0"/>
            </w:pPr>
            <w:r>
              <w:rPr>
                <w:rFonts w:hint="eastAsia" w:ascii="宋体" w:hAnsi="宋体"/>
                <w:b/>
                <w:color w:val="000000" w:themeColor="text1"/>
                <w:sz w:val="24"/>
                <w:highlight w:val="none"/>
                <w14:textFill>
                  <w14:solidFill>
                    <w14:schemeClr w14:val="tx1"/>
                  </w14:solidFill>
                </w14:textFill>
              </w:rPr>
              <w:t xml:space="preserve">■</w:t>
            </w:r>
            <w:r>
              <w:rPr>
                <w:rFonts w:hint="default" w:ascii="宋体" w:hAnsi="宋体" w:cs="Microsoft New Tai Lue"/>
                <w:bCs/>
                <w:color w:val="000000" w:themeColor="text1"/>
                <w:szCs w:val="21"/>
                <w:highlight w:val="none"/>
                <w14:textFill>
                  <w14:solidFill>
                    <w14:schemeClr w14:val="tx1"/>
                  </w14:solidFill>
                </w14:textFill>
              </w:rPr>
              <w:t xml:space="preserve">不组织</w:t>
            </w:r>
            <w:r/>
          </w:p>
          <w:p>
            <w:pPr>
              <w:ind w:left="0" w:right="0"/>
              <w:keepLines w:val="0"/>
              <w:keepNext w:val="0"/>
              <w:spacing w:before="156" w:beforeAutospacing="0" w:after="0" w:afterAutospacing="0" w:line="276" w:lineRule="auto"/>
              <w:rPr>
                <w:rFonts w:hint="eastAsia" w:ascii="宋体" w:hAnsi="宋体" w:cs="Microsoft New Tai Lue"/>
                <w:bCs/>
                <w:color w:val="000000" w:themeColor="text1"/>
                <w:szCs w:val="21"/>
                <w:highlight w:val="none"/>
                <w14:textFill>
                  <w14:solidFill>
                    <w14:schemeClr w14:val="tx1"/>
                  </w14:solidFill>
                </w14:textFill>
              </w:rPr>
              <w:suppressLineNumbers w:val="0"/>
            </w:pPr>
            <w:r>
              <w:rPr>
                <w:rFonts w:hint="default" w:ascii="Segoe UI Symbol" w:hAnsi="Segoe UI Symbol" w:cs="Segoe UI Symbol"/>
                <w:bCs/>
                <w:color w:val="000000" w:themeColor="text1"/>
                <w:szCs w:val="21"/>
                <w:highlight w:val="none"/>
                <w14:textFill>
                  <w14:solidFill>
                    <w14:schemeClr w14:val="tx1"/>
                  </w14:solidFill>
                </w14:textFill>
              </w:rPr>
              <w:t xml:space="preserve">☐</w:t>
            </w:r>
            <w:r>
              <w:rPr>
                <w:rFonts w:hint="default" w:ascii="宋体" w:hAnsi="宋体" w:cs="Microsoft New Tai Lue"/>
                <w:bCs/>
                <w:color w:val="000000" w:themeColor="text1"/>
                <w:szCs w:val="21"/>
                <w:highlight w:val="none"/>
                <w14:textFill>
                  <w14:solidFill>
                    <w14:schemeClr w14:val="tx1"/>
                  </w14:solidFill>
                </w14:textFill>
              </w:rPr>
              <w:t xml:space="preserve">组织</w:t>
            </w:r>
            <w:r/>
          </w:p>
          <w:p>
            <w:pPr>
              <w:ind w:left="0" w:right="0"/>
              <w:keepLines w:val="0"/>
              <w:keepNext w:val="0"/>
              <w:spacing w:before="156" w:beforeAutospacing="0" w:after="0" w:afterAutospacing="0" w:line="276" w:lineRule="auto"/>
              <w:rPr>
                <w:rFonts w:hint="eastAsia" w:ascii="宋体" w:hAnsi="宋体" w:cs="Microsoft New Tai Lue"/>
                <w:bCs/>
                <w:color w:val="000000" w:themeColor="text1"/>
                <w:szCs w:val="21"/>
                <w:highlight w:val="none"/>
                <w14:textFill>
                  <w14:solidFill>
                    <w14:schemeClr w14:val="tx1"/>
                  </w14:solidFill>
                </w14:textFill>
              </w:rPr>
              <w:suppressLineNumbers w:val="0"/>
            </w:pPr>
            <w:r>
              <w:rPr>
                <w:rFonts w:hint="default" w:ascii="宋体" w:hAnsi="宋体" w:cs="Microsoft New Tai Lue"/>
                <w:bCs/>
                <w:color w:val="000000" w:themeColor="text1"/>
                <w:szCs w:val="21"/>
                <w:highlight w:val="none"/>
                <w14:textFill>
                  <w14:solidFill>
                    <w14:schemeClr w14:val="tx1"/>
                  </w14:solidFill>
                </w14:textFill>
              </w:rPr>
              <w:t xml:space="preserve">（1）考察时间：</w:t>
            </w:r>
            <w:r/>
          </w:p>
          <w:p>
            <w:pPr>
              <w:ind w:left="0" w:right="0"/>
              <w:keepLines w:val="0"/>
              <w:keepNext w:val="0"/>
              <w:spacing w:before="156" w:beforeAutospacing="0" w:after="0" w:afterAutospacing="0" w:line="276" w:lineRule="auto"/>
              <w:rPr>
                <w:rFonts w:hint="eastAsia" w:ascii="宋体" w:hAnsi="宋体" w:cs="Microsoft New Tai Lue"/>
                <w:bCs/>
                <w:color w:val="000000" w:themeColor="text1"/>
                <w:szCs w:val="21"/>
                <w:highlight w:val="none"/>
                <w14:textFill>
                  <w14:solidFill>
                    <w14:schemeClr w14:val="tx1"/>
                  </w14:solidFill>
                </w14:textFill>
              </w:rPr>
              <w:suppressLineNumbers w:val="0"/>
            </w:pPr>
            <w:r>
              <w:rPr>
                <w:rFonts w:hint="default" w:ascii="宋体" w:hAnsi="宋体" w:cs="Microsoft New Tai Lue"/>
                <w:bCs/>
                <w:color w:val="000000" w:themeColor="text1"/>
                <w:szCs w:val="21"/>
                <w:highlight w:val="none"/>
                <w14:textFill>
                  <w14:solidFill>
                    <w14:schemeClr w14:val="tx1"/>
                  </w14:solidFill>
                </w14:textFill>
              </w:rPr>
              <w:t xml:space="preserve">（2）考察地点：</w:t>
            </w:r>
            <w:r/>
          </w:p>
          <w:p>
            <w:pPr>
              <w:ind w:left="0" w:right="0"/>
              <w:keepLines w:val="0"/>
              <w:keepNext w:val="0"/>
              <w:spacing w:before="156" w:beforeAutospacing="0" w:after="0" w:afterAutospacing="0" w:line="276" w:lineRule="auto"/>
              <w:rPr>
                <w:rFonts w:hint="eastAsia" w:ascii="宋体" w:hAnsi="宋体" w:cs="Microsoft New Tai Lue"/>
                <w:bCs/>
                <w:color w:val="000000" w:themeColor="text1"/>
                <w:szCs w:val="21"/>
                <w:highlight w:val="none"/>
                <w14:textFill>
                  <w14:solidFill>
                    <w14:schemeClr w14:val="tx1"/>
                  </w14:solidFill>
                </w14:textFill>
              </w:rPr>
              <w:suppressLineNumbers w:val="0"/>
            </w:pPr>
            <w:r>
              <w:rPr>
                <w:rFonts w:hint="default" w:ascii="宋体" w:hAnsi="宋体" w:cs="Microsoft New Tai Lue"/>
                <w:bCs/>
                <w:color w:val="000000" w:themeColor="text1"/>
                <w:szCs w:val="21"/>
                <w:highlight w:val="none"/>
                <w14:textFill>
                  <w14:solidFill>
                    <w14:schemeClr w14:val="tx1"/>
                  </w14:solidFill>
                </w14:textFill>
              </w:rPr>
              <w:t xml:space="preserve">（3）联系人：</w:t>
            </w:r>
            <w:r/>
          </w:p>
          <w:p>
            <w:pPr>
              <w:ind w:left="0" w:right="0"/>
              <w:keepLines w:val="0"/>
              <w:keepNext w:val="0"/>
              <w:spacing w:before="156" w:beforeAutospacing="0" w:after="0" w:afterAutospacing="0" w:line="276" w:lineRule="auto"/>
              <w:rPr>
                <w:rFonts w:hint="eastAsia" w:ascii="宋体" w:hAnsi="宋体" w:cs="Microsoft New Tai Lue"/>
                <w:bCs/>
                <w:color w:val="000000" w:themeColor="text1"/>
                <w:szCs w:val="21"/>
                <w:highlight w:val="none"/>
                <w14:textFill>
                  <w14:solidFill>
                    <w14:schemeClr w14:val="tx1"/>
                  </w14:solidFill>
                </w14:textFill>
              </w:rPr>
              <w:suppressLineNumbers w:val="0"/>
            </w:pPr>
            <w:r>
              <w:rPr>
                <w:rFonts w:hint="default" w:ascii="宋体" w:hAnsi="宋体" w:cs="Microsoft New Tai Lue"/>
                <w:bCs/>
                <w:color w:val="000000" w:themeColor="text1"/>
                <w:szCs w:val="21"/>
                <w:highlight w:val="none"/>
                <w14:textFill>
                  <w14:solidFill>
                    <w14:schemeClr w14:val="tx1"/>
                  </w14:solidFill>
                </w14:textFill>
              </w:rPr>
              <w:t xml:space="preserve">     联系方式：</w:t>
            </w:r>
            <w:r/>
          </w:p>
          <w:p>
            <w:pPr>
              <w:ind w:left="0" w:right="0"/>
              <w:keepLines w:val="0"/>
              <w:keepNext w:val="0"/>
              <w:spacing w:before="156" w:beforeAutospacing="0" w:after="0" w:afterAutospacing="0" w:line="276" w:lineRule="auto"/>
              <w:rPr>
                <w:rFonts w:hint="eastAsia" w:ascii="宋体" w:hAnsi="宋体" w:cs="Microsoft New Tai Lue"/>
                <w:bCs/>
                <w:color w:val="000000" w:themeColor="text1"/>
                <w:szCs w:val="21"/>
                <w:highlight w:val="none"/>
                <w14:textFill>
                  <w14:solidFill>
                    <w14:schemeClr w14:val="tx1"/>
                  </w14:solidFill>
                </w14:textFill>
              </w:rPr>
              <w:suppressLineNumbers w:val="0"/>
            </w:pPr>
            <w:r>
              <w:rPr>
                <w:rFonts w:hint="default" w:ascii="宋体" w:hAnsi="宋体" w:cs="Microsoft New Tai Lue"/>
                <w:bCs/>
                <w:color w:val="000000" w:themeColor="text1"/>
                <w:szCs w:val="21"/>
                <w:highlight w:val="none"/>
                <w14:textFill>
                  <w14:solidFill>
                    <w14:schemeClr w14:val="tx1"/>
                  </w14:solidFill>
                </w14:textFill>
              </w:rPr>
              <w:t xml:space="preserve">（4）参加人员要求： </w:t>
            </w:r>
            <w:r/>
          </w:p>
        </w:tc>
      </w:tr>
      <w:tr>
        <w:trPr>
          <w:jc w:val="center"/>
        </w:trPr>
        <w:tc>
          <w:tcPr>
            <w:tcW w:w="675" w:type="dxa"/>
            <w:vAlign w:val="center"/>
            <w:textDirection w:val="lrTb"/>
            <w:noWrap w:val="false"/>
          </w:tcPr>
          <w:p>
            <w:pPr>
              <w:pStyle w:val="1022"/>
              <w:ind w:left="0" w:right="0"/>
              <w:jc w:val="center"/>
              <w:keepLines w:val="0"/>
              <w:keepNext w:val="0"/>
              <w:spacing w:before="0" w:beforeAutospacing="0" w:after="0" w:afterAutospacing="0" w:line="360" w:lineRule="auto"/>
              <w:rPr>
                <w:rFonts w:hint="default" w:ascii="Microsoft New Tai Lue" w:hAnsi="Microsoft New Tai Lue" w:cs="Microsoft New Tai Lue"/>
                <w:color w:val="000000" w:themeColor="text1"/>
                <w:sz w:val="21"/>
                <w:highlight w:val="none"/>
                <w14:textFill>
                  <w14:solidFill>
                    <w14:schemeClr w14:val="tx1"/>
                  </w14:solidFill>
                </w14:textFill>
              </w:rPr>
              <w:suppressLineNumbers w:val="0"/>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5</w:t>
            </w:r>
            <w:r/>
          </w:p>
        </w:tc>
        <w:tc>
          <w:tcPr>
            <w:tcW w:w="850" w:type="dxa"/>
            <w:vAlign w:val="center"/>
            <w:textDirection w:val="lrTb"/>
            <w:noWrap w:val="false"/>
          </w:tcPr>
          <w:p>
            <w:pPr>
              <w:pStyle w:val="1022"/>
              <w:ind w:left="0" w:right="0"/>
              <w:jc w:val="center"/>
              <w:keepLines w:val="0"/>
              <w:keepNext w:val="0"/>
              <w:spacing w:before="0" w:beforeAutospacing="0" w:after="0" w:afterAutospacing="0" w:line="360" w:lineRule="auto"/>
              <w:rPr>
                <w:rFonts w:hint="default" w:ascii="Microsoft New Tai Lue" w:hAnsi="Microsoft New Tai Lue" w:cs="Microsoft New Tai Lue"/>
                <w:color w:val="000000" w:themeColor="text1"/>
                <w:sz w:val="21"/>
                <w:highlight w:val="none"/>
                <w14:textFill>
                  <w14:solidFill>
                    <w14:schemeClr w14:val="tx1"/>
                  </w14:solidFill>
                </w14:textFill>
              </w:rPr>
              <w:suppressLineNumbers w:val="0"/>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9</w:t>
            </w:r>
            <w:r>
              <w:rPr>
                <w:rFonts w:hint="default" w:ascii="Microsoft New Tai Lue" w:hAnsi="Microsoft New Tai Lue" w:cs="Microsoft New Tai Lue"/>
                <w:color w:val="000000" w:themeColor="text1"/>
                <w:sz w:val="21"/>
                <w:highlight w:val="none"/>
                <w14:textFill>
                  <w14:solidFill>
                    <w14:schemeClr w14:val="tx1"/>
                  </w14:solidFill>
                </w14:textFill>
              </w:rPr>
              <w:t xml:space="preserve">.1</w:t>
            </w:r>
            <w:r/>
          </w:p>
        </w:tc>
        <w:tc>
          <w:tcPr>
            <w:tcW w:w="2835" w:type="dxa"/>
            <w:vAlign w:val="center"/>
            <w:textDirection w:val="lrTb"/>
            <w:noWrap w:val="false"/>
          </w:tcPr>
          <w:p>
            <w:pPr>
              <w:pStyle w:val="1022"/>
              <w:ind w:left="0" w:right="0"/>
              <w:jc w:val="left"/>
              <w:keepLines w:val="0"/>
              <w:keepNext w:val="0"/>
              <w:spacing w:before="0" w:beforeAutospacing="0" w:after="0" w:afterAutospacing="0" w:line="360" w:lineRule="auto"/>
              <w:rPr>
                <w:rFonts w:hint="eastAsia" w:hAnsi="宋体" w:cs="Microsoft New Tai Lue"/>
                <w:color w:val="000000" w:themeColor="text1"/>
                <w:sz w:val="21"/>
                <w:highlight w:val="none"/>
                <w14:textFill>
                  <w14:solidFill>
                    <w14:schemeClr w14:val="tx1"/>
                  </w14:solidFill>
                </w14:textFill>
              </w:rPr>
              <w:suppressLineNumbers w:val="0"/>
            </w:pPr>
            <w:r>
              <w:rPr>
                <w:rFonts w:hint="eastAsia" w:hAnsi="宋体" w:cs="Microsoft New Tai Lue"/>
                <w:color w:val="000000" w:themeColor="text1"/>
                <w:sz w:val="21"/>
                <w:highlight w:val="none"/>
                <w14:textFill>
                  <w14:solidFill>
                    <w14:schemeClr w14:val="tx1"/>
                  </w14:solidFill>
                </w14:textFill>
              </w:rPr>
              <w:t xml:space="preserve">开标</w:t>
            </w:r>
            <w:r>
              <w:rPr>
                <w:rFonts w:hint="default" w:hAnsi="宋体" w:cs="Microsoft New Tai Lue"/>
                <w:color w:val="000000" w:themeColor="text1"/>
                <w:sz w:val="21"/>
                <w:highlight w:val="none"/>
                <w14:textFill>
                  <w14:solidFill>
                    <w14:schemeClr w14:val="tx1"/>
                  </w14:solidFill>
                </w14:textFill>
              </w:rPr>
              <w:t xml:space="preserve">前答疑会</w:t>
            </w:r>
            <w:r/>
          </w:p>
        </w:tc>
        <w:tc>
          <w:tcPr>
            <w:tcW w:w="4982" w:type="dxa"/>
            <w:vAlign w:val="center"/>
            <w:textDirection w:val="lrTb"/>
            <w:noWrap w:val="false"/>
          </w:tcPr>
          <w:p>
            <w:pPr>
              <w:pStyle w:val="1019"/>
              <w:ind w:left="0" w:right="0"/>
              <w:keepLines w:val="0"/>
              <w:keepNext w:val="0"/>
              <w:spacing w:before="160" w:beforeAutospacing="0" w:after="0" w:afterAutospacing="0"/>
              <w:rPr>
                <w:rFonts w:hint="eastAsia" w:cs="Times New Roman"/>
                <w:color w:val="000000" w:themeColor="text1"/>
                <w:sz w:val="21"/>
                <w:szCs w:val="21"/>
                <w:highlight w:val="none"/>
                <w:lang w:val="en-US" w:bidi="ar-SA"/>
                <w14:textFill>
                  <w14:solidFill>
                    <w14:schemeClr w14:val="tx1"/>
                  </w14:solidFill>
                </w14:textFill>
              </w:rPr>
              <w:suppressLineNumbers w:val="0"/>
            </w:pPr>
            <w:r>
              <w:rPr>
                <w:rFonts w:hint="eastAsia"/>
                <w:b/>
                <w:color w:val="000000" w:themeColor="text1"/>
                <w:sz w:val="24"/>
                <w:highlight w:val="none"/>
                <w14:textFill>
                  <w14:solidFill>
                    <w14:schemeClr w14:val="tx1"/>
                  </w14:solidFill>
                </w14:textFill>
              </w:rPr>
              <w:t xml:space="preserve">■</w:t>
            </w:r>
            <w:r>
              <w:rPr>
                <w:rFonts w:hint="eastAsia" w:cs="Times New Roman"/>
                <w:color w:val="000000" w:themeColor="text1"/>
                <w:sz w:val="21"/>
                <w:szCs w:val="21"/>
                <w:highlight w:val="none"/>
                <w:lang w:val="en-US" w:bidi="ar-SA"/>
                <w14:textFill>
                  <w14:solidFill>
                    <w14:schemeClr w14:val="tx1"/>
                  </w14:solidFill>
                </w14:textFill>
              </w:rPr>
              <w:t xml:space="preserve">不召开</w:t>
            </w:r>
            <w:r/>
          </w:p>
          <w:p>
            <w:pPr>
              <w:pStyle w:val="1019"/>
              <w:ind w:left="0" w:right="0"/>
              <w:keepLines w:val="0"/>
              <w:keepNext w:val="0"/>
              <w:spacing w:before="160" w:beforeAutospacing="0" w:after="0" w:afterAutospacing="0"/>
              <w:rPr>
                <w:rFonts w:hint="eastAsia" w:cs="Times New Roman"/>
                <w:color w:val="000000" w:themeColor="text1"/>
                <w:sz w:val="21"/>
                <w:szCs w:val="21"/>
                <w:highlight w:val="none"/>
                <w:lang w:val="en-US" w:bidi="ar-SA"/>
                <w14:textFill>
                  <w14:solidFill>
                    <w14:schemeClr w14:val="tx1"/>
                  </w14:solidFill>
                </w14:textFill>
              </w:rPr>
              <w:suppressLineNumbers w:val="0"/>
            </w:pPr>
            <w:r>
              <w:rPr>
                <w:rFonts w:hint="default" w:ascii="Segoe UI Symbol" w:hAnsi="Segoe UI Symbol" w:cs="Segoe UI Symbol"/>
                <w:bCs/>
                <w:color w:val="000000" w:themeColor="text1"/>
                <w:sz w:val="21"/>
                <w:szCs w:val="21"/>
                <w:highlight w:val="none"/>
                <w14:textFill>
                  <w14:solidFill>
                    <w14:schemeClr w14:val="tx1"/>
                  </w14:solidFill>
                </w14:textFill>
              </w:rPr>
              <w:t xml:space="preserve">☐</w:t>
            </w:r>
            <w:r>
              <w:rPr>
                <w:rFonts w:hint="eastAsia" w:cs="Times New Roman"/>
                <w:color w:val="000000" w:themeColor="text1"/>
                <w:sz w:val="21"/>
                <w:szCs w:val="21"/>
                <w:highlight w:val="none"/>
                <w:lang w:val="en-US" w:bidi="ar-SA"/>
                <w14:textFill>
                  <w14:solidFill>
                    <w14:schemeClr w14:val="tx1"/>
                  </w14:solidFill>
                </w14:textFill>
              </w:rPr>
              <w:t xml:space="preserve">召开</w:t>
            </w:r>
            <w:r/>
          </w:p>
          <w:p>
            <w:pPr>
              <w:ind w:left="0" w:right="0"/>
              <w:keepLines w:val="0"/>
              <w:keepNext w:val="0"/>
              <w:spacing w:before="156" w:beforeAutospacing="0" w:after="0" w:afterAutospacing="0" w:line="276" w:lineRule="auto"/>
              <w:rPr>
                <w:rFonts w:hint="eastAsia" w:ascii="宋体" w:hAnsi="宋体" w:cs="Microsoft New Tai Lue"/>
                <w:bCs/>
                <w:color w:val="000000" w:themeColor="text1"/>
                <w:szCs w:val="21"/>
                <w:highlight w:val="none"/>
                <w14:textFill>
                  <w14:solidFill>
                    <w14:schemeClr w14:val="tx1"/>
                  </w14:solidFill>
                </w14:textFill>
              </w:rPr>
              <w:suppressLineNumbers w:val="0"/>
            </w:pPr>
            <w:r>
              <w:rPr>
                <w:rFonts w:hint="eastAsia" w:ascii="宋体" w:hAnsi="宋体" w:cs="Microsoft New Tai Lue"/>
                <w:bCs/>
                <w:color w:val="000000" w:themeColor="text1"/>
                <w:szCs w:val="21"/>
                <w:highlight w:val="none"/>
                <w14:textFill>
                  <w14:solidFill>
                    <w14:schemeClr w14:val="tx1"/>
                  </w14:solidFill>
                </w14:textFill>
              </w:rPr>
              <w:t xml:space="preserve">（1）召开</w:t>
            </w:r>
            <w:r>
              <w:rPr>
                <w:rFonts w:hint="default" w:ascii="宋体" w:hAnsi="宋体" w:cs="Microsoft New Tai Lue"/>
                <w:bCs/>
                <w:color w:val="000000" w:themeColor="text1"/>
                <w:szCs w:val="21"/>
                <w:highlight w:val="none"/>
                <w14:textFill>
                  <w14:solidFill>
                    <w14:schemeClr w14:val="tx1"/>
                  </w14:solidFill>
                </w14:textFill>
              </w:rPr>
              <w:t xml:space="preserve">时间：</w:t>
            </w:r>
            <w:r/>
          </w:p>
          <w:p>
            <w:pPr>
              <w:ind w:left="0" w:right="0"/>
              <w:keepLines w:val="0"/>
              <w:keepNext w:val="0"/>
              <w:spacing w:before="156" w:beforeAutospacing="0" w:after="0" w:afterAutospacing="0" w:line="276" w:lineRule="auto"/>
              <w:rPr>
                <w:rFonts w:hint="eastAsia" w:ascii="宋体" w:hAnsi="宋体" w:cs="Segoe UI Symbol"/>
                <w:bCs/>
                <w:color w:val="000000" w:themeColor="text1"/>
                <w:szCs w:val="21"/>
                <w:highlight w:val="none"/>
                <w14:textFill>
                  <w14:solidFill>
                    <w14:schemeClr w14:val="tx1"/>
                  </w14:solidFill>
                </w14:textFill>
              </w:rPr>
              <w:suppressLineNumbers w:val="0"/>
            </w:pPr>
            <w:r>
              <w:rPr>
                <w:rFonts w:hint="eastAsia" w:ascii="宋体" w:hAnsi="宋体" w:cs="Microsoft New Tai Lue"/>
                <w:bCs/>
                <w:color w:val="000000" w:themeColor="text1"/>
                <w:szCs w:val="21"/>
                <w:highlight w:val="none"/>
                <w14:textFill>
                  <w14:solidFill>
                    <w14:schemeClr w14:val="tx1"/>
                  </w14:solidFill>
                </w14:textFill>
              </w:rPr>
              <w:t xml:space="preserve">（2）召开</w:t>
            </w:r>
            <w:r>
              <w:rPr>
                <w:rFonts w:hint="default" w:ascii="宋体" w:hAnsi="宋体" w:cs="Microsoft New Tai Lue"/>
                <w:bCs/>
                <w:color w:val="000000" w:themeColor="text1"/>
                <w:szCs w:val="21"/>
                <w:highlight w:val="none"/>
                <w14:textFill>
                  <w14:solidFill>
                    <w14:schemeClr w14:val="tx1"/>
                  </w14:solidFill>
                </w14:textFill>
              </w:rPr>
              <w:t xml:space="preserve">地点</w:t>
            </w:r>
            <w:r>
              <w:rPr>
                <w:rFonts w:hint="eastAsia" w:ascii="宋体" w:hAnsi="宋体" w:cs="Microsoft New Tai Lue"/>
                <w:bCs/>
                <w:color w:val="000000" w:themeColor="text1"/>
                <w:szCs w:val="21"/>
                <w:highlight w:val="none"/>
                <w14:textFill>
                  <w14:solidFill>
                    <w14:schemeClr w14:val="tx1"/>
                  </w14:solidFill>
                </w14:textFill>
              </w:rPr>
              <w:t xml:space="preserve">：</w:t>
            </w:r>
            <w:r/>
          </w:p>
        </w:tc>
      </w:tr>
      <w:tr>
        <w:trPr>
          <w:jc w:val="center"/>
        </w:trPr>
        <w:tc>
          <w:tcPr>
            <w:tcW w:w="675" w:type="dxa"/>
            <w:vAlign w:val="center"/>
            <w:textDirection w:val="lrTb"/>
            <w:noWrap w:val="false"/>
          </w:tcPr>
          <w:p>
            <w:pPr>
              <w:pStyle w:val="1022"/>
              <w:ind w:left="0" w:right="0"/>
              <w:jc w:val="center"/>
              <w:keepLines w:val="0"/>
              <w:keepNext w:val="0"/>
              <w:spacing w:before="0" w:beforeAutospacing="0" w:after="0" w:afterAutospacing="0" w:line="360" w:lineRule="auto"/>
              <w:rPr>
                <w:rFonts w:hint="default" w:ascii="Microsoft New Tai Lue" w:hAnsi="Microsoft New Tai Lue" w:cs="Microsoft New Tai Lue"/>
                <w:color w:val="000000" w:themeColor="text1"/>
                <w:sz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highlight w:val="none"/>
                <w14:textFill>
                  <w14:solidFill>
                    <w14:schemeClr w14:val="tx1"/>
                  </w14:solidFill>
                </w14:textFill>
              </w:rPr>
              <w:t xml:space="preserve">6</w:t>
            </w:r>
            <w:r/>
          </w:p>
        </w:tc>
        <w:tc>
          <w:tcPr>
            <w:tcW w:w="850" w:type="dxa"/>
            <w:vAlign w:val="center"/>
            <w:textDirection w:val="lrTb"/>
            <w:noWrap w:val="false"/>
          </w:tcPr>
          <w:p>
            <w:pPr>
              <w:pStyle w:val="1022"/>
              <w:ind w:left="0" w:right="0"/>
              <w:jc w:val="center"/>
              <w:keepLines w:val="0"/>
              <w:keepNext w:val="0"/>
              <w:spacing w:before="0" w:beforeAutospacing="0" w:after="0" w:afterAutospacing="0" w:line="360" w:lineRule="auto"/>
              <w:rPr>
                <w:rFonts w:hint="default" w:ascii="Microsoft New Tai Lue" w:hAnsi="Microsoft New Tai Lue" w:cs="Microsoft New Tai Lue"/>
                <w:color w:val="000000" w:themeColor="text1"/>
                <w:sz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highlight w:val="none"/>
                <w14:textFill>
                  <w14:solidFill>
                    <w14:schemeClr w14:val="tx1"/>
                  </w14:solidFill>
                </w14:textFill>
              </w:rPr>
              <w:t xml:space="preserve">10.1</w:t>
            </w:r>
            <w:r/>
          </w:p>
        </w:tc>
        <w:tc>
          <w:tcPr>
            <w:tcW w:w="2835" w:type="dxa"/>
            <w:vAlign w:val="center"/>
            <w:textDirection w:val="lrTb"/>
            <w:noWrap w:val="false"/>
          </w:tcPr>
          <w:p>
            <w:pPr>
              <w:pStyle w:val="1022"/>
              <w:ind w:left="0" w:right="0"/>
              <w:jc w:val="left"/>
              <w:keepLines w:val="0"/>
              <w:keepNext w:val="0"/>
              <w:spacing w:before="0" w:beforeAutospacing="0" w:after="0" w:afterAutospacing="0" w:line="360" w:lineRule="auto"/>
              <w:rPr>
                <w:rFonts w:hint="eastAsia" w:hAnsi="宋体" w:cs="Microsoft New Tai Lue"/>
                <w:color w:val="000000" w:themeColor="text1"/>
                <w:sz w:val="21"/>
                <w:highlight w:val="none"/>
                <w14:textFill>
                  <w14:solidFill>
                    <w14:schemeClr w14:val="tx1"/>
                  </w14:solidFill>
                </w14:textFill>
              </w:rPr>
              <w:suppressLineNumbers w:val="0"/>
            </w:pPr>
            <w:r>
              <w:rPr>
                <w:rFonts w:hint="default" w:hAnsi="宋体" w:cs="Microsoft New Tai Lue"/>
                <w:color w:val="000000" w:themeColor="text1"/>
                <w:sz w:val="21"/>
                <w:highlight w:val="none"/>
                <w14:textFill>
                  <w14:solidFill>
                    <w14:schemeClr w14:val="tx1"/>
                  </w14:solidFill>
                </w14:textFill>
              </w:rPr>
              <w:t xml:space="preserve">联合体投标</w:t>
            </w:r>
            <w:r/>
          </w:p>
        </w:tc>
        <w:tc>
          <w:tcPr>
            <w:tcW w:w="4982" w:type="dxa"/>
            <w:vAlign w:val="center"/>
            <w:textDirection w:val="lrTb"/>
            <w:noWrap w:val="false"/>
          </w:tcPr>
          <w:p>
            <w:pPr>
              <w:ind w:left="0" w:right="0"/>
              <w:keepLines w:val="0"/>
              <w:keepNext w:val="0"/>
              <w:spacing w:before="156" w:beforeAutospacing="0" w:after="0" w:afterAutospacing="0" w:line="276" w:lineRule="auto"/>
              <w:rPr>
                <w:rFonts w:hint="eastAsia" w:ascii="宋体" w:hAnsi="宋体" w:cs="Microsoft New Tai Lue"/>
                <w:bCs/>
                <w:color w:val="000000" w:themeColor="text1"/>
                <w:szCs w:val="21"/>
                <w:highlight w:val="none"/>
                <w14:textFill>
                  <w14:solidFill>
                    <w14:schemeClr w14:val="tx1"/>
                  </w14:solidFill>
                </w14:textFill>
              </w:rPr>
              <w:suppressLineNumbers w:val="0"/>
            </w:pPr>
            <w:r>
              <w:rPr>
                <w:rFonts w:hint="eastAsia" w:ascii="宋体" w:hAnsi="宋体"/>
                <w:b/>
                <w:color w:val="000000" w:themeColor="text1"/>
                <w:sz w:val="24"/>
                <w:highlight w:val="none"/>
                <w14:textFill>
                  <w14:solidFill>
                    <w14:schemeClr w14:val="tx1"/>
                  </w14:solidFill>
                </w14:textFill>
              </w:rPr>
              <w:t xml:space="preserve">■</w:t>
            </w:r>
            <w:r>
              <w:rPr>
                <w:rFonts w:hint="default" w:ascii="宋体" w:hAnsi="宋体" w:cs="Microsoft New Tai Lue"/>
                <w:bCs/>
                <w:color w:val="000000" w:themeColor="text1"/>
                <w:szCs w:val="21"/>
                <w:highlight w:val="none"/>
                <w14:textFill>
                  <w14:solidFill>
                    <w14:schemeClr w14:val="tx1"/>
                  </w14:solidFill>
                </w14:textFill>
              </w:rPr>
              <w:t xml:space="preserve">不接受</w:t>
            </w:r>
            <w:r/>
          </w:p>
          <w:p>
            <w:pPr>
              <w:ind w:left="0" w:right="0"/>
              <w:keepLines w:val="0"/>
              <w:keepNext w:val="0"/>
              <w:spacing w:before="156" w:beforeAutospacing="0" w:after="0" w:afterAutospacing="0" w:line="276" w:lineRule="auto"/>
              <w:rPr>
                <w:rFonts w:hint="eastAsia" w:ascii="宋体" w:hAnsi="宋体" w:cs="Microsoft New Tai Lue"/>
                <w:bCs/>
                <w:color w:val="000000" w:themeColor="text1"/>
                <w:szCs w:val="21"/>
                <w:highlight w:val="none"/>
                <w14:textFill>
                  <w14:solidFill>
                    <w14:schemeClr w14:val="tx1"/>
                  </w14:solidFill>
                </w14:textFill>
              </w:rPr>
              <w:suppressLineNumbers w:val="0"/>
            </w:pPr>
            <w:r>
              <w:rPr>
                <w:rFonts w:hint="default" w:ascii="Segoe UI Symbol" w:hAnsi="Segoe UI Symbol" w:cs="Segoe UI Symbol"/>
                <w:bCs/>
                <w:color w:val="000000" w:themeColor="text1"/>
                <w:szCs w:val="21"/>
                <w:highlight w:val="none"/>
                <w14:textFill>
                  <w14:solidFill>
                    <w14:schemeClr w14:val="tx1"/>
                  </w14:solidFill>
                </w14:textFill>
              </w:rPr>
              <w:t xml:space="preserve">☐</w:t>
            </w:r>
            <w:r>
              <w:rPr>
                <w:rFonts w:hint="default" w:ascii="宋体" w:hAnsi="宋体" w:cs="Microsoft New Tai Lue"/>
                <w:bCs/>
                <w:color w:val="000000" w:themeColor="text1"/>
                <w:szCs w:val="21"/>
                <w:highlight w:val="none"/>
                <w14:textFill>
                  <w14:solidFill>
                    <w14:schemeClr w14:val="tx1"/>
                  </w14:solidFill>
                </w14:textFill>
              </w:rPr>
              <w:t xml:space="preserve">接受</w:t>
            </w:r>
            <w:r/>
          </w:p>
          <w:p>
            <w:pPr>
              <w:ind w:left="0" w:right="0"/>
              <w:keepLines w:val="0"/>
              <w:keepNext w:val="0"/>
              <w:spacing w:before="156" w:beforeAutospacing="0" w:after="0" w:afterAutospacing="0" w:line="276" w:lineRule="auto"/>
              <w:rPr>
                <w:rFonts w:hint="eastAsia" w:ascii="宋体" w:hAnsi="宋体" w:cs="Microsoft New Tai Lue"/>
                <w:color w:val="000000" w:themeColor="text1"/>
                <w:szCs w:val="21"/>
                <w:highlight w:val="none"/>
                <w14:textFill>
                  <w14:solidFill>
                    <w14:schemeClr w14:val="tx1"/>
                  </w14:solidFill>
                </w14:textFill>
              </w:rPr>
              <w:suppressLineNumbers w:val="0"/>
            </w:pPr>
            <w:r>
              <w:rPr>
                <w:rFonts w:hint="default" w:ascii="宋体" w:hAnsi="宋体" w:cs="Microsoft New Tai Lue"/>
                <w:bCs/>
                <w:color w:val="000000" w:themeColor="text1"/>
                <w:szCs w:val="21"/>
                <w:highlight w:val="none"/>
                <w14:textFill>
                  <w14:solidFill>
                    <w14:schemeClr w14:val="tx1"/>
                  </w14:solidFill>
                </w14:textFill>
              </w:rPr>
              <w:t xml:space="preserve">联合体要求：详见</w:t>
            </w:r>
            <w:r>
              <w:rPr>
                <w:rFonts w:hint="default" w:ascii="宋体" w:hAnsi="宋体" w:cs="Microsoft New Tai Lue"/>
                <w:color w:val="000000" w:themeColor="text1"/>
                <w:szCs w:val="21"/>
                <w:highlight w:val="none"/>
                <w14:textFill>
                  <w14:solidFill>
                    <w14:schemeClr w14:val="tx1"/>
                  </w14:solidFill>
                </w14:textFill>
              </w:rPr>
              <w:t xml:space="preserve">招标文件</w:t>
            </w:r>
            <w:r>
              <w:rPr>
                <w:rFonts w:hint="default" w:ascii="宋体" w:hAnsi="宋体" w:cs="Microsoft New Tai Lue"/>
                <w:bCs/>
                <w:color w:val="000000" w:themeColor="text1"/>
                <w:szCs w:val="21"/>
                <w:highlight w:val="none"/>
                <w14:textFill>
                  <w14:solidFill>
                    <w14:schemeClr w14:val="tx1"/>
                  </w14:solidFill>
                </w14:textFill>
              </w:rPr>
              <w:t xml:space="preserve">第</w:t>
            </w:r>
            <w:r>
              <w:rPr>
                <w:rFonts w:hint="eastAsia" w:ascii="宋体" w:hAnsi="宋体" w:cs="Microsoft New Tai Lue"/>
                <w:bCs/>
                <w:color w:val="000000" w:themeColor="text1"/>
                <w:szCs w:val="21"/>
                <w:highlight w:val="none"/>
                <w14:textFill>
                  <w14:solidFill>
                    <w14:schemeClr w14:val="tx1"/>
                  </w14:solidFill>
                </w14:textFill>
              </w:rPr>
              <w:t xml:space="preserve">一</w:t>
            </w:r>
            <w:r>
              <w:rPr>
                <w:rFonts w:hint="default" w:ascii="宋体" w:hAnsi="宋体" w:cs="Microsoft New Tai Lue"/>
                <w:bCs/>
                <w:color w:val="000000" w:themeColor="text1"/>
                <w:szCs w:val="21"/>
                <w:highlight w:val="none"/>
                <w14:textFill>
                  <w14:solidFill>
                    <w14:schemeClr w14:val="tx1"/>
                  </w14:solidFill>
                </w14:textFill>
              </w:rPr>
              <w:t xml:space="preserve">章《</w:t>
            </w:r>
            <w:r>
              <w:rPr>
                <w:rFonts w:hint="eastAsia" w:ascii="宋体" w:hAnsi="宋体" w:cs="Microsoft New Tai Lue"/>
                <w:bCs/>
                <w:color w:val="000000" w:themeColor="text1"/>
                <w:szCs w:val="21"/>
                <w:highlight w:val="none"/>
                <w14:textFill>
                  <w14:solidFill>
                    <w14:schemeClr w14:val="tx1"/>
                  </w14:solidFill>
                </w14:textFill>
              </w:rPr>
              <w:t xml:space="preserve">招标公告</w:t>
            </w:r>
            <w:r>
              <w:rPr>
                <w:rFonts w:hint="default" w:ascii="宋体" w:hAnsi="宋体" w:cs="Microsoft New Tai Lue"/>
                <w:bCs/>
                <w:color w:val="000000" w:themeColor="text1"/>
                <w:szCs w:val="21"/>
                <w:highlight w:val="none"/>
                <w14:textFill>
                  <w14:solidFill>
                    <w14:schemeClr w14:val="tx1"/>
                  </w14:solidFill>
                </w14:textFill>
              </w:rPr>
              <w:t xml:space="preserve">》</w:t>
            </w:r>
            <w:r/>
          </w:p>
        </w:tc>
      </w:tr>
      <w:tr>
        <w:trPr>
          <w:jc w:val="center"/>
        </w:trPr>
        <w:tc>
          <w:tcPr>
            <w:tcW w:w="675" w:type="dxa"/>
            <w:vAlign w:val="center"/>
            <w:textDirection w:val="lrTb"/>
            <w:noWrap w:val="false"/>
          </w:tcPr>
          <w:p>
            <w:pPr>
              <w:pStyle w:val="1022"/>
              <w:ind w:left="0" w:right="0"/>
              <w:jc w:val="center"/>
              <w:keepLines w:val="0"/>
              <w:keepNext w:val="0"/>
              <w:spacing w:before="0" w:beforeAutospacing="0" w:after="0" w:afterAutospacing="0" w:line="360" w:lineRule="auto"/>
              <w:rPr>
                <w:rFonts w:hint="default" w:ascii="Microsoft New Tai Lue" w:hAnsi="Microsoft New Tai Lue" w:cs="Microsoft New Tai Lue"/>
                <w:color w:val="000000" w:themeColor="text1"/>
                <w:sz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highlight w:val="none"/>
                <w14:textFill>
                  <w14:solidFill>
                    <w14:schemeClr w14:val="tx1"/>
                  </w14:solidFill>
                </w14:textFill>
              </w:rPr>
              <w:t xml:space="preserve">7</w:t>
            </w:r>
            <w:r/>
          </w:p>
        </w:tc>
        <w:tc>
          <w:tcPr>
            <w:tcW w:w="850" w:type="dxa"/>
            <w:vAlign w:val="center"/>
            <w:textDirection w:val="lrTb"/>
            <w:noWrap w:val="false"/>
          </w:tcPr>
          <w:p>
            <w:pPr>
              <w:pStyle w:val="1022"/>
              <w:ind w:left="0" w:right="0"/>
              <w:jc w:val="center"/>
              <w:keepLines w:val="0"/>
              <w:keepNext w:val="0"/>
              <w:spacing w:before="0" w:beforeAutospacing="0" w:after="0" w:afterAutospacing="0" w:line="360" w:lineRule="auto"/>
              <w:rPr>
                <w:rFonts w:hint="default" w:ascii="Microsoft New Tai Lue" w:hAnsi="Microsoft New Tai Lue" w:cs="Microsoft New Tai Lue"/>
                <w:color w:val="000000" w:themeColor="text1"/>
                <w:sz w:val="21"/>
                <w:highlight w:val="none"/>
                <w14:textFill>
                  <w14:solidFill>
                    <w14:schemeClr w14:val="tx1"/>
                  </w14:solidFill>
                </w14:textFill>
              </w:rPr>
              <w:suppressLineNumbers w:val="0"/>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hint="default" w:ascii="Microsoft New Tai Lue" w:hAnsi="Microsoft New Tai Lue" w:cs="Microsoft New Tai Lue"/>
                <w:color w:val="000000" w:themeColor="text1"/>
                <w:sz w:val="21"/>
                <w:highlight w:val="none"/>
                <w14:textFill>
                  <w14:solidFill>
                    <w14:schemeClr w14:val="tx1"/>
                  </w14:solidFill>
                </w14:textFill>
              </w:rPr>
              <w:t xml:space="preserve">1</w:t>
            </w: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p>
        </w:tc>
        <w:tc>
          <w:tcPr>
            <w:tcW w:w="2835" w:type="dxa"/>
            <w:vAlign w:val="center"/>
            <w:textDirection w:val="lrTb"/>
            <w:noWrap w:val="false"/>
          </w:tcPr>
          <w:p>
            <w:pPr>
              <w:pStyle w:val="1022"/>
              <w:ind w:left="0" w:right="0"/>
              <w:jc w:val="left"/>
              <w:keepLines w:val="0"/>
              <w:keepNext w:val="0"/>
              <w:spacing w:before="0" w:beforeAutospacing="0" w:after="0" w:afterAutospacing="0" w:line="360" w:lineRule="auto"/>
              <w:rPr>
                <w:rFonts w:hint="eastAsia" w:hAnsi="宋体" w:cs="Microsoft New Tai Lue"/>
                <w:color w:val="000000" w:themeColor="text1"/>
                <w:sz w:val="21"/>
                <w:highlight w:val="none"/>
                <w14:textFill>
                  <w14:solidFill>
                    <w14:schemeClr w14:val="tx1"/>
                  </w14:solidFill>
                </w14:textFill>
              </w:rPr>
              <w:suppressLineNumbers w:val="0"/>
            </w:pPr>
            <w:r>
              <w:rPr>
                <w:rFonts w:hint="default" w:hAnsi="宋体" w:cs="Microsoft New Tai Lue"/>
                <w:color w:val="000000" w:themeColor="text1"/>
                <w:sz w:val="21"/>
                <w:highlight w:val="none"/>
                <w14:textFill>
                  <w14:solidFill>
                    <w14:schemeClr w14:val="tx1"/>
                  </w14:solidFill>
                </w14:textFill>
              </w:rPr>
              <w:t xml:space="preserve">分包</w:t>
            </w:r>
            <w:r/>
          </w:p>
        </w:tc>
        <w:tc>
          <w:tcPr>
            <w:tcW w:w="4982" w:type="dxa"/>
            <w:vAlign w:val="center"/>
            <w:textDirection w:val="lrTb"/>
            <w:noWrap w:val="false"/>
          </w:tcPr>
          <w:p>
            <w:pPr>
              <w:ind w:left="0" w:right="0"/>
              <w:keepLines w:val="0"/>
              <w:keepNext w:val="0"/>
              <w:spacing w:before="156" w:beforeAutospacing="0" w:after="0" w:afterAutospacing="0" w:line="276" w:lineRule="auto"/>
              <w:rPr>
                <w:rFonts w:hint="eastAsia" w:ascii="宋体" w:hAnsi="宋体" w:cs="Segoe UI Symbol"/>
                <w:bCs/>
                <w:color w:val="000000" w:themeColor="text1"/>
                <w:szCs w:val="21"/>
                <w:highlight w:val="none"/>
                <w14:textFill>
                  <w14:solidFill>
                    <w14:schemeClr w14:val="tx1"/>
                  </w14:solidFill>
                </w14:textFill>
              </w:rPr>
              <w:suppressLineNumbers w:val="0"/>
            </w:pPr>
            <w:r>
              <w:rPr>
                <w:rFonts w:hint="default" w:ascii="宋体" w:hAnsi="宋体"/>
                <w:color w:val="000000" w:themeColor="text1"/>
                <w:szCs w:val="21"/>
                <w:highlight w:val="none"/>
                <w14:textFill>
                  <w14:solidFill>
                    <w14:schemeClr w14:val="tx1"/>
                  </w14:solidFill>
                </w14:textFill>
              </w:rPr>
              <w:t xml:space="preserve">本项目的非主体、非关键性工作是否允许分包： </w:t>
            </w:r>
            <w:r/>
          </w:p>
          <w:p>
            <w:pPr>
              <w:ind w:left="0" w:right="0"/>
              <w:keepLines w:val="0"/>
              <w:keepNext w:val="0"/>
              <w:spacing w:before="156" w:beforeAutospacing="0" w:after="0" w:afterAutospacing="0" w:line="276" w:lineRule="auto"/>
              <w:rPr>
                <w:rFonts w:hint="eastAsia" w:ascii="宋体" w:hAnsi="宋体" w:cs="Microsoft New Tai Lue"/>
                <w:bCs/>
                <w:color w:val="000000" w:themeColor="text1"/>
                <w:szCs w:val="21"/>
                <w:highlight w:val="none"/>
                <w14:textFill>
                  <w14:solidFill>
                    <w14:schemeClr w14:val="tx1"/>
                  </w14:solidFill>
                </w14:textFill>
              </w:rPr>
              <w:suppressLineNumbers w:val="0"/>
            </w:pPr>
            <w:r>
              <w:rPr>
                <w:rFonts w:hint="eastAsia" w:ascii="宋体" w:hAnsi="宋体"/>
                <w:b/>
                <w:color w:val="000000" w:themeColor="text1"/>
                <w:sz w:val="24"/>
                <w:highlight w:val="none"/>
                <w14:textFill>
                  <w14:solidFill>
                    <w14:schemeClr w14:val="tx1"/>
                  </w14:solidFill>
                </w14:textFill>
              </w:rPr>
              <w:t xml:space="preserve">■</w:t>
            </w:r>
            <w:r>
              <w:rPr>
                <w:rFonts w:hint="default" w:ascii="宋体" w:hAnsi="宋体" w:cs="Microsoft New Tai Lue"/>
                <w:bCs/>
                <w:color w:val="000000" w:themeColor="text1"/>
                <w:szCs w:val="21"/>
                <w:highlight w:val="none"/>
                <w14:textFill>
                  <w14:solidFill>
                    <w14:schemeClr w14:val="tx1"/>
                  </w14:solidFill>
                </w14:textFill>
              </w:rPr>
              <w:t xml:space="preserve">不</w:t>
            </w:r>
            <w:r>
              <w:rPr>
                <w:rFonts w:hint="eastAsia" w:ascii="宋体" w:hAnsi="宋体" w:cs="Microsoft New Tai Lue"/>
                <w:bCs/>
                <w:color w:val="000000" w:themeColor="text1"/>
                <w:szCs w:val="21"/>
                <w:highlight w:val="none"/>
                <w14:textFill>
                  <w14:solidFill>
                    <w14:schemeClr w14:val="tx1"/>
                  </w14:solidFill>
                </w14:textFill>
              </w:rPr>
              <w:t xml:space="preserve">允许</w:t>
            </w:r>
            <w:r/>
          </w:p>
          <w:p>
            <w:pPr>
              <w:ind w:left="0" w:right="0"/>
              <w:keepLines w:val="0"/>
              <w:keepNext w:val="0"/>
              <w:spacing w:before="156" w:beforeAutospacing="0" w:after="0" w:afterAutospacing="0" w:line="276" w:lineRule="auto"/>
              <w:rPr>
                <w:rFonts w:hint="eastAsia" w:ascii="宋体" w:hAnsi="宋体"/>
                <w:color w:val="000000" w:themeColor="text1"/>
                <w:szCs w:val="21"/>
                <w:highlight w:val="none"/>
                <w14:textFill>
                  <w14:solidFill>
                    <w14:schemeClr w14:val="tx1"/>
                  </w14:solidFill>
                </w14:textFill>
              </w:rPr>
              <w:suppressLineNumbers w:val="0"/>
            </w:pPr>
            <w:r>
              <w:rPr>
                <w:rFonts w:hint="default" w:ascii="Segoe UI Symbol" w:hAnsi="Segoe UI Symbol" w:cs="Segoe UI Symbol"/>
                <w:bCs/>
                <w:color w:val="000000" w:themeColor="text1"/>
                <w:szCs w:val="21"/>
                <w:highlight w:val="none"/>
                <w14:textFill>
                  <w14:solidFill>
                    <w14:schemeClr w14:val="tx1"/>
                  </w14:solidFill>
                </w14:textFill>
              </w:rPr>
              <w:t xml:space="preserve">☐</w:t>
            </w:r>
            <w:r>
              <w:rPr>
                <w:rFonts w:hint="eastAsia" w:ascii="宋体" w:hAnsi="宋体" w:cs="Segoe UI Symbol"/>
                <w:bCs/>
                <w:color w:val="000000" w:themeColor="text1"/>
                <w:szCs w:val="21"/>
                <w:highlight w:val="none"/>
                <w14:textFill>
                  <w14:solidFill>
                    <w14:schemeClr w14:val="tx1"/>
                  </w14:solidFill>
                </w14:textFill>
              </w:rPr>
              <w:t xml:space="preserve">允许</w:t>
            </w:r>
            <w:r/>
          </w:p>
          <w:p>
            <w:pPr>
              <w:ind w:left="0" w:right="0"/>
              <w:keepLines w:val="0"/>
              <w:keepNext w:val="0"/>
              <w:spacing w:before="156" w:beforeAutospacing="0" w:after="0" w:afterAutospacing="0" w:line="276" w:lineRule="auto"/>
              <w:rPr>
                <w:rFonts w:hint="eastAsia" w:ascii="宋体" w:hAnsi="宋体"/>
                <w:color w:val="000000" w:themeColor="text1"/>
                <w:szCs w:val="21"/>
                <w:highlight w:val="none"/>
                <w14:textFill>
                  <w14:solidFill>
                    <w14:schemeClr w14:val="tx1"/>
                  </w14:solidFill>
                </w14:textFill>
              </w:rPr>
              <w:suppressLineNumbers w:val="0"/>
            </w:pPr>
            <w:r>
              <w:rPr>
                <w:rFonts w:hint="default" w:ascii="宋体" w:hAnsi="宋体"/>
                <w:color w:val="000000" w:themeColor="text1"/>
                <w:szCs w:val="21"/>
                <w:highlight w:val="none"/>
                <w14:textFill>
                  <w14:solidFill>
                    <w14:schemeClr w14:val="tx1"/>
                  </w14:solidFill>
                </w14:textFill>
              </w:rPr>
              <w:t xml:space="preserve">具体要求：__________</w:t>
            </w:r>
            <w:r>
              <w:rPr>
                <w:rFonts w:hint="eastAsia" w:ascii="宋体" w:hAnsi="宋体"/>
                <w:color w:val="000000" w:themeColor="text1"/>
                <w:szCs w:val="21"/>
                <w:highlight w:val="none"/>
                <w14:textFill>
                  <w14:solidFill>
                    <w14:schemeClr w14:val="tx1"/>
                  </w14:solidFill>
                </w14:textFill>
              </w:rPr>
              <w:t xml:space="preserve"> </w:t>
            </w:r>
            <w:r/>
          </w:p>
        </w:tc>
      </w:tr>
      <w:tr>
        <w:trPr>
          <w:jc w:val="center"/>
        </w:trPr>
        <w:tc>
          <w:tcPr>
            <w:tcW w:w="675" w:type="dxa"/>
            <w:vAlign w:val="center"/>
            <w:textDirection w:val="lrTb"/>
            <w:noWrap w:val="false"/>
          </w:tcPr>
          <w:p>
            <w:pPr>
              <w:pStyle w:val="1022"/>
              <w:ind w:left="0" w:right="0"/>
              <w:jc w:val="center"/>
              <w:keepLines w:val="0"/>
              <w:keepNext w:val="0"/>
              <w:spacing w:before="0" w:beforeAutospacing="0" w:after="0" w:afterAutospacing="0" w:line="360" w:lineRule="auto"/>
              <w:rPr>
                <w:rFonts w:hint="default" w:ascii="Microsoft New Tai Lue" w:hAnsi="Microsoft New Tai Lue" w:cs="Microsoft New Tai Lue"/>
                <w:color w:val="000000" w:themeColor="text1"/>
                <w:sz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highlight w:val="none"/>
                <w14:textFill>
                  <w14:solidFill>
                    <w14:schemeClr w14:val="tx1"/>
                  </w14:solidFill>
                </w14:textFill>
              </w:rPr>
              <w:t xml:space="preserve">8</w:t>
            </w:r>
            <w:r/>
          </w:p>
        </w:tc>
        <w:tc>
          <w:tcPr>
            <w:tcW w:w="850" w:type="dxa"/>
            <w:vAlign w:val="center"/>
            <w:textDirection w:val="lrTb"/>
            <w:noWrap w:val="false"/>
          </w:tcPr>
          <w:p>
            <w:pPr>
              <w:pStyle w:val="1022"/>
              <w:ind w:left="0" w:right="0"/>
              <w:jc w:val="center"/>
              <w:keepLines w:val="0"/>
              <w:keepNext w:val="0"/>
              <w:spacing w:before="0" w:beforeAutospacing="0" w:after="0" w:afterAutospacing="0" w:line="360" w:lineRule="auto"/>
              <w:rPr>
                <w:rFonts w:hint="default" w:ascii="Microsoft New Tai Lue" w:hAnsi="Microsoft New Tai Lue" w:cs="Microsoft New Tai Lue"/>
                <w:color w:val="000000" w:themeColor="text1"/>
                <w:sz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highlight w:val="none"/>
                <w14:textFill>
                  <w14:solidFill>
                    <w14:schemeClr w14:val="tx1"/>
                  </w14:solidFill>
                </w14:textFill>
              </w:rPr>
              <w:t xml:space="preserve">12.1</w:t>
            </w:r>
            <w:r/>
          </w:p>
        </w:tc>
        <w:tc>
          <w:tcPr>
            <w:tcW w:w="2835" w:type="dxa"/>
            <w:vAlign w:val="center"/>
            <w:textDirection w:val="lrTb"/>
            <w:noWrap w:val="false"/>
          </w:tcPr>
          <w:p>
            <w:pPr>
              <w:pStyle w:val="1022"/>
              <w:ind w:left="0" w:right="0"/>
              <w:jc w:val="left"/>
              <w:keepLines w:val="0"/>
              <w:keepNext w:val="0"/>
              <w:spacing w:before="0" w:beforeAutospacing="0" w:after="0" w:afterAutospacing="0" w:line="360" w:lineRule="auto"/>
              <w:rPr>
                <w:rFonts w:hint="eastAsia" w:hAnsi="宋体" w:cs="Microsoft New Tai Lue"/>
                <w:color w:val="000000" w:themeColor="text1"/>
                <w:sz w:val="21"/>
                <w:highlight w:val="none"/>
                <w14:textFill>
                  <w14:solidFill>
                    <w14:schemeClr w14:val="tx1"/>
                  </w14:solidFill>
                </w14:textFill>
              </w:rPr>
              <w:suppressLineNumbers w:val="0"/>
            </w:pPr>
            <w:r>
              <w:rPr>
                <w:rFonts w:hint="default" w:hAnsi="宋体" w:cs="Microsoft New Tai Lue"/>
                <w:color w:val="000000" w:themeColor="text1"/>
                <w:sz w:val="21"/>
                <w:highlight w:val="none"/>
                <w14:textFill>
                  <w14:solidFill>
                    <w14:schemeClr w14:val="tx1"/>
                  </w14:solidFill>
                </w14:textFill>
              </w:rPr>
              <w:t xml:space="preserve">样品</w:t>
            </w:r>
            <w:r/>
          </w:p>
        </w:tc>
        <w:tc>
          <w:tcPr>
            <w:tcW w:w="4982" w:type="dxa"/>
            <w:vAlign w:val="center"/>
            <w:textDirection w:val="lrTb"/>
            <w:noWrap w:val="false"/>
          </w:tcPr>
          <w:p>
            <w:pPr>
              <w:ind w:left="0" w:right="0"/>
              <w:keepLines w:val="0"/>
              <w:keepNext w:val="0"/>
              <w:spacing w:before="156" w:beforeAutospacing="0" w:after="0" w:afterAutospacing="0" w:line="276" w:lineRule="auto"/>
              <w:rPr>
                <w:rFonts w:hint="eastAsia" w:ascii="宋体" w:hAnsi="宋体" w:cs="Microsoft New Tai Lue"/>
                <w:bCs/>
                <w:color w:val="000000" w:themeColor="text1"/>
                <w:szCs w:val="21"/>
                <w:highlight w:val="none"/>
                <w14:textFill>
                  <w14:solidFill>
                    <w14:schemeClr w14:val="tx1"/>
                  </w14:solidFill>
                </w14:textFill>
              </w:rPr>
              <w:suppressLineNumbers w:val="0"/>
            </w:pPr>
            <w:r>
              <w:rPr>
                <w:rFonts w:hint="default" w:ascii="宋体" w:hAnsi="宋体" w:cs="Microsoft New Tai Lue"/>
                <w:bCs/>
                <w:color w:val="000000" w:themeColor="text1"/>
                <w:szCs w:val="21"/>
                <w:highlight w:val="none"/>
                <w14:textFill>
                  <w14:solidFill>
                    <w14:schemeClr w14:val="tx1"/>
                  </w14:solidFill>
                </w14:textFill>
              </w:rPr>
              <w:t xml:space="preserve">投标样品递交：</w:t>
            </w:r>
            <w:r/>
          </w:p>
          <w:p>
            <w:pPr>
              <w:ind w:left="0" w:right="0"/>
              <w:keepLines w:val="0"/>
              <w:keepNext w:val="0"/>
              <w:spacing w:before="156" w:beforeAutospacing="0" w:after="0" w:afterAutospacing="0" w:line="276" w:lineRule="auto"/>
              <w:rPr>
                <w:rFonts w:hint="eastAsia" w:ascii="宋体" w:hAnsi="宋体" w:cs="Microsoft New Tai Lue"/>
                <w:bCs/>
                <w:color w:val="000000" w:themeColor="text1"/>
                <w:szCs w:val="21"/>
                <w:highlight w:val="none"/>
                <w14:textFill>
                  <w14:solidFill>
                    <w14:schemeClr w14:val="tx1"/>
                  </w14:solidFill>
                </w14:textFill>
              </w:rPr>
              <w:suppressLineNumbers w:val="0"/>
            </w:pPr>
            <w:r>
              <w:rPr>
                <w:rFonts w:hint="eastAsia" w:ascii="宋体" w:hAnsi="宋体"/>
                <w:b/>
                <w:color w:val="000000" w:themeColor="text1"/>
                <w:sz w:val="24"/>
                <w:highlight w:val="none"/>
                <w14:textFill>
                  <w14:solidFill>
                    <w14:schemeClr w14:val="tx1"/>
                  </w14:solidFill>
                </w14:textFill>
              </w:rPr>
              <w:t xml:space="preserve">■</w:t>
            </w:r>
            <w:r>
              <w:rPr>
                <w:rFonts w:hint="default" w:ascii="宋体" w:hAnsi="宋体" w:cs="Microsoft New Tai Lue"/>
                <w:bCs/>
                <w:color w:val="000000" w:themeColor="text1"/>
                <w:szCs w:val="21"/>
                <w:highlight w:val="none"/>
                <w14:textFill>
                  <w14:solidFill>
                    <w14:schemeClr w14:val="tx1"/>
                  </w14:solidFill>
                </w14:textFill>
              </w:rPr>
              <w:t xml:space="preserve">不需要</w:t>
            </w:r>
            <w:r/>
          </w:p>
          <w:p>
            <w:pPr>
              <w:ind w:left="0" w:right="0"/>
              <w:keepLines w:val="0"/>
              <w:keepNext w:val="0"/>
              <w:spacing w:before="156" w:beforeAutospacing="0" w:after="0" w:afterAutospacing="0" w:line="276" w:lineRule="auto"/>
              <w:rPr>
                <w:rFonts w:hint="eastAsia" w:ascii="宋体" w:hAnsi="宋体" w:cs="Microsoft New Tai Lue"/>
                <w:bCs/>
                <w:color w:val="000000" w:themeColor="text1"/>
                <w:szCs w:val="21"/>
                <w:highlight w:val="none"/>
                <w14:textFill>
                  <w14:solidFill>
                    <w14:schemeClr w14:val="tx1"/>
                  </w14:solidFill>
                </w14:textFill>
              </w:rPr>
              <w:suppressLineNumbers w:val="0"/>
            </w:pPr>
            <w:r>
              <w:rPr>
                <w:rFonts w:hint="default" w:ascii="宋体" w:hAnsi="宋体" w:cs="Microsoft New Tai Lue"/>
                <w:bCs/>
                <w:color w:val="000000" w:themeColor="text1"/>
                <w:szCs w:val="21"/>
                <w:highlight w:val="none"/>
                <w14:textFill>
                  <w14:solidFill>
                    <w14:schemeClr w14:val="tx1"/>
                  </w14:solidFill>
                </w14:textFill>
              </w:rPr>
              <w:t xml:space="preserve">□需要，具体要求如下：</w:t>
            </w:r>
            <w:r/>
          </w:p>
          <w:p>
            <w:pPr>
              <w:ind w:left="0" w:right="0"/>
              <w:keepLines w:val="0"/>
              <w:keepNext w:val="0"/>
              <w:spacing w:before="156" w:beforeAutospacing="0" w:after="0" w:afterAutospacing="0" w:line="276" w:lineRule="auto"/>
              <w:rPr>
                <w:rFonts w:hint="eastAsia" w:ascii="宋体" w:hAnsi="宋体" w:cs="Microsoft New Tai Lue"/>
                <w:bCs/>
                <w:color w:val="000000" w:themeColor="text1"/>
                <w:szCs w:val="21"/>
                <w:highlight w:val="none"/>
                <w14:textFill>
                  <w14:solidFill>
                    <w14:schemeClr w14:val="tx1"/>
                  </w14:solidFill>
                </w14:textFill>
              </w:rPr>
              <w:suppressLineNumbers w:val="0"/>
            </w:pPr>
            <w:r>
              <w:rPr>
                <w:rFonts w:hint="default" w:ascii="宋体" w:hAnsi="宋体" w:cs="Microsoft New Tai Lue"/>
                <w:bCs/>
                <w:color w:val="000000" w:themeColor="text1"/>
                <w:szCs w:val="21"/>
                <w:highlight w:val="none"/>
                <w14:textFill>
                  <w14:solidFill>
                    <w14:schemeClr w14:val="tx1"/>
                  </w14:solidFill>
                </w14:textFill>
              </w:rPr>
              <w:t xml:space="preserve">（1）样品制作的标准和要求：_________；</w:t>
            </w:r>
            <w:r/>
          </w:p>
          <w:p>
            <w:pPr>
              <w:ind w:left="0" w:right="0"/>
              <w:keepLines w:val="0"/>
              <w:keepNext w:val="0"/>
              <w:spacing w:before="156" w:beforeAutospacing="0" w:after="0" w:afterAutospacing="0" w:line="276" w:lineRule="auto"/>
              <w:rPr>
                <w:rFonts w:hint="eastAsia" w:ascii="宋体" w:hAnsi="宋体" w:cs="Microsoft New Tai Lue"/>
                <w:bCs/>
                <w:color w:val="000000" w:themeColor="text1"/>
                <w:szCs w:val="21"/>
                <w:highlight w:val="none"/>
                <w14:textFill>
                  <w14:solidFill>
                    <w14:schemeClr w14:val="tx1"/>
                  </w14:solidFill>
                </w14:textFill>
              </w:rPr>
              <w:suppressLineNumbers w:val="0"/>
            </w:pPr>
            <w:r>
              <w:rPr>
                <w:rFonts w:hint="default" w:ascii="宋体" w:hAnsi="宋体" w:cs="Microsoft New Tai Lue"/>
                <w:bCs/>
                <w:color w:val="000000" w:themeColor="text1"/>
                <w:szCs w:val="21"/>
                <w:highlight w:val="none"/>
                <w14:textFill>
                  <w14:solidFill>
                    <w14:schemeClr w14:val="tx1"/>
                  </w14:solidFill>
                </w14:textFill>
              </w:rPr>
              <w:t xml:space="preserve">（2）是否需要随样品提交相关检测报告：</w:t>
            </w:r>
            <w:r/>
          </w:p>
          <w:p>
            <w:pPr>
              <w:ind w:left="0" w:right="0"/>
              <w:keepLines w:val="0"/>
              <w:keepNext w:val="0"/>
              <w:spacing w:before="156" w:beforeAutospacing="0" w:after="0" w:afterAutospacing="0" w:line="276" w:lineRule="auto"/>
              <w:rPr>
                <w:rFonts w:hint="eastAsia" w:ascii="宋体" w:hAnsi="宋体" w:cs="Microsoft New Tai Lue"/>
                <w:bCs/>
                <w:color w:val="000000" w:themeColor="text1"/>
                <w:szCs w:val="21"/>
                <w:highlight w:val="none"/>
                <w14:textFill>
                  <w14:solidFill>
                    <w14:schemeClr w14:val="tx1"/>
                  </w14:solidFill>
                </w14:textFill>
              </w:rPr>
              <w:suppressLineNumbers w:val="0"/>
            </w:pPr>
            <w:r>
              <w:rPr>
                <w:rFonts w:hint="eastAsia" w:ascii="宋体" w:hAnsi="宋体"/>
                <w:b/>
                <w:color w:val="000000" w:themeColor="text1"/>
                <w:sz w:val="24"/>
                <w:highlight w:val="none"/>
                <w14:textFill>
                  <w14:solidFill>
                    <w14:schemeClr w14:val="tx1"/>
                  </w14:solidFill>
                </w14:textFill>
              </w:rPr>
              <w:t xml:space="preserve">■</w:t>
            </w:r>
            <w:r>
              <w:rPr>
                <w:rFonts w:hint="default" w:ascii="宋体" w:hAnsi="宋体" w:cs="Microsoft New Tai Lue"/>
                <w:bCs/>
                <w:color w:val="000000" w:themeColor="text1"/>
                <w:szCs w:val="21"/>
                <w:highlight w:val="none"/>
                <w14:textFill>
                  <w14:solidFill>
                    <w14:schemeClr w14:val="tx1"/>
                  </w14:solidFill>
                </w14:textFill>
              </w:rPr>
              <w:t xml:space="preserve">不需要</w:t>
            </w:r>
            <w:r/>
          </w:p>
          <w:p>
            <w:pPr>
              <w:ind w:left="0" w:right="0"/>
              <w:keepLines w:val="0"/>
              <w:keepNext w:val="0"/>
              <w:spacing w:before="156" w:beforeAutospacing="0" w:after="0" w:afterAutospacing="0" w:line="276" w:lineRule="auto"/>
              <w:rPr>
                <w:rFonts w:hint="eastAsia" w:ascii="宋体" w:hAnsi="宋体" w:cs="Microsoft New Tai Lue"/>
                <w:bCs/>
                <w:color w:val="000000" w:themeColor="text1"/>
                <w:szCs w:val="21"/>
                <w:highlight w:val="none"/>
                <w14:textFill>
                  <w14:solidFill>
                    <w14:schemeClr w14:val="tx1"/>
                  </w14:solidFill>
                </w14:textFill>
              </w:rPr>
              <w:suppressLineNumbers w:val="0"/>
            </w:pPr>
            <w:r>
              <w:rPr>
                <w:rFonts w:hint="default" w:ascii="宋体" w:hAnsi="宋体" w:cs="Microsoft New Tai Lue"/>
                <w:bCs/>
                <w:color w:val="000000" w:themeColor="text1"/>
                <w:szCs w:val="21"/>
                <w:highlight w:val="none"/>
                <w14:textFill>
                  <w14:solidFill>
                    <w14:schemeClr w14:val="tx1"/>
                  </w14:solidFill>
                </w14:textFill>
              </w:rPr>
              <w:t xml:space="preserve">□需要</w:t>
            </w:r>
            <w:r>
              <w:rPr>
                <w:rFonts w:hint="eastAsia" w:ascii="宋体" w:hAnsi="宋体" w:cs="Microsoft New Tai Lue"/>
                <w:bCs/>
                <w:color w:val="000000" w:themeColor="text1"/>
                <w:szCs w:val="21"/>
                <w:highlight w:val="none"/>
                <w14:textFill>
                  <w14:solidFill>
                    <w14:schemeClr w14:val="tx1"/>
                  </w14:solidFill>
                </w14:textFill>
              </w:rPr>
              <w:t xml:space="preserve">，</w:t>
            </w:r>
            <w:r>
              <w:rPr>
                <w:rFonts w:hint="default" w:ascii="宋体" w:hAnsi="宋体" w:cs="宋体"/>
                <w:color w:val="000000" w:themeColor="text1"/>
                <w:szCs w:val="21"/>
                <w:highlight w:val="none"/>
                <w14:textFill>
                  <w14:solidFill>
                    <w14:schemeClr w14:val="tx1"/>
                  </w14:solidFill>
                </w14:textFill>
              </w:rPr>
              <w:t xml:space="preserve">检测机构</w:t>
            </w:r>
            <w:r>
              <w:rPr>
                <w:rFonts w:hint="default" w:ascii="宋体" w:hAnsi="宋体" w:cs="Microsoft New Tai Lue"/>
                <w:bCs/>
                <w:color w:val="000000" w:themeColor="text1"/>
                <w:szCs w:val="21"/>
                <w:highlight w:val="none"/>
                <w14:textFill>
                  <w14:solidFill>
                    <w14:schemeClr w14:val="tx1"/>
                  </w14:solidFill>
                </w14:textFill>
              </w:rPr>
              <w:t xml:space="preserve">的要求：_________；检测内容：_________；</w:t>
            </w:r>
            <w:r/>
          </w:p>
          <w:p>
            <w:pPr>
              <w:ind w:left="0" w:right="0"/>
              <w:keepLines w:val="0"/>
              <w:keepNext w:val="0"/>
              <w:spacing w:before="156" w:beforeAutospacing="0" w:after="0" w:afterAutospacing="0" w:line="276" w:lineRule="auto"/>
              <w:rPr>
                <w:rFonts w:hint="eastAsia" w:ascii="宋体" w:hAnsi="宋体" w:cs="Microsoft New Tai Lue"/>
                <w:bCs/>
                <w:color w:val="000000" w:themeColor="text1"/>
                <w:szCs w:val="21"/>
                <w:highlight w:val="none"/>
                <w14:textFill>
                  <w14:solidFill>
                    <w14:schemeClr w14:val="tx1"/>
                  </w14:solidFill>
                </w14:textFill>
              </w:rPr>
              <w:suppressLineNumbers w:val="0"/>
            </w:pPr>
            <w:r>
              <w:rPr>
                <w:rFonts w:hint="default" w:ascii="宋体" w:hAnsi="宋体" w:cs="Microsoft New Tai Lue"/>
                <w:bCs/>
                <w:color w:val="000000" w:themeColor="text1"/>
                <w:szCs w:val="21"/>
                <w:highlight w:val="none"/>
                <w14:textFill>
                  <w14:solidFill>
                    <w14:schemeClr w14:val="tx1"/>
                  </w14:solidFill>
                </w14:textFill>
              </w:rPr>
              <w:t xml:space="preserve">（3）样品递交要求：_________；</w:t>
            </w:r>
            <w:r/>
          </w:p>
          <w:p>
            <w:pPr>
              <w:ind w:left="0" w:right="0"/>
              <w:keepLines w:val="0"/>
              <w:keepNext w:val="0"/>
              <w:spacing w:before="156" w:beforeAutospacing="0" w:after="0" w:afterAutospacing="0" w:line="276" w:lineRule="auto"/>
              <w:rPr>
                <w:rFonts w:hint="eastAsia" w:ascii="宋体" w:hAnsi="宋体" w:cs="Microsoft New Tai Lue"/>
                <w:bCs/>
                <w:color w:val="000000" w:themeColor="text1"/>
                <w:szCs w:val="21"/>
                <w:highlight w:val="none"/>
                <w14:textFill>
                  <w14:solidFill>
                    <w14:schemeClr w14:val="tx1"/>
                  </w14:solidFill>
                </w14:textFill>
              </w:rPr>
              <w:suppressLineNumbers w:val="0"/>
            </w:pPr>
            <w:r>
              <w:rPr>
                <w:rFonts w:hint="default" w:ascii="宋体" w:hAnsi="宋体" w:cs="Microsoft New Tai Lue"/>
                <w:bCs/>
                <w:color w:val="000000" w:themeColor="text1"/>
                <w:szCs w:val="21"/>
                <w:highlight w:val="none"/>
                <w14:textFill>
                  <w14:solidFill>
                    <w14:schemeClr w14:val="tx1"/>
                  </w14:solidFill>
                </w14:textFill>
              </w:rPr>
              <w:t xml:space="preserve">（4）未中标人样品退还：_________；</w:t>
            </w:r>
            <w:r/>
          </w:p>
          <w:p>
            <w:pPr>
              <w:ind w:left="0" w:right="0"/>
              <w:keepLines w:val="0"/>
              <w:keepNext w:val="0"/>
              <w:spacing w:before="156" w:beforeAutospacing="0" w:after="0" w:afterAutospacing="0" w:line="276" w:lineRule="auto"/>
              <w:rPr>
                <w:rFonts w:hint="eastAsia" w:ascii="宋体" w:hAnsi="宋体" w:cs="Microsoft New Tai Lue"/>
                <w:bCs/>
                <w:color w:val="000000" w:themeColor="text1"/>
                <w:szCs w:val="21"/>
                <w:highlight w:val="none"/>
                <w14:textFill>
                  <w14:solidFill>
                    <w14:schemeClr w14:val="tx1"/>
                  </w14:solidFill>
                </w14:textFill>
              </w:rPr>
              <w:suppressLineNumbers w:val="0"/>
            </w:pPr>
            <w:r>
              <w:rPr>
                <w:rFonts w:hint="default" w:ascii="宋体" w:hAnsi="宋体" w:cs="Microsoft New Tai Lue"/>
                <w:bCs/>
                <w:color w:val="000000" w:themeColor="text1"/>
                <w:szCs w:val="21"/>
                <w:highlight w:val="none"/>
                <w14:textFill>
                  <w14:solidFill>
                    <w14:schemeClr w14:val="tx1"/>
                  </w14:solidFill>
                </w14:textFill>
              </w:rPr>
              <w:t xml:space="preserve">（5）中标人样品保管、封存及退还：_________；</w:t>
            </w:r>
            <w:r/>
          </w:p>
          <w:p>
            <w:pPr>
              <w:ind w:left="0" w:right="0"/>
              <w:keepLines w:val="0"/>
              <w:keepNext w:val="0"/>
              <w:spacing w:before="156" w:beforeAutospacing="0" w:after="0" w:afterAutospacing="0" w:line="276" w:lineRule="auto"/>
              <w:rPr>
                <w:rFonts w:hint="eastAsia" w:ascii="宋体" w:hAnsi="宋体" w:cs="Microsoft New Tai Lue"/>
                <w:color w:val="000000" w:themeColor="text1"/>
                <w:szCs w:val="21"/>
                <w:highlight w:val="none"/>
                <w14:textFill>
                  <w14:solidFill>
                    <w14:schemeClr w14:val="tx1"/>
                  </w14:solidFill>
                </w14:textFill>
              </w:rPr>
              <w:suppressLineNumbers w:val="0"/>
            </w:pPr>
            <w:r>
              <w:rPr>
                <w:rFonts w:hint="default" w:ascii="宋体" w:hAnsi="宋体" w:cs="Microsoft New Tai Lue"/>
                <w:bCs/>
                <w:color w:val="000000" w:themeColor="text1"/>
                <w:szCs w:val="21"/>
                <w:highlight w:val="none"/>
                <w14:textFill>
                  <w14:solidFill>
                    <w14:schemeClr w14:val="tx1"/>
                  </w14:solidFill>
                </w14:textFill>
              </w:rPr>
              <w:t xml:space="preserve">（6）其他要求（如有）：_________。</w:t>
            </w:r>
            <w:r/>
          </w:p>
        </w:tc>
      </w:tr>
      <w:tr>
        <w:trPr>
          <w:jc w:val="center"/>
          <w:trHeight w:val="734"/>
        </w:trPr>
        <w:tc>
          <w:tcPr>
            <w:tcW w:w="675" w:type="dxa"/>
            <w:vAlign w:val="center"/>
            <w:textDirection w:val="lrTb"/>
            <w:noWrap w:val="false"/>
          </w:tcPr>
          <w:p>
            <w:pPr>
              <w:pStyle w:val="1022"/>
              <w:ind w:left="0" w:right="0"/>
              <w:jc w:val="center"/>
              <w:keepLines w:val="0"/>
              <w:keepNext w:val="0"/>
              <w:spacing w:before="0" w:beforeAutospacing="0" w:after="0" w:afterAutospacing="0" w:line="360" w:lineRule="auto"/>
              <w:rPr>
                <w:rFonts w:hint="default" w:ascii="Microsoft New Tai Lue" w:hAnsi="Microsoft New Tai Lue" w:cs="Microsoft New Tai Lue"/>
                <w:color w:val="000000" w:themeColor="text1"/>
                <w:sz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highlight w:val="none"/>
                <w14:textFill>
                  <w14:solidFill>
                    <w14:schemeClr w14:val="tx1"/>
                  </w14:solidFill>
                </w14:textFill>
              </w:rPr>
              <w:t xml:space="preserve">9</w:t>
            </w:r>
            <w:r/>
          </w:p>
        </w:tc>
        <w:tc>
          <w:tcPr>
            <w:tcW w:w="850" w:type="dxa"/>
            <w:vAlign w:val="center"/>
            <w:textDirection w:val="lrTb"/>
            <w:noWrap w:val="false"/>
          </w:tcPr>
          <w:p>
            <w:pPr>
              <w:pStyle w:val="1022"/>
              <w:ind w:left="0" w:right="0"/>
              <w:jc w:val="center"/>
              <w:keepLines w:val="0"/>
              <w:keepNext w:val="0"/>
              <w:spacing w:before="0" w:beforeAutospacing="0" w:after="0" w:afterAutospacing="0" w:line="360" w:lineRule="auto"/>
              <w:rPr>
                <w:rFonts w:hint="default" w:ascii="Microsoft New Tai Lue" w:hAnsi="Microsoft New Tai Lue" w:cs="Microsoft New Tai Lue"/>
                <w:color w:val="000000" w:themeColor="text1"/>
                <w:sz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highlight w:val="none"/>
                <w14:textFill>
                  <w14:solidFill>
                    <w14:schemeClr w14:val="tx1"/>
                  </w14:solidFill>
                </w14:textFill>
              </w:rPr>
              <w:t xml:space="preserve">13.1</w:t>
            </w:r>
            <w:r/>
          </w:p>
        </w:tc>
        <w:tc>
          <w:tcPr>
            <w:tcW w:w="2835" w:type="dxa"/>
            <w:vAlign w:val="center"/>
            <w:textDirection w:val="lrTb"/>
            <w:noWrap w:val="false"/>
          </w:tcPr>
          <w:p>
            <w:pPr>
              <w:pStyle w:val="1022"/>
              <w:ind w:left="0" w:right="0"/>
              <w:jc w:val="left"/>
              <w:keepLines w:val="0"/>
              <w:keepNext w:val="0"/>
              <w:spacing w:before="0" w:beforeAutospacing="0" w:after="0" w:afterAutospacing="0" w:line="360" w:lineRule="auto"/>
              <w:rPr>
                <w:rFonts w:hint="eastAsia" w:hAnsi="宋体" w:cs="Microsoft New Tai Lue"/>
                <w:color w:val="000000" w:themeColor="text1"/>
                <w:sz w:val="21"/>
                <w:highlight w:val="none"/>
                <w14:textFill>
                  <w14:solidFill>
                    <w14:schemeClr w14:val="tx1"/>
                  </w14:solidFill>
                </w14:textFill>
              </w:rPr>
              <w:suppressLineNumbers w:val="0"/>
            </w:pPr>
            <w:r>
              <w:rPr>
                <w:rFonts w:hint="default" w:hAnsi="宋体" w:cs="Microsoft New Tai Lue"/>
                <w:color w:val="000000" w:themeColor="text1"/>
                <w:sz w:val="21"/>
                <w:highlight w:val="none"/>
                <w14:textFill>
                  <w14:solidFill>
                    <w14:schemeClr w14:val="tx1"/>
                  </w14:solidFill>
                </w14:textFill>
              </w:rPr>
              <w:t xml:space="preserve">采购进口产品</w:t>
            </w:r>
            <w:r/>
          </w:p>
        </w:tc>
        <w:tc>
          <w:tcPr>
            <w:tcW w:w="4982" w:type="dxa"/>
            <w:vAlign w:val="center"/>
            <w:textDirection w:val="lrTb"/>
            <w:noWrap w:val="false"/>
          </w:tcPr>
          <w:p>
            <w:pPr>
              <w:ind w:left="0" w:right="0"/>
              <w:keepLines w:val="0"/>
              <w:keepNext w:val="0"/>
              <w:spacing w:before="156" w:beforeAutospacing="0" w:after="0" w:afterAutospacing="0" w:line="360" w:lineRule="auto"/>
              <w:rPr>
                <w:rFonts w:hint="eastAsia" w:ascii="宋体" w:hAnsi="宋体" w:cs="Microsoft New Tai Lue"/>
                <w:bCs/>
                <w:color w:val="000000" w:themeColor="text1"/>
                <w:szCs w:val="21"/>
                <w:highlight w:val="none"/>
                <w14:textFill>
                  <w14:solidFill>
                    <w14:schemeClr w14:val="tx1"/>
                  </w14:solidFill>
                </w14:textFill>
              </w:rPr>
              <w:suppressLineNumbers w:val="0"/>
            </w:pPr>
            <w:r>
              <w:rPr>
                <w:rFonts w:hint="eastAsia" w:ascii="宋体" w:hAnsi="宋体" w:cs="Segoe UI Symbol"/>
                <w:bCs/>
                <w:color w:val="000000" w:themeColor="text1"/>
                <w:szCs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22"/>
              <w:ind w:left="0" w:right="0"/>
              <w:jc w:val="center"/>
              <w:keepLines w:val="0"/>
              <w:keepNext w:val="0"/>
              <w:spacing w:before="0" w:beforeAutospacing="0" w:after="0" w:afterAutospacing="0"/>
              <w:rPr>
                <w:rFonts w:hint="default" w:ascii="Microsoft New Tai Lue" w:hAnsi="Microsoft New Tai Lue" w:cs="Microsoft New Tai Lue"/>
                <w:color w:val="000000" w:themeColor="text1"/>
                <w:sz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highlight w:val="none"/>
                <w14:textFill>
                  <w14:solidFill>
                    <w14:schemeClr w14:val="tx1"/>
                  </w14:solidFill>
                </w14:textFill>
              </w:rPr>
              <w:t xml:space="preserve">10</w:t>
            </w:r>
            <w:r/>
          </w:p>
        </w:tc>
        <w:tc>
          <w:tcPr>
            <w:tcW w:w="850" w:type="dxa"/>
            <w:vAlign w:val="center"/>
            <w:textDirection w:val="lrTb"/>
            <w:noWrap w:val="false"/>
          </w:tcPr>
          <w:p>
            <w:pPr>
              <w:pStyle w:val="1022"/>
              <w:ind w:left="0" w:right="0"/>
              <w:jc w:val="center"/>
              <w:keepLines w:val="0"/>
              <w:keepNext w:val="0"/>
              <w:spacing w:before="0" w:beforeAutospacing="0" w:after="0" w:afterAutospacing="0"/>
              <w:rPr>
                <w:rFonts w:hint="default" w:ascii="Microsoft New Tai Lue" w:hAnsi="Microsoft New Tai Lue" w:cs="Microsoft New Tai Lue"/>
                <w:color w:val="000000" w:themeColor="text1"/>
                <w:sz w:val="21"/>
                <w:highlight w:val="none"/>
                <w14:textFill>
                  <w14:solidFill>
                    <w14:schemeClr w14:val="tx1"/>
                  </w14:solidFill>
                </w14:textFill>
              </w:rPr>
              <w:suppressLineNumbers w:val="0"/>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hint="default" w:ascii="Microsoft New Tai Lue" w:hAnsi="Microsoft New Tai Lue" w:cs="Microsoft New Tai Lue"/>
                <w:color w:val="000000" w:themeColor="text1"/>
                <w:sz w:val="21"/>
                <w:highlight w:val="none"/>
                <w14:textFill>
                  <w14:solidFill>
                    <w14:schemeClr w14:val="tx1"/>
                  </w14:solidFill>
                </w14:textFill>
              </w:rPr>
              <w:t xml:space="preserve">4</w:t>
            </w: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p>
        </w:tc>
        <w:tc>
          <w:tcPr>
            <w:tcW w:w="2835" w:type="dxa"/>
            <w:vAlign w:val="center"/>
            <w:textDirection w:val="lrTb"/>
            <w:noWrap w:val="false"/>
          </w:tcPr>
          <w:p>
            <w:pPr>
              <w:pStyle w:val="1022"/>
              <w:ind w:left="0" w:right="0"/>
              <w:jc w:val="left"/>
              <w:keepLines w:val="0"/>
              <w:keepNext w:val="0"/>
              <w:spacing w:before="0" w:beforeAutospacing="0" w:after="0" w:afterAutospacing="0"/>
              <w:rPr>
                <w:rFonts w:hint="eastAsia" w:hAnsi="宋体" w:cs="Microsoft New Tai Lue"/>
                <w:color w:val="000000" w:themeColor="text1"/>
                <w:sz w:val="21"/>
                <w:highlight w:val="none"/>
                <w14:textFill>
                  <w14:solidFill>
                    <w14:schemeClr w14:val="tx1"/>
                  </w14:solidFill>
                </w14:textFill>
              </w:rPr>
              <w:suppressLineNumbers w:val="0"/>
            </w:pPr>
            <w:r>
              <w:rPr>
                <w:rFonts w:hint="eastAsia" w:hAnsi="宋体" w:cs="Microsoft New Tai Lue"/>
                <w:color w:val="000000" w:themeColor="text1"/>
                <w:sz w:val="21"/>
                <w:highlight w:val="none"/>
                <w14:textFill>
                  <w14:solidFill>
                    <w14:schemeClr w14:val="tx1"/>
                  </w14:solidFill>
                </w14:textFill>
              </w:rPr>
              <w:t xml:space="preserve">采购</w:t>
            </w:r>
            <w:r>
              <w:rPr>
                <w:rFonts w:hint="default" w:hAnsi="宋体" w:cs="Microsoft New Tai Lue"/>
                <w:color w:val="000000" w:themeColor="text1"/>
                <w:sz w:val="21"/>
                <w:highlight w:val="none"/>
                <w14:textFill>
                  <w14:solidFill>
                    <w14:schemeClr w14:val="tx1"/>
                  </w14:solidFill>
                </w14:textFill>
              </w:rPr>
              <w:t xml:space="preserve">预算</w:t>
            </w:r>
            <w:r/>
          </w:p>
        </w:tc>
        <w:tc>
          <w:tcPr>
            <w:tcW w:w="4982" w:type="dxa"/>
            <w:vAlign w:val="center"/>
            <w:textDirection w:val="lrTb"/>
            <w:noWrap w:val="false"/>
          </w:tcPr>
          <w:p>
            <w:pPr>
              <w:ind w:left="0" w:right="0"/>
              <w:jc w:val="left"/>
              <w:keepLines w:val="0"/>
              <w:keepNext w:val="0"/>
              <w:spacing w:before="0" w:beforeAutospacing="0" w:after="0" w:afterAutospacing="0"/>
              <w:rPr>
                <w:rFonts w:hint="eastAsia" w:ascii="宋体" w:hAnsi="宋体" w:cs="Microsoft New Tai Lue"/>
                <w:color w:val="000000" w:themeColor="text1"/>
                <w:szCs w:val="21"/>
                <w:highlight w:val="none"/>
                <w14:textFill>
                  <w14:solidFill>
                    <w14:schemeClr w14:val="tx1"/>
                  </w14:solidFill>
                </w14:textFill>
              </w:rPr>
              <w:suppressLineNumbers w:val="0"/>
            </w:pPr>
            <w:r>
              <w:rPr>
                <w:rFonts w:hint="default" w:ascii="宋体" w:hAnsi="宋体" w:cs="Microsoft New Tai Lue"/>
                <w:bCs/>
                <w:color w:val="000000" w:themeColor="text1"/>
                <w:szCs w:val="21"/>
                <w:highlight w:val="none"/>
                <w14:textFill>
                  <w14:solidFill>
                    <w14:schemeClr w14:val="tx1"/>
                  </w14:solidFill>
                </w14:textFill>
              </w:rPr>
              <w:t xml:space="preserve">详见</w:t>
            </w:r>
            <w:r>
              <w:rPr>
                <w:rFonts w:hint="default" w:ascii="宋体" w:hAnsi="宋体" w:cs="Microsoft New Tai Lue"/>
                <w:color w:val="000000" w:themeColor="text1"/>
                <w:szCs w:val="21"/>
                <w:highlight w:val="none"/>
                <w14:textFill>
                  <w14:solidFill>
                    <w14:schemeClr w14:val="tx1"/>
                  </w14:solidFill>
                </w14:textFill>
              </w:rPr>
              <w:t xml:space="preserve">招标文件第</w:t>
            </w:r>
            <w:r>
              <w:rPr>
                <w:rFonts w:hint="eastAsia" w:ascii="宋体" w:hAnsi="宋体" w:cs="Microsoft New Tai Lue"/>
                <w:color w:val="000000" w:themeColor="text1"/>
                <w:szCs w:val="21"/>
                <w:highlight w:val="none"/>
                <w14:textFill>
                  <w14:solidFill>
                    <w14:schemeClr w14:val="tx1"/>
                  </w14:solidFill>
                </w14:textFill>
              </w:rPr>
              <w:t xml:space="preserve">一</w:t>
            </w:r>
            <w:r>
              <w:rPr>
                <w:rFonts w:hint="default" w:ascii="宋体" w:hAnsi="宋体" w:cs="Microsoft New Tai Lue"/>
                <w:color w:val="000000" w:themeColor="text1"/>
                <w:szCs w:val="21"/>
                <w:highlight w:val="none"/>
                <w14:textFill>
                  <w14:solidFill>
                    <w14:schemeClr w14:val="tx1"/>
                  </w14:solidFill>
                </w14:textFill>
              </w:rPr>
              <w:t xml:space="preserve">章《</w:t>
            </w:r>
            <w:r>
              <w:rPr>
                <w:rFonts w:hint="eastAsia" w:ascii="宋体" w:hAnsi="宋体" w:cs="Microsoft New Tai Lue"/>
                <w:color w:val="000000" w:themeColor="text1"/>
                <w:szCs w:val="21"/>
                <w:highlight w:val="none"/>
                <w14:textFill>
                  <w14:solidFill>
                    <w14:schemeClr w14:val="tx1"/>
                  </w14:solidFill>
                </w14:textFill>
              </w:rPr>
              <w:t xml:space="preserve">招标公告</w:t>
            </w:r>
            <w:r>
              <w:rPr>
                <w:rFonts w:hint="default" w:ascii="宋体" w:hAnsi="宋体" w:cs="Microsoft New Tai Lue"/>
                <w:color w:val="000000" w:themeColor="text1"/>
                <w:szCs w:val="21"/>
                <w:highlight w:val="none"/>
                <w14:textFill>
                  <w14:solidFill>
                    <w14:schemeClr w14:val="tx1"/>
                  </w14:solidFill>
                </w14:textFill>
              </w:rPr>
              <w:t xml:space="preserve">》</w:t>
            </w:r>
            <w:r/>
          </w:p>
        </w:tc>
      </w:tr>
      <w:tr>
        <w:trPr>
          <w:jc w:val="center"/>
          <w:trHeight w:val="746"/>
        </w:trPr>
        <w:tc>
          <w:tcPr>
            <w:tcW w:w="675" w:type="dxa"/>
            <w:vAlign w:val="center"/>
            <w:textDirection w:val="lrTb"/>
            <w:noWrap w:val="false"/>
          </w:tcPr>
          <w:p>
            <w:pPr>
              <w:pStyle w:val="1022"/>
              <w:ind w:left="0" w:right="0"/>
              <w:jc w:val="center"/>
              <w:keepLines w:val="0"/>
              <w:keepNext w:val="0"/>
              <w:spacing w:before="0" w:beforeAutospacing="0" w:after="0" w:afterAutospacing="0"/>
              <w:rPr>
                <w:rFonts w:hint="default" w:ascii="Microsoft New Tai Lue" w:hAnsi="Microsoft New Tai Lue" w:cs="Microsoft New Tai Lue"/>
                <w:color w:val="000000" w:themeColor="text1"/>
                <w:sz w:val="21"/>
                <w:highlight w:val="none"/>
                <w14:textFill>
                  <w14:solidFill>
                    <w14:schemeClr w14:val="tx1"/>
                  </w14:solidFill>
                </w14:textFill>
              </w:rPr>
              <w:suppressLineNumbers w:val="0"/>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hint="default" w:ascii="Microsoft New Tai Lue" w:hAnsi="Microsoft New Tai Lue" w:cs="Microsoft New Tai Lue"/>
                <w:color w:val="000000" w:themeColor="text1"/>
                <w:sz w:val="21"/>
                <w:highlight w:val="none"/>
                <w14:textFill>
                  <w14:solidFill>
                    <w14:schemeClr w14:val="tx1"/>
                  </w14:solidFill>
                </w14:textFill>
              </w:rPr>
              <w:t xml:space="preserve">1</w:t>
            </w:r>
            <w:r/>
          </w:p>
        </w:tc>
        <w:tc>
          <w:tcPr>
            <w:tcW w:w="850" w:type="dxa"/>
            <w:vAlign w:val="center"/>
            <w:textDirection w:val="lrTb"/>
            <w:noWrap w:val="false"/>
          </w:tcPr>
          <w:p>
            <w:pPr>
              <w:pStyle w:val="1022"/>
              <w:ind w:left="0" w:right="0"/>
              <w:jc w:val="center"/>
              <w:keepLines w:val="0"/>
              <w:keepNext w:val="0"/>
              <w:spacing w:before="0" w:beforeAutospacing="0" w:after="0" w:afterAutospacing="0"/>
              <w:rPr>
                <w:rFonts w:hint="default" w:ascii="Microsoft New Tai Lue" w:hAnsi="Microsoft New Tai Lue" w:cs="Microsoft New Tai Lue"/>
                <w:color w:val="000000" w:themeColor="text1"/>
                <w:sz w:val="21"/>
                <w:highlight w:val="none"/>
                <w14:textFill>
                  <w14:solidFill>
                    <w14:schemeClr w14:val="tx1"/>
                  </w14:solidFill>
                </w14:textFill>
              </w:rPr>
              <w:suppressLineNumbers w:val="0"/>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hint="default" w:ascii="Microsoft New Tai Lue" w:hAnsi="Microsoft New Tai Lue" w:cs="Microsoft New Tai Lue"/>
                <w:color w:val="000000" w:themeColor="text1"/>
                <w:sz w:val="21"/>
                <w:highlight w:val="none"/>
                <w14:textFill>
                  <w14:solidFill>
                    <w14:schemeClr w14:val="tx1"/>
                  </w14:solidFill>
                </w14:textFill>
              </w:rPr>
              <w:t xml:space="preserve">4</w:t>
            </w:r>
            <w:r>
              <w:rPr>
                <w:rFonts w:hint="eastAsia" w:ascii="Microsoft New Tai Lue" w:hAnsi="Microsoft New Tai Lue" w:cs="Microsoft New Tai Lue"/>
                <w:color w:val="000000" w:themeColor="text1"/>
                <w:sz w:val="21"/>
                <w:highlight w:val="none"/>
                <w14:textFill>
                  <w14:solidFill>
                    <w14:schemeClr w14:val="tx1"/>
                  </w14:solidFill>
                </w14:textFill>
              </w:rPr>
              <w:t xml:space="preserve">.2</w:t>
            </w:r>
            <w:r/>
          </w:p>
        </w:tc>
        <w:tc>
          <w:tcPr>
            <w:tcW w:w="2835" w:type="dxa"/>
            <w:vAlign w:val="center"/>
            <w:textDirection w:val="lrTb"/>
            <w:noWrap w:val="false"/>
          </w:tcPr>
          <w:p>
            <w:pPr>
              <w:pStyle w:val="1022"/>
              <w:ind w:left="0" w:right="0"/>
              <w:jc w:val="left"/>
              <w:keepLines w:val="0"/>
              <w:keepNext w:val="0"/>
              <w:spacing w:before="0" w:beforeAutospacing="0" w:after="0" w:afterAutospacing="0"/>
              <w:rPr>
                <w:rFonts w:hint="eastAsia" w:hAnsi="宋体" w:cs="Microsoft New Tai Lue"/>
                <w:color w:val="000000" w:themeColor="text1"/>
                <w:sz w:val="21"/>
                <w:highlight w:val="none"/>
                <w14:textFill>
                  <w14:solidFill>
                    <w14:schemeClr w14:val="tx1"/>
                  </w14:solidFill>
                </w14:textFill>
              </w:rPr>
              <w:suppressLineNumbers w:val="0"/>
            </w:pPr>
            <w:r>
              <w:rPr>
                <w:rFonts w:hint="default" w:hAnsi="宋体" w:cs="Microsoft New Tai Lue"/>
                <w:color w:val="000000" w:themeColor="text1"/>
                <w:sz w:val="21"/>
                <w:highlight w:val="none"/>
                <w14:textFill>
                  <w14:solidFill>
                    <w14:schemeClr w14:val="tx1"/>
                  </w14:solidFill>
                </w14:textFill>
              </w:rPr>
              <w:t xml:space="preserve">本项目设定的最高限价</w:t>
            </w:r>
            <w:r/>
          </w:p>
        </w:tc>
        <w:tc>
          <w:tcPr>
            <w:tcW w:w="4982" w:type="dxa"/>
            <w:vAlign w:val="center"/>
            <w:textDirection w:val="lrTb"/>
            <w:noWrap w:val="false"/>
          </w:tcPr>
          <w:p>
            <w:pPr>
              <w:ind w:left="0" w:right="0"/>
              <w:jc w:val="left"/>
              <w:keepLines w:val="0"/>
              <w:keepNext w:val="0"/>
              <w:spacing w:before="0" w:beforeAutospacing="0" w:after="0" w:afterAutospacing="0"/>
              <w:rPr>
                <w:rFonts w:hint="eastAsia" w:ascii="宋体" w:hAnsi="宋体" w:cs="Microsoft New Tai Lue"/>
                <w:color w:val="000000" w:themeColor="text1"/>
                <w:szCs w:val="21"/>
                <w:highlight w:val="none"/>
                <w14:textFill>
                  <w14:solidFill>
                    <w14:schemeClr w14:val="tx1"/>
                  </w14:solidFill>
                </w14:textFill>
              </w:rPr>
              <w:suppressLineNumbers w:val="0"/>
            </w:pPr>
            <w:r>
              <w:rPr>
                <w:rFonts w:hint="default" w:ascii="宋体" w:hAnsi="宋体" w:cs="Microsoft New Tai Lue"/>
                <w:bCs/>
                <w:color w:val="000000" w:themeColor="text1"/>
                <w:szCs w:val="21"/>
                <w:highlight w:val="none"/>
                <w14:textFill>
                  <w14:solidFill>
                    <w14:schemeClr w14:val="tx1"/>
                  </w14:solidFill>
                </w14:textFill>
              </w:rPr>
              <w:t xml:space="preserve">详见</w:t>
            </w:r>
            <w:r>
              <w:rPr>
                <w:rFonts w:hint="default" w:ascii="宋体" w:hAnsi="宋体" w:cs="Microsoft New Tai Lue"/>
                <w:color w:val="000000" w:themeColor="text1"/>
                <w:szCs w:val="21"/>
                <w:highlight w:val="none"/>
                <w14:textFill>
                  <w14:solidFill>
                    <w14:schemeClr w14:val="tx1"/>
                  </w14:solidFill>
                </w14:textFill>
              </w:rPr>
              <w:t xml:space="preserve">招标文件第</w:t>
            </w:r>
            <w:r>
              <w:rPr>
                <w:rFonts w:hint="eastAsia" w:ascii="宋体" w:hAnsi="宋体" w:cs="Microsoft New Tai Lue"/>
                <w:color w:val="000000" w:themeColor="text1"/>
                <w:szCs w:val="21"/>
                <w:highlight w:val="none"/>
                <w14:textFill>
                  <w14:solidFill>
                    <w14:schemeClr w14:val="tx1"/>
                  </w14:solidFill>
                </w14:textFill>
              </w:rPr>
              <w:t xml:space="preserve">一</w:t>
            </w:r>
            <w:r>
              <w:rPr>
                <w:rFonts w:hint="default" w:ascii="宋体" w:hAnsi="宋体" w:cs="Microsoft New Tai Lue"/>
                <w:color w:val="000000" w:themeColor="text1"/>
                <w:szCs w:val="21"/>
                <w:highlight w:val="none"/>
                <w14:textFill>
                  <w14:solidFill>
                    <w14:schemeClr w14:val="tx1"/>
                  </w14:solidFill>
                </w14:textFill>
              </w:rPr>
              <w:t xml:space="preserve">章《</w:t>
            </w:r>
            <w:r>
              <w:rPr>
                <w:rFonts w:hint="eastAsia" w:ascii="宋体" w:hAnsi="宋体" w:cs="Microsoft New Tai Lue"/>
                <w:color w:val="000000" w:themeColor="text1"/>
                <w:szCs w:val="21"/>
                <w:highlight w:val="none"/>
                <w14:textFill>
                  <w14:solidFill>
                    <w14:schemeClr w14:val="tx1"/>
                  </w14:solidFill>
                </w14:textFill>
              </w:rPr>
              <w:t xml:space="preserve">招标公告</w:t>
            </w:r>
            <w:r>
              <w:rPr>
                <w:rFonts w:hint="default" w:ascii="宋体" w:hAnsi="宋体" w:cs="Microsoft New Tai Lue"/>
                <w:color w:val="000000" w:themeColor="text1"/>
                <w:szCs w:val="21"/>
                <w:highlight w:val="none"/>
                <w14:textFill>
                  <w14:solidFill>
                    <w14:schemeClr w14:val="tx1"/>
                  </w14:solidFill>
                </w14:textFill>
              </w:rPr>
              <w:t xml:space="preserve">》</w:t>
            </w:r>
            <w:r/>
          </w:p>
        </w:tc>
      </w:tr>
      <w:tr>
        <w:trPr>
          <w:jc w:val="center"/>
          <w:trHeight w:val="656"/>
        </w:trPr>
        <w:tc>
          <w:tcPr>
            <w:tcW w:w="675" w:type="dxa"/>
            <w:vAlign w:val="center"/>
            <w:textDirection w:val="lrTb"/>
            <w:noWrap w:val="false"/>
          </w:tcPr>
          <w:p>
            <w:pPr>
              <w:pStyle w:val="1022"/>
              <w:ind w:left="0" w:right="0"/>
              <w:jc w:val="center"/>
              <w:keepLines w:val="0"/>
              <w:keepNext w:val="0"/>
              <w:spacing w:before="0" w:beforeAutospacing="0" w:after="0" w:afterAutospacing="0"/>
              <w:rPr>
                <w:rFonts w:hint="default" w:ascii="Microsoft New Tai Lue" w:hAnsi="Microsoft New Tai Lue" w:cs="Microsoft New Tai Lue"/>
                <w:color w:val="000000" w:themeColor="text1"/>
                <w:sz w:val="21"/>
                <w:highlight w:val="none"/>
                <w14:textFill>
                  <w14:solidFill>
                    <w14:schemeClr w14:val="tx1"/>
                  </w14:solidFill>
                </w14:textFill>
              </w:rPr>
              <w:suppressLineNumbers w:val="0"/>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hint="default" w:ascii="Microsoft New Tai Lue" w:hAnsi="Microsoft New Tai Lue" w:cs="Microsoft New Tai Lue"/>
                <w:color w:val="000000" w:themeColor="text1"/>
                <w:sz w:val="21"/>
                <w:highlight w:val="none"/>
                <w14:textFill>
                  <w14:solidFill>
                    <w14:schemeClr w14:val="tx1"/>
                  </w14:solidFill>
                </w14:textFill>
              </w:rPr>
              <w:t xml:space="preserve">2</w:t>
            </w:r>
            <w:r/>
          </w:p>
        </w:tc>
        <w:tc>
          <w:tcPr>
            <w:tcW w:w="850" w:type="dxa"/>
            <w:vAlign w:val="center"/>
            <w:textDirection w:val="lrTb"/>
            <w:noWrap w:val="false"/>
          </w:tcPr>
          <w:p>
            <w:pPr>
              <w:pStyle w:val="1022"/>
              <w:ind w:left="0" w:right="0"/>
              <w:jc w:val="center"/>
              <w:keepLines w:val="0"/>
              <w:keepNext w:val="0"/>
              <w:spacing w:before="0" w:beforeAutospacing="0" w:after="0" w:afterAutospacing="0"/>
              <w:rPr>
                <w:rFonts w:hint="default" w:ascii="Microsoft New Tai Lue" w:hAnsi="Microsoft New Tai Lue" w:cs="Microsoft New Tai Lue"/>
                <w:color w:val="000000" w:themeColor="text1"/>
                <w:sz w:val="21"/>
                <w:highlight w:val="none"/>
                <w14:textFill>
                  <w14:solidFill>
                    <w14:schemeClr w14:val="tx1"/>
                  </w14:solidFill>
                </w14:textFill>
              </w:rPr>
              <w:suppressLineNumbers w:val="0"/>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hint="default" w:ascii="Microsoft New Tai Lue" w:hAnsi="Microsoft New Tai Lue" w:cs="Microsoft New Tai Lue"/>
                <w:color w:val="000000" w:themeColor="text1"/>
                <w:sz w:val="21"/>
                <w:highlight w:val="none"/>
                <w14:textFill>
                  <w14:solidFill>
                    <w14:schemeClr w14:val="tx1"/>
                  </w14:solidFill>
                </w14:textFill>
              </w:rPr>
              <w:t xml:space="preserve">5</w:t>
            </w: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p>
        </w:tc>
        <w:tc>
          <w:tcPr>
            <w:tcW w:w="2835" w:type="dxa"/>
            <w:vAlign w:val="center"/>
            <w:textDirection w:val="lrTb"/>
            <w:noWrap w:val="false"/>
          </w:tcPr>
          <w:p>
            <w:pPr>
              <w:ind w:left="0" w:right="0"/>
              <w:jc w:val="left"/>
              <w:keepLines w:val="0"/>
              <w:keepNext w:val="0"/>
              <w:spacing w:before="0" w:beforeAutospacing="0" w:after="0" w:afterAutospacing="0"/>
              <w:rPr>
                <w:rFonts w:hint="eastAsia" w:ascii="宋体" w:hAnsi="宋体" w:cs="Microsoft New Tai Lue"/>
                <w:bCs/>
                <w:color w:val="000000" w:themeColor="text1"/>
                <w:szCs w:val="21"/>
                <w:highlight w:val="none"/>
                <w14:textFill>
                  <w14:solidFill>
                    <w14:schemeClr w14:val="tx1"/>
                  </w14:solidFill>
                </w14:textFill>
              </w:rPr>
              <w:suppressLineNumbers w:val="0"/>
            </w:pPr>
            <w:r>
              <w:rPr>
                <w:rFonts w:hint="eastAsia" w:ascii="宋体" w:hAnsi="宋体" w:cs="Microsoft New Tai Lue"/>
                <w:bCs/>
                <w:color w:val="000000" w:themeColor="text1"/>
                <w:szCs w:val="21"/>
                <w:highlight w:val="none"/>
                <w14:textFill>
                  <w14:solidFill>
                    <w14:schemeClr w14:val="tx1"/>
                  </w14:solidFill>
                </w14:textFill>
              </w:rPr>
              <w:t xml:space="preserve">供应商</w:t>
            </w:r>
            <w:r>
              <w:rPr>
                <w:rFonts w:hint="default" w:ascii="宋体" w:hAnsi="宋体" w:cs="Microsoft New Tai Lue"/>
                <w:bCs/>
                <w:color w:val="000000" w:themeColor="text1"/>
                <w:szCs w:val="21"/>
                <w:highlight w:val="none"/>
                <w14:textFill>
                  <w14:solidFill>
                    <w14:schemeClr w14:val="tx1"/>
                  </w14:solidFill>
                </w14:textFill>
              </w:rPr>
              <w:t xml:space="preserve">资格条件</w:t>
            </w:r>
            <w:r/>
          </w:p>
        </w:tc>
        <w:tc>
          <w:tcPr>
            <w:tcW w:w="4982" w:type="dxa"/>
            <w:vAlign w:val="center"/>
            <w:textDirection w:val="lrTb"/>
            <w:noWrap w:val="false"/>
          </w:tcPr>
          <w:p>
            <w:pPr>
              <w:ind w:left="0" w:right="0"/>
              <w:jc w:val="left"/>
              <w:keepLines w:val="0"/>
              <w:keepNext w:val="0"/>
              <w:spacing w:before="0" w:beforeAutospacing="0" w:after="0" w:afterAutospacing="0"/>
              <w:rPr>
                <w:rFonts w:hint="eastAsia" w:ascii="宋体" w:hAnsi="宋体" w:cs="Microsoft New Tai Lue"/>
                <w:bCs/>
                <w:color w:val="000000" w:themeColor="text1"/>
                <w:szCs w:val="21"/>
                <w:highlight w:val="none"/>
                <w14:textFill>
                  <w14:solidFill>
                    <w14:schemeClr w14:val="tx1"/>
                  </w14:solidFill>
                </w14:textFill>
              </w:rPr>
              <w:suppressLineNumbers w:val="0"/>
            </w:pPr>
            <w:r>
              <w:rPr>
                <w:rFonts w:hint="default" w:ascii="宋体" w:hAnsi="宋体" w:cs="Microsoft New Tai Lue"/>
                <w:bCs/>
                <w:color w:val="000000" w:themeColor="text1"/>
                <w:szCs w:val="21"/>
                <w:highlight w:val="none"/>
                <w14:textFill>
                  <w14:solidFill>
                    <w14:schemeClr w14:val="tx1"/>
                  </w14:solidFill>
                </w14:textFill>
              </w:rPr>
              <w:t xml:space="preserve">详见招标文件第一章《</w:t>
            </w:r>
            <w:r>
              <w:rPr>
                <w:rFonts w:hint="eastAsia" w:ascii="宋体" w:hAnsi="宋体" w:cs="Microsoft New Tai Lue"/>
                <w:bCs/>
                <w:color w:val="000000" w:themeColor="text1"/>
                <w:szCs w:val="21"/>
                <w:highlight w:val="none"/>
                <w14:textFill>
                  <w14:solidFill>
                    <w14:schemeClr w14:val="tx1"/>
                  </w14:solidFill>
                </w14:textFill>
              </w:rPr>
              <w:t xml:space="preserve">招标公告</w:t>
            </w:r>
            <w:r>
              <w:rPr>
                <w:rFonts w:hint="default" w:ascii="宋体" w:hAnsi="宋体" w:cs="Microsoft New Tai Lue"/>
                <w:bCs/>
                <w:color w:val="000000" w:themeColor="text1"/>
                <w:szCs w:val="21"/>
                <w:highlight w:val="none"/>
                <w14:textFill>
                  <w14:solidFill>
                    <w14:schemeClr w14:val="tx1"/>
                  </w14:solidFill>
                </w14:textFill>
              </w:rPr>
              <w:t xml:space="preserve">》</w:t>
            </w:r>
            <w:r/>
          </w:p>
        </w:tc>
      </w:tr>
      <w:tr>
        <w:trPr>
          <w:jc w:val="center"/>
          <w:trHeight w:val="656"/>
        </w:trPr>
        <w:tc>
          <w:tcPr>
            <w:tcW w:w="675" w:type="dxa"/>
            <w:vAlign w:val="center"/>
            <w:textDirection w:val="lrTb"/>
            <w:noWrap w:val="false"/>
          </w:tcPr>
          <w:p>
            <w:pPr>
              <w:pStyle w:val="1022"/>
              <w:ind w:left="0" w:right="0"/>
              <w:jc w:val="center"/>
              <w:keepLines w:val="0"/>
              <w:keepNext w:val="0"/>
              <w:spacing w:before="0" w:beforeAutospacing="0" w:after="0" w:afterAutospacing="0"/>
              <w:rPr>
                <w:rFonts w:hint="default" w:ascii="Microsoft New Tai Lue" w:hAnsi="Microsoft New Tai Lue" w:cs="Microsoft New Tai Lue"/>
                <w:color w:val="000000" w:themeColor="text1"/>
                <w:sz w:val="21"/>
                <w:highlight w:val="none"/>
                <w14:textFill>
                  <w14:solidFill>
                    <w14:schemeClr w14:val="tx1"/>
                  </w14:solidFill>
                </w14:textFill>
              </w:rPr>
              <w:suppressLineNumbers w:val="0"/>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hint="default" w:ascii="Microsoft New Tai Lue" w:hAnsi="Microsoft New Tai Lue" w:cs="Microsoft New Tai Lue"/>
                <w:color w:val="000000" w:themeColor="text1"/>
                <w:sz w:val="21"/>
                <w:highlight w:val="none"/>
                <w14:textFill>
                  <w14:solidFill>
                    <w14:schemeClr w14:val="tx1"/>
                  </w14:solidFill>
                </w14:textFill>
              </w:rPr>
              <w:t xml:space="preserve">3</w:t>
            </w:r>
            <w:r/>
          </w:p>
        </w:tc>
        <w:tc>
          <w:tcPr>
            <w:tcW w:w="850" w:type="dxa"/>
            <w:vAlign w:val="center"/>
            <w:textDirection w:val="lrTb"/>
            <w:noWrap w:val="false"/>
          </w:tcPr>
          <w:p>
            <w:pPr>
              <w:pStyle w:val="1022"/>
              <w:ind w:left="0" w:right="0"/>
              <w:jc w:val="center"/>
              <w:keepLines w:val="0"/>
              <w:keepNext w:val="0"/>
              <w:spacing w:before="0" w:beforeAutospacing="0" w:after="0" w:afterAutospacing="0"/>
              <w:rPr>
                <w:rFonts w:hint="eastAsia" w:ascii="Microsoft New Tai Lue" w:hAnsi="Microsoft New Tai Lue" w:eastAsia="宋体" w:cs="Microsoft New Tai Lue"/>
                <w:color w:val="000000" w:themeColor="text1"/>
                <w:sz w:val="21"/>
                <w:highlight w:val="none"/>
                <w:lang w:eastAsia="zh-CN"/>
                <w14:textFill>
                  <w14:solidFill>
                    <w14:schemeClr w14:val="tx1"/>
                  </w14:solidFill>
                </w14:textFill>
              </w:rPr>
              <w:suppressLineNumbers w:val="0"/>
            </w:pPr>
            <w:r>
              <w:rPr>
                <w:rFonts w:hint="default" w:ascii="Microsoft New Tai Lue" w:hAnsi="Microsoft New Tai Lue" w:cs="Microsoft New Tai Lue"/>
                <w:color w:val="000000" w:themeColor="text1"/>
                <w:sz w:val="21"/>
                <w:highlight w:val="none"/>
                <w14:textFill>
                  <w14:solidFill>
                    <w14:schemeClr w14:val="tx1"/>
                  </w14:solidFill>
                </w14:textFill>
              </w:rPr>
              <w:t xml:space="preserve">20.</w:t>
            </w:r>
            <w:r>
              <w:rPr>
                <w:rFonts w:hint="eastAsia" w:ascii="Microsoft New Tai Lue" w:hAnsi="Microsoft New Tai Lue" w:cs="Microsoft New Tai Lue"/>
                <w:color w:val="000000" w:themeColor="text1"/>
                <w:sz w:val="21"/>
                <w:highlight w:val="none"/>
                <w:lang w:val="en-US" w:eastAsia="zh-CN"/>
                <w14:textFill>
                  <w14:solidFill>
                    <w14:schemeClr w14:val="tx1"/>
                  </w14:solidFill>
                </w14:textFill>
              </w:rPr>
              <w:t xml:space="preserve">5</w:t>
            </w:r>
            <w:r/>
          </w:p>
        </w:tc>
        <w:tc>
          <w:tcPr>
            <w:tcW w:w="2835" w:type="dxa"/>
            <w:vAlign w:val="center"/>
            <w:textDirection w:val="lrTb"/>
            <w:noWrap w:val="false"/>
          </w:tcPr>
          <w:p>
            <w:pPr>
              <w:pStyle w:val="1022"/>
              <w:ind w:left="0" w:right="0"/>
              <w:jc w:val="left"/>
              <w:keepLines w:val="0"/>
              <w:keepNext w:val="0"/>
              <w:spacing w:before="0" w:beforeAutospacing="0" w:after="0" w:afterAutospacing="0" w:line="360" w:lineRule="auto"/>
              <w:rPr>
                <w:rFonts w:hint="eastAsia" w:hAnsi="宋体" w:cs="Microsoft New Tai Lue"/>
                <w:color w:val="000000" w:themeColor="text1"/>
                <w:sz w:val="21"/>
                <w:highlight w:val="none"/>
                <w14:textFill>
                  <w14:solidFill>
                    <w14:schemeClr w14:val="tx1"/>
                  </w14:solidFill>
                </w14:textFill>
              </w:rPr>
              <w:suppressLineNumbers w:val="0"/>
            </w:pPr>
            <w:r>
              <w:rPr>
                <w:rFonts w:hint="default" w:hAnsi="宋体" w:cs="Microsoft New Tai Lue"/>
                <w:color w:val="000000" w:themeColor="text1"/>
                <w:sz w:val="21"/>
                <w:highlight w:val="none"/>
                <w14:textFill>
                  <w14:solidFill>
                    <w14:schemeClr w14:val="tx1"/>
                  </w14:solidFill>
                </w14:textFill>
              </w:rPr>
              <w:t xml:space="preserve">投标报价</w:t>
            </w:r>
            <w:r/>
          </w:p>
        </w:tc>
        <w:tc>
          <w:tcPr>
            <w:tcW w:w="4982" w:type="dxa"/>
            <w:vAlign w:val="center"/>
            <w:textDirection w:val="lrTb"/>
            <w:noWrap w:val="false"/>
          </w:tcPr>
          <w:p>
            <w:pPr>
              <w:pStyle w:val="1022"/>
              <w:ind w:left="0" w:right="0"/>
              <w:keepLines w:val="0"/>
              <w:keepNext w:val="0"/>
              <w:spacing w:before="0" w:beforeAutospacing="0" w:after="0" w:afterAutospacing="0" w:line="360" w:lineRule="auto"/>
              <w:rPr>
                <w:rFonts w:hint="eastAsia" w:hAnsi="宋体" w:cs="Microsoft New Tai Lue"/>
                <w:bCs/>
                <w:color w:val="000000" w:themeColor="text1"/>
                <w:sz w:val="21"/>
                <w:highlight w:val="none"/>
                <w14:textFill>
                  <w14:solidFill>
                    <w14:schemeClr w14:val="tx1"/>
                  </w14:solidFill>
                </w14:textFill>
              </w:rPr>
              <w:suppressLineNumbers w:val="0"/>
            </w:pPr>
            <w:r>
              <w:rPr>
                <w:rFonts w:hint="eastAsia" w:hAnsi="宋体" w:cs="Microsoft New Tai Lue"/>
                <w:bCs/>
                <w:color w:val="000000" w:themeColor="text1"/>
                <w:sz w:val="21"/>
                <w:highlight w:val="none"/>
                <w14:textFill>
                  <w14:solidFill>
                    <w14:schemeClr w14:val="tx1"/>
                  </w14:solidFill>
                </w14:textFill>
              </w:rPr>
              <w:t xml:space="preserve">投标报价的其他要求：</w:t>
            </w:r>
            <w:r/>
          </w:p>
          <w:p>
            <w:pPr>
              <w:pStyle w:val="1022"/>
              <w:ind w:left="0" w:right="0"/>
              <w:keepLines w:val="0"/>
              <w:keepNext w:val="0"/>
              <w:spacing w:before="0" w:beforeAutospacing="0" w:after="0" w:afterAutospacing="0" w:line="360" w:lineRule="auto"/>
              <w:rPr>
                <w:rFonts w:hint="eastAsia" w:hAnsi="宋体" w:cs="Microsoft New Tai Lue"/>
                <w:bCs/>
                <w:color w:val="000000" w:themeColor="text1"/>
                <w:sz w:val="21"/>
                <w:highlight w:val="none"/>
                <w14:textFill>
                  <w14:solidFill>
                    <w14:schemeClr w14:val="tx1"/>
                  </w14:solidFill>
                </w14:textFill>
              </w:rPr>
              <w:suppressLineNumbers w:val="0"/>
            </w:pPr>
            <w:r>
              <w:rPr>
                <w:rFonts w:hint="eastAsia" w:hAnsi="宋体"/>
                <w:b/>
                <w:color w:val="000000" w:themeColor="text1"/>
                <w:sz w:val="24"/>
                <w:highlight w:val="none"/>
                <w14:textFill>
                  <w14:solidFill>
                    <w14:schemeClr w14:val="tx1"/>
                  </w14:solidFill>
                </w14:textFill>
              </w:rPr>
              <w:t xml:space="preserve">■</w:t>
            </w:r>
            <w:r>
              <w:rPr>
                <w:rFonts w:hint="eastAsia" w:hAnsi="宋体" w:cs="Microsoft New Tai Lue"/>
                <w:bCs/>
                <w:color w:val="000000" w:themeColor="text1"/>
                <w:sz w:val="21"/>
                <w:highlight w:val="none"/>
                <w14:textFill>
                  <w14:solidFill>
                    <w14:schemeClr w14:val="tx1"/>
                  </w14:solidFill>
                </w14:textFill>
              </w:rPr>
              <w:t xml:space="preserve">无</w:t>
            </w:r>
            <w:r/>
          </w:p>
          <w:p>
            <w:pPr>
              <w:pStyle w:val="1022"/>
              <w:ind w:left="0" w:right="0"/>
              <w:keepLines w:val="0"/>
              <w:keepNext w:val="0"/>
              <w:spacing w:before="0" w:beforeAutospacing="0" w:after="0" w:afterAutospacing="0" w:line="360" w:lineRule="auto"/>
              <w:rPr>
                <w:rFonts w:hint="eastAsia" w:hAnsi="宋体" w:cs="Microsoft New Tai Lue"/>
                <w:bCs/>
                <w:color w:val="000000" w:themeColor="text1"/>
                <w:sz w:val="21"/>
                <w:highlight w:val="none"/>
                <w14:textFill>
                  <w14:solidFill>
                    <w14:schemeClr w14:val="tx1"/>
                  </w14:solidFill>
                </w14:textFill>
              </w:rPr>
              <w:suppressLineNumbers w:val="0"/>
            </w:pPr>
            <w:r>
              <w:rPr>
                <w:rFonts w:hint="eastAsia" w:hAnsi="宋体" w:cs="Microsoft New Tai Lue"/>
                <w:bCs/>
                <w:color w:val="000000" w:themeColor="text1"/>
                <w:sz w:val="21"/>
                <w:highlight w:val="none"/>
                <w14:textFill>
                  <w14:solidFill>
                    <w14:schemeClr w14:val="tx1"/>
                  </w14:solidFill>
                </w14:textFill>
              </w:rPr>
              <w:t xml:space="preserve">□有，具体情形：</w:t>
            </w:r>
            <w:r>
              <w:rPr>
                <w:rFonts w:hint="default" w:hAnsi="宋体" w:cs="Microsoft New Tai Lue"/>
                <w:bCs/>
                <w:color w:val="000000" w:themeColor="text1"/>
                <w:sz w:val="21"/>
                <w:highlight w:val="none"/>
                <w:u w:val="single"/>
                <w14:textFill>
                  <w14:solidFill>
                    <w14:schemeClr w14:val="tx1"/>
                  </w14:solidFill>
                </w14:textFill>
              </w:rPr>
              <w:t xml:space="preserve">         </w:t>
            </w:r>
            <w:r>
              <w:rPr>
                <w:rFonts w:hint="eastAsia" w:hAnsi="宋体" w:cs="Microsoft New Tai Lue"/>
                <w:bCs/>
                <w:color w:val="000000" w:themeColor="text1"/>
                <w:sz w:val="21"/>
                <w:highlight w:val="none"/>
                <w14:textFill>
                  <w14:solidFill>
                    <w14:schemeClr w14:val="tx1"/>
                  </w14:solidFill>
                </w14:textFill>
              </w:rPr>
              <w:t xml:space="preserve">。</w:t>
            </w:r>
            <w:r/>
          </w:p>
        </w:tc>
      </w:tr>
      <w:tr>
        <w:trPr>
          <w:jc w:val="center"/>
          <w:trHeight w:val="656"/>
        </w:trPr>
        <w:tc>
          <w:tcPr>
            <w:tcW w:w="675" w:type="dxa"/>
            <w:vAlign w:val="center"/>
            <w:textDirection w:val="lrTb"/>
            <w:noWrap w:val="false"/>
          </w:tcPr>
          <w:p>
            <w:pPr>
              <w:pStyle w:val="1022"/>
              <w:ind w:left="0" w:right="0"/>
              <w:jc w:val="center"/>
              <w:keepLines w:val="0"/>
              <w:keepNext w:val="0"/>
              <w:spacing w:before="0" w:beforeAutospacing="0" w:after="0" w:afterAutospacing="0"/>
              <w:rPr>
                <w:rFonts w:hint="default" w:ascii="Microsoft New Tai Lue" w:hAnsi="Microsoft New Tai Lue" w:cs="Microsoft New Tai Lue"/>
                <w:color w:val="000000" w:themeColor="text1"/>
                <w:sz w:val="21"/>
                <w:highlight w:val="none"/>
                <w14:textFill>
                  <w14:solidFill>
                    <w14:schemeClr w14:val="tx1"/>
                  </w14:solidFill>
                </w14:textFill>
              </w:rPr>
              <w:suppressLineNumbers w:val="0"/>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hint="default" w:ascii="Microsoft New Tai Lue" w:hAnsi="Microsoft New Tai Lue" w:cs="Microsoft New Tai Lue"/>
                <w:color w:val="000000" w:themeColor="text1"/>
                <w:sz w:val="21"/>
                <w:highlight w:val="none"/>
                <w14:textFill>
                  <w14:solidFill>
                    <w14:schemeClr w14:val="tx1"/>
                  </w14:solidFill>
                </w14:textFill>
              </w:rPr>
              <w:t xml:space="preserve">4</w:t>
            </w:r>
            <w:r/>
          </w:p>
        </w:tc>
        <w:tc>
          <w:tcPr>
            <w:tcW w:w="850" w:type="dxa"/>
            <w:vAlign w:val="center"/>
            <w:textDirection w:val="lrTb"/>
            <w:noWrap w:val="false"/>
          </w:tcPr>
          <w:p>
            <w:pPr>
              <w:pStyle w:val="1022"/>
              <w:ind w:left="0" w:right="0"/>
              <w:jc w:val="center"/>
              <w:keepLines w:val="0"/>
              <w:keepNext w:val="0"/>
              <w:spacing w:before="0" w:beforeAutospacing="0" w:after="0" w:afterAutospacing="0"/>
              <w:rPr>
                <w:rFonts w:hint="default" w:ascii="Microsoft New Tai Lue" w:hAnsi="Microsoft New Tai Lue" w:cs="Microsoft New Tai Lue"/>
                <w:color w:val="000000" w:themeColor="text1"/>
                <w:sz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highlight w:val="none"/>
                <w14:textFill>
                  <w14:solidFill>
                    <w14:schemeClr w14:val="tx1"/>
                  </w14:solidFill>
                </w14:textFill>
              </w:rPr>
              <w:t xml:space="preserve">21.1</w:t>
            </w:r>
            <w:r/>
          </w:p>
        </w:tc>
        <w:tc>
          <w:tcPr>
            <w:tcW w:w="2835" w:type="dxa"/>
            <w:vAlign w:val="center"/>
            <w:textDirection w:val="lrTb"/>
            <w:noWrap w:val="false"/>
          </w:tcPr>
          <w:p>
            <w:pPr>
              <w:pStyle w:val="1022"/>
              <w:ind w:left="0" w:right="0"/>
              <w:jc w:val="left"/>
              <w:keepLines w:val="0"/>
              <w:keepNext w:val="0"/>
              <w:spacing w:before="0" w:beforeAutospacing="0" w:after="0" w:afterAutospacing="0" w:line="360" w:lineRule="auto"/>
              <w:rPr>
                <w:rFonts w:hint="eastAsia" w:hAnsi="宋体" w:cs="Microsoft New Tai Lue"/>
                <w:color w:val="000000" w:themeColor="text1"/>
                <w:sz w:val="21"/>
                <w:highlight w:val="none"/>
                <w14:textFill>
                  <w14:solidFill>
                    <w14:schemeClr w14:val="tx1"/>
                  </w14:solidFill>
                </w14:textFill>
              </w:rPr>
              <w:suppressLineNumbers w:val="0"/>
            </w:pPr>
            <w:r>
              <w:rPr>
                <w:rFonts w:hint="default" w:hAnsi="宋体" w:cs="Microsoft New Tai Lue"/>
                <w:color w:val="000000" w:themeColor="text1"/>
                <w:sz w:val="21"/>
                <w:highlight w:val="none"/>
                <w14:textFill>
                  <w14:solidFill>
                    <w14:schemeClr w14:val="tx1"/>
                  </w14:solidFill>
                </w14:textFill>
              </w:rPr>
              <w:t xml:space="preserve">投标有效期</w:t>
            </w:r>
            <w:r/>
          </w:p>
        </w:tc>
        <w:tc>
          <w:tcPr>
            <w:tcW w:w="4982" w:type="dxa"/>
            <w:vAlign w:val="center"/>
            <w:textDirection w:val="lrTb"/>
            <w:noWrap w:val="false"/>
          </w:tcPr>
          <w:p>
            <w:pPr>
              <w:pStyle w:val="1022"/>
              <w:ind w:left="0" w:right="0"/>
              <w:keepLines w:val="0"/>
              <w:keepNext w:val="0"/>
              <w:spacing w:before="0" w:beforeAutospacing="0" w:after="0" w:afterAutospacing="0" w:line="360" w:lineRule="auto"/>
              <w:rPr>
                <w:rFonts w:hint="eastAsia" w:hAnsi="宋体" w:cs="Microsoft New Tai Lue"/>
                <w:bCs/>
                <w:color w:val="000000" w:themeColor="text1"/>
                <w:sz w:val="21"/>
                <w:highlight w:val="none"/>
                <w14:textFill>
                  <w14:solidFill>
                    <w14:schemeClr w14:val="tx1"/>
                  </w14:solidFill>
                </w14:textFill>
              </w:rPr>
              <w:suppressLineNumbers w:val="0"/>
            </w:pPr>
            <w:r>
              <w:rPr>
                <w:rFonts w:hint="eastAsia" w:hAnsi="宋体" w:cs="Microsoft New Tai Lue"/>
                <w:bCs/>
                <w:color w:val="000000" w:themeColor="text1"/>
                <w:sz w:val="21"/>
                <w:highlight w:val="none"/>
                <w14:textFill>
                  <w14:solidFill>
                    <w14:schemeClr w14:val="tx1"/>
                  </w14:solidFill>
                </w14:textFill>
              </w:rPr>
              <w:t xml:space="preserve">自提交投标文件的截止之日起算</w:t>
            </w:r>
            <w:r>
              <w:rPr>
                <w:rFonts w:hint="default" w:hAnsi="宋体" w:cs="Microsoft New Tai Lue"/>
                <w:bCs/>
                <w:color w:val="000000" w:themeColor="text1"/>
                <w:sz w:val="21"/>
                <w:highlight w:val="none"/>
                <w14:textFill>
                  <w14:solidFill>
                    <w14:schemeClr w14:val="tx1"/>
                  </w14:solidFill>
                </w14:textFill>
              </w:rPr>
              <w:t xml:space="preserve">90</w:t>
            </w:r>
            <w:r>
              <w:rPr>
                <w:rFonts w:hint="eastAsia" w:hAnsi="宋体" w:cs="Microsoft New Tai Lue"/>
                <w:bCs/>
                <w:color w:val="000000" w:themeColor="text1"/>
                <w:sz w:val="21"/>
                <w:highlight w:val="none"/>
                <w14:textFill>
                  <w14:solidFill>
                    <w14:schemeClr w14:val="tx1"/>
                  </w14:solidFill>
                </w14:textFill>
              </w:rPr>
              <w:t xml:space="preserve">日历天</w:t>
            </w:r>
            <w:r/>
          </w:p>
        </w:tc>
      </w:tr>
      <w:tr>
        <w:trPr>
          <w:jc w:val="center"/>
          <w:trHeight w:val="8491"/>
        </w:trPr>
        <w:tc>
          <w:tcPr>
            <w:tcW w:w="675" w:type="dxa"/>
            <w:vAlign w:val="center"/>
            <w:textDirection w:val="lrTb"/>
            <w:noWrap w:val="false"/>
          </w:tcPr>
          <w:p>
            <w:pPr>
              <w:pStyle w:val="1022"/>
              <w:ind w:left="0" w:right="0"/>
              <w:jc w:val="center"/>
              <w:keepLines w:val="0"/>
              <w:keepNext w:val="0"/>
              <w:spacing w:before="0" w:beforeAutospacing="0" w:after="0" w:afterAutospacing="0"/>
              <w:rPr>
                <w:rFonts w:hint="default" w:ascii="Microsoft New Tai Lue" w:hAnsi="Microsoft New Tai Lue" w:cs="Microsoft New Tai Lue"/>
                <w:color w:val="000000" w:themeColor="text1"/>
                <w:sz w:val="21"/>
                <w:highlight w:val="none"/>
                <w14:textFill>
                  <w14:solidFill>
                    <w14:schemeClr w14:val="tx1"/>
                  </w14:solidFill>
                </w14:textFill>
              </w:rPr>
              <w:suppressLineNumbers w:val="0"/>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hint="default" w:ascii="Microsoft New Tai Lue" w:hAnsi="Microsoft New Tai Lue" w:cs="Microsoft New Tai Lue"/>
                <w:color w:val="000000" w:themeColor="text1"/>
                <w:sz w:val="21"/>
                <w:highlight w:val="none"/>
                <w14:textFill>
                  <w14:solidFill>
                    <w14:schemeClr w14:val="tx1"/>
                  </w14:solidFill>
                </w14:textFill>
              </w:rPr>
              <w:t xml:space="preserve">5</w:t>
            </w:r>
            <w:r/>
          </w:p>
        </w:tc>
        <w:tc>
          <w:tcPr>
            <w:tcW w:w="850" w:type="dxa"/>
            <w:vAlign w:val="center"/>
            <w:textDirection w:val="lrTb"/>
            <w:noWrap w:val="false"/>
          </w:tcPr>
          <w:p>
            <w:pPr>
              <w:pStyle w:val="1022"/>
              <w:ind w:left="0" w:right="0"/>
              <w:jc w:val="center"/>
              <w:keepLines w:val="0"/>
              <w:keepNext w:val="0"/>
              <w:spacing w:before="0" w:beforeAutospacing="0" w:after="0" w:afterAutospacing="0"/>
              <w:rPr>
                <w:rFonts w:hint="default" w:ascii="Microsoft New Tai Lue" w:hAnsi="Microsoft New Tai Lue" w:cs="Microsoft New Tai Lue"/>
                <w:color w:val="000000" w:themeColor="text1"/>
                <w:sz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highlight w:val="none"/>
                <w14:textFill>
                  <w14:solidFill>
                    <w14:schemeClr w14:val="tx1"/>
                  </w14:solidFill>
                </w14:textFill>
              </w:rPr>
              <w:t xml:space="preserve">22.1</w:t>
            </w:r>
            <w:r/>
          </w:p>
        </w:tc>
        <w:tc>
          <w:tcPr>
            <w:tcW w:w="2835" w:type="dxa"/>
            <w:vAlign w:val="center"/>
            <w:textDirection w:val="lrTb"/>
            <w:noWrap w:val="false"/>
          </w:tcPr>
          <w:p>
            <w:pPr>
              <w:pStyle w:val="1022"/>
              <w:ind w:left="0" w:right="0"/>
              <w:jc w:val="left"/>
              <w:keepLines w:val="0"/>
              <w:keepNext w:val="0"/>
              <w:spacing w:before="0" w:beforeAutospacing="0" w:after="0" w:afterAutospacing="0" w:line="360" w:lineRule="auto"/>
              <w:rPr>
                <w:rFonts w:hint="eastAsia" w:hAnsi="宋体" w:cs="Microsoft New Tai Lue"/>
                <w:color w:val="000000" w:themeColor="text1"/>
                <w:sz w:val="21"/>
                <w:highlight w:val="none"/>
                <w14:textFill>
                  <w14:solidFill>
                    <w14:schemeClr w14:val="tx1"/>
                  </w14:solidFill>
                </w14:textFill>
              </w:rPr>
              <w:suppressLineNumbers w:val="0"/>
            </w:pPr>
            <w:r>
              <w:rPr>
                <w:rFonts w:hint="default" w:hAnsi="宋体" w:cs="Microsoft New Tai Lue"/>
                <w:color w:val="000000" w:themeColor="text1"/>
                <w:sz w:val="21"/>
                <w:highlight w:val="none"/>
                <w14:textFill>
                  <w14:solidFill>
                    <w14:schemeClr w14:val="tx1"/>
                  </w14:solidFill>
                </w14:textFill>
              </w:rPr>
              <w:t xml:space="preserve">投标保证金</w:t>
            </w:r>
            <w:r/>
          </w:p>
        </w:tc>
        <w:tc>
          <w:tcPr>
            <w:tcW w:w="4982" w:type="dxa"/>
            <w:vAlign w:val="center"/>
            <w:textDirection w:val="lrTb"/>
            <w:noWrap w:val="false"/>
          </w:tcPr>
          <w:p>
            <w:pPr>
              <w:ind w:left="0" w:right="0"/>
              <w:keepLines w:val="0"/>
              <w:keepNext w:val="0"/>
              <w:spacing w:before="156" w:beforeAutospacing="0" w:after="0" w:afterAutospacing="0" w:line="360" w:lineRule="auto"/>
              <w:rPr>
                <w:rFonts w:hint="eastAsia" w:ascii="宋体" w:hAnsi="宋体" w:cs="Segoe UI Symbol"/>
                <w:bCs/>
                <w:color w:val="000000" w:themeColor="text1"/>
                <w:szCs w:val="21"/>
                <w:highlight w:val="none"/>
                <w14:textFill>
                  <w14:solidFill>
                    <w14:schemeClr w14:val="tx1"/>
                  </w14:solidFill>
                </w14:textFill>
              </w:rPr>
              <w:suppressLineNumbers w:val="0"/>
            </w:pPr>
            <w:r>
              <w:rPr>
                <w:rFonts w:hint="eastAsia" w:ascii="宋体" w:hAnsi="宋体"/>
                <w:b/>
                <w:color w:val="000000" w:themeColor="text1"/>
                <w:sz w:val="24"/>
                <w:highlight w:val="none"/>
                <w14:textFill>
                  <w14:solidFill>
                    <w14:schemeClr w14:val="tx1"/>
                  </w14:solidFill>
                </w14:textFill>
              </w:rPr>
              <w:t xml:space="preserve">■</w:t>
            </w:r>
            <w:r>
              <w:rPr>
                <w:rFonts w:hint="eastAsia" w:ascii="宋体" w:hAnsi="宋体" w:cs="Segoe UI Symbol"/>
                <w:bCs/>
                <w:color w:val="000000" w:themeColor="text1"/>
                <w:szCs w:val="21"/>
                <w:highlight w:val="none"/>
                <w14:textFill>
                  <w14:solidFill>
                    <w14:schemeClr w14:val="tx1"/>
                  </w14:solidFill>
                </w14:textFill>
              </w:rPr>
              <w:t xml:space="preserve">不需要</w:t>
            </w:r>
            <w:r/>
          </w:p>
          <w:p>
            <w:pPr>
              <w:ind w:left="0" w:right="0"/>
              <w:keepLines w:val="0"/>
              <w:keepNext w:val="0"/>
              <w:spacing w:before="156" w:beforeAutospacing="0" w:after="0" w:afterAutospacing="0" w:line="360" w:lineRule="auto"/>
              <w:rPr>
                <w:rFonts w:hint="eastAsia" w:ascii="宋体" w:hAnsi="宋体" w:cs="Segoe UI Symbol"/>
                <w:bCs/>
                <w:color w:val="000000" w:themeColor="text1"/>
                <w:szCs w:val="21"/>
                <w:highlight w:val="none"/>
                <w14:textFill>
                  <w14:solidFill>
                    <w14:schemeClr w14:val="tx1"/>
                  </w14:solidFill>
                </w14:textFill>
              </w:rPr>
              <w:suppressLineNumbers w:val="0"/>
            </w:pPr>
            <w:r>
              <w:rPr>
                <w:rFonts w:hint="default" w:ascii="Segoe UI Symbol" w:hAnsi="Segoe UI Symbol" w:cs="Segoe UI Symbol"/>
                <w:bCs/>
                <w:color w:val="000000" w:themeColor="text1"/>
                <w:szCs w:val="21"/>
                <w:highlight w:val="none"/>
                <w14:textFill>
                  <w14:solidFill>
                    <w14:schemeClr w14:val="tx1"/>
                  </w14:solidFill>
                </w14:textFill>
              </w:rPr>
              <w:t xml:space="preserve">☐</w:t>
            </w:r>
            <w:r>
              <w:rPr>
                <w:rFonts w:hint="eastAsia" w:ascii="宋体" w:hAnsi="宋体" w:cs="Segoe UI Symbol"/>
                <w:bCs/>
                <w:color w:val="000000" w:themeColor="text1"/>
                <w:szCs w:val="21"/>
                <w:highlight w:val="none"/>
                <w14:textFill>
                  <w14:solidFill>
                    <w14:schemeClr w14:val="tx1"/>
                  </w14:solidFill>
                </w14:textFill>
              </w:rPr>
              <w:t xml:space="preserve">需要</w:t>
            </w:r>
            <w:r/>
          </w:p>
          <w:p>
            <w:pPr>
              <w:ind w:left="0" w:right="0"/>
              <w:keepLines w:val="0"/>
              <w:keepNext w:val="0"/>
              <w:spacing w:before="156" w:beforeAutospacing="0" w:after="0" w:afterAutospacing="0" w:line="360" w:lineRule="auto"/>
              <w:rPr>
                <w:rFonts w:hint="eastAsia" w:ascii="宋体" w:hAnsi="宋体" w:cs="Segoe UI Symbol"/>
                <w:bCs/>
                <w:color w:val="000000" w:themeColor="text1"/>
                <w:szCs w:val="21"/>
                <w:highlight w:val="none"/>
                <w14:textFill>
                  <w14:solidFill>
                    <w14:schemeClr w14:val="tx1"/>
                  </w14:solidFill>
                </w14:textFill>
              </w:rPr>
              <w:suppressLineNumbers w:val="0"/>
            </w:pPr>
            <w:r>
              <w:rPr>
                <w:rFonts w:hint="eastAsia" w:ascii="宋体" w:hAnsi="宋体" w:cs="Segoe UI Symbol"/>
                <w:bCs/>
                <w:color w:val="000000" w:themeColor="text1"/>
                <w:szCs w:val="21"/>
                <w:highlight w:val="none"/>
                <w14:textFill>
                  <w14:solidFill>
                    <w14:schemeClr w14:val="tx1"/>
                  </w14:solidFill>
                </w14:textFill>
              </w:rPr>
              <w:t xml:space="preserve">（1）投标人应提交</w:t>
            </w:r>
            <w:r>
              <w:rPr>
                <w:rFonts w:hint="eastAsia" w:ascii="宋体" w:hAnsi="宋体" w:cs="Segoe UI Symbol"/>
                <w:bCs/>
                <w:color w:val="000000" w:themeColor="text1"/>
                <w:szCs w:val="21"/>
                <w:highlight w:val="none"/>
                <w:u w:val="single"/>
                <w14:textFill>
                  <w14:solidFill>
                    <w14:schemeClr w14:val="tx1"/>
                  </w14:solidFill>
                </w14:textFill>
              </w:rPr>
              <w:t xml:space="preserve">    </w:t>
            </w:r>
            <w:r>
              <w:rPr>
                <w:rFonts w:hint="eastAsia" w:ascii="宋体" w:hAnsi="宋体" w:cs="Segoe UI Symbol"/>
                <w:bCs/>
                <w:color w:val="000000" w:themeColor="text1"/>
                <w:szCs w:val="21"/>
                <w:highlight w:val="none"/>
                <w14:textFill>
                  <w14:solidFill>
                    <w14:schemeClr w14:val="tx1"/>
                  </w14:solidFill>
                </w14:textFill>
              </w:rPr>
              <w:t xml:space="preserve">万元人民币的投标保证金，并作为其投标文件的一部分。</w:t>
            </w:r>
            <w:r/>
          </w:p>
          <w:p>
            <w:pPr>
              <w:ind w:left="0" w:right="0"/>
              <w:keepLines w:val="0"/>
              <w:keepNext w:val="0"/>
              <w:spacing w:before="156" w:beforeAutospacing="0" w:after="0" w:afterAutospacing="0" w:line="360" w:lineRule="auto"/>
              <w:rPr>
                <w:rFonts w:hint="eastAsia" w:ascii="宋体" w:hAnsi="宋体" w:cs="Segoe UI Symbol"/>
                <w:bCs/>
                <w:color w:val="000000" w:themeColor="text1"/>
                <w:szCs w:val="21"/>
                <w:highlight w:val="none"/>
                <w14:textFill>
                  <w14:solidFill>
                    <w14:schemeClr w14:val="tx1"/>
                  </w14:solidFill>
                </w14:textFill>
              </w:rPr>
              <w:suppressLineNumbers w:val="0"/>
            </w:pPr>
            <w:r>
              <w:rPr>
                <w:rFonts w:hint="eastAsia" w:ascii="宋体" w:hAnsi="宋体" w:cs="Segoe UI Symbol"/>
                <w:bCs/>
                <w:color w:val="000000" w:themeColor="text1"/>
                <w:szCs w:val="21"/>
                <w:highlight w:val="none"/>
                <w14:textFill>
                  <w14:solidFill>
                    <w14:schemeClr w14:val="tx1"/>
                  </w14:solidFill>
                </w14:textFill>
              </w:rPr>
              <w:t xml:space="preserve">（2）投标保证金从投标人的账户转出，采用电汇（提供电汇底单）、网银转账（提供网银转账截图）、或者金融机构、担保机构出具的保函形式提交，不接受其他形式作为投标保证金。</w:t>
            </w:r>
            <w:r/>
          </w:p>
          <w:p>
            <w:pPr>
              <w:ind w:left="0" w:right="0"/>
              <w:keepLines w:val="0"/>
              <w:keepNext w:val="0"/>
              <w:spacing w:before="156" w:beforeAutospacing="0" w:after="0" w:afterAutospacing="0" w:line="360" w:lineRule="auto"/>
              <w:rPr>
                <w:rFonts w:hint="eastAsia" w:ascii="宋体" w:hAnsi="宋体" w:cs="Segoe UI Symbol"/>
                <w:bCs/>
                <w:color w:val="000000" w:themeColor="text1"/>
                <w:szCs w:val="21"/>
                <w:highlight w:val="none"/>
                <w14:textFill>
                  <w14:solidFill>
                    <w14:schemeClr w14:val="tx1"/>
                  </w14:solidFill>
                </w14:textFill>
              </w:rPr>
              <w:suppressLineNumbers w:val="0"/>
            </w:pPr>
            <w:r>
              <w:rPr>
                <w:rFonts w:hint="eastAsia" w:ascii="宋体" w:hAnsi="宋体" w:cs="Segoe UI Symbol"/>
                <w:bCs/>
                <w:color w:val="000000" w:themeColor="text1"/>
                <w:szCs w:val="21"/>
                <w:highlight w:val="none"/>
                <w14:textFill>
                  <w14:solidFill>
                    <w14:schemeClr w14:val="tx1"/>
                  </w14:solidFill>
                </w14:textFill>
              </w:rPr>
              <w:t xml:space="preserve">（3）投标人应在递交投标文件时将投标保证金缴纳凭证随投标文件一同提交。</w:t>
            </w:r>
            <w:r/>
          </w:p>
          <w:p>
            <w:pPr>
              <w:ind w:left="0" w:right="0"/>
              <w:keepLines w:val="0"/>
              <w:keepNext w:val="0"/>
              <w:spacing w:before="156" w:beforeAutospacing="0" w:after="0" w:afterAutospacing="0" w:line="360" w:lineRule="auto"/>
              <w:rPr>
                <w:rFonts w:hint="eastAsia" w:ascii="宋体" w:hAnsi="宋体" w:cs="Segoe UI Symbol"/>
                <w:bCs/>
                <w:color w:val="000000" w:themeColor="text1"/>
                <w:szCs w:val="21"/>
                <w:highlight w:val="none"/>
                <w14:textFill>
                  <w14:solidFill>
                    <w14:schemeClr w14:val="tx1"/>
                  </w14:solidFill>
                </w14:textFill>
              </w:rPr>
              <w:suppressLineNumbers w:val="0"/>
            </w:pPr>
            <w:r>
              <w:rPr>
                <w:rFonts w:hint="eastAsia" w:ascii="宋体" w:hAnsi="宋体" w:cs="Segoe UI Symbol"/>
                <w:bCs/>
                <w:color w:val="000000" w:themeColor="text1"/>
                <w:szCs w:val="21"/>
                <w:highlight w:val="none"/>
                <w14:textFill>
                  <w14:solidFill>
                    <w14:schemeClr w14:val="tx1"/>
                  </w14:solidFill>
                </w14:textFill>
              </w:rPr>
              <w:t xml:space="preserve">（4）保证金汇入账户：</w:t>
            </w:r>
            <w:r/>
          </w:p>
          <w:p>
            <w:pPr>
              <w:ind w:left="0" w:right="0"/>
              <w:keepLines w:val="0"/>
              <w:keepNext w:val="0"/>
              <w:spacing w:before="156" w:beforeAutospacing="0" w:after="0" w:afterAutospacing="0" w:line="360" w:lineRule="auto"/>
              <w:rPr>
                <w:rFonts w:hint="eastAsia" w:ascii="宋体" w:hAnsi="宋体" w:cs="Segoe UI Symbol"/>
                <w:bCs/>
                <w:color w:val="000000" w:themeColor="text1"/>
                <w:szCs w:val="21"/>
                <w:highlight w:val="none"/>
                <w14:textFill>
                  <w14:solidFill>
                    <w14:schemeClr w14:val="tx1"/>
                  </w14:solidFill>
                </w14:textFill>
              </w:rPr>
              <w:suppressLineNumbers w:val="0"/>
            </w:pPr>
            <w:r>
              <w:rPr>
                <w:rFonts w:hint="eastAsia" w:ascii="宋体" w:hAnsi="宋体" w:cs="Segoe UI Symbol"/>
                <w:bCs/>
                <w:color w:val="000000" w:themeColor="text1"/>
                <w:szCs w:val="21"/>
                <w:highlight w:val="none"/>
                <w14:textFill>
                  <w14:solidFill>
                    <w14:schemeClr w14:val="tx1"/>
                  </w14:solidFill>
                </w14:textFill>
              </w:rPr>
              <w:t xml:space="preserve">单位名称：江苏省招标中心有限公司</w:t>
            </w:r>
            <w:r/>
          </w:p>
          <w:p>
            <w:pPr>
              <w:ind w:left="0" w:right="0"/>
              <w:keepLines w:val="0"/>
              <w:keepNext w:val="0"/>
              <w:spacing w:before="156" w:beforeAutospacing="0" w:after="0" w:afterAutospacing="0" w:line="360" w:lineRule="auto"/>
              <w:rPr>
                <w:rFonts w:hint="eastAsia" w:ascii="宋体" w:hAnsi="宋体" w:cs="Segoe UI Symbol"/>
                <w:bCs/>
                <w:color w:val="000000" w:themeColor="text1"/>
                <w:szCs w:val="21"/>
                <w:highlight w:val="none"/>
                <w14:textFill>
                  <w14:solidFill>
                    <w14:schemeClr w14:val="tx1"/>
                  </w14:solidFill>
                </w14:textFill>
              </w:rPr>
              <w:suppressLineNumbers w:val="0"/>
            </w:pPr>
            <w:r>
              <w:rPr>
                <w:rFonts w:hint="eastAsia" w:ascii="宋体" w:hAnsi="宋体" w:cs="Segoe UI Symbol"/>
                <w:bCs/>
                <w:color w:val="000000" w:themeColor="text1"/>
                <w:szCs w:val="21"/>
                <w:highlight w:val="none"/>
                <w14:textFill>
                  <w14:solidFill>
                    <w14:schemeClr w14:val="tx1"/>
                  </w14:solidFill>
                </w14:textFill>
              </w:rPr>
              <w:t xml:space="preserve">开户银行（人民币）：南京银行南京兴隆大街支行</w:t>
            </w:r>
            <w:r/>
          </w:p>
          <w:p>
            <w:pPr>
              <w:ind w:left="0" w:right="0"/>
              <w:keepLines w:val="0"/>
              <w:keepNext w:val="0"/>
              <w:spacing w:before="156" w:beforeAutospacing="0" w:after="0" w:afterAutospacing="0" w:line="360" w:lineRule="auto"/>
              <w:rPr>
                <w:rFonts w:hint="eastAsia" w:ascii="宋体" w:hAnsi="宋体" w:cs="Segoe UI Symbol"/>
                <w:bCs/>
                <w:color w:val="000000" w:themeColor="text1"/>
                <w:szCs w:val="21"/>
                <w:highlight w:val="none"/>
                <w14:textFill>
                  <w14:solidFill>
                    <w14:schemeClr w14:val="tx1"/>
                  </w14:solidFill>
                </w14:textFill>
              </w:rPr>
              <w:suppressLineNumbers w:val="0"/>
            </w:pPr>
            <w:r>
              <w:rPr>
                <w:rFonts w:hint="eastAsia" w:ascii="宋体" w:hAnsi="宋体" w:cs="Segoe UI Symbol"/>
                <w:bCs/>
                <w:color w:val="000000" w:themeColor="text1"/>
                <w:szCs w:val="21"/>
                <w:highlight w:val="none"/>
                <w14:textFill>
                  <w14:solidFill>
                    <w14:schemeClr w14:val="tx1"/>
                  </w14:solidFill>
                </w14:textFill>
              </w:rPr>
              <w:t xml:space="preserve">账号（人民币）：0164280000000953</w:t>
            </w:r>
            <w:r/>
          </w:p>
          <w:p>
            <w:pPr>
              <w:ind w:left="0" w:right="0"/>
              <w:keepLines w:val="0"/>
              <w:keepNext w:val="0"/>
              <w:spacing w:before="156" w:beforeAutospacing="0" w:after="0" w:afterAutospacing="0" w:line="360" w:lineRule="auto"/>
              <w:rPr>
                <w:rFonts w:hint="eastAsia" w:ascii="宋体" w:hAnsi="宋体" w:cs="Microsoft New Tai Lue"/>
                <w:bCs/>
                <w:color w:val="000000" w:themeColor="text1"/>
                <w:szCs w:val="21"/>
                <w:highlight w:val="none"/>
                <w14:textFill>
                  <w14:solidFill>
                    <w14:schemeClr w14:val="tx1"/>
                  </w14:solidFill>
                </w14:textFill>
              </w:rPr>
              <w:suppressLineNumbers w:val="0"/>
            </w:pPr>
            <w:r>
              <w:rPr>
                <w:rFonts w:hint="eastAsia" w:ascii="宋体" w:hAnsi="宋体" w:cs="Segoe UI Symbol"/>
                <w:bCs/>
                <w:color w:val="000000" w:themeColor="text1"/>
                <w:szCs w:val="21"/>
                <w:highlight w:val="none"/>
                <w14:textFill>
                  <w14:solidFill>
                    <w14:schemeClr w14:val="tx1"/>
                  </w14:solidFill>
                </w14:textFill>
              </w:rPr>
              <w:t xml:space="preserve">注：为便于采购代理机构及时准确地核实投标人的保证金是否到账，投标人应在汇款附言里注明：（项目编号）投标保证金。</w:t>
            </w:r>
            <w:r/>
          </w:p>
        </w:tc>
      </w:tr>
      <w:tr>
        <w:trPr>
          <w:jc w:val="center"/>
          <w:trHeight w:val="656"/>
        </w:trPr>
        <w:tc>
          <w:tcPr>
            <w:tcW w:w="675" w:type="dxa"/>
            <w:vAlign w:val="center"/>
            <w:textDirection w:val="lrTb"/>
            <w:noWrap w:val="false"/>
          </w:tcPr>
          <w:p>
            <w:pPr>
              <w:pStyle w:val="1022"/>
              <w:ind w:left="0" w:right="0"/>
              <w:jc w:val="center"/>
              <w:keepLines w:val="0"/>
              <w:keepNext w:val="0"/>
              <w:spacing w:before="0" w:beforeAutospacing="0" w:after="0" w:afterAutospacing="0"/>
              <w:rPr>
                <w:rFonts w:hint="default" w:ascii="Microsoft New Tai Lue" w:hAnsi="Microsoft New Tai Lue" w:cs="Microsoft New Tai Lue"/>
                <w:color w:val="000000" w:themeColor="text1"/>
                <w:sz w:val="21"/>
                <w:highlight w:val="none"/>
                <w:lang w:val="en-US" w:eastAsia="zh-CN"/>
                <w14:textFill>
                  <w14:solidFill>
                    <w14:schemeClr w14:val="tx1"/>
                  </w14:solidFill>
                </w14:textFill>
              </w:rPr>
              <w:suppressLineNumbers w:val="0"/>
            </w:pPr>
            <w:r>
              <w:rPr>
                <w:rFonts w:hint="eastAsia" w:ascii="Microsoft New Tai Lue" w:hAnsi="Microsoft New Tai Lue" w:cs="Microsoft New Tai Lue"/>
                <w:color w:val="000000" w:themeColor="text1"/>
                <w:sz w:val="21"/>
                <w:highlight w:val="none"/>
                <w:lang w:val="en-US" w:eastAsia="zh-CN"/>
                <w14:textFill>
                  <w14:solidFill>
                    <w14:schemeClr w14:val="tx1"/>
                  </w14:solidFill>
                </w14:textFill>
              </w:rPr>
              <w:t xml:space="preserve">16</w:t>
            </w:r>
            <w:r/>
          </w:p>
        </w:tc>
        <w:tc>
          <w:tcPr>
            <w:tcW w:w="850" w:type="dxa"/>
            <w:vAlign w:val="center"/>
            <w:textDirection w:val="lrTb"/>
            <w:noWrap w:val="false"/>
          </w:tcPr>
          <w:p>
            <w:pPr>
              <w:pStyle w:val="1022"/>
              <w:ind w:left="0" w:right="0"/>
              <w:jc w:val="center"/>
              <w:keepLines w:val="0"/>
              <w:keepNext w:val="0"/>
              <w:spacing w:before="0" w:beforeAutospacing="0" w:after="0" w:afterAutospacing="0"/>
              <w:rPr>
                <w:rFonts w:hint="default" w:ascii="Microsoft New Tai Lue" w:hAnsi="Microsoft New Tai Lue" w:cs="Microsoft New Tai Lue"/>
                <w:color w:val="000000" w:themeColor="text1"/>
                <w:sz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highlight w:val="none"/>
                <w14:textFill>
                  <w14:solidFill>
                    <w14:schemeClr w14:val="tx1"/>
                  </w14:solidFill>
                </w14:textFill>
              </w:rPr>
              <w:t xml:space="preserve">24.1</w:t>
            </w:r>
            <w:r/>
          </w:p>
        </w:tc>
        <w:tc>
          <w:tcPr>
            <w:tcW w:w="2835" w:type="dxa"/>
            <w:vAlign w:val="center"/>
            <w:textDirection w:val="lrTb"/>
            <w:noWrap w:val="false"/>
          </w:tcPr>
          <w:p>
            <w:pPr>
              <w:pStyle w:val="1022"/>
              <w:ind w:left="0" w:right="0"/>
              <w:jc w:val="left"/>
              <w:keepLines w:val="0"/>
              <w:keepNext w:val="0"/>
              <w:spacing w:before="0" w:beforeAutospacing="0" w:after="0" w:afterAutospacing="0" w:line="360" w:lineRule="auto"/>
              <w:rPr>
                <w:rFonts w:hint="default" w:hAnsi="宋体" w:cs="Microsoft New Tai Lue"/>
                <w:color w:val="000000" w:themeColor="text1"/>
                <w:sz w:val="21"/>
                <w:highlight w:val="none"/>
                <w14:textFill>
                  <w14:solidFill>
                    <w14:schemeClr w14:val="tx1"/>
                  </w14:solidFill>
                </w14:textFill>
              </w:rPr>
              <w:suppressLineNumbers w:val="0"/>
            </w:pPr>
            <w:r>
              <w:rPr>
                <w:rFonts w:hint="eastAsia" w:hAnsi="宋体" w:cs="宋体"/>
                <w:color w:val="000000" w:themeColor="text1"/>
                <w:sz w:val="21"/>
                <w:highlight w:val="none"/>
                <w14:textFill>
                  <w14:solidFill>
                    <w14:schemeClr w14:val="tx1"/>
                  </w14:solidFill>
                </w14:textFill>
              </w:rPr>
              <w:t xml:space="preserve">投标文件的递交</w:t>
            </w:r>
            <w:r/>
          </w:p>
        </w:tc>
        <w:tc>
          <w:tcPr>
            <w:tcW w:w="4982" w:type="dxa"/>
            <w:vAlign w:val="center"/>
            <w:textDirection w:val="lrTb"/>
            <w:noWrap w:val="false"/>
          </w:tcPr>
          <w:p>
            <w:pPr>
              <w:ind w:left="0" w:right="0"/>
              <w:keepLines w:val="0"/>
              <w:keepNext w:val="0"/>
              <w:spacing w:before="160" w:beforeAutospacing="0" w:after="0" w:afterAutospacing="0" w:line="276" w:lineRule="auto"/>
              <w:rPr>
                <w:rFonts w:hint="default" w:hAnsi="宋体" w:cs="Microsoft New Tai Lue"/>
                <w:color w:val="000000" w:themeColor="text1"/>
                <w:sz w:val="21"/>
                <w:highlight w:val="none"/>
                <w14:textFill>
                  <w14:solidFill>
                    <w14:schemeClr w14:val="tx1"/>
                  </w14:solidFill>
                </w14:textFill>
              </w:rPr>
              <w:suppressLineNumbers w:val="0"/>
            </w:pPr>
            <w:r>
              <w:rPr>
                <w:rFonts w:hint="eastAsia" w:ascii="宋体" w:hAnsi="宋体" w:cs="宋体"/>
                <w:bCs/>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投标人应当按照《操作手册》规定，在招标公告规定的投标截止时间前制作并上传电子投标文件。招标代理机构拒绝接收提交</w:t>
            </w:r>
            <w:r>
              <w:rPr>
                <w:rFonts w:hint="eastAsia" w:ascii="宋体" w:hAnsi="宋体" w:cs="宋体"/>
                <w:color w:val="000000" w:themeColor="text1"/>
                <w:szCs w:val="21"/>
                <w:highlight w:val="none"/>
                <w14:textFill>
                  <w14:solidFill>
                    <w14:schemeClr w14:val="tx1"/>
                  </w14:solidFill>
                </w14:textFill>
              </w:rPr>
              <w:t xml:space="preserve">投标文件截止时间后上传的任何电子投标文件。</w:t>
            </w:r>
            <w:r/>
          </w:p>
        </w:tc>
      </w:tr>
      <w:tr>
        <w:trPr>
          <w:jc w:val="center"/>
          <w:trHeight w:val="656"/>
        </w:trPr>
        <w:tc>
          <w:tcPr>
            <w:tcW w:w="675" w:type="dxa"/>
            <w:vAlign w:val="center"/>
            <w:textDirection w:val="lrTb"/>
            <w:noWrap w:val="false"/>
          </w:tcPr>
          <w:p>
            <w:pPr>
              <w:pStyle w:val="1022"/>
              <w:ind w:left="0" w:right="0"/>
              <w:jc w:val="center"/>
              <w:keepLines w:val="0"/>
              <w:keepNext w:val="0"/>
              <w:spacing w:before="0" w:beforeAutospacing="0" w:after="0" w:afterAutospacing="0"/>
              <w:rPr>
                <w:rFonts w:hint="default" w:ascii="Microsoft New Tai Lue" w:hAnsi="Microsoft New Tai Lue" w:eastAsia="宋体" w:cs="Microsoft New Tai Lue"/>
                <w:color w:val="000000" w:themeColor="text1"/>
                <w:sz w:val="21"/>
                <w:highlight w:val="none"/>
                <w:lang w:val="en-US" w:eastAsia="zh-CN"/>
                <w14:textFill>
                  <w14:solidFill>
                    <w14:schemeClr w14:val="tx1"/>
                  </w14:solidFill>
                </w14:textFill>
              </w:rPr>
              <w:suppressLineNumbers w:val="0"/>
            </w:pPr>
            <w:r>
              <w:rPr>
                <w:rFonts w:hint="eastAsia" w:ascii="Microsoft New Tai Lue" w:hAnsi="Microsoft New Tai Lue" w:cs="Microsoft New Tai Lue"/>
                <w:color w:val="000000" w:themeColor="text1"/>
                <w:sz w:val="21"/>
                <w:highlight w:val="none"/>
                <w:lang w:val="en-US" w:eastAsia="zh-CN"/>
                <w14:textFill>
                  <w14:solidFill>
                    <w14:schemeClr w14:val="tx1"/>
                  </w14:solidFill>
                </w14:textFill>
              </w:rPr>
              <w:t xml:space="preserve">17</w:t>
            </w:r>
            <w:r/>
          </w:p>
        </w:tc>
        <w:tc>
          <w:tcPr>
            <w:tcW w:w="850" w:type="dxa"/>
            <w:vAlign w:val="center"/>
            <w:textDirection w:val="lrTb"/>
            <w:noWrap w:val="false"/>
          </w:tcPr>
          <w:p>
            <w:pPr>
              <w:pStyle w:val="1022"/>
              <w:ind w:left="0" w:right="0"/>
              <w:jc w:val="center"/>
              <w:keepLines w:val="0"/>
              <w:keepNext w:val="0"/>
              <w:spacing w:before="0" w:beforeAutospacing="0" w:after="0" w:afterAutospacing="0"/>
              <w:rPr>
                <w:rFonts w:hint="default" w:ascii="Microsoft New Tai Lue" w:hAnsi="Microsoft New Tai Lue" w:cs="Microsoft New Tai Lue"/>
                <w:color w:val="000000" w:themeColor="text1"/>
                <w:sz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highlight w:val="none"/>
                <w14:textFill>
                  <w14:solidFill>
                    <w14:schemeClr w14:val="tx1"/>
                  </w14:solidFill>
                </w14:textFill>
              </w:rPr>
              <w:t xml:space="preserve">25</w:t>
            </w: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p>
        </w:tc>
        <w:tc>
          <w:tcPr>
            <w:tcW w:w="2835" w:type="dxa"/>
            <w:vAlign w:val="center"/>
            <w:textDirection w:val="lrTb"/>
            <w:noWrap w:val="false"/>
          </w:tcPr>
          <w:p>
            <w:pPr>
              <w:pStyle w:val="1022"/>
              <w:ind w:left="0" w:right="0"/>
              <w:jc w:val="left"/>
              <w:keepLines w:val="0"/>
              <w:keepNext w:val="0"/>
              <w:spacing w:before="0" w:beforeAutospacing="0" w:after="0" w:afterAutospacing="0" w:line="360" w:lineRule="auto"/>
              <w:rPr>
                <w:rFonts w:hint="eastAsia" w:hAnsi="宋体" w:cs="Microsoft New Tai Lue"/>
                <w:color w:val="000000" w:themeColor="text1"/>
                <w:sz w:val="21"/>
                <w:highlight w:val="none"/>
                <w14:textFill>
                  <w14:solidFill>
                    <w14:schemeClr w14:val="tx1"/>
                  </w14:solidFill>
                </w14:textFill>
              </w:rPr>
              <w:suppressLineNumbers w:val="0"/>
            </w:pPr>
            <w:r>
              <w:rPr>
                <w:rFonts w:hint="default" w:hAnsi="宋体" w:cs="Microsoft New Tai Lue"/>
                <w:color w:val="000000" w:themeColor="text1"/>
                <w:sz w:val="21"/>
                <w:highlight w:val="none"/>
                <w14:textFill>
                  <w14:solidFill>
                    <w14:schemeClr w14:val="tx1"/>
                  </w14:solidFill>
                </w14:textFill>
              </w:rPr>
              <w:t xml:space="preserve">提交投标文件的截止时间、地点</w:t>
            </w:r>
            <w:r/>
          </w:p>
        </w:tc>
        <w:tc>
          <w:tcPr>
            <w:tcW w:w="4982" w:type="dxa"/>
            <w:vAlign w:val="center"/>
            <w:textDirection w:val="lrTb"/>
            <w:noWrap w:val="false"/>
          </w:tcPr>
          <w:p>
            <w:pPr>
              <w:pStyle w:val="1022"/>
              <w:ind w:left="0" w:right="0"/>
              <w:jc w:val="left"/>
              <w:keepLines w:val="0"/>
              <w:keepNext w:val="0"/>
              <w:spacing w:before="0" w:beforeAutospacing="0" w:after="0" w:afterAutospacing="0" w:line="360" w:lineRule="auto"/>
              <w:rPr>
                <w:rFonts w:hint="eastAsia" w:hAnsi="宋体" w:cs="Microsoft New Tai Lue"/>
                <w:color w:val="000000" w:themeColor="text1"/>
                <w:sz w:val="21"/>
                <w:highlight w:val="none"/>
                <w14:textFill>
                  <w14:solidFill>
                    <w14:schemeClr w14:val="tx1"/>
                  </w14:solidFill>
                </w14:textFill>
              </w:rPr>
              <w:suppressLineNumbers w:val="0"/>
            </w:pPr>
            <w:r>
              <w:rPr>
                <w:rFonts w:hint="default" w:hAnsi="宋体" w:cs="Microsoft New Tai Lue"/>
                <w:color w:val="000000" w:themeColor="text1"/>
                <w:sz w:val="21"/>
                <w:highlight w:val="none"/>
                <w14:textFill>
                  <w14:solidFill>
                    <w14:schemeClr w14:val="tx1"/>
                  </w14:solidFill>
                </w14:textFill>
              </w:rPr>
              <w:t xml:space="preserve">详见招标文件第一章《</w:t>
            </w:r>
            <w:r>
              <w:rPr>
                <w:rFonts w:hint="eastAsia" w:hAnsi="宋体" w:cs="Microsoft New Tai Lue"/>
                <w:color w:val="000000" w:themeColor="text1"/>
                <w:sz w:val="21"/>
                <w:highlight w:val="none"/>
                <w14:textFill>
                  <w14:solidFill>
                    <w14:schemeClr w14:val="tx1"/>
                  </w14:solidFill>
                </w14:textFill>
              </w:rPr>
              <w:t xml:space="preserve">招标公告</w:t>
            </w:r>
            <w:r>
              <w:rPr>
                <w:rFonts w:hint="default" w:hAnsi="宋体" w:cs="Microsoft New Tai Lue"/>
                <w:color w:val="000000" w:themeColor="text1"/>
                <w:sz w:val="21"/>
                <w:highlight w:val="none"/>
                <w14:textFill>
                  <w14:solidFill>
                    <w14:schemeClr w14:val="tx1"/>
                  </w14:solidFill>
                </w14:textFill>
              </w:rPr>
              <w:t xml:space="preserve">》</w:t>
            </w:r>
            <w:r/>
          </w:p>
        </w:tc>
      </w:tr>
      <w:tr>
        <w:trPr>
          <w:jc w:val="center"/>
          <w:trHeight w:val="656"/>
        </w:trPr>
        <w:tc>
          <w:tcPr>
            <w:tcW w:w="675" w:type="dxa"/>
            <w:vAlign w:val="center"/>
            <w:textDirection w:val="lrTb"/>
            <w:noWrap w:val="false"/>
          </w:tcPr>
          <w:p>
            <w:pPr>
              <w:pStyle w:val="1022"/>
              <w:ind w:left="0" w:right="0"/>
              <w:jc w:val="center"/>
              <w:keepLines w:val="0"/>
              <w:keepNext w:val="0"/>
              <w:spacing w:before="0" w:beforeAutospacing="0" w:after="0" w:afterAutospacing="0"/>
              <w:rPr>
                <w:rFonts w:hint="default" w:ascii="Microsoft New Tai Lue" w:hAnsi="Microsoft New Tai Lue" w:eastAsia="宋体" w:cs="Microsoft New Tai Lue"/>
                <w:color w:val="000000" w:themeColor="text1"/>
                <w:sz w:val="21"/>
                <w:highlight w:val="none"/>
                <w:lang w:val="en-US" w:eastAsia="zh-CN"/>
                <w14:textFill>
                  <w14:solidFill>
                    <w14:schemeClr w14:val="tx1"/>
                  </w14:solidFill>
                </w14:textFill>
              </w:rPr>
              <w:suppressLineNumbers w:val="0"/>
            </w:pPr>
            <w:r>
              <w:rPr>
                <w:rFonts w:hint="eastAsia" w:ascii="Microsoft New Tai Lue" w:hAnsi="Microsoft New Tai Lue" w:cs="Microsoft New Tai Lue"/>
                <w:color w:val="000000" w:themeColor="text1"/>
                <w:sz w:val="21"/>
                <w:highlight w:val="none"/>
                <w:lang w:val="en-US" w:eastAsia="zh-CN"/>
                <w14:textFill>
                  <w14:solidFill>
                    <w14:schemeClr w14:val="tx1"/>
                  </w14:solidFill>
                </w14:textFill>
              </w:rPr>
              <w:t xml:space="preserve">18</w:t>
            </w:r>
            <w:r/>
          </w:p>
        </w:tc>
        <w:tc>
          <w:tcPr>
            <w:tcW w:w="850" w:type="dxa"/>
            <w:vAlign w:val="center"/>
            <w:textDirection w:val="lrTb"/>
            <w:noWrap w:val="false"/>
          </w:tcPr>
          <w:p>
            <w:pPr>
              <w:pStyle w:val="1022"/>
              <w:ind w:left="0" w:right="0"/>
              <w:jc w:val="center"/>
              <w:keepLines w:val="0"/>
              <w:keepNext w:val="0"/>
              <w:spacing w:before="0" w:beforeAutospacing="0" w:after="0" w:afterAutospacing="0"/>
              <w:rPr>
                <w:rFonts w:hint="default" w:ascii="Microsoft New Tai Lue" w:hAnsi="Microsoft New Tai Lue" w:cs="Microsoft New Tai Lue"/>
                <w:color w:val="000000" w:themeColor="text1"/>
                <w:sz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highlight w:val="none"/>
                <w14:textFill>
                  <w14:solidFill>
                    <w14:schemeClr w14:val="tx1"/>
                  </w14:solidFill>
                </w14:textFill>
              </w:rPr>
              <w:t xml:space="preserve">28.1</w:t>
            </w:r>
            <w:r/>
          </w:p>
        </w:tc>
        <w:tc>
          <w:tcPr>
            <w:tcW w:w="2835" w:type="dxa"/>
            <w:vAlign w:val="center"/>
            <w:textDirection w:val="lrTb"/>
            <w:noWrap w:val="false"/>
          </w:tcPr>
          <w:p>
            <w:pPr>
              <w:pStyle w:val="1022"/>
              <w:ind w:left="0" w:right="0"/>
              <w:jc w:val="left"/>
              <w:keepLines w:val="0"/>
              <w:keepNext w:val="0"/>
              <w:spacing w:before="0" w:beforeAutospacing="0" w:after="0" w:afterAutospacing="0" w:line="360" w:lineRule="auto"/>
              <w:rPr>
                <w:rFonts w:hint="eastAsia" w:hAnsi="宋体" w:cs="Microsoft New Tai Lue"/>
                <w:color w:val="000000" w:themeColor="text1"/>
                <w:sz w:val="21"/>
                <w:highlight w:val="none"/>
                <w14:textFill>
                  <w14:solidFill>
                    <w14:schemeClr w14:val="tx1"/>
                  </w14:solidFill>
                </w14:textFill>
              </w:rPr>
              <w:suppressLineNumbers w:val="0"/>
            </w:pPr>
            <w:r>
              <w:rPr>
                <w:rFonts w:hint="default" w:hAnsi="宋体" w:cs="Microsoft New Tai Lue"/>
                <w:color w:val="000000" w:themeColor="text1"/>
                <w:sz w:val="21"/>
                <w:highlight w:val="none"/>
                <w14:textFill>
                  <w14:solidFill>
                    <w14:schemeClr w14:val="tx1"/>
                  </w14:solidFill>
                </w14:textFill>
              </w:rPr>
              <w:t xml:space="preserve">开标时间、地点</w:t>
            </w:r>
            <w:r/>
          </w:p>
        </w:tc>
        <w:tc>
          <w:tcPr>
            <w:tcW w:w="4982" w:type="dxa"/>
            <w:vAlign w:val="center"/>
            <w:textDirection w:val="lrTb"/>
            <w:noWrap w:val="false"/>
          </w:tcPr>
          <w:p>
            <w:pPr>
              <w:pStyle w:val="1022"/>
              <w:ind w:left="0" w:right="0"/>
              <w:jc w:val="left"/>
              <w:keepLines w:val="0"/>
              <w:keepNext w:val="0"/>
              <w:spacing w:before="0" w:beforeAutospacing="0" w:after="0" w:afterAutospacing="0" w:line="360" w:lineRule="auto"/>
              <w:rPr>
                <w:rFonts w:hint="eastAsia" w:hAnsi="宋体" w:cs="Microsoft New Tai Lue"/>
                <w:color w:val="000000" w:themeColor="text1"/>
                <w:sz w:val="21"/>
                <w:highlight w:val="none"/>
                <w14:textFill>
                  <w14:solidFill>
                    <w14:schemeClr w14:val="tx1"/>
                  </w14:solidFill>
                </w14:textFill>
              </w:rPr>
              <w:suppressLineNumbers w:val="0"/>
            </w:pPr>
            <w:r>
              <w:rPr>
                <w:rFonts w:hint="default" w:hAnsi="宋体" w:cs="Microsoft New Tai Lue"/>
                <w:color w:val="000000" w:themeColor="text1"/>
                <w:sz w:val="21"/>
                <w:highlight w:val="none"/>
                <w14:textFill>
                  <w14:solidFill>
                    <w14:schemeClr w14:val="tx1"/>
                  </w14:solidFill>
                </w14:textFill>
              </w:rPr>
              <w:t xml:space="preserve">详见招标文件第一章《</w:t>
            </w:r>
            <w:r>
              <w:rPr>
                <w:rFonts w:hint="eastAsia" w:hAnsi="宋体" w:cs="Microsoft New Tai Lue"/>
                <w:color w:val="000000" w:themeColor="text1"/>
                <w:sz w:val="21"/>
                <w:highlight w:val="none"/>
                <w14:textFill>
                  <w14:solidFill>
                    <w14:schemeClr w14:val="tx1"/>
                  </w14:solidFill>
                </w14:textFill>
              </w:rPr>
              <w:t xml:space="preserve">招标公告</w:t>
            </w:r>
            <w:r>
              <w:rPr>
                <w:rFonts w:hint="default" w:hAnsi="宋体" w:cs="Microsoft New Tai Lue"/>
                <w:color w:val="000000" w:themeColor="text1"/>
                <w:sz w:val="21"/>
                <w:highlight w:val="none"/>
                <w14:textFill>
                  <w14:solidFill>
                    <w14:schemeClr w14:val="tx1"/>
                  </w14:solidFill>
                </w14:textFill>
              </w:rPr>
              <w:t xml:space="preserve">》</w:t>
            </w:r>
            <w:r/>
          </w:p>
        </w:tc>
      </w:tr>
      <w:tr>
        <w:trPr>
          <w:jc w:val="center"/>
          <w:trHeight w:val="656"/>
        </w:trPr>
        <w:tc>
          <w:tcPr>
            <w:tcW w:w="675" w:type="dxa"/>
            <w:vAlign w:val="center"/>
            <w:textDirection w:val="lrTb"/>
            <w:noWrap w:val="false"/>
          </w:tcPr>
          <w:p>
            <w:pPr>
              <w:pStyle w:val="1022"/>
              <w:ind w:left="0" w:right="0"/>
              <w:jc w:val="center"/>
              <w:keepLines w:val="0"/>
              <w:keepNext w:val="0"/>
              <w:spacing w:before="0" w:beforeAutospacing="0" w:after="0" w:afterAutospacing="0"/>
              <w:rPr>
                <w:rFonts w:hint="default" w:ascii="Microsoft New Tai Lue" w:hAnsi="Microsoft New Tai Lue" w:eastAsia="宋体" w:cs="Microsoft New Tai Lue"/>
                <w:color w:val="000000" w:themeColor="text1"/>
                <w:sz w:val="21"/>
                <w:highlight w:val="none"/>
                <w:lang w:val="en-US" w:eastAsia="zh-CN"/>
                <w14:textFill>
                  <w14:solidFill>
                    <w14:schemeClr w14:val="tx1"/>
                  </w14:solidFill>
                </w14:textFill>
              </w:rPr>
              <w:suppressLineNumbers w:val="0"/>
            </w:pPr>
            <w:r>
              <w:rPr>
                <w:rFonts w:hint="eastAsia" w:ascii="Microsoft New Tai Lue" w:hAnsi="Microsoft New Tai Lue" w:cs="Microsoft New Tai Lue"/>
                <w:color w:val="000000" w:themeColor="text1"/>
                <w:sz w:val="21"/>
                <w:highlight w:val="none"/>
                <w:lang w:val="en-US" w:eastAsia="zh-CN"/>
                <w14:textFill>
                  <w14:solidFill>
                    <w14:schemeClr w14:val="tx1"/>
                  </w14:solidFill>
                </w14:textFill>
              </w:rPr>
              <w:t xml:space="preserve">19</w:t>
            </w:r>
            <w:r/>
          </w:p>
        </w:tc>
        <w:tc>
          <w:tcPr>
            <w:tcW w:w="850" w:type="dxa"/>
            <w:vAlign w:val="center"/>
            <w:textDirection w:val="lrTb"/>
            <w:noWrap w:val="false"/>
          </w:tcPr>
          <w:p>
            <w:pPr>
              <w:pStyle w:val="1022"/>
              <w:ind w:left="0" w:right="0"/>
              <w:jc w:val="center"/>
              <w:keepLines w:val="0"/>
              <w:keepNext w:val="0"/>
              <w:spacing w:before="0" w:beforeAutospacing="0" w:after="0" w:afterAutospacing="0"/>
              <w:rPr>
                <w:rFonts w:hint="default" w:ascii="Microsoft New Tai Lue" w:hAnsi="Microsoft New Tai Lue" w:cs="Microsoft New Tai Lue"/>
                <w:color w:val="000000" w:themeColor="text1"/>
                <w:sz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highlight w:val="none"/>
                <w14:textFill>
                  <w14:solidFill>
                    <w14:schemeClr w14:val="tx1"/>
                  </w14:solidFill>
                </w14:textFill>
              </w:rPr>
              <w:t xml:space="preserve">29.2.1</w:t>
            </w:r>
            <w:r/>
          </w:p>
        </w:tc>
        <w:tc>
          <w:tcPr>
            <w:tcW w:w="2835" w:type="dxa"/>
            <w:vAlign w:val="center"/>
            <w:textDirection w:val="lrTb"/>
            <w:noWrap w:val="false"/>
          </w:tcPr>
          <w:p>
            <w:pPr>
              <w:pStyle w:val="1022"/>
              <w:ind w:left="0" w:right="0"/>
              <w:jc w:val="left"/>
              <w:keepLines w:val="0"/>
              <w:keepNext w:val="0"/>
              <w:spacing w:before="0" w:beforeAutospacing="0" w:after="0" w:afterAutospacing="0"/>
              <w:rPr>
                <w:rFonts w:hint="eastAsia" w:hAnsi="宋体" w:cs="Microsoft New Tai Lue"/>
                <w:color w:val="000000" w:themeColor="text1"/>
                <w:sz w:val="21"/>
                <w:highlight w:val="none"/>
                <w14:textFill>
                  <w14:solidFill>
                    <w14:schemeClr w14:val="tx1"/>
                  </w14:solidFill>
                </w14:textFill>
              </w:rPr>
              <w:suppressLineNumbers w:val="0"/>
            </w:pPr>
            <w:r>
              <w:rPr>
                <w:rFonts w:hint="default" w:hAnsi="宋体" w:cs="Microsoft New Tai Lue"/>
                <w:color w:val="000000" w:themeColor="text1"/>
                <w:sz w:val="21"/>
                <w:highlight w:val="none"/>
                <w14:textFill>
                  <w14:solidFill>
                    <w14:schemeClr w14:val="tx1"/>
                  </w14:solidFill>
                </w14:textFill>
              </w:rPr>
              <w:t xml:space="preserve">信用查询</w:t>
            </w:r>
            <w:r/>
          </w:p>
        </w:tc>
        <w:tc>
          <w:tcPr>
            <w:tcW w:w="4982" w:type="dxa"/>
            <w:vAlign w:val="center"/>
            <w:textDirection w:val="lrTb"/>
            <w:noWrap w:val="false"/>
          </w:tcPr>
          <w:p>
            <w:pPr>
              <w:pStyle w:val="1022"/>
              <w:ind w:left="0" w:right="0"/>
              <w:keepLines w:val="0"/>
              <w:keepNext w:val="0"/>
              <w:spacing w:before="0" w:beforeAutospacing="0" w:after="0" w:afterAutospacing="0" w:line="360" w:lineRule="auto"/>
              <w:rPr>
                <w:rFonts w:hint="eastAsia" w:hAnsi="宋体" w:cs="Microsoft New Tai Lue"/>
                <w:bCs/>
                <w:color w:val="000000" w:themeColor="text1"/>
                <w:sz w:val="21"/>
                <w:highlight w:val="none"/>
                <w14:textFill>
                  <w14:solidFill>
                    <w14:schemeClr w14:val="tx1"/>
                  </w14:solidFill>
                </w14:textFill>
              </w:rPr>
              <w:suppressLineNumbers w:val="0"/>
            </w:pPr>
            <w:r>
              <w:rPr>
                <w:rFonts w:hint="eastAsia" w:hAnsi="宋体" w:cs="Microsoft New Tai Lue"/>
                <w:bCs/>
                <w:color w:val="000000" w:themeColor="text1"/>
                <w:sz w:val="21"/>
                <w:highlight w:val="none"/>
                <w14:textFill>
                  <w14:solidFill>
                    <w14:schemeClr w14:val="tx1"/>
                  </w14:solidFill>
                </w14:textFill>
              </w:rPr>
              <w:t xml:space="preserve">□采购人或采购代理机构将通过“信用中国”网站</w:t>
            </w:r>
            <w:r>
              <w:rPr>
                <w:rFonts w:hint="eastAsia" w:hAnsi="宋体" w:cs="Microsoft New Tai Lue"/>
                <w:bCs/>
                <w:color w:val="000000" w:themeColor="text1"/>
                <w:sz w:val="21"/>
                <w:highlight w:val="none"/>
                <w:lang w:eastAsia="zh-CN"/>
                <w14:textFill>
                  <w14:solidFill>
                    <w14:schemeClr w14:val="tx1"/>
                  </w14:solidFill>
                </w14:textFill>
              </w:rPr>
              <w:t xml:space="preserve">（</w:t>
            </w:r>
            <w:r>
              <w:rPr>
                <w:rFonts w:hint="default" w:hAnsi="宋体" w:cs="Microsoft New Tai Lue"/>
                <w:bCs/>
                <w:color w:val="000000" w:themeColor="text1"/>
                <w:sz w:val="21"/>
                <w:highlight w:val="none"/>
                <w14:textFill>
                  <w14:solidFill>
                    <w14:schemeClr w14:val="tx1"/>
                  </w14:solidFill>
                </w14:textFill>
              </w:rPr>
              <w:t xml:space="preserve">www.creditchina.gov.cn</w:t>
            </w:r>
            <w:r>
              <w:rPr>
                <w:rFonts w:hint="eastAsia" w:hAnsi="宋体" w:cs="Microsoft New Tai Lue"/>
                <w:bCs/>
                <w:color w:val="000000" w:themeColor="text1"/>
                <w:sz w:val="21"/>
                <w:highlight w:val="none"/>
                <w:lang w:eastAsia="zh-CN"/>
                <w14:textFill>
                  <w14:solidFill>
                    <w14:schemeClr w14:val="tx1"/>
                  </w14:solidFill>
                </w14:textFill>
              </w:rPr>
              <w:t xml:space="preserve">）</w:t>
            </w:r>
            <w:r>
              <w:rPr>
                <w:rFonts w:hint="eastAsia" w:hAnsi="宋体" w:cs="Microsoft New Tai Lue"/>
                <w:bCs/>
                <w:color w:val="000000" w:themeColor="text1"/>
                <w:sz w:val="21"/>
                <w:highlight w:val="none"/>
                <w14:textFill>
                  <w14:solidFill>
                    <w14:schemeClr w14:val="tx1"/>
                  </w14:solidFill>
                </w14:textFill>
              </w:rPr>
              <w:t xml:space="preserve">、中国政府采购网</w:t>
            </w:r>
            <w:r>
              <w:rPr>
                <w:rFonts w:hint="eastAsia" w:hAnsi="宋体" w:cs="Microsoft New Tai Lue"/>
                <w:bCs/>
                <w:color w:val="000000" w:themeColor="text1"/>
                <w:sz w:val="21"/>
                <w:highlight w:val="none"/>
                <w:lang w:eastAsia="zh-CN"/>
                <w14:textFill>
                  <w14:solidFill>
                    <w14:schemeClr w14:val="tx1"/>
                  </w14:solidFill>
                </w14:textFill>
              </w:rPr>
              <w:t xml:space="preserve">（</w:t>
            </w:r>
            <w:r>
              <w:rPr>
                <w:rFonts w:hint="default" w:hAnsi="宋体" w:cs="Microsoft New Tai Lue"/>
                <w:bCs/>
                <w:color w:val="000000" w:themeColor="text1"/>
                <w:sz w:val="21"/>
                <w:highlight w:val="none"/>
                <w14:textFill>
                  <w14:solidFill>
                    <w14:schemeClr w14:val="tx1"/>
                  </w14:solidFill>
                </w14:textFill>
              </w:rPr>
              <w:t xml:space="preserve">www.ccgp.gov.cn</w:t>
            </w:r>
            <w:r>
              <w:rPr>
                <w:rFonts w:hint="eastAsia" w:hAnsi="宋体" w:cs="Microsoft New Tai Lue"/>
                <w:bCs/>
                <w:color w:val="000000" w:themeColor="text1"/>
                <w:sz w:val="21"/>
                <w:highlight w:val="none"/>
                <w:lang w:eastAsia="zh-CN"/>
                <w14:textFill>
                  <w14:solidFill>
                    <w14:schemeClr w14:val="tx1"/>
                  </w14:solidFill>
                </w14:textFill>
              </w:rPr>
              <w:t xml:space="preserve">）</w:t>
            </w:r>
            <w:r>
              <w:rPr>
                <w:rFonts w:hint="eastAsia" w:hAnsi="宋体" w:cs="Microsoft New Tai Lue"/>
                <w:bCs/>
                <w:color w:val="000000" w:themeColor="text1"/>
                <w:sz w:val="21"/>
                <w:highlight w:val="none"/>
                <w14:textFill>
                  <w14:solidFill>
                    <w14:schemeClr w14:val="tx1"/>
                  </w14:solidFill>
                </w14:textFill>
              </w:rPr>
              <w:t xml:space="preserve">查询相关主体信用记录。本次查询的信用记录打印的网页版将留存在评标报告中。</w:t>
            </w:r>
            <w:r>
              <w:rPr>
                <w:rFonts w:hint="default" w:hAnsi="宋体" w:cs="Microsoft New Tai Lue"/>
                <w:bCs/>
                <w:color w:val="000000" w:themeColor="text1"/>
                <w:sz w:val="21"/>
                <w:highlight w:val="none"/>
                <w14:textFill>
                  <w14:solidFill>
                    <w14:schemeClr w14:val="tx1"/>
                  </w14:solidFill>
                </w14:textFill>
              </w:rPr>
              <w:t xml:space="preserve">截止时点：投标截止时间以后、资格审查阶段采购人或采购代理机构的实际查询时间</w:t>
            </w:r>
            <w:r>
              <w:rPr>
                <w:rFonts w:hint="eastAsia" w:hAnsi="宋体" w:cs="Microsoft New Tai Lue"/>
                <w:bCs/>
                <w:color w:val="000000" w:themeColor="text1"/>
                <w:sz w:val="21"/>
                <w:highlight w:val="none"/>
                <w14:textFill>
                  <w14:solidFill>
                    <w14:schemeClr w14:val="tx1"/>
                  </w14:solidFill>
                </w14:textFill>
              </w:rPr>
              <w:t xml:space="preserve">。</w:t>
            </w:r>
            <w:r/>
          </w:p>
          <w:p>
            <w:pPr>
              <w:pStyle w:val="1022"/>
              <w:ind w:left="0" w:right="0"/>
              <w:keepLines w:val="0"/>
              <w:keepNext w:val="0"/>
              <w:spacing w:before="0" w:beforeAutospacing="0" w:after="0" w:afterAutospacing="0" w:line="360" w:lineRule="auto"/>
              <w:rPr>
                <w:rFonts w:hint="eastAsia" w:hAnsi="宋体" w:cs="Microsoft New Tai Lue"/>
                <w:bCs/>
                <w:color w:val="000000" w:themeColor="text1"/>
                <w:sz w:val="21"/>
                <w:highlight w:val="none"/>
                <w14:textFill>
                  <w14:solidFill>
                    <w14:schemeClr w14:val="tx1"/>
                  </w14:solidFill>
                </w14:textFill>
              </w:rPr>
              <w:suppressLineNumbers w:val="0"/>
            </w:pPr>
            <w:r>
              <w:rPr>
                <w:rFonts w:hint="eastAsia" w:hAnsi="宋体"/>
                <w:b/>
                <w:color w:val="000000" w:themeColor="text1"/>
                <w:sz w:val="24"/>
                <w:highlight w:val="none"/>
                <w14:textFill>
                  <w14:solidFill>
                    <w14:schemeClr w14:val="tx1"/>
                  </w14:solidFill>
                </w14:textFill>
              </w:rPr>
              <w:t xml:space="preserve">■</w:t>
            </w:r>
            <w:r>
              <w:rPr>
                <w:rFonts w:hint="eastAsia" w:hAnsi="宋体" w:cs="Microsoft New Tai Lue"/>
                <w:bCs/>
                <w:color w:val="000000" w:themeColor="text1"/>
                <w:sz w:val="21"/>
                <w:highlight w:val="none"/>
                <w14:textFill>
                  <w14:solidFill>
                    <w14:schemeClr w14:val="tx1"/>
                  </w14:solidFill>
                </w14:textFill>
              </w:rPr>
              <w:t xml:space="preserve">投标人自行查询信用记录，如实提供《无不良信用记录承诺》并加盖投标人公章。联合体参加投标的，所有联合体成员均须加盖公章。本项目信用记录查询截止</w:t>
            </w:r>
            <w:r>
              <w:rPr>
                <w:rFonts w:hint="eastAsia" w:hAnsi="宋体" w:cs="Microsoft New Tai Lue"/>
                <w:bCs/>
                <w:color w:val="000000" w:themeColor="text1"/>
                <w:sz w:val="21"/>
                <w:highlight w:val="none"/>
                <w:lang w:val="en-US" w:eastAsia="zh-CN"/>
                <w14:textFill>
                  <w14:solidFill>
                    <w14:schemeClr w14:val="tx1"/>
                  </w14:solidFill>
                </w14:textFill>
              </w:rPr>
              <w:t xml:space="preserve">时间</w:t>
            </w:r>
            <w:r>
              <w:rPr>
                <w:rFonts w:hint="eastAsia" w:hAnsi="宋体" w:cs="Microsoft New Tai Lue"/>
                <w:bCs/>
                <w:color w:val="000000" w:themeColor="text1"/>
                <w:sz w:val="21"/>
                <w:highlight w:val="none"/>
                <w14:textFill>
                  <w14:solidFill>
                    <w14:schemeClr w14:val="tx1"/>
                  </w14:solidFill>
                </w14:textFill>
              </w:rPr>
              <w:t xml:space="preserve">点为</w:t>
            </w:r>
            <w:r>
              <w:rPr>
                <w:rFonts w:hint="eastAsia" w:hAnsi="宋体" w:cs="Microsoft New Tai Lue"/>
                <w:bCs/>
                <w:color w:val="000000" w:themeColor="text1"/>
                <w:sz w:val="21"/>
                <w:highlight w:val="none"/>
                <w:u w:val="single"/>
                <w14:textFill>
                  <w14:solidFill>
                    <w14:schemeClr w14:val="tx1"/>
                  </w14:solidFill>
                </w14:textFill>
              </w:rPr>
              <w:t xml:space="preserve">投标截止时间前</w:t>
            </w:r>
            <w:r>
              <w:rPr>
                <w:rFonts w:hint="eastAsia" w:hAnsi="宋体" w:cs="Microsoft New Tai Lue"/>
                <w:bCs/>
                <w:color w:val="000000" w:themeColor="text1"/>
                <w:sz w:val="21"/>
                <w:highlight w:val="none"/>
                <w14:textFill>
                  <w14:solidFill>
                    <w14:schemeClr w14:val="tx1"/>
                  </w14:solidFill>
                </w14:textFill>
              </w:rPr>
              <w:t xml:space="preserve">。</w:t>
            </w:r>
            <w:r/>
          </w:p>
        </w:tc>
      </w:tr>
      <w:tr>
        <w:trPr>
          <w:jc w:val="center"/>
          <w:trHeight w:val="656"/>
        </w:trPr>
        <w:tc>
          <w:tcPr>
            <w:tcW w:w="675" w:type="dxa"/>
            <w:vAlign w:val="center"/>
            <w:textDirection w:val="lrTb"/>
            <w:noWrap w:val="false"/>
          </w:tcPr>
          <w:p>
            <w:pPr>
              <w:pStyle w:val="1022"/>
              <w:ind w:left="0" w:right="0"/>
              <w:jc w:val="center"/>
              <w:keepLines w:val="0"/>
              <w:keepNext w:val="0"/>
              <w:spacing w:before="0" w:beforeAutospacing="0" w:after="0" w:afterAutospacing="0"/>
              <w:rPr>
                <w:rFonts w:hint="default" w:ascii="Microsoft New Tai Lue" w:hAnsi="Microsoft New Tai Lue" w:eastAsia="宋体" w:cs="Microsoft New Tai Lue"/>
                <w:color w:val="000000" w:themeColor="text1"/>
                <w:sz w:val="21"/>
                <w:highlight w:val="none"/>
                <w:lang w:val="en-US" w:eastAsia="zh-CN"/>
                <w14:textFill>
                  <w14:solidFill>
                    <w14:schemeClr w14:val="tx1"/>
                  </w14:solidFill>
                </w14:textFill>
              </w:rPr>
              <w:suppressLineNumbers w:val="0"/>
            </w:pPr>
            <w:r>
              <w:rPr>
                <w:rFonts w:hint="eastAsia" w:ascii="Microsoft New Tai Lue" w:hAnsi="Microsoft New Tai Lue" w:cs="Microsoft New Tai Lue"/>
                <w:color w:val="000000" w:themeColor="text1"/>
                <w:sz w:val="21"/>
                <w:highlight w:val="none"/>
                <w:lang w:val="en-US" w:eastAsia="zh-CN"/>
                <w14:textFill>
                  <w14:solidFill>
                    <w14:schemeClr w14:val="tx1"/>
                  </w14:solidFill>
                </w14:textFill>
              </w:rPr>
              <w:t xml:space="preserve">20</w:t>
            </w:r>
            <w:r/>
          </w:p>
        </w:tc>
        <w:tc>
          <w:tcPr>
            <w:tcW w:w="850" w:type="dxa"/>
            <w:vAlign w:val="center"/>
            <w:textDirection w:val="lrTb"/>
            <w:noWrap w:val="false"/>
          </w:tcPr>
          <w:p>
            <w:pPr>
              <w:pStyle w:val="1022"/>
              <w:ind w:left="0" w:right="0"/>
              <w:jc w:val="center"/>
              <w:keepLines w:val="0"/>
              <w:keepNext w:val="0"/>
              <w:spacing w:before="0" w:beforeAutospacing="0" w:after="0" w:afterAutospacing="0"/>
              <w:rPr>
                <w:rFonts w:hint="default" w:ascii="Microsoft New Tai Lue" w:hAnsi="Microsoft New Tai Lue" w:cs="Microsoft New Tai Lue"/>
                <w:color w:val="000000" w:themeColor="text1"/>
                <w:sz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highlight w:val="none"/>
                <w14:textFill>
                  <w14:solidFill>
                    <w14:schemeClr w14:val="tx1"/>
                  </w14:solidFill>
                </w14:textFill>
              </w:rPr>
              <w:t xml:space="preserve">30.1.1</w:t>
            </w:r>
            <w:r/>
          </w:p>
        </w:tc>
        <w:tc>
          <w:tcPr>
            <w:tcW w:w="2835" w:type="dxa"/>
            <w:vAlign w:val="center"/>
            <w:textDirection w:val="lrTb"/>
            <w:noWrap w:val="false"/>
          </w:tcPr>
          <w:p>
            <w:pPr>
              <w:pStyle w:val="1022"/>
              <w:ind w:left="0" w:right="0"/>
              <w:jc w:val="left"/>
              <w:keepLines w:val="0"/>
              <w:keepNext w:val="0"/>
              <w:spacing w:before="0" w:beforeAutospacing="0" w:after="0" w:afterAutospacing="0" w:line="360" w:lineRule="auto"/>
              <w:rPr>
                <w:rFonts w:hint="eastAsia" w:hAnsi="宋体" w:cs="Microsoft New Tai Lue"/>
                <w:color w:val="000000" w:themeColor="text1"/>
                <w:sz w:val="21"/>
                <w:highlight w:val="none"/>
                <w14:textFill>
                  <w14:solidFill>
                    <w14:schemeClr w14:val="tx1"/>
                  </w14:solidFill>
                </w14:textFill>
              </w:rPr>
              <w:suppressLineNumbers w:val="0"/>
            </w:pPr>
            <w:r>
              <w:rPr>
                <w:rFonts w:hint="default" w:hAnsi="宋体" w:cs="Microsoft New Tai Lue"/>
                <w:color w:val="000000" w:themeColor="text1"/>
                <w:sz w:val="21"/>
                <w:highlight w:val="none"/>
                <w14:textFill>
                  <w14:solidFill>
                    <w14:schemeClr w14:val="tx1"/>
                  </w14:solidFill>
                </w14:textFill>
              </w:rPr>
              <w:t xml:space="preserve">评标委员会</w:t>
            </w:r>
            <w:r/>
          </w:p>
        </w:tc>
        <w:tc>
          <w:tcPr>
            <w:tcW w:w="4982" w:type="dxa"/>
            <w:vAlign w:val="center"/>
            <w:textDirection w:val="lrTb"/>
            <w:noWrap w:val="false"/>
          </w:tcPr>
          <w:p>
            <w:pPr>
              <w:pStyle w:val="1022"/>
              <w:ind w:left="0" w:right="0"/>
              <w:keepLines w:val="0"/>
              <w:keepNext w:val="0"/>
              <w:spacing w:before="0" w:beforeAutospacing="0" w:after="0" w:afterAutospacing="0" w:line="360" w:lineRule="auto"/>
              <w:rPr>
                <w:rFonts w:hint="eastAsia" w:hAnsi="宋体" w:cs="Microsoft New Tai Lue"/>
                <w:bCs/>
                <w:color w:val="000000" w:themeColor="text1"/>
                <w:sz w:val="21"/>
                <w:highlight w:val="none"/>
                <w14:textFill>
                  <w14:solidFill>
                    <w14:schemeClr w14:val="tx1"/>
                  </w14:solidFill>
                </w14:textFill>
              </w:rPr>
              <w:suppressLineNumbers w:val="0"/>
            </w:pPr>
            <w:r>
              <w:rPr>
                <w:rFonts w:hint="eastAsia" w:hAnsi="宋体" w:cs="Microsoft New Tai Lue"/>
                <w:bCs/>
                <w:color w:val="000000" w:themeColor="text1"/>
                <w:sz w:val="21"/>
                <w:highlight w:val="none"/>
                <w14:textFill>
                  <w14:solidFill>
                    <w14:schemeClr w14:val="tx1"/>
                  </w14:solidFill>
                </w14:textFill>
              </w:rPr>
              <w:t xml:space="preserve">5人以上单数</w:t>
            </w:r>
            <w:r>
              <w:rPr>
                <w:rFonts w:hint="default" w:hAnsi="宋体" w:cs="Microsoft New Tai Lue"/>
                <w:bCs/>
                <w:color w:val="000000" w:themeColor="text1"/>
                <w:sz w:val="21"/>
                <w:highlight w:val="none"/>
                <w14:textFill>
                  <w14:solidFill>
                    <w14:schemeClr w14:val="tx1"/>
                  </w14:solidFill>
                </w14:textFill>
              </w:rPr>
              <w:t xml:space="preserve">。</w:t>
            </w:r>
            <w:r/>
          </w:p>
        </w:tc>
      </w:tr>
      <w:tr>
        <w:trPr>
          <w:jc w:val="center"/>
          <w:trHeight w:val="656"/>
        </w:trPr>
        <w:tc>
          <w:tcPr>
            <w:tcW w:w="675" w:type="dxa"/>
            <w:vAlign w:val="center"/>
            <w:textDirection w:val="lrTb"/>
            <w:noWrap w:val="false"/>
          </w:tcPr>
          <w:p>
            <w:pPr>
              <w:pStyle w:val="1022"/>
              <w:ind w:left="0" w:right="0"/>
              <w:jc w:val="center"/>
              <w:keepLines w:val="0"/>
              <w:keepNext w:val="0"/>
              <w:spacing w:before="0" w:beforeAutospacing="0" w:after="0" w:afterAutospacing="0"/>
              <w:rPr>
                <w:rFonts w:hint="default" w:ascii="Microsoft New Tai Lue" w:hAnsi="Microsoft New Tai Lue" w:eastAsia="宋体" w:cs="Microsoft New Tai Lue"/>
                <w:color w:val="000000" w:themeColor="text1"/>
                <w:sz w:val="21"/>
                <w:highlight w:val="none"/>
                <w:lang w:val="en-US" w:eastAsia="zh-CN"/>
                <w14:textFill>
                  <w14:solidFill>
                    <w14:schemeClr w14:val="tx1"/>
                  </w14:solidFill>
                </w14:textFill>
              </w:rPr>
              <w:suppressLineNumbers w:val="0"/>
            </w:pPr>
            <w:r>
              <w:rPr>
                <w:rFonts w:hint="eastAsia" w:ascii="Microsoft New Tai Lue" w:hAnsi="Microsoft New Tai Lue" w:cs="Microsoft New Tai Lue"/>
                <w:color w:val="000000" w:themeColor="text1"/>
                <w:sz w:val="21"/>
                <w:highlight w:val="none"/>
                <w:lang w:val="en-US" w:eastAsia="zh-CN"/>
                <w14:textFill>
                  <w14:solidFill>
                    <w14:schemeClr w14:val="tx1"/>
                  </w14:solidFill>
                </w14:textFill>
              </w:rPr>
              <w:t xml:space="preserve">21</w:t>
            </w:r>
            <w:r/>
          </w:p>
        </w:tc>
        <w:tc>
          <w:tcPr>
            <w:tcW w:w="850" w:type="dxa"/>
            <w:vAlign w:val="center"/>
            <w:textDirection w:val="lrTb"/>
            <w:noWrap w:val="false"/>
          </w:tcPr>
          <w:p>
            <w:pPr>
              <w:pStyle w:val="1022"/>
              <w:ind w:left="0" w:right="0"/>
              <w:jc w:val="center"/>
              <w:keepLines w:val="0"/>
              <w:keepNext w:val="0"/>
              <w:spacing w:before="0" w:beforeAutospacing="0" w:after="0" w:afterAutospacing="0"/>
              <w:rPr>
                <w:rFonts w:hint="default" w:ascii="Microsoft New Tai Lue" w:hAnsi="Microsoft New Tai Lue" w:cs="Microsoft New Tai Lue"/>
                <w:color w:val="000000" w:themeColor="text1"/>
                <w:sz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highlight w:val="none"/>
                <w14:textFill>
                  <w14:solidFill>
                    <w14:schemeClr w14:val="tx1"/>
                  </w14:solidFill>
                </w14:textFill>
              </w:rPr>
              <w:t xml:space="preserve">30.5.3</w:t>
            </w:r>
            <w:r/>
          </w:p>
        </w:tc>
        <w:tc>
          <w:tcPr>
            <w:tcW w:w="2835" w:type="dxa"/>
            <w:vAlign w:val="center"/>
            <w:textDirection w:val="lrTb"/>
            <w:noWrap w:val="false"/>
          </w:tcPr>
          <w:p>
            <w:pPr>
              <w:pStyle w:val="1022"/>
              <w:ind w:left="0" w:right="0"/>
              <w:jc w:val="left"/>
              <w:keepLines w:val="0"/>
              <w:keepNext w:val="0"/>
              <w:spacing w:before="0" w:beforeAutospacing="0" w:after="0" w:afterAutospacing="0"/>
              <w:rPr>
                <w:rFonts w:hint="eastAsia" w:hAnsi="宋体" w:cs="Microsoft New Tai Lue"/>
                <w:color w:val="000000" w:themeColor="text1"/>
                <w:sz w:val="21"/>
                <w:highlight w:val="none"/>
                <w14:textFill>
                  <w14:solidFill>
                    <w14:schemeClr w14:val="tx1"/>
                  </w14:solidFill>
                </w14:textFill>
              </w:rPr>
              <w:suppressLineNumbers w:val="0"/>
            </w:pPr>
            <w:r>
              <w:rPr>
                <w:rFonts w:hint="default" w:hAnsi="宋体" w:cs="Microsoft New Tai Lue"/>
                <w:color w:val="000000" w:themeColor="text1"/>
                <w:sz w:val="21"/>
                <w:highlight w:val="none"/>
                <w14:textFill>
                  <w14:solidFill>
                    <w14:schemeClr w14:val="tx1"/>
                  </w14:solidFill>
                </w14:textFill>
              </w:rPr>
              <w:t xml:space="preserve">核心产品</w:t>
            </w:r>
            <w:r/>
          </w:p>
        </w:tc>
        <w:tc>
          <w:tcPr>
            <w:tcW w:w="4982" w:type="dxa"/>
            <w:vAlign w:val="center"/>
            <w:textDirection w:val="lrTb"/>
            <w:noWrap w:val="false"/>
          </w:tcPr>
          <w:p>
            <w:pPr>
              <w:pStyle w:val="1022"/>
              <w:ind w:left="0" w:right="0"/>
              <w:keepLines w:val="0"/>
              <w:keepNext w:val="0"/>
              <w:spacing w:before="0" w:beforeAutospacing="0" w:after="0" w:afterAutospacing="0" w:line="360" w:lineRule="auto"/>
              <w:rPr>
                <w:rFonts w:hint="eastAsia" w:hAnsi="宋体" w:cs="Microsoft New Tai Lue"/>
                <w:bCs/>
                <w:color w:val="000000" w:themeColor="text1"/>
                <w:sz w:val="21"/>
                <w:highlight w:val="none"/>
                <w14:textFill>
                  <w14:solidFill>
                    <w14:schemeClr w14:val="tx1"/>
                  </w14:solidFill>
                </w14:textFill>
              </w:rPr>
              <w:suppressLineNumbers w:val="0"/>
            </w:pPr>
            <w:r>
              <w:rPr>
                <w:rFonts w:hint="default" w:ascii="Segoe UI Symbol" w:hAnsi="Segoe UI Symbol" w:cs="Segoe UI Symbol"/>
                <w:bCs/>
                <w:color w:val="000000" w:themeColor="text1"/>
                <w:sz w:val="21"/>
                <w:highlight w:val="none"/>
                <w14:textFill>
                  <w14:solidFill>
                    <w14:schemeClr w14:val="tx1"/>
                  </w14:solidFill>
                </w14:textFill>
              </w:rPr>
              <w:t xml:space="preserve">☐</w:t>
            </w:r>
            <w:r>
              <w:rPr>
                <w:rFonts w:hint="eastAsia" w:hAnsi="宋体" w:cs="宋体"/>
                <w:bCs/>
                <w:color w:val="000000" w:themeColor="text1"/>
                <w:sz w:val="21"/>
                <w:highlight w:val="none"/>
                <w14:textFill>
                  <w14:solidFill>
                    <w14:schemeClr w14:val="tx1"/>
                  </w14:solidFill>
                </w14:textFill>
              </w:rPr>
              <w:t xml:space="preserve">货物类，单一产品或核心产品为：</w:t>
            </w:r>
            <w:r>
              <w:rPr>
                <w:rFonts w:hint="default" w:hAnsi="宋体" w:cs="Microsoft New Tai Lue"/>
                <w:bCs/>
                <w:color w:val="000000" w:themeColor="text1"/>
                <w:sz w:val="21"/>
                <w:highlight w:val="none"/>
                <w:u w:val="single"/>
                <w14:textFill>
                  <w14:solidFill>
                    <w14:schemeClr w14:val="tx1"/>
                  </w14:solidFill>
                </w14:textFill>
              </w:rPr>
              <w:t xml:space="preserve">              </w:t>
            </w:r>
            <w:r>
              <w:rPr>
                <w:rFonts w:hint="eastAsia" w:hAnsi="宋体" w:cs="Microsoft New Tai Lue"/>
                <w:bCs/>
                <w:color w:val="000000" w:themeColor="text1"/>
                <w:sz w:val="21"/>
                <w:highlight w:val="none"/>
                <w14:textFill>
                  <w14:solidFill>
                    <w14:schemeClr w14:val="tx1"/>
                  </w14:solidFill>
                </w14:textFill>
              </w:rPr>
              <w:t xml:space="preserve">。</w:t>
            </w:r>
            <w:r>
              <w:rPr>
                <w:rFonts w:hint="eastAsia" w:hAnsi="宋体" w:cs="Microsoft New Tai Lue"/>
                <w:bCs/>
                <w:color w:val="000000" w:themeColor="text1"/>
                <w:sz w:val="21"/>
                <w:highlight w:val="none"/>
                <w14:textFill>
                  <w14:solidFill>
                    <w14:schemeClr w14:val="tx1"/>
                  </w14:solidFill>
                </w14:textFill>
              </w:rPr>
              <w:br/>
            </w:r>
            <w:r>
              <w:rPr>
                <w:rFonts w:hint="eastAsia" w:hAnsi="宋体"/>
                <w:b/>
                <w:color w:val="000000" w:themeColor="text1"/>
                <w:sz w:val="24"/>
                <w:highlight w:val="none"/>
                <w14:textFill>
                  <w14:solidFill>
                    <w14:schemeClr w14:val="tx1"/>
                  </w14:solidFill>
                </w14:textFill>
              </w:rPr>
              <w:t xml:space="preserve">■</w:t>
            </w:r>
            <w:r>
              <w:rPr>
                <w:rFonts w:hint="eastAsia" w:hAnsi="宋体" w:cs="宋体"/>
                <w:bCs/>
                <w:color w:val="000000" w:themeColor="text1"/>
                <w:sz w:val="21"/>
                <w:highlight w:val="none"/>
                <w14:textFill>
                  <w14:solidFill>
                    <w14:schemeClr w14:val="tx1"/>
                  </w14:solidFill>
                </w14:textFill>
              </w:rPr>
              <w:t xml:space="preserve">服务类</w:t>
            </w:r>
            <w:r>
              <w:rPr>
                <w:rFonts w:hint="eastAsia" w:hAnsi="宋体" w:cs="Microsoft New Tai Lue"/>
                <w:bCs/>
                <w:color w:val="000000" w:themeColor="text1"/>
                <w:sz w:val="21"/>
                <w:highlight w:val="none"/>
                <w14:textFill>
                  <w14:solidFill>
                    <w14:schemeClr w14:val="tx1"/>
                  </w14:solidFill>
                </w14:textFill>
              </w:rPr>
              <w:t xml:space="preserve">，不适用。</w:t>
            </w:r>
            <w:r/>
          </w:p>
        </w:tc>
      </w:tr>
      <w:tr>
        <w:trPr>
          <w:jc w:val="center"/>
          <w:trHeight w:val="922"/>
        </w:trPr>
        <w:tc>
          <w:tcPr>
            <w:tcW w:w="675" w:type="dxa"/>
            <w:vAlign w:val="center"/>
            <w:textDirection w:val="lrTb"/>
            <w:noWrap w:val="false"/>
          </w:tcPr>
          <w:p>
            <w:pPr>
              <w:pStyle w:val="1022"/>
              <w:ind w:left="0" w:right="0"/>
              <w:jc w:val="center"/>
              <w:keepLines w:val="0"/>
              <w:keepNext w:val="0"/>
              <w:spacing w:before="0" w:beforeAutospacing="0" w:after="0" w:afterAutospacing="0"/>
              <w:rPr>
                <w:rFonts w:hint="default" w:ascii="Microsoft New Tai Lue" w:hAnsi="Microsoft New Tai Lue" w:eastAsia="宋体" w:cs="Microsoft New Tai Lue"/>
                <w:color w:val="000000" w:themeColor="text1"/>
                <w:sz w:val="21"/>
                <w:highlight w:val="none"/>
                <w:lang w:val="en-US" w:eastAsia="zh-CN"/>
                <w14:textFill>
                  <w14:solidFill>
                    <w14:schemeClr w14:val="tx1"/>
                  </w14:solidFill>
                </w14:textFill>
              </w:rPr>
              <w:suppressLineNumbers w:val="0"/>
            </w:pPr>
            <w:r>
              <w:rPr>
                <w:rFonts w:hint="eastAsia" w:ascii="Microsoft New Tai Lue" w:hAnsi="Microsoft New Tai Lue" w:cs="Microsoft New Tai Lue"/>
                <w:color w:val="000000" w:themeColor="text1"/>
                <w:sz w:val="21"/>
                <w:highlight w:val="none"/>
                <w:lang w:val="en-US" w:eastAsia="zh-CN"/>
                <w14:textFill>
                  <w14:solidFill>
                    <w14:schemeClr w14:val="tx1"/>
                  </w14:solidFill>
                </w14:textFill>
              </w:rPr>
              <w:t xml:space="preserve">22</w:t>
            </w:r>
            <w:r/>
          </w:p>
        </w:tc>
        <w:tc>
          <w:tcPr>
            <w:tcW w:w="850" w:type="dxa"/>
            <w:vAlign w:val="center"/>
            <w:textDirection w:val="lrTb"/>
            <w:noWrap w:val="false"/>
          </w:tcPr>
          <w:p>
            <w:pPr>
              <w:pStyle w:val="1022"/>
              <w:ind w:left="0" w:right="0"/>
              <w:jc w:val="center"/>
              <w:keepLines w:val="0"/>
              <w:keepNext w:val="0"/>
              <w:spacing w:before="0" w:beforeAutospacing="0" w:after="0" w:afterAutospacing="0"/>
              <w:rPr>
                <w:rFonts w:hint="default" w:ascii="Microsoft New Tai Lue" w:hAnsi="Microsoft New Tai Lue" w:cs="Microsoft New Tai Lue"/>
                <w:color w:val="000000" w:themeColor="text1"/>
                <w:sz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highlight w:val="none"/>
                <w14:textFill>
                  <w14:solidFill>
                    <w14:schemeClr w14:val="tx1"/>
                  </w14:solidFill>
                </w14:textFill>
              </w:rPr>
              <w:t xml:space="preserve">31.3</w:t>
            </w:r>
            <w:r/>
          </w:p>
        </w:tc>
        <w:tc>
          <w:tcPr>
            <w:tcW w:w="2835" w:type="dxa"/>
            <w:vAlign w:val="center"/>
            <w:textDirection w:val="lrTb"/>
            <w:noWrap w:val="false"/>
          </w:tcPr>
          <w:p>
            <w:pPr>
              <w:pStyle w:val="1022"/>
              <w:ind w:left="0" w:right="0"/>
              <w:jc w:val="left"/>
              <w:keepLines w:val="0"/>
              <w:keepNext w:val="0"/>
              <w:spacing w:before="0" w:beforeAutospacing="0" w:after="0" w:afterAutospacing="0"/>
              <w:rPr>
                <w:rFonts w:hint="eastAsia" w:hAnsi="宋体" w:cs="Microsoft New Tai Lue"/>
                <w:bCs/>
                <w:color w:val="000000" w:themeColor="text1"/>
                <w:sz w:val="21"/>
                <w:highlight w:val="none"/>
                <w14:textFill>
                  <w14:solidFill>
                    <w14:schemeClr w14:val="tx1"/>
                  </w14:solidFill>
                </w14:textFill>
              </w:rPr>
              <w:suppressLineNumbers w:val="0"/>
            </w:pPr>
            <w:r>
              <w:rPr>
                <w:rFonts w:hint="eastAsia" w:hAnsi="宋体" w:cs="Microsoft New Tai Lue"/>
                <w:bCs/>
                <w:color w:val="000000" w:themeColor="text1"/>
                <w:sz w:val="21"/>
                <w:highlight w:val="none"/>
                <w14:textFill>
                  <w14:solidFill>
                    <w14:schemeClr w14:val="tx1"/>
                  </w14:solidFill>
                </w14:textFill>
              </w:rPr>
              <w:t xml:space="preserve">确定中标单位</w:t>
            </w:r>
            <w:r/>
          </w:p>
        </w:tc>
        <w:tc>
          <w:tcPr>
            <w:tcW w:w="4982" w:type="dxa"/>
            <w:vAlign w:val="center"/>
            <w:textDirection w:val="lrTb"/>
            <w:noWrap w:val="false"/>
          </w:tcPr>
          <w:p>
            <w:pPr>
              <w:ind w:left="0" w:right="0"/>
              <w:keepLines w:val="0"/>
              <w:keepNext w:val="0"/>
              <w:spacing w:before="156" w:beforeAutospacing="0" w:after="0" w:afterAutospacing="0" w:line="276" w:lineRule="auto"/>
              <w:rPr>
                <w:rFonts w:hint="eastAsia" w:ascii="宋体" w:hAnsi="宋体" w:cs="Microsoft New Tai Lue"/>
                <w:bCs/>
                <w:color w:val="000000" w:themeColor="text1"/>
                <w:szCs w:val="21"/>
                <w:highlight w:val="none"/>
                <w14:textFill>
                  <w14:solidFill>
                    <w14:schemeClr w14:val="tx1"/>
                  </w14:solidFill>
                </w14:textFill>
              </w:rPr>
              <w:suppressLineNumbers w:val="0"/>
            </w:pPr>
            <w:r>
              <w:rPr>
                <w:rFonts w:hint="default" w:ascii="宋体" w:hAnsi="宋体" w:cs="Microsoft New Tai Lue"/>
                <w:bCs/>
                <w:color w:val="000000" w:themeColor="text1"/>
                <w:szCs w:val="21"/>
                <w:highlight w:val="none"/>
                <w14:textFill>
                  <w14:solidFill>
                    <w14:schemeClr w14:val="tx1"/>
                  </w14:solidFill>
                </w14:textFill>
              </w:rPr>
              <w:t xml:space="preserve">1</w:t>
            </w:r>
            <w:r>
              <w:rPr>
                <w:rFonts w:hint="eastAsia" w:ascii="宋体" w:hAnsi="宋体" w:cs="Microsoft New Tai Lue"/>
                <w:bCs/>
                <w:color w:val="000000" w:themeColor="text1"/>
                <w:szCs w:val="21"/>
                <w:highlight w:val="none"/>
                <w14:textFill>
                  <w14:solidFill>
                    <w14:schemeClr w14:val="tx1"/>
                  </w14:solidFill>
                </w14:textFill>
              </w:rPr>
              <w:t xml:space="preserve">、从</w:t>
            </w:r>
            <w:r>
              <w:rPr>
                <w:rFonts w:hint="default" w:ascii="宋体" w:hAnsi="宋体" w:cs="Microsoft New Tai Lue"/>
                <w:bCs/>
                <w:color w:val="000000" w:themeColor="text1"/>
                <w:szCs w:val="21"/>
                <w:highlight w:val="none"/>
                <w14:textFill>
                  <w14:solidFill>
                    <w14:schemeClr w14:val="tx1"/>
                  </w14:solidFill>
                </w14:textFill>
              </w:rPr>
              <w:t xml:space="preserve">评标报告确定的中标候选人名单中按顺序确定排名第1名的为中标人。</w:t>
            </w:r>
            <w:r/>
          </w:p>
          <w:p>
            <w:pPr>
              <w:ind w:left="0" w:right="0"/>
              <w:keepLines w:val="0"/>
              <w:keepNext w:val="0"/>
              <w:spacing w:before="156" w:beforeAutospacing="0" w:after="0" w:afterAutospacing="0" w:line="276" w:lineRule="auto"/>
              <w:rPr>
                <w:rFonts w:hint="eastAsia" w:ascii="宋体" w:hAnsi="宋体" w:cs="Microsoft New Tai Lue"/>
                <w:bCs/>
                <w:color w:val="000000" w:themeColor="text1"/>
                <w:szCs w:val="21"/>
                <w:highlight w:val="none"/>
                <w14:textFill>
                  <w14:solidFill>
                    <w14:schemeClr w14:val="tx1"/>
                  </w14:solidFill>
                </w14:textFill>
              </w:rPr>
              <w:suppressLineNumbers w:val="0"/>
            </w:pPr>
            <w:r>
              <w:rPr>
                <w:rFonts w:hint="default" w:ascii="宋体" w:hAnsi="宋体" w:cs="Microsoft New Tai Lue"/>
                <w:bCs/>
                <w:color w:val="000000" w:themeColor="text1"/>
                <w:szCs w:val="21"/>
                <w:highlight w:val="none"/>
                <w14:textFill>
                  <w14:solidFill>
                    <w14:schemeClr w14:val="tx1"/>
                  </w14:solidFill>
                </w14:textFill>
              </w:rPr>
              <w:t xml:space="preserve">2</w:t>
            </w:r>
            <w:r>
              <w:rPr>
                <w:rFonts w:hint="eastAsia" w:ascii="宋体" w:hAnsi="宋体" w:cs="Microsoft New Tai Lue"/>
                <w:bCs/>
                <w:color w:val="000000" w:themeColor="text1"/>
                <w:szCs w:val="21"/>
                <w:highlight w:val="none"/>
                <w14:textFill>
                  <w14:solidFill>
                    <w14:schemeClr w14:val="tx1"/>
                  </w14:solidFill>
                </w14:textFill>
              </w:rPr>
              <w:t xml:space="preserve">、</w:t>
            </w:r>
            <w:r>
              <w:rPr>
                <w:rFonts w:hint="default" w:ascii="宋体" w:hAnsi="宋体" w:cs="Microsoft New Tai Lue"/>
                <w:bCs/>
                <w:color w:val="000000" w:themeColor="text1"/>
                <w:szCs w:val="21"/>
                <w:highlight w:val="none"/>
                <w14:textFill>
                  <w14:solidFill>
                    <w14:schemeClr w14:val="tx1"/>
                  </w14:solidFill>
                </w14:textFill>
              </w:rPr>
              <w:t xml:space="preserve">中标候选人并列的，按照以下方式确定中标人。</w:t>
            </w:r>
            <w:r/>
          </w:p>
          <w:p>
            <w:pPr>
              <w:ind w:left="0" w:right="0"/>
              <w:keepLines w:val="0"/>
              <w:keepNext w:val="0"/>
              <w:spacing w:before="156" w:beforeAutospacing="0" w:after="0" w:afterAutospacing="0" w:line="276" w:lineRule="auto"/>
              <w:rPr>
                <w:rFonts w:hint="eastAsia" w:ascii="宋体" w:hAnsi="宋体" w:cs="Microsoft New Tai Lue"/>
                <w:bCs/>
                <w:color w:val="000000" w:themeColor="text1"/>
                <w:szCs w:val="21"/>
                <w:highlight w:val="none"/>
                <w14:textFill>
                  <w14:solidFill>
                    <w14:schemeClr w14:val="tx1"/>
                  </w14:solidFill>
                </w14:textFill>
              </w:rPr>
              <w:suppressLineNumbers w:val="0"/>
            </w:pPr>
            <w:r>
              <w:rPr>
                <w:rFonts w:hint="default" w:ascii="Segoe UI Symbol" w:hAnsi="Segoe UI Symbol" w:cs="Segoe UI Symbol"/>
                <w:bCs/>
                <w:color w:val="000000" w:themeColor="text1"/>
                <w:szCs w:val="21"/>
                <w:highlight w:val="none"/>
                <w14:textFill>
                  <w14:solidFill>
                    <w14:schemeClr w14:val="tx1"/>
                  </w14:solidFill>
                </w14:textFill>
              </w:rPr>
              <w:t xml:space="preserve">☐</w:t>
            </w:r>
            <w:r>
              <w:rPr>
                <w:rFonts w:hint="default" w:ascii="宋体" w:hAnsi="宋体" w:cs="Microsoft New Tai Lue"/>
                <w:bCs/>
                <w:color w:val="000000" w:themeColor="text1"/>
                <w:szCs w:val="21"/>
                <w:highlight w:val="none"/>
                <w14:textFill>
                  <w14:solidFill>
                    <w14:schemeClr w14:val="tx1"/>
                  </w14:solidFill>
                </w14:textFill>
              </w:rPr>
              <w:t xml:space="preserve">随机抽取</w:t>
            </w:r>
            <w:r/>
          </w:p>
          <w:p>
            <w:pPr>
              <w:ind w:left="0" w:right="0"/>
              <w:jc w:val="left"/>
              <w:keepLines w:val="0"/>
              <w:keepNext w:val="0"/>
              <w:spacing w:before="0" w:beforeAutospacing="0" w:after="0" w:afterAutospacing="0" w:line="360" w:lineRule="auto"/>
              <w:rPr>
                <w:rFonts w:hint="eastAsia" w:ascii="宋体" w:hAnsi="宋体" w:cs="Microsoft New Tai Lue"/>
                <w:bCs/>
                <w:color w:val="000000" w:themeColor="text1"/>
                <w:szCs w:val="21"/>
                <w:highlight w:val="none"/>
                <w14:textFill>
                  <w14:solidFill>
                    <w14:schemeClr w14:val="tx1"/>
                  </w14:solidFill>
                </w14:textFill>
              </w:rPr>
              <w:suppressLineNumbers w:val="0"/>
            </w:pPr>
            <w:r>
              <w:rPr>
                <w:rFonts w:hint="eastAsia" w:ascii="宋体" w:hAnsi="宋体"/>
                <w:b/>
                <w:color w:val="000000" w:themeColor="text1"/>
                <w:sz w:val="24"/>
                <w:highlight w:val="none"/>
                <w14:textFill>
                  <w14:solidFill>
                    <w14:schemeClr w14:val="tx1"/>
                  </w14:solidFill>
                </w14:textFill>
              </w:rPr>
              <w:t xml:space="preserve">■</w:t>
            </w:r>
            <w:r>
              <w:rPr>
                <w:rFonts w:hint="eastAsia" w:ascii="宋体" w:hAnsi="宋体" w:eastAsia="宋体" w:cs="Microsoft New Tai Lue"/>
                <w:bCs/>
                <w:color w:val="000000" w:themeColor="text1"/>
                <w:szCs w:val="21"/>
                <w:highlight w:val="none"/>
                <w:u w:val="single"/>
                <w14:textFill>
                  <w14:solidFill>
                    <w14:schemeClr w14:val="tx1"/>
                  </w14:solidFill>
                </w14:textFill>
              </w:rPr>
              <w:t xml:space="preserve">其他得分相同的，按投标报价由低到高顺序排列，得分且投标报价相同的，按技术指标优劣顺序排列，由评标委员会确定中标人。</w:t>
            </w:r>
            <w:r/>
          </w:p>
        </w:tc>
      </w:tr>
      <w:tr>
        <w:trPr>
          <w:jc w:val="center"/>
          <w:trHeight w:val="1277"/>
        </w:trPr>
        <w:tc>
          <w:tcPr>
            <w:tcW w:w="675" w:type="dxa"/>
            <w:vAlign w:val="center"/>
            <w:textDirection w:val="lrTb"/>
            <w:noWrap w:val="false"/>
          </w:tcPr>
          <w:p>
            <w:pPr>
              <w:pStyle w:val="1022"/>
              <w:ind w:left="0" w:right="0"/>
              <w:jc w:val="center"/>
              <w:keepLines w:val="0"/>
              <w:keepNext w:val="0"/>
              <w:spacing w:before="0" w:beforeAutospacing="0" w:after="0" w:afterAutospacing="0"/>
              <w:rPr>
                <w:rFonts w:hint="default" w:ascii="Microsoft New Tai Lue" w:hAnsi="Microsoft New Tai Lue" w:eastAsia="宋体" w:cs="Microsoft New Tai Lue"/>
                <w:color w:val="000000" w:themeColor="text1"/>
                <w:sz w:val="21"/>
                <w:highlight w:val="none"/>
                <w:lang w:val="en-US" w:eastAsia="zh-CN"/>
                <w14:textFill>
                  <w14:solidFill>
                    <w14:schemeClr w14:val="tx1"/>
                  </w14:solidFill>
                </w14:textFill>
              </w:rPr>
              <w:suppressLineNumbers w:val="0"/>
            </w:pPr>
            <w:r>
              <w:rPr>
                <w:rFonts w:hint="eastAsia" w:ascii="Microsoft New Tai Lue" w:hAnsi="Microsoft New Tai Lue" w:cs="Microsoft New Tai Lue"/>
                <w:color w:val="000000" w:themeColor="text1"/>
                <w:sz w:val="21"/>
                <w:highlight w:val="none"/>
                <w:lang w:val="en-US" w:eastAsia="zh-CN"/>
                <w14:textFill>
                  <w14:solidFill>
                    <w14:schemeClr w14:val="tx1"/>
                  </w14:solidFill>
                </w14:textFill>
              </w:rPr>
              <w:t xml:space="preserve">23</w:t>
            </w:r>
            <w:r/>
          </w:p>
        </w:tc>
        <w:tc>
          <w:tcPr>
            <w:tcW w:w="850" w:type="dxa"/>
            <w:vAlign w:val="center"/>
            <w:textDirection w:val="lrTb"/>
            <w:noWrap w:val="false"/>
          </w:tcPr>
          <w:p>
            <w:pPr>
              <w:pStyle w:val="1022"/>
              <w:ind w:left="0" w:right="0"/>
              <w:jc w:val="center"/>
              <w:keepLines w:val="0"/>
              <w:keepNext w:val="0"/>
              <w:spacing w:before="0" w:beforeAutospacing="0" w:after="0" w:afterAutospacing="0"/>
              <w:rPr>
                <w:rFonts w:hint="default" w:ascii="Microsoft New Tai Lue" w:hAnsi="Microsoft New Tai Lue" w:cs="Microsoft New Tai Lue"/>
                <w:color w:val="000000" w:themeColor="text1"/>
                <w:sz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highlight w:val="none"/>
                <w14:textFill>
                  <w14:solidFill>
                    <w14:schemeClr w14:val="tx1"/>
                  </w14:solidFill>
                </w14:textFill>
              </w:rPr>
              <w:t xml:space="preserve">31.4</w:t>
            </w:r>
            <w:r/>
          </w:p>
        </w:tc>
        <w:tc>
          <w:tcPr>
            <w:tcW w:w="2835" w:type="dxa"/>
            <w:vAlign w:val="center"/>
            <w:textDirection w:val="lrTb"/>
            <w:noWrap w:val="false"/>
          </w:tcPr>
          <w:p>
            <w:pPr>
              <w:pStyle w:val="1022"/>
              <w:ind w:left="0" w:right="0"/>
              <w:jc w:val="left"/>
              <w:keepLines w:val="0"/>
              <w:keepNext w:val="0"/>
              <w:spacing w:before="0" w:beforeAutospacing="0" w:after="0" w:afterAutospacing="0"/>
              <w:rPr>
                <w:rFonts w:hint="eastAsia" w:hAnsi="宋体" w:cs="Microsoft New Tai Lue"/>
                <w:color w:val="000000" w:themeColor="text1"/>
                <w:sz w:val="21"/>
                <w:highlight w:val="none"/>
                <w14:textFill>
                  <w14:solidFill>
                    <w14:schemeClr w14:val="tx1"/>
                  </w14:solidFill>
                </w14:textFill>
              </w:rPr>
              <w:suppressLineNumbers w:val="0"/>
            </w:pPr>
            <w:r>
              <w:rPr>
                <w:rFonts w:hint="default" w:hAnsi="宋体" w:cs="Microsoft New Tai Lue"/>
                <w:color w:val="000000" w:themeColor="text1"/>
                <w:sz w:val="21"/>
                <w:highlight w:val="none"/>
                <w14:textFill>
                  <w14:solidFill>
                    <w14:schemeClr w14:val="tx1"/>
                  </w14:solidFill>
                </w14:textFill>
              </w:rPr>
              <w:t xml:space="preserve">公告媒体</w:t>
            </w:r>
            <w:r/>
          </w:p>
        </w:tc>
        <w:tc>
          <w:tcPr>
            <w:tcW w:w="4982" w:type="dxa"/>
            <w:vAlign w:val="center"/>
            <w:textDirection w:val="lrTb"/>
            <w:noWrap w:val="false"/>
          </w:tcPr>
          <w:p>
            <w:pPr>
              <w:ind w:left="0" w:right="0"/>
              <w:keepLines w:val="0"/>
              <w:keepNext w:val="0"/>
              <w:spacing w:before="156" w:beforeAutospacing="0" w:after="0" w:afterAutospacing="0" w:line="276" w:lineRule="auto"/>
              <w:rPr>
                <w:rFonts w:hint="eastAsia" w:ascii="宋体" w:hAnsi="宋体" w:cs="Microsoft New Tai Lue"/>
                <w:color w:val="000000" w:themeColor="text1"/>
                <w:szCs w:val="21"/>
                <w:highlight w:val="none"/>
                <w14:textFill>
                  <w14:solidFill>
                    <w14:schemeClr w14:val="tx1"/>
                  </w14:solidFill>
                </w14:textFill>
              </w:rPr>
              <w:suppressLineNumbers w:val="0"/>
            </w:pPr>
            <w:r>
              <w:rPr>
                <w:rFonts w:hint="eastAsia" w:ascii="宋体" w:hAnsi="宋体" w:cs="Microsoft New Tai Lue"/>
                <w:color w:val="000000" w:themeColor="text1"/>
                <w:szCs w:val="21"/>
                <w:highlight w:val="none"/>
                <w14:textFill>
                  <w14:solidFill>
                    <w14:schemeClr w14:val="tx1"/>
                  </w14:solidFill>
                </w14:textFill>
              </w:rPr>
              <w:t xml:space="preserve">有关采购事务和本项目的补充公告，敬请及时关注“江苏政府采购网”发布的信息（网址：http://www.ccgp-jiangsu.gov.cn）</w:t>
            </w:r>
            <w:r/>
          </w:p>
        </w:tc>
      </w:tr>
      <w:tr>
        <w:trPr>
          <w:jc w:val="center"/>
          <w:trHeight w:val="656"/>
        </w:trPr>
        <w:tc>
          <w:tcPr>
            <w:tcW w:w="675" w:type="dxa"/>
            <w:vAlign w:val="center"/>
            <w:textDirection w:val="lrTb"/>
            <w:noWrap w:val="false"/>
          </w:tcPr>
          <w:p>
            <w:pPr>
              <w:pStyle w:val="1022"/>
              <w:ind w:left="0" w:right="0"/>
              <w:jc w:val="center"/>
              <w:keepLines w:val="0"/>
              <w:keepNext w:val="0"/>
              <w:spacing w:before="0" w:beforeAutospacing="0" w:after="0" w:afterAutospacing="0"/>
              <w:rPr>
                <w:rFonts w:hint="default" w:ascii="Microsoft New Tai Lue" w:hAnsi="Microsoft New Tai Lue" w:eastAsia="宋体" w:cs="Microsoft New Tai Lue"/>
                <w:color w:val="000000" w:themeColor="text1"/>
                <w:sz w:val="21"/>
                <w:highlight w:val="none"/>
                <w:lang w:val="en-US" w:eastAsia="zh-CN"/>
                <w14:textFill>
                  <w14:solidFill>
                    <w14:schemeClr w14:val="tx1"/>
                  </w14:solidFill>
                </w14:textFill>
              </w:rPr>
              <w:suppressLineNumbers w:val="0"/>
            </w:pPr>
            <w:r>
              <w:rPr>
                <w:rFonts w:hint="eastAsia" w:ascii="Microsoft New Tai Lue" w:hAnsi="Microsoft New Tai Lue" w:cs="Microsoft New Tai Lue"/>
                <w:color w:val="000000" w:themeColor="text1"/>
                <w:sz w:val="21"/>
                <w:highlight w:val="none"/>
                <w:lang w:val="en-US" w:eastAsia="zh-CN"/>
                <w14:textFill>
                  <w14:solidFill>
                    <w14:schemeClr w14:val="tx1"/>
                  </w14:solidFill>
                </w14:textFill>
              </w:rPr>
              <w:t xml:space="preserve">24</w:t>
            </w:r>
            <w:r/>
          </w:p>
        </w:tc>
        <w:tc>
          <w:tcPr>
            <w:tcW w:w="850" w:type="dxa"/>
            <w:vAlign w:val="center"/>
            <w:textDirection w:val="lrTb"/>
            <w:noWrap w:val="false"/>
          </w:tcPr>
          <w:p>
            <w:pPr>
              <w:pStyle w:val="1022"/>
              <w:ind w:left="0" w:right="0"/>
              <w:jc w:val="center"/>
              <w:keepLines w:val="0"/>
              <w:keepNext w:val="0"/>
              <w:spacing w:before="0" w:beforeAutospacing="0" w:after="0" w:afterAutospacing="0"/>
              <w:rPr>
                <w:rFonts w:hint="default" w:ascii="Microsoft New Tai Lue" w:hAnsi="Microsoft New Tai Lue" w:cs="Microsoft New Tai Lue"/>
                <w:color w:val="000000" w:themeColor="text1"/>
                <w:sz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highlight w:val="none"/>
                <w14:textFill>
                  <w14:solidFill>
                    <w14:schemeClr w14:val="tx1"/>
                  </w14:solidFill>
                </w14:textFill>
              </w:rPr>
              <w:t xml:space="preserve">35.1</w:t>
            </w:r>
            <w:r/>
          </w:p>
        </w:tc>
        <w:tc>
          <w:tcPr>
            <w:tcW w:w="2835" w:type="dxa"/>
            <w:vAlign w:val="center"/>
            <w:textDirection w:val="lrTb"/>
            <w:noWrap w:val="false"/>
          </w:tcPr>
          <w:p>
            <w:pPr>
              <w:pStyle w:val="1022"/>
              <w:ind w:left="0" w:right="0"/>
              <w:jc w:val="left"/>
              <w:keepLines w:val="0"/>
              <w:keepNext w:val="0"/>
              <w:spacing w:before="0" w:beforeAutospacing="0" w:after="0" w:afterAutospacing="0"/>
              <w:rPr>
                <w:rFonts w:hint="eastAsia" w:hAnsi="宋体" w:cs="Microsoft New Tai Lue"/>
                <w:color w:val="000000" w:themeColor="text1"/>
                <w:sz w:val="21"/>
                <w:highlight w:val="none"/>
                <w14:textFill>
                  <w14:solidFill>
                    <w14:schemeClr w14:val="tx1"/>
                  </w14:solidFill>
                </w14:textFill>
              </w:rPr>
              <w:suppressLineNumbers w:val="0"/>
            </w:pPr>
            <w:r>
              <w:rPr>
                <w:rFonts w:hint="default" w:hAnsi="宋体" w:cs="Microsoft New Tai Lue"/>
                <w:color w:val="000000" w:themeColor="text1"/>
                <w:sz w:val="21"/>
                <w:highlight w:val="none"/>
                <w14:textFill>
                  <w14:solidFill>
                    <w14:schemeClr w14:val="tx1"/>
                  </w14:solidFill>
                </w14:textFill>
              </w:rPr>
              <w:t xml:space="preserve">履约保证金</w:t>
            </w:r>
            <w:r/>
          </w:p>
        </w:tc>
        <w:tc>
          <w:tcPr>
            <w:tcW w:w="4982" w:type="dxa"/>
            <w:vAlign w:val="center"/>
            <w:textDirection w:val="lrTb"/>
            <w:noWrap w:val="false"/>
          </w:tcPr>
          <w:p>
            <w:pPr>
              <w:pStyle w:val="1022"/>
              <w:ind w:left="0" w:right="0"/>
              <w:keepLines w:val="0"/>
              <w:keepNext w:val="0"/>
              <w:spacing w:before="0" w:beforeAutospacing="0" w:after="0" w:afterAutospacing="0" w:line="360" w:lineRule="auto"/>
              <w:rPr>
                <w:rFonts w:hint="eastAsia" w:hAnsi="宋体" w:cs="Microsoft New Tai Lue"/>
                <w:bCs/>
                <w:color w:val="000000" w:themeColor="text1"/>
                <w:sz w:val="21"/>
                <w:highlight w:val="none"/>
                <w14:textFill>
                  <w14:solidFill>
                    <w14:schemeClr w14:val="tx1"/>
                  </w14:solidFill>
                </w14:textFill>
              </w:rPr>
              <w:suppressLineNumbers w:val="0"/>
            </w:pPr>
            <w:r>
              <w:rPr>
                <w:rFonts w:hint="eastAsia" w:hAnsi="宋体"/>
                <w:b/>
                <w:color w:val="000000" w:themeColor="text1"/>
                <w:sz w:val="24"/>
                <w:highlight w:val="none"/>
                <w14:textFill>
                  <w14:solidFill>
                    <w14:schemeClr w14:val="tx1"/>
                  </w14:solidFill>
                </w14:textFill>
              </w:rPr>
              <w:t xml:space="preserve">■</w:t>
            </w:r>
            <w:r>
              <w:rPr>
                <w:rFonts w:hint="default" w:hAnsi="宋体" w:cs="Microsoft New Tai Lue"/>
                <w:bCs/>
                <w:color w:val="000000" w:themeColor="text1"/>
                <w:sz w:val="21"/>
                <w:highlight w:val="none"/>
                <w14:textFill>
                  <w14:solidFill>
                    <w14:schemeClr w14:val="tx1"/>
                  </w14:solidFill>
                </w14:textFill>
              </w:rPr>
              <w:t xml:space="preserve">不要求提供</w:t>
            </w:r>
            <w:r/>
          </w:p>
          <w:p>
            <w:pPr>
              <w:pStyle w:val="1022"/>
              <w:ind w:left="0" w:right="0"/>
              <w:keepLines w:val="0"/>
              <w:keepNext w:val="0"/>
              <w:spacing w:before="0" w:beforeAutospacing="0" w:after="0" w:afterAutospacing="0" w:line="360" w:lineRule="auto"/>
              <w:rPr>
                <w:rFonts w:hint="eastAsia" w:hAnsi="宋体" w:cs="Microsoft New Tai Lue"/>
                <w:bCs/>
                <w:color w:val="000000" w:themeColor="text1"/>
                <w:sz w:val="21"/>
                <w:highlight w:val="none"/>
                <w14:textFill>
                  <w14:solidFill>
                    <w14:schemeClr w14:val="tx1"/>
                  </w14:solidFill>
                </w14:textFill>
              </w:rPr>
              <w:suppressLineNumbers w:val="0"/>
            </w:pPr>
            <w:r>
              <w:rPr>
                <w:rFonts w:ascii="Wingdings 2" w:hAnsi="Wingdings 2" w:eastAsia="Wingdings 2" w:cs="Wingdings 2"/>
                <w:bCs/>
                <w:color w:val="000000" w:themeColor="text1"/>
                <w:sz w:val="21"/>
                <w:highlight w:val="none"/>
                <w14:textFill>
                  <w14:solidFill>
                    <w14:schemeClr w14:val="tx1"/>
                  </w14:solidFill>
                </w14:textFill>
              </w:rPr>
              <w:t xml:space="preserve">£</w:t>
            </w:r>
            <w:r>
              <w:rPr>
                <w:rFonts w:hint="default" w:hAnsi="宋体" w:cs="Microsoft New Tai Lue"/>
                <w:bCs/>
                <w:color w:val="000000" w:themeColor="text1"/>
                <w:sz w:val="21"/>
                <w:highlight w:val="none"/>
                <w14:textFill>
                  <w14:solidFill>
                    <w14:schemeClr w14:val="tx1"/>
                  </w14:solidFill>
                </w14:textFill>
              </w:rPr>
              <w:t xml:space="preserve">要求提供，履约保证金的数额不得超过政府采购合同金额的</w:t>
            </w:r>
            <w:r>
              <w:rPr>
                <w:rFonts w:hint="default" w:hAnsi="宋体" w:cs="Microsoft New Tai Lue"/>
                <w:bCs/>
                <w:color w:val="000000" w:themeColor="text1"/>
                <w:sz w:val="21"/>
                <w:highlight w:val="none"/>
                <w:u w:val="single"/>
                <w14:textFill>
                  <w14:solidFill>
                    <w14:schemeClr w14:val="tx1"/>
                  </w14:solidFill>
                </w14:textFill>
              </w:rPr>
              <w:t xml:space="preserve">     </w:t>
            </w:r>
            <w:r>
              <w:rPr>
                <w:rFonts w:hint="default" w:hAnsi="宋体" w:cs="Microsoft New Tai Lue"/>
                <w:bCs/>
                <w:color w:val="000000" w:themeColor="text1"/>
                <w:sz w:val="21"/>
                <w:highlight w:val="none"/>
                <w14:textFill>
                  <w14:solidFill>
                    <w14:schemeClr w14:val="tx1"/>
                  </w14:solidFill>
                </w14:textFill>
              </w:rPr>
              <w:t xml:space="preserve">%。</w:t>
            </w:r>
            <w:r/>
          </w:p>
          <w:p>
            <w:pPr>
              <w:pStyle w:val="964"/>
              <w:ind w:left="0" w:right="0"/>
              <w:keepLines w:val="0"/>
              <w:keepNext w:val="0"/>
              <w:spacing w:before="0" w:beforeAutospacing="0" w:after="0" w:afterAutospacing="0" w:line="360" w:lineRule="auto"/>
              <w:rPr>
                <w:rFonts w:hint="eastAsia" w:hAnsi="宋体" w:cs="Microsoft New Tai Lue"/>
                <w:bCs/>
                <w:color w:val="000000" w:themeColor="text1"/>
                <w:highlight w:val="none"/>
                <w14:textFill>
                  <w14:solidFill>
                    <w14:schemeClr w14:val="tx1"/>
                  </w14:solidFill>
                </w14:textFill>
              </w:rPr>
              <w:suppressLineNumbers w:val="0"/>
            </w:pPr>
            <w:r>
              <w:rPr>
                <w:rFonts w:hint="default" w:hAnsi="宋体" w:cs="Microsoft New Tai Lue"/>
                <w:bCs/>
                <w:color w:val="000000" w:themeColor="text1"/>
                <w:highlight w:val="none"/>
                <w14:textFill>
                  <w14:solidFill>
                    <w14:schemeClr w14:val="tx1"/>
                  </w14:solidFill>
                </w14:textFill>
              </w:rPr>
              <w:t xml:space="preserve">收款人户名：</w:t>
            </w:r>
            <w:r/>
          </w:p>
          <w:p>
            <w:pPr>
              <w:pStyle w:val="964"/>
              <w:ind w:left="0" w:right="0"/>
              <w:keepLines w:val="0"/>
              <w:keepNext w:val="0"/>
              <w:spacing w:before="0" w:beforeAutospacing="0" w:after="0" w:afterAutospacing="0" w:line="360" w:lineRule="auto"/>
              <w:rPr>
                <w:rFonts w:hint="eastAsia" w:hAnsi="宋体" w:cs="Microsoft New Tai Lue"/>
                <w:bCs/>
                <w:color w:val="000000" w:themeColor="text1"/>
                <w:highlight w:val="none"/>
                <w14:textFill>
                  <w14:solidFill>
                    <w14:schemeClr w14:val="tx1"/>
                  </w14:solidFill>
                </w14:textFill>
              </w:rPr>
              <w:suppressLineNumbers w:val="0"/>
            </w:pPr>
            <w:r>
              <w:rPr>
                <w:rFonts w:hint="default" w:hAnsi="宋体" w:cs="Microsoft New Tai Lue"/>
                <w:bCs/>
                <w:color w:val="000000" w:themeColor="text1"/>
                <w:highlight w:val="none"/>
                <w14:textFill>
                  <w14:solidFill>
                    <w14:schemeClr w14:val="tx1"/>
                  </w14:solidFill>
                </w14:textFill>
              </w:rPr>
              <w:t xml:space="preserve">开户银行：</w:t>
            </w:r>
            <w:r/>
          </w:p>
          <w:p>
            <w:pPr>
              <w:pStyle w:val="964"/>
              <w:ind w:left="0" w:right="0"/>
              <w:keepLines w:val="0"/>
              <w:keepNext w:val="0"/>
              <w:spacing w:before="0" w:beforeAutospacing="0" w:after="0" w:afterAutospacing="0" w:line="360" w:lineRule="auto"/>
              <w:rPr>
                <w:rFonts w:hint="eastAsia" w:hAnsi="宋体" w:cs="Microsoft New Tai Lue"/>
                <w:bCs/>
                <w:color w:val="000000" w:themeColor="text1"/>
                <w:highlight w:val="none"/>
                <w14:textFill>
                  <w14:solidFill>
                    <w14:schemeClr w14:val="tx1"/>
                  </w14:solidFill>
                </w14:textFill>
              </w:rPr>
              <w:suppressLineNumbers w:val="0"/>
            </w:pPr>
            <w:r>
              <w:rPr>
                <w:rFonts w:hint="default" w:hAnsi="宋体" w:cs="Microsoft New Tai Lue"/>
                <w:bCs/>
                <w:color w:val="000000" w:themeColor="text1"/>
                <w:highlight w:val="none"/>
                <w14:textFill>
                  <w14:solidFill>
                    <w14:schemeClr w14:val="tx1"/>
                  </w14:solidFill>
                </w14:textFill>
              </w:rPr>
              <w:t xml:space="preserve">银行账号：</w:t>
            </w:r>
            <w:r/>
          </w:p>
          <w:p>
            <w:pPr>
              <w:pStyle w:val="1022"/>
              <w:ind w:left="0" w:right="0"/>
              <w:keepLines w:val="0"/>
              <w:keepNext w:val="0"/>
              <w:spacing w:before="0" w:beforeAutospacing="0" w:after="0" w:afterAutospacing="0" w:line="360" w:lineRule="auto"/>
              <w:rPr>
                <w:rFonts w:hint="eastAsia" w:hAnsi="宋体" w:cs="Microsoft New Tai Lue"/>
                <w:bCs/>
                <w:color w:val="000000" w:themeColor="text1"/>
                <w:sz w:val="21"/>
                <w:highlight w:val="none"/>
                <w14:textFill>
                  <w14:solidFill>
                    <w14:schemeClr w14:val="tx1"/>
                  </w14:solidFill>
                </w14:textFill>
              </w:rPr>
              <w:suppressLineNumbers w:val="0"/>
            </w:pPr>
            <w:r>
              <w:rPr>
                <w:rFonts w:hint="default" w:hAnsi="宋体" w:cs="Microsoft New Tai Lue"/>
                <w:bCs/>
                <w:color w:val="000000" w:themeColor="text1"/>
                <w:sz w:val="21"/>
                <w:highlight w:val="none"/>
                <w14:textFill>
                  <w14:solidFill>
                    <w14:schemeClr w14:val="tx1"/>
                  </w14:solidFill>
                </w14:textFill>
              </w:rPr>
              <w:t xml:space="preserve">注：以电汇方式递交履约保证金须在电汇凭据附言栏中写明采购编号、包号及用途（履约保证金）。</w:t>
            </w:r>
            <w:r/>
          </w:p>
        </w:tc>
      </w:tr>
      <w:tr>
        <w:trPr>
          <w:jc w:val="center"/>
          <w:trHeight w:val="656"/>
        </w:trPr>
        <w:tc>
          <w:tcPr>
            <w:tcW w:w="675" w:type="dxa"/>
            <w:vAlign w:val="center"/>
            <w:textDirection w:val="lrTb"/>
            <w:noWrap w:val="false"/>
          </w:tcPr>
          <w:p>
            <w:pPr>
              <w:pStyle w:val="1022"/>
              <w:ind w:left="0" w:right="0"/>
              <w:jc w:val="center"/>
              <w:keepLines w:val="0"/>
              <w:keepNext w:val="0"/>
              <w:spacing w:before="0" w:beforeAutospacing="0" w:after="0" w:afterAutospacing="0"/>
              <w:rPr>
                <w:rFonts w:hint="default" w:ascii="Microsoft New Tai Lue" w:hAnsi="Microsoft New Tai Lue" w:eastAsia="宋体" w:cs="Microsoft New Tai Lue"/>
                <w:color w:val="000000" w:themeColor="text1"/>
                <w:sz w:val="21"/>
                <w:highlight w:val="none"/>
                <w:lang w:val="en-US" w:eastAsia="zh-CN"/>
                <w14:textFill>
                  <w14:solidFill>
                    <w14:schemeClr w14:val="tx1"/>
                  </w14:solidFill>
                </w14:textFill>
              </w:rPr>
              <w:suppressLineNumbers w:val="0"/>
            </w:pPr>
            <w:r>
              <w:rPr>
                <w:rFonts w:hint="eastAsia" w:ascii="Microsoft New Tai Lue" w:hAnsi="Microsoft New Tai Lue" w:cs="Microsoft New Tai Lue"/>
                <w:color w:val="000000" w:themeColor="text1"/>
                <w:sz w:val="21"/>
                <w:highlight w:val="none"/>
                <w:lang w:val="en-US" w:eastAsia="zh-CN"/>
                <w14:textFill>
                  <w14:solidFill>
                    <w14:schemeClr w14:val="tx1"/>
                  </w14:solidFill>
                </w14:textFill>
              </w:rPr>
              <w:t xml:space="preserve">25</w:t>
            </w:r>
            <w:r/>
          </w:p>
        </w:tc>
        <w:tc>
          <w:tcPr>
            <w:tcW w:w="850" w:type="dxa"/>
            <w:vAlign w:val="center"/>
            <w:textDirection w:val="lrTb"/>
            <w:noWrap w:val="false"/>
          </w:tcPr>
          <w:p>
            <w:pPr>
              <w:pStyle w:val="1022"/>
              <w:ind w:left="0" w:right="0"/>
              <w:jc w:val="center"/>
              <w:keepLines w:val="0"/>
              <w:keepNext w:val="0"/>
              <w:spacing w:before="0" w:beforeAutospacing="0" w:after="0" w:afterAutospacing="0"/>
              <w:rPr>
                <w:rFonts w:hint="default" w:ascii="Microsoft New Tai Lue" w:hAnsi="Microsoft New Tai Lue" w:cs="Microsoft New Tai Lue"/>
                <w:color w:val="000000" w:themeColor="text1"/>
                <w:sz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highlight w:val="none"/>
                <w14:textFill>
                  <w14:solidFill>
                    <w14:schemeClr w14:val="tx1"/>
                  </w14:solidFill>
                </w14:textFill>
              </w:rPr>
              <w:t xml:space="preserve">36.1</w:t>
            </w:r>
            <w:r/>
          </w:p>
        </w:tc>
        <w:tc>
          <w:tcPr>
            <w:tcW w:w="2835" w:type="dxa"/>
            <w:vAlign w:val="center"/>
            <w:textDirection w:val="lrTb"/>
            <w:noWrap w:val="false"/>
          </w:tcPr>
          <w:p>
            <w:pPr>
              <w:ind w:left="-533" w:right="0" w:firstLine="533"/>
              <w:jc w:val="left"/>
              <w:keepLines w:val="0"/>
              <w:keepNext w:val="0"/>
              <w:spacing w:before="156" w:beforeAutospacing="0" w:after="0" w:afterAutospacing="0" w:line="276" w:lineRule="auto"/>
              <w:rPr>
                <w:rFonts w:hint="eastAsia" w:ascii="宋体" w:hAnsi="宋体"/>
                <w:color w:val="000000" w:themeColor="text1"/>
                <w:szCs w:val="21"/>
                <w:highlight w:val="none"/>
                <w14:textFill>
                  <w14:solidFill>
                    <w14:schemeClr w14:val="tx1"/>
                  </w14:solidFill>
                </w14:textFill>
              </w:rPr>
              <w:suppressLineNumbers w:val="0"/>
            </w:pPr>
            <w:r>
              <w:rPr>
                <w:rFonts w:hint="default" w:ascii="宋体" w:hAnsi="宋体"/>
                <w:color w:val="000000" w:themeColor="text1"/>
                <w:szCs w:val="21"/>
                <w:highlight w:val="none"/>
                <w14:textFill>
                  <w14:solidFill>
                    <w14:schemeClr w14:val="tx1"/>
                  </w14:solidFill>
                </w14:textFill>
              </w:rPr>
              <w:t xml:space="preserve">供应商对采购文件的</w:t>
            </w:r>
            <w:r/>
          </w:p>
          <w:p>
            <w:pPr>
              <w:pStyle w:val="1022"/>
              <w:ind w:left="0" w:right="0"/>
              <w:jc w:val="left"/>
              <w:keepLines w:val="0"/>
              <w:keepNext w:val="0"/>
              <w:spacing w:before="0" w:beforeAutospacing="0" w:after="0" w:afterAutospacing="0" w:line="360" w:lineRule="auto"/>
              <w:rPr>
                <w:rFonts w:hint="eastAsia" w:hAnsi="宋体" w:cs="Microsoft New Tai Lue"/>
                <w:color w:val="000000" w:themeColor="text1"/>
                <w:sz w:val="21"/>
                <w:highlight w:val="none"/>
                <w14:textFill>
                  <w14:solidFill>
                    <w14:schemeClr w14:val="tx1"/>
                  </w14:solidFill>
                </w14:textFill>
              </w:rPr>
              <w:suppressLineNumbers w:val="0"/>
            </w:pPr>
            <w:r>
              <w:rPr>
                <w:rFonts w:hint="default" w:hAnsi="宋体"/>
                <w:color w:val="000000" w:themeColor="text1"/>
                <w:sz w:val="21"/>
                <w:highlight w:val="none"/>
                <w14:textFill>
                  <w14:solidFill>
                    <w14:schemeClr w14:val="tx1"/>
                  </w14:solidFill>
                </w14:textFill>
              </w:rPr>
              <w:t xml:space="preserve">询问</w:t>
            </w:r>
            <w:r/>
          </w:p>
        </w:tc>
        <w:tc>
          <w:tcPr>
            <w:tcW w:w="4982" w:type="dxa"/>
            <w:vAlign w:val="center"/>
            <w:textDirection w:val="lrTb"/>
            <w:noWrap w:val="false"/>
          </w:tcPr>
          <w:p>
            <w:pPr>
              <w:pStyle w:val="964"/>
              <w:ind w:left="0" w:right="0"/>
              <w:keepLines w:val="0"/>
              <w:keepNext w:val="0"/>
              <w:spacing w:before="0" w:beforeAutospacing="0" w:after="0" w:afterAutospacing="0" w:line="360" w:lineRule="auto"/>
              <w:rPr>
                <w:rFonts w:hint="eastAsia" w:hAnsi="宋体"/>
                <w:color w:val="000000" w:themeColor="text1"/>
                <w:highlight w:val="none"/>
                <w14:textFill>
                  <w14:solidFill>
                    <w14:schemeClr w14:val="tx1"/>
                  </w14:solidFill>
                </w14:textFill>
              </w:rPr>
              <w:suppressLineNumbers w:val="0"/>
            </w:pPr>
            <w:r>
              <w:rPr>
                <w:rFonts w:hint="default" w:hAnsi="宋体"/>
                <w:bCs/>
                <w:color w:val="000000" w:themeColor="text1"/>
                <w:highlight w:val="none"/>
                <w14:textFill>
                  <w14:solidFill>
                    <w14:schemeClr w14:val="tx1"/>
                  </w14:solidFill>
                </w14:textFill>
              </w:rPr>
              <w:t xml:space="preserve">时间：</w:t>
            </w:r>
            <w:r>
              <w:rPr>
                <w:rFonts w:hint="eastAsia" w:hAnsi="宋体"/>
                <w:bCs/>
                <w:color w:val="000000" w:themeColor="text1"/>
                <w:highlight w:val="none"/>
                <w14:textFill>
                  <w14:solidFill>
                    <w14:schemeClr w14:val="tx1"/>
                  </w14:solidFill>
                </w14:textFill>
              </w:rPr>
              <w:t xml:space="preserve">202</w:t>
            </w:r>
            <w:r>
              <w:rPr>
                <w:rFonts w:hint="eastAsia" w:hAnsi="宋体"/>
                <w:bCs/>
                <w:color w:val="000000" w:themeColor="text1"/>
                <w:highlight w:val="none"/>
                <w:lang w:val="en-US" w:eastAsia="zh-CN"/>
                <w14:textFill>
                  <w14:solidFill>
                    <w14:schemeClr w14:val="tx1"/>
                  </w14:solidFill>
                </w14:textFill>
              </w:rPr>
              <w:t xml:space="preserve">6</w:t>
            </w:r>
            <w:r>
              <w:rPr>
                <w:rFonts w:hint="eastAsia" w:hAnsi="宋体"/>
                <w:bCs/>
                <w:color w:val="000000" w:themeColor="text1"/>
                <w:highlight w:val="none"/>
                <w14:textFill>
                  <w14:solidFill>
                    <w14:schemeClr w14:val="tx1"/>
                  </w14:solidFill>
                </w14:textFill>
              </w:rPr>
              <w:t xml:space="preserve">年</w:t>
            </w:r>
            <w:r>
              <w:rPr>
                <w:rFonts w:hint="eastAsia" w:hAnsi="宋体"/>
                <w:bCs/>
                <w:color w:val="000000" w:themeColor="text1"/>
                <w:highlight w:val="none"/>
                <w:lang w:val="en-US" w:eastAsia="zh-CN"/>
                <w14:textFill>
                  <w14:solidFill>
                    <w14:schemeClr w14:val="tx1"/>
                  </w14:solidFill>
                </w14:textFill>
              </w:rPr>
              <w:t xml:space="preserve">9</w:t>
            </w:r>
            <w:r>
              <w:rPr>
                <w:rFonts w:hint="eastAsia" w:hAnsi="宋体"/>
                <w:bCs/>
                <w:color w:val="000000" w:themeColor="text1"/>
                <w:highlight w:val="none"/>
                <w14:textFill>
                  <w14:solidFill>
                    <w14:schemeClr w14:val="tx1"/>
                  </w14:solidFill>
                </w14:textFill>
              </w:rPr>
              <w:t xml:space="preserve">月</w:t>
            </w:r>
            <w:r>
              <w:rPr>
                <w:rFonts w:hint="eastAsia" w:hAnsi="宋体"/>
                <w:bCs/>
                <w:color w:val="000000" w:themeColor="text1"/>
                <w:highlight w:val="none"/>
                <w:lang w:val="en-US" w:eastAsia="zh-CN"/>
                <w14:textFill>
                  <w14:solidFill>
                    <w14:schemeClr w14:val="tx1"/>
                  </w14:solidFill>
                </w14:textFill>
              </w:rPr>
              <w:t xml:space="preserve">30</w:t>
            </w:r>
            <w:r>
              <w:rPr>
                <w:rFonts w:hint="eastAsia" w:hAnsi="宋体"/>
                <w:bCs/>
                <w:color w:val="000000" w:themeColor="text1"/>
                <w:highlight w:val="none"/>
                <w14:textFill>
                  <w14:solidFill>
                    <w14:schemeClr w14:val="tx1"/>
                  </w14:solidFill>
                </w14:textFill>
              </w:rPr>
              <w:t xml:space="preserve">日前</w:t>
            </w:r>
            <w:r/>
          </w:p>
          <w:p>
            <w:pPr>
              <w:pStyle w:val="964"/>
              <w:ind w:left="0" w:right="0"/>
              <w:keepLines w:val="0"/>
              <w:keepNext w:val="0"/>
              <w:spacing w:before="0" w:beforeAutospacing="0" w:after="0" w:afterAutospacing="0" w:line="360" w:lineRule="auto"/>
              <w:rPr>
                <w:rFonts w:hint="eastAsia" w:hAnsi="宋体" w:cs="Microsoft New Tai Lue"/>
                <w:bCs/>
                <w:color w:val="000000" w:themeColor="text1"/>
                <w:highlight w:val="none"/>
                <w14:textFill>
                  <w14:solidFill>
                    <w14:schemeClr w14:val="tx1"/>
                  </w14:solidFill>
                </w14:textFill>
              </w:rPr>
              <w:suppressLineNumbers w:val="0"/>
            </w:pPr>
            <w:r>
              <w:rPr>
                <w:rFonts w:hint="default" w:hAnsi="宋体"/>
                <w:bCs/>
                <w:color w:val="000000" w:themeColor="text1"/>
                <w:highlight w:val="none"/>
                <w14:textFill>
                  <w14:solidFill>
                    <w14:schemeClr w14:val="tx1"/>
                  </w14:solidFill>
                </w14:textFill>
              </w:rPr>
              <w:t xml:space="preserve">形式：以书面形式（盖章扫描件及WPS兼容格式文件发至</w:t>
            </w:r>
            <w:r>
              <w:rPr>
                <w:rFonts w:hint="eastAsia" w:hAnsi="宋体"/>
                <w:bCs/>
                <w:color w:val="000000" w:themeColor="text1"/>
                <w:highlight w:val="none"/>
                <w:u w:val="single"/>
                <w:lang w:eastAsia="zh-CN"/>
                <w14:textFill>
                  <w14:solidFill>
                    <w14:schemeClr w14:val="tx1"/>
                  </w14:solidFill>
                </w14:textFill>
              </w:rPr>
              <w:t xml:space="preserve">1728158436@qq.com</w:t>
            </w:r>
            <w:r>
              <w:rPr>
                <w:rFonts w:hint="default" w:hAnsi="宋体"/>
                <w:bCs/>
                <w:color w:val="000000" w:themeColor="text1"/>
                <w:highlight w:val="none"/>
                <w14:textFill>
                  <w14:solidFill>
                    <w14:schemeClr w14:val="tx1"/>
                  </w14:solidFill>
                </w14:textFill>
              </w:rPr>
              <w:t xml:space="preserve">邮箱）通知</w:t>
            </w:r>
            <w:r>
              <w:rPr>
                <w:rFonts w:hint="eastAsia" w:hAnsi="宋体" w:cs="Microsoft New Tai Lue"/>
                <w:bCs/>
                <w:color w:val="000000" w:themeColor="text1"/>
                <w:highlight w:val="none"/>
                <w14:textFill>
                  <w14:solidFill>
                    <w14:schemeClr w14:val="tx1"/>
                  </w14:solidFill>
                </w14:textFill>
              </w:rPr>
              <w:t xml:space="preserve">采购人或采购代理机构</w:t>
            </w:r>
            <w:r>
              <w:rPr>
                <w:rFonts w:hint="default" w:hAnsi="宋体"/>
                <w:bCs/>
                <w:color w:val="000000" w:themeColor="text1"/>
                <w:highlight w:val="none"/>
                <w14:textFill>
                  <w14:solidFill>
                    <w14:schemeClr w14:val="tx1"/>
                  </w14:solidFill>
                </w14:textFill>
              </w:rPr>
              <w:t xml:space="preserve">。</w:t>
            </w:r>
            <w:r/>
          </w:p>
        </w:tc>
      </w:tr>
      <w:tr>
        <w:trPr>
          <w:jc w:val="center"/>
          <w:trHeight w:val="1980"/>
        </w:trPr>
        <w:tc>
          <w:tcPr>
            <w:tcW w:w="675" w:type="dxa"/>
            <w:vAlign w:val="center"/>
            <w:textDirection w:val="lrTb"/>
            <w:noWrap w:val="false"/>
          </w:tcPr>
          <w:p>
            <w:pPr>
              <w:pStyle w:val="1022"/>
              <w:ind w:left="0" w:right="0"/>
              <w:jc w:val="center"/>
              <w:keepLines w:val="0"/>
              <w:keepNext w:val="0"/>
              <w:spacing w:before="0" w:beforeAutospacing="0" w:after="0" w:afterAutospacing="0"/>
              <w:rPr>
                <w:rFonts w:hint="default" w:ascii="Microsoft New Tai Lue" w:hAnsi="Microsoft New Tai Lue" w:eastAsia="宋体" w:cs="Microsoft New Tai Lue"/>
                <w:color w:val="000000" w:themeColor="text1"/>
                <w:sz w:val="21"/>
                <w:highlight w:val="none"/>
                <w:lang w:val="en-US" w:eastAsia="zh-CN"/>
                <w14:textFill>
                  <w14:solidFill>
                    <w14:schemeClr w14:val="tx1"/>
                  </w14:solidFill>
                </w14:textFill>
              </w:rPr>
              <w:suppressLineNumbers w:val="0"/>
            </w:pPr>
            <w:r>
              <w:rPr>
                <w:rFonts w:hint="eastAsia" w:ascii="Microsoft New Tai Lue" w:hAnsi="Microsoft New Tai Lue" w:cs="Microsoft New Tai Lue"/>
                <w:color w:val="000000" w:themeColor="text1"/>
                <w:sz w:val="21"/>
                <w:highlight w:val="none"/>
                <w:lang w:val="en-US" w:eastAsia="zh-CN"/>
                <w14:textFill>
                  <w14:solidFill>
                    <w14:schemeClr w14:val="tx1"/>
                  </w14:solidFill>
                </w14:textFill>
              </w:rPr>
              <w:t xml:space="preserve">26</w:t>
            </w:r>
            <w:r/>
          </w:p>
        </w:tc>
        <w:tc>
          <w:tcPr>
            <w:tcW w:w="850" w:type="dxa"/>
            <w:vAlign w:val="center"/>
            <w:textDirection w:val="lrTb"/>
            <w:noWrap w:val="false"/>
          </w:tcPr>
          <w:p>
            <w:pPr>
              <w:pStyle w:val="1022"/>
              <w:ind w:left="0" w:right="0"/>
              <w:jc w:val="center"/>
              <w:keepLines w:val="0"/>
              <w:keepNext w:val="0"/>
              <w:spacing w:before="0" w:beforeAutospacing="0" w:after="0" w:afterAutospacing="0"/>
              <w:rPr>
                <w:rFonts w:hint="default" w:ascii="Microsoft New Tai Lue" w:hAnsi="Microsoft New Tai Lue" w:cs="Microsoft New Tai Lue"/>
                <w:color w:val="000000" w:themeColor="text1"/>
                <w:sz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highlight w:val="none"/>
                <w14:textFill>
                  <w14:solidFill>
                    <w14:schemeClr w14:val="tx1"/>
                  </w14:solidFill>
                </w14:textFill>
              </w:rPr>
              <w:t xml:space="preserve">37.1</w:t>
            </w:r>
            <w:r/>
          </w:p>
        </w:tc>
        <w:tc>
          <w:tcPr>
            <w:tcW w:w="2835" w:type="dxa"/>
            <w:vAlign w:val="center"/>
            <w:textDirection w:val="lrTb"/>
            <w:noWrap w:val="false"/>
          </w:tcPr>
          <w:p>
            <w:pPr>
              <w:ind w:left="-533" w:right="0" w:firstLine="533"/>
              <w:jc w:val="left"/>
              <w:keepLines w:val="0"/>
              <w:keepNext w:val="0"/>
              <w:spacing w:before="156" w:beforeAutospacing="0" w:after="0" w:afterAutospacing="0" w:line="276" w:lineRule="auto"/>
              <w:rPr>
                <w:rFonts w:hint="eastAsia" w:ascii="宋体" w:hAnsi="宋体" w:cs="Microsoft New Tai Lue"/>
                <w:color w:val="000000" w:themeColor="text1"/>
                <w:szCs w:val="21"/>
                <w:highlight w:val="none"/>
                <w14:textFill>
                  <w14:solidFill>
                    <w14:schemeClr w14:val="tx1"/>
                  </w14:solidFill>
                </w14:textFill>
              </w:rPr>
              <w:suppressLineNumbers w:val="0"/>
            </w:pPr>
            <w:r>
              <w:rPr>
                <w:rFonts w:hint="eastAsia" w:ascii="宋体" w:hAnsi="宋体" w:cs="Microsoft New Tai Lue"/>
                <w:color w:val="000000" w:themeColor="text1"/>
                <w:szCs w:val="21"/>
                <w:highlight w:val="none"/>
                <w14:textFill>
                  <w14:solidFill>
                    <w14:schemeClr w14:val="tx1"/>
                  </w14:solidFill>
                </w14:textFill>
              </w:rPr>
              <w:t xml:space="preserve">供应商</w:t>
            </w:r>
            <w:r>
              <w:rPr>
                <w:rFonts w:hint="default" w:ascii="宋体" w:hAnsi="宋体" w:cs="Microsoft New Tai Lue"/>
                <w:color w:val="000000" w:themeColor="text1"/>
                <w:szCs w:val="21"/>
                <w:highlight w:val="none"/>
                <w14:textFill>
                  <w14:solidFill>
                    <w14:schemeClr w14:val="tx1"/>
                  </w14:solidFill>
                </w14:textFill>
              </w:rPr>
              <w:t xml:space="preserve">对采购文件提出</w:t>
            </w:r>
            <w:r>
              <w:rPr>
                <w:rFonts w:hint="eastAsia" w:ascii="宋体" w:hAnsi="宋体" w:cs="Microsoft New Tai Lue"/>
                <w:color w:val="000000" w:themeColor="text1"/>
                <w:szCs w:val="21"/>
                <w:highlight w:val="none"/>
                <w14:textFill>
                  <w14:solidFill>
                    <w14:schemeClr w14:val="tx1"/>
                  </w14:solidFill>
                </w14:textFill>
              </w:rPr>
              <w:t xml:space="preserve">的</w:t>
            </w:r>
            <w:r/>
          </w:p>
          <w:p>
            <w:pPr>
              <w:ind w:left="-533" w:right="0" w:firstLine="533"/>
              <w:jc w:val="left"/>
              <w:keepLines w:val="0"/>
              <w:keepNext w:val="0"/>
              <w:spacing w:before="156" w:beforeAutospacing="0" w:after="0" w:afterAutospacing="0" w:line="276" w:lineRule="auto"/>
              <w:rPr>
                <w:rFonts w:hint="eastAsia" w:ascii="宋体" w:hAnsi="宋体"/>
                <w:color w:val="000000" w:themeColor="text1"/>
                <w:szCs w:val="21"/>
                <w:highlight w:val="none"/>
                <w14:textFill>
                  <w14:solidFill>
                    <w14:schemeClr w14:val="tx1"/>
                  </w14:solidFill>
                </w14:textFill>
              </w:rPr>
              <w:suppressLineNumbers w:val="0"/>
            </w:pPr>
            <w:r>
              <w:rPr>
                <w:rFonts w:hint="default" w:ascii="宋体" w:hAnsi="宋体" w:cs="Microsoft New Tai Lue"/>
                <w:color w:val="000000" w:themeColor="text1"/>
                <w:szCs w:val="21"/>
                <w:highlight w:val="none"/>
                <w14:textFill>
                  <w14:solidFill>
                    <w14:schemeClr w14:val="tx1"/>
                  </w14:solidFill>
                </w14:textFill>
              </w:rPr>
              <w:t xml:space="preserve">质疑</w:t>
            </w:r>
            <w:r/>
          </w:p>
        </w:tc>
        <w:tc>
          <w:tcPr>
            <w:tcW w:w="4982" w:type="dxa"/>
            <w:vAlign w:val="center"/>
            <w:textDirection w:val="lrTb"/>
            <w:noWrap w:val="false"/>
          </w:tcPr>
          <w:p>
            <w:pPr>
              <w:pStyle w:val="964"/>
              <w:ind w:left="0" w:right="0"/>
              <w:keepLines w:val="0"/>
              <w:keepNext w:val="0"/>
              <w:spacing w:before="0" w:beforeAutospacing="0" w:after="0" w:afterAutospacing="0" w:line="360" w:lineRule="auto"/>
              <w:rPr>
                <w:rFonts w:hint="eastAsia" w:hAnsi="宋体"/>
                <w:color w:val="000000" w:themeColor="text1"/>
                <w:highlight w:val="none"/>
                <w14:textFill>
                  <w14:solidFill>
                    <w14:schemeClr w14:val="tx1"/>
                  </w14:solidFill>
                </w14:textFill>
              </w:rPr>
              <w:suppressLineNumbers w:val="0"/>
            </w:pPr>
            <w:r>
              <w:rPr>
                <w:rFonts w:hint="eastAsia" w:hAnsi="宋体" w:cs="Microsoft New Tai Lue"/>
                <w:bCs/>
                <w:color w:val="000000" w:themeColor="text1"/>
                <w:highlight w:val="none"/>
                <w14:textFill>
                  <w14:solidFill>
                    <w14:schemeClr w14:val="tx1"/>
                  </w14:solidFill>
                </w14:textFill>
              </w:rPr>
              <w:t xml:space="preserve">形式：以书面形式通知采购人或采购代理机构。如采用邮件形式（盖章扫描件及WPS兼容格式文件发至</w:t>
            </w:r>
            <w:r>
              <w:rPr>
                <w:rFonts w:hint="eastAsia" w:hAnsi="宋体" w:cs="Microsoft New Tai Lue"/>
                <w:bCs/>
                <w:color w:val="000000" w:themeColor="text1"/>
                <w:highlight w:val="none"/>
                <w:u w:val="single"/>
                <w:lang w:eastAsia="zh-CN"/>
                <w14:textFill>
                  <w14:solidFill>
                    <w14:schemeClr w14:val="tx1"/>
                  </w14:solidFill>
                </w14:textFill>
              </w:rPr>
              <w:t xml:space="preserve">1728158436@qq.com</w:t>
            </w:r>
            <w:r>
              <w:rPr>
                <w:rFonts w:hint="eastAsia" w:hAnsi="宋体" w:cs="Microsoft New Tai Lue"/>
                <w:bCs/>
                <w:color w:val="000000" w:themeColor="text1"/>
                <w:highlight w:val="none"/>
                <w14:textFill>
                  <w14:solidFill>
                    <w14:schemeClr w14:val="tx1"/>
                  </w14:solidFill>
                </w14:textFill>
              </w:rPr>
              <w:t xml:space="preserve">邮箱）通知，采购人或采购代理机构将以邮件形式进行答复。</w:t>
            </w:r>
            <w:r/>
          </w:p>
        </w:tc>
      </w:tr>
      <w:tr>
        <w:trPr>
          <w:jc w:val="center"/>
          <w:trHeight w:val="1936"/>
        </w:trPr>
        <w:tc>
          <w:tcPr>
            <w:tcW w:w="675" w:type="dxa"/>
            <w:vAlign w:val="center"/>
            <w:textDirection w:val="lrTb"/>
            <w:noWrap w:val="false"/>
          </w:tcPr>
          <w:p>
            <w:pPr>
              <w:pStyle w:val="1022"/>
              <w:ind w:left="0" w:right="0"/>
              <w:jc w:val="center"/>
              <w:keepLines w:val="0"/>
              <w:keepNext w:val="0"/>
              <w:spacing w:before="0" w:beforeAutospacing="0" w:after="0" w:afterAutospacing="0"/>
              <w:rPr>
                <w:rFonts w:hint="default" w:ascii="Microsoft New Tai Lue" w:hAnsi="Microsoft New Tai Lue" w:eastAsia="宋体" w:cs="Microsoft New Tai Lue"/>
                <w:color w:val="000000" w:themeColor="text1"/>
                <w:sz w:val="21"/>
                <w:highlight w:val="none"/>
                <w:lang w:val="en-US" w:eastAsia="zh-CN"/>
                <w14:textFill>
                  <w14:solidFill>
                    <w14:schemeClr w14:val="tx1"/>
                  </w14:solidFill>
                </w14:textFill>
              </w:rPr>
              <w:suppressLineNumbers w:val="0"/>
            </w:pPr>
            <w:r>
              <w:rPr>
                <w:rFonts w:hint="eastAsia" w:ascii="Microsoft New Tai Lue" w:hAnsi="Microsoft New Tai Lue" w:cs="Microsoft New Tai Lue"/>
                <w:color w:val="000000" w:themeColor="text1"/>
                <w:sz w:val="21"/>
                <w:highlight w:val="none"/>
                <w:lang w:val="en-US" w:eastAsia="zh-CN"/>
                <w14:textFill>
                  <w14:solidFill>
                    <w14:schemeClr w14:val="tx1"/>
                  </w14:solidFill>
                </w14:textFill>
              </w:rPr>
              <w:t xml:space="preserve">27</w:t>
            </w:r>
            <w:r/>
          </w:p>
        </w:tc>
        <w:tc>
          <w:tcPr>
            <w:tcW w:w="850" w:type="dxa"/>
            <w:vAlign w:val="center"/>
            <w:textDirection w:val="lrTb"/>
            <w:noWrap w:val="false"/>
          </w:tcPr>
          <w:p>
            <w:pPr>
              <w:pStyle w:val="1022"/>
              <w:ind w:left="0" w:right="0"/>
              <w:jc w:val="center"/>
              <w:keepLines w:val="0"/>
              <w:keepNext w:val="0"/>
              <w:spacing w:before="0" w:beforeAutospacing="0" w:after="0" w:afterAutospacing="0"/>
              <w:rPr>
                <w:rFonts w:hint="default" w:ascii="Microsoft New Tai Lue" w:hAnsi="Microsoft New Tai Lue" w:cs="Microsoft New Tai Lue"/>
                <w:color w:val="000000" w:themeColor="text1"/>
                <w:sz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highlight w:val="none"/>
                <w14:textFill>
                  <w14:solidFill>
                    <w14:schemeClr w14:val="tx1"/>
                  </w14:solidFill>
                </w14:textFill>
              </w:rPr>
              <w:t xml:space="preserve">38.1</w:t>
            </w:r>
            <w:r/>
          </w:p>
        </w:tc>
        <w:tc>
          <w:tcPr>
            <w:tcW w:w="2835" w:type="dxa"/>
            <w:vAlign w:val="center"/>
            <w:textDirection w:val="lrTb"/>
            <w:noWrap w:val="false"/>
          </w:tcPr>
          <w:p>
            <w:pPr>
              <w:pStyle w:val="1022"/>
              <w:ind w:left="0" w:right="0"/>
              <w:jc w:val="left"/>
              <w:keepLines w:val="0"/>
              <w:keepNext w:val="0"/>
              <w:spacing w:before="0" w:beforeAutospacing="0" w:after="0" w:afterAutospacing="0" w:line="360" w:lineRule="auto"/>
              <w:rPr>
                <w:rFonts w:hint="eastAsia" w:hAnsi="宋体" w:cs="Microsoft New Tai Lue"/>
                <w:color w:val="000000" w:themeColor="text1"/>
                <w:sz w:val="21"/>
                <w:highlight w:val="none"/>
                <w14:textFill>
                  <w14:solidFill>
                    <w14:schemeClr w14:val="tx1"/>
                  </w14:solidFill>
                </w14:textFill>
              </w:rPr>
              <w:suppressLineNumbers w:val="0"/>
            </w:pPr>
            <w:r>
              <w:rPr>
                <w:rFonts w:hint="default" w:hAnsi="宋体" w:cs="Microsoft New Tai Lue"/>
                <w:color w:val="000000" w:themeColor="text1"/>
                <w:sz w:val="21"/>
                <w:highlight w:val="none"/>
                <w14:textFill>
                  <w14:solidFill>
                    <w14:schemeClr w14:val="tx1"/>
                  </w14:solidFill>
                </w14:textFill>
              </w:rPr>
              <w:t xml:space="preserve">招标代理服务费</w:t>
            </w:r>
            <w:r/>
          </w:p>
        </w:tc>
        <w:tc>
          <w:tcPr>
            <w:tcW w:w="4982" w:type="dxa"/>
            <w:vAlign w:val="center"/>
            <w:textDirection w:val="lrTb"/>
            <w:noWrap w:val="false"/>
          </w:tcPr>
          <w:p>
            <w:pPr>
              <w:pStyle w:val="964"/>
              <w:ind w:left="0" w:right="0"/>
              <w:keepLines w:val="0"/>
              <w:keepNext w:val="0"/>
              <w:spacing w:before="0" w:beforeAutospacing="0" w:after="0" w:afterAutospacing="0" w:line="360" w:lineRule="auto"/>
              <w:rPr>
                <w:rFonts w:hint="eastAsia" w:hAnsi="宋体"/>
                <w:bCs/>
                <w:color w:val="000000" w:themeColor="text1"/>
                <w:highlight w:val="none"/>
                <w14:textFill>
                  <w14:solidFill>
                    <w14:schemeClr w14:val="tx1"/>
                  </w14:solidFill>
                </w14:textFill>
              </w:rPr>
              <w:suppressLineNumbers w:val="0"/>
            </w:pPr>
            <w:r>
              <w:rPr>
                <w:rFonts w:hint="eastAsia" w:hAnsi="宋体"/>
                <w:bCs/>
                <w:color w:val="000000" w:themeColor="text1"/>
                <w:highlight w:val="none"/>
                <w14:textFill>
                  <w14:solidFill>
                    <w14:schemeClr w14:val="tx1"/>
                  </w14:solidFill>
                </w14:textFill>
              </w:rPr>
              <w:t xml:space="preserve">1.支付主体和报价要求：本项目采购代理服务费由中标人支付，中标人在报价时应将代理服务费全额包含在投标总价中，采购人不再另行支付。</w:t>
            </w:r>
            <w:r/>
          </w:p>
          <w:p>
            <w:pPr>
              <w:pStyle w:val="964"/>
              <w:ind w:left="0" w:right="0"/>
              <w:keepLines w:val="0"/>
              <w:keepNext w:val="0"/>
              <w:spacing w:before="0" w:beforeAutospacing="0" w:after="0" w:afterAutospacing="0" w:line="360" w:lineRule="auto"/>
              <w:rPr>
                <w:rFonts w:hint="eastAsia" w:hAnsi="宋体"/>
                <w:bCs/>
                <w:color w:val="000000" w:themeColor="text1"/>
                <w:highlight w:val="none"/>
                <w14:textFill>
                  <w14:solidFill>
                    <w14:schemeClr w14:val="tx1"/>
                  </w14:solidFill>
                </w14:textFill>
              </w:rPr>
              <w:suppressLineNumbers w:val="0"/>
            </w:pPr>
            <w:r>
              <w:rPr>
                <w:rFonts w:hint="eastAsia" w:hAnsi="宋体"/>
                <w:bCs/>
                <w:color w:val="000000" w:themeColor="text1"/>
                <w:highlight w:val="none"/>
                <w14:textFill>
                  <w14:solidFill>
                    <w14:schemeClr w14:val="tx1"/>
                  </w14:solidFill>
                </w14:textFill>
              </w:rPr>
              <w:t xml:space="preserve">2.原因：为优化采购资金使用效率，依据《政府采购代理机构管理暂行办法》（财库〔2018〕2号）第十五条规定，经采购人研究确定，本项目代理服务费由中标人支付。</w:t>
            </w:r>
            <w:r/>
          </w:p>
          <w:p>
            <w:pPr>
              <w:pStyle w:val="964"/>
              <w:ind w:left="0" w:right="0"/>
              <w:keepLines w:val="0"/>
              <w:keepNext w:val="0"/>
              <w:spacing w:before="0" w:beforeAutospacing="0" w:after="0" w:afterAutospacing="0" w:line="360" w:lineRule="auto"/>
              <w:rPr>
                <w:rFonts w:hint="eastAsia" w:hAnsi="宋体"/>
                <w:bCs/>
                <w:color w:val="000000" w:themeColor="text1"/>
                <w:highlight w:val="none"/>
                <w14:textFill>
                  <w14:solidFill>
                    <w14:schemeClr w14:val="tx1"/>
                  </w14:solidFill>
                </w14:textFill>
              </w:rPr>
              <w:suppressLineNumbers w:val="0"/>
            </w:pPr>
            <w:r>
              <w:rPr>
                <w:rFonts w:hint="eastAsia" w:hAnsi="宋体"/>
                <w:bCs/>
                <w:color w:val="000000" w:themeColor="text1"/>
                <w:highlight w:val="none"/>
                <w14:textFill>
                  <w14:solidFill>
                    <w14:schemeClr w14:val="tx1"/>
                  </w14:solidFill>
                </w14:textFill>
              </w:rPr>
              <w:t xml:space="preserve">3.收取方式：中标人在领取中标通知书前，一次性向采购代理机构足额支付；支付方式为银行转账/电汇/现金。</w:t>
            </w:r>
            <w:r/>
          </w:p>
          <w:p>
            <w:pPr>
              <w:pStyle w:val="964"/>
              <w:ind w:left="0" w:right="0"/>
              <w:keepLines w:val="0"/>
              <w:keepNext w:val="0"/>
              <w:spacing w:before="0" w:beforeAutospacing="0" w:after="0" w:afterAutospacing="0" w:line="360" w:lineRule="auto"/>
              <w:rPr>
                <w:rFonts w:hint="eastAsia" w:hAnsi="宋体"/>
                <w:bCs/>
                <w:color w:val="000000" w:themeColor="text1"/>
                <w:highlight w:val="none"/>
                <w14:textFill>
                  <w14:solidFill>
                    <w14:schemeClr w14:val="tx1"/>
                  </w14:solidFill>
                </w14:textFill>
              </w:rPr>
              <w:suppressLineNumbers w:val="0"/>
            </w:pPr>
            <w:r>
              <w:rPr>
                <w:rFonts w:hint="eastAsia" w:hAnsi="宋体"/>
                <w:bCs/>
                <w:color w:val="000000" w:themeColor="text1"/>
                <w:highlight w:val="none"/>
                <w14:textFill>
                  <w14:solidFill>
                    <w14:schemeClr w14:val="tx1"/>
                  </w14:solidFill>
                </w14:textFill>
              </w:rPr>
              <w:t xml:space="preserve">4.收费标准：各标段中标人以中标价为基数，参照《招标代理服务收费管理暂行办法》（国家发展计划委员会计价格[2002]1980号）代理服务招标收费基准费率的80%计算，在领取中标通知书前向招标代理机构一次性支付服务费。</w:t>
            </w:r>
            <w:r/>
          </w:p>
          <w:p>
            <w:pPr>
              <w:pStyle w:val="964"/>
              <w:ind w:left="0" w:right="0"/>
              <w:keepLines w:val="0"/>
              <w:keepNext w:val="0"/>
              <w:spacing w:before="0" w:beforeAutospacing="0" w:after="0" w:afterAutospacing="0" w:line="360" w:lineRule="auto"/>
              <w:rPr>
                <w:rFonts w:hint="eastAsia" w:hAnsi="宋体"/>
                <w:bCs/>
                <w:color w:val="000000" w:themeColor="text1"/>
                <w:highlight w:val="none"/>
                <w14:textFill>
                  <w14:solidFill>
                    <w14:schemeClr w14:val="tx1"/>
                  </w14:solidFill>
                </w14:textFill>
              </w:rPr>
              <w:suppressLineNumbers w:val="0"/>
            </w:pPr>
            <w:r>
              <w:rPr>
                <w:rFonts w:hint="eastAsia" w:hAnsi="宋体"/>
                <w:bCs/>
                <w:color w:val="000000" w:themeColor="text1"/>
                <w:highlight w:val="none"/>
                <w14:textFill>
                  <w14:solidFill>
                    <w14:schemeClr w14:val="tx1"/>
                  </w14:solidFill>
                </w14:textFill>
              </w:rPr>
              <w:t xml:space="preserve">5.确定标准的依据：</w:t>
            </w: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《政府采购代理机构管理暂行办法》</w:t>
            </w:r>
            <w:r>
              <w:rPr>
                <w:rFonts w:hint="eastAsia" w:hAnsi="宋体" w:cs="宋体"/>
                <w:b w:val="0"/>
                <w:bCs w:val="0"/>
                <w:color w:val="000000" w:themeColor="text1"/>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财库[2018]2号</w:t>
            </w:r>
            <w:r>
              <w:rPr>
                <w:rFonts w:hint="eastAsia" w:hAnsi="宋体" w:cs="宋体"/>
                <w:b w:val="0"/>
                <w:bCs w:val="0"/>
                <w:color w:val="000000" w:themeColor="text1"/>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、《招标代理服务收费管理暂行办法》（国家发展计划委员会计价格[2002]1980号）</w:t>
            </w:r>
            <w:r>
              <w:rPr>
                <w:rFonts w:hint="eastAsia" w:hAnsi="宋体"/>
                <w:bCs/>
                <w:color w:val="000000" w:themeColor="text1"/>
                <w:highlight w:val="none"/>
                <w14:textFill>
                  <w14:solidFill>
                    <w14:schemeClr w14:val="tx1"/>
                  </w14:solidFill>
                </w14:textFill>
              </w:rPr>
              <w:t xml:space="preserve">。</w:t>
            </w:r>
            <w:r/>
          </w:p>
        </w:tc>
      </w:tr>
      <w:tr>
        <w:trPr>
          <w:jc w:val="center"/>
          <w:trHeight w:val="821"/>
        </w:trPr>
        <w:tc>
          <w:tcPr>
            <w:tcW w:w="675" w:type="dxa"/>
            <w:vAlign w:val="center"/>
            <w:textDirection w:val="lrTb"/>
            <w:noWrap w:val="false"/>
          </w:tcPr>
          <w:p>
            <w:pPr>
              <w:pStyle w:val="1022"/>
              <w:ind w:left="0" w:right="0"/>
              <w:jc w:val="center"/>
              <w:keepLines w:val="0"/>
              <w:keepNext w:val="0"/>
              <w:spacing w:before="0" w:beforeAutospacing="0" w:after="0" w:afterAutospacing="0"/>
              <w:rPr>
                <w:rFonts w:hint="default" w:ascii="Microsoft New Tai Lue" w:hAnsi="Microsoft New Tai Lue" w:eastAsia="宋体" w:cs="Microsoft New Tai Lue"/>
                <w:color w:val="000000" w:themeColor="text1"/>
                <w:sz w:val="21"/>
                <w:highlight w:val="none"/>
                <w:lang w:val="en-US" w:eastAsia="zh-CN"/>
                <w14:textFill>
                  <w14:solidFill>
                    <w14:schemeClr w14:val="tx1"/>
                  </w14:solidFill>
                </w14:textFill>
              </w:rPr>
              <w:suppressLineNumbers w:val="0"/>
            </w:pPr>
            <w:r>
              <w:rPr>
                <w:rFonts w:hint="eastAsia" w:ascii="Microsoft New Tai Lue" w:hAnsi="Microsoft New Tai Lue" w:cs="Microsoft New Tai Lue"/>
                <w:color w:val="000000" w:themeColor="text1"/>
                <w:sz w:val="21"/>
                <w:highlight w:val="none"/>
                <w:lang w:val="en-US" w:eastAsia="zh-CN"/>
                <w14:textFill>
                  <w14:solidFill>
                    <w14:schemeClr w14:val="tx1"/>
                  </w14:solidFill>
                </w14:textFill>
              </w:rPr>
              <w:t xml:space="preserve">28</w:t>
            </w:r>
            <w:r/>
          </w:p>
        </w:tc>
        <w:tc>
          <w:tcPr>
            <w:tcW w:w="850" w:type="dxa"/>
            <w:vAlign w:val="center"/>
            <w:textDirection w:val="lrTb"/>
            <w:noWrap w:val="false"/>
          </w:tcPr>
          <w:p>
            <w:pPr>
              <w:pStyle w:val="1022"/>
              <w:ind w:left="0" w:right="0"/>
              <w:jc w:val="center"/>
              <w:keepLines w:val="0"/>
              <w:keepNext w:val="0"/>
              <w:spacing w:before="0" w:beforeAutospacing="0" w:after="0" w:afterAutospacing="0"/>
              <w:rPr>
                <w:rFonts w:hint="default" w:ascii="Microsoft New Tai Lue" w:hAnsi="Microsoft New Tai Lue" w:cs="Microsoft New Tai Lue"/>
                <w:color w:val="000000" w:themeColor="text1"/>
                <w:sz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highlight w:val="none"/>
                <w14:textFill>
                  <w14:solidFill>
                    <w14:schemeClr w14:val="tx1"/>
                  </w14:solidFill>
                </w14:textFill>
              </w:rPr>
              <w:t xml:space="preserve">39.1</w:t>
            </w:r>
            <w:r/>
          </w:p>
        </w:tc>
        <w:tc>
          <w:tcPr>
            <w:tcW w:w="2835" w:type="dxa"/>
            <w:vAlign w:val="center"/>
            <w:textDirection w:val="lrTb"/>
            <w:noWrap w:val="false"/>
          </w:tcPr>
          <w:p>
            <w:pPr>
              <w:pStyle w:val="1022"/>
              <w:ind w:left="0" w:right="0"/>
              <w:jc w:val="left"/>
              <w:keepLines w:val="0"/>
              <w:keepNext w:val="0"/>
              <w:spacing w:before="0" w:beforeAutospacing="0" w:after="0" w:afterAutospacing="0" w:line="360" w:lineRule="auto"/>
              <w:rPr>
                <w:rFonts w:hint="eastAsia" w:hAnsi="宋体" w:cs="Microsoft New Tai Lue"/>
                <w:color w:val="000000" w:themeColor="text1"/>
                <w:sz w:val="21"/>
                <w:highlight w:val="none"/>
                <w14:textFill>
                  <w14:solidFill>
                    <w14:schemeClr w14:val="tx1"/>
                  </w14:solidFill>
                </w14:textFill>
              </w:rPr>
              <w:suppressLineNumbers w:val="0"/>
            </w:pPr>
            <w:r>
              <w:rPr>
                <w:rFonts w:hint="default" w:hAnsi="宋体" w:cs="Microsoft New Tai Lue"/>
                <w:color w:val="000000" w:themeColor="text1"/>
                <w:sz w:val="21"/>
                <w:highlight w:val="none"/>
                <w14:textFill>
                  <w14:solidFill>
                    <w14:schemeClr w14:val="tx1"/>
                  </w14:solidFill>
                </w14:textFill>
              </w:rPr>
              <w:t xml:space="preserve">其他规定</w:t>
            </w:r>
            <w:r/>
          </w:p>
        </w:tc>
        <w:tc>
          <w:tcPr>
            <w:tcW w:w="4982" w:type="dxa"/>
            <w:vAlign w:val="center"/>
            <w:textDirection w:val="lrTb"/>
            <w:noWrap w:val="false"/>
          </w:tcPr>
          <w:p>
            <w:pPr>
              <w:pStyle w:val="1022"/>
              <w:numPr>
                <w:ilvl w:val="0"/>
                <w:numId w:val="0"/>
              </w:numPr>
              <w:ind w:left="0" w:right="0"/>
              <w:keepLines w:val="0"/>
              <w:keepNext w:val="0"/>
              <w:spacing w:before="160" w:beforeAutospacing="0" w:after="0" w:afterAutospacing="0" w:line="276" w:lineRule="auto"/>
              <w:rPr>
                <w:rFonts w:hint="eastAsia" w:ascii="宋体" w:hAnsi="Courier New" w:eastAsia="宋体" w:cs="Times New Roman"/>
                <w:b/>
                <w:bCs/>
                <w:color w:val="000000" w:themeColor="text1"/>
                <w:sz w:val="21"/>
                <w:szCs w:val="21"/>
                <w:highlight w:val="none"/>
                <w:lang w:val="en-US" w:eastAsia="zh-CN" w:bidi="ar-SA"/>
                <w14:textFill>
                  <w14:solidFill>
                    <w14:schemeClr w14:val="tx1"/>
                  </w14:solidFill>
                </w14:textFill>
              </w:rPr>
              <w:suppressLineNumbers w:val="0"/>
            </w:pPr>
            <w:r>
              <w:rPr>
                <w:rFonts w:hint="eastAsia" w:ascii="宋体" w:hAnsi="Courier New" w:eastAsia="宋体" w:cs="Times New Roman"/>
                <w:b/>
                <w:bCs/>
                <w:color w:val="000000" w:themeColor="text1"/>
                <w:sz w:val="21"/>
                <w:szCs w:val="21"/>
                <w:highlight w:val="none"/>
                <w:lang w:val="en-US" w:eastAsia="zh-CN" w:bidi="ar-SA"/>
                <w14:textFill>
                  <w14:solidFill>
                    <w14:schemeClr w14:val="tx1"/>
                  </w14:solidFill>
                </w14:textFill>
              </w:rPr>
              <w:t xml:space="preserve">本次招标同类产品兼投不兼中，招标计划表中包7、包8兼投不兼中；包11、包12兼投不兼中；以上兼投不兼中的包中，评审时供应商在前一包中被推荐为第一中标候选人后，其投标文件在后续包中按照无效投标处理。例如：供应商在包7中被推荐为第一中标候选人后，其投标文件在包8中按照无效投标处理。包7及包8的第一中标候选人仍可参加后续包的评审。</w:t>
            </w:r>
            <w:r/>
          </w:p>
          <w:p>
            <w:pPr>
              <w:pStyle w:val="1022"/>
              <w:numPr>
                <w:ilvl w:val="-1"/>
                <w:numId w:val="0"/>
              </w:numPr>
              <w:ind w:left="0" w:right="0"/>
              <w:keepLines w:val="0"/>
              <w:keepNext w:val="0"/>
              <w:spacing w:before="160" w:beforeAutospacing="0" w:after="0" w:afterAutospacing="0" w:line="276" w:lineRule="auto"/>
              <w:rPr>
                <w:rFonts w:hint="default" w:ascii="宋体" w:hAnsi="Courier New" w:eastAsia="宋体" w:cs="Times New Roman"/>
                <w:b/>
                <w:bCs/>
                <w:color w:val="000000" w:themeColor="text1"/>
                <w:sz w:val="21"/>
                <w:szCs w:val="21"/>
                <w:highlight w:val="none"/>
                <w:lang w:val="en-US" w:eastAsia="zh-CN" w:bidi="ar-SA"/>
                <w14:textFill>
                  <w14:solidFill>
                    <w14:schemeClr w14:val="tx1"/>
                  </w14:solidFill>
                </w14:textFill>
              </w:rPr>
              <w:suppressLineNumbers w:val="0"/>
            </w:pPr>
            <w:r>
              <w:rPr>
                <w:rFonts w:hint="eastAsia" w:ascii="宋体" w:hAnsi="Courier New" w:eastAsia="宋体" w:cs="Times New Roman"/>
                <w:b/>
                <w:bCs/>
                <w:color w:val="000000" w:themeColor="text1"/>
                <w:sz w:val="21"/>
                <w:szCs w:val="21"/>
                <w:highlight w:val="none"/>
                <w:lang w:val="en-US" w:eastAsia="zh-CN" w:bidi="ar-SA"/>
                <w14:textFill>
                  <w14:solidFill>
                    <w14:schemeClr w14:val="tx1"/>
                  </w14:solidFill>
                </w14:textFill>
              </w:rPr>
              <w:t xml:space="preserve">本项目为原“江苏</w:t>
            </w:r>
            <w:r>
              <w:rPr>
                <w:rFonts w:hint="eastAsia" w:ascii="宋体" w:hAnsi="Courier New" w:eastAsia="宋体" w:cs="Times New Roman"/>
                <w:b/>
                <w:bCs/>
                <w:color w:val="000000" w:themeColor="text1"/>
                <w:sz w:val="21"/>
                <w:szCs w:val="21"/>
                <w:highlight w:val="none"/>
                <w:lang w:val="en-US" w:eastAsia="zh-CN" w:bidi="ar-SA"/>
                <w14:textFill>
                  <w14:solidFill>
                    <w14:schemeClr w14:val="tx1"/>
                  </w14:solidFill>
                </w14:textFill>
              </w:rPr>
              <w:t xml:space="preserve">省市场监督管理局2026年消费品省级监督抽查/风险监测抽样检验机构技术服务”的四次采购。供应商如已在一次采购的包47中被推荐为第一中标候选人，则其在四次采购包5中的投标文件将按无效投标处理，但仍可参加四次采购其他包的评审；供应商如已在一次采购的包55中被推荐为第一中标候选人，则其在四次采购包6中的投标文件将按无效投标处理，但仍可参加四次采购其他包的评审；供应商如已在一次采购的包69中被推荐为第一中标候选人，则其在四次采购包10中的投标文件将按无效投标处理，但仍可参加四次采购其他包的评审；供应商如已在二次采购</w:t>
            </w:r>
            <w:r>
              <w:rPr>
                <w:rFonts w:hint="eastAsia" w:ascii="宋体" w:hAnsi="Courier New" w:eastAsia="宋体" w:cs="Times New Roman"/>
                <w:b/>
                <w:bCs/>
                <w:color w:val="000000" w:themeColor="text1"/>
                <w:sz w:val="21"/>
                <w:szCs w:val="21"/>
                <w:highlight w:val="none"/>
                <w:lang w:val="en-US" w:eastAsia="zh-CN" w:bidi="ar-SA"/>
                <w14:textFill>
                  <w14:solidFill>
                    <w14:schemeClr w14:val="tx1"/>
                  </w14:solidFill>
                </w14:textFill>
              </w:rPr>
              <w:t xml:space="preserve">的包3中被推荐为第一中标候选人，则其在四次采购包1中的投标文件将按无效投标处理，但仍可参加四次采购其他包的评审；供应商如已在二次采购的包11中被推荐为第一中标候选人，则其在四次采购包3中的投标文件将按无效投标处理，但仍可参加四次采购其他包的评审；供应商如已在二次采购的包23中被推荐为第一中标候选人，则其在四次采购包9中的投标文件将按无效投标处理，但仍可参加四次采购其他包的评审；供应商如已在三次采购的包2中被推荐为第一中标候选人，则其在四次采购包2中的投标文件将按无效投标处理，但仍可参加四次采购其他包的评审。</w:t>
            </w:r>
            <w:r/>
          </w:p>
          <w:p>
            <w:pPr>
              <w:pStyle w:val="1022"/>
              <w:numPr>
                <w:ilvl w:val="-1"/>
                <w:numId w:val="0"/>
              </w:numPr>
              <w:ind w:left="0" w:right="0"/>
              <w:keepLines w:val="0"/>
              <w:keepNext w:val="0"/>
              <w:spacing w:before="160" w:beforeAutospacing="0" w:after="0" w:afterAutospacing="0" w:line="276" w:lineRule="auto"/>
              <w:rPr>
                <w:rFonts w:hint="eastAsia"/>
                <w:b/>
                <w:bCs/>
                <w:color w:val="000000" w:themeColor="text1"/>
                <w:sz w:val="21"/>
                <w:highlight w:val="none"/>
                <w14:textFill>
                  <w14:solidFill>
                    <w14:schemeClr w14:val="tx1"/>
                  </w14:solidFill>
                </w14:textFill>
              </w:rPr>
              <w:suppressLineNumbers w:val="0"/>
            </w:pPr>
            <w:r>
              <w:rPr>
                <w:rFonts w:hint="default" w:ascii="宋体" w:hAnsi="Courier New" w:eastAsia="宋体" w:cs="Times New Roman"/>
                <w:b/>
                <w:bCs/>
                <w:color w:val="000000" w:themeColor="text1"/>
                <w:sz w:val="21"/>
                <w:szCs w:val="21"/>
                <w:highlight w:val="none"/>
                <w:lang w:val="en-US" w:eastAsia="zh-CN" w:bidi="ar-SA"/>
                <w14:textFill>
                  <w14:solidFill>
                    <w14:schemeClr w14:val="tx1"/>
                  </w14:solidFill>
                </w14:textFill>
              </w:rPr>
              <w:t xml:space="preserve">2.</w:t>
            </w:r>
            <w:r>
              <w:rPr>
                <w:rFonts w:hint="eastAsia"/>
                <w:b/>
                <w:bCs/>
                <w:color w:val="000000" w:themeColor="text1"/>
                <w:sz w:val="21"/>
                <w:highlight w:val="none"/>
                <w14:textFill>
                  <w14:solidFill>
                    <w14:schemeClr w14:val="tx1"/>
                  </w14:solidFill>
                </w14:textFill>
              </w:rPr>
              <w:t xml:space="preserve">本项目采购标的对应的中小企业划分标准所属行业：</w:t>
            </w:r>
            <w:r>
              <w:rPr>
                <w:rFonts w:hint="eastAsia"/>
                <w:b/>
                <w:bCs/>
                <w:color w:val="000000" w:themeColor="text1"/>
                <w:sz w:val="21"/>
                <w:highlight w:val="none"/>
                <w:u w:val="single"/>
                <w14:textFill>
                  <w14:solidFill>
                    <w14:schemeClr w14:val="tx1"/>
                  </w14:solidFill>
                </w14:textFill>
              </w:rPr>
              <w:t xml:space="preserve">其他未列明行业</w:t>
            </w:r>
            <w:r>
              <w:rPr>
                <w:rFonts w:hint="eastAsia"/>
                <w:b/>
                <w:bCs/>
                <w:color w:val="000000" w:themeColor="text1"/>
                <w:sz w:val="21"/>
                <w:highlight w:val="none"/>
                <w14:textFill>
                  <w14:solidFill>
                    <w14:schemeClr w14:val="tx1"/>
                  </w14:solidFill>
                </w14:textFill>
              </w:rPr>
              <w:t xml:space="preserve">。</w:t>
            </w:r>
            <w:r/>
          </w:p>
          <w:p>
            <w:pPr>
              <w:pStyle w:val="1022"/>
              <w:ind w:left="0" w:right="0"/>
              <w:keepLines w:val="0"/>
              <w:keepNext w:val="0"/>
              <w:spacing w:before="160" w:beforeAutospacing="0" w:after="0" w:afterAutospacing="0" w:line="276" w:lineRule="auto"/>
              <w:rPr>
                <w:rFonts w:hint="eastAsia" w:ascii="宋体" w:hAnsi="宋体" w:eastAsia="宋体" w:cs="Courier New"/>
                <w:bCs/>
                <w:color w:val="000000" w:themeColor="text1"/>
                <w:sz w:val="21"/>
                <w:szCs w:val="21"/>
                <w:highlight w:val="none"/>
                <w:lang w:val="en-US" w:eastAsia="zh-CN" w:bidi="ar-SA"/>
                <w14:textFill>
                  <w14:solidFill>
                    <w14:schemeClr w14:val="tx1"/>
                  </w14:solidFill>
                </w14:textFill>
              </w:rPr>
              <w:suppressLineNumbers w:val="0"/>
            </w:pPr>
            <w:r>
              <w:rPr>
                <w:rFonts w:hint="eastAsia"/>
                <w:b/>
                <w:bCs/>
                <w:color w:val="000000" w:themeColor="text1"/>
                <w:sz w:val="21"/>
                <w:highlight w:val="none"/>
                <w:lang w:val="en-US" w:eastAsia="zh-CN"/>
                <w14:textFill>
                  <w14:solidFill>
                    <w14:schemeClr w14:val="tx1"/>
                  </w14:solidFill>
                </w14:textFill>
              </w:rPr>
              <w:t xml:space="preserve">3.</w:t>
            </w:r>
            <w:r>
              <w:rPr>
                <w:rFonts w:hint="eastAsia" w:hAnsi="宋体" w:cs="Microsoft New Tai Lue"/>
                <w:b/>
                <w:bCs/>
                <w:color w:val="000000" w:themeColor="text1"/>
                <w:sz w:val="21"/>
                <w:highlight w:val="none"/>
                <w14:textFill>
                  <w14:solidFill>
                    <w14:schemeClr w14:val="tx1"/>
                  </w14:solidFill>
                </w14:textFill>
              </w:rPr>
              <w:t xml:space="preserve">异常低价</w:t>
            </w:r>
            <w:r>
              <w:rPr>
                <w:rFonts w:hint="eastAsia" w:ascii="宋体" w:hAnsi="宋体" w:eastAsia="宋体" w:cs="Courier New"/>
                <w:b/>
                <w:bCs/>
                <w:color w:val="000000" w:themeColor="text1"/>
                <w:sz w:val="21"/>
                <w:szCs w:val="21"/>
                <w:highlight w:val="none"/>
                <w:lang w:val="en-US" w:eastAsia="zh-CN" w:bidi="ar-SA"/>
                <w14:textFill>
                  <w14:solidFill>
                    <w14:schemeClr w14:val="tx1"/>
                  </w14:solidFill>
                </w14:textFill>
              </w:rPr>
              <w:t xml:space="preserve">处理：</w:t>
            </w:r>
            <w:r/>
          </w:p>
          <w:p>
            <w:pPr>
              <w:pStyle w:val="1022"/>
              <w:ind w:left="0" w:right="0"/>
              <w:keepLines w:val="0"/>
              <w:keepNext w:val="0"/>
              <w:spacing w:before="160" w:beforeAutospacing="0" w:after="0" w:afterAutospacing="0" w:line="276" w:lineRule="auto"/>
              <w:rPr>
                <w:rFonts w:hint="eastAsia" w:ascii="宋体" w:hAnsi="宋体" w:eastAsia="宋体" w:cs="Courier New"/>
                <w:bCs/>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Courier New"/>
                <w:bCs/>
                <w:color w:val="000000" w:themeColor="text1"/>
                <w:sz w:val="21"/>
                <w:szCs w:val="21"/>
                <w:highlight w:val="none"/>
                <w:lang w:val="en-US" w:eastAsia="zh-CN" w:bidi="ar-SA"/>
                <w14:textFill>
                  <w14:solidFill>
                    <w14:schemeClr w14:val="tx1"/>
                  </w14:solidFill>
                </w14:textFill>
              </w:rPr>
              <w:t xml:space="preserve">（一）采购评审中出现下列情形之一的，评审委员会应当启动异常低价投标（响应）审查程序：</w:t>
            </w:r>
            <w:r/>
          </w:p>
          <w:p>
            <w:pPr>
              <w:pStyle w:val="1022"/>
              <w:ind w:left="0" w:right="0"/>
              <w:keepLines w:val="0"/>
              <w:keepNext w:val="0"/>
              <w:spacing w:before="160" w:beforeAutospacing="0" w:after="0" w:afterAutospacing="0" w:line="276" w:lineRule="auto"/>
              <w:rPr>
                <w:rFonts w:hint="eastAsia" w:ascii="宋体" w:hAnsi="宋体" w:eastAsia="宋体" w:cs="Courier New"/>
                <w:bCs/>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Courier New"/>
                <w:bCs/>
                <w:color w:val="000000" w:themeColor="text1"/>
                <w:sz w:val="21"/>
                <w:szCs w:val="21"/>
                <w:highlight w:val="none"/>
                <w:lang w:val="en-US" w:eastAsia="zh-CN" w:bidi="ar-SA"/>
                <w14:textFill>
                  <w14:solidFill>
                    <w14:schemeClr w14:val="tx1"/>
                  </w14:solidFill>
                </w14:textFill>
              </w:rPr>
              <w:t xml:space="preserve">1.投标（响应）报价低于全部通过符合性审查供应商投标（响应）报价平均值</w:t>
            </w:r>
            <w:r>
              <w:rPr>
                <w:rFonts w:hint="eastAsia" w:hAnsi="宋体" w:cs="Courier New"/>
                <w:bCs/>
                <w:color w:val="000000" w:themeColor="text1"/>
                <w:sz w:val="21"/>
                <w:szCs w:val="21"/>
                <w:highlight w:val="none"/>
                <w:lang w:val="en-US" w:eastAsia="zh-CN" w:bidi="ar-SA"/>
                <w14:textFill>
                  <w14:solidFill>
                    <w14:schemeClr w14:val="tx1"/>
                  </w14:solidFill>
                </w14:textFill>
              </w:rPr>
              <w:t xml:space="preserve">65</w:t>
            </w:r>
            <w:r>
              <w:rPr>
                <w:rFonts w:hint="eastAsia" w:ascii="宋体" w:hAnsi="宋体" w:eastAsia="宋体" w:cs="Courier New"/>
                <w:bCs/>
                <w:color w:val="000000" w:themeColor="text1"/>
                <w:sz w:val="21"/>
                <w:szCs w:val="21"/>
                <w:highlight w:val="none"/>
                <w:lang w:val="en-US" w:eastAsia="zh-CN" w:bidi="ar-SA"/>
                <w14:textFill>
                  <w14:solidFill>
                    <w14:schemeClr w14:val="tx1"/>
                  </w14:solidFill>
                </w14:textFill>
              </w:rPr>
              <w:t xml:space="preserve">%的，即投标（响应）报价&lt;全部通过符合性审查供应商投标（响应）报价平均值×</w:t>
            </w:r>
            <w:r>
              <w:rPr>
                <w:rFonts w:hint="eastAsia" w:hAnsi="宋体" w:cs="Courier New"/>
                <w:bCs/>
                <w:color w:val="000000" w:themeColor="text1"/>
                <w:sz w:val="21"/>
                <w:szCs w:val="21"/>
                <w:highlight w:val="none"/>
                <w:lang w:val="en-US" w:eastAsia="zh-CN" w:bidi="ar-SA"/>
                <w14:textFill>
                  <w14:solidFill>
                    <w14:schemeClr w14:val="tx1"/>
                  </w14:solidFill>
                </w14:textFill>
              </w:rPr>
              <w:t xml:space="preserve">65</w:t>
            </w:r>
            <w:r>
              <w:rPr>
                <w:rFonts w:hint="eastAsia" w:ascii="宋体" w:hAnsi="宋体" w:eastAsia="宋体" w:cs="Courier New"/>
                <w:bCs/>
                <w:color w:val="000000" w:themeColor="text1"/>
                <w:sz w:val="21"/>
                <w:szCs w:val="21"/>
                <w:highlight w:val="none"/>
                <w:lang w:val="en-US" w:eastAsia="zh-CN" w:bidi="ar-SA"/>
                <w14:textFill>
                  <w14:solidFill>
                    <w14:schemeClr w14:val="tx1"/>
                  </w14:solidFill>
                </w14:textFill>
              </w:rPr>
              <w:t xml:space="preserve">%；</w:t>
            </w:r>
            <w:r/>
          </w:p>
          <w:p>
            <w:pPr>
              <w:pStyle w:val="1022"/>
              <w:ind w:left="0" w:right="0"/>
              <w:keepLines w:val="0"/>
              <w:keepNext w:val="0"/>
              <w:spacing w:before="160" w:beforeAutospacing="0" w:after="0" w:afterAutospacing="0" w:line="276" w:lineRule="auto"/>
              <w:rPr>
                <w:rFonts w:hint="eastAsia" w:ascii="宋体" w:hAnsi="宋体" w:eastAsia="宋体" w:cs="Courier New"/>
                <w:bCs/>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Courier New"/>
                <w:bCs/>
                <w:color w:val="000000" w:themeColor="text1"/>
                <w:sz w:val="21"/>
                <w:szCs w:val="21"/>
                <w:highlight w:val="none"/>
                <w:lang w:val="en-US" w:eastAsia="zh-CN" w:bidi="ar-SA"/>
                <w14:textFill>
                  <w14:solidFill>
                    <w14:schemeClr w14:val="tx1"/>
                  </w14:solidFill>
                </w14:textFill>
              </w:rPr>
              <w:t xml:space="preserve">2.投标（响应）报价低于通过符合性审查的次低报价供应商投标（响应）报价</w:t>
            </w:r>
            <w:r>
              <w:rPr>
                <w:rFonts w:hint="eastAsia" w:hAnsi="宋体" w:cs="Courier New"/>
                <w:bCs/>
                <w:color w:val="000000" w:themeColor="text1"/>
                <w:sz w:val="21"/>
                <w:szCs w:val="21"/>
                <w:highlight w:val="none"/>
                <w:lang w:val="en-US" w:eastAsia="zh-CN" w:bidi="ar-SA"/>
                <w14:textFill>
                  <w14:solidFill>
                    <w14:schemeClr w14:val="tx1"/>
                  </w14:solidFill>
                </w14:textFill>
              </w:rPr>
              <w:t xml:space="preserve">65</w:t>
            </w:r>
            <w:r>
              <w:rPr>
                <w:rFonts w:hint="eastAsia" w:ascii="宋体" w:hAnsi="宋体" w:eastAsia="宋体" w:cs="Courier New"/>
                <w:bCs/>
                <w:color w:val="000000" w:themeColor="text1"/>
                <w:sz w:val="21"/>
                <w:szCs w:val="21"/>
                <w:highlight w:val="none"/>
                <w:lang w:val="en-US" w:eastAsia="zh-CN" w:bidi="ar-SA"/>
                <w14:textFill>
                  <w14:solidFill>
                    <w14:schemeClr w14:val="tx1"/>
                  </w14:solidFill>
                </w14:textFill>
              </w:rPr>
              <w:t xml:space="preserve">%的，即投标（响应）报价&lt;通过符合性审查的次低报价供应商投标（响应）报价×</w:t>
            </w:r>
            <w:r>
              <w:rPr>
                <w:rFonts w:hint="eastAsia" w:hAnsi="宋体" w:cs="Courier New"/>
                <w:bCs/>
                <w:color w:val="000000" w:themeColor="text1"/>
                <w:sz w:val="21"/>
                <w:szCs w:val="21"/>
                <w:highlight w:val="none"/>
                <w:lang w:val="en-US" w:eastAsia="zh-CN" w:bidi="ar-SA"/>
                <w14:textFill>
                  <w14:solidFill>
                    <w14:schemeClr w14:val="tx1"/>
                  </w14:solidFill>
                </w14:textFill>
              </w:rPr>
              <w:t xml:space="preserve">65</w:t>
            </w:r>
            <w:r>
              <w:rPr>
                <w:rFonts w:hint="eastAsia" w:ascii="宋体" w:hAnsi="宋体" w:eastAsia="宋体" w:cs="Courier New"/>
                <w:bCs/>
                <w:color w:val="000000" w:themeColor="text1"/>
                <w:sz w:val="21"/>
                <w:szCs w:val="21"/>
                <w:highlight w:val="none"/>
                <w:lang w:val="en-US" w:eastAsia="zh-CN" w:bidi="ar-SA"/>
                <w14:textFill>
                  <w14:solidFill>
                    <w14:schemeClr w14:val="tx1"/>
                  </w14:solidFill>
                </w14:textFill>
              </w:rPr>
              <w:t xml:space="preserve">%；</w:t>
            </w:r>
            <w:r/>
          </w:p>
          <w:p>
            <w:pPr>
              <w:pStyle w:val="1022"/>
              <w:ind w:left="0" w:right="0"/>
              <w:keepLines w:val="0"/>
              <w:keepNext w:val="0"/>
              <w:spacing w:before="160" w:beforeAutospacing="0" w:after="0" w:afterAutospacing="0" w:line="276" w:lineRule="auto"/>
              <w:rPr>
                <w:rFonts w:hint="eastAsia" w:ascii="宋体" w:hAnsi="宋体" w:eastAsia="宋体" w:cs="Courier New"/>
                <w:bCs/>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Courier New"/>
                <w:bCs/>
                <w:color w:val="000000" w:themeColor="text1"/>
                <w:sz w:val="21"/>
                <w:szCs w:val="21"/>
                <w:highlight w:val="none"/>
                <w:lang w:val="en-US" w:eastAsia="zh-CN" w:bidi="ar-SA"/>
                <w14:textFill>
                  <w14:solidFill>
                    <w14:schemeClr w14:val="tx1"/>
                  </w14:solidFill>
                </w14:textFill>
              </w:rPr>
              <w:t xml:space="preserve">3.投标（响应）报价低于采购项目最高限价</w:t>
            </w:r>
            <w:r>
              <w:rPr>
                <w:rFonts w:hint="eastAsia" w:hAnsi="宋体" w:cs="Courier New"/>
                <w:bCs/>
                <w:color w:val="000000" w:themeColor="text1"/>
                <w:sz w:val="21"/>
                <w:szCs w:val="21"/>
                <w:highlight w:val="none"/>
                <w:lang w:val="en-US" w:eastAsia="zh-CN" w:bidi="ar-SA"/>
                <w14:textFill>
                  <w14:solidFill>
                    <w14:schemeClr w14:val="tx1"/>
                  </w14:solidFill>
                </w14:textFill>
              </w:rPr>
              <w:t xml:space="preserve">65</w:t>
            </w:r>
            <w:r>
              <w:rPr>
                <w:rFonts w:hint="eastAsia" w:ascii="宋体" w:hAnsi="宋体" w:eastAsia="宋体" w:cs="Courier New"/>
                <w:bCs/>
                <w:color w:val="000000" w:themeColor="text1"/>
                <w:sz w:val="21"/>
                <w:szCs w:val="21"/>
                <w:highlight w:val="none"/>
                <w:lang w:val="en-US" w:eastAsia="zh-CN" w:bidi="ar-SA"/>
                <w14:textFill>
                  <w14:solidFill>
                    <w14:schemeClr w14:val="tx1"/>
                  </w14:solidFill>
                </w14:textFill>
              </w:rPr>
              <w:t xml:space="preserve">%的，即投标（响应）报价&lt;采购项目最高限价×</w:t>
            </w:r>
            <w:r>
              <w:rPr>
                <w:rFonts w:hint="eastAsia" w:hAnsi="宋体" w:cs="Courier New"/>
                <w:bCs/>
                <w:color w:val="000000" w:themeColor="text1"/>
                <w:sz w:val="21"/>
                <w:szCs w:val="21"/>
                <w:highlight w:val="none"/>
                <w:lang w:val="en-US" w:eastAsia="zh-CN" w:bidi="ar-SA"/>
                <w14:textFill>
                  <w14:solidFill>
                    <w14:schemeClr w14:val="tx1"/>
                  </w14:solidFill>
                </w14:textFill>
              </w:rPr>
              <w:t xml:space="preserve">65</w:t>
            </w:r>
            <w:r>
              <w:rPr>
                <w:rFonts w:hint="eastAsia" w:ascii="宋体" w:hAnsi="宋体" w:eastAsia="宋体" w:cs="Courier New"/>
                <w:bCs/>
                <w:color w:val="000000" w:themeColor="text1"/>
                <w:sz w:val="21"/>
                <w:szCs w:val="21"/>
                <w:highlight w:val="none"/>
                <w:lang w:val="en-US" w:eastAsia="zh-CN" w:bidi="ar-SA"/>
                <w14:textFill>
                  <w14:solidFill>
                    <w14:schemeClr w14:val="tx1"/>
                  </w14:solidFill>
                </w14:textFill>
              </w:rPr>
              <w:t xml:space="preserve">%（未设定最高限价的采购项目，以采购项目预算金额作为最高限价）；</w:t>
            </w:r>
            <w:r/>
          </w:p>
          <w:p>
            <w:pPr>
              <w:pStyle w:val="1022"/>
              <w:ind w:left="0" w:right="0"/>
              <w:keepLines w:val="0"/>
              <w:keepNext w:val="0"/>
              <w:spacing w:before="160" w:beforeAutospacing="0" w:after="0" w:afterAutospacing="0" w:line="276" w:lineRule="auto"/>
              <w:rPr>
                <w:rFonts w:hint="eastAsia" w:ascii="宋体" w:hAnsi="宋体" w:eastAsia="宋体" w:cs="Courier New"/>
                <w:bCs/>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Courier New"/>
                <w:bCs/>
                <w:color w:val="000000" w:themeColor="text1"/>
                <w:sz w:val="21"/>
                <w:szCs w:val="21"/>
                <w:highlight w:val="none"/>
                <w:lang w:val="en-US" w:eastAsia="zh-CN" w:bidi="ar-SA"/>
                <w14:textFill>
                  <w14:solidFill>
                    <w14:schemeClr w14:val="tx1"/>
                  </w14:solidFill>
                </w14:textFill>
              </w:rPr>
              <w:t xml:space="preserve">4.评审委员会基于专业判断，认为供应商报价过低，有可能影响产品质量或者不能诚信履约的其他情形。</w:t>
            </w:r>
            <w:r/>
          </w:p>
          <w:p>
            <w:pPr>
              <w:pStyle w:val="1022"/>
              <w:numPr>
                <w:ilvl w:val="-1"/>
                <w:numId w:val="0"/>
              </w:numPr>
              <w:ind w:left="0" w:right="0"/>
              <w:keepLines w:val="0"/>
              <w:keepNext w:val="0"/>
              <w:spacing w:before="160" w:beforeAutospacing="0" w:after="0" w:afterAutospacing="0" w:line="276" w:lineRule="auto"/>
              <w:rPr>
                <w:rFonts w:hint="default" w:eastAsia="宋体"/>
                <w:b/>
                <w:bCs/>
                <w:color w:val="000000" w:themeColor="text1"/>
                <w:sz w:val="21"/>
                <w:highlight w:val="none"/>
                <w:lang w:val="en-US" w:eastAsia="zh-CN"/>
                <w14:textFill>
                  <w14:solidFill>
                    <w14:schemeClr w14:val="tx1"/>
                  </w14:solidFill>
                </w14:textFill>
              </w:rPr>
              <w:suppressLineNumbers w:val="0"/>
            </w:pPr>
            <w:r>
              <w:rPr>
                <w:rFonts w:hint="eastAsia" w:ascii="宋体" w:hAnsi="宋体" w:eastAsia="宋体" w:cs="Courier New"/>
                <w:bCs/>
                <w:color w:val="000000" w:themeColor="text1"/>
                <w:sz w:val="21"/>
                <w:szCs w:val="21"/>
                <w:highlight w:val="none"/>
                <w:lang w:val="en-US" w:eastAsia="zh-CN" w:bidi="ar-SA"/>
                <w14:textFill>
                  <w14:solidFill>
                    <w14:schemeClr w14:val="tx1"/>
                  </w14:solidFill>
                </w14:textFill>
              </w:rPr>
              <w:t xml:space="preserve">（二）评审委员会启动异常低价投标（响应）审查后，属于前述第1项至第4项情形的，将要求相关供应商在评审现场合理的时间内对投标（响应）价格作出解释，提供项目具体成本测算等</w:t>
            </w:r>
            <w:r>
              <w:rPr>
                <w:rFonts w:hint="eastAsia" w:ascii="宋体" w:hAnsi="宋体" w:eastAsia="宋体" w:cs="Courier New"/>
                <w:bCs/>
                <w:color w:val="000000" w:themeColor="text1"/>
                <w:sz w:val="21"/>
                <w:szCs w:val="21"/>
                <w:highlight w:val="none"/>
                <w:lang w:val="en-US" w:eastAsia="zh-CN" w:bidi="ar-SA"/>
                <w14:textFill>
                  <w14:solidFill>
                    <w14:schemeClr w14:val="tx1"/>
                  </w14:solidFill>
                </w14:textFill>
              </w:rPr>
              <w:t xml:space="preserve">与报价合理性相关的书面说明及必要的证明材料，包括但不限于原材料成本、人工成本、制造费用等。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bl>
    <w:p>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pStyle w:val="964"/>
        <w:spacing w:line="360" w:lineRule="auto"/>
        <w:rPr>
          <w:rFonts w:ascii="Microsoft New Tai Lue" w:hAnsi="Microsoft New Tai Lue" w:cs="Microsoft New Tai Lue"/>
          <w:b/>
          <w:bCs/>
          <w:color w:val="000000" w:themeColor="text1"/>
          <w:spacing w:val="100"/>
          <w:sz w:val="72"/>
          <w:highlight w:val="none"/>
          <w14:textFill>
            <w14:solidFill>
              <w14:schemeClr w14:val="tx1"/>
            </w14:solidFill>
          </w14:textFill>
        </w:rPr>
        <w:sectPr>
          <w:footerReference w:type="default" r:id="rId10"/>
          <w:footnotePr/>
          <w:endnotePr/>
          <w:type w:val="nextPage"/>
          <w:pgSz w:w="11911" w:h="16838" w:orient="portrait"/>
          <w:pgMar w:top="1440" w:right="1803" w:bottom="1440" w:left="1803" w:header="720" w:footer="720" w:gutter="0"/>
          <w:pgNumType w:start="1"/>
          <w:cols w:num="1" w:sep="0" w:space="0" w:equalWidth="1"/>
          <w:docGrid w:linePitch="360"/>
        </w:sectPr>
      </w:pPr>
      <w:r>
        <w:rPr>
          <w:rFonts w:ascii="Microsoft New Tai Lue" w:hAnsi="Microsoft New Tai Lue" w:cs="Microsoft New Tai Lue"/>
          <w:b/>
          <w:bCs/>
          <w:color w:val="000000" w:themeColor="text1"/>
          <w:spacing w:val="100"/>
          <w:sz w:val="72"/>
          <w:highlight w:val="none"/>
          <w14:textFill>
            <w14:solidFill>
              <w14:schemeClr w14:val="tx1"/>
            </w14:solidFill>
          </w14:textFill>
        </w:rPr>
      </w:r>
      <w:r/>
    </w:p>
    <w:p>
      <w:pPr>
        <w:pStyle w:val="978"/>
        <w:rPr>
          <w:rFonts w:ascii="Microsoft New Tai Lue" w:hAnsi="Microsoft New Tai Lue" w:cs="Microsoft New Tai Lue"/>
          <w:color w:val="000000" w:themeColor="text1"/>
          <w:highlight w:val="none"/>
          <w14:textFill>
            <w14:solidFill>
              <w14:schemeClr w14:val="tx1"/>
            </w14:solidFill>
          </w14:textFill>
        </w:rPr>
      </w:pPr>
      <w:r/>
      <w:bookmarkStart w:id="32" w:name="_Toc103848526"/>
      <w:r/>
      <w:bookmarkStart w:id="33" w:name="_Toc104560837"/>
      <w:r/>
      <w:bookmarkStart w:id="34" w:name="_Toc107246213"/>
      <w:r/>
      <w:bookmarkStart w:id="35" w:name="_Toc100905199"/>
      <w:r>
        <w:rPr>
          <w:rFonts w:ascii="Microsoft New Tai Lue" w:hAnsi="Microsoft New Tai Lue" w:cs="Microsoft New Tai Lue"/>
          <w:color w:val="000000" w:themeColor="text1"/>
          <w:highlight w:val="none"/>
          <w14:textFill>
            <w14:solidFill>
              <w14:schemeClr w14:val="tx1"/>
            </w14:solidFill>
          </w14:textFill>
        </w:rPr>
        <w:t xml:space="preserve">投标人须知</w:t>
      </w:r>
      <w:bookmarkEnd w:id="32"/>
      <w:r/>
      <w:bookmarkEnd w:id="33"/>
      <w:r/>
      <w:bookmarkEnd w:id="34"/>
      <w:r/>
      <w:bookmarkEnd w:id="35"/>
      <w:r/>
      <w:r/>
    </w:p>
    <w:p>
      <w:pPr>
        <w:pStyle w:val="94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36" w:name="_Toc80264706"/>
      <w:r/>
      <w:bookmarkStart w:id="37" w:name="_Toc107246214"/>
      <w:r>
        <w:rPr>
          <w:rFonts w:ascii="Microsoft New Tai Lue" w:hAnsi="Microsoft New Tai Lue" w:cs="Microsoft New Tai Lue"/>
          <w:color w:val="000000" w:themeColor="text1"/>
          <w:highlight w:val="none"/>
          <w14:textFill>
            <w14:solidFill>
              <w14:schemeClr w14:val="tx1"/>
            </w14:solidFill>
          </w14:textFill>
        </w:rPr>
        <w:t xml:space="preserve">一．</w:t>
      </w:r>
      <w:bookmarkEnd w:id="36"/>
      <w:r>
        <w:rPr>
          <w:rFonts w:ascii="Microsoft New Tai Lue" w:hAnsi="Microsoft New Tai Lue" w:cs="Microsoft New Tai Lue"/>
          <w:color w:val="000000" w:themeColor="text1"/>
          <w:highlight w:val="none"/>
          <w14:textFill>
            <w14:solidFill>
              <w14:schemeClr w14:val="tx1"/>
            </w14:solidFill>
          </w14:textFill>
        </w:rPr>
        <w:t xml:space="preserve">总则</w:t>
      </w:r>
      <w:bookmarkEnd w:id="37"/>
      <w:r/>
      <w:r/>
    </w:p>
    <w:p>
      <w:pPr>
        <w:pStyle w:val="94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38" w:name="_Toc100905201"/>
      <w:r/>
      <w:bookmarkStart w:id="39" w:name="_Toc104560839"/>
      <w:r/>
      <w:bookmarkStart w:id="40" w:name="_Toc107246215"/>
      <w:r/>
      <w:bookmarkStart w:id="41" w:name="_Toc103848528"/>
      <w:r/>
      <w:bookmarkStart w:id="42" w:name="_Toc96347862"/>
      <w:r>
        <w:rPr>
          <w:rFonts w:ascii="Microsoft New Tai Lue" w:hAnsi="Microsoft New Tai Lue" w:cs="Microsoft New Tai Lue"/>
          <w:color w:val="000000" w:themeColor="text1"/>
          <w:highlight w:val="none"/>
          <w14:textFill>
            <w14:solidFill>
              <w14:schemeClr w14:val="tx1"/>
            </w14:solidFill>
          </w14:textFill>
        </w:rPr>
        <w:t xml:space="preserve">1.采购方式</w:t>
      </w:r>
      <w:bookmarkEnd w:id="38"/>
      <w:r/>
      <w:bookmarkEnd w:id="39"/>
      <w:r/>
      <w:bookmarkEnd w:id="40"/>
      <w:r/>
      <w:bookmarkEnd w:id="41"/>
      <w:r/>
      <w:bookmarkEnd w:id="42"/>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1.1</w:t>
      </w:r>
      <w:r>
        <w:rPr>
          <w:rFonts w:ascii="Microsoft New Tai Lue" w:hAnsi="Microsoft New Tai Lue" w:cs="Microsoft New Tai Lue"/>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 xml:space="preserve">本次招标采取公开招标方式，本招标文件仅适用于</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招标公告</w:t>
      </w:r>
      <w:r>
        <w:rPr>
          <w:rFonts w:ascii="Microsoft New Tai Lue" w:hAnsi="Microsoft New Tai Lue" w:cs="Microsoft New Tai Lue"/>
          <w:color w:val="000000" w:themeColor="text1"/>
          <w:szCs w:val="21"/>
          <w:highlight w:val="none"/>
          <w14:textFill>
            <w14:solidFill>
              <w14:schemeClr w14:val="tx1"/>
            </w14:solidFill>
          </w14:textFill>
        </w:rPr>
        <w:t xml:space="preserve">中所述项目。</w:t>
      </w:r>
      <w:r/>
    </w:p>
    <w:p>
      <w:pPr>
        <w:pStyle w:val="94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43" w:name="_Toc96347863"/>
      <w:r/>
      <w:bookmarkStart w:id="44" w:name="_Toc107246216"/>
      <w:r/>
      <w:bookmarkStart w:id="45" w:name="_Toc100905202"/>
      <w:r/>
      <w:bookmarkStart w:id="46" w:name="_Toc103848529"/>
      <w:r/>
      <w:bookmarkStart w:id="47" w:name="_Toc104560840"/>
      <w:r>
        <w:rPr>
          <w:rFonts w:ascii="Microsoft New Tai Lue" w:hAnsi="Microsoft New Tai Lue" w:cs="Microsoft New Tai Lue"/>
          <w:color w:val="000000" w:themeColor="text1"/>
          <w:highlight w:val="none"/>
          <w14:textFill>
            <w14:solidFill>
              <w14:schemeClr w14:val="tx1"/>
            </w14:solidFill>
          </w14:textFill>
        </w:rPr>
        <w:t xml:space="preserve">2.定义</w:t>
      </w:r>
      <w:bookmarkEnd w:id="43"/>
      <w:r/>
      <w:bookmarkEnd w:id="44"/>
      <w:r/>
      <w:bookmarkEnd w:id="45"/>
      <w:r/>
      <w:bookmarkEnd w:id="46"/>
      <w:r/>
      <w:bookmarkEnd w:id="47"/>
      <w:r/>
      <w:r/>
    </w:p>
    <w:p>
      <w:pPr>
        <w:ind w:firstLine="420"/>
        <w:spacing w:before="12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Cs/>
          <w:color w:val="000000" w:themeColor="text1"/>
          <w:szCs w:val="21"/>
          <w:highlight w:val="none"/>
          <w14:textFill>
            <w14:solidFill>
              <w14:schemeClr w14:val="tx1"/>
            </w14:solidFill>
          </w14:textFill>
        </w:rPr>
        <w:t xml:space="preserve">采购人</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Cs/>
          <w:color w:val="000000" w:themeColor="text1"/>
          <w:szCs w:val="21"/>
          <w:highlight w:val="none"/>
          <w14:textFill>
            <w14:solidFill>
              <w14:schemeClr w14:val="tx1"/>
            </w14:solidFill>
          </w14:textFill>
        </w:rPr>
        <w:t xml:space="preserve">是指依法进行政府采购的国家机关、事业单位、团体组织。本次政府采购的采购人名称、地址、电话、联系人见</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w:t>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2.2</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采购代理机构</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是指集中采购机构和集中采购机构以外的采购代理机构。本次政府采购的采购代理机构名称、地址、电话、联系人见</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Cs/>
          <w:color w:val="000000" w:themeColor="text1"/>
          <w:szCs w:val="21"/>
          <w:highlight w:val="none"/>
          <w14:textFill>
            <w14:solidFill>
              <w14:schemeClr w14:val="tx1"/>
            </w14:solidFill>
          </w14:textFill>
        </w:rPr>
        <w:t xml:space="preserve">采购方</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Cs/>
          <w:color w:val="000000" w:themeColor="text1"/>
          <w:szCs w:val="21"/>
          <w:highlight w:val="none"/>
          <w14:textFill>
            <w14:solidFill>
              <w14:schemeClr w14:val="tx1"/>
            </w14:solidFill>
          </w14:textFill>
        </w:rPr>
        <w:t xml:space="preserve">是指采购人和</w:t>
      </w:r>
      <w:r>
        <w:rPr>
          <w:rFonts w:ascii="Microsoft New Tai Lue" w:hAnsi="Microsoft New Tai Lue" w:cs="Microsoft New Tai Lue"/>
          <w:color w:val="000000" w:themeColor="text1"/>
          <w:szCs w:val="21"/>
          <w:highlight w:val="none"/>
          <w14:textFill>
            <w14:solidFill>
              <w14:schemeClr w14:val="tx1"/>
            </w14:solidFill>
          </w14:textFill>
        </w:rPr>
        <w:t xml:space="preserve">采购代理机构的合称。</w:t>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2.4</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供应商</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是指向采购人提供货物、工程或者服务的法人、其他组织或者自然人。</w:t>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2.5</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中标供应商</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是指在投标过程中获得采购项目合同签订资格的供应商。中标供应商是由专家经过评审后推荐并经采购人确认的。本招标文件中中标供应商也称中标人。</w:t>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2.6</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评标委员会</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是依据</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政府采购</w:t>
      </w:r>
      <w:r>
        <w:rPr>
          <w:rFonts w:ascii="Microsoft New Tai Lue" w:hAnsi="Microsoft New Tai Lue" w:cs="Microsoft New Tai Lue"/>
          <w:color w:val="000000" w:themeColor="text1"/>
          <w:szCs w:val="21"/>
          <w:highlight w:val="none"/>
          <w14:textFill>
            <w14:solidFill>
              <w14:schemeClr w14:val="tx1"/>
            </w14:solidFill>
          </w14:textFill>
        </w:rPr>
        <w:t xml:space="preserve">相关法律法规规定组建，依法履行评审采购活动职责的评审成员。</w:t>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2.7</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货物</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是指各种形态和种类的物品，包括原材料、燃料、设备、产品等。</w:t>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2.8</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工程</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是指建设工程，包括建筑物和构筑物的新建、改建、扩建、装修、拆除、修缮等。</w:t>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2.9</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服务</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是指除货物和工程以外的其他政府采购对象。</w:t>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2.10</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节能产品</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或者</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环保产品</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是指国务院有关部门发布的最新一期《节能产品政府采购品目清单》或者《环境标志产品政府采购品目清单》内的产品。</w:t>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2.11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进口产品</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是指通过中国海关报关验放进入中国境内且产自关境外的产品。</w:t>
      </w:r>
      <w:r/>
    </w:p>
    <w:p>
      <w:pPr>
        <w:pStyle w:val="94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48" w:name="_Toc103848530"/>
      <w:r/>
      <w:bookmarkStart w:id="49" w:name="_Toc104560841"/>
      <w:r/>
      <w:bookmarkStart w:id="50" w:name="_Toc100905203"/>
      <w:r/>
      <w:bookmarkStart w:id="51" w:name="_Toc107246217"/>
      <w:r/>
      <w:bookmarkStart w:id="52" w:name="_Toc96347864"/>
      <w:r>
        <w:rPr>
          <w:rFonts w:ascii="Microsoft New Tai Lue" w:hAnsi="Microsoft New Tai Lue" w:cs="Microsoft New Tai Lue"/>
          <w:color w:val="000000" w:themeColor="text1"/>
          <w:highlight w:val="none"/>
          <w14:textFill>
            <w14:solidFill>
              <w14:schemeClr w14:val="tx1"/>
            </w14:solidFill>
          </w14:textFill>
        </w:rPr>
        <w:t xml:space="preserve">3.适用法律</w:t>
      </w:r>
      <w:bookmarkEnd w:id="48"/>
      <w:r/>
      <w:bookmarkEnd w:id="49"/>
      <w:r/>
      <w:bookmarkEnd w:id="50"/>
      <w:r/>
      <w:bookmarkEnd w:id="51"/>
      <w:r/>
      <w:bookmarkEnd w:id="52"/>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53" w:name="_Toc100905204"/>
      <w:r>
        <w:rPr>
          <w:rFonts w:ascii="Microsoft New Tai Lue" w:hAnsi="Microsoft New Tai Lue" w:cs="Microsoft New Tai Lue"/>
          <w:color w:val="000000" w:themeColor="text1"/>
          <w:szCs w:val="21"/>
          <w:highlight w:val="none"/>
          <w14:textFill>
            <w14:solidFill>
              <w14:schemeClr w14:val="tx1"/>
            </w14:solidFill>
          </w14:textFill>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94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54" w:name="_Toc103848531"/>
      <w:r/>
      <w:bookmarkStart w:id="55" w:name="_Toc104560842"/>
      <w:r/>
      <w:bookmarkStart w:id="56" w:name="_Toc107246218"/>
      <w:r>
        <w:rPr>
          <w:rFonts w:ascii="Microsoft New Tai Lue" w:hAnsi="Microsoft New Tai Lue" w:cs="Microsoft New Tai Lue"/>
          <w:color w:val="000000" w:themeColor="text1"/>
          <w:highlight w:val="none"/>
          <w14:textFill>
            <w14:solidFill>
              <w14:schemeClr w14:val="tx1"/>
            </w14:solidFill>
          </w14:textFill>
        </w:rPr>
        <w:t xml:space="preserve">4.</w:t>
      </w:r>
      <w:bookmarkEnd w:id="54"/>
      <w:r>
        <w:rPr>
          <w:rFonts w:hint="eastAsia" w:ascii="Microsoft New Tai Lue" w:hAnsi="Microsoft New Tai Lue" w:cs="Microsoft New Tai Lue"/>
          <w:color w:val="000000" w:themeColor="text1"/>
          <w:highlight w:val="none"/>
          <w14:textFill>
            <w14:solidFill>
              <w14:schemeClr w14:val="tx1"/>
            </w14:solidFill>
          </w14:textFill>
        </w:rPr>
        <w:t xml:space="preserve">政府采购政策（包括但不限于下列具体政策要求）</w:t>
      </w:r>
      <w:bookmarkEnd w:id="55"/>
      <w:r/>
      <w:bookmarkEnd w:id="56"/>
      <w:r/>
      <w:r/>
    </w:p>
    <w:p>
      <w:pPr>
        <w:ind w:firstLine="422"/>
        <w:spacing w:before="120" w:line="360" w:lineRule="auto"/>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4.</w:t>
      </w:r>
      <w:r>
        <w:rPr>
          <w:rFonts w:ascii="Microsoft New Tai Lue" w:hAnsi="Microsoft New Tai Lue" w:cs="Microsoft New Tai Lue"/>
          <w:b/>
          <w:color w:val="000000" w:themeColor="text1"/>
          <w:szCs w:val="21"/>
          <w:highlight w:val="none"/>
          <w14:textFill>
            <w14:solidFill>
              <w14:schemeClr w14:val="tx1"/>
            </w14:solidFill>
          </w14:textFill>
        </w:rPr>
        <w:t xml:space="preserve">1</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中小企业、监狱企业及残疾人福利性单位</w:t>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4.1.1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中小企业定义：</w:t>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4.1.1.1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中小企业是</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4.1.1.2</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供应商提供的货物、工程或者服务符合下列情形的，享受中小企业扶持政策：</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（2）在工程采购项目中，工程由中小企业承建，即工程施工单位为中小企业；</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4.1.1.3</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在货物采购项目中，供应商提供的货物既有中小企业制造货物，也有大型企业制造货物的，不享受中小企业扶持政策。</w:t>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4.1.1.4</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4.1.2</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4.1.3</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残疾人福利单位定义：享受政府采购支持政策的残疾人福利性单位应当同时满足以下条件：</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（1）安置的残疾人占本单位在职职工人数的比例不低于25%（含25%），并且安置的残疾人人数不少于10 人（含10 人）；</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（2）依法与安置的每位残疾人签订了一年以上（含一年）的劳动合同或服务协议；</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before="120" w:line="360" w:lineRule="auto"/>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4.</w:t>
      </w:r>
      <w:r>
        <w:rPr>
          <w:rFonts w:ascii="Microsoft New Tai Lue" w:hAnsi="Microsoft New Tai Lue" w:cs="Microsoft New Tai Lue"/>
          <w:color w:val="000000" w:themeColor="text1"/>
          <w:szCs w:val="21"/>
          <w:highlight w:val="none"/>
          <w14:textFill>
            <w14:solidFill>
              <w14:schemeClr w14:val="tx1"/>
            </w14:solidFill>
          </w14:textFill>
        </w:rPr>
        <w:t xml:space="preserve">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4</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小微企业价格评审优惠的政策调整：见第五章《评标方法与评标标准》（如涉及）。</w:t>
      </w:r>
      <w:r/>
    </w:p>
    <w:p>
      <w:pPr>
        <w:ind w:firstLine="422"/>
        <w:spacing w:before="120" w:line="360" w:lineRule="auto"/>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4.2</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政府采购节能产品、环境标志产品</w:t>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4.2.1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4.2.2</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4.2.3</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4.2.4</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非政府强制采购的节能产品或环境标志产品，依据品目清单和认证证书实施政府优先采购。优先采购的具体规定见第五章《评标方法与评标标准》（如涉及）。</w:t>
      </w:r>
      <w:r/>
    </w:p>
    <w:p>
      <w:pPr>
        <w:ind w:firstLine="422"/>
        <w:spacing w:before="120" w:line="360" w:lineRule="auto"/>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4.3</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信息安全产品</w:t>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4.3.1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2"/>
        <w:spacing w:before="120" w:line="360" w:lineRule="auto"/>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4.</w:t>
      </w:r>
      <w:r>
        <w:rPr>
          <w:rFonts w:ascii="Microsoft New Tai Lue" w:hAnsi="Microsoft New Tai Lue" w:cs="Microsoft New Tai Lue"/>
          <w:b/>
          <w:color w:val="000000" w:themeColor="text1"/>
          <w:szCs w:val="21"/>
          <w:highlight w:val="none"/>
          <w14:textFill>
            <w14:solidFill>
              <w14:schemeClr w14:val="tx1"/>
            </w14:solidFill>
          </w14:textFill>
        </w:rPr>
        <w:t xml:space="preserve">4</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未</w:t>
      </w:r>
      <w:r>
        <w:rPr>
          <w:rFonts w:ascii="Microsoft New Tai Lue" w:hAnsi="Microsoft New Tai Lue" w:cs="Microsoft New Tai Lue"/>
          <w:b/>
          <w:color w:val="000000" w:themeColor="text1"/>
          <w:szCs w:val="21"/>
          <w:highlight w:val="none"/>
          <w14:textFill>
            <w14:solidFill>
              <w14:schemeClr w14:val="tx1"/>
            </w14:solidFill>
          </w14:textFill>
        </w:rPr>
        <w:t xml:space="preserve">按要求提供相关材料的，不享受相关政策。</w:t>
      </w:r>
      <w:bookmarkEnd w:id="53"/>
      <w:r/>
      <w:r/>
    </w:p>
    <w:p>
      <w:pPr>
        <w:pStyle w:val="94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57" w:name="_Toc107246219"/>
      <w:r/>
      <w:bookmarkStart w:id="58" w:name="_Toc103848532"/>
      <w:r/>
      <w:bookmarkStart w:id="59" w:name="_Toc96347865"/>
      <w:r/>
      <w:bookmarkStart w:id="60" w:name="_Toc104560843"/>
      <w:r/>
      <w:bookmarkStart w:id="61" w:name="_Toc100905205"/>
      <w:r>
        <w:rPr>
          <w:rFonts w:ascii="Microsoft New Tai Lue" w:hAnsi="Microsoft New Tai Lue" w:cs="Microsoft New Tai Lue"/>
          <w:color w:val="000000" w:themeColor="text1"/>
          <w:highlight w:val="none"/>
          <w14:textFill>
            <w14:solidFill>
              <w14:schemeClr w14:val="tx1"/>
            </w14:solidFill>
          </w14:textFill>
        </w:rPr>
        <w:t xml:space="preserve">5.相关费用</w:t>
      </w:r>
      <w:bookmarkEnd w:id="57"/>
      <w:r/>
      <w:bookmarkEnd w:id="58"/>
      <w:r/>
      <w:bookmarkEnd w:id="59"/>
      <w:r/>
      <w:bookmarkEnd w:id="60"/>
      <w:r/>
      <w:bookmarkEnd w:id="61"/>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5.1</w:t>
      </w:r>
      <w:bookmarkStart w:id="62" w:name="_Toc80264707"/>
      <w:r>
        <w:rPr>
          <w:rFonts w:ascii="Microsoft New Tai Lue" w:hAnsi="Microsoft New Tai Lue" w:cs="Microsoft New Tai Lue"/>
          <w:color w:val="000000" w:themeColor="text1"/>
          <w:szCs w:val="21"/>
          <w:highlight w:val="none"/>
          <w14:textFill>
            <w14:solidFill>
              <w14:schemeClr w14:val="tx1"/>
            </w14:solidFill>
          </w14:textFill>
        </w:rPr>
        <w:t xml:space="preserve">参加投标</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活动的投标人</w:t>
      </w:r>
      <w:r>
        <w:rPr>
          <w:rFonts w:ascii="Microsoft New Tai Lue" w:hAnsi="Microsoft New Tai Lue" w:cs="Microsoft New Tai Lue"/>
          <w:color w:val="000000" w:themeColor="text1"/>
          <w:szCs w:val="21"/>
          <w:highlight w:val="none"/>
          <w14:textFill>
            <w14:solidFill>
              <w14:schemeClr w14:val="tx1"/>
            </w14:solidFill>
          </w14:textFill>
        </w:rPr>
        <w:t xml:space="preserve">应自行承担所有与参加投标有关的费用，无论投标过程中的做法和结果如何，采购</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人</w:t>
      </w:r>
      <w:r>
        <w:rPr>
          <w:rFonts w:ascii="Microsoft New Tai Lue" w:hAnsi="Microsoft New Tai Lue" w:cs="Microsoft New Tai Lue"/>
          <w:color w:val="000000" w:themeColor="text1"/>
          <w:szCs w:val="21"/>
          <w:highlight w:val="none"/>
          <w14:textFill>
            <w14:solidFill>
              <w14:schemeClr w14:val="tx1"/>
            </w14:solidFill>
          </w14:textFill>
        </w:rPr>
        <w:t xml:space="preserve">在任何情况下均无义务和责任承担这些费用。</w:t>
      </w:r>
      <w:r/>
    </w:p>
    <w:p>
      <w:pPr>
        <w:pStyle w:val="94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63" w:name="_Toc96347866"/>
      <w:r/>
      <w:bookmarkStart w:id="64" w:name="_Toc104560844"/>
      <w:r/>
      <w:bookmarkStart w:id="65" w:name="_Toc107246220"/>
      <w:r/>
      <w:bookmarkStart w:id="66" w:name="_Toc103848533"/>
      <w:r/>
      <w:bookmarkStart w:id="67" w:name="_Toc100905206"/>
      <w:r>
        <w:rPr>
          <w:rFonts w:ascii="Microsoft New Tai Lue" w:hAnsi="Microsoft New Tai Lue" w:cs="Microsoft New Tai Lue"/>
          <w:color w:val="000000" w:themeColor="text1"/>
          <w:highlight w:val="none"/>
          <w14:textFill>
            <w14:solidFill>
              <w14:schemeClr w14:val="tx1"/>
            </w14:solidFill>
          </w14:textFill>
        </w:rPr>
        <w:t xml:space="preserve">6.保密</w:t>
      </w:r>
      <w:bookmarkEnd w:id="63"/>
      <w:r/>
      <w:bookmarkEnd w:id="64"/>
      <w:r/>
      <w:bookmarkEnd w:id="65"/>
      <w:r/>
      <w:bookmarkEnd w:id="66"/>
      <w:r/>
      <w:bookmarkEnd w:id="67"/>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68" w:name="_Toc100905207"/>
      <w:r/>
      <w:bookmarkStart w:id="69" w:name="_Toc96347867"/>
      <w:r>
        <w:rPr>
          <w:rFonts w:ascii="Microsoft New Tai Lue" w:hAnsi="Microsoft New Tai Lue" w:cs="Microsoft New Tai Lue"/>
          <w:color w:val="000000" w:themeColor="text1"/>
          <w:szCs w:val="21"/>
          <w:highlight w:val="none"/>
          <w14:textFill>
            <w14:solidFill>
              <w14:schemeClr w14:val="tx1"/>
            </w14:solidFill>
          </w14:textFill>
        </w:rPr>
        <w:t xml:space="preserve">6.1本招标文件所包含的信息属于保密信息，无采购人书面许可，任何单位或个人都无权披露、复制、使用、转让或者允许他人使用。获取招标文件的</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供应商</w:t>
      </w:r>
      <w:r>
        <w:rPr>
          <w:rFonts w:ascii="Microsoft New Tai Lue" w:hAnsi="Microsoft New Tai Lue" w:cs="Microsoft New Tai Lue"/>
          <w:color w:val="000000" w:themeColor="text1"/>
          <w:szCs w:val="21"/>
          <w:highlight w:val="none"/>
          <w14:textFill>
            <w14:solidFill>
              <w14:schemeClr w14:val="tx1"/>
            </w14:solidFill>
          </w14:textFill>
        </w:rPr>
        <w:t xml:space="preserve">被视为无条件对本招标文件的内容负有保密义务。</w:t>
      </w:r>
      <w:r/>
    </w:p>
    <w:p>
      <w:pPr>
        <w:pStyle w:val="94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70" w:name="_Toc104560845"/>
      <w:r/>
      <w:bookmarkStart w:id="71" w:name="_Toc107246221"/>
      <w:r/>
      <w:bookmarkStart w:id="72" w:name="_Toc103848534"/>
      <w:r>
        <w:rPr>
          <w:rFonts w:ascii="Microsoft New Tai Lue" w:hAnsi="Microsoft New Tai Lue" w:cs="Microsoft New Tai Lue"/>
          <w:color w:val="000000" w:themeColor="text1"/>
          <w:highlight w:val="none"/>
          <w14:textFill>
            <w14:solidFill>
              <w14:schemeClr w14:val="tx1"/>
            </w14:solidFill>
          </w14:textFill>
        </w:rPr>
        <w:t xml:space="preserve">7.语言文字、计量单位</w:t>
      </w:r>
      <w:bookmarkEnd w:id="68"/>
      <w:r/>
      <w:bookmarkEnd w:id="69"/>
      <w:r/>
      <w:bookmarkEnd w:id="70"/>
      <w:r/>
      <w:bookmarkEnd w:id="71"/>
      <w:r/>
      <w:bookmarkEnd w:id="72"/>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7.1所有文件使用的语言文字为中文。专用术语使用外文的，应附有中文注释。</w:t>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7.2所有文件中的计量单位，除招标文件有特殊要求外，应采用国家法定计量单位。</w:t>
      </w:r>
      <w:r/>
    </w:p>
    <w:p>
      <w:pPr>
        <w:pStyle w:val="94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73" w:name="_Toc107246222"/>
      <w:r/>
      <w:bookmarkStart w:id="74" w:name="_Toc104560846"/>
      <w:r/>
      <w:bookmarkStart w:id="75" w:name="_Toc100905208"/>
      <w:r/>
      <w:bookmarkStart w:id="76" w:name="_Toc96347868"/>
      <w:r/>
      <w:bookmarkStart w:id="77" w:name="_Toc103848535"/>
      <w:r>
        <w:rPr>
          <w:rFonts w:ascii="Microsoft New Tai Lue" w:hAnsi="Microsoft New Tai Lue" w:cs="Microsoft New Tai Lue"/>
          <w:color w:val="000000" w:themeColor="text1"/>
          <w:highlight w:val="none"/>
          <w14:textFill>
            <w14:solidFill>
              <w14:schemeClr w14:val="tx1"/>
            </w14:solidFill>
          </w14:textFill>
        </w:rPr>
        <w:t xml:space="preserve">8.现场考察</w:t>
      </w:r>
      <w:bookmarkEnd w:id="73"/>
      <w:r/>
      <w:bookmarkEnd w:id="74"/>
      <w:r/>
      <w:bookmarkEnd w:id="75"/>
      <w:r/>
      <w:bookmarkEnd w:id="76"/>
      <w:r/>
      <w:bookmarkEnd w:id="77"/>
      <w:r/>
      <w:r/>
    </w:p>
    <w:p>
      <w:pPr>
        <w:ind w:firstLine="420"/>
        <w:spacing w:before="120" w:line="360" w:lineRule="auto"/>
        <w:rPr>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8.1</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color w:val="000000" w:themeColor="text1"/>
          <w:szCs w:val="21"/>
          <w:highlight w:val="none"/>
          <w14:textFill>
            <w14:solidFill>
              <w14:schemeClr w14:val="tx1"/>
            </w14:solidFill>
          </w14:textFill>
        </w:rPr>
        <w:t xml:space="preserve">规定</w:t>
      </w:r>
      <w:r>
        <w:rPr>
          <w:rFonts w:hint="eastAsia"/>
          <w:color w:val="000000" w:themeColor="text1"/>
          <w:szCs w:val="21"/>
          <w:highlight w:val="none"/>
          <w14:textFill>
            <w14:solidFill>
              <w14:schemeClr w14:val="tx1"/>
            </w14:solidFill>
          </w14:textFill>
        </w:rPr>
        <w:t xml:space="preserve">现场考察</w:t>
      </w:r>
      <w:r>
        <w:rPr>
          <w:color w:val="000000" w:themeColor="text1"/>
          <w:szCs w:val="21"/>
          <w:highlight w:val="none"/>
          <w14:textFill>
            <w14:solidFill>
              <w14:schemeClr w14:val="tx1"/>
            </w14:solidFill>
          </w14:textFill>
        </w:rPr>
        <w:t xml:space="preserve">的，供应商须按照</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color w:val="000000" w:themeColor="text1"/>
          <w:szCs w:val="21"/>
          <w:highlight w:val="none"/>
          <w14:textFill>
            <w14:solidFill>
              <w14:schemeClr w14:val="tx1"/>
            </w14:solidFill>
          </w14:textFill>
        </w:rPr>
        <w:t xml:space="preserve">规定的时间、地点参加踏勘，以获得有关编制</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文件和签署合同所涉及现场的资料。供应商承担</w:t>
      </w:r>
      <w:r>
        <w:rPr>
          <w:rFonts w:hint="eastAsia"/>
          <w:color w:val="000000" w:themeColor="text1"/>
          <w:szCs w:val="21"/>
          <w:highlight w:val="none"/>
          <w14:textFill>
            <w14:solidFill>
              <w14:schemeClr w14:val="tx1"/>
            </w14:solidFill>
          </w14:textFill>
        </w:rPr>
        <w:t xml:space="preserve">现场考察</w:t>
      </w:r>
      <w:r>
        <w:rPr>
          <w:color w:val="000000" w:themeColor="text1"/>
          <w:szCs w:val="21"/>
          <w:highlight w:val="none"/>
          <w14:textFill>
            <w14:solidFill>
              <w14:schemeClr w14:val="tx1"/>
            </w14:solidFill>
          </w14:textFill>
        </w:rPr>
        <w:t xml:space="preserve">所发生的自身费用、责任和风险。</w:t>
      </w:r>
      <w:r/>
    </w:p>
    <w:p>
      <w:pPr>
        <w:ind w:firstLine="420"/>
        <w:spacing w:before="120" w:line="360" w:lineRule="auto"/>
        <w:rPr>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8.2</w:t>
      </w:r>
      <w:r>
        <w:rPr>
          <w:color w:val="000000" w:themeColor="text1"/>
          <w:szCs w:val="21"/>
          <w:highlight w:val="none"/>
          <w14:textFill>
            <w14:solidFill>
              <w14:schemeClr w14:val="tx1"/>
            </w14:solidFill>
          </w14:textFill>
        </w:rPr>
        <w:t xml:space="preserve">供应商不按照</w:t>
      </w:r>
      <w:r>
        <w:rPr>
          <w:bCs/>
          <w:color w:val="000000" w:themeColor="text1"/>
          <w:szCs w:val="21"/>
          <w:highlight w:val="none"/>
          <w14:textFill>
            <w14:solidFill>
              <w14:schemeClr w14:val="tx1"/>
            </w14:solidFill>
          </w14:textFill>
        </w:rPr>
        <w:t xml:space="preserve">本须知的规定</w:t>
      </w:r>
      <w:r>
        <w:rPr>
          <w:color w:val="000000" w:themeColor="text1"/>
          <w:szCs w:val="21"/>
          <w:highlight w:val="none"/>
          <w14:textFill>
            <w14:solidFill>
              <w14:schemeClr w14:val="tx1"/>
            </w14:solidFill>
          </w14:textFill>
        </w:rPr>
        <w:t xml:space="preserve">参加项目</w:t>
      </w:r>
      <w:r>
        <w:rPr>
          <w:rFonts w:hint="eastAsia"/>
          <w:color w:val="000000" w:themeColor="text1"/>
          <w:szCs w:val="21"/>
          <w:highlight w:val="none"/>
          <w14:textFill>
            <w14:solidFill>
              <w14:schemeClr w14:val="tx1"/>
            </w14:solidFill>
          </w14:textFill>
        </w:rPr>
        <w:t xml:space="preserve">现场考察</w:t>
      </w:r>
      <w:r>
        <w:rPr>
          <w:color w:val="000000" w:themeColor="text1"/>
          <w:szCs w:val="21"/>
          <w:highlight w:val="none"/>
          <w14:textFill>
            <w14:solidFill>
              <w14:schemeClr w14:val="tx1"/>
            </w14:solidFill>
          </w14:textFill>
        </w:rPr>
        <w:t xml:space="preserve">的，视同放弃现场</w:t>
      </w:r>
      <w:r>
        <w:rPr>
          <w:rFonts w:hint="eastAsia"/>
          <w:color w:val="000000" w:themeColor="text1"/>
          <w:szCs w:val="21"/>
          <w:highlight w:val="none"/>
          <w14:textFill>
            <w14:solidFill>
              <w14:schemeClr w14:val="tx1"/>
            </w14:solidFill>
          </w14:textFill>
        </w:rPr>
        <w:t xml:space="preserve">考察</w:t>
      </w:r>
      <w:r>
        <w:rPr>
          <w:color w:val="000000" w:themeColor="text1"/>
          <w:szCs w:val="21"/>
          <w:highlight w:val="none"/>
          <w14:textFill>
            <w14:solidFill>
              <w14:schemeClr w14:val="tx1"/>
            </w14:solidFill>
          </w14:textFill>
        </w:rPr>
        <w:t xml:space="preserve">，采购</w:t>
      </w:r>
      <w:r>
        <w:rPr>
          <w:rFonts w:hint="eastAsia"/>
          <w:color w:val="000000" w:themeColor="text1"/>
          <w:szCs w:val="21"/>
          <w:highlight w:val="none"/>
          <w14:textFill>
            <w14:solidFill>
              <w14:schemeClr w14:val="tx1"/>
            </w14:solidFill>
          </w14:textFill>
        </w:rPr>
        <w:t xml:space="preserve">方</w:t>
      </w:r>
      <w:r>
        <w:rPr>
          <w:color w:val="000000" w:themeColor="text1"/>
          <w:szCs w:val="21"/>
          <w:highlight w:val="none"/>
          <w14:textFill>
            <w14:solidFill>
              <w14:schemeClr w14:val="tx1"/>
            </w14:solidFill>
          </w14:textFill>
        </w:rPr>
        <w:t xml:space="preserve">将不再另行组织现场</w:t>
      </w:r>
      <w:r>
        <w:rPr>
          <w:rFonts w:hint="eastAsia"/>
          <w:color w:val="000000" w:themeColor="text1"/>
          <w:szCs w:val="21"/>
          <w:highlight w:val="none"/>
          <w14:textFill>
            <w14:solidFill>
              <w14:schemeClr w14:val="tx1"/>
            </w14:solidFill>
          </w14:textFill>
        </w:rPr>
        <w:t xml:space="preserve">考察</w:t>
      </w:r>
      <w:r>
        <w:rPr>
          <w:color w:val="000000" w:themeColor="text1"/>
          <w:szCs w:val="21"/>
          <w:highlight w:val="none"/>
          <w14:textFill>
            <w14:solidFill>
              <w14:schemeClr w14:val="tx1"/>
            </w14:solidFill>
          </w14:textFill>
        </w:rPr>
        <w:t xml:space="preserve">。以此为由，影响后期</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文件相关的</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、签约、履约条件的，是供应商自身的风险，采购方对此不承担责任。</w:t>
      </w:r>
      <w:r/>
    </w:p>
    <w:p>
      <w:pPr>
        <w:ind w:firstLine="420"/>
        <w:spacing w:before="120" w:line="360" w:lineRule="auto"/>
        <w:rPr>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8.3</w:t>
      </w:r>
      <w:r>
        <w:rPr>
          <w:color w:val="000000" w:themeColor="text1"/>
          <w:szCs w:val="21"/>
          <w:highlight w:val="none"/>
          <w14:textFill>
            <w14:solidFill>
              <w14:schemeClr w14:val="tx1"/>
            </w14:solidFill>
          </w14:textFill>
        </w:rPr>
        <w:t xml:space="preserve">除非有特殊要求，</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文件不提供项目所在地的自然环境、气候条件、公用设施等情况，供应商被视为熟悉上述与履行合同有关的一切情况。</w:t>
      </w:r>
      <w:r/>
    </w:p>
    <w:p>
      <w:pPr>
        <w:pStyle w:val="945"/>
        <w:ind w:left="0" w:right="210"/>
        <w:spacing w:line="360" w:lineRule="auto"/>
        <w:rPr>
          <w:color w:val="000000" w:themeColor="text1"/>
          <w:highlight w:val="none"/>
          <w14:textFill>
            <w14:solidFill>
              <w14:schemeClr w14:val="tx1"/>
            </w14:solidFill>
          </w14:textFill>
        </w:rPr>
      </w:pPr>
      <w:r/>
      <w:bookmarkStart w:id="78" w:name="_Toc102117275"/>
      <w:r/>
      <w:bookmarkStart w:id="79" w:name="_Toc107246223"/>
      <w:r>
        <w:rPr>
          <w:color w:val="000000" w:themeColor="text1"/>
          <w:highlight w:val="none"/>
          <w14:textFill>
            <w14:solidFill>
              <w14:schemeClr w14:val="tx1"/>
            </w14:solidFill>
          </w14:textFill>
        </w:rPr>
        <w:t xml:space="preserve">9.</w:t>
      </w:r>
      <w:r>
        <w:rPr>
          <w:rFonts w:hint="eastAsia"/>
          <w:color w:val="000000" w:themeColor="text1"/>
          <w:highlight w:val="none"/>
          <w14:textFill>
            <w14:solidFill>
              <w14:schemeClr w14:val="tx1"/>
            </w14:solidFill>
          </w14:textFill>
        </w:rPr>
        <w:t xml:space="preserve">开标前</w:t>
      </w:r>
      <w:r>
        <w:rPr>
          <w:color w:val="000000" w:themeColor="text1"/>
          <w:highlight w:val="none"/>
          <w14:textFill>
            <w14:solidFill>
              <w14:schemeClr w14:val="tx1"/>
            </w14:solidFill>
          </w14:textFill>
        </w:rPr>
        <w:t xml:space="preserve">答疑会</w:t>
      </w:r>
      <w:bookmarkEnd w:id="78"/>
      <w:r/>
      <w:bookmarkEnd w:id="79"/>
      <w:r/>
      <w:r/>
    </w:p>
    <w:p>
      <w:pPr>
        <w:ind w:firstLine="420"/>
        <w:spacing w:before="120" w:line="360" w:lineRule="auto"/>
        <w:rPr>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9.1</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color w:val="000000" w:themeColor="text1"/>
          <w:szCs w:val="21"/>
          <w:highlight w:val="none"/>
          <w14:textFill>
            <w14:solidFill>
              <w14:schemeClr w14:val="tx1"/>
            </w14:solidFill>
          </w14:textFill>
        </w:rPr>
        <w:t xml:space="preserve">规定召开</w:t>
      </w:r>
      <w:r>
        <w:rPr>
          <w:rFonts w:hint="eastAsia"/>
          <w:color w:val="000000" w:themeColor="text1"/>
          <w:szCs w:val="21"/>
          <w:highlight w:val="none"/>
          <w14:textFill>
            <w14:solidFill>
              <w14:schemeClr w14:val="tx1"/>
            </w14:solidFill>
          </w14:textFill>
        </w:rPr>
        <w:t xml:space="preserve">开标前答疑会</w:t>
      </w:r>
      <w:r>
        <w:rPr>
          <w:color w:val="000000" w:themeColor="text1"/>
          <w:szCs w:val="21"/>
          <w:highlight w:val="none"/>
          <w14:textFill>
            <w14:solidFill>
              <w14:schemeClr w14:val="tx1"/>
            </w14:solidFill>
          </w14:textFill>
        </w:rPr>
        <w:t xml:space="preserve">的，采购方按</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color w:val="000000" w:themeColor="text1"/>
          <w:szCs w:val="21"/>
          <w:highlight w:val="none"/>
          <w14:textFill>
            <w14:solidFill>
              <w14:schemeClr w14:val="tx1"/>
            </w14:solidFill>
          </w14:textFill>
        </w:rPr>
        <w:t xml:space="preserve">规定的时间和地点召开</w:t>
      </w:r>
      <w:r>
        <w:rPr>
          <w:rFonts w:hint="eastAsia"/>
          <w:color w:val="000000" w:themeColor="text1"/>
          <w:szCs w:val="21"/>
          <w:highlight w:val="none"/>
          <w14:textFill>
            <w14:solidFill>
              <w14:schemeClr w14:val="tx1"/>
            </w14:solidFill>
          </w14:textFill>
        </w:rPr>
        <w:t xml:space="preserve">开标前答疑会</w:t>
      </w:r>
      <w:r>
        <w:rPr>
          <w:color w:val="000000" w:themeColor="text1"/>
          <w:szCs w:val="21"/>
          <w:highlight w:val="none"/>
          <w14:textFill>
            <w14:solidFill>
              <w14:schemeClr w14:val="tx1"/>
            </w14:solidFill>
          </w14:textFill>
        </w:rPr>
        <w:t xml:space="preserve">，澄清供应商提出的询问。</w:t>
      </w:r>
      <w:r/>
    </w:p>
    <w:p>
      <w:pPr>
        <w:ind w:firstLine="420"/>
        <w:spacing w:before="120" w:line="360" w:lineRule="auto"/>
        <w:rPr>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9.2</w:t>
      </w:r>
      <w:r>
        <w:rPr>
          <w:color w:val="000000" w:themeColor="text1"/>
          <w:szCs w:val="21"/>
          <w:highlight w:val="none"/>
          <w14:textFill>
            <w14:solidFill>
              <w14:schemeClr w14:val="tx1"/>
            </w14:solidFill>
          </w14:textFill>
        </w:rPr>
        <w:t xml:space="preserve">供应商应按</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color w:val="000000" w:themeColor="text1"/>
          <w:szCs w:val="21"/>
          <w:highlight w:val="none"/>
          <w14:textFill>
            <w14:solidFill>
              <w14:schemeClr w14:val="tx1"/>
            </w14:solidFill>
          </w14:textFill>
        </w:rPr>
        <w:t xml:space="preserve">规定的时间和形式将提出的询问送达采购方，以便采购方在会议期间澄清，逾期的询问将不被接受。</w:t>
      </w:r>
      <w:r/>
    </w:p>
    <w:p>
      <w:pPr>
        <w:pStyle w:val="94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80" w:name="_Toc103848536"/>
      <w:r/>
      <w:bookmarkStart w:id="81" w:name="_Toc104560847"/>
      <w:r/>
      <w:bookmarkStart w:id="82" w:name="_Toc100905210"/>
      <w:r/>
      <w:bookmarkStart w:id="83" w:name="_Toc107246224"/>
      <w:r/>
      <w:bookmarkStart w:id="84" w:name="_Toc96347869"/>
      <w:r>
        <w:rPr>
          <w:rFonts w:ascii="Microsoft New Tai Lue" w:hAnsi="Microsoft New Tai Lue" w:cs="Microsoft New Tai Lue"/>
          <w:color w:val="000000" w:themeColor="text1"/>
          <w:szCs w:val="21"/>
          <w:highlight w:val="none"/>
          <w14:textFill>
            <w14:solidFill>
              <w14:schemeClr w14:val="tx1"/>
            </w14:solidFill>
          </w14:textFill>
        </w:rPr>
        <w:t xml:space="preserve">10.联合体投标</w:t>
      </w:r>
      <w:bookmarkEnd w:id="80"/>
      <w:r/>
      <w:bookmarkEnd w:id="81"/>
      <w:r/>
      <w:bookmarkEnd w:id="82"/>
      <w:r/>
      <w:bookmarkEnd w:id="83"/>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10.1本项目是否接受联合体形式参与详见</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10.2</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供应商</w:t>
      </w:r>
      <w:r>
        <w:rPr>
          <w:rFonts w:ascii="Microsoft New Tai Lue" w:hAnsi="Microsoft New Tai Lue" w:cs="Microsoft New Tai Lue"/>
          <w:color w:val="000000" w:themeColor="text1"/>
          <w:szCs w:val="21"/>
          <w:highlight w:val="none"/>
          <w14:textFill>
            <w14:solidFill>
              <w14:schemeClr w14:val="tx1"/>
            </w14:solidFill>
          </w14:textFill>
        </w:rPr>
        <w:t xml:space="preserve">为联合体形式的，应遵守以下规定：</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（1）联合体各方必须签订联合体协议书，明确联合体牵头人和各方权利、义务及分工、合同工作量比例；</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（2）联合体各方均应当符合</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政府采购法</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第二十二条第一款规定的条件；</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（3）除另有规定外，联合体各方中至少有一方应当符合</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采购人规定的</w:t>
      </w:r>
      <w:r>
        <w:rPr>
          <w:rFonts w:ascii="Microsoft New Tai Lue" w:hAnsi="Microsoft New Tai Lue" w:cs="Microsoft New Tai Lue"/>
          <w:color w:val="000000" w:themeColor="text1"/>
          <w:szCs w:val="21"/>
          <w:highlight w:val="none"/>
          <w14:textFill>
            <w14:solidFill>
              <w14:schemeClr w14:val="tx1"/>
            </w14:solidFill>
          </w14:textFill>
        </w:rPr>
        <w:t xml:space="preserve">特定资格条件；</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（4）联合体中有同类资质的供应商按照联合体分工承担相同工作的，应当按照资质等级较低的供应商确定资质等级</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（5）以联合体形式参加政府采购活动的，联合体各方不得再单独参加或者与其他供应商另外组成联合体参加同一合同项下的政府采购</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活动</w:t>
      </w:r>
      <w:r>
        <w:rPr>
          <w:rFonts w:ascii="Microsoft New Tai Lue" w:hAnsi="Microsoft New Tai Lue" w:cs="Microsoft New Tai Lue"/>
          <w:color w:val="000000" w:themeColor="text1"/>
          <w:szCs w:val="21"/>
          <w:highlight w:val="none"/>
          <w14:textFill>
            <w14:solidFill>
              <w14:schemeClr w14:val="tx1"/>
            </w14:solidFill>
          </w14:textFill>
        </w:rPr>
        <w:t xml:space="preserve">。</w:t>
      </w:r>
      <w:r/>
    </w:p>
    <w:p>
      <w:pPr>
        <w:pStyle w:val="94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85" w:name="_Toc103848537"/>
      <w:r/>
      <w:bookmarkStart w:id="86" w:name="_Toc107246225"/>
      <w:r/>
      <w:bookmarkStart w:id="87" w:name="_Toc100905213"/>
      <w:r/>
      <w:bookmarkStart w:id="88" w:name="_Toc104560848"/>
      <w:r/>
      <w:bookmarkStart w:id="89" w:name="_Toc100905211"/>
      <w:r>
        <w:rPr>
          <w:rFonts w:ascii="Microsoft New Tai Lue" w:hAnsi="Microsoft New Tai Lue" w:cs="Microsoft New Tai Lue"/>
          <w:color w:val="000000" w:themeColor="text1"/>
          <w:highlight w:val="none"/>
          <w14:textFill>
            <w14:solidFill>
              <w14:schemeClr w14:val="tx1"/>
            </w14:solidFill>
          </w14:textFill>
        </w:rPr>
        <w:t xml:space="preserve">11.分包</w:t>
      </w:r>
      <w:bookmarkEnd w:id="85"/>
      <w:r/>
      <w:bookmarkEnd w:id="86"/>
      <w:r/>
      <w:bookmarkEnd w:id="87"/>
      <w:r/>
      <w:bookmarkEnd w:id="88"/>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11.1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采购人允许采用分包方式履行合同的，中标人可以依法在中标后将中标项目的非主体、非关键性工作采取分包方式履行合同。本项目的非主体、非关键性工作是否允许分包，见</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11.2</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94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90" w:name="_Toc104560849"/>
      <w:r/>
      <w:bookmarkStart w:id="91" w:name="_Toc107246226"/>
      <w:r>
        <w:rPr>
          <w:rFonts w:hint="eastAsia" w:ascii="Microsoft New Tai Lue" w:hAnsi="Microsoft New Tai Lue" w:cs="Microsoft New Tai Lue"/>
          <w:color w:val="000000" w:themeColor="text1"/>
          <w:highlight w:val="none"/>
          <w14:textFill>
            <w14:solidFill>
              <w14:schemeClr w14:val="tx1"/>
            </w14:solidFill>
          </w14:textFill>
        </w:rPr>
        <w:t xml:space="preserve">1</w:t>
      </w:r>
      <w:r>
        <w:rPr>
          <w:rFonts w:ascii="Microsoft New Tai Lue" w:hAnsi="Microsoft New Tai Lue" w:cs="Microsoft New Tai Lue"/>
          <w:color w:val="000000" w:themeColor="text1"/>
          <w:highlight w:val="none"/>
          <w14:textFill>
            <w14:solidFill>
              <w14:schemeClr w14:val="tx1"/>
            </w14:solidFill>
          </w14:textFill>
        </w:rPr>
        <w:t xml:space="preserve">2</w:t>
      </w:r>
      <w:r>
        <w:rPr>
          <w:rFonts w:hint="eastAsia" w:ascii="Microsoft New Tai Lue" w:hAnsi="Microsoft New Tai Lue" w:cs="Microsoft New Tai Lue"/>
          <w:color w:val="000000" w:themeColor="text1"/>
          <w:highlight w:val="none"/>
          <w14:textFill>
            <w14:solidFill>
              <w14:schemeClr w14:val="tx1"/>
            </w14:solidFill>
          </w14:textFill>
        </w:rPr>
        <w:t xml:space="preserve">.样品</w:t>
      </w:r>
      <w:bookmarkEnd w:id="90"/>
      <w:r/>
      <w:bookmarkEnd w:id="91"/>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1</w:t>
      </w:r>
      <w:r>
        <w:rPr>
          <w:rFonts w:ascii="Microsoft New Tai Lue" w:hAnsi="Microsoft New Tai Lue" w:cs="Microsoft New Tai Lue"/>
          <w:color w:val="000000" w:themeColor="text1"/>
          <w:szCs w:val="21"/>
          <w:highlight w:val="none"/>
          <w14:textFill>
            <w14:solidFill>
              <w14:schemeClr w14:val="tx1"/>
            </w14:solidFill>
          </w14:textFill>
        </w:rPr>
        <w:t xml:space="preserve">2</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.1本项目是否要求投标人提供样品，以及样品制作的标准和要求、是否需要随样品提交相关检测报告、样品的提交要求等详见</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1</w:t>
      </w:r>
      <w:r>
        <w:rPr>
          <w:rFonts w:ascii="Microsoft New Tai Lue" w:hAnsi="Microsoft New Tai Lue" w:cs="Microsoft New Tai Lue"/>
          <w:color w:val="000000" w:themeColor="text1"/>
          <w:szCs w:val="21"/>
          <w:highlight w:val="none"/>
          <w14:textFill>
            <w14:solidFill>
              <w14:schemeClr w14:val="tx1"/>
            </w14:solidFill>
          </w14:textFill>
        </w:rPr>
        <w:t xml:space="preserve">2</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.2样品的评审方法以及评审标准等内容见第五章《评标方法与评标标准》。</w:t>
      </w:r>
      <w:bookmarkEnd w:id="84"/>
      <w:r/>
      <w:bookmarkEnd w:id="89"/>
      <w:r/>
      <w:r/>
    </w:p>
    <w:p>
      <w:pPr>
        <w:pStyle w:val="94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92" w:name="_Toc107246227"/>
      <w:r/>
      <w:bookmarkStart w:id="93" w:name="_Toc100905214"/>
      <w:r/>
      <w:bookmarkStart w:id="94" w:name="_Toc103848538"/>
      <w:r/>
      <w:bookmarkStart w:id="95" w:name="_Toc104560850"/>
      <w:r>
        <w:rPr>
          <w:rFonts w:ascii="Microsoft New Tai Lue" w:hAnsi="Microsoft New Tai Lue" w:cs="Microsoft New Tai Lue"/>
          <w:color w:val="000000" w:themeColor="text1"/>
          <w:highlight w:val="none"/>
          <w14:textFill>
            <w14:solidFill>
              <w14:schemeClr w14:val="tx1"/>
            </w14:solidFill>
          </w14:textFill>
        </w:rPr>
        <w:t xml:space="preserve">13.采购进口产品</w:t>
      </w:r>
      <w:bookmarkEnd w:id="92"/>
      <w:r/>
      <w:bookmarkEnd w:id="93"/>
      <w:r/>
      <w:bookmarkEnd w:id="94"/>
      <w:r/>
      <w:bookmarkEnd w:id="95"/>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13.1本项目是否采购进口产品及相关要求见</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w:t>
      </w:r>
      <w:r/>
    </w:p>
    <w:p>
      <w:pPr>
        <w:pStyle w:val="94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96" w:name="_Toc107246228"/>
      <w:r/>
      <w:bookmarkStart w:id="97" w:name="_Toc104560851"/>
      <w:r>
        <w:rPr>
          <w:rFonts w:ascii="Microsoft New Tai Lue" w:hAnsi="Microsoft New Tai Lue" w:cs="Microsoft New Tai Lue"/>
          <w:color w:val="000000" w:themeColor="text1"/>
          <w:highlight w:val="none"/>
          <w14:textFill>
            <w14:solidFill>
              <w14:schemeClr w14:val="tx1"/>
            </w14:solidFill>
          </w14:textFill>
        </w:rPr>
        <w:t xml:space="preserve">14</w:t>
      </w:r>
      <w:r>
        <w:rPr>
          <w:rFonts w:hint="eastAsia" w:ascii="Microsoft New Tai Lue" w:hAnsi="Microsoft New Tai Lue" w:cs="Microsoft New Tai Lue"/>
          <w:color w:val="000000" w:themeColor="text1"/>
          <w:highlight w:val="none"/>
          <w14:textFill>
            <w14:solidFill>
              <w14:schemeClr w14:val="tx1"/>
            </w14:solidFill>
          </w14:textFill>
        </w:rPr>
        <w:t xml:space="preserve">.采购项目预算及最高限价</w:t>
      </w:r>
      <w:bookmarkEnd w:id="96"/>
      <w:r/>
      <w:bookmarkEnd w:id="97"/>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14</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.1本项目采购资金已列入政府采购预算，预算金额见</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14</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.2本项目最高限价要求见</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p>
    <w:p>
      <w:pPr>
        <w:pStyle w:val="94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98" w:name="_Toc107246229"/>
      <w:r/>
      <w:bookmarkStart w:id="99" w:name="_Toc104560852"/>
      <w:r>
        <w:rPr>
          <w:rFonts w:ascii="Microsoft New Tai Lue" w:hAnsi="Microsoft New Tai Lue" w:cs="Microsoft New Tai Lue"/>
          <w:color w:val="000000" w:themeColor="text1"/>
          <w:highlight w:val="none"/>
          <w14:textFill>
            <w14:solidFill>
              <w14:schemeClr w14:val="tx1"/>
            </w14:solidFill>
          </w14:textFill>
        </w:rPr>
        <w:t xml:space="preserve">15</w:t>
      </w:r>
      <w:r>
        <w:rPr>
          <w:rFonts w:hint="eastAsia" w:ascii="Microsoft New Tai Lue" w:hAnsi="Microsoft New Tai Lue" w:cs="Microsoft New Tai Lue"/>
          <w:color w:val="000000" w:themeColor="text1"/>
          <w:highlight w:val="none"/>
          <w14:textFill>
            <w14:solidFill>
              <w14:schemeClr w14:val="tx1"/>
            </w14:solidFill>
          </w14:textFill>
        </w:rPr>
        <w:t xml:space="preserve">.</w:t>
      </w:r>
      <w:r>
        <w:rPr>
          <w:rFonts w:hint="eastAsia" w:ascii="Microsoft New Tai Lue" w:hAnsi="Microsoft New Tai Lue" w:cs="Microsoft New Tai Lue"/>
          <w:bCs w:val="0"/>
          <w:color w:val="000000" w:themeColor="text1"/>
          <w:szCs w:val="21"/>
          <w:highlight w:val="none"/>
          <w14:textFill>
            <w14:solidFill>
              <w14:schemeClr w14:val="tx1"/>
            </w14:solidFill>
          </w14:textFill>
        </w:rPr>
        <w:t xml:space="preserve"> 供应商</w:t>
      </w:r>
      <w:r>
        <w:rPr>
          <w:rFonts w:hint="eastAsia" w:ascii="Microsoft New Tai Lue" w:hAnsi="Microsoft New Tai Lue" w:cs="Microsoft New Tai Lue"/>
          <w:color w:val="000000" w:themeColor="text1"/>
          <w:highlight w:val="none"/>
          <w14:textFill>
            <w14:solidFill>
              <w14:schemeClr w14:val="tx1"/>
            </w14:solidFill>
          </w14:textFill>
        </w:rPr>
        <w:t xml:space="preserve">资格</w:t>
      </w:r>
      <w:r>
        <w:rPr>
          <w:rFonts w:ascii="Microsoft New Tai Lue" w:hAnsi="Microsoft New Tai Lue" w:cs="Microsoft New Tai Lue"/>
          <w:color w:val="000000" w:themeColor="text1"/>
          <w:highlight w:val="none"/>
          <w14:textFill>
            <w14:solidFill>
              <w14:schemeClr w14:val="tx1"/>
            </w14:solidFill>
          </w14:textFill>
        </w:rPr>
        <w:t xml:space="preserve">条件</w:t>
      </w:r>
      <w:bookmarkEnd w:id="98"/>
      <w:r/>
      <w:bookmarkEnd w:id="99"/>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1</w:t>
      </w:r>
      <w:r>
        <w:rPr>
          <w:rFonts w:ascii="Microsoft New Tai Lue" w:hAnsi="Microsoft New Tai Lue" w:cs="Microsoft New Tai Lue"/>
          <w:color w:val="000000" w:themeColor="text1"/>
          <w:szCs w:val="21"/>
          <w:highlight w:val="none"/>
          <w14:textFill>
            <w14:solidFill>
              <w14:schemeClr w14:val="tx1"/>
            </w14:solidFill>
          </w14:textFill>
        </w:rPr>
        <w:t xml:space="preserve">5</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供应商</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资格</w:t>
      </w:r>
      <w:r>
        <w:rPr>
          <w:rFonts w:ascii="Microsoft New Tai Lue" w:hAnsi="Microsoft New Tai Lue" w:cs="Microsoft New Tai Lue"/>
          <w:color w:val="000000" w:themeColor="text1"/>
          <w:szCs w:val="21"/>
          <w:highlight w:val="none"/>
          <w14:textFill>
            <w14:solidFill>
              <w14:schemeClr w14:val="tx1"/>
            </w14:solidFill>
          </w14:textFill>
        </w:rPr>
        <w:t xml:space="preserve">条件见</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p>
    <w:p>
      <w:pPr>
        <w:pStyle w:val="94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00" w:name="_Toc107246230"/>
      <w:r>
        <w:rPr>
          <w:rFonts w:ascii="Microsoft New Tai Lue" w:hAnsi="Microsoft New Tai Lue" w:cs="Microsoft New Tai Lue"/>
          <w:color w:val="000000" w:themeColor="text1"/>
          <w:highlight w:val="none"/>
          <w14:textFill>
            <w14:solidFill>
              <w14:schemeClr w14:val="tx1"/>
            </w14:solidFill>
          </w14:textFill>
        </w:rPr>
        <w:t xml:space="preserve">二．招标文件</w:t>
      </w:r>
      <w:bookmarkEnd w:id="62"/>
      <w:r/>
      <w:bookmarkEnd w:id="100"/>
      <w:r/>
      <w:r/>
    </w:p>
    <w:p>
      <w:pPr>
        <w:pStyle w:val="94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01" w:name="_Toc103848540"/>
      <w:r/>
      <w:bookmarkStart w:id="102" w:name="_Toc104560854"/>
      <w:r/>
      <w:bookmarkStart w:id="103" w:name="_Toc96347871"/>
      <w:r/>
      <w:bookmarkStart w:id="104" w:name="_Toc107246231"/>
      <w:r/>
      <w:bookmarkStart w:id="105" w:name="_Toc100905217"/>
      <w:r>
        <w:rPr>
          <w:rFonts w:ascii="Microsoft New Tai Lue" w:hAnsi="Microsoft New Tai Lue" w:cs="Microsoft New Tai Lue"/>
          <w:color w:val="000000" w:themeColor="text1"/>
          <w:highlight w:val="none"/>
          <w14:textFill>
            <w14:solidFill>
              <w14:schemeClr w14:val="tx1"/>
            </w14:solidFill>
          </w14:textFill>
        </w:rPr>
        <w:t xml:space="preserve">16.招标文件的构成</w:t>
      </w:r>
      <w:bookmarkEnd w:id="101"/>
      <w:r/>
      <w:bookmarkEnd w:id="102"/>
      <w:r/>
      <w:bookmarkEnd w:id="103"/>
      <w:r/>
      <w:bookmarkEnd w:id="104"/>
      <w:r/>
      <w:bookmarkEnd w:id="105"/>
      <w:r/>
      <w:r/>
    </w:p>
    <w:p>
      <w:pPr>
        <w:pStyle w:val="1022"/>
        <w:ind w:firstLine="420"/>
        <w:rPr>
          <w:rFonts w:ascii="Microsoft New Tai Lue" w:hAnsi="Microsoft New Tai Lue" w:cs="Microsoft New Tai Lue"/>
          <w:bCs/>
          <w:color w:val="000000" w:themeColor="text1"/>
          <w:sz w:val="21"/>
          <w:highlight w:val="none"/>
          <w14:textFill>
            <w14:solidFill>
              <w14:schemeClr w14:val="tx1"/>
            </w14:solidFill>
          </w14:textFill>
        </w:rPr>
      </w:pPr>
      <w:r>
        <w:rPr>
          <w:rFonts w:ascii="Microsoft New Tai Lue" w:hAnsi="Microsoft New Tai Lue" w:cs="Microsoft New Tai Lue"/>
          <w:bCs/>
          <w:color w:val="000000" w:themeColor="text1"/>
          <w:sz w:val="21"/>
          <w:highlight w:val="none"/>
          <w14:textFill>
            <w14:solidFill>
              <w14:schemeClr w14:val="tx1"/>
            </w14:solidFill>
          </w14:textFill>
        </w:rPr>
        <w:t xml:space="preserve">16.1招标文件各章节的内容如下：</w:t>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第一章：</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招标公告</w:t>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第二章：投标人须知</w:t>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第三章：政府采购合同条款及格式</w:t>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第四章：采购需求</w:t>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第五章：评标方法与评标标准</w:t>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第六章：</w:t>
      </w:r>
      <w:bookmarkStart w:id="106" w:name="_Toc96347872"/>
      <w:r>
        <w:rPr>
          <w:rFonts w:hint="eastAsia" w:ascii="Microsoft New Tai Lue" w:hAnsi="Microsoft New Tai Lue" w:cs="Microsoft New Tai Lue"/>
          <w:color w:val="000000" w:themeColor="text1"/>
          <w:szCs w:val="21"/>
          <w:highlight w:val="none"/>
          <w14:textFill>
            <w14:solidFill>
              <w14:schemeClr w14:val="tx1"/>
            </w14:solidFill>
          </w14:textFill>
        </w:rPr>
        <w:t xml:space="preserve">投标文件格式</w:t>
      </w:r>
      <w:r/>
    </w:p>
    <w:p>
      <w:pPr>
        <w:ind w:firstLine="420"/>
        <w:spacing w:before="120"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对</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文件所作的澄清、修改，构成</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文件的组成部分。</w:t>
      </w:r>
      <w:r/>
    </w:p>
    <w:p>
      <w:pPr>
        <w:ind w:firstLine="422"/>
        <w:spacing w:before="120" w:line="360" w:lineRule="auto"/>
        <w:rPr>
          <w:rFonts w:ascii="Segoe UI Symbol" w:hAnsi="Segoe UI Symbol" w:cs="Segoe UI Symbol"/>
          <w:b/>
          <w:color w:val="000000" w:themeColor="text1"/>
          <w:szCs w:val="21"/>
          <w:highlight w:val="none"/>
          <w14:textFill>
            <w14:solidFill>
              <w14:schemeClr w14:val="tx1"/>
            </w14:solidFill>
          </w14:textFill>
        </w:rPr>
      </w:pPr>
      <w:r>
        <w:rPr>
          <w:rFonts w:hint="eastAsia" w:ascii="Segoe UI Symbol" w:hAnsi="Segoe UI Symbol" w:cs="Segoe UI Symbol"/>
          <w:b/>
          <w:color w:val="000000" w:themeColor="text1"/>
          <w:szCs w:val="21"/>
          <w:highlight w:val="none"/>
          <w14:textFill>
            <w14:solidFill>
              <w14:schemeClr w14:val="tx1"/>
            </w14:solidFill>
          </w14:textFill>
        </w:rPr>
        <w:t xml:space="preserve">如标书制作工具中格式和内容与“江苏政府采购网/中国政府采购网”发布的招标文件不一致的，以上述网站发布的招标文件为准。</w:t>
      </w:r>
      <w:r/>
    </w:p>
    <w:p>
      <w:pPr>
        <w:ind w:firstLine="422"/>
        <w:spacing w:before="120" w:line="360" w:lineRule="auto"/>
        <w:rPr>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招标文件中标注</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Segoe UI Symbol" w:hAnsi="Segoe UI Symbol" w:cs="Segoe UI Symbol"/>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符号的条款为实质性要求条款（即重要条款）。</w:t>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16.2</w:t>
      </w:r>
      <w:r>
        <w:rPr>
          <w:color w:val="000000" w:themeColor="text1"/>
          <w:szCs w:val="21"/>
          <w:highlight w:val="none"/>
          <w14:textFill>
            <w14:solidFill>
              <w14:schemeClr w14:val="tx1"/>
            </w14:solidFill>
          </w14:textFill>
        </w:rPr>
        <w:t xml:space="preserve">供应商应仔细阅读和检查</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文件的全部内容。如发现</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文件内容不全，应及时向采购方提出，以便补齐。</w:t>
      </w:r>
      <w:r/>
    </w:p>
    <w:p>
      <w:pPr>
        <w:ind w:firstLine="420"/>
        <w:spacing w:before="12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16.3</w:t>
      </w:r>
      <w:r>
        <w:rPr>
          <w:color w:val="000000" w:themeColor="text1"/>
          <w:szCs w:val="21"/>
          <w:highlight w:val="none"/>
          <w14:textFill>
            <w14:solidFill>
              <w14:schemeClr w14:val="tx1"/>
            </w14:solidFill>
          </w14:textFill>
        </w:rPr>
        <w:t xml:space="preserve">供应商</w:t>
      </w:r>
      <w:r>
        <w:rPr>
          <w:rFonts w:ascii="Microsoft New Tai Lue" w:hAnsi="Microsoft New Tai Lue" w:cs="Microsoft New Tai Lue"/>
          <w:bCs/>
          <w:color w:val="000000" w:themeColor="text1"/>
          <w:szCs w:val="21"/>
          <w:highlight w:val="none"/>
          <w14:textFill>
            <w14:solidFill>
              <w14:schemeClr w14:val="tx1"/>
            </w14:solidFill>
          </w14:textFill>
        </w:rPr>
        <w:t xml:space="preserve">按照招标文件要求编制投标文件。任何对招标文件的忽略或误解，不能作为投标文件存在缺陷或瑕疵的理由，其风险由</w:t>
      </w:r>
      <w:r>
        <w:rPr>
          <w:color w:val="000000" w:themeColor="text1"/>
          <w:szCs w:val="21"/>
          <w:highlight w:val="none"/>
          <w14:textFill>
            <w14:solidFill>
              <w14:schemeClr w14:val="tx1"/>
            </w14:solidFill>
          </w14:textFill>
        </w:rPr>
        <w:t xml:space="preserve">供应商</w:t>
      </w:r>
      <w:r>
        <w:rPr>
          <w:rFonts w:ascii="Microsoft New Tai Lue" w:hAnsi="Microsoft New Tai Lue" w:cs="Microsoft New Tai Lue"/>
          <w:bCs/>
          <w:color w:val="000000" w:themeColor="text1"/>
          <w:szCs w:val="21"/>
          <w:highlight w:val="none"/>
          <w14:textFill>
            <w14:solidFill>
              <w14:schemeClr w14:val="tx1"/>
            </w14:solidFill>
          </w14:textFill>
        </w:rPr>
        <w:t xml:space="preserve">承担。</w:t>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16.4本项目</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招标</w:t>
      </w:r>
      <w:r>
        <w:rPr>
          <w:rFonts w:ascii="Microsoft New Tai Lue" w:hAnsi="Microsoft New Tai Lue" w:cs="Microsoft New Tai Lue"/>
          <w:color w:val="000000" w:themeColor="text1"/>
          <w:szCs w:val="21"/>
          <w:highlight w:val="none"/>
          <w14:textFill>
            <w14:solidFill>
              <w14:schemeClr w14:val="tx1"/>
            </w14:solidFill>
          </w14:textFill>
        </w:rPr>
        <w:t xml:space="preserve">文件如包括多个</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分包</w:t>
      </w:r>
      <w:r>
        <w:rPr>
          <w:rFonts w:ascii="Microsoft New Tai Lue" w:hAnsi="Microsoft New Tai Lue" w:cs="Microsoft New Tai Lue"/>
          <w:color w:val="000000" w:themeColor="text1"/>
          <w:szCs w:val="21"/>
          <w:highlight w:val="none"/>
          <w14:textFill>
            <w14:solidFill>
              <w14:schemeClr w14:val="tx1"/>
            </w14:solidFill>
          </w14:textFill>
        </w:rPr>
        <w:t xml:space="preserve">，则除非特别说明，</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招标</w:t>
      </w:r>
      <w:r>
        <w:rPr>
          <w:rFonts w:ascii="Microsoft New Tai Lue" w:hAnsi="Microsoft New Tai Lue" w:cs="Microsoft New Tai Lue"/>
          <w:color w:val="000000" w:themeColor="text1"/>
          <w:szCs w:val="21"/>
          <w:highlight w:val="none"/>
          <w14:textFill>
            <w14:solidFill>
              <w14:schemeClr w14:val="tx1"/>
            </w14:solidFill>
          </w14:textFill>
        </w:rPr>
        <w:t xml:space="preserve">文件所列各项要求均为各</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分包</w:t>
      </w:r>
      <w:r>
        <w:rPr>
          <w:rFonts w:ascii="Microsoft New Tai Lue" w:hAnsi="Microsoft New Tai Lue" w:cs="Microsoft New Tai Lue"/>
          <w:color w:val="000000" w:themeColor="text1"/>
          <w:szCs w:val="21"/>
          <w:highlight w:val="none"/>
          <w14:textFill>
            <w14:solidFill>
              <w14:schemeClr w14:val="tx1"/>
            </w14:solidFill>
          </w14:textFill>
        </w:rPr>
        <w:t xml:space="preserve">通用要求。</w:t>
      </w:r>
      <w:bookmarkEnd w:id="106"/>
      <w:r/>
      <w:r/>
    </w:p>
    <w:p>
      <w:pPr>
        <w:pStyle w:val="94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07" w:name="_Toc104560855"/>
      <w:r/>
      <w:bookmarkStart w:id="108" w:name="_Toc107246232"/>
      <w:r/>
      <w:bookmarkStart w:id="109" w:name="_Toc103848541"/>
      <w:r/>
      <w:bookmarkStart w:id="110" w:name="_Toc100905218"/>
      <w:r/>
      <w:bookmarkStart w:id="111" w:name="_Toc96347873"/>
      <w:r>
        <w:rPr>
          <w:rFonts w:ascii="Microsoft New Tai Lue" w:hAnsi="Microsoft New Tai Lue" w:cs="Microsoft New Tai Lue"/>
          <w:color w:val="000000" w:themeColor="text1"/>
          <w:highlight w:val="none"/>
          <w14:textFill>
            <w14:solidFill>
              <w14:schemeClr w14:val="tx1"/>
            </w14:solidFill>
          </w14:textFill>
        </w:rPr>
        <w:t xml:space="preserve">17.招标文件的澄清或者修改</w:t>
      </w:r>
      <w:bookmarkEnd w:id="107"/>
      <w:r/>
      <w:bookmarkEnd w:id="108"/>
      <w:r/>
      <w:bookmarkEnd w:id="109"/>
      <w:r/>
      <w:bookmarkEnd w:id="110"/>
      <w:r/>
      <w:bookmarkEnd w:id="111"/>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112" w:name="_Toc100905219"/>
      <w:r>
        <w:rPr>
          <w:rFonts w:ascii="Microsoft New Tai Lue" w:hAnsi="Microsoft New Tai Lue" w:cs="Microsoft New Tai Lue"/>
          <w:color w:val="000000" w:themeColor="text1"/>
          <w:szCs w:val="21"/>
          <w:highlight w:val="none"/>
          <w14:textFill>
            <w14:solidFill>
              <w14:schemeClr w14:val="tx1"/>
            </w14:solidFill>
          </w14:textFill>
        </w:rPr>
        <w:t xml:space="preserve">17.1采购方可以对已发出的招标文件进行必要的澄清或者修改</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澄清或者修改应当在原公告发布媒体上发布澄清公告</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任何口头答复、通知无效</w:t>
      </w:r>
      <w:r>
        <w:rPr>
          <w:rFonts w:ascii="Microsoft New Tai Lue" w:hAnsi="Microsoft New Tai Lue" w:cs="Microsoft New Tai Lue"/>
          <w:color w:val="000000" w:themeColor="text1"/>
          <w:szCs w:val="21"/>
          <w:highlight w:val="none"/>
          <w14:textFill>
            <w14:solidFill>
              <w14:schemeClr w14:val="tx1"/>
            </w14:solidFill>
          </w14:textFill>
        </w:rPr>
        <w:t xml:space="preserve">。澄清或者修改的内容为招标文件的组成部分</w:t>
      </w:r>
      <w:r>
        <w:rPr>
          <w:color w:val="000000" w:themeColor="text1"/>
          <w:szCs w:val="21"/>
          <w:highlight w:val="none"/>
          <w14:textFill>
            <w14:solidFill>
              <w14:schemeClr w14:val="tx1"/>
            </w14:solidFill>
          </w14:textFill>
        </w:rPr>
        <w:t xml:space="preserve">并具有法律效力，</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文件、澄清或修改在同一内容表述上不一致的，以日期后者的为准。</w:t>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17.2澄清或者修改的内容可能影响投标文件编制的，采购方应当在投标截止时间至少15日前，以书面形式通知所有获取招标文件的潜在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供应商</w:t>
      </w:r>
      <w:r>
        <w:rPr>
          <w:rFonts w:ascii="Microsoft New Tai Lue" w:hAnsi="Microsoft New Tai Lue" w:cs="Microsoft New Tai Lue"/>
          <w:color w:val="000000" w:themeColor="text1"/>
          <w:szCs w:val="21"/>
          <w:highlight w:val="none"/>
          <w14:textFill>
            <w14:solidFill>
              <w14:schemeClr w14:val="tx1"/>
            </w14:solidFill>
          </w14:textFill>
        </w:rPr>
        <w:t xml:space="preserve">；不足15日的，采购方应当顺延提交投标文件的截止时间。</w:t>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17.3投标人应在提交投标文件截止时间前，关注原公告媒体有关本项目的更正公告，根据更正公告内容自行决定是否需要重新制作和提交投标文件，并承担由此产生的相应责任。</w:t>
      </w:r>
      <w:bookmarkEnd w:id="112"/>
      <w:r/>
      <w:r/>
    </w:p>
    <w:p>
      <w:pPr>
        <w:pStyle w:val="94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13" w:name="_Toc107246233"/>
      <w:r/>
      <w:bookmarkStart w:id="114" w:name="_Toc91836558"/>
      <w:r/>
      <w:bookmarkStart w:id="115" w:name="_Toc104560856"/>
      <w:r/>
      <w:bookmarkStart w:id="116" w:name="_Toc80264708"/>
      <w:r>
        <w:rPr>
          <w:rFonts w:ascii="Microsoft New Tai Lue" w:hAnsi="Microsoft New Tai Lue" w:cs="Microsoft New Tai Lue"/>
          <w:color w:val="000000" w:themeColor="text1"/>
          <w:highlight w:val="none"/>
          <w14:textFill>
            <w14:solidFill>
              <w14:schemeClr w14:val="tx1"/>
            </w14:solidFill>
          </w14:textFill>
        </w:rPr>
        <w:t xml:space="preserve">三．投标文件</w:t>
      </w:r>
      <w:bookmarkEnd w:id="113"/>
      <w:r/>
      <w:bookmarkEnd w:id="114"/>
      <w:r/>
      <w:bookmarkEnd w:id="115"/>
      <w:r/>
      <w:r/>
    </w:p>
    <w:p>
      <w:pPr>
        <w:pStyle w:val="94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17" w:name="_Toc104560857"/>
      <w:r/>
      <w:bookmarkStart w:id="118" w:name="_Toc103848543"/>
      <w:r/>
      <w:bookmarkStart w:id="119" w:name="_Toc107246234"/>
      <w:r/>
      <w:bookmarkStart w:id="120" w:name="_Toc100905221"/>
      <w:r/>
      <w:bookmarkStart w:id="121" w:name="_Toc96347875"/>
      <w:r>
        <w:rPr>
          <w:rFonts w:ascii="Microsoft New Tai Lue" w:hAnsi="Microsoft New Tai Lue" w:cs="Microsoft New Tai Lue"/>
          <w:color w:val="000000" w:themeColor="text1"/>
          <w:highlight w:val="none"/>
          <w14:textFill>
            <w14:solidFill>
              <w14:schemeClr w14:val="tx1"/>
            </w14:solidFill>
          </w14:textFill>
        </w:rPr>
        <w:t xml:space="preserve">18.投标文件的组成</w:t>
      </w:r>
      <w:bookmarkEnd w:id="117"/>
      <w:r/>
      <w:bookmarkEnd w:id="118"/>
      <w:r/>
      <w:bookmarkEnd w:id="119"/>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18.1投标文件由</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价格</w:t>
      </w:r>
      <w:r>
        <w:rPr>
          <w:rFonts w:ascii="Microsoft New Tai Lue" w:hAnsi="Microsoft New Tai Lue" w:cs="Microsoft New Tai Lue"/>
          <w:color w:val="000000" w:themeColor="text1"/>
          <w:szCs w:val="21"/>
          <w:highlight w:val="none"/>
          <w14:textFill>
            <w14:solidFill>
              <w14:schemeClr w14:val="tx1"/>
            </w14:solidFill>
          </w14:textFill>
        </w:rPr>
        <w:t xml:space="preserve">及商务部分、技术部分以及其他部分组成</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格式见招标文件第六章《</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投标文件格式</w:t>
      </w:r>
      <w:r>
        <w:rPr>
          <w:rFonts w:ascii="Microsoft New Tai Lue" w:hAnsi="Microsoft New Tai Lue" w:cs="Microsoft New Tai Lue"/>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422"/>
        <w:spacing w:before="120" w:line="360" w:lineRule="auto"/>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18.2</w:t>
      </w:r>
      <w:r>
        <w:rPr>
          <w:rFonts w:ascii="Arial" w:hAnsi="宋体" w:cs="Arial"/>
          <w:b/>
          <w:color w:val="000000" w:themeColor="text1"/>
          <w:sz w:val="22"/>
          <w:szCs w:val="22"/>
          <w:highlight w:val="none"/>
          <w14:textFill>
            <w14:solidFill>
              <w14:schemeClr w14:val="tx1"/>
            </w14:solidFill>
          </w14:textFill>
        </w:rPr>
        <w:t xml:space="preserve">投标文件</w:t>
      </w:r>
      <w:r>
        <w:rPr>
          <w:rFonts w:hint="eastAsia" w:ascii="Arial" w:hAnsi="宋体" w:cs="Arial"/>
          <w:b/>
          <w:color w:val="000000" w:themeColor="text1"/>
          <w:sz w:val="22"/>
          <w:szCs w:val="22"/>
          <w:highlight w:val="none"/>
          <w14:textFill>
            <w14:solidFill>
              <w14:schemeClr w14:val="tx1"/>
            </w14:solidFill>
          </w14:textFill>
        </w:rPr>
        <w:t xml:space="preserve">的价格</w:t>
      </w:r>
      <w:r>
        <w:rPr>
          <w:rFonts w:ascii="Arial" w:hAnsi="宋体" w:cs="Arial"/>
          <w:b/>
          <w:color w:val="000000" w:themeColor="text1"/>
          <w:sz w:val="22"/>
          <w:szCs w:val="22"/>
          <w:highlight w:val="none"/>
          <w14:textFill>
            <w14:solidFill>
              <w14:schemeClr w14:val="tx1"/>
            </w14:solidFill>
          </w14:textFill>
        </w:rPr>
        <w:t xml:space="preserve">及商务部分</w:t>
      </w:r>
      <w:r>
        <w:rPr>
          <w:rFonts w:hint="eastAsia" w:ascii="Arial" w:hAnsi="宋体" w:cs="Arial"/>
          <w:b/>
          <w:color w:val="000000" w:themeColor="text1"/>
          <w:sz w:val="22"/>
          <w:szCs w:val="22"/>
          <w:highlight w:val="none"/>
          <w14:textFill>
            <w14:solidFill>
              <w14:schemeClr w14:val="tx1"/>
            </w14:solidFill>
          </w14:textFill>
        </w:rPr>
        <w:t xml:space="preserve">，包括但不限于下列文件：</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（1）投标函，格式见附件。</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（2）法定代表人（单位负责人）身份证明，格式见附件。</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（3）法定代表人（单位负责人）授权委托书（适用于法人/非法人），格式见附件。</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（4）开标一览表</w:t>
      </w:r>
      <w:r>
        <w:rPr>
          <w:rFonts w:hint="eastAsia"/>
          <w:color w:val="000000" w:themeColor="text1"/>
          <w:szCs w:val="21"/>
          <w:highlight w:val="none"/>
          <w:lang w:eastAsia="zh-CN"/>
          <w14:textFill>
            <w14:solidFill>
              <w14:schemeClr w14:val="tx1"/>
            </w14:solidFill>
          </w14:textFill>
        </w:rPr>
        <w:t xml:space="preserve">（</w:t>
      </w:r>
      <w:r>
        <w:rPr>
          <w:rFonts w:hint="eastAsia"/>
          <w:color w:val="000000" w:themeColor="text1"/>
          <w:szCs w:val="21"/>
          <w:highlight w:val="none"/>
          <w:lang w:val="en-US" w:eastAsia="zh-CN"/>
          <w14:textFill>
            <w14:solidFill>
              <w14:schemeClr w14:val="tx1"/>
            </w14:solidFill>
          </w14:textFill>
        </w:rPr>
        <w:t xml:space="preserve">总价</w:t>
      </w:r>
      <w:r>
        <w:rPr>
          <w:rFonts w:hint="eastAsia"/>
          <w:color w:val="000000" w:themeColor="text1"/>
          <w:szCs w:val="21"/>
          <w:highlight w:val="none"/>
          <w:lang w:eastAsia="zh-CN"/>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，格式见附件。</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（5）分项报价表，格式见附件。</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（6）商务条款偏离表，格式见附件。</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（7）供应商具备投标资格的证明文件：</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（7-1-1）营业执照复印件或自然人的身份证明复印件（或具有同等法律效力的证照）。</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（a）供应商为企业（包括合伙企业）的，应提供有效的“营业执照”。</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（b）供应商为事业单位的，应提供有效的“事业单位法人证书”。</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（c）供应商是非企业机构的，应提供有效的“执业许可证”、“登记证书”等证明文件。</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（d）供应商是个体工商户的，应提供有效的“个体工商户营业执照”。</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（e）供应商是自然人的，应提供有效的自然人身份证明。</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（7-1-2）工商变更登记文件（如需），如发生了单位名称等变更的，需提供工商变更登记文件。</w:t>
      </w:r>
      <w:r/>
    </w:p>
    <w:p>
      <w:pPr>
        <w:ind w:firstLine="315"/>
        <w:jc w:val="left"/>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（7-2）具有良好的商业信誉和健全的财务会计制度。</w:t>
      </w:r>
      <w:r/>
    </w:p>
    <w:p>
      <w:pPr>
        <w:ind w:firstLine="315"/>
        <w:jc w:val="left"/>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（7-3）具有履行合同所必需的设备和专业技术能力的相关证明材料或承诺函，格式见附件。</w:t>
      </w:r>
      <w:r/>
    </w:p>
    <w:p>
      <w:pPr>
        <w:ind w:firstLine="315"/>
        <w:jc w:val="left"/>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（7-4）有依法缴纳税收的良好记录。</w:t>
      </w:r>
      <w:r/>
    </w:p>
    <w:p>
      <w:pPr>
        <w:ind w:firstLine="315"/>
        <w:jc w:val="left"/>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（7-5）有依法缴纳社会保障资金的良好记录。</w:t>
      </w:r>
      <w:r/>
    </w:p>
    <w:p>
      <w:pPr>
        <w:ind w:firstLine="315"/>
        <w:jc w:val="left"/>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（7-6）参加政府采购活动前三年内，在经营活动中没有重大违法记录，格式见附件。</w:t>
      </w:r>
      <w:r/>
    </w:p>
    <w:p>
      <w:pPr>
        <w:ind w:firstLine="315"/>
        <w:jc w:val="left"/>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（7-7）无不良信用记录承诺函（供应商自行查询适用），格式见附件。</w:t>
      </w:r>
      <w:r/>
    </w:p>
    <w:p>
      <w:pPr>
        <w:ind w:firstLine="315"/>
        <w:jc w:val="left"/>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（7-8）招标文件要求的</w:t>
      </w:r>
      <w:r>
        <w:rPr>
          <w:rFonts w:hint="eastAsia"/>
          <w:color w:val="000000" w:themeColor="text1"/>
          <w:szCs w:val="21"/>
          <w:highlight w:val="none"/>
          <w:lang w:eastAsia="zh-CN"/>
          <w14:textFill>
            <w14:solidFill>
              <w14:schemeClr w14:val="tx1"/>
            </w14:solidFill>
          </w14:textFill>
        </w:rPr>
        <w:t xml:space="preserve">其他</w:t>
      </w:r>
      <w:r>
        <w:rPr>
          <w:rFonts w:hint="eastAsia"/>
          <w:color w:val="000000" w:themeColor="text1"/>
          <w:szCs w:val="21"/>
          <w:highlight w:val="none"/>
          <w14:textFill>
            <w14:solidFill>
              <w14:schemeClr w14:val="tx1"/>
            </w14:solidFill>
          </w14:textFill>
        </w:rPr>
        <w:t xml:space="preserve">实质性资格资信证明文件。</w:t>
      </w:r>
      <w:r/>
    </w:p>
    <w:p>
      <w:pPr>
        <w:ind w:firstLine="315"/>
        <w:jc w:val="left"/>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（8）公章授权书（如需），格式见附件。</w:t>
      </w:r>
      <w:r/>
    </w:p>
    <w:p>
      <w:pPr>
        <w:ind w:firstLine="315"/>
        <w:jc w:val="left"/>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（9）检验检测能力，格式见附件。</w:t>
      </w:r>
      <w:r/>
    </w:p>
    <w:p>
      <w:pPr>
        <w:ind w:firstLine="315"/>
        <w:jc w:val="left"/>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（10）承担产品检验经历情况，格式见附件。</w:t>
      </w:r>
      <w:r/>
    </w:p>
    <w:p>
      <w:pPr>
        <w:ind w:firstLine="315"/>
        <w:jc w:val="left"/>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（11）人员配置方案。</w:t>
      </w:r>
      <w:r/>
    </w:p>
    <w:p>
      <w:pPr>
        <w:ind w:firstLine="315"/>
        <w:jc w:val="left"/>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（11-1）配置人员质量方案。</w:t>
      </w:r>
      <w:r/>
    </w:p>
    <w:p>
      <w:pPr>
        <w:ind w:firstLine="315"/>
        <w:jc w:val="left"/>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（11-2）配备人员数量，格式见附件。</w:t>
      </w:r>
      <w:r/>
    </w:p>
    <w:p>
      <w:pPr>
        <w:ind w:firstLine="315"/>
        <w:jc w:val="left"/>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（12）场地、设备配置、样品贮存及运输条件。</w:t>
      </w:r>
      <w:r/>
    </w:p>
    <w:p>
      <w:pPr>
        <w:ind w:firstLine="315"/>
        <w:jc w:val="left"/>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（12-1）实验室检测设备配置方案、抽样现场信息记录仪器配置方案。</w:t>
      </w:r>
      <w:r/>
    </w:p>
    <w:p>
      <w:pPr>
        <w:ind w:firstLine="315"/>
        <w:jc w:val="left"/>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（12-2）样品仓储、运输工具配置方案。</w:t>
      </w:r>
      <w:r/>
    </w:p>
    <w:p>
      <w:pPr>
        <w:ind w:firstLine="422"/>
        <w:spacing w:before="120" w:line="360" w:lineRule="auto"/>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18.3</w:t>
      </w:r>
      <w:r>
        <w:rPr>
          <w:rFonts w:ascii="Arial" w:hAnsi="宋体" w:cs="Arial"/>
          <w:b/>
          <w:color w:val="000000" w:themeColor="text1"/>
          <w:sz w:val="22"/>
          <w:szCs w:val="22"/>
          <w:highlight w:val="none"/>
          <w:lang w:val="zh-CN"/>
          <w14:textFill>
            <w14:solidFill>
              <w14:schemeClr w14:val="tx1"/>
            </w14:solidFill>
          </w14:textFill>
        </w:rPr>
        <w:t xml:space="preserve">投标文件</w:t>
      </w:r>
      <w:r>
        <w:rPr>
          <w:rFonts w:hint="eastAsia" w:ascii="Arial" w:hAnsi="宋体" w:cs="Arial"/>
          <w:b/>
          <w:color w:val="000000" w:themeColor="text1"/>
          <w:sz w:val="22"/>
          <w:szCs w:val="22"/>
          <w:highlight w:val="none"/>
          <w:lang w:val="zh-CN"/>
          <w14:textFill>
            <w14:solidFill>
              <w14:schemeClr w14:val="tx1"/>
            </w14:solidFill>
          </w14:textFill>
        </w:rPr>
        <w:t xml:space="preserve">的技术</w:t>
      </w:r>
      <w:r>
        <w:rPr>
          <w:rFonts w:ascii="Arial" w:hAnsi="宋体" w:cs="Arial"/>
          <w:b/>
          <w:color w:val="000000" w:themeColor="text1"/>
          <w:sz w:val="22"/>
          <w:szCs w:val="22"/>
          <w:highlight w:val="none"/>
          <w:lang w:val="zh-CN"/>
          <w14:textFill>
            <w14:solidFill>
              <w14:schemeClr w14:val="tx1"/>
            </w14:solidFill>
          </w14:textFill>
        </w:rPr>
        <w:t xml:space="preserve">部分</w:t>
      </w:r>
      <w:r>
        <w:rPr>
          <w:rFonts w:hint="eastAsia" w:ascii="Arial" w:hAnsi="宋体" w:cs="Arial"/>
          <w:b/>
          <w:color w:val="000000" w:themeColor="text1"/>
          <w:sz w:val="22"/>
          <w:szCs w:val="22"/>
          <w:highlight w:val="none"/>
          <w:lang w:val="zh-CN"/>
          <w14:textFill>
            <w14:solidFill>
              <w14:schemeClr w14:val="tx1"/>
            </w14:solidFill>
          </w14:textFill>
        </w:rPr>
        <w:t xml:space="preserve">，包括但不限于下</w:t>
      </w:r>
      <w:r>
        <w:rPr>
          <w:rFonts w:hint="eastAsia" w:ascii="Arial" w:hAnsi="Arial" w:cs="Arial"/>
          <w:b/>
          <w:color w:val="000000" w:themeColor="text1"/>
          <w:sz w:val="22"/>
          <w:szCs w:val="22"/>
          <w:highlight w:val="none"/>
          <w:lang w:val="zh-CN"/>
          <w14:textFill>
            <w14:solidFill>
              <w14:schemeClr w14:val="tx1"/>
            </w14:solidFill>
          </w14:textFill>
        </w:rPr>
        <w:t xml:space="preserve">列文件：</w:t>
      </w:r>
      <w:r/>
    </w:p>
    <w:p>
      <w:pPr>
        <w:ind w:firstLine="315"/>
        <w:jc w:val="left"/>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（1）技术条款偏离表，格式见附件。</w:t>
      </w:r>
      <w:r/>
    </w:p>
    <w:p>
      <w:pPr>
        <w:ind w:firstLine="315"/>
        <w:jc w:val="left"/>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（2）管理制度及质量管理体系等情况。</w:t>
      </w:r>
      <w:r/>
    </w:p>
    <w:p>
      <w:pPr>
        <w:ind w:firstLine="315"/>
        <w:jc w:val="left"/>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（2-1）抽样、检验工作管理制度及质量管理体系。</w:t>
      </w:r>
      <w:r/>
    </w:p>
    <w:p>
      <w:pPr>
        <w:ind w:firstLine="315"/>
        <w:jc w:val="left"/>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（2-2）样品管理、处置工作管理制度及质量管理体系。</w:t>
      </w:r>
      <w:r/>
    </w:p>
    <w:p>
      <w:pPr>
        <w:ind w:firstLine="315"/>
        <w:jc w:val="left"/>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（2-3）异议处理、复检及结果上报管理制度及质量管理体系。</w:t>
      </w:r>
      <w:r/>
    </w:p>
    <w:p>
      <w:pPr>
        <w:ind w:firstLine="315"/>
        <w:jc w:val="left"/>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（3）产业行业了解情况及相关产品突发事件应急保障及响应情况。</w:t>
      </w:r>
      <w:r/>
    </w:p>
    <w:p>
      <w:pPr>
        <w:ind w:firstLine="315"/>
        <w:jc w:val="left"/>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（4）服务实施方案。</w:t>
      </w:r>
      <w:r/>
    </w:p>
    <w:p>
      <w:pPr>
        <w:ind w:firstLine="315"/>
        <w:jc w:val="left"/>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（5）工作执行情况。</w:t>
      </w:r>
      <w:r/>
    </w:p>
    <w:p>
      <w:pPr>
        <w:ind w:firstLine="422"/>
        <w:spacing w:before="120" w:line="360" w:lineRule="auto"/>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18.4投标文件</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的其他</w:t>
      </w:r>
      <w:r>
        <w:rPr>
          <w:rFonts w:ascii="Microsoft New Tai Lue" w:hAnsi="Microsoft New Tai Lue" w:cs="Microsoft New Tai Lue"/>
          <w:b/>
          <w:color w:val="000000" w:themeColor="text1"/>
          <w:szCs w:val="21"/>
          <w:highlight w:val="none"/>
          <w14:textFill>
            <w14:solidFill>
              <w14:schemeClr w14:val="tx1"/>
            </w14:solidFill>
          </w14:textFill>
        </w:rPr>
        <w:t xml:space="preserve">部分</w:t>
      </w:r>
      <w:r/>
    </w:p>
    <w:p>
      <w:pPr>
        <w:ind w:firstLine="420"/>
        <w:spacing w:before="12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18.4.1投标文件的其他部分由投标人根据编制投标文件需要提供的其他相关文件组成。</w:t>
      </w:r>
      <w:r/>
    </w:p>
    <w:p>
      <w:pPr>
        <w:pStyle w:val="945"/>
        <w:ind w:left="0" w:right="210"/>
        <w:spacing w:line="360" w:lineRule="auto"/>
        <w:rPr>
          <w:rFonts w:ascii="Segoe UI Symbol" w:hAnsi="Segoe UI Symbol" w:cs="Segoe UI Symbol"/>
          <w:color w:val="000000" w:themeColor="text1"/>
          <w:szCs w:val="21"/>
          <w:highlight w:val="none"/>
          <w14:textFill>
            <w14:solidFill>
              <w14:schemeClr w14:val="tx1"/>
            </w14:solidFill>
          </w14:textFill>
        </w:rPr>
      </w:pPr>
      <w:r/>
      <w:bookmarkStart w:id="122" w:name="_Toc107246235"/>
      <w:r/>
      <w:bookmarkStart w:id="123" w:name="_Toc104560858"/>
      <w:r>
        <w:rPr>
          <w:rFonts w:hint="eastAsia" w:ascii="Microsoft New Tai Lue" w:hAnsi="Microsoft New Tai Lue" w:cs="Microsoft New Tai Lue"/>
          <w:color w:val="000000" w:themeColor="text1"/>
          <w:highlight w:val="none"/>
          <w14:textFill>
            <w14:solidFill>
              <w14:schemeClr w14:val="tx1"/>
            </w14:solidFill>
          </w14:textFill>
        </w:rPr>
        <w:t xml:space="preserve">1</w:t>
      </w:r>
      <w:r>
        <w:rPr>
          <w:rFonts w:ascii="Microsoft New Tai Lue" w:hAnsi="Microsoft New Tai Lue" w:cs="Microsoft New Tai Lue"/>
          <w:color w:val="000000" w:themeColor="text1"/>
          <w:highlight w:val="none"/>
          <w14:textFill>
            <w14:solidFill>
              <w14:schemeClr w14:val="tx1"/>
            </w14:solidFill>
          </w14:textFill>
        </w:rPr>
        <w:t xml:space="preserve">9</w:t>
      </w:r>
      <w:r>
        <w:rPr>
          <w:rFonts w:hint="eastAsia" w:ascii="Microsoft New Tai Lue" w:hAnsi="Microsoft New Tai Lue" w:cs="Microsoft New Tai Lue"/>
          <w:color w:val="000000" w:themeColor="text1"/>
          <w:highlight w:val="none"/>
          <w14:textFill>
            <w14:solidFill>
              <w14:schemeClr w14:val="tx1"/>
            </w14:solidFill>
          </w14:textFill>
        </w:rPr>
        <w:t xml:space="preserve">.投标文件编制的原则</w:t>
      </w:r>
      <w:bookmarkEnd w:id="122"/>
      <w:r/>
      <w:bookmarkEnd w:id="123"/>
      <w:r/>
      <w:r/>
    </w:p>
    <w:p>
      <w:pPr>
        <w:ind w:firstLine="420"/>
        <w:spacing w:before="120"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19.1</w:t>
      </w: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应在认真阅读</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文件所有内容的基础上，按照</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文件的要求编制完整的</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文件中对</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文件格式有要求的，</w:t>
      </w: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应按格式逐项填写内容。</w:t>
      </w:r>
      <w:r/>
    </w:p>
    <w:p>
      <w:pPr>
        <w:ind w:firstLine="420"/>
        <w:spacing w:before="120"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19.2</w:t>
      </w: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必须保证</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文件所提供的全部资料真实可靠。</w:t>
      </w:r>
      <w:r/>
    </w:p>
    <w:p>
      <w:pPr>
        <w:ind w:firstLine="420"/>
        <w:spacing w:before="120"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19.3</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文件须对</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文件中的内容做出实质性和完整的响应。</w:t>
      </w:r>
      <w:r/>
    </w:p>
    <w:p>
      <w:pPr>
        <w:pStyle w:val="945"/>
        <w:ind w:left="0" w:right="210"/>
        <w:spacing w:line="360" w:lineRule="auto"/>
        <w:rPr>
          <w:rFonts w:ascii="Segoe UI Symbol" w:hAnsi="Segoe UI Symbol" w:cs="Segoe UI Symbol"/>
          <w:color w:val="000000" w:themeColor="text1"/>
          <w:szCs w:val="21"/>
          <w:highlight w:val="none"/>
          <w14:textFill>
            <w14:solidFill>
              <w14:schemeClr w14:val="tx1"/>
            </w14:solidFill>
          </w14:textFill>
        </w:rPr>
      </w:pPr>
      <w:r/>
      <w:bookmarkStart w:id="124" w:name="_Toc107246236"/>
      <w:r>
        <w:rPr>
          <w:rFonts w:ascii="Microsoft New Tai Lue" w:hAnsi="Microsoft New Tai Lue" w:cs="Microsoft New Tai Lue"/>
          <w:color w:val="000000" w:themeColor="text1"/>
          <w:highlight w:val="none"/>
          <w14:textFill>
            <w14:solidFill>
              <w14:schemeClr w14:val="tx1"/>
            </w14:solidFill>
          </w14:textFill>
        </w:rPr>
        <w:t xml:space="preserve">20</w:t>
      </w:r>
      <w:r>
        <w:rPr>
          <w:rFonts w:hint="eastAsia" w:ascii="Microsoft New Tai Lue" w:hAnsi="Microsoft New Tai Lue" w:cs="Microsoft New Tai Lue"/>
          <w:color w:val="000000" w:themeColor="text1"/>
          <w:highlight w:val="none"/>
          <w14:textFill>
            <w14:solidFill>
              <w14:schemeClr w14:val="tx1"/>
            </w14:solidFill>
          </w14:textFill>
        </w:rPr>
        <w:t xml:space="preserve">.投标报价</w:t>
      </w:r>
      <w:bookmarkEnd w:id="124"/>
      <w:r/>
      <w:r/>
    </w:p>
    <w:p>
      <w:pPr>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Segoe UI Symbol" w:hAnsi="Segoe UI Symbol" w:eastAsia="宋体" w:cs="Segoe UI Symbol"/>
          <w:b w:val="0"/>
          <w:bCs/>
          <w:color w:val="000000" w:themeColor="text1"/>
          <w:szCs w:val="21"/>
          <w:highlight w:val="none"/>
          <w:lang w:val="en-US" w:eastAsia="zh-CN"/>
          <w14:textFill>
            <w14:solidFill>
              <w14:schemeClr w14:val="tx1"/>
            </w14:solidFill>
          </w14:textFill>
        </w:rPr>
      </w:pPr>
      <w:r>
        <w:rPr>
          <w:rFonts w:hint="eastAsia" w:ascii="Segoe UI Symbol" w:hAnsi="Segoe UI Symbol" w:cs="Segoe UI Symbol"/>
          <w:b w:val="0"/>
          <w:bCs/>
          <w:color w:val="000000" w:themeColor="text1"/>
          <w:szCs w:val="21"/>
          <w:highlight w:val="none"/>
          <w:lang w:val="en-US" w:eastAsia="zh-CN"/>
          <w14:textFill>
            <w14:solidFill>
              <w14:schemeClr w14:val="tx1"/>
            </w14:solidFill>
          </w14:textFill>
        </w:rPr>
        <w:t xml:space="preserve">20.1所有投标均以人民币报价，应包括国家规定的增值税税金。</w:t>
      </w:r>
      <w:r/>
    </w:p>
    <w:p>
      <w:pPr>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20.</w:t>
      </w:r>
      <w:r>
        <w:rPr>
          <w:rFonts w:hint="eastAsia" w:ascii="Microsoft New Tai Lue" w:hAnsi="Microsoft New Tai Lue" w:cs="Microsoft New Tai Lue"/>
          <w:b/>
          <w:bCs/>
          <w:color w:val="000000" w:themeColor="text1"/>
          <w:szCs w:val="21"/>
          <w:highlight w:val="none"/>
          <w:lang w:val="en-US" w:eastAsia="zh-CN"/>
          <w14:textFill>
            <w14:solidFill>
              <w14:schemeClr w14:val="tx1"/>
            </w14:solidFill>
          </w14:textFill>
        </w:rPr>
        <w:t xml:space="preserve">2</w:t>
      </w:r>
      <w:r>
        <w:rPr>
          <w:rFonts w:ascii="Microsoft New Tai Lue" w:hAnsi="Microsoft New Tai Lue" w:cs="Microsoft New Tai Lue"/>
          <w:b/>
          <w:color w:val="000000" w:themeColor="text1"/>
          <w:szCs w:val="21"/>
          <w:highlight w:val="none"/>
          <w14:textFill>
            <w14:solidFill>
              <w14:schemeClr w14:val="tx1"/>
            </w14:solidFill>
          </w14:textFill>
        </w:rPr>
        <w:t xml:space="preserve">投标文件的价格部分是对采购标的价格构成的说明，招标文件如无特别说明，每项货物、服务或工程等只允许有一个报价，任何有选择的报价将不予接受，将作为无效投标文件处理</w:t>
      </w:r>
      <w:r>
        <w:rPr>
          <w:rFonts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420"/>
        <w:spacing w:before="120"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20.</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3</w:t>
      </w: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应按照本项目要求的内容，报出总价与分项明细报价。</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报价应包括为完成本项目所发生的一切费用和税费，包括代垫费用（差旅费、住宿费、通讯费等）、增值税及其他附加税等杂项支出在内的一切费用和税费，</w:t>
      </w:r>
      <w:r>
        <w:rPr>
          <w:rFonts w:hint="eastAsia"/>
          <w:color w:val="000000" w:themeColor="text1"/>
          <w:szCs w:val="21"/>
          <w:highlight w:val="none"/>
          <w14:textFill>
            <w14:solidFill>
              <w14:schemeClr w14:val="tx1"/>
            </w14:solidFill>
          </w14:textFill>
        </w:rPr>
        <w:t xml:space="preserve">除招标</w:t>
      </w:r>
      <w:r>
        <w:rPr>
          <w:color w:val="000000" w:themeColor="text1"/>
          <w:szCs w:val="21"/>
          <w:highlight w:val="none"/>
          <w14:textFill>
            <w14:solidFill>
              <w14:schemeClr w14:val="tx1"/>
            </w14:solidFill>
          </w14:textFill>
        </w:rPr>
        <w:t xml:space="preserve">文件规定外，采购人将不再支付报价以外的任何费用。</w:t>
      </w:r>
      <w:r>
        <w:rPr>
          <w:rFonts w:hint="eastAsia"/>
          <w:color w:val="000000" w:themeColor="text1"/>
          <w:szCs w:val="21"/>
          <w:highlight w:val="none"/>
          <w14:textFill>
            <w14:solidFill>
              <w14:schemeClr w14:val="tx1"/>
            </w14:solidFill>
          </w14:textFill>
        </w:rPr>
        <w:t xml:space="preserve">如发生漏缺、少项，都被视为投标人的让利行为。投标人</w:t>
      </w:r>
      <w:r>
        <w:rPr>
          <w:color w:val="000000" w:themeColor="text1"/>
          <w:szCs w:val="21"/>
          <w:highlight w:val="none"/>
          <w14:textFill>
            <w14:solidFill>
              <w14:schemeClr w14:val="tx1"/>
            </w14:solidFill>
          </w14:textFill>
        </w:rPr>
        <w:t xml:space="preserve">估算错误的风险一律由</w:t>
      </w: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自行承担</w:t>
      </w:r>
      <w:r>
        <w:rPr>
          <w:rFonts w:hint="eastAsia"/>
          <w:color w:val="000000" w:themeColor="text1"/>
          <w:szCs w:val="21"/>
          <w:highlight w:val="none"/>
          <w14:textFill>
            <w14:solidFill>
              <w14:schemeClr w14:val="tx1"/>
            </w14:solidFill>
          </w14:textFill>
        </w:rPr>
        <w:t xml:space="preserve">。</w:t>
      </w:r>
      <w:r/>
    </w:p>
    <w:p>
      <w:pPr>
        <w:ind w:firstLine="420"/>
        <w:spacing w:before="120"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20.</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4</w:t>
      </w: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要按</w:t>
      </w:r>
      <w:r>
        <w:rPr>
          <w:rFonts w:hint="eastAsia"/>
          <w:color w:val="000000" w:themeColor="text1"/>
          <w:szCs w:val="21"/>
          <w:highlight w:val="none"/>
          <w14:textFill>
            <w14:solidFill>
              <w14:schemeClr w14:val="tx1"/>
            </w14:solidFill>
          </w14:textFill>
        </w:rPr>
        <w:t xml:space="preserve">开标</w:t>
      </w:r>
      <w:r>
        <w:rPr>
          <w:color w:val="000000" w:themeColor="text1"/>
          <w:szCs w:val="21"/>
          <w:highlight w:val="none"/>
          <w14:textFill>
            <w14:solidFill>
              <w14:schemeClr w14:val="tx1"/>
            </w14:solidFill>
          </w14:textFill>
        </w:rPr>
        <w:t xml:space="preserve">一览表、分项报价表的内容填写</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报价及其它事项，并由法定代表人（单位负责人）或授权代表签署。分项报价表的总价应和</w:t>
      </w:r>
      <w:r>
        <w:rPr>
          <w:rFonts w:hint="eastAsia"/>
          <w:color w:val="000000" w:themeColor="text1"/>
          <w:szCs w:val="21"/>
          <w:highlight w:val="none"/>
          <w14:textFill>
            <w14:solidFill>
              <w14:schemeClr w14:val="tx1"/>
            </w14:solidFill>
          </w14:textFill>
        </w:rPr>
        <w:t xml:space="preserve">开标</w:t>
      </w:r>
      <w:r>
        <w:rPr>
          <w:color w:val="000000" w:themeColor="text1"/>
          <w:szCs w:val="21"/>
          <w:highlight w:val="none"/>
          <w14:textFill>
            <w14:solidFill>
              <w14:schemeClr w14:val="tx1"/>
            </w14:solidFill>
          </w14:textFill>
        </w:rPr>
        <w:t xml:space="preserve">一览表的</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总价相一致，包括</w:t>
      </w: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为完成本项目所发生的一切费用相关的所有税费。如分项报价表的总价和</w:t>
      </w:r>
      <w:r>
        <w:rPr>
          <w:rFonts w:hint="eastAsia"/>
          <w:color w:val="000000" w:themeColor="text1"/>
          <w:szCs w:val="21"/>
          <w:highlight w:val="none"/>
          <w14:textFill>
            <w14:solidFill>
              <w14:schemeClr w14:val="tx1"/>
            </w14:solidFill>
          </w14:textFill>
        </w:rPr>
        <w:t xml:space="preserve">开标</w:t>
      </w:r>
      <w:r>
        <w:rPr>
          <w:color w:val="000000" w:themeColor="text1"/>
          <w:szCs w:val="21"/>
          <w:highlight w:val="none"/>
          <w14:textFill>
            <w14:solidFill>
              <w14:schemeClr w14:val="tx1"/>
            </w14:solidFill>
          </w14:textFill>
        </w:rPr>
        <w:t xml:space="preserve">一览表的</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总价不一致的，按照本须知规定的内容执行。</w:t>
      </w:r>
      <w:r/>
    </w:p>
    <w:p>
      <w:pPr>
        <w:ind w:firstLine="420"/>
        <w:spacing w:before="120"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20.</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5</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报价的其他要求见</w:t>
      </w:r>
      <w:r>
        <w:rPr>
          <w:rFonts w:hint="eastAsia"/>
          <w:b/>
          <w:color w:val="000000" w:themeColor="text1"/>
          <w:szCs w:val="21"/>
          <w:highlight w:val="none"/>
          <w14:textFill>
            <w14:solidFill>
              <w14:schemeClr w14:val="tx1"/>
            </w14:solidFill>
          </w14:textFill>
        </w:rPr>
        <w:t xml:space="preserve">投标人</w:t>
      </w:r>
      <w:r>
        <w:rPr>
          <w:b/>
          <w:color w:val="000000" w:themeColor="text1"/>
          <w:szCs w:val="21"/>
          <w:highlight w:val="none"/>
          <w14:textFill>
            <w14:solidFill>
              <w14:schemeClr w14:val="tx1"/>
            </w14:solidFill>
          </w14:textFill>
        </w:rPr>
        <w:t xml:space="preserve">须知前附表</w:t>
      </w:r>
      <w:r>
        <w:rPr>
          <w:color w:val="000000" w:themeColor="text1"/>
          <w:szCs w:val="21"/>
          <w:highlight w:val="none"/>
          <w14:textFill>
            <w14:solidFill>
              <w14:schemeClr w14:val="tx1"/>
            </w14:solidFill>
          </w14:textFill>
        </w:rPr>
        <w:t xml:space="preserve">。</w:t>
      </w:r>
      <w:bookmarkEnd w:id="120"/>
      <w:r/>
      <w:bookmarkEnd w:id="121"/>
      <w:r/>
      <w:r/>
    </w:p>
    <w:p>
      <w:pPr>
        <w:pStyle w:val="94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25" w:name="_Toc107246237"/>
      <w:r/>
      <w:bookmarkStart w:id="126" w:name="_Toc100905224"/>
      <w:r/>
      <w:bookmarkStart w:id="127" w:name="_Toc103848545"/>
      <w:r/>
      <w:bookmarkStart w:id="128" w:name="_Toc104560859"/>
      <w:r/>
      <w:bookmarkStart w:id="129" w:name="_Toc96347878"/>
      <w:r/>
      <w:bookmarkStart w:id="130" w:name="_Toc100905223"/>
      <w:r/>
      <w:bookmarkStart w:id="131" w:name="_Toc103848544"/>
      <w:r>
        <w:rPr>
          <w:rFonts w:ascii="Microsoft New Tai Lue" w:hAnsi="Microsoft New Tai Lue" w:cs="Microsoft New Tai Lue"/>
          <w:color w:val="000000" w:themeColor="text1"/>
          <w:highlight w:val="none"/>
          <w14:textFill>
            <w14:solidFill>
              <w14:schemeClr w14:val="tx1"/>
            </w14:solidFill>
          </w14:textFill>
        </w:rPr>
        <w:t xml:space="preserve">21.投标有效期</w:t>
      </w:r>
      <w:bookmarkEnd w:id="125"/>
      <w:r/>
      <w:bookmarkEnd w:id="126"/>
      <w:r/>
      <w:bookmarkEnd w:id="127"/>
      <w:r/>
      <w:bookmarkEnd w:id="128"/>
      <w:r/>
      <w:r/>
    </w:p>
    <w:p>
      <w:pPr>
        <w:ind w:firstLine="422"/>
        <w:spacing w:before="120" w:line="360" w:lineRule="auto"/>
        <w:rPr>
          <w:rFonts w:ascii="Microsoft New Tai Lue" w:hAnsi="Microsoft New Tai Lue" w:cs="Microsoft New Tai Lue"/>
          <w:b/>
          <w:bCs/>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Cs/>
          <w:color w:val="000000" w:themeColor="text1"/>
          <w:szCs w:val="21"/>
          <w:highlight w:val="none"/>
          <w14:textFill>
            <w14:solidFill>
              <w14:schemeClr w14:val="tx1"/>
            </w14:solidFill>
          </w14:textFill>
        </w:rPr>
        <w:t xml:space="preserve">21.1投标有效期见</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，在此期间投标文件对投标人具有法律约束力，以保证采购人有足够的时间完成评标、定标以及签订合同。投标有效期从</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规定的投标截止之日起计算。</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投标有效期不足的，在评标时将其视为无效投标。</w:t>
      </w:r>
      <w:r/>
    </w:p>
    <w:p>
      <w:pPr>
        <w:ind w:firstLine="420"/>
        <w:spacing w:before="12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94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32" w:name="_Toc104560860"/>
      <w:r/>
      <w:bookmarkStart w:id="133" w:name="_Toc107246238"/>
      <w:r>
        <w:rPr>
          <w:rFonts w:ascii="Microsoft New Tai Lue" w:hAnsi="Microsoft New Tai Lue" w:cs="Microsoft New Tai Lue"/>
          <w:color w:val="000000" w:themeColor="text1"/>
          <w:highlight w:val="none"/>
          <w14:textFill>
            <w14:solidFill>
              <w14:schemeClr w14:val="tx1"/>
            </w14:solidFill>
          </w14:textFill>
        </w:rPr>
        <w:t xml:space="preserve">22.投标保证金</w:t>
      </w:r>
      <w:bookmarkEnd w:id="129"/>
      <w:r/>
      <w:bookmarkEnd w:id="130"/>
      <w:r/>
      <w:bookmarkEnd w:id="131"/>
      <w:r/>
      <w:bookmarkEnd w:id="132"/>
      <w:r/>
      <w:bookmarkEnd w:id="133"/>
      <w:r/>
      <w:r/>
    </w:p>
    <w:p>
      <w:pPr>
        <w:ind w:firstLine="420"/>
        <w:spacing w:before="12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34" w:name="_Toc68159552"/>
      <w:r/>
      <w:bookmarkStart w:id="135" w:name="_Toc420487862"/>
      <w:r/>
      <w:bookmarkStart w:id="136" w:name="_Toc96347879"/>
      <w:r/>
      <w:bookmarkStart w:id="137" w:name="_Toc519241651"/>
      <w:r/>
      <w:bookmarkStart w:id="138" w:name="_Toc420657357"/>
      <w:r/>
      <w:bookmarkStart w:id="139" w:name="_Toc466452044"/>
      <w:r>
        <w:rPr>
          <w:rFonts w:ascii="Microsoft New Tai Lue" w:hAnsi="Microsoft New Tai Lue" w:cs="Microsoft New Tai Lue"/>
          <w:bCs/>
          <w:color w:val="000000" w:themeColor="text1"/>
          <w:szCs w:val="21"/>
          <w:highlight w:val="none"/>
          <w14:textFill>
            <w14:solidFill>
              <w14:schemeClr w14:val="tx1"/>
            </w14:solidFill>
          </w14:textFill>
        </w:rPr>
        <w:t xml:space="preserve">22.1本项目是否交纳投标保证金见</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w:t>
      </w:r>
      <w:r/>
    </w:p>
    <w:p>
      <w:pPr>
        <w:ind w:firstLine="422"/>
        <w:spacing w:before="12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Cs/>
          <w:color w:val="000000" w:themeColor="text1"/>
          <w:szCs w:val="21"/>
          <w:highlight w:val="none"/>
          <w14:textFill>
            <w14:solidFill>
              <w14:schemeClr w14:val="tx1"/>
            </w14:solidFill>
          </w14:textFill>
        </w:rPr>
        <w:t xml:space="preserve">22.2</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投标人按照</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要求的</w:t>
      </w:r>
      <w:r>
        <w:rPr>
          <w:rFonts w:ascii="Microsoft New Tai Lue" w:hAnsi="Microsoft New Tai Lue" w:cs="Microsoft New Tai Lue"/>
          <w:bCs/>
          <w:color w:val="000000" w:themeColor="text1"/>
          <w:szCs w:val="21"/>
          <w:highlight w:val="none"/>
          <w14:textFill>
            <w14:solidFill>
              <w14:schemeClr w14:val="tx1"/>
            </w14:solidFill>
          </w14:textFill>
        </w:rPr>
        <w:t xml:space="preserve">形式，在</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规定的投标截止时间前，向采购方提交</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规定的投标保证金</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w:t>
      </w:r>
      <w:r>
        <w:rPr>
          <w:rFonts w:ascii="Microsoft New Tai Lue" w:hAnsi="Microsoft New Tai Lue" w:cs="Microsoft New Tai Lue"/>
          <w:bCs/>
          <w:color w:val="000000" w:themeColor="text1"/>
          <w:szCs w:val="21"/>
          <w:highlight w:val="none"/>
          <w14:textFill>
            <w14:solidFill>
              <w14:schemeClr w14:val="tx1"/>
            </w14:solidFill>
          </w14:textFill>
        </w:rPr>
        <w:t xml:space="preserve">数额采用四舍五入，计算至元</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w:t>
      </w:r>
      <w:r>
        <w:rPr>
          <w:rFonts w:ascii="Microsoft New Tai Lue" w:hAnsi="Microsoft New Tai Lue" w:cs="Microsoft New Tai Lue"/>
          <w:bCs/>
          <w:color w:val="000000" w:themeColor="text1"/>
          <w:szCs w:val="21"/>
          <w:highlight w:val="none"/>
          <w14:textFill>
            <w14:solidFill>
              <w14:schemeClr w14:val="tx1"/>
            </w14:solidFill>
          </w14:textFill>
        </w:rPr>
        <w:t xml:space="preserve">。投标保证金有效期应与</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规定的投标有效期一致。</w:t>
      </w:r>
      <w:r>
        <w:rPr>
          <w:rFonts w:hint="eastAsia" w:ascii="Segoe UI Symbol" w:hAnsi="Segoe UI Symbol" w:cs="Segoe UI Symbol"/>
          <w:b/>
          <w:color w:val="000000" w:themeColor="text1"/>
          <w:szCs w:val="21"/>
          <w:highlight w:val="none"/>
          <w14:textFill>
            <w14:solidFill>
              <w14:schemeClr w14:val="tx1"/>
            </w14:solidFill>
          </w14:textFill>
        </w:rPr>
        <w:t xml:space="preserve">投标人未按规定缴纳投标保证金的或</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由于到账时间晚于投标截止时间的，或者票据错误、印鉴不清等原因导致不能到账的，其投标无效。</w:t>
      </w:r>
      <w:r/>
    </w:p>
    <w:p>
      <w:pPr>
        <w:ind w:firstLine="420"/>
        <w:spacing w:before="12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22.3联合体投标的，可以由联合体中的一方或者共同提交投标保证金。以一方名义提交投标保证金的，对联合体各方均具有约束力。</w:t>
      </w:r>
      <w:r/>
    </w:p>
    <w:p>
      <w:pPr>
        <w:ind w:firstLine="420"/>
        <w:spacing w:before="12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22.4未中标的投标人的投标保证金，将在中标通知书发出后5个工作日内退还，但因投标人自身原因导致无法及时退还的除外。</w:t>
      </w:r>
      <w:r/>
    </w:p>
    <w:p>
      <w:pPr>
        <w:ind w:firstLine="420"/>
        <w:spacing w:before="12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22.5中标的投标人的投标保证金，将在政府采购合同签订后5个工作日内退还中标人。</w:t>
      </w:r>
      <w:r/>
    </w:p>
    <w:p>
      <w:pPr>
        <w:ind w:firstLine="420"/>
        <w:spacing w:before="12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22.6投标人有以下情形之一的，投标保证金可以不予退还：</w:t>
      </w:r>
      <w:bookmarkEnd w:id="134"/>
      <w:r/>
      <w:bookmarkEnd w:id="135"/>
      <w:r/>
      <w:bookmarkEnd w:id="136"/>
      <w:r/>
      <w:bookmarkEnd w:id="137"/>
      <w:r/>
      <w:bookmarkEnd w:id="138"/>
      <w:r/>
      <w:bookmarkEnd w:id="139"/>
      <w:r/>
      <w:r/>
    </w:p>
    <w:p>
      <w:pPr>
        <w:ind w:firstLine="315"/>
        <w:jc w:val="left"/>
        <w:spacing w:line="360" w:lineRule="auto"/>
        <w:rPr>
          <w:color w:val="000000" w:themeColor="text1"/>
          <w:szCs w:val="21"/>
          <w:highlight w:val="none"/>
          <w14:textFill>
            <w14:solidFill>
              <w14:schemeClr w14:val="tx1"/>
            </w14:solidFill>
          </w14:textFill>
        </w:rPr>
      </w:pPr>
      <w:r/>
      <w:bookmarkStart w:id="140" w:name="_Toc103848546"/>
      <w:r/>
      <w:bookmarkStart w:id="141" w:name="_Toc100905225"/>
      <w:r/>
      <w:bookmarkStart w:id="142" w:name="_Toc104560861"/>
      <w:r/>
      <w:bookmarkStart w:id="143" w:name="_Toc96347880"/>
      <w:r>
        <w:rPr>
          <w:color w:val="000000" w:themeColor="text1"/>
          <w:szCs w:val="21"/>
          <w:highlight w:val="none"/>
          <w14:textFill>
            <w14:solidFill>
              <w14:schemeClr w14:val="tx1"/>
            </w14:solidFill>
          </w14:textFill>
        </w:rPr>
        <w:t xml:space="preserve">（1）</w:t>
      </w: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在</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文件规定的</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有效期内撤销其</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投标人在投标文件中提供</w:t>
      </w:r>
      <w:r>
        <w:rPr>
          <w:color w:val="000000" w:themeColor="text1"/>
          <w:szCs w:val="21"/>
          <w:highlight w:val="none"/>
          <w14:textFill>
            <w14:solidFill>
              <w14:schemeClr w14:val="tx1"/>
            </w14:solidFill>
          </w14:textFill>
        </w:rPr>
        <w:t xml:space="preserve">虚假材料</w:t>
      </w:r>
      <w:r>
        <w:rPr>
          <w:rFonts w:hint="eastAsia"/>
          <w:color w:val="000000" w:themeColor="text1"/>
          <w:szCs w:val="21"/>
          <w:highlight w:val="none"/>
          <w14:textFill>
            <w14:solidFill>
              <w14:schemeClr w14:val="tx1"/>
            </w14:solidFill>
          </w14:textFill>
        </w:rPr>
        <w:t xml:space="preserve">的</w:t>
      </w:r>
      <w:r>
        <w:rPr>
          <w:color w:val="000000" w:themeColor="text1"/>
          <w:szCs w:val="21"/>
          <w:highlight w:val="none"/>
          <w14:textFill>
            <w14:solidFill>
              <w14:schemeClr w14:val="tx1"/>
            </w14:solidFill>
          </w14:textFill>
        </w:rPr>
        <w:t xml:space="preserve">；</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（3）投标人在本次采购活动中存在</w:t>
      </w:r>
      <w:r>
        <w:rPr>
          <w:color w:val="000000" w:themeColor="text1"/>
          <w:szCs w:val="21"/>
          <w:highlight w:val="none"/>
          <w14:textFill>
            <w14:solidFill>
              <w14:schemeClr w14:val="tx1"/>
            </w14:solidFill>
          </w14:textFill>
        </w:rPr>
        <w:t xml:space="preserve">恶意串通</w:t>
      </w:r>
      <w:r>
        <w:rPr>
          <w:rFonts w:hint="eastAsia"/>
          <w:color w:val="000000" w:themeColor="text1"/>
          <w:szCs w:val="21"/>
          <w:highlight w:val="none"/>
          <w14:textFill>
            <w14:solidFill>
              <w14:schemeClr w14:val="tx1"/>
            </w14:solidFill>
          </w14:textFill>
        </w:rPr>
        <w:t xml:space="preserve">行为的</w:t>
      </w:r>
      <w:r>
        <w:rPr>
          <w:color w:val="000000" w:themeColor="text1"/>
          <w:szCs w:val="21"/>
          <w:highlight w:val="none"/>
          <w14:textFill>
            <w14:solidFill>
              <w14:schemeClr w14:val="tx1"/>
            </w14:solidFill>
          </w14:textFill>
        </w:rPr>
        <w:t xml:space="preserve">；</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（4）</w:t>
      </w:r>
      <w:r>
        <w:rPr>
          <w:rFonts w:hint="eastAsia"/>
          <w:color w:val="000000" w:themeColor="text1"/>
          <w:szCs w:val="21"/>
          <w:highlight w:val="none"/>
          <w14:textFill>
            <w14:solidFill>
              <w14:schemeClr w14:val="tx1"/>
            </w14:solidFill>
          </w14:textFill>
        </w:rPr>
        <w:t xml:space="preserve">中标人</w:t>
      </w:r>
      <w:r>
        <w:rPr>
          <w:color w:val="000000" w:themeColor="text1"/>
          <w:szCs w:val="21"/>
          <w:highlight w:val="none"/>
          <w14:textFill>
            <w14:solidFill>
              <w14:schemeClr w14:val="tx1"/>
            </w14:solidFill>
          </w14:textFill>
        </w:rPr>
        <w:t xml:space="preserve">未能按规定交纳采购代理服务费；</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（5）</w:t>
      </w:r>
      <w:r>
        <w:rPr>
          <w:rFonts w:hint="eastAsia"/>
          <w:color w:val="000000" w:themeColor="text1"/>
          <w:szCs w:val="21"/>
          <w:highlight w:val="none"/>
          <w14:textFill>
            <w14:solidFill>
              <w14:schemeClr w14:val="tx1"/>
            </w14:solidFill>
          </w14:textFill>
        </w:rPr>
        <w:t xml:space="preserve">中标人</w:t>
      </w:r>
      <w:r>
        <w:rPr>
          <w:color w:val="000000" w:themeColor="text1"/>
          <w:szCs w:val="21"/>
          <w:highlight w:val="none"/>
          <w14:textFill>
            <w14:solidFill>
              <w14:schemeClr w14:val="tx1"/>
            </w14:solidFill>
          </w14:textFill>
        </w:rPr>
        <w:t xml:space="preserve">在收到</w:t>
      </w:r>
      <w:r>
        <w:rPr>
          <w:rFonts w:hint="eastAsia"/>
          <w:color w:val="000000" w:themeColor="text1"/>
          <w:szCs w:val="21"/>
          <w:highlight w:val="none"/>
          <w14:textFill>
            <w14:solidFill>
              <w14:schemeClr w14:val="tx1"/>
            </w14:solidFill>
          </w14:textFill>
        </w:rPr>
        <w:t xml:space="preserve">中标</w:t>
      </w:r>
      <w:r>
        <w:rPr>
          <w:color w:val="000000" w:themeColor="text1"/>
          <w:szCs w:val="21"/>
          <w:highlight w:val="none"/>
          <w14:textFill>
            <w14:solidFill>
              <w14:schemeClr w14:val="tx1"/>
            </w14:solidFill>
          </w14:textFill>
        </w:rPr>
        <w:t xml:space="preserve">通知书后，无正当理由不与采购人订立合同，在签订合同时向采购人提出附加条件，或者不按照</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文件要求提交履约保证金（如有）；</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（6）</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文件规定的其他可以不予退还</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保证金的情形。</w:t>
      </w:r>
      <w:r/>
    </w:p>
    <w:p>
      <w:pPr>
        <w:pStyle w:val="94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44" w:name="_Toc107246239"/>
      <w:r>
        <w:rPr>
          <w:rFonts w:ascii="Microsoft New Tai Lue" w:hAnsi="Microsoft New Tai Lue" w:cs="Microsoft New Tai Lue"/>
          <w:color w:val="000000" w:themeColor="text1"/>
          <w:highlight w:val="none"/>
          <w14:textFill>
            <w14:solidFill>
              <w14:schemeClr w14:val="tx1"/>
            </w14:solidFill>
          </w14:textFill>
        </w:rPr>
        <w:t xml:space="preserve">23.投标文件的</w:t>
      </w:r>
      <w:r>
        <w:rPr>
          <w:rFonts w:hint="eastAsia" w:ascii="Microsoft New Tai Lue" w:hAnsi="Microsoft New Tai Lue" w:cs="Microsoft New Tai Lue"/>
          <w:color w:val="000000" w:themeColor="text1"/>
          <w:highlight w:val="none"/>
          <w14:textFill>
            <w14:solidFill>
              <w14:schemeClr w14:val="tx1"/>
            </w14:solidFill>
          </w14:textFill>
        </w:rPr>
        <w:t xml:space="preserve">制作和</w:t>
      </w:r>
      <w:r>
        <w:rPr>
          <w:rFonts w:ascii="Microsoft New Tai Lue" w:hAnsi="Microsoft New Tai Lue" w:cs="Microsoft New Tai Lue"/>
          <w:color w:val="000000" w:themeColor="text1"/>
          <w:highlight w:val="none"/>
          <w14:textFill>
            <w14:solidFill>
              <w14:schemeClr w14:val="tx1"/>
            </w14:solidFill>
          </w14:textFill>
        </w:rPr>
        <w:t xml:space="preserve">签署</w:t>
      </w:r>
      <w:bookmarkEnd w:id="140"/>
      <w:r/>
      <w:bookmarkEnd w:id="141"/>
      <w:r/>
      <w:bookmarkEnd w:id="142"/>
      <w:r/>
      <w:bookmarkEnd w:id="143"/>
      <w:r/>
      <w:bookmarkEnd w:id="144"/>
      <w:r/>
      <w:r/>
    </w:p>
    <w:p>
      <w:pPr>
        <w:ind w:firstLine="420"/>
        <w:spacing w:before="12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采购</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代理机构拒绝接收提交投标文件截止时间后上传的任何电子投标文件</w:t>
      </w:r>
      <w:r>
        <w:rPr>
          <w:color w:val="000000" w:themeColor="text1"/>
          <w:szCs w:val="21"/>
          <w:highlight w:val="none"/>
          <w14:textFill>
            <w14:solidFill>
              <w14:schemeClr w14:val="tx1"/>
            </w14:solidFill>
          </w14:textFill>
        </w:rPr>
        <w:t xml:space="preserve">。</w:t>
      </w:r>
      <w:r/>
    </w:p>
    <w:p>
      <w:pPr>
        <w:ind w:firstLine="422"/>
        <w:spacing w:before="12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Cs/>
          <w:color w:val="000000" w:themeColor="text1"/>
          <w:szCs w:val="21"/>
          <w:highlight w:val="none"/>
          <w14:textFill>
            <w14:solidFill>
              <w14:schemeClr w14:val="tx1"/>
            </w14:solidFill>
          </w14:textFill>
        </w:rPr>
        <w:t xml:space="preserve">23.2</w:t>
      </w:r>
      <w:r>
        <w:rPr>
          <w:rFonts w:hint="eastAsia" w:ascii="Microsoft New Tai Lue" w:hAnsi="Microsoft New Tai Lue" w:cs="Microsoft New Tai Lue"/>
          <w:b/>
          <w:bCs w:val="0"/>
          <w:color w:val="000000" w:themeColor="text1"/>
          <w:szCs w:val="21"/>
          <w:highlight w:val="none"/>
          <w14:textFill>
            <w14:solidFill>
              <w14:schemeClr w14:val="tx1"/>
            </w14:solidFill>
          </w14:textFill>
        </w:rPr>
        <w:t xml:space="preserve">投标文件</w:t>
      </w:r>
      <w:r>
        <w:rPr>
          <w:rFonts w:ascii="Microsoft New Tai Lue" w:hAnsi="Microsoft New Tai Lue" w:cs="Microsoft New Tai Lue"/>
          <w:b/>
          <w:bCs/>
          <w:color w:val="000000" w:themeColor="text1"/>
          <w:szCs w:val="21"/>
          <w:highlight w:val="none"/>
          <w14:textFill>
            <w14:solidFill>
              <w14:schemeClr w14:val="tx1"/>
            </w14:solidFill>
          </w14:textFill>
        </w:rPr>
        <w:t xml:space="preserve">应加盖公章并由</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bCs/>
          <w:color w:val="000000" w:themeColor="text1"/>
          <w:szCs w:val="21"/>
          <w:highlight w:val="none"/>
          <w14:textFill>
            <w14:solidFill>
              <w14:schemeClr w14:val="tx1"/>
            </w14:solidFill>
          </w14:textFill>
        </w:rPr>
        <w:t xml:space="preserve">法定代表人</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（单位</w:t>
      </w:r>
      <w:r>
        <w:rPr>
          <w:rFonts w:ascii="Microsoft New Tai Lue" w:hAnsi="Microsoft New Tai Lue" w:cs="Microsoft New Tai Lue"/>
          <w:b/>
          <w:bCs/>
          <w:color w:val="000000" w:themeColor="text1"/>
          <w:szCs w:val="21"/>
          <w:highlight w:val="none"/>
          <w14:textFill>
            <w14:solidFill>
              <w14:schemeClr w14:val="tx1"/>
            </w14:solidFill>
          </w14:textFill>
        </w:rPr>
        <w:t xml:space="preserve">负责人</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或其授权代表签字。授权代表须提供法定代表人以书面形式出具的</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法定代表人授权书”（原件，由</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法定代表人</w:t>
      </w:r>
      <w:r>
        <w:rPr>
          <w:rFonts w:ascii="Microsoft New Tai Lue" w:hAnsi="Microsoft New Tai Lue" w:cs="Microsoft New Tai Lue"/>
          <w:b/>
          <w:bCs/>
          <w:color w:val="000000" w:themeColor="text1"/>
          <w:szCs w:val="21"/>
          <w:highlight w:val="none"/>
          <w14:textFill>
            <w14:solidFill>
              <w14:schemeClr w14:val="tx1"/>
            </w14:solidFill>
          </w14:textFill>
        </w:rPr>
        <w:t xml:space="preserve">签章并加盖企业公章。）授权其负责本项目投标。</w:t>
      </w:r>
      <w:r/>
    </w:p>
    <w:p>
      <w:pPr>
        <w:ind w:firstLine="420"/>
        <w:spacing w:before="12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23.3投标文件规定盖章的地方，应盖单位公章（文件中的单位盖章、印章、公章等处均仅指与</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名称全称相一致的标准公章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，如投标人为自然人可不加盖公章，仅由本人签字）。</w:t>
      </w:r>
      <w:r/>
    </w:p>
    <w:p>
      <w:pPr>
        <w:ind w:firstLine="420"/>
        <w:spacing w:before="12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3.4</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如投标过程中投标人使用其他形式的印章（如带有“专用章”等字样的印章），须提供“公章授权书”（见附件），明确“针对本次项目，我单位专用章作为直接参与投标时相关文件的签章，其效力等同于公章”，“公章授权书”须同时加盖投标人公章及本次投标使用的专用章，否则不予认可。</w:t>
      </w:r>
      <w:r/>
    </w:p>
    <w:p>
      <w:pPr>
        <w:ind w:firstLine="420"/>
        <w:spacing w:before="12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23.5除</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方有效</w:t>
      </w:r>
      <w:r>
        <w:rPr>
          <w:rFonts w:ascii="Microsoft New Tai Lue" w:hAnsi="Microsoft New Tai Lue" w:cs="Microsoft New Tai Lue"/>
          <w:bCs/>
          <w:color w:val="000000" w:themeColor="text1"/>
          <w:szCs w:val="21"/>
          <w:highlight w:val="none"/>
          <w14:textFill>
            <w14:solidFill>
              <w14:schemeClr w14:val="tx1"/>
            </w14:solidFill>
          </w14:textFill>
        </w:rPr>
        <w:t xml:space="preserve">。</w:t>
      </w:r>
      <w:r/>
    </w:p>
    <w:p>
      <w:pPr>
        <w:pStyle w:val="94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45" w:name="_Toc107246240"/>
      <w:r>
        <w:rPr>
          <w:rFonts w:ascii="Microsoft New Tai Lue" w:hAnsi="Microsoft New Tai Lue" w:cs="Microsoft New Tai Lue"/>
          <w:color w:val="000000" w:themeColor="text1"/>
          <w:highlight w:val="none"/>
          <w14:textFill>
            <w14:solidFill>
              <w14:schemeClr w14:val="tx1"/>
            </w14:solidFill>
          </w14:textFill>
        </w:rPr>
        <w:t xml:space="preserve">四．投标文件的递交</w:t>
      </w:r>
      <w:bookmarkEnd w:id="145"/>
      <w:r/>
      <w:r/>
    </w:p>
    <w:p>
      <w:pPr>
        <w:pStyle w:val="945"/>
        <w:ind w:left="0" w:right="210"/>
        <w:spacing w:line="360" w:lineRule="auto"/>
        <w:rPr>
          <w:rFonts w:hint="eastAsia" w:ascii="Microsoft New Tai Lue" w:hAnsi="Microsoft New Tai Lue" w:eastAsia="宋体" w:cs="Microsoft New Tai Lue"/>
          <w:color w:val="000000" w:themeColor="text1"/>
          <w:highlight w:val="none"/>
          <w:lang w:val="en-US" w:eastAsia="zh-CN"/>
          <w14:textFill>
            <w14:solidFill>
              <w14:schemeClr w14:val="tx1"/>
            </w14:solidFill>
          </w14:textFill>
        </w:rPr>
      </w:pPr>
      <w:r/>
      <w:bookmarkStart w:id="146" w:name="_Toc107246241"/>
      <w:r/>
      <w:bookmarkStart w:id="147" w:name="_Toc96347881"/>
      <w:r/>
      <w:bookmarkStart w:id="148" w:name="_Toc103848548"/>
      <w:r/>
      <w:bookmarkStart w:id="149" w:name="_Toc104560863"/>
      <w:r/>
      <w:bookmarkStart w:id="150" w:name="_Toc100905226"/>
      <w:r>
        <w:rPr>
          <w:rFonts w:ascii="Microsoft New Tai Lue" w:hAnsi="Microsoft New Tai Lue" w:cs="Microsoft New Tai Lue"/>
          <w:color w:val="000000" w:themeColor="text1"/>
          <w:highlight w:val="none"/>
          <w14:textFill>
            <w14:solidFill>
              <w14:schemeClr w14:val="tx1"/>
            </w14:solidFill>
          </w14:textFill>
        </w:rPr>
        <w:t xml:space="preserve">24.投标文件的</w:t>
      </w:r>
      <w:bookmarkEnd w:id="146"/>
      <w:r/>
      <w:bookmarkEnd w:id="147"/>
      <w:r/>
      <w:bookmarkEnd w:id="148"/>
      <w:r/>
      <w:bookmarkEnd w:id="149"/>
      <w:r/>
      <w:bookmarkEnd w:id="150"/>
      <w:r>
        <w:rPr>
          <w:rFonts w:hint="eastAsia" w:ascii="Microsoft New Tai Lue" w:hAnsi="Microsoft New Tai Lue" w:cs="Microsoft New Tai Lue"/>
          <w:color w:val="000000" w:themeColor="text1"/>
          <w:highlight w:val="none"/>
          <w:lang w:val="en-US" w:eastAsia="zh-CN"/>
          <w14:textFill>
            <w14:solidFill>
              <w14:schemeClr w14:val="tx1"/>
            </w14:solidFill>
          </w14:textFill>
        </w:rPr>
        <w:t xml:space="preserve">递交</w:t>
      </w:r>
      <w:r/>
    </w:p>
    <w:p>
      <w:pPr>
        <w:ind w:firstLine="420"/>
        <w:spacing w:before="12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51" w:name="_Toc38931614"/>
      <w:r/>
      <w:bookmarkStart w:id="152" w:name="_Toc40202948"/>
      <w:r/>
      <w:bookmarkStart w:id="153" w:name="_Toc4536"/>
      <w:r/>
      <w:bookmarkStart w:id="154" w:name="_Toc48151397"/>
      <w:r/>
      <w:bookmarkStart w:id="155" w:name="_Toc5042"/>
      <w:r/>
      <w:bookmarkStart w:id="156" w:name="_Toc100905227"/>
      <w:r/>
      <w:bookmarkStart w:id="157" w:name="_Toc38931800"/>
      <w:r/>
      <w:bookmarkStart w:id="158" w:name="_Toc11952"/>
      <w:r/>
      <w:bookmarkStart w:id="159" w:name="_Toc469850063"/>
      <w:r/>
      <w:bookmarkStart w:id="160" w:name="_Toc11464"/>
      <w:r/>
      <w:bookmarkStart w:id="161" w:name="_Toc89586904"/>
      <w:r/>
      <w:bookmarkStart w:id="162" w:name="_Toc50528805"/>
      <w:r/>
      <w:bookmarkStart w:id="163" w:name="_Toc103848549"/>
      <w:r/>
      <w:bookmarkStart w:id="164" w:name="_Toc91399404"/>
      <w:r/>
      <w:bookmarkStart w:id="165" w:name="_Toc51928343"/>
      <w:r/>
      <w:bookmarkStart w:id="166" w:name="_Toc38933357"/>
      <w:r/>
      <w:bookmarkStart w:id="167" w:name="_Toc46219699"/>
      <w:r/>
      <w:bookmarkStart w:id="168" w:name="_Toc46960670"/>
      <w:r/>
      <w:bookmarkStart w:id="169" w:name="_Toc46939510"/>
      <w:r/>
      <w:bookmarkStart w:id="170" w:name="_Toc19963"/>
      <w:r/>
      <w:bookmarkStart w:id="171" w:name="_Toc96347882"/>
      <w:r/>
      <w:bookmarkStart w:id="172" w:name="_Toc97561941"/>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投标人应当按照《操作手册》规定，在招标公告规定的投标截止时间前制作并上传电子投标文件。招标代理机构拒绝接收提交投标文件截止时间后上传的任何电子投标文件。</w:t>
      </w:r>
      <w:bookmarkStart w:id="173" w:name="_Toc104560864"/>
      <w:r/>
      <w:r/>
    </w:p>
    <w:p>
      <w:pPr>
        <w:pStyle w:val="94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74" w:name="_Toc107246242"/>
      <w:r>
        <w:rPr>
          <w:rFonts w:ascii="Microsoft New Tai Lue" w:hAnsi="Microsoft New Tai Lue" w:cs="Microsoft New Tai Lue"/>
          <w:color w:val="000000" w:themeColor="text1"/>
          <w:highlight w:val="none"/>
          <w14:textFill>
            <w14:solidFill>
              <w14:schemeClr w14:val="tx1"/>
            </w14:solidFill>
          </w14:textFill>
        </w:rPr>
        <w:t xml:space="preserve">25.</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Pr>
          <w:rFonts w:hint="eastAsia" w:ascii="Microsoft New Tai Lue" w:hAnsi="Microsoft New Tai Lue" w:cs="Microsoft New Tai Lue"/>
          <w:color w:val="000000" w:themeColor="text1"/>
          <w:highlight w:val="none"/>
          <w14:textFill>
            <w14:solidFill>
              <w14:schemeClr w14:val="tx1"/>
            </w14:solidFill>
          </w14:textFill>
        </w:rPr>
        <w:t xml:space="preserve">投标文件</w:t>
      </w:r>
      <w:r>
        <w:rPr>
          <w:rFonts w:hint="eastAsia" w:ascii="Microsoft New Tai Lue" w:hAnsi="Microsoft New Tai Lue" w:cs="Microsoft New Tai Lue"/>
          <w:color w:val="000000" w:themeColor="text1"/>
          <w:highlight w:val="none"/>
          <w:lang w:val="en-US" w:eastAsia="zh-CN"/>
          <w14:textFill>
            <w14:solidFill>
              <w14:schemeClr w14:val="tx1"/>
            </w14:solidFill>
          </w14:textFill>
        </w:rPr>
        <w:t xml:space="preserve">的</w:t>
      </w:r>
      <w:r>
        <w:rPr>
          <w:rFonts w:hint="eastAsia" w:ascii="Microsoft New Tai Lue" w:hAnsi="Microsoft New Tai Lue" w:cs="Microsoft New Tai Lue"/>
          <w:color w:val="000000" w:themeColor="text1"/>
          <w:highlight w:val="none"/>
          <w14:textFill>
            <w14:solidFill>
              <w14:schemeClr w14:val="tx1"/>
            </w14:solidFill>
          </w14:textFill>
        </w:rPr>
        <w:t xml:space="preserve">解密</w:t>
      </w:r>
      <w:bookmarkEnd w:id="174"/>
      <w:r/>
      <w:r/>
    </w:p>
    <w:p>
      <w:pPr>
        <w:ind w:firstLine="420"/>
        <w:spacing w:before="120" w:line="360" w:lineRule="auto"/>
        <w:rPr>
          <w:rFonts w:hint="eastAsia" w:ascii="Microsoft New Tai Lue" w:hAnsi="Microsoft New Tai Lue" w:cs="Microsoft New Tai Lue"/>
          <w:bCs/>
          <w:color w:val="000000" w:themeColor="text1"/>
          <w:szCs w:val="21"/>
          <w:highlight w:val="none"/>
          <w14:textFill>
            <w14:solidFill>
              <w14:schemeClr w14:val="tx1"/>
            </w14:solidFill>
          </w14:textFill>
        </w:rPr>
      </w:pPr>
      <w:r/>
      <w:bookmarkStart w:id="175" w:name="_Toc96347883"/>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25.1投标人应当按照《操作手册》规定，在“苏采云”系统规定的时间内对投标文件进行解密。</w:t>
      </w:r>
      <w:r/>
    </w:p>
    <w:p>
      <w:pPr>
        <w:ind w:firstLine="420"/>
        <w:spacing w:before="120" w:line="360" w:lineRule="auto"/>
        <w:rPr>
          <w:rFonts w:ascii="Microsoft New Tai Lue" w:hAnsi="Microsoft New Tai Lue" w:cs="Microsoft New Tai Lue"/>
          <w:b/>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25.2投标人应充分考虑网络环境、网络带宽等因素可能对投标产生的影响，如因投标人自身原因造成的电子投标文件解密不成功的，</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作无效投标</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处理。</w:t>
      </w:r>
      <w:r/>
    </w:p>
    <w:p>
      <w:pPr>
        <w:pStyle w:val="94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76" w:name="_Toc103848550"/>
      <w:r/>
      <w:bookmarkStart w:id="177" w:name="_Toc104560865"/>
      <w:r/>
      <w:bookmarkStart w:id="178" w:name="_Toc100905228"/>
      <w:r/>
      <w:bookmarkStart w:id="179" w:name="_Toc107246243"/>
      <w:r>
        <w:rPr>
          <w:rFonts w:ascii="Microsoft New Tai Lue" w:hAnsi="Microsoft New Tai Lue" w:cs="Microsoft New Tai Lue"/>
          <w:color w:val="000000" w:themeColor="text1"/>
          <w:highlight w:val="none"/>
          <w14:textFill>
            <w14:solidFill>
              <w14:schemeClr w14:val="tx1"/>
            </w14:solidFill>
          </w14:textFill>
        </w:rPr>
        <w:t xml:space="preserve">26.投标文件的修改和撤回</w:t>
      </w:r>
      <w:bookmarkEnd w:id="175"/>
      <w:r/>
      <w:bookmarkEnd w:id="176"/>
      <w:r/>
      <w:bookmarkEnd w:id="177"/>
      <w:r/>
      <w:bookmarkEnd w:id="178"/>
      <w:r/>
      <w:bookmarkEnd w:id="179"/>
      <w:r/>
      <w:bookmarkEnd w:id="116"/>
      <w:r/>
      <w:r/>
    </w:p>
    <w:p>
      <w:pPr>
        <w:ind w:firstLine="420"/>
        <w:spacing w:before="12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80" w:name="_Toc80264714"/>
      <w:r>
        <w:rPr>
          <w:rFonts w:ascii="Microsoft New Tai Lue" w:hAnsi="Microsoft New Tai Lue" w:cs="Microsoft New Tai Lue"/>
          <w:bCs/>
          <w:color w:val="000000" w:themeColor="text1"/>
          <w:szCs w:val="21"/>
          <w:highlight w:val="none"/>
          <w14:textFill>
            <w14:solidFill>
              <w14:schemeClr w14:val="tx1"/>
            </w14:solidFill>
          </w14:textFill>
        </w:rPr>
        <w:t xml:space="preserve">26.1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在递交投标文件后，可以修改或撤回其投标文件，但这种修改和撤回，必须在规定的投标截止时间前，以书面形式通知</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采购方</w:t>
      </w:r>
      <w:r>
        <w:rPr>
          <w:rFonts w:ascii="Microsoft New Tai Lue" w:hAnsi="Microsoft New Tai Lue" w:cs="Microsoft New Tai Lue"/>
          <w:bCs/>
          <w:color w:val="000000" w:themeColor="text1"/>
          <w:szCs w:val="21"/>
          <w:highlight w:val="none"/>
          <w14:textFill>
            <w14:solidFill>
              <w14:schemeClr w14:val="tx1"/>
            </w14:solidFill>
          </w14:textFill>
        </w:rPr>
        <w:t xml:space="preserve">。</w:t>
      </w:r>
      <w:r/>
    </w:p>
    <w:p>
      <w:pPr>
        <w:ind w:firstLine="420"/>
        <w:jc w:val="left"/>
        <w:spacing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26.2</w:t>
      </w: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对</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文件的补充、修改的内容应当按照采购文件要求签署、盖章后，作为</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文件的组成部分。</w:t>
      </w:r>
      <w:r/>
    </w:p>
    <w:p>
      <w:pPr>
        <w:ind w:firstLine="420"/>
        <w:spacing w:before="12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26.3 在投标截止时间之后，</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不得对其投标文件作任何修改。</w:t>
      </w:r>
      <w:r/>
    </w:p>
    <w:p>
      <w:pPr>
        <w:ind w:firstLine="420"/>
        <w:spacing w:before="12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26.4 在投标截止时间至采购文件中规定的投标有效期满之间的这段时间内，</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不得撤回其投标。</w:t>
      </w:r>
      <w:r/>
    </w:p>
    <w:p>
      <w:pPr>
        <w:pStyle w:val="94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81" w:name="_Toc107246244"/>
      <w:r/>
      <w:bookmarkStart w:id="182" w:name="_Toc103848551"/>
      <w:r/>
      <w:bookmarkStart w:id="183" w:name="_Toc104560866"/>
      <w:r>
        <w:rPr>
          <w:rFonts w:ascii="Microsoft New Tai Lue" w:hAnsi="Microsoft New Tai Lue" w:cs="Microsoft New Tai Lue"/>
          <w:color w:val="000000" w:themeColor="text1"/>
          <w:highlight w:val="none"/>
          <w14:textFill>
            <w14:solidFill>
              <w14:schemeClr w14:val="tx1"/>
            </w14:solidFill>
          </w14:textFill>
        </w:rPr>
        <w:t xml:space="preserve">27.诚实信用</w:t>
      </w:r>
      <w:bookmarkEnd w:id="181"/>
      <w:r/>
      <w:bookmarkEnd w:id="182"/>
      <w:r/>
      <w:bookmarkEnd w:id="183"/>
      <w:r/>
      <w:r/>
    </w:p>
    <w:p>
      <w:pPr>
        <w:ind w:firstLine="420"/>
        <w:spacing w:before="12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27.1投标人应当遵循公平竞争的原则，不得恶意串通，不得妨碍其他投标人的竞争行为，不得损害采购人或者其他投标人的合法权益。</w:t>
      </w:r>
      <w:r/>
    </w:p>
    <w:p>
      <w:pPr>
        <w:ind w:firstLine="420"/>
        <w:spacing w:before="12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27.2在评标过程中发现投标人有上述情形的，评标委员会应当认定其投标无效，并书面报告本级财政部门。</w:t>
      </w:r>
      <w:r/>
    </w:p>
    <w:p>
      <w:pPr>
        <w:pStyle w:val="94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84" w:name="_Toc107246245"/>
      <w:r>
        <w:rPr>
          <w:rFonts w:ascii="Microsoft New Tai Lue" w:hAnsi="Microsoft New Tai Lue" w:cs="Microsoft New Tai Lue"/>
          <w:color w:val="000000" w:themeColor="text1"/>
          <w:highlight w:val="none"/>
          <w14:textFill>
            <w14:solidFill>
              <w14:schemeClr w14:val="tx1"/>
            </w14:solidFill>
          </w14:textFill>
        </w:rPr>
        <w:t xml:space="preserve">五．开标和评标</w:t>
      </w:r>
      <w:bookmarkEnd w:id="184"/>
      <w:r/>
      <w:bookmarkStart w:id="185" w:name="_Toc96347885"/>
      <w:r/>
      <w:r/>
    </w:p>
    <w:p>
      <w:pPr>
        <w:pStyle w:val="94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86" w:name="_Toc107246246"/>
      <w:r/>
      <w:bookmarkStart w:id="187" w:name="_Toc104560868"/>
      <w:r/>
      <w:bookmarkStart w:id="188" w:name="_Toc100905230"/>
      <w:r/>
      <w:bookmarkStart w:id="189" w:name="_Toc103848553"/>
      <w:r>
        <w:rPr>
          <w:rFonts w:ascii="Microsoft New Tai Lue" w:hAnsi="Microsoft New Tai Lue" w:cs="Microsoft New Tai Lue"/>
          <w:color w:val="000000" w:themeColor="text1"/>
          <w:highlight w:val="none"/>
          <w14:textFill>
            <w14:solidFill>
              <w14:schemeClr w14:val="tx1"/>
            </w14:solidFill>
          </w14:textFill>
        </w:rPr>
        <w:t xml:space="preserve">28.开标</w:t>
      </w:r>
      <w:bookmarkEnd w:id="185"/>
      <w:r/>
      <w:bookmarkEnd w:id="186"/>
      <w:r/>
      <w:bookmarkEnd w:id="187"/>
      <w:r/>
      <w:bookmarkEnd w:id="188"/>
      <w:r/>
      <w:bookmarkEnd w:id="189"/>
      <w:r/>
      <w:r/>
    </w:p>
    <w:p>
      <w:pPr>
        <w:ind w:firstLine="420"/>
        <w:spacing w:before="120" w:line="360" w:lineRule="auto"/>
        <w:rPr>
          <w:rFonts w:hint="eastAsia" w:ascii="Microsoft New Tai Lue" w:hAnsi="Microsoft New Tai Lue" w:cs="Microsoft New Tai Lue"/>
          <w:bCs/>
          <w:color w:val="000000" w:themeColor="text1"/>
          <w:szCs w:val="21"/>
          <w:highlight w:val="none"/>
          <w14:textFill>
            <w14:solidFill>
              <w14:schemeClr w14:val="tx1"/>
            </w14:solidFill>
          </w14:textFill>
        </w:rPr>
      </w:pPr>
      <w:r/>
      <w:bookmarkStart w:id="190" w:name="_Toc96347886"/>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before="120" w:line="360" w:lineRule="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28.2投标人在开标过程中</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涉及</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的投标文件解密、开标结果确认等工作，应按照《操作手册》规定执行。</w:t>
      </w:r>
      <w:r/>
    </w:p>
    <w:p>
      <w:pPr>
        <w:ind w:firstLine="420"/>
        <w:spacing w:before="120" w:line="360" w:lineRule="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28.3投标人不足3家的，不得开标。</w:t>
      </w:r>
      <w:r/>
    </w:p>
    <w:p>
      <w:pPr>
        <w:ind w:firstLine="420"/>
        <w:spacing w:before="120" w:line="360" w:lineRule="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28.4投标人代表对开标过程和开标记录有疑义，以及认为采购方相关工作人员有需要回避的情形的，应当根据《操作手册》规定提出。</w:t>
      </w:r>
      <w:r/>
    </w:p>
    <w:p>
      <w:pPr>
        <w:ind w:firstLine="420"/>
        <w:spacing w:before="120" w:line="360" w:lineRule="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28.5公开招标数额标准以上的采购项目，投标截止后投标人不足3家或者通过资格审查或符合性审查的投标人不足3家的，除采购任务取消情形外，按照以下方式处理：</w:t>
      </w:r>
      <w:r/>
    </w:p>
    <w:p>
      <w:pPr>
        <w:ind w:firstLine="420"/>
        <w:spacing w:before="120" w:line="360" w:lineRule="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（1）招标文件存在不合理条款或者招标程序不符合规定的，采购人、采购代理机构改正后依法重新招标；</w:t>
      </w:r>
      <w:r/>
    </w:p>
    <w:p>
      <w:pPr>
        <w:ind w:firstLine="420"/>
        <w:spacing w:before="120" w:line="360" w:lineRule="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（2）招标文件没有不合理条款、招标程序符合规定，需要采用其他采购方式采购的，采购人依法报财政部门批准，经批准后，可变更为其他采购方式采购。</w:t>
      </w:r>
      <w:r/>
    </w:p>
    <w:p>
      <w:pPr>
        <w:ind w:firstLine="420"/>
        <w:spacing w:before="12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28.6投标人未参加开标的，视同认可开标结果。</w:t>
      </w:r>
      <w:bookmarkEnd w:id="190"/>
      <w:r/>
      <w:bookmarkStart w:id="191" w:name="_Toc100905231"/>
      <w:r/>
      <w:r/>
    </w:p>
    <w:p>
      <w:pPr>
        <w:pStyle w:val="94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92" w:name="_Toc107246247"/>
      <w:r>
        <w:rPr>
          <w:rFonts w:ascii="Microsoft New Tai Lue" w:hAnsi="Microsoft New Tai Lue" w:cs="Microsoft New Tai Lue"/>
          <w:color w:val="000000" w:themeColor="text1"/>
          <w:highlight w:val="none"/>
          <w14:textFill>
            <w14:solidFill>
              <w14:schemeClr w14:val="tx1"/>
            </w14:solidFill>
          </w14:textFill>
        </w:rPr>
        <w:t xml:space="preserve">29.</w:t>
      </w:r>
      <w:r>
        <w:rPr>
          <w:rFonts w:hint="eastAsia" w:ascii="Microsoft New Tai Lue" w:hAnsi="Microsoft New Tai Lue" w:cs="Microsoft New Tai Lue"/>
          <w:color w:val="000000" w:themeColor="text1"/>
          <w:highlight w:val="none"/>
          <w14:textFill>
            <w14:solidFill>
              <w14:schemeClr w14:val="tx1"/>
            </w14:solidFill>
          </w14:textFill>
        </w:rPr>
        <w:t xml:space="preserve">资格性审查</w:t>
      </w:r>
      <w:bookmarkEnd w:id="192"/>
      <w:r/>
      <w:r/>
    </w:p>
    <w:p>
      <w:pPr>
        <w:ind w:firstLine="420"/>
        <w:spacing w:before="12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93" w:name="_Toc104560869"/>
      <w:r/>
      <w:bookmarkStart w:id="194" w:name="_Toc103848554"/>
      <w:r>
        <w:rPr>
          <w:rFonts w:ascii="Microsoft New Tai Lue" w:hAnsi="Microsoft New Tai Lue" w:cs="Microsoft New Tai Lue"/>
          <w:bCs/>
          <w:color w:val="000000" w:themeColor="text1"/>
          <w:szCs w:val="21"/>
          <w:highlight w:val="none"/>
          <w14:textFill>
            <w14:solidFill>
              <w14:schemeClr w14:val="tx1"/>
            </w14:solidFill>
          </w14:textFill>
        </w:rPr>
        <w:t xml:space="preserve">29.1投标文件的资格性检查。公开招标采购项目开标结束后，</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采购人或采购代理机构</w:t>
      </w:r>
      <w:r>
        <w:rPr>
          <w:rFonts w:ascii="Microsoft New Tai Lue" w:hAnsi="Microsoft New Tai Lue" w:cs="Microsoft New Tai Lue"/>
          <w:bCs/>
          <w:color w:val="000000" w:themeColor="text1"/>
          <w:szCs w:val="21"/>
          <w:highlight w:val="none"/>
          <w14:textFill>
            <w14:solidFill>
              <w14:schemeClr w14:val="tx1"/>
            </w14:solidFill>
          </w14:textFill>
        </w:rPr>
        <w:t xml:space="preserve">应依法对投标人的资格进行审查。</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资格审查合格的投标人不足3家的，不进行评标。</w:t>
      </w:r>
      <w:r/>
    </w:p>
    <w:p>
      <w:pPr>
        <w:ind w:firstLine="422"/>
        <w:spacing w:before="120" w:line="360" w:lineRule="auto"/>
        <w:rPr>
          <w:rFonts w:ascii="Microsoft New Tai Lue" w:hAnsi="Microsoft New Tai Lue" w:cs="Microsoft New Tai Lue"/>
          <w:b/>
          <w:bCs/>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29.2</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投标人不具备招标文件规定的投标人资格条件的</w:t>
      </w:r>
      <w:r>
        <w:rPr>
          <w:rFonts w:ascii="Microsoft New Tai Lue" w:hAnsi="Microsoft New Tai Lue" w:cs="Microsoft New Tai Lue"/>
          <w:b/>
          <w:bCs/>
          <w:color w:val="000000" w:themeColor="text1"/>
          <w:szCs w:val="21"/>
          <w:highlight w:val="none"/>
          <w14:textFill>
            <w14:solidFill>
              <w14:schemeClr w14:val="tx1"/>
            </w14:solidFill>
          </w14:textFill>
        </w:rPr>
        <w:t xml:space="preserve">，应在资格审查时按照无效投标处理</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w:t>
      </w:r>
      <w:r/>
    </w:p>
    <w:p>
      <w:pPr>
        <w:ind w:firstLine="420"/>
        <w:spacing w:before="12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29.3已经进行资格预审的，可以不再对</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资格进行审查，资格预审合格的</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在评</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标</w:t>
      </w:r>
      <w:r>
        <w:rPr>
          <w:rFonts w:ascii="Microsoft New Tai Lue" w:hAnsi="Microsoft New Tai Lue" w:cs="Microsoft New Tai Lue"/>
          <w:bCs/>
          <w:color w:val="000000" w:themeColor="text1"/>
          <w:szCs w:val="21"/>
          <w:highlight w:val="none"/>
          <w14:textFill>
            <w14:solidFill>
              <w14:schemeClr w14:val="tx1"/>
            </w14:solidFill>
          </w14:textFill>
        </w:rPr>
        <w:t xml:space="preserve">阶段资格发生变化的，应当通知采购方。</w:t>
      </w:r>
      <w:r/>
    </w:p>
    <w:p>
      <w:pPr>
        <w:ind w:firstLine="420"/>
        <w:spacing w:before="156" w:line="360" w:lineRule="auto"/>
        <w:rPr>
          <w:rFonts w:hint="default" w:ascii="Microsoft New Tai Lue" w:hAnsi="Microsoft New Tai Lue" w:cs="Microsoft New Tai Lue"/>
          <w:sz w:val="21"/>
          <w:szCs w:val="21"/>
        </w:rPr>
      </w:pPr>
      <w:r>
        <w:rPr>
          <w:rFonts w:hint="eastAsia" w:ascii="Microsoft New Tai Lue" w:hAnsi="Microsoft New Tai Lue" w:cs="Microsoft New Tai Lue"/>
          <w:sz w:val="21"/>
          <w:szCs w:val="21"/>
        </w:rPr>
        <w:t xml:space="preserve">2</w:t>
      </w:r>
      <w:r>
        <w:rPr>
          <w:rFonts w:hint="default" w:ascii="Microsoft New Tai Lue" w:hAnsi="Microsoft New Tai Lue" w:cs="Microsoft New Tai Lue"/>
          <w:sz w:val="21"/>
          <w:szCs w:val="21"/>
        </w:rPr>
        <w:t xml:space="preserve">9.4</w:t>
      </w:r>
      <w:r>
        <w:rPr>
          <w:rFonts w:hint="eastAsia" w:ascii="Microsoft New Tai Lue" w:hAnsi="Microsoft New Tai Lue" w:cs="Microsoft New Tai Lue"/>
          <w:sz w:val="21"/>
          <w:szCs w:val="21"/>
        </w:rPr>
        <w:t xml:space="preserve">本项目信用记录查询截止时点见</w:t>
      </w:r>
      <w:r>
        <w:rPr>
          <w:rFonts w:hint="eastAsia" w:ascii="Microsoft New Tai Lue" w:hAnsi="Microsoft New Tai Lue" w:cs="Microsoft New Tai Lue"/>
          <w:b/>
          <w:sz w:val="21"/>
          <w:szCs w:val="21"/>
        </w:rPr>
        <w:t xml:space="preserve">投标人须知前附表</w:t>
      </w:r>
      <w:r>
        <w:rPr>
          <w:rFonts w:hint="eastAsia" w:ascii="Microsoft New Tai Lue" w:hAnsi="Microsoft New Tai Lue" w:cs="Microsoft New Tai Lue"/>
          <w:sz w:val="21"/>
          <w:szCs w:val="21"/>
        </w:rPr>
        <w:t xml:space="preserve">。</w:t>
      </w:r>
      <w:r/>
    </w:p>
    <w:p>
      <w:pPr>
        <w:pStyle w:val="94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95" w:name="_Toc107246248"/>
      <w:r>
        <w:rPr>
          <w:rFonts w:ascii="Microsoft New Tai Lue" w:hAnsi="Microsoft New Tai Lue" w:cs="Microsoft New Tai Lue"/>
          <w:color w:val="000000" w:themeColor="text1"/>
          <w:highlight w:val="none"/>
          <w14:textFill>
            <w14:solidFill>
              <w14:schemeClr w14:val="tx1"/>
            </w14:solidFill>
          </w14:textFill>
        </w:rPr>
        <w:t xml:space="preserve">30.评标</w:t>
      </w:r>
      <w:bookmarkEnd w:id="193"/>
      <w:r/>
      <w:bookmarkEnd w:id="194"/>
      <w:r/>
      <w:bookmarkEnd w:id="195"/>
      <w:r/>
      <w:r/>
    </w:p>
    <w:p>
      <w:pPr>
        <w:pStyle w:val="94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96" w:name="_Toc104560870"/>
      <w:r/>
      <w:bookmarkStart w:id="197" w:name="_Toc107246249"/>
      <w:r/>
      <w:bookmarkStart w:id="198" w:name="_Toc103848555"/>
      <w:r>
        <w:rPr>
          <w:rFonts w:ascii="Microsoft New Tai Lue" w:hAnsi="Microsoft New Tai Lue" w:cs="Microsoft New Tai Lue"/>
          <w:color w:val="000000" w:themeColor="text1"/>
          <w:highlight w:val="none"/>
          <w14:textFill>
            <w14:solidFill>
              <w14:schemeClr w14:val="tx1"/>
            </w14:solidFill>
          </w14:textFill>
        </w:rPr>
        <w:t xml:space="preserve">30.1评标委员会</w:t>
      </w:r>
      <w:bookmarkEnd w:id="196"/>
      <w:r/>
      <w:bookmarkEnd w:id="197"/>
      <w:r/>
      <w:bookmarkEnd w:id="198"/>
      <w:r/>
      <w:r/>
    </w:p>
    <w:p>
      <w:pPr>
        <w:ind w:firstLine="420"/>
        <w:spacing w:before="12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30.1.1评标委员会</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成员组成</w:t>
      </w:r>
      <w:r>
        <w:rPr>
          <w:rFonts w:ascii="Microsoft New Tai Lue" w:hAnsi="Microsoft New Tai Lue" w:cs="Microsoft New Tai Lue"/>
          <w:bCs/>
          <w:color w:val="000000" w:themeColor="text1"/>
          <w:szCs w:val="21"/>
          <w:highlight w:val="none"/>
          <w14:textFill>
            <w14:solidFill>
              <w14:schemeClr w14:val="tx1"/>
            </w14:solidFill>
          </w14:textFill>
        </w:rPr>
        <w:t xml:space="preserve">见</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，负责具体评标事务，并独立履行职责。</w:t>
      </w:r>
      <w:r/>
    </w:p>
    <w:p>
      <w:pPr>
        <w:pStyle w:val="94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99" w:name="_Toc104560871"/>
      <w:r/>
      <w:bookmarkStart w:id="200" w:name="_Toc103848556"/>
      <w:r/>
      <w:bookmarkStart w:id="201" w:name="_Toc107246250"/>
      <w:r>
        <w:rPr>
          <w:rFonts w:ascii="Microsoft New Tai Lue" w:hAnsi="Microsoft New Tai Lue" w:cs="Microsoft New Tai Lue"/>
          <w:color w:val="000000" w:themeColor="text1"/>
          <w:highlight w:val="none"/>
          <w14:textFill>
            <w14:solidFill>
              <w14:schemeClr w14:val="tx1"/>
            </w14:solidFill>
          </w14:textFill>
        </w:rPr>
        <w:t xml:space="preserve">30.2</w:t>
      </w:r>
      <w:bookmarkEnd w:id="199"/>
      <w:r/>
      <w:bookmarkEnd w:id="200"/>
      <w:r>
        <w:rPr>
          <w:rFonts w:hint="eastAsia" w:ascii="Microsoft New Tai Lue" w:hAnsi="Microsoft New Tai Lue" w:cs="Microsoft New Tai Lue"/>
          <w:color w:val="000000" w:themeColor="text1"/>
          <w:highlight w:val="none"/>
          <w14:textFill>
            <w14:solidFill>
              <w14:schemeClr w14:val="tx1"/>
            </w14:solidFill>
          </w14:textFill>
        </w:rPr>
        <w:t xml:space="preserve">符合性审查</w:t>
      </w:r>
      <w:bookmarkEnd w:id="201"/>
      <w:r>
        <w:rPr>
          <w:rFonts w:ascii="Microsoft New Tai Lue" w:hAnsi="Microsoft New Tai Lue" w:cs="Microsoft New Tai Lue"/>
          <w:color w:val="000000" w:themeColor="text1"/>
          <w:highlight w:val="none"/>
          <w14:textFill>
            <w14:solidFill>
              <w14:schemeClr w14:val="tx1"/>
            </w14:solidFill>
          </w14:textFill>
        </w:rPr>
        <w:t xml:space="preserve"> </w:t>
      </w:r>
      <w:r/>
    </w:p>
    <w:p>
      <w:pPr>
        <w:ind w:firstLine="420"/>
        <w:spacing w:before="12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before="120" w:line="360" w:lineRule="auto"/>
        <w:rPr>
          <w:rFonts w:ascii="Microsoft New Tai Lue" w:hAnsi="Microsoft New Tai Lue" w:cs="Microsoft New Tai Lue"/>
          <w:b/>
          <w:bCs/>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30.2.2如果投标文件没有响应</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招标</w:t>
      </w:r>
      <w:r>
        <w:rPr>
          <w:rFonts w:ascii="Microsoft New Tai Lue" w:hAnsi="Microsoft New Tai Lue" w:cs="Microsoft New Tai Lue"/>
          <w:b/>
          <w:bCs/>
          <w:color w:val="000000" w:themeColor="text1"/>
          <w:szCs w:val="21"/>
          <w:highlight w:val="none"/>
          <w14:textFill>
            <w14:solidFill>
              <w14:schemeClr w14:val="tx1"/>
            </w14:solidFill>
          </w14:textFill>
        </w:rPr>
        <w:t xml:space="preserve">文件</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实质性</w:t>
      </w:r>
      <w:r>
        <w:rPr>
          <w:rFonts w:ascii="Microsoft New Tai Lue" w:hAnsi="Microsoft New Tai Lue" w:cs="Microsoft New Tai Lue"/>
          <w:b/>
          <w:bCs/>
          <w:color w:val="000000" w:themeColor="text1"/>
          <w:szCs w:val="21"/>
          <w:highlight w:val="none"/>
          <w14:textFill>
            <w14:solidFill>
              <w14:schemeClr w14:val="tx1"/>
            </w14:solidFill>
          </w14:textFill>
        </w:rPr>
        <w:t xml:space="preserve">要求，</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评标委员会将予以拒绝</w:t>
      </w:r>
      <w:r>
        <w:rPr>
          <w:rFonts w:ascii="Microsoft New Tai Lue" w:hAnsi="Microsoft New Tai Lue" w:cs="Microsoft New Tai Lue"/>
          <w:b/>
          <w:bCs/>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bCs/>
          <w:color w:val="000000" w:themeColor="text1"/>
          <w:szCs w:val="21"/>
          <w:highlight w:val="none"/>
          <w14:textFill>
            <w14:solidFill>
              <w14:schemeClr w14:val="tx1"/>
            </w14:solidFill>
          </w14:textFill>
        </w:rPr>
        <w:t xml:space="preserve">不得通过修改或撤销不合要求的偏离或保留而使其投标成为实质性响应的投标。</w:t>
      </w:r>
      <w:r/>
    </w:p>
    <w:p>
      <w:pPr>
        <w:ind w:firstLine="422"/>
        <w:spacing w:before="120" w:line="360" w:lineRule="auto"/>
        <w:rPr>
          <w:rFonts w:ascii="Microsoft New Tai Lue" w:hAnsi="Microsoft New Tai Lue" w:cs="Microsoft New Tai Lue"/>
          <w:b/>
          <w:bCs/>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30.2.3投标文件有下列情况之一的，在符合性检查时按照无效投标处理：</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（1）投标人在“苏采云”系统规定的时间内未成功解密电子投标文件的；</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（2）投标人未按照招标文件要求上传电子投标文件的；</w:t>
      </w:r>
      <w:r/>
    </w:p>
    <w:p>
      <w:pPr>
        <w:ind w:firstLine="315"/>
        <w:jc w:val="left"/>
        <w:spacing w:line="360" w:lineRule="auto"/>
        <w:rPr>
          <w:rFonts w:hint="eastAsia" w:ascii="Microsoft New Tai Lue" w:hAnsi="Microsoft New Tai Lue" w:eastAsia="宋体" w:cs="Microsoft New Tai Lue"/>
          <w:color w:val="000000" w:themeColor="text1"/>
          <w:szCs w:val="21"/>
          <w:highlight w:val="none"/>
          <w:lang w:eastAsia="zh-CN"/>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（3）同一投标人提交两个（含两个）以上不同的投标报价的</w:t>
      </w: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 xml:space="preserve">；</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4</w:t>
      </w:r>
      <w:r>
        <w:rPr>
          <w:rFonts w:ascii="Microsoft New Tai Lue" w:hAnsi="Microsoft New Tai Lue" w:cs="Microsoft New Tai Lue"/>
          <w:color w:val="000000" w:themeColor="text1"/>
          <w:szCs w:val="21"/>
          <w:highlight w:val="none"/>
          <w14:textFill>
            <w14:solidFill>
              <w14:schemeClr w14:val="tx1"/>
            </w14:solidFill>
          </w14:textFill>
        </w:rPr>
        <w:t xml:space="preserve">）未按照招标文件规定要求签署、盖章的；</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5</w:t>
      </w:r>
      <w:r>
        <w:rPr>
          <w:rFonts w:ascii="Microsoft New Tai Lue" w:hAnsi="Microsoft New Tai Lue" w:cs="Microsoft New Tai Lue"/>
          <w:color w:val="000000" w:themeColor="text1"/>
          <w:szCs w:val="21"/>
          <w:highlight w:val="none"/>
          <w14:textFill>
            <w14:solidFill>
              <w14:schemeClr w14:val="tx1"/>
            </w14:solidFill>
          </w14:textFill>
        </w:rPr>
        <w:t xml:space="preserve">）报价超过招标文件中规定的预算金额或者最高限价的；</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6</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）投标文件中承诺的投标有效期不满足招标文件中载明的投标有效期的；</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7</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未按照招标文件规定提交投标保证金的；</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8</w:t>
      </w:r>
      <w:r>
        <w:rPr>
          <w:rFonts w:ascii="Microsoft New Tai Lue" w:hAnsi="Microsoft New Tai Lue" w:cs="Microsoft New Tai Lue"/>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不符合招标文件中规定的实质性要求和条件的；</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 xml:space="preserve">（</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9）</w:t>
      </w:r>
      <w:r>
        <w:rPr>
          <w:rFonts w:ascii="Microsoft New Tai Lue" w:hAnsi="Microsoft New Tai Lue" w:cs="Microsoft New Tai Lue"/>
          <w:color w:val="000000" w:themeColor="text1"/>
          <w:szCs w:val="21"/>
          <w:highlight w:val="none"/>
          <w14:textFill>
            <w14:solidFill>
              <w14:schemeClr w14:val="tx1"/>
            </w14:solidFill>
          </w14:textFill>
        </w:rPr>
        <w:t xml:space="preserve">投标文件含有采购人不能接受的附加条件的；</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10</w:t>
      </w:r>
      <w:r>
        <w:rPr>
          <w:rFonts w:ascii="Microsoft New Tai Lue" w:hAnsi="Microsoft New Tai Lue" w:cs="Microsoft New Tai Lue"/>
          <w:color w:val="000000" w:themeColor="text1"/>
          <w:szCs w:val="21"/>
          <w:highlight w:val="none"/>
          <w14:textFill>
            <w14:solidFill>
              <w14:schemeClr w14:val="tx1"/>
            </w14:solidFill>
          </w14:textFill>
        </w:rPr>
        <w:t xml:space="preserve">）投标文件不符合招标文件中规定的其它实质性要求的；</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11</w:t>
      </w:r>
      <w:r>
        <w:rPr>
          <w:rFonts w:ascii="Microsoft New Tai Lue" w:hAnsi="Microsoft New Tai Lue" w:cs="Microsoft New Tai Lue"/>
          <w:color w:val="000000" w:themeColor="text1"/>
          <w:szCs w:val="21"/>
          <w:highlight w:val="none"/>
          <w14:textFill>
            <w14:solidFill>
              <w14:schemeClr w14:val="tx1"/>
            </w14:solidFill>
          </w14:textFill>
        </w:rPr>
        <w:t xml:space="preserve">）现行法律、法规、规章和招标文件规定的其他无效情形。</w:t>
      </w:r>
      <w:bookmarkEnd w:id="191"/>
      <w:r/>
      <w:r/>
    </w:p>
    <w:p>
      <w:pPr>
        <w:pStyle w:val="94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02" w:name="_Toc107246251"/>
      <w:r/>
      <w:bookmarkStart w:id="203" w:name="_Toc103848557"/>
      <w:r/>
      <w:bookmarkStart w:id="204" w:name="_Toc104560872"/>
      <w:r>
        <w:rPr>
          <w:rFonts w:ascii="Microsoft New Tai Lue" w:hAnsi="Microsoft New Tai Lue" w:cs="Microsoft New Tai Lue"/>
          <w:color w:val="000000" w:themeColor="text1"/>
          <w:highlight w:val="none"/>
          <w14:textFill>
            <w14:solidFill>
              <w14:schemeClr w14:val="tx1"/>
            </w14:solidFill>
          </w14:textFill>
        </w:rPr>
        <w:t xml:space="preserve">30.3投标文件澄清</w:t>
      </w:r>
      <w:bookmarkEnd w:id="202"/>
      <w:r/>
      <w:bookmarkEnd w:id="203"/>
      <w:r/>
      <w:bookmarkEnd w:id="204"/>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30.3.3评标委员会不接受投标人主动提出的澄清、说明。</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30.3.4有效的书面澄清材料，是投标文件的补充材料，成为投标文件的组成部分。</w:t>
      </w:r>
      <w:r/>
    </w:p>
    <w:p>
      <w:pPr>
        <w:ind w:firstLine="420"/>
        <w:jc w:val="left"/>
        <w:spacing w:line="360" w:lineRule="auto"/>
      </w:pPr>
      <w:r>
        <w:rPr>
          <w:rFonts w:hint="default" w:ascii="Microsoft New Tai Lue" w:hAnsi="Microsoft New Tai Lue" w:cs="Microsoft New Tai Lue"/>
          <w:color w:val="000000" w:themeColor="text1"/>
          <w:szCs w:val="21"/>
          <w:highlight w:val="none"/>
          <w14:textFill>
            <w14:solidFill>
              <w14:schemeClr w14:val="tx1"/>
            </w14:solidFill>
          </w14:textFill>
        </w:rPr>
        <w:t xml:space="preserve">30.3.5</w:t>
      </w:r>
      <w:r>
        <w:rPr>
          <w:rFonts w:hint="eastAsia"/>
          <w:color w:val="auto"/>
          <w:sz w:val="21"/>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94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05" w:name="_Toc107246252"/>
      <w:r>
        <w:rPr>
          <w:rFonts w:ascii="Microsoft New Tai Lue" w:hAnsi="Microsoft New Tai Lue" w:cs="Microsoft New Tai Lue"/>
          <w:color w:val="000000" w:themeColor="text1"/>
          <w:highlight w:val="none"/>
          <w14:textFill>
            <w14:solidFill>
              <w14:schemeClr w14:val="tx1"/>
            </w14:solidFill>
          </w14:textFill>
        </w:rPr>
        <w:t xml:space="preserve">30.4</w:t>
      </w:r>
      <w:bookmarkEnd w:id="205"/>
      <w:r>
        <w:rPr>
          <w:rFonts w:hint="eastAsia" w:ascii="Microsoft New Tai Lue" w:hAnsi="Microsoft New Tai Lue" w:cs="Microsoft New Tai Lue"/>
          <w:color w:val="000000" w:themeColor="text1"/>
          <w:highlight w:val="none"/>
          <w14:textFill>
            <w14:solidFill>
              <w14:schemeClr w14:val="tx1"/>
            </w14:solidFill>
          </w14:textFill>
        </w:rPr>
        <w:t xml:space="preserve">报价修正</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30.4.1投标文件报价出现前后不一致的，除招标文件另有规定外，按照下列规定修正：</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（1）投标文件中开标一览表（报价表）内容与投标文件中相应内容不一致的，以开标一览表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报价表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为准；</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（2）大写金额和小写金额不一致的，以大写金额为准；</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同时出现两种以上不一致的，按照前款规定的顺序修正。修正后的报价按照上述规定经投标人确认后产生约束力，投标人不确认的，其投标无效。</w:t>
      </w:r>
      <w:r/>
    </w:p>
    <w:p>
      <w:pPr>
        <w:pStyle w:val="94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06" w:name="_Toc104560873"/>
      <w:r/>
      <w:bookmarkStart w:id="207" w:name="_Toc107246253"/>
      <w:r/>
      <w:bookmarkStart w:id="208" w:name="_Toc103848558"/>
      <w:r>
        <w:rPr>
          <w:rFonts w:ascii="Microsoft New Tai Lue" w:hAnsi="Microsoft New Tai Lue" w:cs="Microsoft New Tai Lue"/>
          <w:color w:val="000000" w:themeColor="text1"/>
          <w:highlight w:val="none"/>
          <w14:textFill>
            <w14:solidFill>
              <w14:schemeClr w14:val="tx1"/>
            </w14:solidFill>
          </w14:textFill>
        </w:rPr>
        <w:t xml:space="preserve">30.5同品牌多家投标人处理原则</w:t>
      </w:r>
      <w:bookmarkEnd w:id="206"/>
      <w:r/>
      <w:bookmarkEnd w:id="207"/>
      <w:r/>
      <w:bookmarkEnd w:id="208"/>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30.5.3非单一产品采购项目，根据采购项目技术构成、产品价格比重等合理确定核心产品，核心产品见</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。多家投标人提供的核心产品品牌相同的，按前两款规定处理。</w:t>
      </w:r>
      <w:r/>
    </w:p>
    <w:p>
      <w:pPr>
        <w:pStyle w:val="94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09" w:name="_Toc103848559"/>
      <w:r/>
      <w:bookmarkStart w:id="210" w:name="_Toc107246254"/>
      <w:r/>
      <w:bookmarkStart w:id="211" w:name="_Toc104560874"/>
      <w:r>
        <w:rPr>
          <w:rFonts w:ascii="Microsoft New Tai Lue" w:hAnsi="Microsoft New Tai Lue" w:cs="Microsoft New Tai Lue"/>
          <w:color w:val="000000" w:themeColor="text1"/>
          <w:highlight w:val="none"/>
          <w14:textFill>
            <w14:solidFill>
              <w14:schemeClr w14:val="tx1"/>
            </w14:solidFill>
          </w14:textFill>
        </w:rPr>
        <w:t xml:space="preserve">30.6比较与评价</w:t>
      </w:r>
      <w:bookmarkEnd w:id="209"/>
      <w:r/>
      <w:bookmarkEnd w:id="210"/>
      <w:r/>
      <w:bookmarkEnd w:id="211"/>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30.6.1评标委员会应当按照招标文件中</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第五章《</w:t>
      </w:r>
      <w:r>
        <w:rPr>
          <w:rFonts w:ascii="Microsoft New Tai Lue" w:hAnsi="Microsoft New Tai Lue" w:cs="Microsoft New Tai Lue"/>
          <w:color w:val="000000" w:themeColor="text1"/>
          <w:szCs w:val="21"/>
          <w:highlight w:val="none"/>
          <w14:textFill>
            <w14:solidFill>
              <w14:schemeClr w14:val="tx1"/>
            </w14:solidFill>
          </w14:textFill>
        </w:rPr>
        <w:t xml:space="preserve">评标</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方法</w:t>
      </w:r>
      <w:r>
        <w:rPr>
          <w:rFonts w:ascii="Microsoft New Tai Lue" w:hAnsi="Microsoft New Tai Lue" w:cs="Microsoft New Tai Lue"/>
          <w:color w:val="000000" w:themeColor="text1"/>
          <w:szCs w:val="21"/>
          <w:highlight w:val="none"/>
          <w14:textFill>
            <w14:solidFill>
              <w14:schemeClr w14:val="tx1"/>
            </w14:solidFill>
          </w14:textFill>
        </w:rPr>
        <w:t xml:space="preserve">和</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评标</w:t>
      </w:r>
      <w:r>
        <w:rPr>
          <w:rFonts w:ascii="Microsoft New Tai Lue" w:hAnsi="Microsoft New Tai Lue" w:cs="Microsoft New Tai Lue"/>
          <w:color w:val="000000" w:themeColor="text1"/>
          <w:szCs w:val="21"/>
          <w:highlight w:val="none"/>
          <w14:textFill>
            <w14:solidFill>
              <w14:schemeClr w14:val="tx1"/>
            </w14:solidFill>
          </w14:textFill>
        </w:rPr>
        <w:t xml:space="preserve">标准</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，对符合性审查合格的投标文件进行比较与评价。</w:t>
      </w:r>
      <w:r/>
    </w:p>
    <w:p>
      <w:pPr>
        <w:pStyle w:val="94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12" w:name="_Toc107246255"/>
      <w:r>
        <w:rPr>
          <w:rFonts w:ascii="Microsoft New Tai Lue" w:hAnsi="Microsoft New Tai Lue" w:cs="Microsoft New Tai Lue"/>
          <w:color w:val="000000" w:themeColor="text1"/>
          <w:highlight w:val="none"/>
          <w14:textFill>
            <w14:solidFill>
              <w14:schemeClr w14:val="tx1"/>
            </w14:solidFill>
          </w14:textFill>
        </w:rPr>
        <w:t xml:space="preserve">30.7</w:t>
      </w:r>
      <w:r>
        <w:rPr>
          <w:rFonts w:hint="eastAsia" w:ascii="Microsoft New Tai Lue" w:hAnsi="Microsoft New Tai Lue" w:cs="Microsoft New Tai Lue"/>
          <w:color w:val="000000" w:themeColor="text1"/>
          <w:highlight w:val="none"/>
          <w14:textFill>
            <w14:solidFill>
              <w14:schemeClr w14:val="tx1"/>
            </w14:solidFill>
          </w14:textFill>
        </w:rPr>
        <w:t xml:space="preserve">编写评标报告</w:t>
      </w:r>
      <w:bookmarkEnd w:id="212"/>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0.7.1评标委员会根据全体评标成员签字的原始评标记录和评标结果编写评标报告</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p>
    <w:p>
      <w:pPr>
        <w:pStyle w:val="945"/>
        <w:ind w:left="0" w:right="210"/>
        <w:spacing w:line="360" w:lineRule="auto"/>
        <w:tabs>
          <w:tab w:val="left" w:pos="5882" w:leader="none"/>
        </w:tabs>
        <w:rPr>
          <w:rFonts w:ascii="Microsoft New Tai Lue" w:hAnsi="Microsoft New Tai Lue" w:cs="Microsoft New Tai Lue"/>
          <w:color w:val="000000" w:themeColor="text1"/>
          <w:highlight w:val="none"/>
          <w14:textFill>
            <w14:solidFill>
              <w14:schemeClr w14:val="tx1"/>
            </w14:solidFill>
          </w14:textFill>
        </w:rPr>
      </w:pPr>
      <w:r/>
      <w:bookmarkStart w:id="213" w:name="_Toc103848561"/>
      <w:r/>
      <w:bookmarkStart w:id="214" w:name="_Toc104560876"/>
      <w:r/>
      <w:bookmarkStart w:id="215" w:name="_Toc107246256"/>
      <w:r>
        <w:rPr>
          <w:rFonts w:ascii="Microsoft New Tai Lue" w:hAnsi="Microsoft New Tai Lue" w:cs="Microsoft New Tai Lue"/>
          <w:color w:val="000000" w:themeColor="text1"/>
          <w:highlight w:val="none"/>
          <w14:textFill>
            <w14:solidFill>
              <w14:schemeClr w14:val="tx1"/>
            </w14:solidFill>
          </w14:textFill>
        </w:rPr>
        <w:t xml:space="preserve">30.8评标过程的保密</w:t>
      </w:r>
      <w:bookmarkEnd w:id="213"/>
      <w:r/>
      <w:bookmarkEnd w:id="214"/>
      <w:r/>
      <w:bookmarkEnd w:id="215"/>
      <w:r>
        <w:rPr>
          <w:rFonts w:ascii="Microsoft New Tai Lue" w:hAnsi="Microsoft New Tai Lue" w:cs="Microsoft New Tai Lue"/>
          <w:color w:val="000000" w:themeColor="text1"/>
          <w:highlight w:val="none"/>
          <w14:textFill>
            <w14:solidFill>
              <w14:schemeClr w14:val="tx1"/>
            </w14:solidFill>
          </w14:textFill>
        </w:rPr>
        <w:tab/>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30.8.1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评标委员会成员名单在评标结果公示前应当保密。</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0.8.2</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采购方应当</w:t>
      </w:r>
      <w:r>
        <w:rPr>
          <w:rFonts w:ascii="Microsoft New Tai Lue" w:hAnsi="Microsoft New Tai Lue" w:cs="Microsoft New Tai Lue"/>
          <w:color w:val="000000" w:themeColor="text1"/>
          <w:szCs w:val="21"/>
          <w:highlight w:val="none"/>
          <w14:textFill>
            <w14:solidFill>
              <w14:schemeClr w14:val="tx1"/>
            </w14:solidFill>
          </w14:textFill>
        </w:rPr>
        <w:t xml:space="preserve">采取必要</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的</w:t>
      </w:r>
      <w:r>
        <w:rPr>
          <w:rFonts w:ascii="Microsoft New Tai Lue" w:hAnsi="Microsoft New Tai Lue" w:cs="Microsoft New Tai Lue"/>
          <w:color w:val="000000" w:themeColor="text1"/>
          <w:szCs w:val="21"/>
          <w:highlight w:val="none"/>
          <w14:textFill>
            <w14:solidFill>
              <w14:schemeClr w14:val="tx1"/>
            </w14:solidFill>
          </w14:textFill>
        </w:rPr>
        <w:t xml:space="preserve">措施，保证评标在严格保密的情况下进行。</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30.8.3</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有关人员对评标情况以及在评标过程中获悉的国家秘密、商业秘密负有保密责任。</w:t>
      </w:r>
      <w:r/>
    </w:p>
    <w:p>
      <w:pPr>
        <w:pStyle w:val="94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16" w:name="_Toc107246257"/>
      <w:r>
        <w:rPr>
          <w:rFonts w:ascii="Microsoft New Tai Lue" w:hAnsi="Microsoft New Tai Lue" w:cs="Microsoft New Tai Lue"/>
          <w:color w:val="000000" w:themeColor="text1"/>
          <w:highlight w:val="none"/>
          <w14:textFill>
            <w14:solidFill>
              <w14:schemeClr w14:val="tx1"/>
            </w14:solidFill>
          </w14:textFill>
        </w:rPr>
        <w:t xml:space="preserve">六．</w:t>
      </w:r>
      <w:r>
        <w:rPr>
          <w:rFonts w:hint="eastAsia" w:ascii="Microsoft New Tai Lue" w:hAnsi="Microsoft New Tai Lue" w:cs="Microsoft New Tai Lue"/>
          <w:color w:val="000000" w:themeColor="text1"/>
          <w:highlight w:val="none"/>
          <w14:textFill>
            <w14:solidFill>
              <w14:schemeClr w14:val="tx1"/>
            </w14:solidFill>
          </w14:textFill>
        </w:rPr>
        <w:t xml:space="preserve">确定中标</w:t>
      </w:r>
      <w:bookmarkEnd w:id="216"/>
      <w:r/>
      <w:r/>
    </w:p>
    <w:p>
      <w:pPr>
        <w:pStyle w:val="94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17" w:name="_Toc103848563"/>
      <w:r/>
      <w:bookmarkStart w:id="218" w:name="_Toc104560878"/>
      <w:r/>
      <w:bookmarkStart w:id="219" w:name="_Toc107246258"/>
      <w:r>
        <w:rPr>
          <w:rFonts w:ascii="Microsoft New Tai Lue" w:hAnsi="Microsoft New Tai Lue" w:cs="Microsoft New Tai Lue"/>
          <w:color w:val="000000" w:themeColor="text1"/>
          <w:highlight w:val="none"/>
          <w14:textFill>
            <w14:solidFill>
              <w14:schemeClr w14:val="tx1"/>
            </w14:solidFill>
          </w14:textFill>
        </w:rPr>
        <w:t xml:space="preserve">31.确定中标</w:t>
      </w:r>
      <w:bookmarkEnd w:id="217"/>
      <w:r/>
      <w:bookmarkEnd w:id="218"/>
      <w:r>
        <w:rPr>
          <w:rFonts w:hint="eastAsia" w:ascii="Microsoft New Tai Lue" w:hAnsi="Microsoft New Tai Lue" w:cs="Microsoft New Tai Lue"/>
          <w:color w:val="000000" w:themeColor="text1"/>
          <w:highlight w:val="none"/>
          <w14:textFill>
            <w14:solidFill>
              <w14:schemeClr w14:val="tx1"/>
            </w14:solidFill>
          </w14:textFill>
        </w:rPr>
        <w:t xml:space="preserve">人</w:t>
      </w:r>
      <w:bookmarkEnd w:id="219"/>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31.1采用最低评标价法的，评标结果按投标报价由低到高顺序排列。投标报价相同的并列。投标文件满足招标文件全部实质性要求且投标报价最低的投标人为排名第一的中标候选人。</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.3中标候选人并列的，由采购人或者采购人委托评标委员会按照</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规定的方式确定中标人。</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31.4评审结束后，中标</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人</w:t>
      </w:r>
      <w:r>
        <w:rPr>
          <w:rFonts w:ascii="Microsoft New Tai Lue" w:hAnsi="Microsoft New Tai Lue" w:cs="Microsoft New Tai Lue"/>
          <w:color w:val="000000" w:themeColor="text1"/>
          <w:szCs w:val="21"/>
          <w:highlight w:val="none"/>
          <w14:textFill>
            <w14:solidFill>
              <w14:schemeClr w14:val="tx1"/>
            </w14:solidFill>
          </w14:textFill>
        </w:rPr>
        <w:t xml:space="preserve">名单</w:t>
      </w: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 xml:space="preserve">将在</w:t>
      </w:r>
      <w:r>
        <w:rPr>
          <w:rFonts w:ascii="Microsoft New Tai Lue" w:hAnsi="Microsoft New Tai Lue" w:cs="Microsoft New Tai Lue"/>
          <w:color w:val="000000" w:themeColor="text1"/>
          <w:szCs w:val="21"/>
          <w:highlight w:val="none"/>
          <w14:textFill>
            <w14:solidFill>
              <w14:schemeClr w14:val="tx1"/>
            </w14:solidFill>
          </w14:textFill>
        </w:rPr>
        <w:t xml:space="preserve">省级以上财政部门指定的媒体上公告中标结果，中标公告期为1个工作日</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公告媒体</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见</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color w:val="000000" w:themeColor="text1"/>
          <w:szCs w:val="21"/>
          <w:highlight w:val="none"/>
          <w14:textFill>
            <w14:solidFill>
              <w14:schemeClr w14:val="tx1"/>
            </w14:solidFill>
          </w14:textFill>
        </w:rPr>
        <w:t xml:space="preserve">须知</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前附表。</w:t>
      </w:r>
      <w:r/>
    </w:p>
    <w:p>
      <w:pPr>
        <w:pStyle w:val="94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20" w:name="_Toc107246259"/>
      <w:r/>
      <w:bookmarkStart w:id="221" w:name="_Toc104560879"/>
      <w:r/>
      <w:bookmarkStart w:id="222" w:name="_Toc103848564"/>
      <w:r>
        <w:rPr>
          <w:rFonts w:ascii="Microsoft New Tai Lue" w:hAnsi="Microsoft New Tai Lue" w:cs="Microsoft New Tai Lue"/>
          <w:color w:val="000000" w:themeColor="text1"/>
          <w:highlight w:val="none"/>
          <w14:textFill>
            <w14:solidFill>
              <w14:schemeClr w14:val="tx1"/>
            </w14:solidFill>
          </w14:textFill>
        </w:rPr>
        <w:t xml:space="preserve">32.中标通知书</w:t>
      </w:r>
      <w:bookmarkEnd w:id="220"/>
      <w:r/>
      <w:bookmarkEnd w:id="221"/>
      <w:r/>
      <w:bookmarkEnd w:id="222"/>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32.1采购代理机构将在中标公告发布的同时向中标</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人</w:t>
      </w:r>
      <w:r>
        <w:rPr>
          <w:rFonts w:ascii="Microsoft New Tai Lue" w:hAnsi="Microsoft New Tai Lue" w:cs="Microsoft New Tai Lue"/>
          <w:color w:val="000000" w:themeColor="text1"/>
          <w:szCs w:val="21"/>
          <w:highlight w:val="none"/>
          <w14:textFill>
            <w14:solidFill>
              <w14:schemeClr w14:val="tx1"/>
            </w14:solidFill>
          </w14:textFill>
        </w:rPr>
        <w:t xml:space="preserve">发出中标通知书。</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32.2中标通知书将是合同的组成部分。对采购人和中标</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人</w:t>
      </w:r>
      <w:r>
        <w:rPr>
          <w:rFonts w:ascii="Microsoft New Tai Lue" w:hAnsi="Microsoft New Tai Lue" w:cs="Microsoft New Tai Lue"/>
          <w:color w:val="000000" w:themeColor="text1"/>
          <w:szCs w:val="21"/>
          <w:highlight w:val="none"/>
          <w14:textFill>
            <w14:solidFill>
              <w14:schemeClr w14:val="tx1"/>
            </w14:solidFill>
          </w14:textFill>
        </w:rPr>
        <w:t xml:space="preserve">均具有法律效力。</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32.3</w:t>
      </w:r>
      <w:bookmarkStart w:id="223" w:name="_Toc104560875"/>
      <w:r/>
      <w:bookmarkStart w:id="224" w:name="_Toc103848560"/>
      <w:r>
        <w:rPr>
          <w:rFonts w:ascii="Microsoft New Tai Lue" w:hAnsi="Microsoft New Tai Lue" w:cs="Microsoft New Tai Lue"/>
          <w:color w:val="000000" w:themeColor="text1"/>
          <w:szCs w:val="21"/>
          <w:highlight w:val="none"/>
          <w14:textFill>
            <w14:solidFill>
              <w14:schemeClr w14:val="tx1"/>
            </w14:solidFill>
          </w14:textFill>
        </w:rPr>
        <w:t xml:space="preserve">中标通知书发出后</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，中标人无正当理由不得放弃中标，否则将依法承担法律责任。</w:t>
      </w:r>
      <w:r/>
    </w:p>
    <w:p>
      <w:pPr>
        <w:pStyle w:val="94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25" w:name="_Toc107246260"/>
      <w:r>
        <w:rPr>
          <w:rFonts w:ascii="Microsoft New Tai Lue" w:hAnsi="Microsoft New Tai Lue" w:cs="Microsoft New Tai Lue"/>
          <w:color w:val="000000" w:themeColor="text1"/>
          <w:highlight w:val="none"/>
          <w14:textFill>
            <w14:solidFill>
              <w14:schemeClr w14:val="tx1"/>
            </w14:solidFill>
          </w14:textFill>
        </w:rPr>
        <w:t xml:space="preserve">33.废标</w:t>
      </w:r>
      <w:bookmarkEnd w:id="223"/>
      <w:r/>
      <w:bookmarkEnd w:id="224"/>
      <w:r/>
      <w:bookmarkEnd w:id="225"/>
      <w:r/>
      <w:r/>
    </w:p>
    <w:p>
      <w:pPr>
        <w:ind w:firstLine="316"/>
        <w:jc w:val="left"/>
        <w:spacing w:line="360" w:lineRule="auto"/>
        <w:rPr>
          <w:rFonts w:ascii="Microsoft New Tai Lue" w:hAnsi="Microsoft New Tai Lue" w:cs="Microsoft New Tai Lue"/>
          <w:b/>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33</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.1出现下列情形之一的，应予废标：</w:t>
      </w:r>
      <w:r/>
    </w:p>
    <w:p>
      <w:pPr>
        <w:ind w:firstLine="315"/>
        <w:jc w:val="left"/>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（1）符合专业条件的投标人或者对招标文件作实质响应的投标人不足三家的；</w:t>
      </w:r>
      <w:r/>
    </w:p>
    <w:p>
      <w:pPr>
        <w:ind w:firstLine="315"/>
        <w:jc w:val="left"/>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（2）出现影响采购公正的违法、违规行为的；</w:t>
      </w:r>
      <w:r/>
    </w:p>
    <w:p>
      <w:pPr>
        <w:ind w:firstLine="315"/>
        <w:jc w:val="left"/>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（3）投标人的报价均超过了采购预算，采购人不能支付的；</w:t>
      </w:r>
      <w:r/>
    </w:p>
    <w:p>
      <w:pPr>
        <w:ind w:firstLine="315"/>
        <w:jc w:val="left"/>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（4）因重大变故，采购任务取消的。</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33.2</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废标后，采购人将废标理由通知所有投标人。</w:t>
      </w:r>
      <w:r/>
    </w:p>
    <w:p>
      <w:pPr>
        <w:pStyle w:val="94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26" w:name="_Toc104560880"/>
      <w:r/>
      <w:bookmarkStart w:id="227" w:name="_Toc107246261"/>
      <w:r/>
      <w:bookmarkStart w:id="228" w:name="_Toc103848565"/>
      <w:r/>
      <w:bookmarkStart w:id="229" w:name="_Toc16938553"/>
      <w:r/>
      <w:bookmarkStart w:id="230" w:name="_Toc513029237"/>
      <w:r/>
      <w:bookmarkStart w:id="231" w:name="_Toc20823309"/>
      <w:r>
        <w:rPr>
          <w:rFonts w:ascii="Microsoft New Tai Lue" w:hAnsi="Microsoft New Tai Lue" w:cs="Microsoft New Tai Lue"/>
          <w:color w:val="000000" w:themeColor="text1"/>
          <w:highlight w:val="none"/>
          <w14:textFill>
            <w14:solidFill>
              <w14:schemeClr w14:val="tx1"/>
            </w14:solidFill>
          </w14:textFill>
        </w:rPr>
        <w:t xml:space="preserve">34.签订合同</w:t>
      </w:r>
      <w:bookmarkEnd w:id="226"/>
      <w:r/>
      <w:bookmarkEnd w:id="227"/>
      <w:r/>
      <w:bookmarkEnd w:id="228"/>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4.2中标人</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拒绝</w:t>
      </w:r>
      <w:r>
        <w:rPr>
          <w:rFonts w:ascii="Microsoft New Tai Lue" w:hAnsi="Microsoft New Tai Lue" w:cs="Microsoft New Tai Lue"/>
          <w:color w:val="000000" w:themeColor="text1"/>
          <w:szCs w:val="21"/>
          <w:highlight w:val="none"/>
          <w14:textFill>
            <w14:solidFill>
              <w14:schemeClr w14:val="tx1"/>
            </w14:solidFill>
          </w14:textFill>
        </w:rPr>
        <w:t xml:space="preserve">与采购人签订合同的，采购人</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可以</w:t>
      </w:r>
      <w:r>
        <w:rPr>
          <w:rFonts w:ascii="Microsoft New Tai Lue" w:hAnsi="Microsoft New Tai Lue" w:cs="Microsoft New Tai Lue"/>
          <w:color w:val="000000" w:themeColor="text1"/>
          <w:szCs w:val="21"/>
          <w:highlight w:val="none"/>
          <w14:textFill>
            <w14:solidFill>
              <w14:schemeClr w14:val="tx1"/>
            </w14:solidFill>
          </w14:textFill>
        </w:rPr>
        <w:t xml:space="preserve">按照评</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标</w:t>
      </w:r>
      <w:r>
        <w:rPr>
          <w:rFonts w:ascii="Microsoft New Tai Lue" w:hAnsi="Microsoft New Tai Lue" w:cs="Microsoft New Tai Lue"/>
          <w:color w:val="000000" w:themeColor="text1"/>
          <w:szCs w:val="21"/>
          <w:highlight w:val="none"/>
          <w14:textFill>
            <w14:solidFill>
              <w14:schemeClr w14:val="tx1"/>
            </w14:solidFill>
          </w14:textFill>
        </w:rPr>
        <w:t xml:space="preserve">报告推荐的中标候选人名单排序，确定下一候选人为中标人，</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也可以</w:t>
      </w:r>
      <w:r>
        <w:rPr>
          <w:rFonts w:ascii="Microsoft New Tai Lue" w:hAnsi="Microsoft New Tai Lue" w:cs="Microsoft New Tai Lue"/>
          <w:color w:val="000000" w:themeColor="text1"/>
          <w:szCs w:val="21"/>
          <w:highlight w:val="none"/>
          <w14:textFill>
            <w14:solidFill>
              <w14:schemeClr w14:val="tx1"/>
            </w14:solidFill>
          </w14:textFill>
        </w:rPr>
        <w:t xml:space="preserve">重新开展政府采购活动。</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34.3联合体中标的，联合体各方应当共同与采购人签订合同，就中标项目向采购人承担连带责任。</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34.4</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政府采购合同不能转包</w:t>
      </w:r>
      <w:r>
        <w:rPr>
          <w:rFonts w:ascii="Microsoft New Tai Lue" w:hAnsi="Microsoft New Tai Lue" w:cs="Microsoft New Tai Lue"/>
          <w:color w:val="000000" w:themeColor="text1"/>
          <w:szCs w:val="21"/>
          <w:highlight w:val="none"/>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pStyle w:val="945"/>
        <w:ind w:left="0" w:right="21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232" w:name="_Toc103848567"/>
      <w:r/>
      <w:bookmarkStart w:id="233" w:name="_Toc104560881"/>
      <w:r/>
      <w:bookmarkStart w:id="234" w:name="_Toc107246262"/>
      <w:r>
        <w:rPr>
          <w:rFonts w:ascii="Microsoft New Tai Lue" w:hAnsi="Microsoft New Tai Lue" w:cs="Microsoft New Tai Lue"/>
          <w:color w:val="000000" w:themeColor="text1"/>
          <w:szCs w:val="21"/>
          <w:highlight w:val="none"/>
          <w14:textFill>
            <w14:solidFill>
              <w14:schemeClr w14:val="tx1"/>
            </w14:solidFill>
          </w14:textFill>
        </w:rPr>
        <w:t xml:space="preserve">35.履约保证金</w:t>
      </w:r>
      <w:bookmarkEnd w:id="232"/>
      <w:r/>
      <w:bookmarkEnd w:id="233"/>
      <w:r/>
      <w:bookmarkEnd w:id="234"/>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35.1本项目是否缴纳履约保证金见</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35.2</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35.3中标人没有按照</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的规定提交履约保证金的，视为放弃中标，其投标保证金不予退还。</w:t>
      </w:r>
      <w:bookmarkEnd w:id="229"/>
      <w:r/>
      <w:bookmarkEnd w:id="230"/>
      <w:r/>
      <w:bookmarkEnd w:id="231"/>
      <w:r/>
      <w:r/>
    </w:p>
    <w:p>
      <w:pPr>
        <w:pStyle w:val="94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35" w:name="_Toc107246263"/>
      <w:r>
        <w:rPr>
          <w:rFonts w:ascii="Microsoft New Tai Lue" w:hAnsi="Microsoft New Tai Lue" w:cs="Microsoft New Tai Lue"/>
          <w:color w:val="000000" w:themeColor="text1"/>
          <w:highlight w:val="none"/>
          <w14:textFill>
            <w14:solidFill>
              <w14:schemeClr w14:val="tx1"/>
            </w14:solidFill>
          </w14:textFill>
        </w:rPr>
        <w:t xml:space="preserve">七．</w:t>
      </w:r>
      <w:bookmarkStart w:id="236" w:name="_Toc103848569"/>
      <w:r>
        <w:rPr>
          <w:rFonts w:hint="eastAsia" w:ascii="Microsoft New Tai Lue" w:hAnsi="Microsoft New Tai Lue" w:cs="Microsoft New Tai Lue"/>
          <w:color w:val="000000" w:themeColor="text1"/>
          <w:highlight w:val="none"/>
          <w14:textFill>
            <w14:solidFill>
              <w14:schemeClr w14:val="tx1"/>
            </w14:solidFill>
          </w14:textFill>
        </w:rPr>
        <w:t xml:space="preserve">询问与质疑</w:t>
      </w:r>
      <w:bookmarkEnd w:id="235"/>
      <w:r/>
      <w:bookmarkEnd w:id="236"/>
      <w:r/>
      <w:r/>
    </w:p>
    <w:p>
      <w:pPr>
        <w:pStyle w:val="945"/>
        <w:ind w:left="0" w:right="21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237" w:name="_Toc104560883"/>
      <w:r/>
      <w:bookmarkStart w:id="238" w:name="_Toc102117305"/>
      <w:r/>
      <w:bookmarkStart w:id="239" w:name="_Toc107246264"/>
      <w:r>
        <w:rPr>
          <w:rFonts w:ascii="Microsoft New Tai Lue" w:hAnsi="Microsoft New Tai Lue" w:cs="Microsoft New Tai Lue"/>
          <w:color w:val="000000" w:themeColor="text1"/>
          <w:szCs w:val="21"/>
          <w:highlight w:val="none"/>
          <w14:textFill>
            <w14:solidFill>
              <w14:schemeClr w14:val="tx1"/>
            </w14:solidFill>
          </w14:textFill>
        </w:rPr>
        <w:t xml:space="preserve">36.询问</w:t>
      </w:r>
      <w:bookmarkEnd w:id="237"/>
      <w:r/>
      <w:bookmarkEnd w:id="238"/>
      <w:r/>
      <w:bookmarkEnd w:id="239"/>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36.1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供应商</w:t>
      </w:r>
      <w:r>
        <w:rPr>
          <w:rFonts w:ascii="Microsoft New Tai Lue" w:hAnsi="Microsoft New Tai Lue" w:cs="Microsoft New Tai Lue"/>
          <w:color w:val="000000" w:themeColor="text1"/>
          <w:szCs w:val="21"/>
          <w:highlight w:val="none"/>
          <w14:textFill>
            <w14:solidFill>
              <w14:schemeClr w14:val="tx1"/>
            </w14:solidFill>
          </w14:textFill>
        </w:rPr>
        <w:t xml:space="preserve">对政府采购活动事项有疑问的，可依法提出询问，并按</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color w:val="000000" w:themeColor="text1"/>
          <w:szCs w:val="21"/>
          <w:highlight w:val="none"/>
          <w14:textFill>
            <w14:solidFill>
              <w14:schemeClr w14:val="tx1"/>
            </w14:solidFill>
          </w14:textFill>
        </w:rPr>
        <w:t xml:space="preserve">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载明的形式通知采购方。</w:t>
      </w:r>
      <w:r/>
    </w:p>
    <w:p>
      <w:pPr>
        <w:ind w:firstLine="420"/>
        <w:jc w:val="left"/>
        <w:spacing w:line="360" w:lineRule="auto"/>
        <w:rPr>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36.2采购方对</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供应商</w:t>
      </w:r>
      <w:r>
        <w:rPr>
          <w:rFonts w:ascii="Microsoft New Tai Lue" w:hAnsi="Microsoft New Tai Lue" w:cs="Microsoft New Tai Lue"/>
          <w:color w:val="000000" w:themeColor="text1"/>
          <w:szCs w:val="21"/>
          <w:highlight w:val="none"/>
          <w14:textFill>
            <w14:solidFill>
              <w14:schemeClr w14:val="tx1"/>
            </w14:solidFill>
          </w14:textFill>
        </w:rPr>
        <w:t xml:space="preserve">依法提出的询问，在3个工作日内作出答复，但答复的内容不得涉及商</w:t>
      </w:r>
      <w:r>
        <w:rPr>
          <w:color w:val="000000" w:themeColor="text1"/>
          <w:szCs w:val="21"/>
          <w:highlight w:val="none"/>
          <w14:textFill>
            <w14:solidFill>
              <w14:schemeClr w14:val="tx1"/>
            </w14:solidFill>
          </w14:textFill>
        </w:rPr>
        <w:t xml:space="preserve">业秘密。</w:t>
      </w:r>
      <w:r/>
    </w:p>
    <w:p>
      <w:pPr>
        <w:pStyle w:val="945"/>
        <w:ind w:left="0" w:right="21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240" w:name="_Toc102117306"/>
      <w:r/>
      <w:bookmarkStart w:id="241" w:name="_Toc104560884"/>
      <w:r/>
      <w:bookmarkStart w:id="242" w:name="_Toc107246265"/>
      <w:r>
        <w:rPr>
          <w:rFonts w:ascii="Microsoft New Tai Lue" w:hAnsi="Microsoft New Tai Lue" w:cs="Microsoft New Tai Lue"/>
          <w:color w:val="000000" w:themeColor="text1"/>
          <w:szCs w:val="21"/>
          <w:highlight w:val="none"/>
          <w14:textFill>
            <w14:solidFill>
              <w14:schemeClr w14:val="tx1"/>
            </w14:solidFill>
          </w14:textFill>
        </w:rPr>
        <w:t xml:space="preserve">37.质疑</w:t>
      </w:r>
      <w:bookmarkEnd w:id="240"/>
      <w:r/>
      <w:bookmarkEnd w:id="241"/>
      <w:r/>
      <w:bookmarkEnd w:id="242"/>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37.1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供应商</w:t>
      </w:r>
      <w:r>
        <w:rPr>
          <w:rFonts w:ascii="Microsoft New Tai Lue" w:hAnsi="Microsoft New Tai Lue" w:cs="Microsoft New Tai Lue"/>
          <w:color w:val="000000" w:themeColor="text1"/>
          <w:szCs w:val="21"/>
          <w:highlight w:val="none"/>
          <w14:textFill>
            <w14:solidFill>
              <w14:schemeClr w14:val="tx1"/>
            </w14:solidFill>
          </w14:textFill>
        </w:rPr>
        <w:t xml:space="preserve">认为采购文件、采购过程和成交结果使自己的权益受到损害的，可以在知道或者应知其权益受到损害之日起7个工作日内，以</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color w:val="000000" w:themeColor="text1"/>
          <w:szCs w:val="21"/>
          <w:highlight w:val="none"/>
          <w14:textFill>
            <w14:solidFill>
              <w14:schemeClr w14:val="tx1"/>
            </w14:solidFill>
          </w14:textFill>
        </w:rPr>
        <w:t xml:space="preserve">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的要求向采购方提出质疑。采购方将以书面形式答复质疑供应商，但答复的内容不涉及商业秘密。</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投标人</w:t>
      </w:r>
      <w:r>
        <w:rPr>
          <w:rFonts w:ascii="Microsoft New Tai Lue" w:hAnsi="Microsoft New Tai Lue" w:cs="Microsoft New Tai Lue"/>
          <w:color w:val="000000" w:themeColor="text1"/>
          <w:szCs w:val="21"/>
          <w:highlight w:val="none"/>
          <w14:textFill>
            <w14:solidFill>
              <w14:schemeClr w14:val="tx1"/>
            </w14:solidFill>
          </w14:textFill>
        </w:rPr>
        <w:t xml:space="preserve">在法定质疑期内针对同一采购程序环节的质疑必须一次性提出。</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7</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.2</w:t>
      </w:r>
      <w:r>
        <w:rPr>
          <w:rFonts w:ascii="Microsoft New Tai Lue" w:hAnsi="Microsoft New Tai Lue" w:cs="Microsoft New Tai Lue"/>
          <w:color w:val="000000" w:themeColor="text1"/>
          <w:szCs w:val="21"/>
          <w:highlight w:val="none"/>
          <w14:textFill>
            <w14:solidFill>
              <w14:schemeClr w14:val="tx1"/>
            </w14:solidFill>
          </w14:textFill>
        </w:rPr>
        <w:t xml:space="preserve">以联合体形式参加</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投标</w:t>
      </w:r>
      <w:r>
        <w:rPr>
          <w:rFonts w:ascii="Microsoft New Tai Lue" w:hAnsi="Microsoft New Tai Lue" w:cs="Microsoft New Tai Lue"/>
          <w:color w:val="000000" w:themeColor="text1"/>
          <w:szCs w:val="21"/>
          <w:highlight w:val="none"/>
          <w14:textFill>
            <w14:solidFill>
              <w14:schemeClr w14:val="tx1"/>
            </w14:solidFill>
          </w14:textFill>
        </w:rPr>
        <w:t xml:space="preserve">的，应当由组成联合体的所有供应商共同提出</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37.</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质疑函</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应</w:t>
      </w:r>
      <w:r>
        <w:rPr>
          <w:rFonts w:ascii="Microsoft New Tai Lue" w:hAnsi="Microsoft New Tai Lue" w:cs="Microsoft New Tai Lue"/>
          <w:color w:val="000000" w:themeColor="text1"/>
          <w:szCs w:val="21"/>
          <w:highlight w:val="none"/>
          <w14:textFill>
            <w14:solidFill>
              <w14:schemeClr w14:val="tx1"/>
            </w14:solidFill>
          </w14:textFill>
        </w:rPr>
        <w:t xml:space="preserve">使用财政部制定的范本文件。</w:t>
      </w:r>
      <w:r/>
    </w:p>
    <w:p>
      <w:pPr>
        <w:pStyle w:val="94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43" w:name="_Toc107246266"/>
      <w:r>
        <w:rPr>
          <w:rFonts w:ascii="Microsoft New Tai Lue" w:hAnsi="Microsoft New Tai Lue" w:cs="Microsoft New Tai Lue"/>
          <w:color w:val="000000" w:themeColor="text1"/>
          <w:highlight w:val="none"/>
          <w14:textFill>
            <w14:solidFill>
              <w14:schemeClr w14:val="tx1"/>
            </w14:solidFill>
          </w14:textFill>
        </w:rPr>
        <w:t xml:space="preserve">八．其他</w:t>
      </w:r>
      <w:bookmarkEnd w:id="243"/>
      <w:r/>
      <w:r/>
    </w:p>
    <w:p>
      <w:pPr>
        <w:pStyle w:val="945"/>
        <w:ind w:left="0" w:right="21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244" w:name="_Toc104560886"/>
      <w:r/>
      <w:bookmarkStart w:id="245" w:name="_Toc103848572"/>
      <w:r/>
      <w:bookmarkStart w:id="246" w:name="_Toc107246267"/>
      <w:r>
        <w:rPr>
          <w:rFonts w:ascii="Microsoft New Tai Lue" w:hAnsi="Microsoft New Tai Lue" w:cs="Microsoft New Tai Lue"/>
          <w:color w:val="000000" w:themeColor="text1"/>
          <w:szCs w:val="21"/>
          <w:highlight w:val="none"/>
          <w14:textFill>
            <w14:solidFill>
              <w14:schemeClr w14:val="tx1"/>
            </w14:solidFill>
          </w14:textFill>
        </w:rPr>
        <w:t xml:space="preserve">38.招标代理服务费</w:t>
      </w:r>
      <w:bookmarkEnd w:id="244"/>
      <w:r/>
      <w:bookmarkEnd w:id="245"/>
      <w:r/>
      <w:bookmarkEnd w:id="246"/>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38.1中标人是否交纳投招标代理服务费及相关要求见</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w:t>
      </w:r>
      <w:r/>
    </w:p>
    <w:p>
      <w:pPr>
        <w:pStyle w:val="945"/>
        <w:ind w:left="0" w:right="21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247" w:name="_Toc107246268"/>
      <w:r/>
      <w:bookmarkStart w:id="248" w:name="_Toc104560887"/>
      <w:r/>
      <w:bookmarkStart w:id="249" w:name="_Toc103848573"/>
      <w:r>
        <w:rPr>
          <w:rFonts w:ascii="Microsoft New Tai Lue" w:hAnsi="Microsoft New Tai Lue" w:cs="Microsoft New Tai Lue"/>
          <w:color w:val="000000" w:themeColor="text1"/>
          <w:szCs w:val="21"/>
          <w:highlight w:val="none"/>
          <w14:textFill>
            <w14:solidFill>
              <w14:schemeClr w14:val="tx1"/>
            </w14:solidFill>
          </w14:textFill>
        </w:rPr>
        <w:t xml:space="preserve">39.其他规定</w:t>
      </w:r>
      <w:bookmarkEnd w:id="247"/>
      <w:r/>
      <w:bookmarkEnd w:id="248"/>
      <w:r/>
      <w:bookmarkEnd w:id="249"/>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39.1投标文件的其他规定见</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w:t>
      </w:r>
      <w:r>
        <w:rPr>
          <w:rFonts w:ascii="Microsoft New Tai Lue" w:hAnsi="Microsoft New Tai Lue" w:cs="Microsoft New Tai Lue"/>
          <w:color w:val="000000" w:themeColor="text1"/>
          <w:szCs w:val="21"/>
          <w:highlight w:val="none"/>
          <w14:textFill>
            <w14:solidFill>
              <w14:schemeClr w14:val="tx1"/>
            </w14:solidFill>
          </w14:textFill>
        </w:rPr>
        <w:t xml:space="preserve">表。</w:t>
      </w:r>
      <w:r/>
    </w:p>
    <w:p>
      <w:pPr>
        <w:pStyle w:val="945"/>
        <w:ind w:left="0" w:right="21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250" w:name="_Toc104560888"/>
      <w:r/>
      <w:bookmarkStart w:id="251" w:name="_Toc107246269"/>
      <w:r/>
      <w:bookmarkStart w:id="252" w:name="_Toc103848574"/>
      <w:r>
        <w:rPr>
          <w:rFonts w:ascii="Microsoft New Tai Lue" w:hAnsi="Microsoft New Tai Lue" w:cs="Microsoft New Tai Lue"/>
          <w:color w:val="000000" w:themeColor="text1"/>
          <w:szCs w:val="21"/>
          <w:highlight w:val="none"/>
          <w14:textFill>
            <w14:solidFill>
              <w14:schemeClr w14:val="tx1"/>
            </w14:solidFill>
          </w14:textFill>
        </w:rPr>
        <w:t xml:space="preserve">40.文件解释权</w:t>
      </w:r>
      <w:bookmarkEnd w:id="250"/>
      <w:r/>
      <w:bookmarkEnd w:id="251"/>
      <w:r/>
      <w:bookmarkEnd w:id="252"/>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40.1本招标文件的解释权归采购人（或采购代理机构）所有。</w:t>
      </w:r>
      <w:bookmarkEnd w:id="180"/>
      <w:r/>
      <w:r/>
    </w:p>
    <w:p>
      <w:pPr>
        <w:pStyle w:val="978"/>
        <w:rPr>
          <w:rFonts w:ascii="Microsoft New Tai Lue" w:hAnsi="Microsoft New Tai Lue" w:cs="Microsoft New Tai Lue"/>
          <w:color w:val="000000" w:themeColor="text1"/>
          <w:highlight w:val="none"/>
          <w14:textFill>
            <w14:solidFill>
              <w14:schemeClr w14:val="tx1"/>
            </w14:solidFill>
          </w14:textFill>
        </w:rPr>
      </w:pPr>
      <w:r/>
      <w:bookmarkStart w:id="253" w:name="_Toc91836563"/>
      <w:r>
        <w:rPr>
          <w:rFonts w:ascii="Microsoft New Tai Lue" w:hAnsi="Microsoft New Tai Lue" w:cs="Microsoft New Tai Lue"/>
          <w:color w:val="000000" w:themeColor="text1"/>
          <w:highlight w:val="none"/>
          <w14:textFill>
            <w14:solidFill>
              <w14:schemeClr w14:val="tx1"/>
            </w14:solidFill>
          </w14:textFill>
        </w:rPr>
        <w:br w:type="page" w:clear="all"/>
      </w:r>
      <w:bookmarkStart w:id="254" w:name="_Toc107246270"/>
      <w:r>
        <w:rPr>
          <w:rFonts w:ascii="Microsoft New Tai Lue" w:hAnsi="Microsoft New Tai Lue" w:cs="Microsoft New Tai Lue"/>
          <w:color w:val="000000" w:themeColor="text1"/>
          <w:highlight w:val="none"/>
          <w14:textFill>
            <w14:solidFill>
              <w14:schemeClr w14:val="tx1"/>
            </w14:solidFill>
          </w14:textFill>
        </w:rPr>
        <w:t xml:space="preserve">第三章 政府采购合同条款</w:t>
      </w:r>
      <w:bookmarkEnd w:id="253"/>
      <w:r>
        <w:rPr>
          <w:rFonts w:ascii="Microsoft New Tai Lue" w:hAnsi="Microsoft New Tai Lue" w:cs="Microsoft New Tai Lue"/>
          <w:color w:val="000000" w:themeColor="text1"/>
          <w:highlight w:val="none"/>
          <w14:textFill>
            <w14:solidFill>
              <w14:schemeClr w14:val="tx1"/>
            </w14:solidFill>
          </w14:textFill>
        </w:rPr>
        <w:t xml:space="preserve">及格式</w:t>
      </w:r>
      <w:bookmarkEnd w:id="254"/>
      <w:r/>
      <w:r/>
    </w:p>
    <w:p>
      <w:pPr>
        <w:ind w:firstLine="6160"/>
        <w:spacing w:line="50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5040"/>
        <w:spacing w:line="520" w:lineRule="exact"/>
        <w:rPr>
          <w:rFonts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合同编号：     </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ab/>
      </w:r>
      <w:r/>
    </w:p>
    <w:p>
      <w:pPr>
        <w:spacing w:line="52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spacing w:line="52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jc w:val="center"/>
        <w:spacing w:line="520" w:lineRule="exact"/>
        <w:rPr>
          <w:rFonts w:ascii="方正小标宋_GBK" w:hAnsi="方正小标宋_GBK" w:eastAsia="方正小标宋_GBK" w:cs="方正小标宋_GBK"/>
          <w:color w:val="000000" w:themeColor="text1"/>
          <w:sz w:val="52"/>
          <w:szCs w:val="52"/>
          <w:highlight w:val="none"/>
          <w14:textFill>
            <w14:solidFill>
              <w14:schemeClr w14:val="tx1"/>
            </w14:solidFill>
          </w14:textFill>
        </w:rPr>
      </w:pPr>
      <w:r>
        <w:rPr>
          <w:rFonts w:hint="eastAsia" w:ascii="方正小标宋_GBK" w:hAnsi="方正小标宋_GBK" w:eastAsia="方正小标宋_GBK" w:cs="方正小标宋_GBK"/>
          <w:color w:val="000000" w:themeColor="text1"/>
          <w:sz w:val="52"/>
          <w:szCs w:val="52"/>
          <w:highlight w:val="none"/>
          <w14:textFill>
            <w14:solidFill>
              <w14:schemeClr w14:val="tx1"/>
            </w14:solidFill>
          </w14:textFill>
        </w:rPr>
        <w:t xml:space="preserve">技术服务合同书</w:t>
      </w:r>
      <w:r/>
    </w:p>
    <w:p>
      <w:pPr>
        <w:spacing w:line="520" w:lineRule="exact"/>
        <w:rPr>
          <w:rFonts w:ascii="宋体" w:hAnsi="宋体" w:cs="宋体"/>
          <w:color w:val="000000" w:themeColor="text1"/>
          <w:sz w:val="44"/>
          <w:szCs w:val="44"/>
          <w:highlight w:val="none"/>
          <w14:textFill>
            <w14:solidFill>
              <w14:schemeClr w14:val="tx1"/>
            </w14:solidFill>
          </w14:textFill>
        </w:rPr>
      </w:pPr>
      <w:r>
        <w:rPr>
          <w:rFonts w:ascii="宋体" w:hAnsi="宋体" w:cs="宋体"/>
          <w:color w:val="000000" w:themeColor="text1"/>
          <w:sz w:val="44"/>
          <w:szCs w:val="44"/>
          <w:highlight w:val="none"/>
          <w14:textFill>
            <w14:solidFill>
              <w14:schemeClr w14:val="tx1"/>
            </w14:solidFill>
          </w14:textFill>
        </w:rPr>
      </w:r>
      <w:r/>
    </w:p>
    <w:p>
      <w:pPr>
        <w:spacing w:line="520" w:lineRule="exact"/>
        <w:rPr>
          <w:rFonts w:ascii="宋体" w:hAnsi="宋体" w:cs="宋体"/>
          <w:color w:val="000000" w:themeColor="text1"/>
          <w:sz w:val="44"/>
          <w:szCs w:val="44"/>
          <w:highlight w:val="none"/>
          <w14:textFill>
            <w14:solidFill>
              <w14:schemeClr w14:val="tx1"/>
            </w14:solidFill>
          </w14:textFill>
        </w:rPr>
      </w:pPr>
      <w:r/>
      <w:bookmarkStart w:id="380" w:name="_GoBack"/>
      <w:r/>
      <w:bookmarkEnd w:id="380"/>
      <w:r/>
      <w:r/>
    </w:p>
    <w:p>
      <w:pPr>
        <w:ind w:firstLine="600"/>
        <w:jc w:val="center"/>
        <w:spacing w:line="520" w:lineRule="exact"/>
        <w:rPr>
          <w:rFonts w:hint="eastAsia" w:ascii="方正仿宋_GBK" w:hAnsi="方正仿宋_GBK" w:eastAsia="方正仿宋_GBK" w:cs="方正仿宋_GBK"/>
          <w:color w:val="000000" w:themeColor="text1"/>
          <w:sz w:val="30"/>
          <w:szCs w:val="30"/>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 xml:space="preserve">项目名称：</w:t>
      </w:r>
      <w:r>
        <w:rPr>
          <w:rFonts w:hint="eastAsia" w:ascii="方正仿宋_GBK" w:hAnsi="方正仿宋_GBK" w:eastAsia="方正仿宋_GBK" w:cs="方正仿宋_GBK"/>
          <w:color w:val="000000" w:themeColor="text1"/>
          <w:sz w:val="30"/>
          <w:szCs w:val="30"/>
          <w:highlight w:val="none"/>
          <w:u w:val="single"/>
          <w14:textFill>
            <w14:solidFill>
              <w14:schemeClr w14:val="tx1"/>
            </w14:solidFill>
          </w14:textFill>
        </w:rPr>
        <w:t xml:space="preserve">江苏省市场监督管理局202</w:t>
      </w:r>
      <w:r>
        <w:rPr>
          <w:rFonts w:hint="eastAsia" w:ascii="方正仿宋_GBK" w:hAnsi="方正仿宋_GBK" w:eastAsia="方正仿宋_GBK" w:cs="方正仿宋_GBK"/>
          <w:color w:val="000000" w:themeColor="text1"/>
          <w:sz w:val="30"/>
          <w:szCs w:val="30"/>
          <w:highlight w:val="none"/>
          <w:u w:val="single"/>
          <w:lang w:val="en-US" w:eastAsia="zh-CN"/>
          <w14:textFill>
            <w14:solidFill>
              <w14:schemeClr w14:val="tx1"/>
            </w14:solidFill>
          </w14:textFill>
        </w:rPr>
        <w:t xml:space="preserve">6</w:t>
      </w:r>
      <w:r>
        <w:rPr>
          <w:rFonts w:hint="eastAsia" w:ascii="方正仿宋_GBK" w:hAnsi="方正仿宋_GBK" w:eastAsia="方正仿宋_GBK" w:cs="方正仿宋_GBK"/>
          <w:color w:val="000000" w:themeColor="text1"/>
          <w:sz w:val="30"/>
          <w:szCs w:val="30"/>
          <w:highlight w:val="none"/>
          <w:u w:val="single"/>
          <w14:textFill>
            <w14:solidFill>
              <w14:schemeClr w14:val="tx1"/>
            </w14:solidFill>
          </w14:textFill>
        </w:rPr>
        <w:t xml:space="preserve">年消费品省级监督  抽查/风险监测抽样检验机构技术服务</w:t>
      </w:r>
      <w:r>
        <w:rPr>
          <w:rFonts w:hint="eastAsia" w:ascii="方正仿宋_GBK" w:hAnsi="方正仿宋_GBK" w:eastAsia="方正仿宋_GBK" w:cs="方正仿宋_GBK"/>
          <w:color w:val="000000" w:themeColor="text1"/>
          <w:sz w:val="30"/>
          <w:szCs w:val="30"/>
          <w:highlight w:val="none"/>
          <w:u w:val="singl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0"/>
          <w:szCs w:val="30"/>
          <w:highlight w:val="none"/>
          <w:u w:val="single"/>
          <w:lang w:val="en-US" w:eastAsia="zh-CN"/>
          <w14:textFill>
            <w14:solidFill>
              <w14:schemeClr w14:val="tx1"/>
            </w14:solidFill>
          </w14:textFill>
        </w:rPr>
        <w:t xml:space="preserve">四次采购</w:t>
      </w:r>
      <w:r>
        <w:rPr>
          <w:rFonts w:hint="eastAsia" w:ascii="方正仿宋_GBK" w:hAnsi="方正仿宋_GBK" w:eastAsia="方正仿宋_GBK" w:cs="方正仿宋_GBK"/>
          <w:color w:val="000000" w:themeColor="text1"/>
          <w:sz w:val="30"/>
          <w:szCs w:val="30"/>
          <w:highlight w:val="none"/>
          <w:u w:val="single"/>
          <w:lang w:eastAsia="zh-CN"/>
          <w14:textFill>
            <w14:solidFill>
              <w14:schemeClr w14:val="tx1"/>
            </w14:solidFill>
          </w14:textFill>
        </w:rPr>
        <w:t xml:space="preserve">）</w:t>
      </w:r>
      <w:r/>
    </w:p>
    <w:p>
      <w:pPr>
        <w:spacing w:line="520" w:lineRule="exact"/>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jc w:val="center"/>
        <w:spacing w:line="520" w:lineRule="exact"/>
        <w:rPr>
          <w:rFonts w:hint="eastAsia" w:ascii="Times New Roman" w:hAnsi="Times New Roman" w:eastAsia="方正楷体_GBK" w:cs="Times New Roman"/>
          <w:i w:val="0"/>
          <w:iCs w:val="0"/>
          <w:color w:val="000000" w:themeColor="text1"/>
          <w:sz w:val="30"/>
          <w:szCs w:val="30"/>
          <w:highlight w:val="none"/>
          <w14:textFill>
            <w14:solidFill>
              <w14:schemeClr w14:val="tx1"/>
            </w14:solidFill>
          </w14:textFill>
        </w:rPr>
      </w:pPr>
      <w:r>
        <w:rPr>
          <w:rFonts w:hint="default" w:ascii="Times New Roman" w:hAnsi="Times New Roman" w:eastAsia="方正楷体_GBK" w:cs="Times New Roman"/>
          <w:i w:val="0"/>
          <w:iCs w:val="0"/>
          <w:color w:val="000000" w:themeColor="text1"/>
          <w:sz w:val="30"/>
          <w:szCs w:val="30"/>
          <w:highlight w:val="none"/>
          <w:lang w:val="en-US" w:eastAsia="zh-CN"/>
          <w14:textFill>
            <w14:solidFill>
              <w14:schemeClr w14:val="tx1"/>
            </w14:solidFill>
          </w14:textFill>
        </w:rPr>
        <w:t xml:space="preserve">包</w:t>
      </w:r>
      <w:r>
        <w:rPr>
          <w:rFonts w:hint="eastAsia" w:eastAsia="方正楷体_GBK" w:cs="Times New Roman"/>
          <w:i w:val="0"/>
          <w:iCs w:val="0"/>
          <w:color w:val="000000" w:themeColor="text1"/>
          <w:sz w:val="30"/>
          <w:szCs w:val="30"/>
          <w:highlight w:val="none"/>
          <w:lang w:val="en-US" w:eastAsia="zh-CN"/>
          <w14:textFill>
            <w14:solidFill>
              <w14:schemeClr w14:val="tx1"/>
            </w14:solidFill>
          </w14:textFill>
        </w:rPr>
        <w:t xml:space="preserve">号</w:t>
      </w:r>
      <w:r>
        <w:rPr>
          <w:rFonts w:hint="eastAsia" w:eastAsia="方正楷体_GBK" w:cs="Times New Roman"/>
          <w:i w:val="0"/>
          <w:iCs w:val="0"/>
          <w:color w:val="000000" w:themeColor="text1"/>
          <w:sz w:val="30"/>
          <w:szCs w:val="30"/>
          <w:highlight w:val="none"/>
          <w:lang w:eastAsia="zh-CN"/>
          <w14:textFill>
            <w14:solidFill>
              <w14:schemeClr w14:val="tx1"/>
            </w14:solidFill>
          </w14:textFill>
        </w:rPr>
        <w:t xml:space="preserve"> </w:t>
      </w:r>
      <w:r>
        <w:rPr>
          <w:rFonts w:hint="eastAsia" w:eastAsia="方正楷体_GBK" w:cs="Times New Roman"/>
          <w:i w:val="0"/>
          <w:iCs w:val="0"/>
          <w:color w:val="000000" w:themeColor="text1"/>
          <w:sz w:val="30"/>
          <w:szCs w:val="30"/>
          <w:highlight w:val="none"/>
          <w:lang w:val="en-US" w:eastAsia="zh-CN"/>
          <w14:textFill>
            <w14:solidFill>
              <w14:schemeClr w14:val="tx1"/>
            </w14:solidFill>
          </w14:textFill>
        </w:rPr>
        <w:t xml:space="preserve"> </w:t>
      </w:r>
      <w:r>
        <w:rPr>
          <w:rFonts w:hint="eastAsia" w:eastAsia="方正楷体_GBK" w:cs="Times New Roman"/>
          <w:i w:val="0"/>
          <w:iCs w:val="0"/>
          <w:color w:val="000000" w:themeColor="text1"/>
          <w:sz w:val="30"/>
          <w:szCs w:val="30"/>
          <w:highlight w:val="none"/>
          <w:lang w:eastAsia="zh-CN"/>
          <w14:textFill>
            <w14:solidFill>
              <w14:schemeClr w14:val="tx1"/>
            </w14:solidFill>
          </w14:textFill>
        </w:rPr>
        <w:t xml:space="preserve">产品名称</w:t>
      </w:r>
      <w:r/>
    </w:p>
    <w:p>
      <w:pPr>
        <w:spacing w:line="520" w:lineRule="exact"/>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pStyle w:val="959"/>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pStyle w:val="959"/>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pStyle w:val="959"/>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pStyle w:val="959"/>
        <w:ind w:left="0"/>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spacing w:line="520" w:lineRule="exact"/>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ind w:firstLine="600"/>
        <w:jc w:val="left"/>
        <w:spacing w:line="520" w:lineRule="exact"/>
        <w:rPr>
          <w:rFonts w:ascii="方正仿宋_GBK" w:hAnsi="方正仿宋_GBK" w:eastAsia="方正仿宋_GBK" w:cs="方正仿宋_GBK"/>
          <w:color w:val="000000" w:themeColor="text1"/>
          <w:sz w:val="30"/>
          <w:szCs w:val="30"/>
          <w:highlight w:val="none"/>
          <w14:textFill>
            <w14:solidFill>
              <w14:schemeClr w14:val="tx1"/>
            </w14:solidFill>
          </w14:textFill>
        </w:rPr>
      </w:pP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 xml:space="preserve">委托单位</w:t>
      </w:r>
      <w:r>
        <w:rPr>
          <w:rFonts w:hint="eastAsia" w:ascii="方正仿宋_GBK" w:hAnsi="方正仿宋_GBK" w:eastAsia="方正仿宋_GBK" w:cs="方正仿宋_GBK"/>
          <w:color w:val="000000" w:themeColor="text1"/>
          <w:sz w:val="30"/>
          <w:szCs w:val="30"/>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 xml:space="preserve">甲方</w:t>
      </w:r>
      <w:r>
        <w:rPr>
          <w:rFonts w:hint="eastAsia" w:ascii="方正仿宋_GBK" w:hAnsi="方正仿宋_GBK" w:eastAsia="方正仿宋_GBK" w:cs="方正仿宋_GBK"/>
          <w:color w:val="000000" w:themeColor="text1"/>
          <w:sz w:val="30"/>
          <w:szCs w:val="30"/>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 xml:space="preserve">：江苏省市场监督管理局</w:t>
      </w:r>
      <w:r/>
    </w:p>
    <w:p>
      <w:pPr>
        <w:ind w:firstLine="600"/>
        <w:jc w:val="left"/>
        <w:spacing w:line="520" w:lineRule="exact"/>
        <w:rPr>
          <w:rFonts w:hint="eastAsia" w:ascii="方正仿宋_GBK" w:hAnsi="方正仿宋_GBK" w:eastAsia="方正仿宋_GBK" w:cs="方正仿宋_GBK"/>
          <w:color w:val="000000" w:themeColor="text1"/>
          <w:sz w:val="30"/>
          <w:szCs w:val="30"/>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 xml:space="preserve">服务单位</w:t>
      </w:r>
      <w:r>
        <w:rPr>
          <w:rFonts w:hint="eastAsia" w:ascii="方正仿宋_GBK" w:hAnsi="方正仿宋_GBK" w:eastAsia="方正仿宋_GBK" w:cs="方正仿宋_GBK"/>
          <w:color w:val="000000" w:themeColor="text1"/>
          <w:sz w:val="30"/>
          <w:szCs w:val="30"/>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 xml:space="preserve">乙方</w:t>
      </w:r>
      <w:r>
        <w:rPr>
          <w:rFonts w:hint="eastAsia" w:ascii="方正仿宋_GBK" w:hAnsi="方正仿宋_GBK" w:eastAsia="方正仿宋_GBK" w:cs="方正仿宋_GBK"/>
          <w:color w:val="000000" w:themeColor="text1"/>
          <w:sz w:val="30"/>
          <w:szCs w:val="30"/>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z w:val="30"/>
          <w:szCs w:val="30"/>
          <w:highlight w:val="none"/>
          <w:lang w:val="en-US" w:eastAsia="zh-CN"/>
          <w14:textFill>
            <w14:solidFill>
              <w14:schemeClr w14:val="tx1"/>
            </w14:solidFill>
          </w14:textFill>
        </w:rPr>
        <w:t xml:space="preserve"> </w:t>
      </w:r>
      <w:r/>
    </w:p>
    <w:p>
      <w:pPr>
        <w:ind w:firstLine="600"/>
        <w:jc w:val="left"/>
        <w:spacing w:line="520" w:lineRule="exact"/>
        <w:rPr>
          <w:rFonts w:ascii="方正仿宋_GBK" w:hAnsi="方正仿宋_GBK" w:eastAsia="方正仿宋_GBK" w:cs="方正仿宋_GBK"/>
          <w:color w:val="000000" w:themeColor="text1"/>
          <w:sz w:val="30"/>
          <w:szCs w:val="30"/>
          <w:highlight w:val="none"/>
          <w14:textFill>
            <w14:solidFill>
              <w14:schemeClr w14:val="tx1"/>
            </w14:solidFill>
          </w14:textFill>
        </w:rPr>
      </w:pP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 xml:space="preserve">合同签订日期：202</w:t>
      </w:r>
      <w:r>
        <w:rPr>
          <w:rFonts w:hint="eastAsia" w:ascii="方正仿宋_GBK" w:hAnsi="方正仿宋_GBK" w:eastAsia="方正仿宋_GBK" w:cs="方正仿宋_GBK"/>
          <w:color w:val="000000" w:themeColor="text1"/>
          <w:sz w:val="30"/>
          <w:szCs w:val="30"/>
          <w:highlight w:val="none"/>
          <w:lang w:val="en-US" w:eastAsia="zh-CN"/>
          <w14:textFill>
            <w14:solidFill>
              <w14:schemeClr w14:val="tx1"/>
            </w14:solidFill>
          </w14:textFill>
        </w:rPr>
        <w:t xml:space="preserve">6</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 xml:space="preserve">年</w:t>
      </w:r>
      <w:r>
        <w:rPr>
          <w:rFonts w:hint="eastAsia" w:ascii="方正仿宋_GBK" w:hAnsi="方正仿宋_GBK" w:eastAsia="方正仿宋_GBK" w:cs="方正仿宋_GBK"/>
          <w:color w:val="000000" w:themeColor="text1"/>
          <w:sz w:val="30"/>
          <w:szCs w:val="30"/>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 xml:space="preserve">月</w:t>
      </w:r>
      <w:r>
        <w:rPr>
          <w:rFonts w:hint="eastAsia" w:ascii="方正仿宋_GBK" w:hAnsi="方正仿宋_GBK" w:eastAsia="方正仿宋_GBK" w:cs="方正仿宋_GBK"/>
          <w:color w:val="000000" w:themeColor="text1"/>
          <w:sz w:val="30"/>
          <w:szCs w:val="30"/>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 xml:space="preserve">日</w:t>
      </w:r>
      <w:r/>
    </w:p>
    <w:p>
      <w:pPr>
        <w:ind w:firstLine="600"/>
        <w:jc w:val="left"/>
        <w:spacing w:line="520" w:lineRule="exact"/>
        <w:rPr>
          <w:rFonts w:ascii="方正仿宋_GBK" w:hAnsi="方正仿宋_GBK" w:eastAsia="方正仿宋_GBK" w:cs="方正仿宋_GBK"/>
          <w:color w:val="000000" w:themeColor="text1"/>
          <w:sz w:val="30"/>
          <w:szCs w:val="30"/>
          <w:highlight w:val="none"/>
          <w14:textFill>
            <w14:solidFill>
              <w14:schemeClr w14:val="tx1"/>
            </w14:solidFill>
          </w14:textFill>
        </w:rPr>
      </w:pP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 xml:space="preserve">合同签订地点：南京</w:t>
      </w:r>
      <w:r/>
    </w:p>
    <w:p>
      <w:pPr>
        <w:ind w:firstLine="600"/>
        <w:jc w:val="left"/>
        <w:spacing w:line="520" w:lineRule="exact"/>
        <w:rPr>
          <w:rFonts w:ascii="方正仿宋_GBK" w:hAnsi="方正仿宋_GBK" w:eastAsia="方正仿宋_GBK" w:cs="方正仿宋_GBK"/>
          <w:color w:val="000000" w:themeColor="text1"/>
          <w:sz w:val="30"/>
          <w:szCs w:val="30"/>
          <w:highlight w:val="none"/>
          <w14:textFill>
            <w14:solidFill>
              <w14:schemeClr w14:val="tx1"/>
            </w14:solidFill>
          </w14:textFill>
        </w:rPr>
      </w:pP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 xml:space="preserve">服务期限：202</w:t>
      </w:r>
      <w:r>
        <w:rPr>
          <w:rFonts w:hint="eastAsia" w:ascii="方正仿宋_GBK" w:hAnsi="方正仿宋_GBK" w:eastAsia="方正仿宋_GBK" w:cs="方正仿宋_GBK"/>
          <w:color w:val="000000" w:themeColor="text1"/>
          <w:sz w:val="30"/>
          <w:szCs w:val="30"/>
          <w:highlight w:val="none"/>
          <w:lang w:val="en-US" w:eastAsia="zh-CN"/>
          <w14:textFill>
            <w14:solidFill>
              <w14:schemeClr w14:val="tx1"/>
            </w14:solidFill>
          </w14:textFill>
        </w:rPr>
        <w:t xml:space="preserve">6</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 xml:space="preserve">年</w:t>
      </w:r>
      <w:r>
        <w:rPr>
          <w:rFonts w:hint="eastAsia" w:ascii="方正仿宋_GBK" w:hAnsi="方正仿宋_GBK" w:eastAsia="方正仿宋_GBK" w:cs="方正仿宋_GBK"/>
          <w:color w:val="000000" w:themeColor="text1"/>
          <w:sz w:val="30"/>
          <w:szCs w:val="30"/>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 xml:space="preserve">月</w:t>
      </w:r>
      <w:r>
        <w:rPr>
          <w:rFonts w:hint="eastAsia" w:ascii="方正仿宋_GBK" w:hAnsi="方正仿宋_GBK" w:eastAsia="方正仿宋_GBK" w:cs="方正仿宋_GBK"/>
          <w:color w:val="000000" w:themeColor="text1"/>
          <w:sz w:val="30"/>
          <w:szCs w:val="30"/>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 xml:space="preserve">日至202</w:t>
      </w:r>
      <w:r>
        <w:rPr>
          <w:rFonts w:hint="eastAsia" w:ascii="方正仿宋_GBK" w:hAnsi="方正仿宋_GBK" w:eastAsia="方正仿宋_GBK" w:cs="方正仿宋_GBK"/>
          <w:color w:val="000000" w:themeColor="text1"/>
          <w:sz w:val="30"/>
          <w:szCs w:val="30"/>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 xml:space="preserve">年</w:t>
      </w:r>
      <w:r>
        <w:rPr>
          <w:rFonts w:hint="eastAsia" w:ascii="方正仿宋_GBK" w:hAnsi="方正仿宋_GBK" w:eastAsia="方正仿宋_GBK" w:cs="方正仿宋_GBK"/>
          <w:color w:val="000000" w:themeColor="text1"/>
          <w:sz w:val="30"/>
          <w:szCs w:val="30"/>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 xml:space="preserve">月</w:t>
      </w:r>
      <w:r>
        <w:rPr>
          <w:rFonts w:hint="eastAsia" w:ascii="方正仿宋_GBK" w:hAnsi="方正仿宋_GBK" w:eastAsia="方正仿宋_GBK" w:cs="方正仿宋_GBK"/>
          <w:color w:val="000000" w:themeColor="text1"/>
          <w:sz w:val="30"/>
          <w:szCs w:val="30"/>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 xml:space="preserve">日</w:t>
      </w:r>
      <w:r/>
    </w:p>
    <w:p>
      <w:pPr>
        <w:spacing w:line="520" w:lineRule="exact"/>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jc w:val="center"/>
        <w:spacing w:line="520" w:lineRule="exact"/>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jc w:val="center"/>
        <w:spacing w:line="520" w:lineRule="exact"/>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br w:type="page" w:clear="all"/>
      </w:r>
      <w:r/>
    </w:p>
    <w:p>
      <w:pPr>
        <w:pStyle w:val="958"/>
        <w:ind w:firstLine="559"/>
        <w:jc w:val="left"/>
        <w:spacing w:line="440" w:lineRule="exact"/>
        <w:rPr>
          <w:rFonts w:hint="eastAsia" w:ascii="方正仿宋_GBK" w:hAnsi="方正仿宋_GBK" w:eastAsia="方正仿宋_GBK" w:cs="方正仿宋_GBK"/>
          <w:b w:val="0"/>
          <w:bCs w:val="0"/>
          <w:color w:val="000000" w:themeColor="text1"/>
          <w:sz w:val="24"/>
          <w:szCs w:val="24"/>
          <w:highlight w:val="none"/>
          <w:lang w:val="en-US"/>
          <w14:textFill>
            <w14:solidFill>
              <w14:schemeClr w14:val="tx1"/>
            </w14:solidFill>
          </w14:textFill>
        </w:rPr>
      </w:pPr>
      <w:r>
        <w:rPr>
          <w:rFonts w:hint="eastAsia" w:ascii="方正仿宋_GBK" w:hAnsi="方正仿宋_GBK" w:eastAsia="方正仿宋_GBK" w:cs="方正仿宋_GBK"/>
          <w:b w:val="0"/>
          <w:bCs w:val="0"/>
          <w:color w:val="000000" w:themeColor="text1"/>
          <w:sz w:val="24"/>
          <w:szCs w:val="24"/>
          <w:highlight w:val="none"/>
          <w14:textFill>
            <w14:solidFill>
              <w14:schemeClr w14:val="tx1"/>
            </w14:solidFill>
          </w14:textFill>
        </w:rPr>
        <w:t xml:space="preserve">依照《中华人民共和国政府采购法》《中华人民共和国民法典》等有关法律法规的规定，江苏省市场监督管理局对202</w:t>
      </w:r>
      <w:r>
        <w:rPr>
          <w:rFonts w:hint="eastAsia" w:ascii="方正仿宋_GBK" w:hAnsi="方正仿宋_GBK" w:eastAsia="方正仿宋_GBK" w:cs="方正仿宋_GBK"/>
          <w:b w:val="0"/>
          <w:bCs w:val="0"/>
          <w:color w:val="000000" w:themeColor="text1"/>
          <w:sz w:val="24"/>
          <w:szCs w:val="24"/>
          <w:highlight w:val="none"/>
          <w:lang w:val="en-US" w:eastAsia="zh-CN"/>
          <w14:textFill>
            <w14:solidFill>
              <w14:schemeClr w14:val="tx1"/>
            </w14:solidFill>
          </w14:textFill>
        </w:rPr>
        <w:t xml:space="preserve">6</w:t>
      </w:r>
      <w:r>
        <w:rPr>
          <w:rFonts w:hint="eastAsia" w:ascii="方正仿宋_GBK" w:hAnsi="方正仿宋_GBK" w:eastAsia="方正仿宋_GBK" w:cs="方正仿宋_GBK"/>
          <w:b w:val="0"/>
          <w:bCs w:val="0"/>
          <w:color w:val="000000" w:themeColor="text1"/>
          <w:sz w:val="24"/>
          <w:szCs w:val="24"/>
          <w:highlight w:val="none"/>
          <w14:textFill>
            <w14:solidFill>
              <w14:schemeClr w14:val="tx1"/>
            </w14:solidFill>
          </w14:textFill>
        </w:rPr>
        <w:t xml:space="preserve">年</w:t>
      </w:r>
      <w:r>
        <w:rPr>
          <w:rFonts w:hint="eastAsia" w:ascii="方正仿宋_GBK" w:hAnsi="方正仿宋_GBK" w:eastAsia="方正仿宋_GBK" w:cs="方正仿宋_GBK"/>
          <w:color w:val="000000" w:themeColor="text1"/>
          <w:sz w:val="24"/>
          <w:highlight w:val="none"/>
          <w14:textFill>
            <w14:solidFill>
              <w14:schemeClr w14:val="tx1"/>
            </w14:solidFill>
          </w14:textFill>
        </w:rPr>
        <w:t xml:space="preserve">消费品</w:t>
      </w:r>
      <w:r>
        <w:rPr>
          <w:rFonts w:hint="eastAsia" w:ascii="方正仿宋_GBK" w:hAnsi="方正仿宋_GBK" w:eastAsia="方正仿宋_GBK" w:cs="方正仿宋_GBK"/>
          <w:b w:val="0"/>
          <w:bCs w:val="0"/>
          <w:color w:val="000000" w:themeColor="text1"/>
          <w:sz w:val="24"/>
          <w:szCs w:val="24"/>
          <w:highlight w:val="none"/>
          <w14:textFill>
            <w14:solidFill>
              <w14:schemeClr w14:val="tx1"/>
            </w14:solidFill>
          </w14:textFill>
        </w:rPr>
        <w:t xml:space="preserve">省级监督抽查/风险监测抽样检验机构技术服务</w:t>
      </w:r>
      <w:r>
        <w:rPr>
          <w:rFonts w:hint="eastAsia" w:ascii="方正仿宋_GBK" w:hAnsi="方正仿宋_GBK" w:eastAsia="方正仿宋_GBK" w:cs="方正仿宋_GBK"/>
          <w:b w:val="0"/>
          <w:bCs w:val="0"/>
          <w:color w:val="000000" w:themeColor="text1"/>
          <w:sz w:val="24"/>
          <w:szCs w:val="24"/>
          <w:highlight w:val="none"/>
          <w:u w:val="none"/>
          <w:lang w:val="en-US"/>
          <w14:textFill>
            <w14:solidFill>
              <w14:schemeClr w14:val="tx1"/>
            </w14:solidFill>
          </w14:textFill>
        </w:rPr>
        <w:t xml:space="preserve">（项目编号</w:t>
      </w:r>
      <w:r>
        <w:rPr>
          <w:rFonts w:hint="eastAsia" w:ascii="方正仿宋_GBK" w:hAnsi="方正仿宋_GBK" w:eastAsia="方正仿宋_GBK" w:cs="方正仿宋_GBK"/>
          <w:b w:val="0"/>
          <w:bCs w:val="0"/>
          <w:color w:val="000000" w:themeColor="text1"/>
          <w:sz w:val="24"/>
          <w:szCs w:val="24"/>
          <w:highlight w:val="none"/>
          <w:u w:val="none"/>
          <w:lang w:val="en-US" w:eastAsia="zh-CN"/>
          <w14:textFill>
            <w14:solidFill>
              <w14:schemeClr w14:val="tx1"/>
            </w14:solidFill>
          </w14:textFill>
        </w:rPr>
        <w:t xml:space="preserve">               </w:t>
      </w:r>
      <w:r>
        <w:rPr>
          <w:rFonts w:hint="eastAsia" w:ascii="方正仿宋_GBK" w:hAnsi="方正仿宋_GBK" w:eastAsia="方正仿宋_GBK" w:cs="方正仿宋_GBK"/>
          <w:b w:val="0"/>
          <w:bCs w:val="0"/>
          <w:color w:val="000000" w:themeColor="text1"/>
          <w:sz w:val="24"/>
          <w:szCs w:val="24"/>
          <w:highlight w:val="none"/>
          <w:u w:val="none"/>
          <w:lang w:val="en-US"/>
          <w14:textFill>
            <w14:solidFill>
              <w14:schemeClr w14:val="tx1"/>
            </w14:solidFill>
          </w14:textFill>
        </w:rPr>
        <w:t xml:space="preserve">）</w:t>
      </w:r>
      <w:r>
        <w:rPr>
          <w:rFonts w:hint="eastAsia" w:ascii="方正仿宋_GBK" w:hAnsi="方正仿宋_GBK" w:eastAsia="方正仿宋_GBK" w:cs="方正仿宋_GBK"/>
          <w:b w:val="0"/>
          <w:bCs w:val="0"/>
          <w:color w:val="000000" w:themeColor="text1"/>
          <w:sz w:val="24"/>
          <w:szCs w:val="24"/>
          <w:highlight w:val="none"/>
          <w:lang w:val="en-US"/>
          <w14:textFill>
            <w14:solidFill>
              <w14:schemeClr w14:val="tx1"/>
            </w14:solidFill>
          </w14:textFill>
        </w:rPr>
        <w:t xml:space="preserve">进行公开招标采购，确定乙方为服务单位，双方经协商，签订本合同。</w:t>
      </w:r>
      <w:r/>
    </w:p>
    <w:p>
      <w:pPr>
        <w:ind w:firstLine="482"/>
        <w:spacing w:line="440" w:lineRule="exact"/>
        <w:rPr>
          <w:rFonts w:ascii="方正仿宋_GBK" w:hAnsi="方正仿宋_GBK" w:eastAsia="方正仿宋_GBK" w:cs="方正仿宋_GBK"/>
          <w:b/>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bCs/>
          <w:color w:val="000000" w:themeColor="text1"/>
          <w:sz w:val="24"/>
          <w:szCs w:val="24"/>
          <w:highlight w:val="none"/>
          <w14:textFill>
            <w14:solidFill>
              <w14:schemeClr w14:val="tx1"/>
            </w14:solidFill>
          </w14:textFill>
        </w:rPr>
        <w:t xml:space="preserve">一、</w:t>
      </w:r>
      <w:r>
        <w:rPr>
          <w:rFonts w:hint="eastAsia" w:ascii="方正仿宋_GBK" w:hAnsi="方正仿宋_GBK" w:eastAsia="方正仿宋_GBK" w:cs="方正仿宋_GBK"/>
          <w:b/>
          <w:bCs/>
          <w:color w:val="000000" w:themeColor="text1"/>
          <w:sz w:val="24"/>
          <w:szCs w:val="24"/>
          <w:highlight w:val="none"/>
          <w:lang w:val="zh-CN"/>
          <w14:textFill>
            <w14:solidFill>
              <w14:schemeClr w14:val="tx1"/>
            </w14:solidFill>
          </w14:textFill>
        </w:rPr>
        <w:t xml:space="preserve">服务</w:t>
      </w:r>
      <w:r>
        <w:rPr>
          <w:rFonts w:hint="eastAsia" w:ascii="方正仿宋_GBK" w:hAnsi="方正仿宋_GBK" w:eastAsia="方正仿宋_GBK" w:cs="方正仿宋_GBK"/>
          <w:b/>
          <w:bCs/>
          <w:color w:val="000000" w:themeColor="text1"/>
          <w:sz w:val="24"/>
          <w:szCs w:val="24"/>
          <w:highlight w:val="none"/>
          <w14:textFill>
            <w14:solidFill>
              <w14:schemeClr w14:val="tx1"/>
            </w14:solidFill>
          </w14:textFill>
        </w:rPr>
        <w:t xml:space="preserve">内容</w:t>
      </w:r>
      <w:r/>
    </w:p>
    <w:p>
      <w:pPr>
        <w:ind w:firstLine="480"/>
        <w:spacing w:line="440" w:lineRule="exact"/>
        <w:rPr>
          <w:rFonts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 xml:space="preserve">甲方委托乙方进行服务内容如下：</w:t>
      </w:r>
      <w:r/>
    </w:p>
    <w:p>
      <w:pPr>
        <w:ind w:firstLine="480"/>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 xml:space="preserve">在甲方要求的时间内，</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乙方应依据《中华人民共和国产品质量法》《产品质量监督抽查管理暂行办法》《江苏省省级产品质量监督抽查工作规范》</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《江苏省产品质量安全风险监测管理办法（试行）》相关产品江苏省省级监督抽查实施方案、抽查实施细则、202</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6</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年省级产品质量监督抽查/风险监测任务布置的相关要求，</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 xml:space="preserve">完成抽样、检验、抽检结果寄送并完成结果数据上报等工作。</w:t>
      </w:r>
      <w:r/>
    </w:p>
    <w:p>
      <w:pPr>
        <w:ind w:firstLine="480"/>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w:t>
      </w:r>
      <w:r>
        <w:rPr>
          <w:rFonts w:hint="eastAsia" w:ascii="方正仿宋_GBK" w:hAnsi="方正仿宋_GBK" w:eastAsia="方正仿宋_GBK" w:cs="方正仿宋_GBK"/>
          <w:b/>
          <w:bCs/>
          <w:color w:val="000000" w:themeColor="text1"/>
          <w:sz w:val="24"/>
          <w:szCs w:val="24"/>
          <w:highlight w:val="none"/>
          <w:lang w:val="zh-CN"/>
          <w14:textFill>
            <w14:solidFill>
              <w14:schemeClr w14:val="tx1"/>
            </w14:solidFill>
          </w14:textFill>
        </w:rPr>
        <w:t xml:space="preserve">在甲方要求的时间内</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 xml:space="preserve">，按甲方要求</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提交产品的检验检测数据、检验检测报告、产品质量分析报告、质量分析建议书、产品质量风险分析报告及其他相关材料。</w:t>
      </w:r>
      <w:r/>
    </w:p>
    <w:p>
      <w:pPr>
        <w:ind w:firstLine="480"/>
        <w:spacing w:line="440" w:lineRule="exact"/>
        <w:rPr>
          <w:rFonts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 xml:space="preserve">3、按甲方要求</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协助甲方</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 xml:space="preserve">完成异议处理、样品保存及处置工作。</w:t>
      </w:r>
      <w:r/>
    </w:p>
    <w:p>
      <w:pPr>
        <w:ind w:firstLine="482"/>
        <w:spacing w:line="440" w:lineRule="exact"/>
        <w:rPr>
          <w:rFonts w:ascii="方正仿宋_GBK" w:hAnsi="方正仿宋_GBK" w:eastAsia="方正仿宋_GBK" w:cs="方正仿宋_GBK"/>
          <w:b/>
          <w:bCs/>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b/>
          <w:bCs/>
          <w:color w:val="000000" w:themeColor="text1"/>
          <w:sz w:val="24"/>
          <w:szCs w:val="24"/>
          <w:highlight w:val="none"/>
          <w:lang w:val="zh-CN"/>
          <w14:textFill>
            <w14:solidFill>
              <w14:schemeClr w14:val="tx1"/>
            </w14:solidFill>
          </w14:textFill>
        </w:rPr>
        <w:t xml:space="preserve">二、甲方的权利与义务</w:t>
      </w:r>
      <w:r/>
    </w:p>
    <w:p>
      <w:pPr>
        <w:ind w:firstLine="480"/>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1、甲方应依照本合同向乙方提供所抽查产品的《产品质量监督抽查/风险监测任务委托书》《产品质量监督抽查通知书》、抽查实施细则。</w:t>
      </w:r>
      <w:r/>
    </w:p>
    <w:p>
      <w:pPr>
        <w:ind w:firstLine="480"/>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2、甲方有权根据客观事实及工作实际要求对本合同进行调整和变更，调整和变更情况应当及时告知乙方，乙方如有不同意见应及时反馈，最终变更结果以双方商定结果为准。</w:t>
      </w:r>
      <w:r/>
    </w:p>
    <w:p>
      <w:pPr>
        <w:ind w:firstLine="480"/>
        <w:spacing w:line="440" w:lineRule="exact"/>
        <w:rPr>
          <w:rFonts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3、</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 xml:space="preserve">甲方有权随时向乙方了解项目进度、开展随机检查，要求乙方提供项目相关资料。</w:t>
      </w:r>
      <w:r/>
    </w:p>
    <w:p>
      <w:pPr>
        <w:ind w:firstLine="480"/>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4</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 xml:space="preserve">、甲方应当按照合同约定和验收结果及时向乙方支付相关服务费用。</w:t>
      </w:r>
      <w:r/>
    </w:p>
    <w:p>
      <w:pPr>
        <w:ind w:firstLine="482"/>
        <w:spacing w:line="440" w:lineRule="exact"/>
        <w:rPr>
          <w:rFonts w:ascii="方正仿宋_GBK" w:hAnsi="方正仿宋_GBK" w:eastAsia="方正仿宋_GBK" w:cs="方正仿宋_GBK"/>
          <w:b/>
          <w:bCs/>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b/>
          <w:bCs/>
          <w:color w:val="000000" w:themeColor="text1"/>
          <w:sz w:val="24"/>
          <w:szCs w:val="24"/>
          <w:highlight w:val="none"/>
          <w:lang w:val="zh-CN"/>
          <w14:textFill>
            <w14:solidFill>
              <w14:schemeClr w14:val="tx1"/>
            </w14:solidFill>
          </w14:textFill>
        </w:rPr>
        <w:t xml:space="preserve">三、乙方的权利与义务</w:t>
      </w:r>
      <w:r/>
    </w:p>
    <w:p>
      <w:pPr>
        <w:ind w:firstLine="480"/>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1、乙方应当具备开展本合同委托内容的下列条件：</w:t>
      </w:r>
      <w:r/>
    </w:p>
    <w:p>
      <w:pPr>
        <w:ind w:firstLine="480"/>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①乙方应具备一定抽样技术能力，人员配置、作业管理等应满足抽样技术要求，确保抽查工作的顺利开展。</w:t>
      </w:r>
      <w:r/>
    </w:p>
    <w:p>
      <w:pPr>
        <w:ind w:firstLine="480"/>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②具有必备的仪器设备、人员（须经培训符合要求）和检测能力；</w:t>
      </w:r>
      <w:r/>
    </w:p>
    <w:p>
      <w:pPr>
        <w:ind w:firstLine="480"/>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2、乙方不得存在借承担江苏省省级产品质量监督抽查/风险监测工作之机为本机构拉客户、事先通知被抽查企业，直接或间接参与企业接待等违法违规行为。</w:t>
      </w:r>
      <w:r/>
    </w:p>
    <w:p>
      <w:pPr>
        <w:ind w:firstLine="480"/>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3、乙方应当保证抽样、检验工作的合法合规性，对其抽取、检验的样品负责，所抽样品应满足相关产品抽查方案、抽查实施细则中检验要求，检验结果应反映对样品的真实评价，对抽样、检验过程及样品信息的准确性负责，做好检验数据的原始记录，不得隐瞒、毁损和伪造检验结果。</w:t>
      </w:r>
      <w:r/>
    </w:p>
    <w:p>
      <w:pPr>
        <w:ind w:firstLine="480"/>
        <w:jc w:val="left"/>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4、乙方应当严格按照本合同约定的内容承担相关工作，不得超范围开展产品质量监督抽查相关业务；不得与被抽查企业签订同类产品的有偿服务协议或者接受被抽查企业对同一产品的委托检验。</w:t>
      </w:r>
      <w:r/>
    </w:p>
    <w:p>
      <w:pPr>
        <w:ind w:firstLine="480"/>
        <w:jc w:val="left"/>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5、乙方应严格按照投标文件中人员配置方案进行人员安排，未经甲方同意不得擅自更换人员。对存在虚报人员或者未经甲方同意擅自更换人员的，甲方将视情况解除合同关系。</w:t>
      </w:r>
      <w:r/>
    </w:p>
    <w:p>
      <w:pPr>
        <w:ind w:firstLine="480"/>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6、乙方不得以任何形式分包检验检测项目。</w:t>
      </w:r>
      <w:r/>
    </w:p>
    <w:p>
      <w:pPr>
        <w:ind w:firstLine="480"/>
        <w:jc w:val="left"/>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7、乙方应当在本合同约定时限内，保质保量完成</w:t>
      </w:r>
      <w:r>
        <w:rPr>
          <w:rFonts w:ascii="方正仿宋_GBK" w:hAnsi="方正仿宋_GBK" w:eastAsia="方正仿宋_GBK" w:cs="方正仿宋_GBK"/>
          <w:color w:val="000000" w:themeColor="text1"/>
          <w:sz w:val="24"/>
          <w:szCs w:val="24"/>
          <w:highlight w:val="none"/>
          <w14:textFill>
            <w14:solidFill>
              <w14:schemeClr w14:val="tx1"/>
            </w14:solidFill>
          </w14:textFill>
        </w:rPr>
        <w:t xml:space="preserve">抽查任务</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 xml:space="preserve">如因遭遇不可抗力或其他因素影响项目任务的正常执行进度，致使</w:t>
      </w:r>
      <w:r>
        <w:rPr>
          <w:rFonts w:ascii="方正仿宋_GBK" w:hAnsi="方正仿宋_GBK" w:eastAsia="方正仿宋_GBK" w:cs="方正仿宋_GBK"/>
          <w:color w:val="000000" w:themeColor="text1"/>
          <w:sz w:val="24"/>
          <w:szCs w:val="24"/>
          <w:highlight w:val="none"/>
          <w14:textFill>
            <w14:solidFill>
              <w14:schemeClr w14:val="tx1"/>
            </w14:solidFill>
          </w14:textFill>
        </w:rPr>
        <w:t xml:space="preserve">承担任务</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 xml:space="preserve">需要调整时，乙方</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应当及时向甲方提交报告，经甲方确定处理意见后执行。</w:t>
      </w:r>
      <w:r/>
    </w:p>
    <w:p>
      <w:pPr>
        <w:ind w:firstLine="480"/>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8</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w:t>
      </w:r>
      <w:r>
        <w:rPr>
          <w:rFonts w:ascii="方正仿宋_GBK" w:hAnsi="方正仿宋_GBK" w:eastAsia="方正仿宋_GBK" w:cs="方正仿宋_GBK"/>
          <w:color w:val="000000" w:themeColor="text1"/>
          <w:sz w:val="24"/>
          <w:szCs w:val="24"/>
          <w:highlight w:val="none"/>
          <w14:textFill>
            <w14:solidFill>
              <w14:schemeClr w14:val="tx1"/>
            </w14:solidFill>
          </w14:textFill>
        </w:rPr>
        <w:t xml:space="preserve">监督检查及风险监测任务</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中所购买样品的所有权归属甲方，乙方需对样品妥善保管，样品处置需符合《江苏省省级产品质量监督抽查工作规范》要求。</w:t>
      </w:r>
      <w:r/>
    </w:p>
    <w:p>
      <w:pPr>
        <w:ind w:firstLine="480"/>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9</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、乙方应积极提供资料并配合甲方在任务实施期间开展随机检查和任务完成后开展验收检查。</w:t>
      </w:r>
      <w:r/>
    </w:p>
    <w:p>
      <w:pPr>
        <w:ind w:firstLine="480"/>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0</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 xml:space="preserve">、服务费用</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尾款支付后，乙方仍应当按合同及甲方的要求协助甲方进行本次任务涉及产品的</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 xml:space="preserve">异议处理</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及样品处置工作。</w:t>
      </w:r>
      <w:r/>
    </w:p>
    <w:p>
      <w:pPr>
        <w:ind w:firstLine="482"/>
        <w:spacing w:line="440" w:lineRule="exact"/>
        <w:rPr>
          <w:rFonts w:ascii="方正仿宋_GBK" w:hAnsi="方正仿宋_GBK" w:eastAsia="方正仿宋_GBK" w:cs="方正仿宋_GBK"/>
          <w:b/>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bCs/>
          <w:color w:val="000000" w:themeColor="text1"/>
          <w:sz w:val="24"/>
          <w:szCs w:val="24"/>
          <w:highlight w:val="none"/>
          <w14:textFill>
            <w14:solidFill>
              <w14:schemeClr w14:val="tx1"/>
            </w14:solidFill>
          </w14:textFill>
        </w:rPr>
        <w:t xml:space="preserve">四、双方约定因履行本合同应遵守的保密义务</w:t>
      </w:r>
      <w:r/>
    </w:p>
    <w:p>
      <w:pPr>
        <w:ind w:firstLine="480"/>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1、乙方应严格保守产品质量江苏省省级产品质量监督抽查/风险监测信息，未经甲方同意，不得将抽查结果对外发布，不得将抽查结果提供给任何部门、单位及个人，同时不得外泄被抽查企业的商业秘密。</w:t>
      </w:r>
      <w:r/>
    </w:p>
    <w:p>
      <w:pPr>
        <w:ind w:firstLine="480"/>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2、乙方在开展江苏省省级产品质量监督抽查/风险监测工作过程中，存在违法、违规和违反合同行为的，甲方可以随时解除合同，乙方需承担因其所造成的损失。</w:t>
      </w:r>
      <w:r/>
    </w:p>
    <w:p>
      <w:pPr>
        <w:ind w:firstLine="482"/>
        <w:spacing w:line="440" w:lineRule="exact"/>
        <w:rPr>
          <w:rFonts w:ascii="方正仿宋_GBK" w:hAnsi="方正仿宋_GBK" w:eastAsia="方正仿宋_GBK" w:cs="方正仿宋_GBK"/>
          <w:b/>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bCs/>
          <w:color w:val="000000" w:themeColor="text1"/>
          <w:sz w:val="24"/>
          <w:szCs w:val="24"/>
          <w:highlight w:val="none"/>
          <w14:textFill>
            <w14:solidFill>
              <w14:schemeClr w14:val="tx1"/>
            </w14:solidFill>
          </w14:textFill>
        </w:rPr>
        <w:t xml:space="preserve">五、服务费用及支付方式</w:t>
      </w:r>
      <w:r/>
    </w:p>
    <w:p>
      <w:pPr>
        <w:ind w:firstLine="480"/>
        <w:jc w:val="left"/>
        <w:spacing w:line="440" w:lineRule="exact"/>
        <w:rPr>
          <w:rFonts w:ascii="仿宋" w:hAnsi="仿宋" w:eastAsia="仿宋" w:cs="仿宋"/>
          <w:color w:val="000000" w:themeColor="text1"/>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1、服务费用：签约经费总额为￥</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元（大写</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）其中：</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产品中标单价为￥</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元（大写</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），任务批次</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批次。</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产品中标单价为￥</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元（大写</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），任务批次</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批次。</w:t>
      </w:r>
      <w:r/>
    </w:p>
    <w:p>
      <w:pPr>
        <w:ind w:firstLine="480"/>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备注:本服务经费包括检测费、购样费、抽样费、人员费用</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交通费、住宿费、劳务费</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、报告文本费（检测报告、质量分析报告等的编制打印）、相关文书的邮寄费、样品处置费用、税金等各项全部费用。除双方另有约定，乙方不得再以其他任何理由向甲方主张其他费用。</w:t>
      </w:r>
      <w:r/>
    </w:p>
    <w:p>
      <w:pPr>
        <w:ind w:firstLine="480"/>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2、支付方式：</w:t>
      </w:r>
      <w:r/>
    </w:p>
    <w:p>
      <w:pPr>
        <w:ind w:firstLine="480"/>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合同签订后30个工作日内，甲方向乙方预付服务费用的</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5</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0%；甲方确认乙方按合同约定完成任务，验收合格后30个工作日内，向乙方支付剩余服务费用（剩余服务费用=中标单价×实际抽检批次数-预付款）。  </w:t>
      </w:r>
      <w:r/>
    </w:p>
    <w:p>
      <w:pPr>
        <w:ind w:firstLine="480"/>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3、乙方收款账号信息：</w:t>
      </w:r>
      <w:r/>
    </w:p>
    <w:p>
      <w:pPr>
        <w:ind w:left="0" w:firstLine="480"/>
        <w:spacing w:line="440" w:lineRule="exact"/>
        <w:rPr>
          <w:rFonts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 xml:space="preserve">单位名称：</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lang w:val="zh-CN"/>
          <w14:textFill>
            <w14:solidFill>
              <w14:schemeClr w14:val="tx1"/>
            </w14:solidFill>
          </w14:textFill>
        </w:rPr>
        <w:t xml:space="preserve"> </w:t>
      </w:r>
      <w:r/>
    </w:p>
    <w:p>
      <w:pPr>
        <w:ind w:left="0" w:firstLine="480"/>
        <w:spacing w:line="440" w:lineRule="exact"/>
        <w:rPr>
          <w:rFonts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 xml:space="preserve">账户名称：</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lang w:val="zh-CN"/>
          <w14:textFill>
            <w14:solidFill>
              <w14:schemeClr w14:val="tx1"/>
            </w14:solidFill>
          </w14:textFill>
        </w:rPr>
        <w:t xml:space="preserve"> </w:t>
      </w:r>
      <w:r/>
    </w:p>
    <w:p>
      <w:pPr>
        <w:ind w:left="0" w:firstLine="480"/>
        <w:spacing w:line="440" w:lineRule="exact"/>
        <w:rPr>
          <w:rFonts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 xml:space="preserve">账</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 xml:space="preserve">号：</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lang w:val="zh-CN"/>
          <w14:textFill>
            <w14:solidFill>
              <w14:schemeClr w14:val="tx1"/>
            </w14:solidFill>
          </w14:textFill>
        </w:rPr>
        <w:t xml:space="preserve"> </w:t>
      </w:r>
      <w:r/>
    </w:p>
    <w:p>
      <w:pPr>
        <w:ind w:firstLine="480"/>
        <w:spacing w:line="440" w:lineRule="exact"/>
        <w:rPr>
          <w:rFonts w:ascii="方正仿宋_GBK" w:hAnsi="方正仿宋_GBK" w:eastAsia="方正仿宋_GBK" w:cs="方正仿宋_GBK"/>
          <w:color w:val="000000" w:themeColor="text1"/>
          <w:sz w:val="24"/>
          <w:szCs w:val="24"/>
          <w:highlight w:val="none"/>
          <w:u w:val="singl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 xml:space="preserve">开</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 xml:space="preserve">户</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 xml:space="preserve">行：</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lang w:val="zh-CN"/>
          <w14:textFill>
            <w14:solidFill>
              <w14:schemeClr w14:val="tx1"/>
            </w14:solidFill>
          </w14:textFill>
        </w:rPr>
        <w:t xml:space="preserve"> </w:t>
      </w:r>
      <w:r/>
    </w:p>
    <w:p>
      <w:pPr>
        <w:ind w:firstLine="482"/>
        <w:spacing w:line="440" w:lineRule="exact"/>
        <w:rPr>
          <w:rFonts w:ascii="方正仿宋_GBK" w:hAnsi="方正仿宋_GBK" w:eastAsia="方正仿宋_GBK" w:cs="方正仿宋_GBK"/>
          <w:b/>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bCs/>
          <w:color w:val="000000" w:themeColor="text1"/>
          <w:sz w:val="24"/>
          <w:szCs w:val="24"/>
          <w:highlight w:val="none"/>
          <w14:textFill>
            <w14:solidFill>
              <w14:schemeClr w14:val="tx1"/>
            </w14:solidFill>
          </w14:textFill>
        </w:rPr>
        <w:t xml:space="preserve">六、违约责任及纠纷解决</w:t>
      </w:r>
      <w:r/>
    </w:p>
    <w:p>
      <w:pPr>
        <w:ind w:firstLine="480"/>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1、甲方如未按时拨付相关经费，乙方可停止执行甲方提出的抽检检验任务。</w:t>
      </w:r>
      <w:r/>
    </w:p>
    <w:p>
      <w:pPr>
        <w:ind w:firstLine="480"/>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2、乙方如出现以下情形，甲方有权扣除其部分或全部检验费用、解除合同并取消检验资格：</w:t>
      </w:r>
      <w:r/>
    </w:p>
    <w:p>
      <w:pPr>
        <w:ind w:firstLine="480"/>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（1）分包抽样或检验任务的；</w:t>
      </w:r>
      <w:r/>
    </w:p>
    <w:p>
      <w:pPr>
        <w:ind w:firstLine="480"/>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（2）拒绝、阻挠、逃避甲方对抽检工作质量和经费使用情况开展的监督检查和考核；</w:t>
      </w:r>
      <w:r/>
    </w:p>
    <w:p>
      <w:pPr>
        <w:ind w:firstLine="480"/>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（3）未按时完成承检工作、数据上报、工作总结以及其他抽检监测等资料，且未向甲方提出合理说明的；</w:t>
      </w:r>
      <w:r/>
    </w:p>
    <w:p>
      <w:pPr>
        <w:ind w:firstLine="480"/>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（4）未经甲方许可减少或者调换抽样检验品种、批次、项目或者抽样区域、环节的。</w:t>
      </w:r>
      <w:r/>
    </w:p>
    <w:p>
      <w:pPr>
        <w:ind w:firstLine="480"/>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3、对乙方出现的如下情形，造成不良结果的，甲方将不再委托检验任务、解除合同直至追究法律责任：</w:t>
      </w:r>
      <w:r/>
    </w:p>
    <w:p>
      <w:pPr>
        <w:ind w:firstLine="480"/>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（1）出具虚假、错误检验数据和报告的；</w:t>
      </w:r>
      <w:r/>
    </w:p>
    <w:p>
      <w:pPr>
        <w:ind w:firstLine="480"/>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（2）违反保密规定，向甲方以外单位或被抽检方泄露检验结果的；</w:t>
      </w:r>
      <w:r/>
    </w:p>
    <w:p>
      <w:pPr>
        <w:ind w:firstLine="480"/>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（3）超资质范围出具检验报告、未按规定时限出具检验报告；</w:t>
      </w:r>
      <w:r/>
    </w:p>
    <w:p>
      <w:pPr>
        <w:ind w:firstLine="480"/>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（4）因运输、保存不当导致备份样品丢失或者损毁的。</w:t>
      </w:r>
      <w:r/>
    </w:p>
    <w:p>
      <w:pPr>
        <w:ind w:firstLine="480"/>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4、因乙方虚假承诺而造成甲方损失或影响甲方整体抽样工作的，甲方有权单方面解除合同，过程中所产生的费用甲方将不予支付，禁止其3年内承担监督抽查任务。</w:t>
      </w:r>
      <w:r/>
    </w:p>
    <w:p>
      <w:pPr>
        <w:ind w:firstLine="480"/>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5、乙方如出现出具虚假、错误检测数据或检验报告的，甲方将扣除相应的批次经费，乙方需承担后续可能出现的赔偿责任。</w:t>
      </w:r>
      <w:r/>
    </w:p>
    <w:p>
      <w:pPr>
        <w:ind w:firstLine="480"/>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6、因乙方工作差错造成的样品损坏、检验结果偏差等工作质量问题导致撤销批次情况发生，甲方不支付撤销批次的相关费用，甲方视情况通报。</w:t>
      </w:r>
      <w:r/>
    </w:p>
    <w:p>
      <w:pPr>
        <w:ind w:firstLine="480"/>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7、因履行本合同引起的或与本合同有关的争议，甲乙双方应首先通过友好协商解决，如果协商不能解决争议，任何一方均可向甲方所在地有管辖权的人民法院提起诉讼。其他违约责任，违约方应按违约行为对守约方造成的实际损失进行赔偿。</w:t>
      </w:r>
      <w:r/>
    </w:p>
    <w:p>
      <w:pPr>
        <w:ind w:firstLine="482"/>
        <w:spacing w:line="440" w:lineRule="exact"/>
        <w:rPr>
          <w:rFonts w:ascii="方正仿宋_GBK" w:hAnsi="方正仿宋_GBK" w:eastAsia="方正仿宋_GBK" w:cs="方正仿宋_GBK"/>
          <w:b/>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bCs/>
          <w:color w:val="000000" w:themeColor="text1"/>
          <w:sz w:val="24"/>
          <w:szCs w:val="24"/>
          <w:highlight w:val="none"/>
          <w14:textFill>
            <w14:solidFill>
              <w14:schemeClr w14:val="tx1"/>
            </w14:solidFill>
          </w14:textFill>
        </w:rPr>
        <w:t xml:space="preserve">七、验收方法与验收标准</w:t>
      </w:r>
      <w:r/>
    </w:p>
    <w:p>
      <w:pPr>
        <w:ind w:firstLine="480"/>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乙方应依据《产品质量监督抽查管理暂行办法》《江苏省省级产品质量监督抽查工作规范》、经江苏省市场监管局审定的监督抽查/风险监测实施方案、产品质量监督抽查实施细则等要求开展抽样检验工作，确保完成任务质量。</w:t>
      </w:r>
      <w:r/>
    </w:p>
    <w:p>
      <w:pPr>
        <w:ind w:firstLine="480"/>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2、甲方在乙方完成抽检任务后应及时组织验收</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 xml:space="preserve">，并根据验收结论，确定是否可以付款。</w:t>
      </w:r>
      <w:r/>
    </w:p>
    <w:p>
      <w:pPr>
        <w:ind w:firstLine="480"/>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3、验收结论分为通过、整改后通过、不予通过三类。验收结论为通过的，甲方按合同约定支付合同费用；验收后甲方认为需要整改的，乙方在经整改后能符合甲方要求的，为整改后通过，甲方在乙方完成整改后按合同约定支付合同费用；验收结论为不予通过的，则甲方有权扣除其部分或全部合同费用。</w:t>
      </w:r>
      <w:r/>
    </w:p>
    <w:p>
      <w:pPr>
        <w:ind w:firstLine="480"/>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4、</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 xml:space="preserve">验收标准如下：</w:t>
      </w:r>
      <w:r/>
    </w:p>
    <w:p>
      <w:pPr>
        <w:ind w:firstLine="480"/>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 xml:space="preserve">a、在委托书限定时间内完成任务并及时上传“江苏省产品质量安全监督管理系统”</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w:t>
      </w:r>
      <w:r/>
    </w:p>
    <w:p>
      <w:pPr>
        <w:ind w:firstLine="480"/>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b、有效抽查批次数满足合同约定批次数的</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8</w:t>
      </w:r>
      <w:r>
        <w:rPr>
          <w:rFonts w:ascii="方正仿宋_GBK" w:hAnsi="方正仿宋_GBK" w:eastAsia="方正仿宋_GBK" w:cs="方正仿宋_GBK"/>
          <w:color w:val="000000" w:themeColor="text1"/>
          <w:sz w:val="24"/>
          <w:szCs w:val="24"/>
          <w:highlight w:val="none"/>
          <w14:textFill>
            <w14:solidFill>
              <w14:schemeClr w14:val="tx1"/>
            </w14:solidFill>
          </w14:textFill>
        </w:rPr>
        <w:t xml:space="preserve">0%</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及以上。</w:t>
      </w:r>
      <w:r/>
    </w:p>
    <w:p>
      <w:pPr>
        <w:ind w:firstLine="480"/>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c、未抽到样（终止抽样）情况说明表、抽样单、检验报告、质量分析报告等文书资料按要求编写并提交，且无重大错误。</w:t>
      </w:r>
      <w:r/>
    </w:p>
    <w:p>
      <w:pPr>
        <w:ind w:firstLine="480"/>
        <w:spacing w:line="440" w:lineRule="exact"/>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d、履约期间无违规违纪情况。</w:t>
      </w:r>
      <w:r/>
    </w:p>
    <w:p>
      <w:pPr>
        <w:ind w:firstLine="482"/>
        <w:spacing w:line="440" w:lineRule="exact"/>
        <w:rPr>
          <w:rFonts w:ascii="方正仿宋_GBK" w:hAnsi="方正仿宋_GBK" w:eastAsia="方正仿宋_GBK" w:cs="方正仿宋_GBK"/>
          <w:b/>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bCs/>
          <w:color w:val="000000" w:themeColor="text1"/>
          <w:sz w:val="24"/>
          <w:szCs w:val="24"/>
          <w:highlight w:val="none"/>
          <w14:textFill>
            <w14:solidFill>
              <w14:schemeClr w14:val="tx1"/>
            </w14:solidFill>
          </w14:textFill>
        </w:rPr>
        <w:t xml:space="preserve">八、服务期限</w:t>
      </w:r>
      <w:r/>
    </w:p>
    <w:p>
      <w:pPr>
        <w:ind w:firstLine="480"/>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 xml:space="preserve">乙方服务期限：合同签订之日起至</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202</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6</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 xml:space="preserve">年</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 xml:space="preserve">月</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 xml:space="preserve">日。</w:t>
      </w:r>
      <w:r/>
    </w:p>
    <w:p>
      <w:pPr>
        <w:ind w:firstLine="482"/>
        <w:spacing w:line="440" w:lineRule="exact"/>
        <w:rPr>
          <w:rFonts w:ascii="方正仿宋_GBK" w:hAnsi="方正仿宋_GBK" w:eastAsia="方正仿宋_GBK" w:cs="方正仿宋_GBK"/>
          <w:b/>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bCs/>
          <w:color w:val="000000" w:themeColor="text1"/>
          <w:sz w:val="24"/>
          <w:szCs w:val="24"/>
          <w:highlight w:val="none"/>
          <w14:textFill>
            <w14:solidFill>
              <w14:schemeClr w14:val="tx1"/>
            </w14:solidFill>
          </w14:textFill>
        </w:rPr>
        <w:t xml:space="preserve">九、备注</w:t>
      </w:r>
      <w:r/>
    </w:p>
    <w:p>
      <w:pPr>
        <w:ind w:firstLine="480"/>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1、本合同与招标文件、乙方投标文件如有抵触之处，以本合同条款为准。</w:t>
      </w:r>
      <w:r/>
    </w:p>
    <w:p>
      <w:pPr>
        <w:ind w:firstLine="480"/>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2、下列文件均为本合同的组成部分：</w:t>
      </w:r>
      <w:r/>
    </w:p>
    <w:p>
      <w:pPr>
        <w:ind w:firstLine="480"/>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（1）招标文件、答疑及补充通知；</w:t>
      </w:r>
      <w:r/>
    </w:p>
    <w:p>
      <w:pPr>
        <w:ind w:firstLine="480"/>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（2）投标文件；</w:t>
      </w:r>
      <w:r/>
    </w:p>
    <w:p>
      <w:pPr>
        <w:ind w:firstLine="523"/>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（3）本合同执行中共同签署的补充与修正文件。</w:t>
      </w:r>
      <w:r/>
    </w:p>
    <w:p>
      <w:pPr>
        <w:ind w:firstLine="523"/>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（4）联合体协议（如有）</w:t>
      </w:r>
      <w:r/>
    </w:p>
    <w:p>
      <w:pPr>
        <w:ind w:firstLine="482"/>
        <w:spacing w:line="440" w:lineRule="exact"/>
        <w:rPr>
          <w:rFonts w:ascii="方正仿宋_GBK" w:hAnsi="方正仿宋_GBK" w:eastAsia="方正仿宋_GBK" w:cs="方正仿宋_GBK"/>
          <w:b/>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bCs/>
          <w:color w:val="000000" w:themeColor="text1"/>
          <w:sz w:val="24"/>
          <w:szCs w:val="24"/>
          <w:highlight w:val="none"/>
          <w14:textFill>
            <w14:solidFill>
              <w14:schemeClr w14:val="tx1"/>
            </w14:solidFill>
          </w14:textFill>
        </w:rPr>
        <w:t xml:space="preserve">十、合同书双方签章</w:t>
      </w:r>
      <w:r/>
    </w:p>
    <w:p>
      <w:pPr>
        <w:ind w:firstLine="480"/>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本合同一式四份，经双方签字并盖章后生效。</w:t>
      </w:r>
      <w:r/>
    </w:p>
    <w:p>
      <w:pPr>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ascii="方正仿宋_GBK" w:hAnsi="方正仿宋_GBK" w:eastAsia="方正仿宋_GBK" w:cs="方正仿宋_GBK"/>
          <w:color w:val="000000" w:themeColor="text1"/>
          <w:sz w:val="24"/>
          <w:szCs w:val="24"/>
          <w:highlight w:val="none"/>
          <w14:textFill>
            <w14:solidFill>
              <w14:schemeClr w14:val="tx1"/>
            </w14:solidFill>
          </w14:textFill>
        </w:rPr>
      </w:r>
      <w:r/>
    </w:p>
    <w:tbl>
      <w:tblPr>
        <w:tblStyle w:val="952"/>
        <w:tblW w:w="4796"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0" w:type="dxa"/>
          <w:top w:w="0" w:type="dxa"/>
          <w:right w:w="0" w:type="dxa"/>
          <w:bottom w:w="0" w:type="dxa"/>
        </w:tblCellMar>
        <w:tblLook w:val="04A0" w:firstRow="1" w:lastRow="0" w:firstColumn="1" w:lastColumn="0" w:noHBand="0" w:noVBand="1"/>
      </w:tblPr>
      <w:tblGrid>
        <w:gridCol w:w="1821"/>
        <w:gridCol w:w="3978"/>
        <w:gridCol w:w="2163"/>
      </w:tblGrid>
      <w:tr>
        <w:trPr>
          <w:jc w:val="center"/>
          <w:trHeight w:val="885"/>
        </w:trPr>
        <w:tc>
          <w:tcPr>
            <w:tcW w:w="1143" w:type="pct"/>
            <w:vAlign w:val="center"/>
            <w:vMerge w:val="restart"/>
            <w:textDirection w:val="lrTb"/>
            <w:noWrap w:val="false"/>
          </w:tcPr>
          <w:p>
            <w:pPr>
              <w:pStyle w:val="1019"/>
              <w:ind w:left="0" w:right="114"/>
              <w:keepLines w:val="0"/>
              <w:keepNext w:val="0"/>
              <w:spacing w:before="0" w:beforeAutospacing="0" w:after="0" w:afterAutospacing="0" w:line="440" w:lineRule="exact"/>
              <w:rPr>
                <w:rFonts w:hint="default" w:ascii="方正仿宋_GBK" w:hAnsi="方正仿宋_GBK" w:eastAsia="方正仿宋_GBK" w:cs="方正仿宋_GBK"/>
                <w:b/>
                <w:color w:val="000000" w:themeColor="text1"/>
                <w:sz w:val="24"/>
                <w:szCs w:val="24"/>
                <w:highlight w:val="none"/>
                <w14:textFill>
                  <w14:solidFill>
                    <w14:schemeClr w14:val="tx1"/>
                  </w14:solidFill>
                </w14:textFill>
              </w:rPr>
              <w:suppressLineNumbers w:val="0"/>
            </w:pPr>
            <w:r>
              <w:rPr>
                <w:rFonts w:hint="eastAsia" w:ascii="方正仿宋_GBK" w:hAnsi="方正仿宋_GBK" w:eastAsia="方正仿宋_GBK" w:cs="方正仿宋_GBK"/>
                <w:b/>
                <w:color w:val="000000" w:themeColor="text1"/>
                <w:spacing w:val="-9"/>
                <w:sz w:val="24"/>
                <w:szCs w:val="24"/>
                <w:highlight w:val="none"/>
                <w14:textFill>
                  <w14:solidFill>
                    <w14:schemeClr w14:val="tx1"/>
                  </w14:solidFill>
                </w14:textFill>
              </w:rPr>
              <w:t xml:space="preserve">委托单位</w:t>
            </w:r>
            <w:r>
              <w:rPr>
                <w:rFonts w:hint="eastAsia" w:ascii="方正仿宋_GBK" w:hAnsi="方正仿宋_GBK" w:eastAsia="方正仿宋_GBK" w:cs="方正仿宋_GBK"/>
                <w:b/>
                <w:color w:val="000000" w:themeColor="text1"/>
                <w:spacing w:val="-9"/>
                <w:sz w:val="24"/>
                <w:szCs w:val="24"/>
                <w:highlight w:val="none"/>
                <w:lang w:eastAsia="zh-CN"/>
                <w14:textFill>
                  <w14:solidFill>
                    <w14:schemeClr w14:val="tx1"/>
                  </w14:solidFill>
                </w14:textFill>
              </w:rPr>
              <w:t xml:space="preserve">（</w:t>
            </w: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 xml:space="preserve">甲</w:t>
            </w: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 xml:space="preserve">方</w:t>
            </w:r>
            <w:r>
              <w:rPr>
                <w:rFonts w:hint="eastAsia" w:ascii="方正仿宋_GBK" w:hAnsi="方正仿宋_GBK" w:eastAsia="方正仿宋_GBK" w:cs="方正仿宋_GBK"/>
                <w:b/>
                <w:color w:val="000000" w:themeColor="text1"/>
                <w:sz w:val="24"/>
                <w:szCs w:val="24"/>
                <w:highlight w:val="none"/>
                <w:lang w:eastAsia="zh-CN"/>
                <w14:textFill>
                  <w14:solidFill>
                    <w14:schemeClr w14:val="tx1"/>
                  </w14:solidFill>
                </w14:textFill>
              </w:rPr>
              <w:t xml:space="preserve">）</w:t>
            </w:r>
            <w:r/>
          </w:p>
        </w:tc>
        <w:tc>
          <w:tcPr>
            <w:tcW w:w="2497" w:type="pct"/>
            <w:vAlign w:val="center"/>
            <w:textDirection w:val="lrTb"/>
            <w:noWrap w:val="false"/>
          </w:tcPr>
          <w:p>
            <w:pPr>
              <w:pStyle w:val="1019"/>
              <w:ind w:left="0" w:right="176"/>
              <w:jc w:val="left"/>
              <w:keepLines w:val="0"/>
              <w:keepNext w:val="0"/>
              <w:spacing w:before="0" w:beforeAutospacing="0" w:after="0" w:afterAutospacing="0" w:line="440" w:lineRule="exact"/>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suppressLineNumbers w:val="0"/>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单位名称</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：江苏省市场监督管理局</w:t>
            </w:r>
            <w:r/>
          </w:p>
        </w:tc>
        <w:tc>
          <w:tcPr>
            <w:tcW w:w="1358" w:type="pct"/>
            <w:vAlign w:val="center"/>
            <w:vMerge w:val="restart"/>
            <w:textDirection w:val="lrTb"/>
            <w:noWrap w:val="false"/>
          </w:tcPr>
          <w:p>
            <w:pPr>
              <w:pStyle w:val="1019"/>
              <w:ind w:left="0" w:right="0"/>
              <w:keepLines w:val="0"/>
              <w:keepNext w:val="0"/>
              <w:spacing w:before="0" w:beforeAutospacing="0" w:after="0" w:afterAutospacing="0" w:line="440" w:lineRule="exact"/>
              <w:rPr>
                <w:rFonts w:hint="default" w:ascii="方正仿宋_GBK" w:hAnsi="方正仿宋_GBK" w:eastAsia="方正仿宋_GBK" w:cs="方正仿宋_GBK"/>
                <w:color w:val="000000" w:themeColor="text1"/>
                <w:sz w:val="24"/>
                <w:szCs w:val="24"/>
                <w:highlight w:val="none"/>
                <w14:textFill>
                  <w14:solidFill>
                    <w14:schemeClr w14:val="tx1"/>
                  </w14:solidFill>
                </w14:textFill>
              </w:rPr>
              <w:suppressLineNumbers w:val="0"/>
            </w:pPr>
            <w:r>
              <w:rPr>
                <w:rFonts w:hint="default" w:ascii="方正仿宋_GBK" w:hAnsi="方正仿宋_GBK" w:eastAsia="方正仿宋_GBK" w:cs="方正仿宋_GBK"/>
                <w:color w:val="000000" w:themeColor="text1"/>
                <w:sz w:val="24"/>
                <w:szCs w:val="24"/>
                <w:highlight w:val="none"/>
                <w14:textFill>
                  <w14:solidFill>
                    <w14:schemeClr w14:val="tx1"/>
                  </w14:solidFill>
                </w14:textFill>
              </w:rPr>
            </w:r>
            <w:r/>
          </w:p>
          <w:p>
            <w:pPr>
              <w:pStyle w:val="1019"/>
              <w:ind w:left="0" w:right="0"/>
              <w:keepLines w:val="0"/>
              <w:keepNext w:val="0"/>
              <w:spacing w:before="0" w:beforeAutospacing="0" w:after="0" w:afterAutospacing="0" w:line="440" w:lineRule="exact"/>
              <w:rPr>
                <w:rFonts w:hint="default" w:ascii="方正仿宋_GBK" w:hAnsi="方正仿宋_GBK" w:eastAsia="方正仿宋_GBK" w:cs="方正仿宋_GBK"/>
                <w:color w:val="000000" w:themeColor="text1"/>
                <w:sz w:val="24"/>
                <w:szCs w:val="24"/>
                <w:highlight w:val="none"/>
                <w14:textFill>
                  <w14:solidFill>
                    <w14:schemeClr w14:val="tx1"/>
                  </w14:solidFill>
                </w14:textFill>
              </w:rPr>
              <w:suppressLineNumbers w:val="0"/>
            </w:pPr>
            <w:r>
              <w:rPr>
                <w:rFonts w:hint="default" w:ascii="方正仿宋_GBK" w:hAnsi="方正仿宋_GBK" w:eastAsia="方正仿宋_GBK" w:cs="方正仿宋_GBK"/>
                <w:color w:val="000000" w:themeColor="text1"/>
                <w:sz w:val="24"/>
                <w:szCs w:val="24"/>
                <w:highlight w:val="none"/>
                <w14:textFill>
                  <w14:solidFill>
                    <w14:schemeClr w14:val="tx1"/>
                  </w14:solidFill>
                </w14:textFill>
              </w:rPr>
            </w:r>
            <w:r/>
          </w:p>
          <w:p>
            <w:pPr>
              <w:pStyle w:val="1019"/>
              <w:ind w:left="0" w:right="0"/>
              <w:keepLines w:val="0"/>
              <w:keepNext w:val="0"/>
              <w:spacing w:before="0" w:beforeAutospacing="0" w:after="0" w:afterAutospacing="0" w:line="440" w:lineRule="exact"/>
              <w:rPr>
                <w:rFonts w:hint="default" w:ascii="方正仿宋_GBK" w:hAnsi="方正仿宋_GBK" w:eastAsia="方正仿宋_GBK" w:cs="方正仿宋_GBK"/>
                <w:color w:val="000000" w:themeColor="text1"/>
                <w:sz w:val="24"/>
                <w:szCs w:val="24"/>
                <w:highlight w:val="none"/>
                <w14:textFill>
                  <w14:solidFill>
                    <w14:schemeClr w14:val="tx1"/>
                  </w14:solidFill>
                </w14:textFill>
              </w:rPr>
              <w:suppressLineNumbers w:val="0"/>
            </w:pPr>
            <w:r>
              <w:rPr>
                <w:rFonts w:hint="default" w:ascii="方正仿宋_GBK" w:hAnsi="方正仿宋_GBK" w:eastAsia="方正仿宋_GBK" w:cs="方正仿宋_GBK"/>
                <w:color w:val="000000" w:themeColor="text1"/>
                <w:sz w:val="24"/>
                <w:szCs w:val="24"/>
                <w:highlight w:val="none"/>
                <w14:textFill>
                  <w14:solidFill>
                    <w14:schemeClr w14:val="tx1"/>
                  </w14:solidFill>
                </w14:textFill>
              </w:rPr>
            </w:r>
            <w:r/>
          </w:p>
          <w:p>
            <w:pPr>
              <w:pStyle w:val="1019"/>
              <w:ind w:left="0" w:right="0"/>
              <w:jc w:val="both"/>
              <w:keepLines w:val="0"/>
              <w:keepNext w:val="0"/>
              <w:spacing w:before="0" w:beforeAutospacing="0" w:after="0" w:afterAutospacing="0" w:line="440" w:lineRule="exact"/>
              <w:rPr>
                <w:rFonts w:hint="default" w:ascii="方正仿宋_GBK" w:hAnsi="方正仿宋_GBK" w:eastAsia="方正仿宋_GBK" w:cs="方正仿宋_GBK"/>
                <w:color w:val="000000" w:themeColor="text1"/>
                <w:sz w:val="24"/>
                <w:szCs w:val="24"/>
                <w:highlight w:val="none"/>
                <w14:textFill>
                  <w14:solidFill>
                    <w14:schemeClr w14:val="tx1"/>
                  </w14:solidFill>
                </w14:textFill>
              </w:rPr>
              <w:suppressLineNumbers w:val="0"/>
            </w:pPr>
            <w:r>
              <w:rPr>
                <w:rFonts w:hint="default" w:ascii="方正仿宋_GBK" w:hAnsi="方正仿宋_GBK" w:eastAsia="方正仿宋_GBK" w:cs="方正仿宋_GBK"/>
                <w:color w:val="000000" w:themeColor="text1"/>
                <w:sz w:val="24"/>
                <w:szCs w:val="24"/>
                <w:highlight w:val="none"/>
                <w14:textFill>
                  <w14:solidFill>
                    <w14:schemeClr w14:val="tx1"/>
                  </w14:solidFill>
                </w14:textFill>
              </w:rPr>
            </w:r>
            <w:r/>
          </w:p>
          <w:p>
            <w:pPr>
              <w:pStyle w:val="1019"/>
              <w:ind w:left="466" w:right="203" w:hanging="358"/>
              <w:keepLines w:val="0"/>
              <w:keepNext w:val="0"/>
              <w:spacing w:before="139" w:beforeAutospacing="0" w:after="0" w:afterAutospacing="0" w:line="440" w:lineRule="exact"/>
              <w:tabs>
                <w:tab w:val="left" w:pos="946" w:leader="none"/>
                <w:tab w:val="left" w:pos="1546" w:leader="none"/>
              </w:tabs>
              <w:rPr>
                <w:rFonts w:hint="default" w:ascii="方正仿宋_GBK" w:hAnsi="方正仿宋_GBK" w:eastAsia="方正仿宋_GBK" w:cs="方正仿宋_GBK"/>
                <w:color w:val="000000" w:themeColor="text1"/>
                <w:sz w:val="24"/>
                <w:szCs w:val="24"/>
                <w:highlight w:val="none"/>
                <w14:textFill>
                  <w14:solidFill>
                    <w14:schemeClr w14:val="tx1"/>
                  </w14:solidFill>
                </w14:textFill>
              </w:rPr>
              <w:suppressLineNumbers w:val="0"/>
            </w:pPr>
            <w:r>
              <w:rPr>
                <w:rFonts w:hint="default" w:ascii="方正仿宋_GBK" w:hAnsi="方正仿宋_GBK" w:eastAsia="方正仿宋_GBK" w:cs="方正仿宋_GBK"/>
                <w:color w:val="000000" w:themeColor="text1"/>
                <w:sz w:val="24"/>
                <w:szCs w:val="24"/>
                <w:highlight w:val="none"/>
                <w14:textFill>
                  <w14:solidFill>
                    <w14:schemeClr w14:val="tx1"/>
                  </w14:solidFill>
                </w14:textFill>
              </w:rPr>
            </w:r>
            <w:r/>
          </w:p>
          <w:p>
            <w:pPr>
              <w:pStyle w:val="1019"/>
              <w:ind w:left="0" w:right="203"/>
              <w:keepLines w:val="0"/>
              <w:keepNext w:val="0"/>
              <w:spacing w:before="139" w:beforeAutospacing="0" w:after="0" w:afterAutospacing="0" w:line="440" w:lineRule="exact"/>
              <w:tabs>
                <w:tab w:val="left" w:pos="946" w:leader="none"/>
                <w:tab w:val="left" w:pos="1546" w:leader="none"/>
              </w:tabs>
              <w:rPr>
                <w:rFonts w:hint="default" w:ascii="方正仿宋_GBK" w:hAnsi="方正仿宋_GBK" w:eastAsia="方正仿宋_GBK" w:cs="方正仿宋_GBK"/>
                <w:color w:val="000000" w:themeColor="text1"/>
                <w:sz w:val="24"/>
                <w:szCs w:val="24"/>
                <w:highlight w:val="none"/>
                <w14:textFill>
                  <w14:solidFill>
                    <w14:schemeClr w14:val="tx1"/>
                  </w14:solidFill>
                </w14:textFill>
              </w:rPr>
              <w:suppressLineNumbers w:val="0"/>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（单位公章）</w:t>
            </w:r>
            <w:r/>
          </w:p>
          <w:p>
            <w:pPr>
              <w:pStyle w:val="1019"/>
              <w:ind w:left="0" w:right="203"/>
              <w:jc w:val="both"/>
              <w:keepLines w:val="0"/>
              <w:keepNext w:val="0"/>
              <w:spacing w:before="139" w:beforeAutospacing="0" w:after="0" w:afterAutospacing="0" w:line="440" w:lineRule="exact"/>
              <w:tabs>
                <w:tab w:val="left" w:pos="946" w:leader="none"/>
                <w:tab w:val="left" w:pos="1546" w:leader="none"/>
              </w:tabs>
              <w:rPr>
                <w:rFonts w:hint="default" w:ascii="方正仿宋_GBK" w:hAnsi="方正仿宋_GBK" w:eastAsia="方正仿宋_GBK" w:cs="方正仿宋_GBK"/>
                <w:color w:val="000000" w:themeColor="text1"/>
                <w:sz w:val="24"/>
                <w:szCs w:val="24"/>
                <w:highlight w:val="none"/>
                <w14:textFill>
                  <w14:solidFill>
                    <w14:schemeClr w14:val="tx1"/>
                  </w14:solidFill>
                </w14:textFill>
              </w:rPr>
              <w:suppressLineNumbers w:val="0"/>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 202</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6</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年</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月</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pacing w:val="-17"/>
                <w:sz w:val="24"/>
                <w:szCs w:val="24"/>
                <w:highlight w:val="none"/>
                <w14:textFill>
                  <w14:solidFill>
                    <w14:schemeClr w14:val="tx1"/>
                  </w14:solidFill>
                </w14:textFill>
              </w:rPr>
              <w:t xml:space="preserve">日</w:t>
            </w:r>
            <w:r/>
          </w:p>
        </w:tc>
      </w:tr>
      <w:tr>
        <w:trPr>
          <w:jc w:val="center"/>
          <w:trHeight w:val="1197"/>
        </w:trPr>
        <w:tc>
          <w:tcPr>
            <w:tcW w:w="1143" w:type="pct"/>
            <w:vAlign w:val="center"/>
            <w:vMerge w:val="continue"/>
            <w:textDirection w:val="lrTb"/>
            <w:noWrap w:val="false"/>
          </w:tcPr>
          <w:p>
            <w:pPr>
              <w:ind w:left="0" w:right="0"/>
              <w:jc w:val="center"/>
              <w:keepLines w:val="0"/>
              <w:keepNext w:val="0"/>
              <w:spacing w:before="0" w:beforeAutospacing="0" w:after="0" w:afterAutospacing="0" w:line="440" w:lineRule="exact"/>
              <w:rPr>
                <w:rFonts w:hint="default" w:ascii="方正仿宋_GBK" w:hAnsi="方正仿宋_GBK" w:eastAsia="方正仿宋_GBK" w:cs="方正仿宋_GBK"/>
                <w:color w:val="000000" w:themeColor="text1"/>
                <w:sz w:val="24"/>
                <w:szCs w:val="24"/>
                <w:highlight w:val="none"/>
                <w14:textFill>
                  <w14:solidFill>
                    <w14:schemeClr w14:val="tx1"/>
                  </w14:solidFill>
                </w14:textFill>
              </w:rPr>
              <w:suppressLineNumbers w:val="0"/>
            </w:pPr>
            <w:r>
              <w:rPr>
                <w:rFonts w:hint="default" w:ascii="方正仿宋_GBK" w:hAnsi="方正仿宋_GBK" w:eastAsia="方正仿宋_GBK" w:cs="方正仿宋_GBK"/>
                <w:color w:val="000000" w:themeColor="text1"/>
                <w:sz w:val="24"/>
                <w:szCs w:val="24"/>
                <w:highlight w:val="none"/>
                <w14:textFill>
                  <w14:solidFill>
                    <w14:schemeClr w14:val="tx1"/>
                  </w14:solidFill>
                </w14:textFill>
              </w:rPr>
            </w:r>
            <w:r/>
          </w:p>
        </w:tc>
        <w:tc>
          <w:tcPr>
            <w:tcW w:w="2497" w:type="pct"/>
            <w:vAlign w:val="center"/>
            <w:textDirection w:val="lrTb"/>
            <w:noWrap w:val="false"/>
          </w:tcPr>
          <w:p>
            <w:pPr>
              <w:pStyle w:val="1019"/>
              <w:ind w:left="0" w:right="176" w:firstLine="0"/>
              <w:jc w:val="left"/>
              <w:keepLines w:val="0"/>
              <w:keepNext w:val="0"/>
              <w:spacing w:before="209" w:beforeAutospacing="0" w:after="0" w:afterAutospacing="0" w:line="440" w:lineRule="exact"/>
              <w:rPr>
                <w:rFonts w:hint="eastAsia" w:ascii="方正仿宋_GBK" w:hAnsi="方正仿宋_GBK" w:eastAsia="方正仿宋_GBK" w:cs="方正仿宋_GBK"/>
                <w:color w:val="000000" w:themeColor="text1"/>
                <w:sz w:val="24"/>
                <w:szCs w:val="24"/>
                <w:highlight w:val="none"/>
                <w14:textFill>
                  <w14:solidFill>
                    <w14:schemeClr w14:val="tx1"/>
                  </w14:solidFill>
                </w14:textFill>
              </w:rPr>
              <w:suppressLineNumbers w:val="0"/>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委托单位（甲方）</w:t>
            </w:r>
            <w:r/>
          </w:p>
          <w:p>
            <w:pPr>
              <w:pStyle w:val="1019"/>
              <w:ind w:left="0" w:right="176" w:firstLine="0"/>
              <w:jc w:val="left"/>
              <w:keepLines w:val="0"/>
              <w:keepNext w:val="0"/>
              <w:spacing w:before="209" w:beforeAutospacing="0" w:after="0" w:afterAutospacing="0" w:line="440" w:lineRule="exact"/>
              <w:rPr>
                <w:rFonts w:hint="default" w:ascii="方正仿宋_GBK" w:hAnsi="方正仿宋_GBK" w:eastAsia="方正仿宋_GBK" w:cs="方正仿宋_GBK"/>
                <w:color w:val="000000" w:themeColor="text1"/>
                <w:sz w:val="24"/>
                <w:szCs w:val="24"/>
                <w:highlight w:val="none"/>
                <w14:textFill>
                  <w14:solidFill>
                    <w14:schemeClr w14:val="tx1"/>
                  </w14:solidFill>
                </w14:textFill>
              </w:rPr>
              <w:suppressLineNumbers w:val="0"/>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代表（签字）</w:t>
            </w:r>
            <w:r/>
          </w:p>
        </w:tc>
        <w:tc>
          <w:tcPr>
            <w:tcW w:w="1358" w:type="pct"/>
            <w:vAlign w:val="center"/>
            <w:vMerge w:val="continue"/>
            <w:textDirection w:val="lrTb"/>
            <w:noWrap w:val="false"/>
          </w:tcPr>
          <w:p>
            <w:pPr>
              <w:ind w:left="0" w:right="0"/>
              <w:jc w:val="center"/>
              <w:keepLines w:val="0"/>
              <w:keepNext w:val="0"/>
              <w:spacing w:before="0" w:beforeAutospacing="0" w:after="0" w:afterAutospacing="0" w:line="440" w:lineRule="exact"/>
              <w:rPr>
                <w:rFonts w:hint="default" w:ascii="方正仿宋_GBK" w:hAnsi="方正仿宋_GBK" w:eastAsia="方正仿宋_GBK" w:cs="方正仿宋_GBK"/>
                <w:color w:val="000000" w:themeColor="text1"/>
                <w:sz w:val="24"/>
                <w:szCs w:val="24"/>
                <w:highlight w:val="none"/>
                <w14:textFill>
                  <w14:solidFill>
                    <w14:schemeClr w14:val="tx1"/>
                  </w14:solidFill>
                </w14:textFill>
              </w:rPr>
              <w:suppressLineNumbers w:val="0"/>
            </w:pPr>
            <w:r>
              <w:rPr>
                <w:rFonts w:hint="default" w:ascii="方正仿宋_GBK" w:hAnsi="方正仿宋_GBK" w:eastAsia="方正仿宋_GBK" w:cs="方正仿宋_GBK"/>
                <w:color w:val="000000" w:themeColor="text1"/>
                <w:sz w:val="24"/>
                <w:szCs w:val="24"/>
                <w:highlight w:val="none"/>
                <w14:textFill>
                  <w14:solidFill>
                    <w14:schemeClr w14:val="tx1"/>
                  </w14:solidFill>
                </w14:textFill>
              </w:rPr>
            </w:r>
            <w:r/>
          </w:p>
        </w:tc>
      </w:tr>
      <w:tr>
        <w:trPr>
          <w:jc w:val="center"/>
          <w:trHeight w:val="1081"/>
        </w:trPr>
        <w:tc>
          <w:tcPr>
            <w:tcW w:w="1143" w:type="pct"/>
            <w:vAlign w:val="center"/>
            <w:vMerge w:val="continue"/>
            <w:textDirection w:val="lrTb"/>
            <w:noWrap w:val="false"/>
          </w:tcPr>
          <w:p>
            <w:pPr>
              <w:ind w:left="0" w:right="0"/>
              <w:jc w:val="center"/>
              <w:keepLines w:val="0"/>
              <w:keepNext w:val="0"/>
              <w:spacing w:before="0" w:beforeAutospacing="0" w:after="0" w:afterAutospacing="0" w:line="440" w:lineRule="exact"/>
              <w:rPr>
                <w:rFonts w:hint="default" w:ascii="方正仿宋_GBK" w:hAnsi="方正仿宋_GBK" w:eastAsia="方正仿宋_GBK" w:cs="方正仿宋_GBK"/>
                <w:color w:val="000000" w:themeColor="text1"/>
                <w:sz w:val="24"/>
                <w:szCs w:val="24"/>
                <w:highlight w:val="none"/>
                <w14:textFill>
                  <w14:solidFill>
                    <w14:schemeClr w14:val="tx1"/>
                  </w14:solidFill>
                </w14:textFill>
              </w:rPr>
              <w:suppressLineNumbers w:val="0"/>
            </w:pPr>
            <w:r>
              <w:rPr>
                <w:rFonts w:hint="default" w:ascii="方正仿宋_GBK" w:hAnsi="方正仿宋_GBK" w:eastAsia="方正仿宋_GBK" w:cs="方正仿宋_GBK"/>
                <w:color w:val="000000" w:themeColor="text1"/>
                <w:sz w:val="24"/>
                <w:szCs w:val="24"/>
                <w:highlight w:val="none"/>
                <w14:textFill>
                  <w14:solidFill>
                    <w14:schemeClr w14:val="tx1"/>
                  </w14:solidFill>
                </w14:textFill>
              </w:rPr>
            </w:r>
            <w:r/>
          </w:p>
        </w:tc>
        <w:tc>
          <w:tcPr>
            <w:tcW w:w="2497" w:type="pct"/>
            <w:vAlign w:val="center"/>
            <w:textDirection w:val="lrTb"/>
            <w:noWrap w:val="false"/>
          </w:tcPr>
          <w:p>
            <w:pPr>
              <w:pStyle w:val="1019"/>
              <w:ind w:left="0" w:right="176"/>
              <w:jc w:val="left"/>
              <w:keepLines w:val="0"/>
              <w:keepNext w:val="0"/>
              <w:spacing w:before="0" w:beforeAutospacing="0" w:after="0" w:afterAutospacing="0" w:line="440" w:lineRule="exact"/>
              <w:rPr>
                <w:rFonts w:hint="default" w:ascii="方正仿宋_GBK" w:hAnsi="方正仿宋_GBK" w:eastAsia="方正仿宋_GBK" w:cs="方正仿宋_GBK"/>
                <w:color w:val="000000" w:themeColor="text1"/>
                <w:sz w:val="24"/>
                <w:szCs w:val="24"/>
                <w:highlight w:val="none"/>
                <w14:textFill>
                  <w14:solidFill>
                    <w14:schemeClr w14:val="tx1"/>
                  </w14:solidFill>
                </w14:textFill>
              </w:rPr>
              <w:suppressLineNumbers w:val="0"/>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通讯地址：南京市鼓楼区草场门大街107号</w:t>
            </w:r>
            <w:r/>
          </w:p>
        </w:tc>
        <w:tc>
          <w:tcPr>
            <w:tcW w:w="1358" w:type="pct"/>
            <w:vAlign w:val="center"/>
            <w:vMerge w:val="continue"/>
            <w:textDirection w:val="lrTb"/>
            <w:noWrap w:val="false"/>
          </w:tcPr>
          <w:p>
            <w:pPr>
              <w:ind w:left="0" w:right="0"/>
              <w:jc w:val="center"/>
              <w:keepLines w:val="0"/>
              <w:keepNext w:val="0"/>
              <w:spacing w:before="0" w:beforeAutospacing="0" w:after="0" w:afterAutospacing="0" w:line="440" w:lineRule="exact"/>
              <w:rPr>
                <w:rFonts w:hint="default" w:ascii="方正仿宋_GBK" w:hAnsi="方正仿宋_GBK" w:eastAsia="方正仿宋_GBK" w:cs="方正仿宋_GBK"/>
                <w:color w:val="000000" w:themeColor="text1"/>
                <w:sz w:val="24"/>
                <w:szCs w:val="24"/>
                <w:highlight w:val="none"/>
                <w14:textFill>
                  <w14:solidFill>
                    <w14:schemeClr w14:val="tx1"/>
                  </w14:solidFill>
                </w14:textFill>
              </w:rPr>
              <w:suppressLineNumbers w:val="0"/>
            </w:pPr>
            <w:r>
              <w:rPr>
                <w:rFonts w:hint="default" w:ascii="方正仿宋_GBK" w:hAnsi="方正仿宋_GBK" w:eastAsia="方正仿宋_GBK" w:cs="方正仿宋_GBK"/>
                <w:color w:val="000000" w:themeColor="text1"/>
                <w:sz w:val="24"/>
                <w:szCs w:val="24"/>
                <w:highlight w:val="none"/>
                <w14:textFill>
                  <w14:solidFill>
                    <w14:schemeClr w14:val="tx1"/>
                  </w14:solidFill>
                </w14:textFill>
              </w:rPr>
            </w:r>
            <w:r/>
          </w:p>
        </w:tc>
      </w:tr>
      <w:tr>
        <w:trPr>
          <w:jc w:val="center"/>
          <w:trHeight w:val="494"/>
        </w:trPr>
        <w:tc>
          <w:tcPr>
            <w:tcW w:w="1143" w:type="pct"/>
            <w:vAlign w:val="center"/>
            <w:vMerge w:val="restart"/>
            <w:textDirection w:val="lrTb"/>
            <w:noWrap w:val="false"/>
          </w:tcPr>
          <w:p>
            <w:pPr>
              <w:pStyle w:val="1019"/>
              <w:ind w:left="0" w:right="114"/>
              <w:keepLines w:val="0"/>
              <w:keepNext w:val="0"/>
              <w:spacing w:before="1" w:beforeAutospacing="0" w:after="0" w:afterAutospacing="0" w:line="440" w:lineRule="exact"/>
              <w:rPr>
                <w:rFonts w:hint="default" w:ascii="方正仿宋_GBK" w:hAnsi="方正仿宋_GBK" w:eastAsia="方正仿宋_GBK" w:cs="方正仿宋_GBK"/>
                <w:color w:val="000000" w:themeColor="text1"/>
                <w:sz w:val="24"/>
                <w:szCs w:val="24"/>
                <w:highlight w:val="none"/>
                <w14:textFill>
                  <w14:solidFill>
                    <w14:schemeClr w14:val="tx1"/>
                  </w14:solidFill>
                </w14:textFill>
              </w:rPr>
              <w:suppressLineNumbers w:val="0"/>
            </w:pPr>
            <w:r>
              <w:rPr>
                <w:rFonts w:hint="eastAsia" w:ascii="方正仿宋_GBK" w:hAnsi="方正仿宋_GBK" w:eastAsia="方正仿宋_GBK" w:cs="方正仿宋_GBK"/>
                <w:b/>
                <w:color w:val="000000" w:themeColor="text1"/>
                <w:spacing w:val="-9"/>
                <w:sz w:val="24"/>
                <w:szCs w:val="24"/>
                <w:highlight w:val="none"/>
                <w14:textFill>
                  <w14:solidFill>
                    <w14:schemeClr w14:val="tx1"/>
                  </w14:solidFill>
                </w14:textFill>
              </w:rPr>
              <w:t xml:space="preserve">服务单位</w:t>
            </w:r>
            <w:r>
              <w:rPr>
                <w:rFonts w:hint="eastAsia" w:ascii="方正仿宋_GBK" w:hAnsi="方正仿宋_GBK" w:eastAsia="方正仿宋_GBK" w:cs="方正仿宋_GBK"/>
                <w:b/>
                <w:color w:val="000000" w:themeColor="text1"/>
                <w:spacing w:val="-9"/>
                <w:sz w:val="24"/>
                <w:szCs w:val="24"/>
                <w:highlight w:val="none"/>
                <w:lang w:eastAsia="zh-CN"/>
                <w14:textFill>
                  <w14:solidFill>
                    <w14:schemeClr w14:val="tx1"/>
                  </w14:solidFill>
                </w14:textFill>
              </w:rPr>
              <w:t xml:space="preserve">（</w:t>
            </w: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 xml:space="preserve">乙</w:t>
            </w: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 xml:space="preserve">方</w:t>
            </w:r>
            <w:r>
              <w:rPr>
                <w:rFonts w:hint="eastAsia" w:ascii="方正仿宋_GBK" w:hAnsi="方正仿宋_GBK" w:eastAsia="方正仿宋_GBK" w:cs="方正仿宋_GBK"/>
                <w:b/>
                <w:color w:val="000000" w:themeColor="text1"/>
                <w:sz w:val="24"/>
                <w:szCs w:val="24"/>
                <w:highlight w:val="none"/>
                <w:lang w:eastAsia="zh-CN"/>
                <w14:textFill>
                  <w14:solidFill>
                    <w14:schemeClr w14:val="tx1"/>
                  </w14:solidFill>
                </w14:textFill>
              </w:rPr>
              <w:t xml:space="preserve">）</w:t>
            </w:r>
            <w:r/>
          </w:p>
        </w:tc>
        <w:tc>
          <w:tcPr>
            <w:tcW w:w="2497" w:type="pct"/>
            <w:vAlign w:val="center"/>
            <w:textDirection w:val="lrTb"/>
            <w:noWrap w:val="false"/>
          </w:tcPr>
          <w:p>
            <w:pPr>
              <w:pStyle w:val="1019"/>
              <w:ind w:left="0" w:right="176"/>
              <w:jc w:val="left"/>
              <w:keepLines w:val="0"/>
              <w:keepNext w:val="0"/>
              <w:spacing w:before="197" w:beforeAutospacing="0" w:after="0" w:afterAutospacing="0" w:line="440" w:lineRule="exact"/>
              <w:rPr>
                <w:rFonts w:hint="eastAsia" w:ascii="方正仿宋_GBK" w:hAnsi="方正仿宋_GBK" w:eastAsia="方正仿宋_GBK" w:cs="方正仿宋_GBK"/>
                <w:color w:val="000000" w:themeColor="text1"/>
                <w:sz w:val="24"/>
                <w:szCs w:val="24"/>
                <w:highlight w:val="none"/>
                <w:lang w:val="zh-CN" w:eastAsia="zh-CN" w:bidi="zh-CN"/>
                <w14:textFill>
                  <w14:solidFill>
                    <w14:schemeClr w14:val="tx1"/>
                  </w14:solidFill>
                </w14:textFill>
              </w:rPr>
              <w:suppressLineNumbers w:val="0"/>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中标单位名称</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w:t>
            </w:r>
            <w:r/>
          </w:p>
        </w:tc>
        <w:tc>
          <w:tcPr>
            <w:tcW w:w="1358" w:type="pct"/>
            <w:vAlign w:val="center"/>
            <w:vMerge w:val="restart"/>
            <w:textDirection w:val="lrTb"/>
            <w:noWrap w:val="false"/>
          </w:tcPr>
          <w:p>
            <w:pPr>
              <w:pStyle w:val="1019"/>
              <w:ind w:left="0" w:right="0"/>
              <w:jc w:val="both"/>
              <w:keepLines w:val="0"/>
              <w:keepNext w:val="0"/>
              <w:spacing w:before="1" w:beforeAutospacing="0" w:after="0" w:afterAutospacing="0" w:line="440" w:lineRule="exact"/>
              <w:rPr>
                <w:rFonts w:hint="default" w:ascii="方正仿宋_GBK" w:hAnsi="方正仿宋_GBK" w:eastAsia="方正仿宋_GBK" w:cs="方正仿宋_GBK"/>
                <w:color w:val="000000" w:themeColor="text1"/>
                <w:sz w:val="24"/>
                <w:szCs w:val="24"/>
                <w:highlight w:val="none"/>
                <w14:textFill>
                  <w14:solidFill>
                    <w14:schemeClr w14:val="tx1"/>
                  </w14:solidFill>
                </w14:textFill>
              </w:rPr>
              <w:suppressLineNumbers w:val="0"/>
            </w:pPr>
            <w:r>
              <w:rPr>
                <w:rFonts w:hint="default" w:ascii="方正仿宋_GBK" w:hAnsi="方正仿宋_GBK" w:eastAsia="方正仿宋_GBK" w:cs="方正仿宋_GBK"/>
                <w:color w:val="000000" w:themeColor="text1"/>
                <w:sz w:val="24"/>
                <w:szCs w:val="24"/>
                <w:highlight w:val="none"/>
                <w14:textFill>
                  <w14:solidFill>
                    <w14:schemeClr w14:val="tx1"/>
                  </w14:solidFill>
                </w14:textFill>
              </w:rPr>
            </w:r>
            <w:r/>
          </w:p>
          <w:p>
            <w:pPr>
              <w:pStyle w:val="1019"/>
              <w:ind w:left="0" w:right="0"/>
              <w:jc w:val="both"/>
              <w:keepLines w:val="0"/>
              <w:keepNext w:val="0"/>
              <w:spacing w:before="1" w:beforeAutospacing="0" w:after="0" w:afterAutospacing="0" w:line="440" w:lineRule="exact"/>
              <w:rPr>
                <w:rFonts w:hint="default" w:ascii="方正仿宋_GBK" w:hAnsi="方正仿宋_GBK" w:eastAsia="方正仿宋_GBK" w:cs="方正仿宋_GBK"/>
                <w:color w:val="000000" w:themeColor="text1"/>
                <w:sz w:val="24"/>
                <w:szCs w:val="24"/>
                <w:highlight w:val="none"/>
                <w14:textFill>
                  <w14:solidFill>
                    <w14:schemeClr w14:val="tx1"/>
                  </w14:solidFill>
                </w14:textFill>
              </w:rPr>
              <w:suppressLineNumbers w:val="0"/>
            </w:pPr>
            <w:r>
              <w:rPr>
                <w:rFonts w:hint="default" w:ascii="方正仿宋_GBK" w:hAnsi="方正仿宋_GBK" w:eastAsia="方正仿宋_GBK" w:cs="方正仿宋_GBK"/>
                <w:color w:val="000000" w:themeColor="text1"/>
                <w:sz w:val="24"/>
                <w:szCs w:val="24"/>
                <w:highlight w:val="none"/>
                <w14:textFill>
                  <w14:solidFill>
                    <w14:schemeClr w14:val="tx1"/>
                  </w14:solidFill>
                </w14:textFill>
              </w:rPr>
            </w:r>
            <w:r/>
          </w:p>
          <w:p>
            <w:pPr>
              <w:pStyle w:val="1019"/>
              <w:ind w:left="0" w:right="0"/>
              <w:jc w:val="both"/>
              <w:keepLines w:val="0"/>
              <w:keepNext w:val="0"/>
              <w:spacing w:before="1" w:beforeAutospacing="0" w:after="0" w:afterAutospacing="0" w:line="440" w:lineRule="exact"/>
              <w:rPr>
                <w:rFonts w:hint="default" w:ascii="方正仿宋_GBK" w:hAnsi="方正仿宋_GBK" w:eastAsia="方正仿宋_GBK" w:cs="方正仿宋_GBK"/>
                <w:color w:val="000000" w:themeColor="text1"/>
                <w:sz w:val="24"/>
                <w:szCs w:val="24"/>
                <w:highlight w:val="none"/>
                <w14:textFill>
                  <w14:solidFill>
                    <w14:schemeClr w14:val="tx1"/>
                  </w14:solidFill>
                </w14:textFill>
              </w:rPr>
              <w:suppressLineNumbers w:val="0"/>
            </w:pPr>
            <w:r>
              <w:rPr>
                <w:rFonts w:hint="default" w:ascii="方正仿宋_GBK" w:hAnsi="方正仿宋_GBK" w:eastAsia="方正仿宋_GBK" w:cs="方正仿宋_GBK"/>
                <w:color w:val="000000" w:themeColor="text1"/>
                <w:sz w:val="24"/>
                <w:szCs w:val="24"/>
                <w:highlight w:val="none"/>
                <w14:textFill>
                  <w14:solidFill>
                    <w14:schemeClr w14:val="tx1"/>
                  </w14:solidFill>
                </w14:textFill>
              </w:rPr>
            </w:r>
            <w:r/>
          </w:p>
          <w:p>
            <w:pPr>
              <w:pStyle w:val="1019"/>
              <w:ind w:left="0" w:right="203"/>
              <w:keepLines w:val="0"/>
              <w:keepNext w:val="0"/>
              <w:spacing w:before="139" w:beforeAutospacing="0" w:after="0" w:afterAutospacing="0" w:line="440" w:lineRule="exact"/>
              <w:tabs>
                <w:tab w:val="left" w:pos="946" w:leader="none"/>
                <w:tab w:val="left" w:pos="1546" w:leader="none"/>
              </w:tabs>
              <w:rPr>
                <w:rFonts w:hint="default" w:ascii="方正仿宋_GBK" w:hAnsi="方正仿宋_GBK" w:eastAsia="方正仿宋_GBK" w:cs="方正仿宋_GBK"/>
                <w:color w:val="000000" w:themeColor="text1"/>
                <w:sz w:val="24"/>
                <w:szCs w:val="24"/>
                <w:highlight w:val="none"/>
                <w14:textFill>
                  <w14:solidFill>
                    <w14:schemeClr w14:val="tx1"/>
                  </w14:solidFill>
                </w14:textFill>
              </w:rPr>
              <w:suppressLineNumbers w:val="0"/>
            </w:pPr>
            <w:r>
              <w:rPr>
                <w:rFonts w:hint="default" w:ascii="方正仿宋_GBK" w:hAnsi="方正仿宋_GBK" w:eastAsia="方正仿宋_GBK" w:cs="方正仿宋_GBK"/>
                <w:color w:val="000000" w:themeColor="text1"/>
                <w:sz w:val="24"/>
                <w:szCs w:val="24"/>
                <w:highlight w:val="none"/>
                <w14:textFill>
                  <w14:solidFill>
                    <w14:schemeClr w14:val="tx1"/>
                  </w14:solidFill>
                </w14:textFill>
              </w:rPr>
            </w:r>
            <w:r/>
          </w:p>
          <w:p>
            <w:pPr>
              <w:pStyle w:val="1019"/>
              <w:ind w:left="0" w:right="203"/>
              <w:keepLines w:val="0"/>
              <w:keepNext w:val="0"/>
              <w:spacing w:before="139" w:beforeAutospacing="0" w:after="0" w:afterAutospacing="0" w:line="440" w:lineRule="exact"/>
              <w:tabs>
                <w:tab w:val="left" w:pos="946" w:leader="none"/>
                <w:tab w:val="left" w:pos="1546" w:leader="none"/>
              </w:tabs>
              <w:rPr>
                <w:rFonts w:hint="eastAsia" w:ascii="方正仿宋_GBK" w:hAnsi="方正仿宋_GBK" w:eastAsia="方正仿宋_GBK" w:cs="方正仿宋_GBK"/>
                <w:color w:val="000000" w:themeColor="text1"/>
                <w:sz w:val="24"/>
                <w:szCs w:val="24"/>
                <w:highlight w:val="none"/>
                <w14:textFill>
                  <w14:solidFill>
                    <w14:schemeClr w14:val="tx1"/>
                  </w14:solidFill>
                </w14:textFill>
              </w:rPr>
              <w:suppressLineNumbers w:val="0"/>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r>
            <w:r/>
          </w:p>
          <w:p>
            <w:pPr>
              <w:pStyle w:val="1019"/>
              <w:ind w:left="0" w:right="203"/>
              <w:keepLines w:val="0"/>
              <w:keepNext w:val="0"/>
              <w:spacing w:before="139" w:beforeAutospacing="0" w:after="0" w:afterAutospacing="0" w:line="440" w:lineRule="exact"/>
              <w:tabs>
                <w:tab w:val="left" w:pos="946" w:leader="none"/>
                <w:tab w:val="left" w:pos="1546" w:leader="none"/>
              </w:tabs>
              <w:rPr>
                <w:rFonts w:hint="default" w:ascii="方正仿宋_GBK" w:hAnsi="方正仿宋_GBK" w:eastAsia="方正仿宋_GBK" w:cs="方正仿宋_GBK"/>
                <w:color w:val="000000" w:themeColor="text1"/>
                <w:sz w:val="24"/>
                <w:szCs w:val="24"/>
                <w:highlight w:val="none"/>
                <w14:textFill>
                  <w14:solidFill>
                    <w14:schemeClr w14:val="tx1"/>
                  </w14:solidFill>
                </w14:textFill>
              </w:rPr>
              <w:suppressLineNumbers w:val="0"/>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（单位公章）</w:t>
            </w:r>
            <w:r/>
          </w:p>
          <w:p>
            <w:pPr>
              <w:ind w:left="0" w:right="0"/>
              <w:jc w:val="center"/>
              <w:keepLines w:val="0"/>
              <w:keepNext w:val="0"/>
              <w:spacing w:before="0" w:beforeAutospacing="0" w:after="0" w:afterAutospacing="0" w:line="440" w:lineRule="exact"/>
              <w:rPr>
                <w:rFonts w:hint="default" w:ascii="方正仿宋_GBK" w:hAnsi="方正仿宋_GBK" w:eastAsia="方正仿宋_GBK" w:cs="方正仿宋_GBK"/>
                <w:color w:val="000000" w:themeColor="text1"/>
                <w:sz w:val="24"/>
                <w:szCs w:val="24"/>
                <w:highlight w:val="none"/>
                <w:lang w:val="zh-CN"/>
                <w14:textFill>
                  <w14:solidFill>
                    <w14:schemeClr w14:val="tx1"/>
                  </w14:solidFill>
                </w14:textFill>
              </w:rPr>
              <w:suppressLineNumbers w:val="0"/>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202</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6</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年</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月</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pacing w:val="-17"/>
                <w:sz w:val="24"/>
                <w:szCs w:val="24"/>
                <w:highlight w:val="none"/>
                <w14:textFill>
                  <w14:solidFill>
                    <w14:schemeClr w14:val="tx1"/>
                  </w14:solidFill>
                </w14:textFill>
              </w:rPr>
              <w:t xml:space="preserve">日</w:t>
            </w:r>
            <w:r/>
          </w:p>
        </w:tc>
      </w:tr>
      <w:tr>
        <w:trPr>
          <w:jc w:val="center"/>
          <w:trHeight w:val="1439"/>
        </w:trPr>
        <w:tc>
          <w:tcPr>
            <w:tcW w:w="1143" w:type="pct"/>
            <w:vAlign w:val="center"/>
            <w:vMerge w:val="continue"/>
            <w:textDirection w:val="lrTb"/>
            <w:noWrap w:val="false"/>
          </w:tcPr>
          <w:p>
            <w:pPr>
              <w:ind w:left="0" w:right="0"/>
              <w:jc w:val="center"/>
              <w:keepLines w:val="0"/>
              <w:keepNext w:val="0"/>
              <w:spacing w:before="0" w:beforeAutospacing="0" w:after="0" w:afterAutospacing="0" w:line="440" w:lineRule="exact"/>
              <w:rPr>
                <w:rFonts w:hint="default" w:ascii="方正仿宋_GBK" w:hAnsi="方正仿宋_GBK" w:eastAsia="方正仿宋_GBK" w:cs="方正仿宋_GBK"/>
                <w:color w:val="000000" w:themeColor="text1"/>
                <w:sz w:val="24"/>
                <w:szCs w:val="24"/>
                <w:highlight w:val="none"/>
                <w14:textFill>
                  <w14:solidFill>
                    <w14:schemeClr w14:val="tx1"/>
                  </w14:solidFill>
                </w14:textFill>
              </w:rPr>
              <w:suppressLineNumbers w:val="0"/>
            </w:pPr>
            <w:r>
              <w:rPr>
                <w:rFonts w:hint="default" w:ascii="方正仿宋_GBK" w:hAnsi="方正仿宋_GBK" w:eastAsia="方正仿宋_GBK" w:cs="方正仿宋_GBK"/>
                <w:color w:val="000000" w:themeColor="text1"/>
                <w:sz w:val="24"/>
                <w:szCs w:val="24"/>
                <w:highlight w:val="none"/>
                <w14:textFill>
                  <w14:solidFill>
                    <w14:schemeClr w14:val="tx1"/>
                  </w14:solidFill>
                </w14:textFill>
              </w:rPr>
            </w:r>
            <w:r/>
          </w:p>
        </w:tc>
        <w:tc>
          <w:tcPr>
            <w:tcW w:w="2497" w:type="pct"/>
            <w:vAlign w:val="center"/>
            <w:textDirection w:val="lrTb"/>
            <w:noWrap w:val="false"/>
          </w:tcPr>
          <w:p>
            <w:pPr>
              <w:pStyle w:val="1019"/>
              <w:ind w:left="0" w:right="176"/>
              <w:jc w:val="left"/>
              <w:keepLines w:val="0"/>
              <w:keepNext w:val="0"/>
              <w:spacing w:before="110" w:beforeAutospacing="0" w:after="0" w:afterAutospacing="0" w:line="440" w:lineRule="exact"/>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suppressLineNumbers w:val="0"/>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法人代表</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或委托代理人</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w:t>
            </w:r>
            <w:r/>
          </w:p>
          <w:p>
            <w:pPr>
              <w:pStyle w:val="1019"/>
              <w:ind w:left="183" w:right="176"/>
              <w:jc w:val="left"/>
              <w:keepLines w:val="0"/>
              <w:keepNext w:val="0"/>
              <w:spacing w:before="110" w:beforeAutospacing="0" w:after="0" w:afterAutospacing="0" w:line="440" w:lineRule="exact"/>
              <w:rPr>
                <w:rFonts w:hint="default" w:ascii="方正仿宋_GBK" w:hAnsi="方正仿宋_GBK" w:eastAsia="方正仿宋_GBK" w:cs="方正仿宋_GBK"/>
                <w:color w:val="000000" w:themeColor="text1"/>
                <w:sz w:val="24"/>
                <w:szCs w:val="24"/>
                <w:highlight w:val="none"/>
                <w14:textFill>
                  <w14:solidFill>
                    <w14:schemeClr w14:val="tx1"/>
                  </w14:solidFill>
                </w14:textFill>
              </w:rPr>
              <w:suppressLineNumbers w:val="0"/>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（签字）</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w:t>
            </w:r>
            <w:r/>
          </w:p>
        </w:tc>
        <w:tc>
          <w:tcPr>
            <w:tcW w:w="1358" w:type="pct"/>
            <w:vAlign w:val="center"/>
            <w:vMerge w:val="continue"/>
            <w:textDirection w:val="lrTb"/>
            <w:noWrap w:val="false"/>
          </w:tcPr>
          <w:p>
            <w:pPr>
              <w:ind w:left="0" w:right="0"/>
              <w:jc w:val="center"/>
              <w:keepLines w:val="0"/>
              <w:keepNext w:val="0"/>
              <w:spacing w:before="0" w:beforeAutospacing="0" w:after="0" w:afterAutospacing="0" w:line="440" w:lineRule="exact"/>
              <w:rPr>
                <w:rFonts w:hint="default" w:ascii="方正仿宋_GBK" w:hAnsi="方正仿宋_GBK" w:eastAsia="方正仿宋_GBK" w:cs="方正仿宋_GBK"/>
                <w:color w:val="000000" w:themeColor="text1"/>
                <w:sz w:val="24"/>
                <w:szCs w:val="24"/>
                <w:highlight w:val="none"/>
                <w14:textFill>
                  <w14:solidFill>
                    <w14:schemeClr w14:val="tx1"/>
                  </w14:solidFill>
                </w14:textFill>
              </w:rPr>
              <w:suppressLineNumbers w:val="0"/>
            </w:pPr>
            <w:r>
              <w:rPr>
                <w:rFonts w:hint="default" w:ascii="方正仿宋_GBK" w:hAnsi="方正仿宋_GBK" w:eastAsia="方正仿宋_GBK" w:cs="方正仿宋_GBK"/>
                <w:color w:val="000000" w:themeColor="text1"/>
                <w:sz w:val="24"/>
                <w:szCs w:val="24"/>
                <w:highlight w:val="none"/>
                <w14:textFill>
                  <w14:solidFill>
                    <w14:schemeClr w14:val="tx1"/>
                  </w14:solidFill>
                </w14:textFill>
              </w:rPr>
            </w:r>
            <w:r/>
          </w:p>
        </w:tc>
      </w:tr>
      <w:tr>
        <w:trPr>
          <w:jc w:val="center"/>
          <w:trHeight w:val="494"/>
        </w:trPr>
        <w:tc>
          <w:tcPr>
            <w:tcW w:w="1143" w:type="pct"/>
            <w:vAlign w:val="center"/>
            <w:vMerge w:val="continue"/>
            <w:textDirection w:val="lrTb"/>
            <w:noWrap w:val="false"/>
          </w:tcPr>
          <w:p>
            <w:pPr>
              <w:ind w:left="0" w:right="0"/>
              <w:jc w:val="center"/>
              <w:keepLines w:val="0"/>
              <w:keepNext w:val="0"/>
              <w:spacing w:before="0" w:beforeAutospacing="0" w:after="0" w:afterAutospacing="0" w:line="440" w:lineRule="exact"/>
              <w:rPr>
                <w:rFonts w:hint="default" w:ascii="方正仿宋_GBK" w:hAnsi="方正仿宋_GBK" w:eastAsia="方正仿宋_GBK" w:cs="方正仿宋_GBK"/>
                <w:color w:val="000000" w:themeColor="text1"/>
                <w:sz w:val="24"/>
                <w:szCs w:val="24"/>
                <w:highlight w:val="none"/>
                <w14:textFill>
                  <w14:solidFill>
                    <w14:schemeClr w14:val="tx1"/>
                  </w14:solidFill>
                </w14:textFill>
              </w:rPr>
              <w:suppressLineNumbers w:val="0"/>
            </w:pPr>
            <w:r>
              <w:rPr>
                <w:rFonts w:hint="default" w:ascii="方正仿宋_GBK" w:hAnsi="方正仿宋_GBK" w:eastAsia="方正仿宋_GBK" w:cs="方正仿宋_GBK"/>
                <w:color w:val="000000" w:themeColor="text1"/>
                <w:sz w:val="24"/>
                <w:szCs w:val="24"/>
                <w:highlight w:val="none"/>
                <w14:textFill>
                  <w14:solidFill>
                    <w14:schemeClr w14:val="tx1"/>
                  </w14:solidFill>
                </w14:textFill>
              </w:rPr>
            </w:r>
            <w:r/>
          </w:p>
        </w:tc>
        <w:tc>
          <w:tcPr>
            <w:tcW w:w="2497" w:type="pct"/>
            <w:vAlign w:val="center"/>
            <w:textDirection w:val="lrTb"/>
            <w:noWrap w:val="false"/>
          </w:tcPr>
          <w:p>
            <w:pPr>
              <w:pStyle w:val="1019"/>
              <w:ind w:left="0" w:right="176"/>
              <w:jc w:val="left"/>
              <w:keepLines w:val="0"/>
              <w:keepNext w:val="0"/>
              <w:spacing w:before="0" w:beforeAutospacing="0" w:after="0" w:afterAutospacing="0" w:line="440" w:lineRule="exact"/>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suppressLineNumbers w:val="0"/>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通讯地址</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w:t>
            </w:r>
            <w:r/>
          </w:p>
        </w:tc>
        <w:tc>
          <w:tcPr>
            <w:tcW w:w="1358" w:type="pct"/>
            <w:vAlign w:val="center"/>
            <w:vMerge w:val="continue"/>
            <w:textDirection w:val="lrTb"/>
            <w:noWrap w:val="false"/>
          </w:tcPr>
          <w:p>
            <w:pPr>
              <w:ind w:left="0" w:right="0"/>
              <w:jc w:val="center"/>
              <w:keepLines w:val="0"/>
              <w:keepNext w:val="0"/>
              <w:spacing w:before="0" w:beforeAutospacing="0" w:after="0" w:afterAutospacing="0" w:line="440" w:lineRule="exact"/>
              <w:rPr>
                <w:rFonts w:hint="default" w:ascii="方正仿宋_GBK" w:hAnsi="方正仿宋_GBK" w:eastAsia="方正仿宋_GBK" w:cs="方正仿宋_GBK"/>
                <w:color w:val="000000" w:themeColor="text1"/>
                <w:sz w:val="24"/>
                <w:szCs w:val="24"/>
                <w:highlight w:val="none"/>
                <w14:textFill>
                  <w14:solidFill>
                    <w14:schemeClr w14:val="tx1"/>
                  </w14:solidFill>
                </w14:textFill>
              </w:rPr>
              <w:suppressLineNumbers w:val="0"/>
            </w:pPr>
            <w:r>
              <w:rPr>
                <w:rFonts w:hint="default" w:ascii="方正仿宋_GBK" w:hAnsi="方正仿宋_GBK" w:eastAsia="方正仿宋_GBK" w:cs="方正仿宋_GBK"/>
                <w:color w:val="000000" w:themeColor="text1"/>
                <w:sz w:val="24"/>
                <w:szCs w:val="24"/>
                <w:highlight w:val="none"/>
                <w14:textFill>
                  <w14:solidFill>
                    <w14:schemeClr w14:val="tx1"/>
                  </w14:solidFill>
                </w14:textFill>
              </w:rPr>
            </w:r>
            <w:r/>
          </w:p>
        </w:tc>
      </w:tr>
    </w:tbl>
    <w:p>
      <w:pPr>
        <w:spacing w:line="52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8"/>
        <w:ind w:firstLine="3840"/>
        <w:jc w:val="left"/>
        <w:keepLines w:val="0"/>
        <w:keepNext w:val="0"/>
        <w:pageBreakBefore w:val="0"/>
        <w:spacing w:line="560" w:lineRule="exact"/>
        <w:rPr>
          <w:rFonts w:hint="eastAsia" w:ascii="方正仿宋_GBK" w:hAnsi="方正仿宋_GBK" w:eastAsia="方正仿宋_GBK" w:cs="方正仿宋_GBK"/>
          <w:b w:val="0"/>
          <w:bCs w:val="0"/>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sz w:val="32"/>
          <w:szCs w:val="32"/>
          <w:highlight w:val="none"/>
          <w14:textFill>
            <w14:solidFill>
              <w14:schemeClr w14:val="tx1"/>
            </w14:solidFill>
          </w14:textFill>
        </w:rPr>
      </w:r>
      <w:r/>
    </w:p>
    <w:p>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br w:type="page" w:clear="all"/>
      </w:r>
      <w:r/>
    </w:p>
    <w:p>
      <w:pPr>
        <w:pStyle w:val="978"/>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 xml:space="preserve">第四章 </w:t>
      </w:r>
      <w:bookmarkStart w:id="255" w:name="_Toc107246271"/>
      <w:r/>
      <w:bookmarkStart w:id="256" w:name="_Toc91836564"/>
      <w:r>
        <w:rPr>
          <w:rFonts w:ascii="Microsoft New Tai Lue" w:hAnsi="Microsoft New Tai Lue" w:cs="Microsoft New Tai Lue"/>
          <w:color w:val="000000" w:themeColor="text1"/>
          <w:highlight w:val="none"/>
          <w14:textFill>
            <w14:solidFill>
              <w14:schemeClr w14:val="tx1"/>
            </w14:solidFill>
          </w14:textFill>
        </w:rPr>
        <w:t xml:space="preserve">采购需求</w:t>
      </w:r>
      <w:bookmarkEnd w:id="255"/>
      <w:r/>
      <w:bookmarkEnd w:id="256"/>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outlineLvl w:val="0"/>
      </w:pPr>
      <w:r>
        <w:rPr>
          <w:rFonts w:hint="eastAsia" w:ascii="宋体" w:hAnsi="宋体" w:cs="宋体"/>
          <w:b/>
          <w:color w:val="000000" w:themeColor="text1"/>
          <w:szCs w:val="21"/>
          <w:highlight w:val="none"/>
          <w14:textFill>
            <w14:solidFill>
              <w14:schemeClr w14:val="tx1"/>
            </w14:solidFill>
          </w14:textFill>
        </w:rPr>
        <w:t xml:space="preserve">1</w:t>
      </w:r>
      <w:r>
        <w:rPr>
          <w:rFonts w:hint="eastAsia" w:ascii="宋体" w:hAnsi="宋体" w:cs="宋体"/>
          <w:b/>
          <w:color w:val="000000" w:themeColor="text1"/>
          <w:szCs w:val="21"/>
          <w:highlight w:val="none"/>
          <w:lang w:val="en-US" w:eastAsia="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项目概况</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为高质量完成年度省级产品质量监督抽查/风险监测任务，现向全国范围内进行检验机构公开招标，承担2026年消费品省级监督抽查/风险监测抽样检验机构技术服务。</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outlineLvl w:val="0"/>
      </w:pPr>
      <w:r>
        <w:rPr>
          <w:rFonts w:hint="eastAsia" w:ascii="宋体" w:hAnsi="宋体" w:cs="宋体"/>
          <w:b/>
          <w:color w:val="000000" w:themeColor="text1"/>
          <w:szCs w:val="21"/>
          <w:highlight w:val="none"/>
          <w14:textFill>
            <w14:solidFill>
              <w14:schemeClr w14:val="tx1"/>
            </w14:solidFill>
          </w14:textFill>
        </w:rPr>
        <w:t xml:space="preserve">2</w:t>
      </w:r>
      <w:r>
        <w:rPr>
          <w:rFonts w:hint="eastAsia" w:ascii="宋体" w:hAnsi="宋体" w:cs="宋体"/>
          <w:b/>
          <w:color w:val="000000" w:themeColor="text1"/>
          <w:szCs w:val="21"/>
          <w:highlight w:val="none"/>
          <w:lang w:val="en-US" w:eastAsia="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项目基本情况</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本项目为江苏省市场监督管理局2026年消费品省级监督抽查/风险监测抽样检验机构技术服务（四次采购）项目。抽样领域覆盖全省13个设区市生产领域和流通领域（实体店、电商），拟分为</w:t>
      </w:r>
      <w:r>
        <w:rPr>
          <w:rFonts w:hint="eastAsia" w:ascii="宋体" w:hAnsi="宋体" w:cs="宋体"/>
          <w:color w:val="000000" w:themeColor="text1"/>
          <w:szCs w:val="21"/>
          <w:highlight w:val="none"/>
          <w:lang w:val="en-US" w:eastAsia="zh-CN"/>
          <w14:textFill>
            <w14:solidFill>
              <w14:schemeClr w14:val="tx1"/>
            </w14:solidFill>
          </w14:textFill>
        </w:rPr>
        <w:t xml:space="preserve">13</w:t>
      </w:r>
      <w:r>
        <w:rPr>
          <w:rFonts w:hint="eastAsia" w:ascii="宋体" w:hAnsi="宋体" w:cs="宋体"/>
          <w:color w:val="000000" w:themeColor="text1"/>
          <w:szCs w:val="21"/>
          <w:highlight w:val="none"/>
          <w:lang w:eastAsia="zh-CN"/>
          <w14:textFill>
            <w14:solidFill>
              <w14:schemeClr w14:val="tx1"/>
            </w14:solidFill>
          </w14:textFill>
        </w:rPr>
        <w:t xml:space="preserve">个包进行招标，预算经费</w:t>
      </w:r>
      <w:r>
        <w:rPr>
          <w:rFonts w:hint="eastAsia" w:ascii="宋体" w:hAnsi="宋体" w:cs="宋体"/>
          <w:color w:val="000000" w:themeColor="text1"/>
          <w:szCs w:val="21"/>
          <w:highlight w:val="none"/>
          <w:lang w:val="en-US" w:eastAsia="zh-CN"/>
          <w14:textFill>
            <w14:solidFill>
              <w14:schemeClr w14:val="tx1"/>
            </w14:solidFill>
          </w14:textFill>
        </w:rPr>
        <w:t xml:space="preserve">406.6</w:t>
      </w:r>
      <w:r>
        <w:rPr>
          <w:rFonts w:hint="eastAsia" w:ascii="宋体" w:hAnsi="宋体" w:cs="宋体"/>
          <w:color w:val="000000" w:themeColor="text1"/>
          <w:szCs w:val="21"/>
          <w:highlight w:val="none"/>
          <w:lang w:eastAsia="zh-CN"/>
          <w14:textFill>
            <w14:solidFill>
              <w14:schemeClr w14:val="tx1"/>
            </w14:solidFill>
          </w14:textFill>
        </w:rPr>
        <w:t xml:space="preserve">万元。</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outlineLvl w:val="0"/>
      </w:pPr>
      <w:r>
        <w:rPr>
          <w:rFonts w:hint="eastAsia" w:ascii="宋体" w:hAnsi="宋体" w:cs="宋体"/>
          <w:b/>
          <w:color w:val="000000" w:themeColor="text1"/>
          <w:szCs w:val="21"/>
          <w:highlight w:val="none"/>
          <w14:textFill>
            <w14:solidFill>
              <w14:schemeClr w14:val="tx1"/>
            </w14:solidFill>
          </w14:textFill>
        </w:rPr>
        <w:t xml:space="preserve">3</w:t>
      </w:r>
      <w:r>
        <w:rPr>
          <w:rFonts w:hint="eastAsia" w:ascii="宋体" w:hAnsi="宋体" w:cs="宋体"/>
          <w:b/>
          <w:color w:val="000000" w:themeColor="text1"/>
          <w:szCs w:val="21"/>
          <w:highlight w:val="none"/>
          <w:lang w:val="en-US" w:eastAsia="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基本需求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3.1各类产品质量监督抽查检验服务任务类型</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2026年消费品省级监督抽查/风险监测抽样检验机构技术服务（</w:t>
      </w:r>
      <w:r>
        <w:rPr>
          <w:rFonts w:hint="eastAsia" w:ascii="宋体" w:hAnsi="宋体" w:cs="宋体"/>
          <w:bCs/>
          <w:color w:val="000000" w:themeColor="text1"/>
          <w:szCs w:val="21"/>
          <w:highlight w:val="none"/>
          <w:lang w:val="en-US" w:eastAsia="zh-CN"/>
          <w14:textFill>
            <w14:solidFill>
              <w14:schemeClr w14:val="tx1"/>
            </w14:solidFill>
          </w14:textFill>
        </w:rPr>
        <w:t xml:space="preserve">四</w:t>
      </w:r>
      <w:r>
        <w:rPr>
          <w:rFonts w:hint="eastAsia" w:ascii="宋体" w:hAnsi="宋体" w:cs="宋体"/>
          <w:bCs/>
          <w:color w:val="000000" w:themeColor="text1"/>
          <w:szCs w:val="21"/>
          <w:highlight w:val="none"/>
          <w:lang w:eastAsia="zh-CN"/>
          <w14:textFill>
            <w14:solidFill>
              <w14:schemeClr w14:val="tx1"/>
            </w14:solidFill>
          </w14:textFill>
        </w:rPr>
        <w:t xml:space="preserve">次采购</w:t>
      </w:r>
      <w:r>
        <w:rPr>
          <w:rFonts w:hint="eastAsia" w:ascii="宋体" w:hAnsi="宋体" w:cs="宋体"/>
          <w:bCs/>
          <w:color w:val="000000" w:themeColor="text1"/>
          <w:szCs w:val="21"/>
          <w:highlight w:val="none"/>
          <w14:textFill>
            <w14:solidFill>
              <w14:schemeClr w14:val="tx1"/>
            </w14:solidFill>
          </w14:textFill>
        </w:rPr>
        <w:t xml:space="preserve">）任务类型见附件1。</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3.2产品质量监督抽查检验/风险监测服务内容</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2026年产品质量监督抽查检验/风险监测服务（</w:t>
      </w:r>
      <w:r>
        <w:rPr>
          <w:rFonts w:hint="eastAsia" w:ascii="宋体" w:hAnsi="宋体" w:cs="宋体"/>
          <w:bCs/>
          <w:color w:val="000000" w:themeColor="text1"/>
          <w:szCs w:val="21"/>
          <w:highlight w:val="none"/>
          <w:lang w:val="en-US" w:eastAsia="zh-CN"/>
          <w14:textFill>
            <w14:solidFill>
              <w14:schemeClr w14:val="tx1"/>
            </w14:solidFill>
          </w14:textFill>
        </w:rPr>
        <w:t xml:space="preserve">四</w:t>
      </w:r>
      <w:r>
        <w:rPr>
          <w:rFonts w:hint="eastAsia" w:ascii="宋体" w:hAnsi="宋体" w:cs="宋体"/>
          <w:bCs/>
          <w:color w:val="000000" w:themeColor="text1"/>
          <w:szCs w:val="21"/>
          <w:highlight w:val="none"/>
          <w:lang w:eastAsia="zh-CN"/>
          <w14:textFill>
            <w14:solidFill>
              <w14:schemeClr w14:val="tx1"/>
            </w14:solidFill>
          </w14:textFill>
        </w:rPr>
        <w:t xml:space="preserve">次采购</w:t>
      </w:r>
      <w:r>
        <w:rPr>
          <w:rFonts w:hint="eastAsia" w:ascii="宋体" w:hAnsi="宋体" w:cs="宋体"/>
          <w:bCs/>
          <w:color w:val="000000" w:themeColor="text1"/>
          <w:szCs w:val="21"/>
          <w:highlight w:val="none"/>
          <w14:textFill>
            <w14:solidFill>
              <w14:schemeClr w14:val="tx1"/>
            </w14:solidFill>
          </w14:textFill>
        </w:rPr>
        <w:t xml:space="preserve">）的内容见附件2。</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3.3产品质量监督抽查检验/风险监测服务需求明细</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2026年产品质量监督抽查检验/风险监测服务（</w:t>
      </w:r>
      <w:r>
        <w:rPr>
          <w:rFonts w:hint="eastAsia" w:ascii="宋体" w:hAnsi="宋体" w:cs="宋体"/>
          <w:bCs/>
          <w:color w:val="000000" w:themeColor="text1"/>
          <w:szCs w:val="21"/>
          <w:highlight w:val="none"/>
          <w:lang w:val="en-US" w:eastAsia="zh-CN"/>
          <w14:textFill>
            <w14:solidFill>
              <w14:schemeClr w14:val="tx1"/>
            </w14:solidFill>
          </w14:textFill>
        </w:rPr>
        <w:t xml:space="preserve">四</w:t>
      </w:r>
      <w:r>
        <w:rPr>
          <w:rFonts w:hint="eastAsia" w:ascii="宋体" w:hAnsi="宋体" w:cs="宋体"/>
          <w:bCs/>
          <w:color w:val="000000" w:themeColor="text1"/>
          <w:szCs w:val="21"/>
          <w:highlight w:val="none"/>
          <w:lang w:eastAsia="zh-CN"/>
          <w14:textFill>
            <w14:solidFill>
              <w14:schemeClr w14:val="tx1"/>
            </w14:solidFill>
          </w14:textFill>
        </w:rPr>
        <w:t xml:space="preserve">次采购</w:t>
      </w:r>
      <w:r>
        <w:rPr>
          <w:rFonts w:hint="eastAsia" w:ascii="宋体" w:hAnsi="宋体" w:cs="宋体"/>
          <w:bCs/>
          <w:color w:val="000000" w:themeColor="text1"/>
          <w:szCs w:val="21"/>
          <w:highlight w:val="none"/>
          <w14:textFill>
            <w14:solidFill>
              <w14:schemeClr w14:val="tx1"/>
            </w14:solidFill>
          </w14:textFill>
        </w:rPr>
        <w:t xml:space="preserve">）需求明细表见附件3。</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3.4采购人根据政府采购法等法律法规要求确定供应商，未经采购人同意，供应商不得分包或者转包检验任务。</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outlineLvl w:val="0"/>
      </w:pPr>
      <w:r/>
      <w:bookmarkStart w:id="257" w:name="_Hlk192061515"/>
      <w:r>
        <w:rPr>
          <w:rFonts w:hint="eastAsia" w:ascii="宋体" w:hAnsi="宋体" w:cs="宋体"/>
          <w:b/>
          <w:color w:val="000000" w:themeColor="text1"/>
          <w:szCs w:val="21"/>
          <w:highlight w:val="none"/>
          <w14:textFill>
            <w14:solidFill>
              <w14:schemeClr w14:val="tx1"/>
            </w14:solidFill>
          </w14:textFill>
        </w:rPr>
        <w:t xml:space="preserve">4</w:t>
      </w:r>
      <w:r>
        <w:rPr>
          <w:rFonts w:hint="eastAsia" w:ascii="宋体" w:hAnsi="宋体" w:cs="宋体"/>
          <w:b/>
          <w:color w:val="000000" w:themeColor="text1"/>
          <w:szCs w:val="21"/>
          <w:highlight w:val="none"/>
          <w:lang w:val="en-US" w:eastAsia="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技术要求</w:t>
      </w:r>
      <w:bookmarkEnd w:id="257"/>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4.1法律法规和技术规范</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本标准至少应满足以下法律法规、技术规范的要求：</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（1）《中华人民共和国产品质量法》</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（2）《中华人民共和国消费者权益保护法》</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（3）《产品质量监督抽查管理暂行办法》（国家市场监督管理总局令第18号）</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（4）《检验检测机构监督管理办法》（国家市场监督管理总局令第39号）</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（5）《中华人民共和国标准化法》</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（6）《江苏省省级产品质量监督抽查工作规范》</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注：以上法律法规、技术规范如有更新，按最新标准执行。</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4.2主要技术要求</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4.2.1抽样环节</w:t>
      </w:r>
      <w:r/>
    </w:p>
    <w:p>
      <w:pPr>
        <w:ind w:left="0" w:right="0" w:firstLine="420"/>
        <w:jc w:val="center"/>
        <w:keepLines w:val="0"/>
        <w:keepNext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sectPr>
          <w:footerReference w:type="default" r:id="rId11"/>
          <w:footnotePr/>
          <w:endnotePr/>
          <w:type w:val="nextPage"/>
          <w:pgSz w:w="11911" w:h="16838" w:orient="portrait"/>
          <w:pgMar w:top="1440" w:right="1803" w:bottom="1440" w:left="1803" w:header="720" w:footer="720" w:gutter="0"/>
          <w:cols w:num="1" w:sep="0" w:space="0" w:equalWidth="1"/>
          <w:docGrid w:linePitch="360"/>
        </w:sect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r>
      <w:r/>
    </w:p>
    <w:p>
      <w:pPr>
        <w:ind w:left="0" w:right="0" w:firstLine="420"/>
        <w:jc w:val="center"/>
        <w:keepLines w:val="0"/>
        <w:keepNext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表1 抽样环节主要技术内容和标准</w:t>
      </w:r>
      <w:r/>
    </w:p>
    <w:tbl>
      <w:tblPr>
        <w:tblStyle w:val="95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25"/>
        <w:gridCol w:w="735"/>
        <w:gridCol w:w="1262"/>
        <w:gridCol w:w="5570"/>
      </w:tblGrid>
      <w:tr>
        <w:trPr>
          <w:trHeight w:val="322"/>
        </w:trPr>
        <w:tc>
          <w:tcPr>
            <w:shd w:val="clear" w:color="auto" w:fill="auto"/>
            <w:tcW w:w="437"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序号</w:t>
            </w:r>
            <w:r/>
          </w:p>
        </w:tc>
        <w:tc>
          <w:tcPr>
            <w:gridSpan w:val="2"/>
            <w:shd w:val="clear" w:color="auto" w:fill="auto"/>
            <w:tcW w:w="1204"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服务名称</w:t>
            </w:r>
            <w:r/>
          </w:p>
        </w:tc>
        <w:tc>
          <w:tcPr>
            <w:shd w:val="clear" w:color="auto" w:fill="auto"/>
            <w:tcW w:w="3357"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服务内容和标准</w:t>
            </w:r>
            <w:r/>
          </w:p>
        </w:tc>
      </w:tr>
      <w:tr>
        <w:trPr>
          <w:trHeight w:val="628"/>
        </w:trPr>
        <w:tc>
          <w:tcPr>
            <w:shd w:val="clear" w:color="auto" w:fill="auto"/>
            <w:tcW w:w="437"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w:t>
            </w:r>
            <w:r/>
          </w:p>
        </w:tc>
        <w:tc>
          <w:tcPr>
            <w:gridSpan w:val="2"/>
            <w:shd w:val="clear" w:color="auto" w:fill="auto"/>
            <w:tcW w:w="1204"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抽样前准备</w:t>
            </w:r>
            <w:r/>
          </w:p>
        </w:tc>
        <w:tc>
          <w:tcPr>
            <w:shd w:val="clear" w:color="auto" w:fill="auto"/>
            <w:tcW w:w="3357" w:type="pct"/>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抽样单位应当建立产品质量监督抽查抽样管理制度，明确岗位职责、抽样流程和工作纪律。</w:t>
            </w:r>
            <w:r/>
          </w:p>
        </w:tc>
      </w:tr>
      <w:tr>
        <w:trPr>
          <w:trHeight w:val="1250"/>
        </w:trPr>
        <w:tc>
          <w:tcPr>
            <w:shd w:val="clear" w:color="auto" w:fill="auto"/>
            <w:tcW w:w="437"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w:t>
            </w:r>
            <w:r/>
          </w:p>
        </w:tc>
        <w:tc>
          <w:tcPr>
            <w:gridSpan w:val="2"/>
            <w:shd w:val="clear" w:color="auto" w:fill="auto"/>
            <w:tcW w:w="1204"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抽样人员确定</w:t>
            </w:r>
            <w:r/>
          </w:p>
        </w:tc>
        <w:tc>
          <w:tcPr>
            <w:shd w:val="clear" w:color="auto" w:fill="auto"/>
            <w:tcW w:w="3357" w:type="pct"/>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）独立的抽样人员数量、能力等要求与服务需求相匹配。</w:t>
            </w:r>
            <w:r/>
          </w:p>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实施抽检分离，</w:t>
            </w: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同一产品</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抽样人员与检验人员不得为同一人。</w:t>
            </w:r>
            <w:r/>
          </w:p>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（3）抽样人员执行抽样任务时不得少于两人。</w:t>
            </w:r>
            <w:r/>
          </w:p>
        </w:tc>
      </w:tr>
      <w:tr>
        <w:trPr>
          <w:trHeight w:val="90"/>
        </w:trPr>
        <w:tc>
          <w:tcPr>
            <w:shd w:val="clear" w:color="auto" w:fill="auto"/>
            <w:tcW w:w="437"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w:t>
            </w:r>
            <w:r/>
          </w:p>
        </w:tc>
        <w:tc>
          <w:tcPr>
            <w:gridSpan w:val="2"/>
            <w:shd w:val="clear" w:color="auto" w:fill="auto"/>
            <w:tcW w:w="1204"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抽样前培训</w:t>
            </w:r>
            <w:r/>
          </w:p>
        </w:tc>
        <w:tc>
          <w:tcPr>
            <w:shd w:val="clear" w:color="auto" w:fill="auto"/>
            <w:tcW w:w="3357" w:type="pct"/>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抽样前应当对抽样人员进行培训，并做好相关记录。抽样人员应当熟悉产品质量法、《产品质量监督抽查管理暂行办法》、《江苏省省级产品质量监督抽查工作规范》等相关法律、法规、规章和产品标准，熟练使用江苏省产品质量安全监督管理系统。</w:t>
            </w:r>
            <w:r/>
          </w:p>
        </w:tc>
      </w:tr>
      <w:tr>
        <w:trPr>
          <w:trHeight w:val="1582"/>
        </w:trPr>
        <w:tc>
          <w:tcPr>
            <w:shd w:val="clear" w:color="auto" w:fill="auto"/>
            <w:tcW w:w="437"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4</w:t>
            </w:r>
            <w:r/>
          </w:p>
        </w:tc>
        <w:tc>
          <w:tcPr>
            <w:shd w:val="clear" w:color="auto" w:fill="auto"/>
            <w:tcW w:w="443" w:type="pct"/>
            <w:vAlign w:val="center"/>
            <w:vMerge w:val="restart"/>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现场抽样</w:t>
            </w:r>
            <w:r/>
          </w:p>
        </w:tc>
        <w:tc>
          <w:tcPr>
            <w:shd w:val="clear" w:color="auto" w:fill="auto"/>
            <w:tcW w:w="761"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抽样告知</w:t>
            </w:r>
            <w:r/>
          </w:p>
        </w:tc>
        <w:tc>
          <w:tcPr>
            <w:shd w:val="clear" w:color="auto" w:fill="auto"/>
            <w:tcW w:w="3357" w:type="pct"/>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抽样工作不得预先通知受检企业。</w:t>
            </w:r>
            <w:r/>
          </w:p>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抽样人员应当按规定向被抽样单位出示有效身份证明文件、《产品质量监督抽查通知书》、《产品质量监督抽查任务委托书》，告知其依法享有的权利和应当承担的义务，并使用规范用语。</w:t>
            </w:r>
            <w:r/>
          </w:p>
        </w:tc>
      </w:tr>
      <w:tr>
        <w:trPr>
          <w:trHeight w:val="628"/>
        </w:trPr>
        <w:tc>
          <w:tcPr>
            <w:shd w:val="clear" w:color="auto" w:fill="auto"/>
            <w:tcW w:w="437"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5</w:t>
            </w:r>
            <w:r/>
          </w:p>
        </w:tc>
        <w:tc>
          <w:tcPr>
            <w:shd w:val="clear" w:color="auto" w:fill="auto"/>
            <w:tcW w:w="443" w:type="pct"/>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761"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信息核查</w:t>
            </w:r>
            <w:r/>
          </w:p>
        </w:tc>
        <w:tc>
          <w:tcPr>
            <w:shd w:val="clear" w:color="auto" w:fill="auto"/>
            <w:tcW w:w="3357" w:type="pct"/>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抽样人员应当核查被抽样单位提供的营业执照、工业产品生产许可证、强制性认证证书等相关证件。必要时，可核查进货查验记录、合法进货凭证等可追溯信息。</w:t>
            </w:r>
            <w:r/>
          </w:p>
        </w:tc>
      </w:tr>
      <w:tr>
        <w:trPr>
          <w:trHeight w:val="2842"/>
        </w:trPr>
        <w:tc>
          <w:tcPr>
            <w:shd w:val="clear" w:color="auto" w:fill="auto"/>
            <w:tcW w:w="437"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6</w:t>
            </w:r>
            <w:r/>
          </w:p>
        </w:tc>
        <w:tc>
          <w:tcPr>
            <w:shd w:val="clear" w:color="auto" w:fill="auto"/>
            <w:tcW w:w="443" w:type="pct"/>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761"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样品抽取</w:t>
            </w:r>
            <w:r/>
          </w:p>
        </w:tc>
        <w:tc>
          <w:tcPr>
            <w:shd w:val="clear" w:color="auto" w:fill="auto"/>
            <w:tcW w:w="3357" w:type="pct"/>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（1）抽样人员应从受检单位的经营场所、仓库、生产企业的待销产品中随机抽取样品，不得由被抽样单位自行提供样品。</w:t>
            </w:r>
            <w:r/>
          </w:p>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（2）抽样数量原则上应当满足检验和复检的要求。</w:t>
            </w:r>
            <w:r/>
          </w:p>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w:t>
            </w:r>
            <w:r>
              <w:rPr>
                <w:rStyle w:val="1067"/>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对水泥、肥料等需进行均质备份样品的，应当在现场抽样时主动向被抽样单位告知确认，均质备份样品时，采取全程视频录像方式进行记录。其他有特殊抽样要求产品，应制定合理抽样措施。</w:t>
            </w:r>
            <w:r/>
          </w:p>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（4）抽样现场的设备，包括手机、平板、执法记录仪、打印机等类似设备应能满足项目需求。</w:t>
            </w:r>
            <w:r/>
          </w:p>
        </w:tc>
      </w:tr>
      <w:tr>
        <w:trPr>
          <w:trHeight w:val="1892"/>
        </w:trPr>
        <w:tc>
          <w:tcPr>
            <w:shd w:val="clear" w:color="auto" w:fill="auto"/>
            <w:tcW w:w="437"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7</w:t>
            </w:r>
            <w:r/>
          </w:p>
        </w:tc>
        <w:tc>
          <w:tcPr>
            <w:shd w:val="clear" w:color="auto" w:fill="auto"/>
            <w:tcW w:w="443" w:type="pct"/>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761"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封样签字</w:t>
            </w:r>
            <w:r/>
          </w:p>
        </w:tc>
        <w:tc>
          <w:tcPr>
            <w:shd w:val="clear" w:color="auto" w:fill="auto"/>
            <w:tcW w:w="3357" w:type="pct"/>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（1）抽样人员应当采取有效的防拆封措施，对检验样品和复检备份样品分别封样，并贴上封条。</w:t>
            </w:r>
            <w:r/>
          </w:p>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（2）封条上应当由抽样人员和被抽样单位签字或盖章确认。</w:t>
            </w:r>
            <w:r/>
          </w:p>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（3）需在实验室均质后留存复检备份样品的，现场还应当填写一份信息完整、签字或者盖章确认的封条，用于封存均质后的备份样品。</w:t>
            </w:r>
            <w:r/>
          </w:p>
        </w:tc>
      </w:tr>
      <w:tr>
        <w:trPr>
          <w:trHeight w:val="1890"/>
        </w:trPr>
        <w:tc>
          <w:tcPr>
            <w:shd w:val="clear" w:color="auto" w:fill="auto"/>
            <w:tcW w:w="437"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8</w:t>
            </w:r>
            <w:r/>
          </w:p>
        </w:tc>
        <w:tc>
          <w:tcPr>
            <w:shd w:val="clear" w:color="auto" w:fill="auto"/>
            <w:tcW w:w="443" w:type="pct"/>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761"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抽样单填写</w:t>
            </w:r>
            <w:r/>
          </w:p>
        </w:tc>
        <w:tc>
          <w:tcPr>
            <w:shd w:val="clear" w:color="auto" w:fill="auto"/>
            <w:tcW w:w="3357" w:type="pct"/>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（1）抽样人员应当使用江苏省产品质量安全监督管理系统填写《产品质量监督抽查抽样单》，详细记录抽样信息。</w:t>
            </w:r>
            <w:r/>
          </w:p>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（2）如遇特殊情况，经采购人同意，使用纸质版抽样文书时，应当字迹工整、清晰，容易辨认，不得随意更改。</w:t>
            </w:r>
            <w:r/>
          </w:p>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（3）抽样单填写完毕后，应当由抽样人员和被抽样单位签字或盖章确认。</w:t>
            </w:r>
            <w:r/>
          </w:p>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（4）如需更改信息应当由被抽样单位签字、盖章确认。</w:t>
            </w:r>
            <w:r/>
          </w:p>
        </w:tc>
      </w:tr>
      <w:tr>
        <w:trPr>
          <w:trHeight w:val="1260"/>
        </w:trPr>
        <w:tc>
          <w:tcPr>
            <w:shd w:val="clear" w:color="auto" w:fill="auto"/>
            <w:tcW w:w="437"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9</w:t>
            </w:r>
            <w:r/>
          </w:p>
        </w:tc>
        <w:tc>
          <w:tcPr>
            <w:shd w:val="clear" w:color="auto" w:fill="auto"/>
            <w:tcW w:w="443" w:type="pct"/>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761"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现场信息采集</w:t>
            </w:r>
            <w:r/>
          </w:p>
        </w:tc>
        <w:tc>
          <w:tcPr>
            <w:shd w:val="clear" w:color="auto" w:fill="auto"/>
            <w:tcW w:w="3357" w:type="pct"/>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（1）抽样人员应当通过拍照等方式对抽样场所、证照信息、贮存环境、样品信息、封样、运输等环节进行现场信息采集。</w:t>
            </w:r>
            <w:r/>
          </w:p>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（2）信息采集的设备，包括执法记录仪、相机等类似设备应能满足项目需求，完整、清晰记录抽样现场过程。</w:t>
            </w:r>
            <w:r/>
          </w:p>
        </w:tc>
      </w:tr>
      <w:tr>
        <w:trPr>
          <w:trHeight w:val="628"/>
        </w:trPr>
        <w:tc>
          <w:tcPr>
            <w:shd w:val="clear" w:color="auto" w:fill="auto"/>
            <w:tcW w:w="437"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10</w:t>
            </w:r>
            <w:r/>
          </w:p>
        </w:tc>
        <w:tc>
          <w:tcPr>
            <w:shd w:val="clear" w:color="auto" w:fill="auto"/>
            <w:tcW w:w="443" w:type="pct"/>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761"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费用支付</w:t>
            </w:r>
            <w:r/>
          </w:p>
        </w:tc>
        <w:tc>
          <w:tcPr>
            <w:shd w:val="clear" w:color="auto" w:fill="auto"/>
            <w:tcW w:w="3357" w:type="pct"/>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抽样人员应当购买检验样品。购买检验样品的价格以生产、销售产品的标价为准；没有标价的，以同类产品的市场价格为准。</w:t>
            </w:r>
            <w:r/>
          </w:p>
        </w:tc>
      </w:tr>
      <w:tr>
        <w:trPr>
          <w:trHeight w:val="2840"/>
        </w:trPr>
        <w:tc>
          <w:tcPr>
            <w:shd w:val="clear" w:color="auto" w:fill="auto"/>
            <w:tcW w:w="437"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11</w:t>
            </w:r>
            <w:r/>
          </w:p>
        </w:tc>
        <w:tc>
          <w:tcPr>
            <w:shd w:val="clear" w:color="auto" w:fill="auto"/>
            <w:tcW w:w="443" w:type="pct"/>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761"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样品运输</w:t>
            </w:r>
            <w:r/>
          </w:p>
        </w:tc>
        <w:tc>
          <w:tcPr>
            <w:shd w:val="clear" w:color="auto" w:fill="auto"/>
            <w:tcW w:w="3357" w:type="pct"/>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（1）抽取的样品应当由抽样人员携带或寄送至供应商，不得由被抽样单位自行寄送样品。</w:t>
            </w:r>
            <w:r/>
          </w:p>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（2）抽样人员应当根据样品特性和检验目的进行合理贮存、运输。</w:t>
            </w:r>
            <w:r/>
          </w:p>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（3）对于易碎或有其他特殊贮运条件等要求的样品，抽样人员应当采取适当措施，保证样品运输过程符合标准或样品标示要求的运输条件。</w:t>
            </w:r>
            <w:r/>
          </w:p>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（4）用于样品运输的设备和车辆，运载能力和数量应能满足项目需求。</w:t>
            </w:r>
            <w:r/>
          </w:p>
        </w:tc>
      </w:tr>
      <w:tr>
        <w:trPr>
          <w:trHeight w:val="628"/>
        </w:trPr>
        <w:tc>
          <w:tcPr>
            <w:shd w:val="clear" w:color="auto" w:fill="auto"/>
            <w:tcW w:w="437"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12</w:t>
            </w:r>
            <w:r/>
          </w:p>
        </w:tc>
        <w:tc>
          <w:tcPr>
            <w:shd w:val="clear" w:color="auto" w:fill="auto"/>
            <w:tcW w:w="443" w:type="pct"/>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761"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特殊情形处理</w:t>
            </w:r>
            <w:r/>
          </w:p>
        </w:tc>
        <w:tc>
          <w:tcPr>
            <w:shd w:val="clear" w:color="auto" w:fill="auto"/>
            <w:tcW w:w="3357" w:type="pct"/>
            <w:vAlign w:val="center"/>
            <w:textDirection w:val="lrTb"/>
            <w:noWrap w:val="false"/>
          </w:tcPr>
          <w:p>
            <w:pPr>
              <w:numPr>
                <w:ilvl w:val="0"/>
                <w:numId w:val="1"/>
              </w:num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抽样人员应当按照</w:t>
            </w: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《江苏省省级产品质量监督抽查工作规范》</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要求，对拒绝抽样、不予抽样、特殊情况等情形及时处置或报告。</w:t>
            </w:r>
            <w:r/>
          </w:p>
          <w:p>
            <w:pPr>
              <w:numPr>
                <w:ilvl w:val="0"/>
                <w:numId w:val="0"/>
              </w:num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（2）如因遭遇不可抗力或其他因素影响项目任务的正常执行进度，致使承担任务需要调整时，应当及时提交书面报告，经确定处理意见后执行。</w:t>
            </w:r>
            <w:r/>
          </w:p>
        </w:tc>
      </w:tr>
      <w:tr>
        <w:trPr>
          <w:trHeight w:val="935"/>
        </w:trPr>
        <w:tc>
          <w:tcPr>
            <w:shd w:val="clear" w:color="auto" w:fill="auto"/>
            <w:tcW w:w="437"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13</w:t>
            </w:r>
            <w:r/>
          </w:p>
        </w:tc>
        <w:tc>
          <w:tcPr>
            <w:shd w:val="clear" w:color="auto" w:fill="auto"/>
            <w:tcW w:w="443" w:type="pct"/>
            <w:vAlign w:val="center"/>
            <w:vMerge w:val="restart"/>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网络抽样</w:t>
            </w:r>
            <w:r/>
          </w:p>
        </w:tc>
        <w:tc>
          <w:tcPr>
            <w:shd w:val="clear" w:color="auto" w:fill="auto"/>
            <w:tcW w:w="761"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信息核查</w:t>
            </w:r>
            <w:r/>
          </w:p>
        </w:tc>
        <w:tc>
          <w:tcPr>
            <w:shd w:val="clear" w:color="auto" w:fill="auto"/>
            <w:tcW w:w="3357" w:type="pct"/>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抽样人员应当确认电商经营者或产品生产企业（含委托加工方、受委托加工方）中至少有一方处于采购人监管辖区内，同时核查营业执照、许可证等相关证件。</w:t>
            </w:r>
            <w:r/>
          </w:p>
        </w:tc>
      </w:tr>
      <w:tr>
        <w:trPr>
          <w:trHeight w:val="1548"/>
        </w:trPr>
        <w:tc>
          <w:tcPr>
            <w:shd w:val="clear" w:color="auto" w:fill="auto"/>
            <w:tcW w:w="437"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14</w:t>
            </w:r>
            <w:r/>
          </w:p>
        </w:tc>
        <w:tc>
          <w:tcPr>
            <w:shd w:val="clear" w:color="auto" w:fill="auto"/>
            <w:tcW w:w="443" w:type="pct"/>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761"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样品购买</w:t>
            </w:r>
            <w:r/>
          </w:p>
        </w:tc>
        <w:tc>
          <w:tcPr>
            <w:shd w:val="clear" w:color="auto" w:fill="auto"/>
            <w:tcW w:w="3357" w:type="pct"/>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抽样人员使用已备案的账户登录网络交易平台，检索平台内的拟抽检产品，以消费者身份购买样品，使用已备案的付款账户向被抽样单位支付费用（含样品费、打包费、运输费等），索要支付凭证（发票或收据）。被抽样单位无法提供发票或收据的，网络支付截图和订单明细可作为购样凭证。</w:t>
            </w:r>
            <w:r/>
          </w:p>
        </w:tc>
      </w:tr>
      <w:tr>
        <w:trPr>
          <w:trHeight w:val="628"/>
        </w:trPr>
        <w:tc>
          <w:tcPr>
            <w:shd w:val="clear" w:color="auto" w:fill="auto"/>
            <w:tcW w:w="437"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15</w:t>
            </w:r>
            <w:r/>
          </w:p>
        </w:tc>
        <w:tc>
          <w:tcPr>
            <w:shd w:val="clear" w:color="auto" w:fill="auto"/>
            <w:tcW w:w="443" w:type="pct"/>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761"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购买过程的信息采集</w:t>
            </w:r>
            <w:r/>
          </w:p>
        </w:tc>
        <w:tc>
          <w:tcPr>
            <w:shd w:val="clear" w:color="auto" w:fill="auto"/>
            <w:tcW w:w="3357" w:type="pct"/>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抽样人员抽样过程应使用视频全</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程</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记录抽样过程，并用录屏、拍照、页面截图等方式记录重要抽样信息，包括但不限于采集样品展示页信息、网页上被抽样单位的证照、支付记录、成功下单后的订单信息等。</w:t>
            </w:r>
            <w:r/>
          </w:p>
        </w:tc>
      </w:tr>
      <w:tr>
        <w:trPr>
          <w:trHeight w:val="1580"/>
        </w:trPr>
        <w:tc>
          <w:tcPr>
            <w:shd w:val="clear" w:color="auto" w:fill="auto"/>
            <w:tcW w:w="437"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16</w:t>
            </w:r>
            <w:r/>
          </w:p>
        </w:tc>
        <w:tc>
          <w:tcPr>
            <w:shd w:val="clear" w:color="auto" w:fill="auto"/>
            <w:tcW w:w="443" w:type="pct"/>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761"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拆包、查验及封样过程的信息采集</w:t>
            </w:r>
            <w:r/>
          </w:p>
        </w:tc>
        <w:tc>
          <w:tcPr>
            <w:shd w:val="clear" w:color="auto" w:fill="auto"/>
            <w:tcW w:w="3357" w:type="pct"/>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w:t>
            </w:r>
            <w:r>
              <w:rPr>
                <w:rStyle w:val="1067"/>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1</w:t>
            </w: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）收到物流包裹后，由不少于两名抽样人员共同对物流单据记载的订单信息进行核对，确认无误后拆包、查验，对检验样品和复检备份样品分别封样。</w:t>
            </w:r>
            <w:r/>
          </w:p>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w:t>
            </w:r>
            <w:r>
              <w:rPr>
                <w:rStyle w:val="1067"/>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2</w:t>
            </w: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）拆包、查验、封样过程应当拍照及录像，留存足以证明样品来源的关键影像资料。</w:t>
            </w:r>
            <w:r/>
          </w:p>
        </w:tc>
      </w:tr>
      <w:tr>
        <w:trPr>
          <w:trHeight w:val="935"/>
        </w:trPr>
        <w:tc>
          <w:tcPr>
            <w:shd w:val="clear" w:color="auto" w:fill="auto"/>
            <w:tcW w:w="437"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17</w:t>
            </w:r>
            <w:r/>
          </w:p>
        </w:tc>
        <w:tc>
          <w:tcPr>
            <w:shd w:val="clear" w:color="auto" w:fill="auto"/>
            <w:tcW w:w="443" w:type="pct"/>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761"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文书</w:t>
            </w: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填写</w:t>
            </w:r>
            <w:r/>
          </w:p>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及交付</w:t>
            </w:r>
            <w:r/>
          </w:p>
        </w:tc>
        <w:tc>
          <w:tcPr>
            <w:shd w:val="clear" w:color="auto" w:fill="auto"/>
            <w:tcW w:w="3357" w:type="pct"/>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抽样人员应当使用江苏省产品质量安全监督管理系统填写《产品质量监督抽查抽样单》，详细记录抽样信息，不需要被抽样单位签字或盖章确认。</w:t>
            </w:r>
            <w:r/>
          </w:p>
        </w:tc>
      </w:tr>
    </w:tbl>
    <w:p>
      <w:pPr>
        <w:pStyle w:val="987"/>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p>
      <w:pPr>
        <w:ind w:left="0" w:right="0" w:firstLine="420"/>
        <w:jc w:val="both"/>
        <w:keepLines w:val="0"/>
        <w:keepNext w:val="0"/>
        <w:spacing w:before="0" w:beforeAutospacing="0" w:after="0" w:afterAutospacing="0" w:line="560" w:lineRule="exact"/>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4.2.2检验环节</w:t>
      </w:r>
      <w:r/>
    </w:p>
    <w:p>
      <w:pPr>
        <w:ind w:left="0" w:right="0"/>
        <w:jc w:val="center"/>
        <w:keepLines w:val="0"/>
        <w:keepNext w:val="0"/>
        <w:spacing w:before="0" w:beforeAutospacing="0" w:after="0" w:afterAutospacing="0" w:line="56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表2 检验环节主要技术内容和标准</w:t>
      </w:r>
      <w:r/>
    </w:p>
    <w:tbl>
      <w:tblPr>
        <w:tblStyle w:val="95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17"/>
        <w:gridCol w:w="1566"/>
        <w:gridCol w:w="5909"/>
      </w:tblGrid>
      <w:tr>
        <w:trPr>
          <w:trHeight w:val="322"/>
        </w:trPr>
        <w:tc>
          <w:tcPr>
            <w:shd w:val="clear" w:color="auto" w:fill="auto"/>
            <w:tcW w:w="493"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序号</w:t>
            </w:r>
            <w:r/>
          </w:p>
        </w:tc>
        <w:tc>
          <w:tcPr>
            <w:shd w:val="clear" w:color="auto" w:fill="auto"/>
            <w:tcW w:w="944"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服务名称</w:t>
            </w:r>
            <w:r/>
          </w:p>
        </w:tc>
        <w:tc>
          <w:tcPr>
            <w:shd w:val="clear" w:color="auto" w:fill="auto"/>
            <w:tcW w:w="3562"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服务内容和标准</w:t>
            </w:r>
            <w:r/>
          </w:p>
        </w:tc>
      </w:tr>
      <w:tr>
        <w:trPr>
          <w:trHeight w:val="624"/>
        </w:trPr>
        <w:tc>
          <w:tcPr>
            <w:shd w:val="clear" w:color="auto" w:fill="auto"/>
            <w:tcW w:w="493" w:type="pct"/>
            <w:vAlign w:val="center"/>
            <w:vMerge w:val="restart"/>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w:t>
            </w:r>
            <w:r/>
          </w:p>
        </w:tc>
        <w:tc>
          <w:tcPr>
            <w:shd w:val="clear" w:color="auto" w:fill="auto"/>
            <w:tcW w:w="944" w:type="pct"/>
            <w:vAlign w:val="center"/>
            <w:vMerge w:val="restart"/>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供应商确定</w:t>
            </w:r>
            <w:r/>
          </w:p>
        </w:tc>
        <w:tc>
          <w:tcPr>
            <w:shd w:val="clear" w:color="auto" w:fill="auto"/>
            <w:tcW w:w="3562" w:type="pct"/>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（1）采购人根据政府采购法等法律法规要求确定供应商。</w:t>
            </w:r>
            <w:r/>
          </w:p>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（2）未经采购人同意，供应商不得分包或者转包检验任务。</w:t>
            </w:r>
            <w:r/>
          </w:p>
        </w:tc>
      </w:tr>
      <w:tr>
        <w:trPr>
          <w:trHeight w:val="1580"/>
        </w:trPr>
        <w:tc>
          <w:tcPr>
            <w:shd w:val="clear" w:color="auto" w:fill="auto"/>
            <w:tcW w:w="493" w:type="pct"/>
            <w:vAlign w:val="center"/>
            <w:vMerge w:val="restart"/>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w:t>
            </w:r>
            <w:r/>
          </w:p>
        </w:tc>
        <w:tc>
          <w:tcPr>
            <w:shd w:val="clear" w:color="auto" w:fill="auto"/>
            <w:tcW w:w="944" w:type="pct"/>
            <w:vAlign w:val="center"/>
            <w:vMerge w:val="restart"/>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检验人员管理</w:t>
            </w:r>
            <w:r/>
          </w:p>
        </w:tc>
        <w:tc>
          <w:tcPr>
            <w:shd w:val="clear" w:color="auto" w:fill="auto"/>
            <w:tcW w:w="3562" w:type="pct"/>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（1）相关产品检验人员数量、专业领域、工作年限等要求与服务需求相匹配。</w:t>
            </w:r>
            <w:r/>
          </w:p>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（2）建立检验人员管理制度，加强产品质量相关法律法规、标准规范、质量控制要求、实验室安全与防护知识等方面的培训考核，确保检验人员能力持续满足承检工作需求。</w:t>
            </w:r>
            <w:r/>
          </w:p>
        </w:tc>
      </w:tr>
      <w:tr>
        <w:trPr>
          <w:trHeight w:val="4432"/>
        </w:trPr>
        <w:tc>
          <w:tcPr>
            <w:shd w:val="clear" w:color="auto" w:fill="auto"/>
            <w:tcW w:w="493"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w:t>
            </w:r>
            <w:r/>
          </w:p>
        </w:tc>
        <w:tc>
          <w:tcPr>
            <w:shd w:val="clear" w:color="auto" w:fill="auto"/>
            <w:tcW w:w="944"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样品接收与保存</w:t>
            </w:r>
            <w:r/>
          </w:p>
        </w:tc>
        <w:tc>
          <w:tcPr>
            <w:shd w:val="clear" w:color="auto" w:fill="auto"/>
            <w:tcW w:w="3562" w:type="pct"/>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（1）供应商接收样品时，应当查验、记录样品的外观、状态、封条有无破损以及其他可能对检验结论产生影响的情况，并核对样品与抽样文书信息。</w:t>
            </w:r>
            <w:r/>
          </w:p>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（2）对符合检验要求的样品，供应商应当在</w:t>
            </w: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抽样后五个工作日内</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完成样品接收工作，将检验样品和复检备份样品分别加贴相应标识后，按照要求入库存放。</w:t>
            </w:r>
            <w:r/>
          </w:p>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对不符合要求的样品，如抽样文书信息与实际样品不符、样品数量不能满足检验或复检要求、样品性状改变可能对检验结论产生影响、封条破损、封样缺少防拆封措施等情况，供应商应当拒绝接收并规范填写拒收理由，及时报告采购人。</w:t>
            </w:r>
            <w:r/>
          </w:p>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）抽样检验的样品由供应商保存。供应商应当建立样品保管制度，严禁样品被随意调换、拆封。对于复检备份样品的调取或使用，应当经相关负责人签字确认后方可进行。</w:t>
            </w:r>
            <w:r/>
          </w:p>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）样品储存场所容量、环境、温度控制等与服务需求相匹配。</w:t>
            </w:r>
            <w:r/>
          </w:p>
        </w:tc>
      </w:tr>
      <w:tr>
        <w:trPr>
          <w:trHeight w:val="90"/>
        </w:trPr>
        <w:tc>
          <w:tcPr>
            <w:shd w:val="clear" w:color="auto" w:fill="auto"/>
            <w:tcW w:w="493"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4</w:t>
            </w:r>
            <w:r/>
          </w:p>
        </w:tc>
        <w:tc>
          <w:tcPr>
            <w:shd w:val="clear" w:color="auto" w:fill="auto"/>
            <w:tcW w:w="944"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样品确认</w:t>
            </w:r>
            <w:r/>
          </w:p>
        </w:tc>
        <w:tc>
          <w:tcPr>
            <w:shd w:val="clear" w:color="auto" w:fill="auto"/>
            <w:tcW w:w="3562" w:type="pct"/>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（1）在实体店抽样的，在购买</w:t>
            </w:r>
            <w:r>
              <w:rPr>
                <w:rFonts w:hint="eastAsia" w:ascii="宋体" w:hAnsi="宋体" w:cs="宋体"/>
                <w:color w:val="000000" w:themeColor="text1"/>
                <w:szCs w:val="21"/>
                <w:highlight w:val="none"/>
                <w:lang w:eastAsia="zh-CN" w:bidi="ar"/>
                <w14:textFill>
                  <w14:solidFill>
                    <w14:schemeClr w14:val="tx1"/>
                  </w14:solidFill>
                </w14:textFill>
              </w:rPr>
              <w:t xml:space="preserve">并甄别有效样品性后</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w:t>
            </w:r>
            <w:r>
              <w:rPr>
                <w:rFonts w:hint="eastAsia" w:ascii="宋体" w:hAnsi="宋体" w:cs="宋体"/>
                <w:color w:val="000000" w:themeColor="text1"/>
                <w:szCs w:val="21"/>
                <w:highlight w:val="none"/>
                <w:lang w:eastAsia="zh-CN" w:bidi="ar"/>
                <w14:textFill>
                  <w14:solidFill>
                    <w14:schemeClr w14:val="tx1"/>
                  </w14:solidFill>
                </w14:textFill>
              </w:rPr>
              <w:t xml:space="preserve">及时</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通过邮政特快专递，向产品标称生产单位寄送《产品质量监督抽查样品确认书》。</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（2）在电商平台抽样的，在收到并甄别有效样品</w:t>
            </w:r>
            <w:r>
              <w:rPr>
                <w:rFonts w:hint="eastAsia" w:ascii="宋体" w:hAnsi="宋体" w:cs="宋体"/>
                <w:color w:val="000000" w:themeColor="text1"/>
                <w:szCs w:val="21"/>
                <w:highlight w:val="none"/>
                <w:lang w:eastAsia="zh-CN" w:bidi="ar"/>
                <w14:textFill>
                  <w14:solidFill>
                    <w14:schemeClr w14:val="tx1"/>
                  </w14:solidFill>
                </w14:textFill>
              </w:rPr>
              <w:t xml:space="preserve">后</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，通过邮政特快专递将《产品质量监督抽查委托书》复印件和《产品质量监督抽查样品确认书》送达电商，并告知电商平台。同时向产品标称生产单位寄送《产品质量监督抽查样品确认书》进行确认。</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如果生产企业回复否认生产样品的，以邮件、电话录音等可固化证据的方式告知企业：应限期提供有效的证明材料。不能提供有效证明材料的、逾期未书面反馈或者拒绝签收样品确认文书的，视为确认样品。如果企业提供了有效证明材料的，将情况及时报送任务下达部门处理。</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（4）如果生产企业要求到承检机构现场确认样品，提醒生产企业确认人员提供企业授权书、有效身份证件等材料，按规范办理样品确认程序。</w:t>
            </w:r>
            <w:r/>
          </w:p>
        </w:tc>
      </w:tr>
      <w:tr>
        <w:trPr>
          <w:trHeight w:val="630"/>
        </w:trPr>
        <w:tc>
          <w:tcPr>
            <w:shd w:val="clear" w:color="auto" w:fill="auto"/>
            <w:tcW w:w="493" w:type="pct"/>
            <w:vAlign w:val="center"/>
            <w:vMerge w:val="restart"/>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5</w:t>
            </w:r>
            <w:r/>
          </w:p>
        </w:tc>
        <w:tc>
          <w:tcPr>
            <w:shd w:val="clear" w:color="auto" w:fill="auto"/>
            <w:tcW w:w="944" w:type="pct"/>
            <w:vAlign w:val="center"/>
            <w:vMerge w:val="restart"/>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检验过程</w:t>
            </w:r>
            <w:r/>
          </w:p>
        </w:tc>
        <w:tc>
          <w:tcPr>
            <w:shd w:val="clear" w:color="auto" w:fill="auto"/>
            <w:tcW w:w="3562" w:type="pct"/>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（1）供应商应依据相关产品标准、法律法规、产品抽查实施细则确定的检验项目和检验方法进行。</w:t>
            </w:r>
            <w:r/>
          </w:p>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（2）供应商应当建立检验结果复验程序，在检验结果不合格或存疑等情况时，应当对同批次样品进行再次检验并保存原始记录，确保数据准确可靠。</w:t>
            </w:r>
            <w:r/>
          </w:p>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（3）拟用于相关产品检验工作的实验场所面积、环境、布局和组成部分等与服务需求相匹配。</w:t>
            </w:r>
            <w:r/>
          </w:p>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（4）检验设备的仪器型号、等级、精密度、运行状况和数量应能满足项目需求。</w:t>
            </w:r>
            <w:r/>
          </w:p>
        </w:tc>
      </w:tr>
      <w:tr>
        <w:trPr>
          <w:trHeight w:val="1260"/>
        </w:trPr>
        <w:tc>
          <w:tcPr>
            <w:shd w:val="clear" w:color="auto" w:fill="auto"/>
            <w:tcW w:w="493"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6</w:t>
            </w:r>
            <w:r/>
          </w:p>
        </w:tc>
        <w:tc>
          <w:tcPr>
            <w:shd w:val="clear" w:color="auto" w:fill="auto"/>
            <w:tcW w:w="944"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检验记录</w:t>
            </w:r>
            <w:r/>
          </w:p>
        </w:tc>
        <w:tc>
          <w:tcPr>
            <w:shd w:val="clear" w:color="auto" w:fill="auto"/>
            <w:tcW w:w="3562" w:type="pct"/>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（1）检验原始记录必须如实填写，保证真实、准确、完整、清晰、可溯源，不得随意更改。</w:t>
            </w:r>
            <w:r/>
          </w:p>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（2）确有必要更改的，更改处应当经检验人员签字或盖章确认，采用电子化原始记录的，应当保留更改痕迹。</w:t>
            </w:r>
            <w:r/>
          </w:p>
        </w:tc>
      </w:tr>
      <w:tr>
        <w:trPr>
          <w:trHeight w:val="628"/>
        </w:trPr>
        <w:tc>
          <w:tcPr>
            <w:shd w:val="clear" w:color="auto" w:fill="auto"/>
            <w:tcW w:w="493" w:type="pct"/>
            <w:vAlign w:val="center"/>
            <w:textDirection w:val="lrTb"/>
            <w:noWrap w:val="false"/>
          </w:tcPr>
          <w:p>
            <w:pPr>
              <w:ind w:left="0" w:right="0"/>
              <w:jc w:val="center"/>
              <w:keepLines w:val="0"/>
              <w:keepNext w:val="0"/>
              <w:spacing w:before="0" w:beforeAutospacing="0" w:after="0" w:afterAutospacing="0" w:line="320" w:lineRule="exact"/>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7</w:t>
            </w:r>
            <w:r/>
          </w:p>
        </w:tc>
        <w:tc>
          <w:tcPr>
            <w:shd w:val="clear" w:color="auto" w:fill="auto"/>
            <w:tcW w:w="944" w:type="pct"/>
            <w:vAlign w:val="center"/>
            <w:textDirection w:val="lrTb"/>
            <w:noWrap w:val="false"/>
          </w:tcPr>
          <w:p>
            <w:pPr>
              <w:ind w:left="0" w:right="0"/>
              <w:jc w:val="center"/>
              <w:keepLines w:val="0"/>
              <w:keepNext w:val="0"/>
              <w:spacing w:before="0" w:beforeAutospacing="0" w:after="0" w:afterAutospacing="0" w:line="320" w:lineRule="exact"/>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结果比对</w:t>
            </w:r>
            <w:r/>
          </w:p>
        </w:tc>
        <w:tc>
          <w:tcPr>
            <w:shd w:val="clear" w:color="auto" w:fill="auto"/>
            <w:tcW w:w="3562" w:type="pct"/>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对监督抽查不合格检验结果，承检机构需制定按照内部管理流程，按照程序进行不合格检验结果确认，需要时进行复验检验；</w:t>
            </w:r>
            <w:r/>
          </w:p>
        </w:tc>
      </w:tr>
      <w:tr>
        <w:trPr>
          <w:trHeight w:val="2210"/>
        </w:trPr>
        <w:tc>
          <w:tcPr>
            <w:shd w:val="clear" w:color="auto" w:fill="auto"/>
            <w:tcW w:w="493"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8</w:t>
            </w:r>
            <w:r/>
          </w:p>
        </w:tc>
        <w:tc>
          <w:tcPr>
            <w:shd w:val="clear" w:color="auto" w:fill="auto"/>
            <w:tcW w:w="944"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检验报告</w:t>
            </w:r>
            <w:r/>
          </w:p>
        </w:tc>
        <w:tc>
          <w:tcPr>
            <w:shd w:val="clear" w:color="auto" w:fill="auto"/>
            <w:tcW w:w="3562" w:type="pct"/>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（1）供应商应当按规定格式出具检验报告，检验报告应当内容真实完整、数据准确。</w:t>
            </w:r>
            <w:r/>
          </w:p>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（2）供应商应当按约定时间完成抽样检验工作，并出具检验检测报告。</w:t>
            </w:r>
            <w:r/>
          </w:p>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（3）供应商出具的检验报告应当加盖机构公章或检验检测专用章，并有相关检验人员的签名或者盖章。供应商和检验人员对出具的检验报告负责。</w:t>
            </w:r>
            <w:r/>
          </w:p>
        </w:tc>
      </w:tr>
      <w:tr>
        <w:trPr>
          <w:trHeight w:val="1242"/>
        </w:trPr>
        <w:tc>
          <w:tcPr>
            <w:shd w:val="clear" w:color="auto" w:fill="auto"/>
            <w:tcW w:w="493"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9</w:t>
            </w:r>
            <w:r/>
          </w:p>
        </w:tc>
        <w:tc>
          <w:tcPr>
            <w:shd w:val="clear" w:color="auto" w:fill="auto"/>
            <w:tcW w:w="944"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检验报告报送</w:t>
            </w:r>
            <w:r/>
          </w:p>
        </w:tc>
        <w:tc>
          <w:tcPr>
            <w:shd w:val="clear" w:color="auto" w:fill="auto"/>
            <w:tcW w:w="3562" w:type="pct"/>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供应商应当在检验结论作出后</w:t>
            </w:r>
            <w:r>
              <w:rPr>
                <w:rFonts w:hint="eastAsia" w:ascii="宋体" w:hAnsi="宋体" w:cs="宋体"/>
                <w:color w:val="000000" w:themeColor="text1"/>
                <w:szCs w:val="21"/>
                <w:highlight w:val="none"/>
                <w:lang w:eastAsia="zh-CN" w:bidi="ar"/>
                <w14:textFill>
                  <w14:solidFill>
                    <w14:schemeClr w14:val="tx1"/>
                  </w14:solidFill>
                </w14:textFill>
              </w:rPr>
              <w:t xml:space="preserve">及时</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将检验报告及《产品质量监督抽查结果通知单》、《产品质量监督抽查抽样单》、《不合格产品质量分析建议书》等有关材料报送采购人，并按照相关规定及时配合通报。</w:t>
            </w:r>
            <w:r/>
          </w:p>
        </w:tc>
      </w:tr>
    </w:tbl>
    <w:p>
      <w:pPr>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type="page" w:clear="all"/>
      </w:r>
      <w:r/>
    </w:p>
    <w:p>
      <w:pPr>
        <w:ind w:left="0" w:right="0" w:firstLine="420"/>
        <w:jc w:val="both"/>
        <w:keepLines w:val="0"/>
        <w:keepNext w:val="0"/>
        <w:spacing w:before="0" w:beforeAutospacing="0" w:after="0" w:afterAutospacing="0" w:line="560" w:lineRule="exact"/>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4.2.3数据汇总、分析报告与复检环节</w:t>
      </w:r>
      <w:r/>
    </w:p>
    <w:p>
      <w:pPr>
        <w:ind w:left="0" w:right="0"/>
        <w:jc w:val="center"/>
        <w:keepLines w:val="0"/>
        <w:keepNext w:val="0"/>
        <w:spacing w:before="0" w:beforeAutospacing="0" w:after="0" w:afterAutospacing="0" w:line="56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表3 数据处理上报、分析报告与复检环节主要技术内容和标准</w:t>
      </w:r>
      <w:r/>
    </w:p>
    <w:tbl>
      <w:tblPr>
        <w:tblStyle w:val="952"/>
        <w:tblW w:w="49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05"/>
        <w:gridCol w:w="1535"/>
        <w:gridCol w:w="5847"/>
      </w:tblGrid>
      <w:tr>
        <w:trPr>
          <w:jc w:val="center"/>
          <w:trHeight w:val="307"/>
        </w:trPr>
        <w:tc>
          <w:tcPr>
            <w:shd w:val="clear" w:color="auto" w:fill="auto"/>
            <w:tcW w:w="546"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序号</w:t>
            </w:r>
            <w:r/>
          </w:p>
        </w:tc>
        <w:tc>
          <w:tcPr>
            <w:shd w:val="clear" w:color="auto" w:fill="auto"/>
            <w:tcW w:w="926"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服务名称</w:t>
            </w:r>
            <w:r/>
          </w:p>
        </w:tc>
        <w:tc>
          <w:tcPr>
            <w:shd w:val="clear" w:color="auto" w:fill="auto"/>
            <w:tcW w:w="3527"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服务内容和标准</w:t>
            </w:r>
            <w:r/>
          </w:p>
        </w:tc>
      </w:tr>
      <w:tr>
        <w:trPr>
          <w:jc w:val="center"/>
          <w:trHeight w:val="90"/>
        </w:trPr>
        <w:tc>
          <w:tcPr>
            <w:shd w:val="clear" w:color="auto" w:fill="auto"/>
            <w:tcW w:w="546"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w:t>
            </w:r>
            <w:r/>
          </w:p>
        </w:tc>
        <w:tc>
          <w:tcPr>
            <w:shd w:val="clear" w:color="auto" w:fill="auto"/>
            <w:tcW w:w="926"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检验检测报告</w:t>
            </w:r>
            <w:r/>
          </w:p>
        </w:tc>
        <w:tc>
          <w:tcPr>
            <w:shd w:val="clear" w:color="auto" w:fill="auto"/>
            <w:tcW w:w="3527" w:type="pct"/>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按《江苏省省级产品质量监督抽查工作规范》中检验检测报告格式出具报告，检验检测报告应当内容真实齐全、数据准确、结论明确。</w:t>
            </w:r>
            <w:r/>
          </w:p>
        </w:tc>
      </w:tr>
      <w:tr>
        <w:trPr>
          <w:jc w:val="center"/>
          <w:trHeight w:val="1440"/>
        </w:trPr>
        <w:tc>
          <w:tcPr>
            <w:shd w:val="clear" w:color="auto" w:fill="auto"/>
            <w:tcW w:w="546"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w:t>
            </w:r>
            <w:r/>
          </w:p>
        </w:tc>
        <w:tc>
          <w:tcPr>
            <w:shd w:val="clear" w:color="auto" w:fill="auto"/>
            <w:tcW w:w="926"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不合格产品质量分析建议书</w:t>
            </w:r>
            <w:r/>
          </w:p>
        </w:tc>
        <w:tc>
          <w:tcPr>
            <w:shd w:val="clear" w:color="auto" w:fill="auto"/>
            <w:tcW w:w="3527" w:type="pct"/>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对检验结果为不合格的产品，应组织技术专家对发现的质量问题进行分析研究，结合该类产品设计、制造和质量管理要求，形成《不合格产品质量分析建议书》，提出具有针对性的问题分析和改进建议，为生产企业整改提供参考。</w:t>
            </w:r>
            <w:r/>
          </w:p>
        </w:tc>
      </w:tr>
      <w:tr>
        <w:trPr>
          <w:jc w:val="center"/>
          <w:trHeight w:val="1600"/>
        </w:trPr>
        <w:tc>
          <w:tcPr>
            <w:shd w:val="clear" w:color="auto" w:fill="auto"/>
            <w:tcW w:w="546" w:type="pct"/>
            <w:vAlign w:val="center"/>
            <w:vMerge w:val="restart"/>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w:t>
            </w:r>
            <w:r/>
          </w:p>
        </w:tc>
        <w:tc>
          <w:tcPr>
            <w:shd w:val="clear" w:color="auto" w:fill="auto"/>
            <w:tcW w:w="926" w:type="pct"/>
            <w:vAlign w:val="center"/>
            <w:vMerge w:val="restart"/>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数据汇总</w:t>
            </w:r>
            <w:r/>
          </w:p>
        </w:tc>
        <w:tc>
          <w:tcPr>
            <w:shd w:val="clear" w:color="auto" w:fill="auto"/>
            <w:tcW w:w="3527" w:type="pct"/>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（1）数据统计分析、结果信息报送人员数量、能力等要求与服务需求相匹配。</w:t>
            </w:r>
            <w:r/>
          </w:p>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（2）根据采购人要求，按时完成抽检数据的统计汇总分析，并将检验数据与抽样、检验检测报告等信息对应一致后上传“江苏省产品质量安全监督管理系统”，对数据质量负责。</w:t>
            </w:r>
            <w:r/>
          </w:p>
        </w:tc>
      </w:tr>
      <w:tr>
        <w:trPr>
          <w:jc w:val="center"/>
          <w:trHeight w:val="458"/>
        </w:trPr>
        <w:tc>
          <w:tcPr>
            <w:shd w:val="clear" w:color="auto" w:fill="auto"/>
            <w:tcW w:w="546"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4</w:t>
            </w:r>
            <w:r/>
          </w:p>
        </w:tc>
        <w:tc>
          <w:tcPr>
            <w:shd w:val="clear" w:color="auto" w:fill="auto"/>
            <w:tcW w:w="926"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分析报告</w:t>
            </w:r>
            <w:r/>
          </w:p>
        </w:tc>
        <w:tc>
          <w:tcPr>
            <w:shd w:val="clear" w:color="auto" w:fill="auto"/>
            <w:tcW w:w="3527" w:type="pct"/>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在检验工作完成后按采购人要求提供分析报告，包含但不限于任务抽检情况、结果分析、风险警示、工作建议等方面内容。</w:t>
            </w:r>
            <w:r/>
          </w:p>
        </w:tc>
      </w:tr>
      <w:tr>
        <w:trPr>
          <w:jc w:val="center"/>
          <w:trHeight w:val="613"/>
        </w:trPr>
        <w:tc>
          <w:tcPr>
            <w:shd w:val="clear" w:color="auto" w:fill="auto"/>
            <w:tcW w:w="546"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5</w:t>
            </w:r>
            <w:r/>
          </w:p>
        </w:tc>
        <w:tc>
          <w:tcPr>
            <w:shd w:val="clear" w:color="auto" w:fill="auto"/>
            <w:tcW w:w="926"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结果上报</w:t>
            </w:r>
            <w:r/>
          </w:p>
        </w:tc>
        <w:tc>
          <w:tcPr>
            <w:shd w:val="clear" w:color="auto" w:fill="auto"/>
            <w:tcW w:w="3527" w:type="pct"/>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根据采购人要求，依据《江苏省省级产品质量监督抽查工作规范》相关文书模板，报送相关材料。</w:t>
            </w:r>
            <w:r/>
          </w:p>
        </w:tc>
      </w:tr>
    </w:tbl>
    <w:p>
      <w:pPr>
        <w:ind w:left="0" w:right="0" w:firstLine="420"/>
        <w:jc w:val="both"/>
        <w:keepLines w:val="0"/>
        <w:keepNext w:val="0"/>
        <w:spacing w:before="0" w:beforeAutospacing="0" w:after="0" w:afterAutospacing="0" w:line="560" w:lineRule="exact"/>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4.2.4其他服务要求</w:t>
      </w:r>
      <w:r/>
    </w:p>
    <w:p>
      <w:pPr>
        <w:ind w:left="0" w:right="0"/>
        <w:jc w:val="center"/>
        <w:keepLines w:val="0"/>
        <w:keepNext w:val="0"/>
        <w:spacing w:before="0" w:beforeAutospacing="0" w:after="0" w:afterAutospacing="0" w:line="56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表4 其他服务内容和标准</w:t>
      </w:r>
      <w:r/>
    </w:p>
    <w:tbl>
      <w:tblPr>
        <w:tblStyle w:val="952"/>
        <w:tblW w:w="8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12"/>
        <w:gridCol w:w="1722"/>
        <w:gridCol w:w="5982"/>
      </w:tblGrid>
      <w:tr>
        <w:trPr>
          <w:jc w:val="center"/>
          <w:trHeight w:val="322"/>
        </w:trPr>
        <w:tc>
          <w:tcPr>
            <w:shd w:val="clear" w:color="auto" w:fill="auto"/>
            <w:tcW w:w="812"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序号</w:t>
            </w:r>
            <w:r/>
          </w:p>
        </w:tc>
        <w:tc>
          <w:tcPr>
            <w:shd w:val="clear" w:color="auto" w:fill="auto"/>
            <w:tcW w:w="1722"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服务名称</w:t>
            </w:r>
            <w:r/>
          </w:p>
        </w:tc>
        <w:tc>
          <w:tcPr>
            <w:shd w:val="clear" w:color="auto" w:fill="auto"/>
            <w:tcW w:w="5982"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服务内容和标准</w:t>
            </w:r>
            <w:r/>
          </w:p>
        </w:tc>
      </w:tr>
      <w:tr>
        <w:trPr>
          <w:jc w:val="center"/>
          <w:trHeight w:val="1920"/>
        </w:trPr>
        <w:tc>
          <w:tcPr>
            <w:shd w:val="clear" w:color="auto" w:fill="auto"/>
            <w:tcW w:w="812" w:type="dxa"/>
            <w:vAlign w:val="center"/>
            <w:vMerge w:val="restart"/>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w:t>
            </w:r>
            <w:r/>
          </w:p>
        </w:tc>
        <w:tc>
          <w:tcPr>
            <w:shd w:val="clear" w:color="auto" w:fill="auto"/>
            <w:tcW w:w="1722" w:type="dxa"/>
            <w:vAlign w:val="center"/>
            <w:vMerge w:val="restart"/>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人员团队配置</w:t>
            </w:r>
            <w:r/>
          </w:p>
        </w:tc>
        <w:tc>
          <w:tcPr>
            <w:shd w:val="clear" w:color="auto" w:fill="auto"/>
            <w:tcW w:w="5982" w:type="dxa"/>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（1）配备人员数量要求：应配备与所投产品任务数量相匹配的抽样检测人员</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相关的中级（含）以上职称检验人员或具有10年以上所投产品检验工作经历的人员数量不少于4人；抽样人员数量不少于4人。</w:t>
            </w:r>
            <w:r/>
          </w:p>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（2）配备人员质量要求：所投产品的抽检工作项目团队要求岗位配置合理。熟知投标监督抽查产品，了解产品的检验流程和相关标准。</w:t>
            </w:r>
            <w:r/>
          </w:p>
        </w:tc>
      </w:tr>
      <w:tr>
        <w:trPr>
          <w:jc w:val="center"/>
          <w:trHeight w:val="1010"/>
        </w:trPr>
        <w:tc>
          <w:tcPr>
            <w:shd w:val="clear" w:color="auto" w:fill="auto"/>
            <w:tcW w:w="812"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w:t>
            </w:r>
            <w:r/>
          </w:p>
        </w:tc>
        <w:tc>
          <w:tcPr>
            <w:shd w:val="clear" w:color="auto" w:fill="auto"/>
            <w:tcW w:w="1722"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管理制度</w:t>
            </w:r>
            <w:r/>
          </w:p>
        </w:tc>
        <w:tc>
          <w:tcPr>
            <w:shd w:val="clear" w:color="auto" w:fill="auto"/>
            <w:tcW w:w="5982" w:type="dxa"/>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管理制度具备人员工作规范、抽样、检验、样品管理、样品确认、异议处理、</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复检、</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结果上报等全流程工作的具体要求。</w:t>
            </w:r>
            <w:r/>
          </w:p>
        </w:tc>
      </w:tr>
      <w:tr>
        <w:trPr>
          <w:jc w:val="center"/>
          <w:trHeight w:val="628"/>
        </w:trPr>
        <w:tc>
          <w:tcPr>
            <w:shd w:val="clear" w:color="auto" w:fill="auto"/>
            <w:tcW w:w="812"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w:t>
            </w:r>
            <w:r/>
          </w:p>
        </w:tc>
        <w:tc>
          <w:tcPr>
            <w:shd w:val="clear" w:color="auto" w:fill="auto"/>
            <w:tcW w:w="1722"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快速响应服务时效</w:t>
            </w:r>
            <w:r/>
          </w:p>
        </w:tc>
        <w:tc>
          <w:tcPr>
            <w:shd w:val="clear" w:color="auto" w:fill="auto"/>
            <w:tcW w:w="5982" w:type="dxa"/>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具备在项目需要时到达现场进行应急抽样的快速响应服务时效。</w:t>
            </w:r>
            <w:r/>
          </w:p>
        </w:tc>
      </w:tr>
      <w:tr>
        <w:trPr>
          <w:jc w:val="center"/>
          <w:trHeight w:val="2240"/>
        </w:trPr>
        <w:tc>
          <w:tcPr>
            <w:shd w:val="clear" w:color="auto" w:fill="auto"/>
            <w:tcW w:w="812"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4</w:t>
            </w:r>
            <w:r/>
          </w:p>
        </w:tc>
        <w:tc>
          <w:tcPr>
            <w:shd w:val="clear" w:color="auto" w:fill="auto"/>
            <w:tcW w:w="1722"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服务方案</w:t>
            </w:r>
            <w:r/>
          </w:p>
        </w:tc>
        <w:tc>
          <w:tcPr>
            <w:shd w:val="clear" w:color="auto" w:fill="auto"/>
            <w:tcW w:w="5982"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（1）服务实施方案中需明确抽检工作流程及具体要求。涉及的样品抽取、文书填写、样品收寄、样品核查、样品确认、检验、数据记录、结果上报、异议处理、复检、复查等工作。</w:t>
            </w:r>
            <w:r/>
          </w:p>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关注产品质量态势，及时形成分析报告汇报；重点关注产业分布情况、产业现状、产品的质量现状、存在的风险点、应用前景和发展趋势进行分析，为采购人提供详实的产业总体情况及质量现状分析材料、为采购人提供技术支撑。</w:t>
            </w:r>
            <w:r/>
          </w:p>
        </w:tc>
      </w:tr>
      <w:tr>
        <w:trPr>
          <w:jc w:val="center"/>
          <w:trHeight w:val="990"/>
        </w:trPr>
        <w:tc>
          <w:tcPr>
            <w:shd w:val="clear" w:color="auto" w:fill="auto"/>
            <w:tcW w:w="812"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5</w:t>
            </w:r>
            <w:r/>
          </w:p>
        </w:tc>
        <w:tc>
          <w:tcPr>
            <w:shd w:val="clear" w:color="auto" w:fill="auto"/>
            <w:tcW w:w="1722"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样品贮存及运输条件</w:t>
            </w:r>
            <w:r/>
          </w:p>
        </w:tc>
        <w:tc>
          <w:tcPr>
            <w:shd w:val="clear" w:color="auto" w:fill="auto"/>
            <w:tcW w:w="5982" w:type="dxa"/>
            <w:vAlign w:val="center"/>
            <w:textDirection w:val="lrTb"/>
            <w:noWrap w:val="false"/>
          </w:tcPr>
          <w:p>
            <w:pPr>
              <w:numPr>
                <w:ilvl w:val="0"/>
                <w:numId w:val="0"/>
              </w:numPr>
              <w:ind w:left="0" w:right="0"/>
              <w:jc w:val="left"/>
              <w:keepLines w:val="0"/>
              <w:keepNext w:val="0"/>
              <w:spacing w:before="0" w:beforeAutospacing="0" w:after="0" w:afterAutospacing="0" w:line="320" w:lineRule="exact"/>
              <w:widowControl/>
              <w:rPr>
                <w:rFonts w:hint="eastAsia" w:ascii="宋体" w:hAnsi="宋体" w:cs="宋体"/>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要具有与所承担产品种类以及任务量相匹配的样品存储运输条件，样品库面积满足存放需求，部分对温度湿度有要求的产品还需要具备合适的通风温控设备；危险化学品、汽柴油、电动自行车电池等易燃易爆危险品，还需有满足《中华人民共和国消防法》等法律法规要求的消防安保设施、样品保存及运输的安全性</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w:t>
            </w:r>
            <w:r/>
          </w:p>
          <w:p>
            <w:pPr>
              <w:pStyle w:val="959"/>
              <w:numPr>
                <w:ilvl w:val="0"/>
                <w:numId w:val="0"/>
              </w:numPr>
              <w:ind w:right="0"/>
              <w:keepLines w:val="0"/>
              <w:keepNext w:val="0"/>
              <w:spacing w:before="0" w:beforeAutospacing="0" w:afterAutospacing="0"/>
              <w:rPr>
                <w:rFonts w:hint="eastAsia" w:eastAsia="宋体"/>
                <w:color w:val="000000" w:themeColor="text1"/>
                <w:highlight w:val="none"/>
                <w:lang w:eastAsia="zh-CN"/>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（2）样品贮存及运输条件合理，能够满足任务要求</w:t>
            </w:r>
            <w:r>
              <w:rPr>
                <w:rFonts w:hint="eastAsia"/>
                <w:color w:val="000000" w:themeColor="text1"/>
                <w:highlight w:val="none"/>
                <w:lang w:eastAsia="zh-CN"/>
                <w14:textFill>
                  <w14:solidFill>
                    <w14:schemeClr w14:val="tx1"/>
                  </w14:solidFill>
                </w14:textFill>
              </w:rPr>
              <w:t xml:space="preserve">。</w:t>
            </w:r>
            <w:r/>
          </w:p>
        </w:tc>
      </w:tr>
      <w:tr>
        <w:trPr>
          <w:jc w:val="center"/>
          <w:trHeight w:val="962"/>
        </w:trPr>
        <w:tc>
          <w:tcPr>
            <w:shd w:val="clear" w:color="auto" w:fill="auto"/>
            <w:tcW w:w="812"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6</w:t>
            </w:r>
            <w:r/>
          </w:p>
        </w:tc>
        <w:tc>
          <w:tcPr>
            <w:shd w:val="clear" w:color="auto" w:fill="auto"/>
            <w:tcW w:w="1722"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工作业绩</w:t>
            </w:r>
            <w:r/>
          </w:p>
        </w:tc>
        <w:tc>
          <w:tcPr>
            <w:shd w:val="clear" w:color="auto" w:fill="auto"/>
            <w:tcW w:w="5982" w:type="dxa"/>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（1）承担相关产品质量安全抽样检验工作任务及类似项目情况，包括常规监督抽查任务、应急及专项任务。</w:t>
            </w:r>
            <w:r/>
          </w:p>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（2）工作业绩应能证明供应商的服务能力。</w:t>
            </w:r>
            <w:r/>
          </w:p>
        </w:tc>
      </w:tr>
      <w:tr>
        <w:trPr>
          <w:jc w:val="center"/>
          <w:trHeight w:val="322"/>
        </w:trPr>
        <w:tc>
          <w:tcPr>
            <w:shd w:val="clear" w:color="auto" w:fill="auto"/>
            <w:tcW w:w="812"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7</w:t>
            </w:r>
            <w:r/>
          </w:p>
        </w:tc>
        <w:tc>
          <w:tcPr>
            <w:shd w:val="clear" w:color="auto" w:fill="auto"/>
            <w:tcW w:w="1722"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工作质量状况</w:t>
            </w:r>
            <w:r/>
          </w:p>
        </w:tc>
        <w:tc>
          <w:tcPr>
            <w:shd w:val="clear" w:color="auto" w:fill="auto"/>
            <w:tcW w:w="5982" w:type="dxa"/>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在承担产品质量安全抽检任务中，</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没有</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因工作质量问题被通报的情况。</w:t>
            </w:r>
            <w:r/>
          </w:p>
        </w:tc>
      </w:tr>
    </w:tbl>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4.2.5管理考核</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在服务周期内，供应商应确保其能力水平持续满足法律、法规、标准、规范性文件和采购人的要求，并接受采购人组织的数据质量考核、日常考核和技术考核等。</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4.2.5.1 数据质量考核</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采购人对供应商在江苏省产品质量安全监督管理系统中填报的抽样检验数据的准确性、规范性、及时性等进行抽查。</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4.2.5.2 日常考核</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采购人对供应商在任务执行过程中开展的管理考核，包括任务完成时效、异议复检、抽样领域、抽样方案和分析报告质量、重大问题及时报告、应急服务响应等相关情况。</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4.2.5.3 技术考核</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需提交产品的检验检测数据、检验检测报告、产品质量分析报告、质量分析建议书、产品质量风险分析报告及其他相关材料。采购人对供应商在任务执行过程中以及任务执</w:t>
      </w:r>
      <w:r>
        <w:rPr>
          <w:rFonts w:hint="eastAsia" w:ascii="宋体" w:hAnsi="宋体" w:cs="宋体"/>
          <w:color w:val="000000" w:themeColor="text1"/>
          <w:sz w:val="21"/>
          <w:szCs w:val="21"/>
          <w:highlight w:val="none"/>
          <w:lang w:val="en-US" w:eastAsia="zh-CN"/>
          <w14:textFill>
            <w14:solidFill>
              <w14:schemeClr w14:val="tx1"/>
            </w14:solidFill>
          </w14:textFill>
        </w:rPr>
        <w:t xml:space="preserve">行</w:t>
      </w:r>
      <w:r>
        <w:rPr>
          <w:rFonts w:hint="eastAsia" w:ascii="宋体" w:hAnsi="宋体" w:eastAsia="宋体" w:cs="宋体"/>
          <w:color w:val="000000" w:themeColor="text1"/>
          <w:sz w:val="21"/>
          <w:szCs w:val="21"/>
          <w:highlight w:val="none"/>
          <w14:textFill>
            <w14:solidFill>
              <w14:schemeClr w14:val="tx1"/>
            </w14:solidFill>
          </w14:textFill>
        </w:rPr>
        <w:t xml:space="preserve">完成后开展的考核，包括现场检查、留样再测、分析报告质量检查等。</w:t>
      </w:r>
      <w:r/>
    </w:p>
    <w:p>
      <w:pPr>
        <w:ind w:firstLine="422"/>
        <w:spacing w:line="360" w:lineRule="auto"/>
        <w:rPr>
          <w:rFonts w:hint="eastAsia" w:ascii="宋体" w:hAnsi="宋体" w:eastAsia="宋体" w:cs="宋体"/>
          <w:b/>
          <w:color w:val="000000" w:themeColor="text1"/>
          <w:szCs w:val="21"/>
          <w:highlight w:val="none"/>
          <w14:textFill>
            <w14:solidFill>
              <w14:schemeClr w14:val="tx1"/>
            </w14:solidFill>
          </w14:textFill>
        </w:rPr>
        <w:outlineLvl w:val="0"/>
      </w:pPr>
      <w:r>
        <w:rPr>
          <w:rFonts w:hint="default" w:ascii="宋体" w:hAnsi="宋体" w:eastAsia="宋体" w:cs="宋体"/>
          <w:b/>
          <w:color w:val="000000" w:themeColor="text1"/>
          <w:szCs w:val="21"/>
          <w:highlight w:val="none"/>
          <w:lang w:val="en-US" w:eastAsia="zh-CN"/>
          <w14:textFill>
            <w14:solidFill>
              <w14:schemeClr w14:val="tx1"/>
            </w14:solidFill>
          </w14:textFill>
        </w:rPr>
        <w:t xml:space="preserve">5</w:t>
      </w:r>
      <w:r>
        <w:rPr>
          <w:rFonts w:hint="eastAsia" w:ascii="宋体" w:hAnsi="宋体" w:cs="宋体"/>
          <w:b/>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b/>
          <w:color w:val="000000" w:themeColor="text1"/>
          <w:szCs w:val="21"/>
          <w:highlight w:val="none"/>
          <w:lang w:val="en-US" w:eastAsia="zh-CN"/>
          <w14:textFill>
            <w14:solidFill>
              <w14:schemeClr w14:val="tx1"/>
            </w14:solidFill>
          </w14:textFill>
        </w:rPr>
        <w:t xml:space="preserve">商务要求</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5.1 服务期限：监督检查：自合同签订之日起至2026年12月30日完成；风险监测：自合同签订之日起至2026年</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12</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月30日完成</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见附件1。</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5.2 服务范围：江苏省市场监督管理局2026年消费品省级监督抽查/风险监测抽样检验机构技术服务。</w:t>
      </w:r>
      <w:r/>
    </w:p>
    <w:p>
      <w:pPr>
        <w:ind w:left="0" w:right="0" w:firstLine="420"/>
        <w:jc w:val="both"/>
        <w:keepLines w:val="0"/>
        <w:keepNext w:val="0"/>
        <w:spacing w:before="0" w:beforeAutospacing="0" w:after="0" w:afterAutospacing="0" w:line="360" w:lineRule="auto"/>
        <w:widowControl w:val="off"/>
        <w:rPr>
          <w:rFonts w:hint="default" w:ascii="宋体" w:hAnsi="宋体" w:eastAsia="宋体" w:cs="宋体"/>
          <w:color w:val="000000" w:themeColor="text1"/>
          <w:sz w:val="21"/>
          <w:szCs w:val="21"/>
          <w:highlight w:val="none"/>
          <w:lang w:val="en-US"/>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5.3 付款进度和方式</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5.3.1 付款进度和方式：合同签订后30个工作日内，采购人向中标供应商预付服务费用的</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50</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%；采购人确认中标供应商按合同约定完成任务</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，验收合格</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后30个工作日内，向中标供应商支付剩余服务费用（剩余服务费用=中标单价×实际抽检批次数-预付款）。</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5.3.2 本服务经费包括检测费、购样费、抽样费、人员费用</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交通费、住宿费、劳务费</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、报告文本费（检测报告、质量分析报告等的编制打印）、相关文书的邮寄费、样品处置费用、税金等各项全部费用。除双方另有约定，中标供应商不得再以其他任何理由向采购人主张其他费用。</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5.4 履约验收</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5.4.1 验收程序</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原则上按照通知验收、机构自查、验收评审、整改复查的流程组织开展验收工作。</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5.4.2 验收内容</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验收内容包括：计划执行情况、任务完成质量、分析报告质量、机构综合考核情况以及合同规定的其他履约情况等。采购人可参考表5并结合实际需求确定履约验收的内容和标准。</w:t>
      </w:r>
      <w:r/>
    </w:p>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表5 履约验收项目表</w:t>
      </w:r>
      <w:r/>
    </w:p>
    <w:tbl>
      <w:tblPr>
        <w:tblStyle w:val="952"/>
        <w:tblW w:w="8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21"/>
        <w:gridCol w:w="2265"/>
        <w:gridCol w:w="4253"/>
        <w:gridCol w:w="1185"/>
      </w:tblGrid>
      <w:tr>
        <w:trPr>
          <w:jc w:val="center"/>
          <w:trHeight w:val="513"/>
        </w:trPr>
        <w:tc>
          <w:tcPr>
            <w:shd w:val="clear" w:color="auto" w:fill="auto"/>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left="0" w:right="0"/>
              <w:jc w:val="center"/>
              <w:keepLines w:val="0"/>
              <w:keepNext w:val="0"/>
              <w:spacing w:before="0" w:beforeAutospacing="0" w:after="0" w:afterAutospacing="0" w:line="320" w:lineRule="exact"/>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265" w:type="dxa"/>
            <w:vAlign w:val="center"/>
            <w:textDirection w:val="lrTb"/>
            <w:noWrap w:val="false"/>
          </w:tcPr>
          <w:p>
            <w:pPr>
              <w:ind w:left="0" w:right="0"/>
              <w:jc w:val="center"/>
              <w:keepLines w:val="0"/>
              <w:keepNext w:val="0"/>
              <w:spacing w:before="0" w:beforeAutospacing="0" w:after="0" w:afterAutospacing="0" w:line="320" w:lineRule="exact"/>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验收内容</w:t>
            </w:r>
            <w:r/>
          </w:p>
        </w:tc>
        <w:tc>
          <w:tcPr>
            <w:shd w:val="clear" w:color="auto" w:fill="auto"/>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ind w:left="0" w:right="0"/>
              <w:jc w:val="center"/>
              <w:keepLines w:val="0"/>
              <w:keepNext w:val="0"/>
              <w:spacing w:before="0" w:beforeAutospacing="0" w:after="0" w:afterAutospacing="0" w:line="320" w:lineRule="exact"/>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验收标准</w:t>
            </w:r>
            <w:r/>
          </w:p>
        </w:tc>
        <w:tc>
          <w:tcPr>
            <w:shd w:val="clear" w:color="auto" w:fill="auto"/>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jc w:val="center"/>
              <w:keepLines w:val="0"/>
              <w:keepNext w:val="0"/>
              <w:spacing w:before="0" w:beforeAutospacing="0" w:after="0" w:afterAutospacing="0" w:line="320" w:lineRule="exact"/>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证明材料</w:t>
            </w:r>
            <w:r/>
          </w:p>
        </w:tc>
      </w:tr>
      <w:tr>
        <w:trPr>
          <w:jc w:val="center"/>
          <w:trHeight w:val="443"/>
        </w:trPr>
        <w:tc>
          <w:tcPr>
            <w:shd w:val="clear" w:color="auto" w:fill="auto"/>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265"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计划执行情况</w:t>
            </w:r>
            <w:r/>
          </w:p>
        </w:tc>
        <w:tc>
          <w:tcPr>
            <w:shd w:val="clear" w:color="auto" w:fill="auto"/>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抽查品种、批次、抽样区域、场所等符合采购人的要求；抽查批次数是否达到合同约定批次的</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80</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%以上； </w:t>
            </w:r>
            <w:r/>
          </w:p>
        </w:tc>
        <w:tc>
          <w:tcPr>
            <w:shd w:val="clear" w:color="auto" w:fill="auto"/>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756"/>
        </w:trPr>
        <w:tc>
          <w:tcPr>
            <w:shd w:val="clear" w:color="auto" w:fill="auto"/>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265"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任务完成时限</w:t>
            </w:r>
            <w:r/>
          </w:p>
        </w:tc>
        <w:tc>
          <w:tcPr>
            <w:shd w:val="clear" w:color="auto" w:fill="auto"/>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是否及时完成，抽样信息、检验数据、检验检测报告、质量分析报告是否及时上传“江苏省产品质量安全监督管理系统”</w:t>
            </w:r>
            <w:r/>
          </w:p>
        </w:tc>
        <w:tc>
          <w:tcPr>
            <w:shd w:val="clear" w:color="auto" w:fill="auto"/>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94"/>
        </w:trPr>
        <w:tc>
          <w:tcPr>
            <w:shd w:val="clear" w:color="auto" w:fill="auto"/>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2265" w:type="dxa"/>
            <w:vAlign w:val="center"/>
            <w:vMerge w:val="restart"/>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任务完成质量</w:t>
            </w:r>
            <w:r/>
          </w:p>
        </w:tc>
        <w:tc>
          <w:tcPr>
            <w:shd w:val="clear" w:color="auto" w:fill="auto"/>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抽样信息.检验数据的准确性、规范性等相关法律法规要求。</w:t>
            </w:r>
            <w:r/>
          </w:p>
        </w:tc>
        <w:tc>
          <w:tcPr>
            <w:shd w:val="clear" w:color="auto" w:fill="auto"/>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88"/>
        </w:trPr>
        <w:tc>
          <w:tcPr>
            <w:shd w:val="clear" w:color="auto" w:fill="auto"/>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2265"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未抽到样（终止抽样）情况说明表、抽样单、检验报告是否存在重大错误</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838"/>
        </w:trPr>
        <w:tc>
          <w:tcPr>
            <w:shd w:val="clear" w:color="auto" w:fill="auto"/>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2265"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分析报告质量</w:t>
            </w:r>
            <w:r/>
          </w:p>
        </w:tc>
        <w:tc>
          <w:tcPr>
            <w:shd w:val="clear" w:color="auto" w:fill="auto"/>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质量分析报告、不合格诊断建议书是否</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全面、详实、有针对性，消费提示是否清晰明确、建议切实可行</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841"/>
        </w:trPr>
        <w:tc>
          <w:tcPr>
            <w:shd w:val="clear" w:color="auto" w:fill="auto"/>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2265"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服务保障支撑监管的情况</w:t>
            </w:r>
            <w:r/>
          </w:p>
        </w:tc>
        <w:tc>
          <w:tcPr>
            <w:shd w:val="clear" w:color="auto" w:fill="auto"/>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应急响应、服务保障等监管特殊要求符合采购人的要求。</w:t>
            </w:r>
            <w:r/>
          </w:p>
        </w:tc>
        <w:tc>
          <w:tcPr>
            <w:shd w:val="clear" w:color="auto" w:fill="auto"/>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841"/>
        </w:trPr>
        <w:tc>
          <w:tcPr>
            <w:shd w:val="clear" w:color="auto" w:fill="auto"/>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2265"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工作纪律情况</w:t>
            </w:r>
            <w:r/>
          </w:p>
        </w:tc>
        <w:tc>
          <w:tcPr>
            <w:shd w:val="clear" w:color="auto" w:fill="auto"/>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遵守法律法规、抽样和检验纪律等情况</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 承担监督抽查/风险监测任务期间，有无事先通知被抽查企业，直接或间接参与企业接待等违法违规行为，有无与被抽查企业签订同类产品的有偿服务协议或者接受被抽查企业对同一产品的委托检验、有无企业</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反映</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的其他违规情况。</w:t>
            </w:r>
            <w:r/>
          </w:p>
        </w:tc>
        <w:tc>
          <w:tcPr>
            <w:shd w:val="clear" w:color="auto" w:fill="auto"/>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711"/>
        </w:trPr>
        <w:tc>
          <w:tcPr>
            <w:shd w:val="clear" w:color="auto" w:fill="auto"/>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2265"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合同规定的其他履约情况</w:t>
            </w:r>
            <w:r/>
          </w:p>
        </w:tc>
        <w:tc>
          <w:tcPr>
            <w:shd w:val="clear" w:color="auto" w:fill="auto"/>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符合合同书要求。</w:t>
            </w:r>
            <w:r/>
          </w:p>
        </w:tc>
        <w:tc>
          <w:tcPr>
            <w:shd w:val="clear" w:color="auto" w:fill="auto"/>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79"/>
        </w:trPr>
        <w:tc>
          <w:tcPr>
            <w:shd w:val="clear" w:color="auto" w:fill="auto"/>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2265"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pacing w:val="-10"/>
                <w:sz w:val="21"/>
                <w:szCs w:val="21"/>
                <w:highlight w:val="none"/>
                <w:lang w:val="en-US" w:eastAsia="zh-CN" w:bidi="ar"/>
                <w14:textFill>
                  <w14:solidFill>
                    <w14:schemeClr w14:val="tx1"/>
                  </w14:solidFill>
                </w14:textFill>
              </w:rPr>
              <w:t xml:space="preserve">采购人认为需要的其他验收内容</w:t>
            </w:r>
            <w:r/>
          </w:p>
        </w:tc>
        <w:tc>
          <w:tcPr>
            <w:shd w:val="clear" w:color="auto" w:fill="auto"/>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bl>
    <w:p>
      <w:pPr>
        <w:ind w:firstLine="420"/>
        <w:spacing w:line="360" w:lineRule="auto"/>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6. 任务要求</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6.1 采购人可根据实际情况对项目方案（非实质性条款）作适当修改。</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6.2 </w:t>
      </w:r>
      <w:r>
        <w:rPr>
          <w:rFonts w:hint="eastAsia" w:ascii="宋体" w:hAnsi="宋体" w:cs="宋体"/>
          <w:color w:val="000000" w:themeColor="text1"/>
          <w:szCs w:val="21"/>
          <w:highlight w:val="none"/>
          <w:lang w:val="en-US" w:eastAsia="zh-CN"/>
          <w14:textFill>
            <w14:solidFill>
              <w14:schemeClr w14:val="tx1"/>
            </w14:solidFill>
          </w14:textFill>
        </w:rPr>
        <w:t xml:space="preserve">同种产品有两家及以上中标人的，</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采购人根据中标人的综合评分及以往工作质量情况确定每种产品的牵头机构。牵头机构负责对同种产品各抽样检验机构技术指导、数据汇总、异议处理技术支撑、抽查结果材料编制及上报等工作。</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6.</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 投标人应对所投产品的生产企业情况进行调查了解，广泛收集生产企业信息，注重信息全面准确性，确保抽查工作效率。</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6.</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 中标人及其人员应对在所承担项目中知悉的国家秘密、商业秘密和技术秘密切实做好保密工作，如（但不限于）：承担抽检工作过程中的企业样品信息、检验数据及结果等，不得对外泄露。</w:t>
      </w:r>
      <w:r/>
    </w:p>
    <w:p>
      <w:pPr>
        <w:ind w:firstLine="420"/>
        <w:spacing w:line="360" w:lineRule="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default"/>
          <w:lang w:val="en-US" w:eastAsia="zh-CN"/>
        </w:rPr>
        <w:t xml:space="preserve">本次招标同类产品兼投不兼中，</w:t>
      </w:r>
      <w:r>
        <w:rPr>
          <w:rFonts w:hint="eastAsia"/>
          <w:lang w:eastAsia="zh-CN"/>
        </w:rPr>
        <w:t xml:space="preserve">招标计划表中包</w:t>
      </w:r>
      <w:r>
        <w:rPr>
          <w:rFonts w:hint="eastAsia"/>
          <w:lang w:val="en-US" w:eastAsia="zh-CN"/>
        </w:rPr>
        <w:t xml:space="preserve">7</w:t>
      </w:r>
      <w:r>
        <w:rPr>
          <w:rFonts w:hint="eastAsia"/>
          <w:lang w:eastAsia="zh-CN"/>
        </w:rPr>
        <w:t xml:space="preserve">、包</w:t>
      </w:r>
      <w:r>
        <w:rPr>
          <w:rFonts w:hint="eastAsia"/>
          <w:lang w:val="en-US" w:eastAsia="zh-CN"/>
        </w:rPr>
        <w:t xml:space="preserve">8</w:t>
      </w:r>
      <w:r>
        <w:rPr>
          <w:rFonts w:hint="eastAsia"/>
          <w:lang w:eastAsia="zh-CN"/>
        </w:rPr>
        <w:t xml:space="preserve">兼投不兼中；包</w:t>
      </w:r>
      <w:r>
        <w:rPr>
          <w:rFonts w:hint="eastAsia"/>
          <w:lang w:val="en-US" w:eastAsia="zh-CN"/>
        </w:rPr>
        <w:t xml:space="preserve">11</w:t>
      </w:r>
      <w:r>
        <w:rPr>
          <w:rFonts w:hint="eastAsia"/>
          <w:lang w:eastAsia="zh-CN"/>
        </w:rPr>
        <w:t xml:space="preserve">、包</w:t>
      </w:r>
      <w:r>
        <w:rPr>
          <w:rFonts w:hint="eastAsia"/>
          <w:lang w:val="en-US" w:eastAsia="zh-CN"/>
        </w:rPr>
        <w:t xml:space="preserve">12</w:t>
      </w:r>
      <w:r>
        <w:rPr>
          <w:rFonts w:hint="eastAsia"/>
          <w:lang w:eastAsia="zh-CN"/>
        </w:rPr>
        <w:t xml:space="preserve">兼投不兼中；以上兼投不兼中的包中，评审时供应商在前一包中被推荐为第一中标候选人后，其投标文件在后续包中按照无效投标处理。例如：供应商在包</w:t>
      </w:r>
      <w:r>
        <w:rPr>
          <w:rFonts w:hint="eastAsia"/>
          <w:lang w:val="en-US" w:eastAsia="zh-CN"/>
        </w:rPr>
        <w:t xml:space="preserve">7</w:t>
      </w:r>
      <w:r>
        <w:rPr>
          <w:rFonts w:hint="eastAsia"/>
          <w:lang w:eastAsia="zh-CN"/>
        </w:rPr>
        <w:t xml:space="preserve">中被推荐为第一中标候选人后，其投标文件在包</w:t>
      </w:r>
      <w:r>
        <w:rPr>
          <w:rFonts w:hint="eastAsia"/>
          <w:lang w:val="en-US" w:eastAsia="zh-CN"/>
        </w:rPr>
        <w:t xml:space="preserve">8</w:t>
      </w:r>
      <w:r>
        <w:rPr>
          <w:rFonts w:hint="eastAsia"/>
          <w:lang w:eastAsia="zh-CN"/>
        </w:rPr>
        <w:t xml:space="preserve">中按照无效投标处理。包</w:t>
      </w:r>
      <w:r>
        <w:rPr>
          <w:rFonts w:hint="eastAsia"/>
          <w:lang w:val="en-US" w:eastAsia="zh-CN"/>
        </w:rPr>
        <w:t xml:space="preserve">7</w:t>
      </w:r>
      <w:r>
        <w:rPr>
          <w:rFonts w:hint="eastAsia"/>
          <w:lang w:eastAsia="zh-CN"/>
        </w:rPr>
        <w:t xml:space="preserve">及包</w:t>
      </w:r>
      <w:r>
        <w:rPr>
          <w:rFonts w:hint="eastAsia"/>
          <w:lang w:val="en-US" w:eastAsia="zh-CN"/>
        </w:rPr>
        <w:t xml:space="preserve">8</w:t>
      </w:r>
      <w:r>
        <w:rPr>
          <w:rFonts w:hint="eastAsia"/>
          <w:lang w:eastAsia="zh-CN"/>
        </w:rPr>
        <w:t xml:space="preserve">的第一中标候选人仍可参加后续包</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的评审。</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themeColor="text1"/>
          <w:sz w:val="21"/>
          <w:szCs w:val="21"/>
          <w:highlight w:val="yellow"/>
          <w:lang w:val="en-US" w:eastAsia="zh-CN" w:bidi="ar"/>
          <w14:textFill>
            <w14:solidFill>
              <w14:schemeClr w14:val="tx1"/>
            </w14:solidFill>
          </w14:textFill>
        </w:rPr>
        <w:suppressLineNumbers w:val="0"/>
      </w:pPr>
      <w:r>
        <w:rPr>
          <w:rFonts w:hint="eastAsia"/>
          <w:lang w:eastAsia="zh-CN"/>
        </w:rPr>
        <w:t xml:space="preserve">本项目为原“江苏省市场监督管理局2026年消费品省级监督抽查/风险监测抽样检验机构技术服务”的</w:t>
      </w:r>
      <w:r>
        <w:rPr>
          <w:rFonts w:hint="eastAsia"/>
          <w:lang w:val="en-US" w:eastAsia="zh-CN"/>
        </w:rPr>
        <w:t xml:space="preserve">四</w:t>
      </w:r>
      <w:r>
        <w:rPr>
          <w:rFonts w:hint="eastAsia"/>
          <w:lang w:eastAsia="zh-CN"/>
        </w:rPr>
        <w:t xml:space="preserve">次采购。</w:t>
      </w:r>
      <w:r>
        <w:rPr>
          <w:rFonts w:hint="eastAsia"/>
          <w:highlight w:val="none"/>
          <w:lang w:eastAsia="zh-CN"/>
        </w:rPr>
        <w:t xml:space="preserve">供应商如已在一次采购的包</w:t>
      </w:r>
      <w:r>
        <w:rPr>
          <w:rFonts w:hint="eastAsia"/>
          <w:highlight w:val="none"/>
          <w:lang w:val="en-US" w:eastAsia="zh-CN"/>
        </w:rPr>
        <w:t xml:space="preserve">47</w:t>
      </w:r>
      <w:r>
        <w:rPr>
          <w:rFonts w:hint="eastAsia"/>
          <w:highlight w:val="none"/>
          <w:lang w:eastAsia="zh-CN"/>
        </w:rPr>
        <w:t xml:space="preserve">中被推荐为第一中标候选人，则其在</w:t>
      </w:r>
      <w:r>
        <w:rPr>
          <w:rFonts w:hint="eastAsia"/>
          <w:highlight w:val="none"/>
          <w:lang w:val="en-US" w:eastAsia="zh-CN"/>
        </w:rPr>
        <w:t xml:space="preserve">四</w:t>
      </w:r>
      <w:r>
        <w:rPr>
          <w:rFonts w:hint="eastAsia"/>
          <w:highlight w:val="none"/>
          <w:lang w:eastAsia="zh-CN"/>
        </w:rPr>
        <w:t xml:space="preserve">次采购包</w:t>
      </w:r>
      <w:r>
        <w:rPr>
          <w:rFonts w:hint="eastAsia"/>
          <w:highlight w:val="none"/>
          <w:lang w:val="en-US" w:eastAsia="zh-CN"/>
        </w:rPr>
        <w:t xml:space="preserve">5</w:t>
      </w:r>
      <w:r>
        <w:rPr>
          <w:rFonts w:hint="eastAsia"/>
          <w:highlight w:val="none"/>
          <w:lang w:eastAsia="zh-CN"/>
        </w:rPr>
        <w:t xml:space="preserve">中的投标文件将按无效投标处理，但仍可参加</w:t>
      </w:r>
      <w:r>
        <w:rPr>
          <w:rFonts w:hint="eastAsia"/>
          <w:lang w:val="en-US" w:eastAsia="zh-CN"/>
        </w:rPr>
        <w:t xml:space="preserve">四</w:t>
      </w:r>
      <w:r>
        <w:rPr>
          <w:rFonts w:hint="eastAsia"/>
          <w:highlight w:val="none"/>
          <w:lang w:eastAsia="zh-CN"/>
        </w:rPr>
        <w:t xml:space="preserve">次采购其他包的评审；供应商如已在一次采购的包</w:t>
      </w:r>
      <w:r>
        <w:rPr>
          <w:rFonts w:hint="eastAsia"/>
          <w:highlight w:val="none"/>
          <w:lang w:val="en-US" w:eastAsia="zh-CN"/>
        </w:rPr>
        <w:t xml:space="preserve">55</w:t>
      </w:r>
      <w:r>
        <w:rPr>
          <w:rFonts w:hint="eastAsia"/>
          <w:highlight w:val="none"/>
          <w:lang w:eastAsia="zh-CN"/>
        </w:rPr>
        <w:t xml:space="preserve">中被推荐为第一中标候选人，则其在</w:t>
      </w:r>
      <w:r>
        <w:rPr>
          <w:rFonts w:hint="eastAsia"/>
          <w:highlight w:val="none"/>
          <w:lang w:val="en-US" w:eastAsia="zh-CN"/>
        </w:rPr>
        <w:t xml:space="preserve">四</w:t>
      </w:r>
      <w:r>
        <w:rPr>
          <w:rFonts w:hint="eastAsia"/>
          <w:highlight w:val="none"/>
          <w:lang w:eastAsia="zh-CN"/>
        </w:rPr>
        <w:t xml:space="preserve">次采购包</w:t>
      </w:r>
      <w:r>
        <w:rPr>
          <w:rFonts w:hint="eastAsia"/>
          <w:highlight w:val="none"/>
          <w:lang w:val="en-US" w:eastAsia="zh-CN"/>
        </w:rPr>
        <w:t xml:space="preserve">6</w:t>
      </w:r>
      <w:r>
        <w:rPr>
          <w:rFonts w:hint="eastAsia"/>
          <w:highlight w:val="none"/>
          <w:lang w:eastAsia="zh-CN"/>
        </w:rPr>
        <w:t xml:space="preserve">中的投标文件将按无效投标处理，但仍可参加</w:t>
      </w:r>
      <w:r>
        <w:rPr>
          <w:rFonts w:hint="eastAsia"/>
          <w:lang w:val="en-US" w:eastAsia="zh-CN"/>
        </w:rPr>
        <w:t xml:space="preserve">四</w:t>
      </w:r>
      <w:r>
        <w:rPr>
          <w:rFonts w:hint="eastAsia"/>
          <w:highlight w:val="none"/>
          <w:lang w:eastAsia="zh-CN"/>
        </w:rPr>
        <w:t xml:space="preserve">次采购其他包的评审；供应商如已在一次采购的包</w:t>
      </w:r>
      <w:r>
        <w:rPr>
          <w:rFonts w:hint="eastAsia"/>
          <w:highlight w:val="none"/>
          <w:lang w:val="en-US" w:eastAsia="zh-CN"/>
        </w:rPr>
        <w:t xml:space="preserve">69</w:t>
      </w:r>
      <w:r>
        <w:rPr>
          <w:rFonts w:hint="eastAsia"/>
          <w:highlight w:val="none"/>
          <w:lang w:eastAsia="zh-CN"/>
        </w:rPr>
        <w:t xml:space="preserve">中被推荐为第一中标候选人，则其在</w:t>
      </w:r>
      <w:r>
        <w:rPr>
          <w:rFonts w:hint="eastAsia"/>
          <w:lang w:val="en-US" w:eastAsia="zh-CN"/>
        </w:rPr>
        <w:t xml:space="preserve">四</w:t>
      </w:r>
      <w:r>
        <w:rPr>
          <w:rFonts w:hint="eastAsia"/>
          <w:highlight w:val="none"/>
          <w:lang w:eastAsia="zh-CN"/>
        </w:rPr>
        <w:t xml:space="preserve">次采购包</w:t>
      </w:r>
      <w:r>
        <w:rPr>
          <w:rFonts w:hint="eastAsia"/>
          <w:highlight w:val="none"/>
          <w:lang w:val="en-US" w:eastAsia="zh-CN"/>
        </w:rPr>
        <w:t xml:space="preserve">10</w:t>
      </w:r>
      <w:r>
        <w:rPr>
          <w:rFonts w:hint="eastAsia"/>
          <w:highlight w:val="none"/>
          <w:lang w:eastAsia="zh-CN"/>
        </w:rPr>
        <w:t xml:space="preserve">中的投标文件将按无效投标处理，但仍可参加</w:t>
      </w:r>
      <w:r>
        <w:rPr>
          <w:rFonts w:hint="eastAsia"/>
          <w:lang w:val="en-US" w:eastAsia="zh-CN"/>
        </w:rPr>
        <w:t xml:space="preserve">四</w:t>
      </w:r>
      <w:r>
        <w:rPr>
          <w:rFonts w:hint="eastAsia"/>
          <w:highlight w:val="none"/>
          <w:lang w:eastAsia="zh-CN"/>
        </w:rPr>
        <w:t xml:space="preserve">次采购其他包的评审；供应商如已在</w:t>
      </w:r>
      <w:r>
        <w:rPr>
          <w:rFonts w:hint="eastAsia"/>
          <w:highlight w:val="none"/>
          <w:lang w:val="en-US" w:eastAsia="zh-CN"/>
        </w:rPr>
        <w:t xml:space="preserve">二</w:t>
      </w:r>
      <w:r>
        <w:rPr>
          <w:rFonts w:hint="eastAsia"/>
          <w:highlight w:val="none"/>
          <w:lang w:eastAsia="zh-CN"/>
        </w:rPr>
        <w:t xml:space="preserve">次采购的包</w:t>
      </w:r>
      <w:r>
        <w:rPr>
          <w:rFonts w:hint="eastAsia"/>
          <w:highlight w:val="none"/>
          <w:lang w:val="en-US" w:eastAsia="zh-CN"/>
        </w:rPr>
        <w:t xml:space="preserve">3</w:t>
      </w:r>
      <w:r>
        <w:rPr>
          <w:rFonts w:hint="eastAsia"/>
          <w:highlight w:val="none"/>
          <w:lang w:eastAsia="zh-CN"/>
        </w:rPr>
        <w:t xml:space="preserve">中被推荐为第一中标候选人，则其在</w:t>
      </w:r>
      <w:r>
        <w:rPr>
          <w:rFonts w:hint="eastAsia"/>
          <w:lang w:val="en-US" w:eastAsia="zh-CN"/>
        </w:rPr>
        <w:t xml:space="preserve">四</w:t>
      </w:r>
      <w:r>
        <w:rPr>
          <w:rFonts w:hint="eastAsia"/>
          <w:highlight w:val="none"/>
          <w:lang w:eastAsia="zh-CN"/>
        </w:rPr>
        <w:t xml:space="preserve">次采购包</w:t>
      </w:r>
      <w:r>
        <w:rPr>
          <w:rFonts w:hint="eastAsia"/>
          <w:highlight w:val="none"/>
          <w:lang w:val="en-US" w:eastAsia="zh-CN"/>
        </w:rPr>
        <w:t xml:space="preserve">1</w:t>
      </w:r>
      <w:r>
        <w:rPr>
          <w:rFonts w:hint="eastAsia"/>
          <w:highlight w:val="none"/>
          <w:lang w:eastAsia="zh-CN"/>
        </w:rPr>
        <w:t xml:space="preserve">中的投标文件将按无效投标处理，但仍可参加</w:t>
      </w:r>
      <w:r>
        <w:rPr>
          <w:rFonts w:hint="eastAsia"/>
          <w:lang w:val="en-US" w:eastAsia="zh-CN"/>
        </w:rPr>
        <w:t xml:space="preserve">四</w:t>
      </w:r>
      <w:r>
        <w:rPr>
          <w:rFonts w:hint="eastAsia"/>
          <w:highlight w:val="none"/>
          <w:lang w:eastAsia="zh-CN"/>
        </w:rPr>
        <w:t xml:space="preserve">次采购其他包的评审；供应商如已在</w:t>
      </w:r>
      <w:r>
        <w:rPr>
          <w:rFonts w:hint="eastAsia"/>
          <w:highlight w:val="none"/>
          <w:lang w:val="en-US" w:eastAsia="zh-CN"/>
        </w:rPr>
        <w:t xml:space="preserve">二</w:t>
      </w:r>
      <w:r>
        <w:rPr>
          <w:rFonts w:hint="eastAsia"/>
          <w:highlight w:val="none"/>
          <w:lang w:eastAsia="zh-CN"/>
        </w:rPr>
        <w:t xml:space="preserve">次采购的包</w:t>
      </w:r>
      <w:r>
        <w:rPr>
          <w:rFonts w:hint="eastAsia"/>
          <w:highlight w:val="none"/>
          <w:lang w:val="en-US" w:eastAsia="zh-CN"/>
        </w:rPr>
        <w:t xml:space="preserve">11</w:t>
      </w:r>
      <w:r>
        <w:rPr>
          <w:rFonts w:hint="eastAsia"/>
          <w:highlight w:val="none"/>
          <w:lang w:eastAsia="zh-CN"/>
        </w:rPr>
        <w:t xml:space="preserve">中被推荐为第一中标候选人，则其在</w:t>
      </w:r>
      <w:r>
        <w:rPr>
          <w:rFonts w:hint="eastAsia"/>
          <w:lang w:val="en-US" w:eastAsia="zh-CN"/>
        </w:rPr>
        <w:t xml:space="preserve">四</w:t>
      </w:r>
      <w:r>
        <w:rPr>
          <w:rFonts w:hint="eastAsia"/>
          <w:highlight w:val="none"/>
          <w:lang w:eastAsia="zh-CN"/>
        </w:rPr>
        <w:t xml:space="preserve">次采购包</w:t>
      </w:r>
      <w:r>
        <w:rPr>
          <w:rFonts w:hint="eastAsia"/>
          <w:highlight w:val="none"/>
          <w:lang w:val="en-US" w:eastAsia="zh-CN"/>
        </w:rPr>
        <w:t xml:space="preserve">3</w:t>
      </w:r>
      <w:r>
        <w:rPr>
          <w:rFonts w:hint="eastAsia"/>
          <w:highlight w:val="none"/>
          <w:lang w:eastAsia="zh-CN"/>
        </w:rPr>
        <w:t xml:space="preserve">中的投标文件将按无效投标处理，但仍可参加</w:t>
      </w:r>
      <w:r>
        <w:rPr>
          <w:rFonts w:hint="eastAsia"/>
          <w:lang w:val="en-US" w:eastAsia="zh-CN"/>
        </w:rPr>
        <w:t xml:space="preserve">四</w:t>
      </w:r>
      <w:r>
        <w:rPr>
          <w:rFonts w:hint="eastAsia"/>
          <w:highlight w:val="none"/>
          <w:lang w:eastAsia="zh-CN"/>
        </w:rPr>
        <w:t xml:space="preserve">次采购其他包的评审；供应商如已在</w:t>
      </w:r>
      <w:r>
        <w:rPr>
          <w:rFonts w:hint="eastAsia"/>
          <w:highlight w:val="none"/>
          <w:lang w:val="en-US" w:eastAsia="zh-CN"/>
        </w:rPr>
        <w:t xml:space="preserve">二</w:t>
      </w:r>
      <w:r>
        <w:rPr>
          <w:rFonts w:hint="eastAsia"/>
          <w:highlight w:val="none"/>
          <w:lang w:eastAsia="zh-CN"/>
        </w:rPr>
        <w:t xml:space="preserve">次采购的包</w:t>
      </w:r>
      <w:r>
        <w:rPr>
          <w:rFonts w:hint="eastAsia"/>
          <w:highlight w:val="none"/>
          <w:lang w:val="en-US" w:eastAsia="zh-CN"/>
        </w:rPr>
        <w:t xml:space="preserve">23</w:t>
      </w:r>
      <w:r>
        <w:rPr>
          <w:rFonts w:hint="eastAsia"/>
          <w:highlight w:val="none"/>
          <w:lang w:eastAsia="zh-CN"/>
        </w:rPr>
        <w:t xml:space="preserve">中被推荐为第一中标候选人，则其在</w:t>
      </w:r>
      <w:r>
        <w:rPr>
          <w:rFonts w:hint="eastAsia"/>
          <w:lang w:val="en-US" w:eastAsia="zh-CN"/>
        </w:rPr>
        <w:t xml:space="preserve">四</w:t>
      </w:r>
      <w:r>
        <w:rPr>
          <w:rFonts w:hint="eastAsia"/>
          <w:highlight w:val="none"/>
          <w:lang w:eastAsia="zh-CN"/>
        </w:rPr>
        <w:t xml:space="preserve">次采购包</w:t>
      </w:r>
      <w:r>
        <w:rPr>
          <w:rFonts w:hint="eastAsia"/>
          <w:highlight w:val="none"/>
          <w:lang w:val="en-US" w:eastAsia="zh-CN"/>
        </w:rPr>
        <w:t xml:space="preserve">9</w:t>
      </w:r>
      <w:r>
        <w:rPr>
          <w:rFonts w:hint="eastAsia"/>
          <w:highlight w:val="none"/>
          <w:lang w:eastAsia="zh-CN"/>
        </w:rPr>
        <w:t xml:space="preserve">中的投标文件将按无效投标处理，但仍可参加</w:t>
      </w:r>
      <w:r>
        <w:rPr>
          <w:rFonts w:hint="eastAsia"/>
          <w:lang w:val="en-US" w:eastAsia="zh-CN"/>
        </w:rPr>
        <w:t xml:space="preserve">四</w:t>
      </w:r>
      <w:r>
        <w:rPr>
          <w:rFonts w:hint="eastAsia"/>
          <w:highlight w:val="none"/>
          <w:lang w:eastAsia="zh-CN"/>
        </w:rPr>
        <w:t xml:space="preserve">次采购其他包的评审；供应商如已在</w:t>
      </w:r>
      <w:r>
        <w:rPr>
          <w:rFonts w:hint="eastAsia"/>
          <w:highlight w:val="none"/>
          <w:lang w:val="en-US" w:eastAsia="zh-CN"/>
        </w:rPr>
        <w:t xml:space="preserve">三</w:t>
      </w:r>
      <w:r>
        <w:rPr>
          <w:rFonts w:hint="eastAsia"/>
          <w:highlight w:val="none"/>
          <w:lang w:eastAsia="zh-CN"/>
        </w:rPr>
        <w:t xml:space="preserve">次采购的包</w:t>
      </w:r>
      <w:r>
        <w:rPr>
          <w:rFonts w:hint="eastAsia"/>
          <w:highlight w:val="none"/>
          <w:lang w:val="en-US" w:eastAsia="zh-CN"/>
        </w:rPr>
        <w:t xml:space="preserve">2</w:t>
      </w:r>
      <w:r>
        <w:rPr>
          <w:rFonts w:hint="eastAsia"/>
          <w:highlight w:val="none"/>
          <w:lang w:eastAsia="zh-CN"/>
        </w:rPr>
        <w:t xml:space="preserve">中被推荐为第一中标候选人，则其在</w:t>
      </w:r>
      <w:r>
        <w:rPr>
          <w:rFonts w:hint="eastAsia"/>
          <w:lang w:val="en-US" w:eastAsia="zh-CN"/>
        </w:rPr>
        <w:t xml:space="preserve">四</w:t>
      </w:r>
      <w:r>
        <w:rPr>
          <w:rFonts w:hint="eastAsia"/>
          <w:highlight w:val="none"/>
          <w:lang w:eastAsia="zh-CN"/>
        </w:rPr>
        <w:t xml:space="preserve">次采购包</w:t>
      </w:r>
      <w:r>
        <w:rPr>
          <w:rFonts w:hint="eastAsia"/>
          <w:highlight w:val="none"/>
          <w:lang w:val="en-US" w:eastAsia="zh-CN"/>
        </w:rPr>
        <w:t xml:space="preserve">2</w:t>
      </w:r>
      <w:r>
        <w:rPr>
          <w:rFonts w:hint="eastAsia"/>
          <w:highlight w:val="none"/>
          <w:lang w:eastAsia="zh-CN"/>
        </w:rPr>
        <w:t xml:space="preserve">中的投标文件将按无效投标处理，但仍可参加</w:t>
      </w:r>
      <w:r>
        <w:rPr>
          <w:rFonts w:hint="eastAsia"/>
          <w:lang w:val="en-US" w:eastAsia="zh-CN"/>
        </w:rPr>
        <w:t xml:space="preserve">四</w:t>
      </w:r>
      <w:r>
        <w:rPr>
          <w:rFonts w:hint="eastAsia"/>
          <w:highlight w:val="none"/>
          <w:lang w:eastAsia="zh-CN"/>
        </w:rPr>
        <w:t xml:space="preserve">次采购其他包的评审</w:t>
      </w:r>
      <w:r>
        <w:rPr>
          <w:rFonts w:hint="eastAsia"/>
          <w:lang w:eastAsia="zh-CN"/>
        </w:rPr>
        <w:t xml:space="preserve">。</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 xml:space="preserve">6.5应急工作的实施</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Cs w:val="0"/>
          <w:color w:val="000000" w:themeColor="text1"/>
          <w:sz w:val="21"/>
          <w:szCs w:val="21"/>
          <w:highlight w:val="none"/>
          <w:lang w:val="en-US" w:eastAsia="zh-CN" w:bidi="ar"/>
          <w14:textFill>
            <w14:solidFill>
              <w14:schemeClr w14:val="tx1"/>
            </w14:solidFill>
          </w14:textFill>
        </w:rPr>
        <w:t xml:space="preserve">根据采购人需求，在应急检验处理情况下，中标人应及时向采购人反馈。</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Cs w:val="0"/>
          <w:color w:val="000000" w:themeColor="text1"/>
          <w:sz w:val="21"/>
          <w:szCs w:val="21"/>
          <w:highlight w:val="none"/>
          <w:lang w:val="en-US" w:eastAsia="zh-CN" w:bidi="ar"/>
          <w14:textFill>
            <w14:solidFill>
              <w14:schemeClr w14:val="tx1"/>
            </w14:solidFill>
          </w14:textFill>
        </w:rPr>
        <w:t xml:space="preserve">6.6</w:t>
      </w: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 xml:space="preserve">实验室要求</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供应商</w:t>
      </w:r>
      <w:r>
        <w:rPr>
          <w:rFonts w:hint="eastAsia" w:ascii="宋体" w:hAnsi="宋体" w:eastAsia="宋体" w:cs="宋体"/>
          <w:bCs w:val="0"/>
          <w:color w:val="000000" w:themeColor="text1"/>
          <w:sz w:val="21"/>
          <w:szCs w:val="21"/>
          <w:highlight w:val="none"/>
          <w14:textFill>
            <w14:solidFill>
              <w14:schemeClr w14:val="tx1"/>
            </w14:solidFill>
          </w14:textFill>
        </w:rPr>
        <w:t xml:space="preserve">应搭建优良的实验室环境，配备完善的检测设备保障本项目高质量有序进行。</w:t>
      </w:r>
      <w:r/>
    </w:p>
    <w:p>
      <w:pPr>
        <w:numPr>
          <w:ilvl w:val="0"/>
          <w:numId w:val="0"/>
        </w:num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val="0"/>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eastAsia="宋体" w:cs="宋体"/>
          <w:b/>
          <w:bCs w:val="0"/>
          <w:color w:val="000000" w:themeColor="text1"/>
          <w:sz w:val="21"/>
          <w:szCs w:val="21"/>
          <w:highlight w:val="none"/>
          <w:lang w:val="en-US" w:eastAsia="zh-CN" w:bidi="ar"/>
          <w14:textFill>
            <w14:solidFill>
              <w14:schemeClr w14:val="tx1"/>
            </w14:solidFill>
          </w14:textFill>
        </w:rPr>
        <w:t xml:space="preserve">7.其他资料</w:t>
      </w:r>
      <w:r/>
    </w:p>
    <w:tbl>
      <w:tblPr>
        <w:tblStyle w:val="952"/>
        <w:tblW w:w="85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90"/>
        <w:gridCol w:w="1090"/>
        <w:gridCol w:w="1090"/>
        <w:gridCol w:w="1090"/>
        <w:gridCol w:w="2866"/>
        <w:gridCol w:w="1350"/>
      </w:tblGrid>
      <w:tr>
        <w:trPr>
          <w:jc w:val="center"/>
          <w:trHeight w:val="960"/>
        </w:trPr>
        <w:tc>
          <w:tcPr>
            <w:shd w:val="clear" w:color="auto" w:fill="auto"/>
            <w:tcW w:w="109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
                <w:bCs/>
                <w:i w:val="0"/>
                <w:iCs w:val="0"/>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b/>
                <w:bCs/>
                <w:i w:val="0"/>
                <w:iCs w:val="0"/>
                <w:color w:val="000000" w:themeColor="text1"/>
                <w:sz w:val="21"/>
                <w:szCs w:val="21"/>
                <w:highlight w:val="none"/>
                <w:lang w:val="en-US" w:eastAsia="zh-CN" w:bidi="ar"/>
                <w14:textFill>
                  <w14:solidFill>
                    <w14:schemeClr w14:val="tx1"/>
                  </w14:solidFill>
                </w14:textFill>
              </w:rPr>
              <w:t xml:space="preserve">一次采购项目包号</w:t>
            </w:r>
            <w:r/>
          </w:p>
        </w:tc>
        <w:tc>
          <w:tcPr>
            <w:shd w:val="clear" w:color="auto" w:fill="auto"/>
            <w:tcW w:w="10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
                <w:bCs/>
                <w:i w:val="0"/>
                <w:iCs w:val="0"/>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b/>
                <w:bCs/>
                <w:i w:val="0"/>
                <w:iCs w:val="0"/>
                <w:color w:val="000000" w:themeColor="text1"/>
                <w:sz w:val="21"/>
                <w:szCs w:val="21"/>
                <w:highlight w:val="none"/>
                <w:lang w:val="en-US" w:eastAsia="zh-CN" w:bidi="ar"/>
                <w14:textFill>
                  <w14:solidFill>
                    <w14:schemeClr w14:val="tx1"/>
                  </w14:solidFill>
                </w14:textFill>
              </w:rPr>
              <w:t xml:space="preserve">二次采购项目包号</w:t>
            </w:r>
            <w:r/>
          </w:p>
        </w:tc>
        <w:tc>
          <w:tcPr>
            <w:shd w:val="clear" w:color="auto" w:fill="auto"/>
            <w:tcW w:w="10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
                <w:bCs/>
                <w:i w:val="0"/>
                <w:iCs w:val="0"/>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b/>
                <w:bCs/>
                <w:i w:val="0"/>
                <w:iCs w:val="0"/>
                <w:color w:val="000000" w:themeColor="text1"/>
                <w:sz w:val="21"/>
                <w:szCs w:val="21"/>
                <w:highlight w:val="none"/>
                <w:lang w:val="en-US" w:eastAsia="zh-CN" w:bidi="ar"/>
                <w14:textFill>
                  <w14:solidFill>
                    <w14:schemeClr w14:val="tx1"/>
                  </w14:solidFill>
                </w14:textFill>
              </w:rPr>
              <w:t xml:space="preserve">三次采购项目包号</w:t>
            </w:r>
            <w:r/>
          </w:p>
        </w:tc>
        <w:tc>
          <w:tcPr>
            <w:shd w:val="clear" w:color="auto" w:fill="auto"/>
            <w:tcW w:w="10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
                <w:bCs/>
                <w:i w:val="0"/>
                <w:iCs w:val="0"/>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b/>
                <w:bCs/>
                <w:i w:val="0"/>
                <w:iCs w:val="0"/>
                <w:color w:val="000000" w:themeColor="text1"/>
                <w:sz w:val="21"/>
                <w:szCs w:val="21"/>
                <w:highlight w:val="none"/>
                <w:lang w:val="en-US" w:eastAsia="zh-CN" w:bidi="ar"/>
                <w14:textFill>
                  <w14:solidFill>
                    <w14:schemeClr w14:val="tx1"/>
                  </w14:solidFill>
                </w14:textFill>
              </w:rPr>
              <w:t xml:space="preserve">四次采购</w:t>
            </w:r>
            <w:r/>
          </w:p>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1"/>
                <w:szCs w:val="21"/>
                <w:highlight w:val="none"/>
                <w14:textFill>
                  <w14:solidFill>
                    <w14:schemeClr w14:val="tx1"/>
                  </w14:solidFill>
                </w14:textFill>
              </w:rPr>
              <w:suppressLineNumbers w:val="0"/>
            </w:pPr>
            <w:r>
              <w:rPr>
                <w:rFonts w:hint="eastAsia" w:ascii="宋体" w:hAnsi="宋体" w:cs="宋体"/>
                <w:b/>
                <w:bCs/>
                <w:i w:val="0"/>
                <w:iCs w:val="0"/>
                <w:color w:val="000000" w:themeColor="text1"/>
                <w:sz w:val="21"/>
                <w:szCs w:val="21"/>
                <w:highlight w:val="none"/>
                <w:lang w:val="en-US" w:eastAsia="zh-CN" w:bidi="ar"/>
                <w14:textFill>
                  <w14:solidFill>
                    <w14:schemeClr w14:val="tx1"/>
                  </w14:solidFill>
                </w14:textFill>
              </w:rPr>
              <w:t xml:space="preserve">项目</w:t>
            </w:r>
            <w:r>
              <w:rPr>
                <w:rFonts w:hint="eastAsia" w:ascii="宋体" w:hAnsi="宋体" w:eastAsia="宋体" w:cs="宋体"/>
                <w:b/>
                <w:bCs/>
                <w:i w:val="0"/>
                <w:iCs w:val="0"/>
                <w:color w:val="000000" w:themeColor="text1"/>
                <w:sz w:val="21"/>
                <w:szCs w:val="21"/>
                <w:highlight w:val="none"/>
                <w:lang w:val="en-US" w:eastAsia="zh-CN" w:bidi="ar"/>
                <w14:textFill>
                  <w14:solidFill>
                    <w14:schemeClr w14:val="tx1"/>
                  </w14:solidFill>
                </w14:textFill>
              </w:rPr>
              <w:t xml:space="preserve">包号</w:t>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lang w:val="en-US" w:eastAsia="zh-CN" w:bidi="ar"/>
                <w14:textFill>
                  <w14:solidFill>
                    <w14:schemeClr w14:val="tx1"/>
                  </w14:solidFill>
                </w14:textFill>
              </w:rPr>
              <w:t xml:space="preserve">产品名称</w:t>
            </w:r>
            <w:r/>
          </w:p>
        </w:tc>
        <w:tc>
          <w:tcPr>
            <w:shd w:val="clear" w:color="auto" w:fill="auto"/>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lang w:val="en-US" w:eastAsia="zh-CN" w:bidi="ar"/>
                <w14:textFill>
                  <w14:solidFill>
                    <w14:schemeClr w14:val="tx1"/>
                  </w14:solidFill>
                </w14:textFill>
              </w:rPr>
              <w:t xml:space="preserve">类型</w:t>
            </w:r>
            <w:r/>
          </w:p>
        </w:tc>
      </w:tr>
      <w:tr>
        <w:trPr>
          <w:jc w:val="center"/>
          <w:trHeight w:val="400"/>
        </w:trPr>
        <w:tc>
          <w:tcPr>
            <w:shd w:val="clear" w:color="auto" w:fill="auto"/>
            <w:tcW w:w="1090"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cs="宋体"/>
                <w:i w:val="0"/>
                <w:iCs w:val="0"/>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16</w:t>
            </w:r>
            <w:r/>
          </w:p>
        </w:tc>
        <w:tc>
          <w:tcPr>
            <w:shd w:val="clear" w:color="auto" w:fill="auto"/>
            <w:tcW w:w="1090"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cs="宋体"/>
                <w:i w:val="0"/>
                <w:iCs w:val="0"/>
                <w:color w:val="000000" w:themeColor="text1"/>
                <w:sz w:val="21"/>
                <w:szCs w:val="21"/>
                <w:highlight w:val="none"/>
                <w:lang w:val="en-US" w:eastAsia="zh-CN" w:bidi="ar"/>
                <w14:textFill>
                  <w14:solidFill>
                    <w14:schemeClr w14:val="tx1"/>
                  </w14:solidFill>
                </w14:textFill>
              </w:rPr>
              <w:suppressLineNumbers w:val="0"/>
            </w:pPr>
            <w:r>
              <w:rPr>
                <w:rFonts w:hint="default" w:ascii="宋体" w:hAnsi="宋体" w:cs="宋体"/>
                <w:color w:val="000000"/>
                <w:sz w:val="21"/>
                <w:szCs w:val="21"/>
                <w:lang w:bidi="ar"/>
              </w:rPr>
              <w:t xml:space="preserve">4</w:t>
            </w:r>
            <w:r/>
          </w:p>
        </w:tc>
        <w:tc>
          <w:tcPr>
            <w:shd w:val="clear" w:color="auto" w:fill="auto"/>
            <w:tcW w:w="1090"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cs="宋体"/>
                <w:i w:val="0"/>
                <w:iCs w:val="0"/>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1</w:t>
            </w:r>
            <w:r/>
          </w:p>
        </w:tc>
        <w:tc>
          <w:tcPr>
            <w:shd w:val="clear" w:color="auto" w:fill="auto"/>
            <w:tcW w:w="1090"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1</w:t>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非医用口罩</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r>
      <w:tr>
        <w:trPr>
          <w:jc w:val="center"/>
          <w:trHeight w:val="400"/>
        </w:trPr>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儿童口罩</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r>
      <w:tr>
        <w:trPr>
          <w:jc w:val="center"/>
          <w:trHeight w:val="400"/>
        </w:trPr>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运动头盔</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r>
      <w:tr>
        <w:trPr>
          <w:jc w:val="center"/>
          <w:trHeight w:val="400"/>
        </w:trPr>
        <w:tc>
          <w:tcPr>
            <w:shd w:val="clear" w:color="auto" w:fill="auto"/>
            <w:tcW w:w="1090"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cs="宋体"/>
                <w:i w:val="0"/>
                <w:iCs w:val="0"/>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19</w:t>
            </w:r>
            <w:r/>
          </w:p>
        </w:tc>
        <w:tc>
          <w:tcPr>
            <w:shd w:val="clear" w:color="auto" w:fill="auto"/>
            <w:tcW w:w="1090"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cs="宋体"/>
                <w:i w:val="0"/>
                <w:iCs w:val="0"/>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7</w:t>
            </w:r>
            <w:r/>
          </w:p>
        </w:tc>
        <w:tc>
          <w:tcPr>
            <w:shd w:val="clear" w:color="auto" w:fill="auto"/>
            <w:tcW w:w="1090"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cs="宋体"/>
                <w:i w:val="0"/>
                <w:iCs w:val="0"/>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3</w:t>
            </w:r>
            <w:r/>
          </w:p>
        </w:tc>
        <w:tc>
          <w:tcPr>
            <w:shd w:val="clear" w:color="auto" w:fill="auto"/>
            <w:tcW w:w="1090"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2</w:t>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儿童真煮厨具</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风险监测</w:t>
            </w:r>
            <w:r/>
          </w:p>
        </w:tc>
      </w:tr>
      <w:tr>
        <w:trPr>
          <w:jc w:val="center"/>
          <w:trHeight w:val="400"/>
        </w:trPr>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玩具（儿童爬行地垫）</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风险监测</w:t>
            </w:r>
            <w:r/>
          </w:p>
        </w:tc>
      </w:tr>
      <w:tr>
        <w:trPr>
          <w:jc w:val="center"/>
          <w:trHeight w:val="400"/>
        </w:trPr>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玩具彩泥（造型粘土）</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风险监测</w:t>
            </w:r>
            <w:r/>
          </w:p>
        </w:tc>
      </w:tr>
      <w:tr>
        <w:trPr>
          <w:jc w:val="center"/>
          <w:trHeight w:val="400"/>
        </w:trPr>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捏捏乐解压玩具</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风险监测</w:t>
            </w:r>
            <w:r/>
          </w:p>
        </w:tc>
      </w:tr>
      <w:tr>
        <w:trPr>
          <w:jc w:val="center"/>
          <w:trHeight w:val="400"/>
        </w:trPr>
        <w:tc>
          <w:tcPr>
            <w:shd w:val="clear" w:color="auto" w:fill="auto"/>
            <w:tcW w:w="1090"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cs="宋体"/>
                <w:i w:val="0"/>
                <w:iCs w:val="0"/>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25</w:t>
            </w:r>
            <w:r/>
          </w:p>
        </w:tc>
        <w:tc>
          <w:tcPr>
            <w:shd w:val="clear" w:color="auto" w:fill="auto"/>
            <w:tcW w:w="1090"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cs="宋体"/>
                <w:i w:val="0"/>
                <w:iCs w:val="0"/>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12</w:t>
            </w:r>
            <w:r/>
          </w:p>
        </w:tc>
        <w:tc>
          <w:tcPr>
            <w:shd w:val="clear" w:color="auto" w:fill="auto"/>
            <w:tcW w:w="1090"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cs="宋体"/>
                <w:i w:val="0"/>
                <w:iCs w:val="0"/>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4</w:t>
            </w:r>
            <w:r/>
          </w:p>
        </w:tc>
        <w:tc>
          <w:tcPr>
            <w:shd w:val="clear" w:color="auto" w:fill="auto"/>
            <w:tcW w:w="1090"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1"/>
                <w:szCs w:val="21"/>
                <w:highlight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3</w:t>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儿童游泳圈</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r>
      <w:tr>
        <w:trPr>
          <w:jc w:val="center"/>
          <w:trHeight w:val="400"/>
        </w:trPr>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玩具（充气式水上玩具）</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r>
      <w:tr>
        <w:trPr>
          <w:jc w:val="center"/>
          <w:trHeight w:val="480"/>
        </w:trPr>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玩具（弹射玩具）</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r>
      <w:tr>
        <w:trPr>
          <w:jc w:val="center"/>
          <w:trHeight w:val="400"/>
        </w:trPr>
        <w:tc>
          <w:tcPr>
            <w:shd w:val="clear" w:color="auto" w:fill="auto"/>
            <w:tcW w:w="1090" w:type="dxa"/>
            <w:vAlign w:val="center"/>
            <w:textDirection w:val="lrTb"/>
            <w:noWrap/>
          </w:tcPr>
          <w:p>
            <w:pPr>
              <w:ind w:left="0" w:right="0"/>
              <w:jc w:val="center"/>
              <w:keepLines w:val="0"/>
              <w:keepNext w:val="0"/>
              <w:spacing w:before="0" w:beforeAutospacing="0" w:after="0" w:afterAutospacing="0"/>
              <w:widowControl/>
              <w:rPr>
                <w:rFonts w:hint="default" w:ascii="宋体" w:hAnsi="宋体" w:cs="宋体"/>
                <w:i w:val="0"/>
                <w:iCs w:val="0"/>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38</w:t>
            </w:r>
            <w:r/>
          </w:p>
        </w:tc>
        <w:tc>
          <w:tcPr>
            <w:shd w:val="clear" w:color="auto" w:fill="auto"/>
            <w:tcW w:w="1090" w:type="dxa"/>
            <w:vAlign w:val="center"/>
            <w:textDirection w:val="lrTb"/>
            <w:noWrap/>
          </w:tcPr>
          <w:p>
            <w:pPr>
              <w:ind w:left="0" w:right="0"/>
              <w:jc w:val="center"/>
              <w:keepLines w:val="0"/>
              <w:keepNext w:val="0"/>
              <w:spacing w:before="0" w:beforeAutospacing="0" w:after="0" w:afterAutospacing="0"/>
              <w:widowControl/>
              <w:rPr>
                <w:rFonts w:hint="default" w:ascii="宋体" w:hAnsi="宋体" w:cs="宋体"/>
                <w:i w:val="0"/>
                <w:iCs w:val="0"/>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15</w:t>
            </w:r>
            <w:r/>
          </w:p>
        </w:tc>
        <w:tc>
          <w:tcPr>
            <w:shd w:val="clear" w:color="auto" w:fill="auto"/>
            <w:tcW w:w="1090" w:type="dxa"/>
            <w:vAlign w:val="center"/>
            <w:textDirection w:val="lrTb"/>
            <w:noWrap/>
          </w:tcPr>
          <w:p>
            <w:pPr>
              <w:ind w:left="0" w:right="0"/>
              <w:jc w:val="center"/>
              <w:keepLines w:val="0"/>
              <w:keepNext w:val="0"/>
              <w:spacing w:before="0" w:beforeAutospacing="0" w:after="0" w:afterAutospacing="0"/>
              <w:widowControl/>
              <w:rPr>
                <w:rFonts w:hint="default" w:ascii="宋体" w:hAnsi="宋体" w:cs="宋体"/>
                <w:i w:val="0"/>
                <w:iCs w:val="0"/>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5</w:t>
            </w:r>
            <w:r/>
          </w:p>
        </w:tc>
        <w:tc>
          <w:tcPr>
            <w:shd w:val="clear" w:color="auto" w:fill="auto"/>
            <w:tcW w:w="109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1"/>
                <w:szCs w:val="21"/>
                <w:highlight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4</w:t>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乐器（竖笛、小提琴、古筝）</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r>
      <w:tr>
        <w:trPr>
          <w:jc w:val="center"/>
          <w:trHeight w:val="410"/>
        </w:trPr>
        <w:tc>
          <w:tcPr>
            <w:shd w:val="clear" w:color="auto" w:fill="auto"/>
            <w:tcW w:w="1090"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cs="宋体"/>
                <w:i w:val="0"/>
                <w:iCs w:val="0"/>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48</w:t>
            </w:r>
            <w:r/>
          </w:p>
        </w:tc>
        <w:tc>
          <w:tcPr>
            <w:shd w:val="clear" w:color="auto" w:fill="auto"/>
            <w:tcW w:w="1090"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cs="宋体"/>
                <w:i w:val="0"/>
                <w:iCs w:val="0"/>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16</w:t>
            </w:r>
            <w:r/>
          </w:p>
        </w:tc>
        <w:tc>
          <w:tcPr>
            <w:shd w:val="clear" w:color="auto" w:fill="auto"/>
            <w:tcW w:w="1090"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cs="宋体"/>
                <w:i w:val="0"/>
                <w:iCs w:val="0"/>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6</w:t>
            </w:r>
            <w:r/>
          </w:p>
        </w:tc>
        <w:tc>
          <w:tcPr>
            <w:shd w:val="clear" w:color="auto" w:fill="auto"/>
            <w:tcW w:w="1090"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1"/>
                <w:szCs w:val="21"/>
                <w:highlight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5</w:t>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吸油烟机</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r>
      <w:tr>
        <w:trPr>
          <w:jc w:val="center"/>
          <w:trHeight w:val="410"/>
        </w:trPr>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除湿机</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r>
      <w:tr>
        <w:trPr>
          <w:jc w:val="center"/>
          <w:trHeight w:val="410"/>
        </w:trPr>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电动晾衣架</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r>
      <w:tr>
        <w:trPr>
          <w:jc w:val="center"/>
          <w:trHeight w:val="410"/>
        </w:trPr>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储水式电热水器</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r>
      <w:tr>
        <w:trPr>
          <w:jc w:val="center"/>
          <w:trHeight w:val="410"/>
        </w:trPr>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室内加热器（含浴霸）</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r>
      <w:tr>
        <w:trPr>
          <w:jc w:val="center"/>
          <w:trHeight w:val="410"/>
        </w:trPr>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加湿器</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r>
      <w:tr>
        <w:trPr>
          <w:jc w:val="center"/>
          <w:trHeight w:val="410"/>
        </w:trPr>
        <w:tc>
          <w:tcPr>
            <w:shd w:val="clear" w:color="auto" w:fill="auto"/>
            <w:tcW w:w="1090"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cs="宋体"/>
                <w:i w:val="0"/>
                <w:iCs w:val="0"/>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56</w:t>
            </w:r>
            <w:r/>
          </w:p>
        </w:tc>
        <w:tc>
          <w:tcPr>
            <w:shd w:val="clear" w:color="auto" w:fill="auto"/>
            <w:tcW w:w="1090"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cs="宋体"/>
                <w:i w:val="0"/>
                <w:iCs w:val="0"/>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19</w:t>
            </w:r>
            <w:r/>
          </w:p>
        </w:tc>
        <w:tc>
          <w:tcPr>
            <w:shd w:val="clear" w:color="auto" w:fill="auto"/>
            <w:tcW w:w="1090"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cs="宋体"/>
                <w:i w:val="0"/>
                <w:iCs w:val="0"/>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7</w:t>
            </w:r>
            <w:r/>
          </w:p>
        </w:tc>
        <w:tc>
          <w:tcPr>
            <w:shd w:val="clear" w:color="auto" w:fill="auto"/>
            <w:tcW w:w="1090"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1"/>
                <w:szCs w:val="21"/>
                <w:highlight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6</w:t>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耳机</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r>
      <w:tr>
        <w:trPr>
          <w:jc w:val="center"/>
          <w:trHeight w:val="410"/>
        </w:trPr>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电源适配器</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r>
      <w:tr>
        <w:trPr>
          <w:jc w:val="center"/>
          <w:trHeight w:val="410"/>
        </w:trPr>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插头插座（含轨道插座）</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r>
      <w:tr>
        <w:trPr>
          <w:jc w:val="center"/>
          <w:trHeight w:val="720"/>
        </w:trPr>
        <w:tc>
          <w:tcPr>
            <w:shd w:val="clear" w:color="auto" w:fill="auto"/>
            <w:tcW w:w="1090"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cs="宋体"/>
                <w:i w:val="0"/>
                <w:iCs w:val="0"/>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63</w:t>
            </w:r>
            <w:r/>
          </w:p>
        </w:tc>
        <w:tc>
          <w:tcPr>
            <w:shd w:val="clear" w:color="auto" w:fill="auto"/>
            <w:tcW w:w="1090"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cs="宋体"/>
                <w:i w:val="0"/>
                <w:iCs w:val="0"/>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21</w:t>
            </w:r>
            <w:r/>
          </w:p>
        </w:tc>
        <w:tc>
          <w:tcPr>
            <w:shd w:val="clear" w:color="auto" w:fill="auto"/>
            <w:tcW w:w="1090"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cs="宋体"/>
                <w:i w:val="0"/>
                <w:iCs w:val="0"/>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8</w:t>
            </w:r>
            <w:r/>
          </w:p>
        </w:tc>
        <w:tc>
          <w:tcPr>
            <w:shd w:val="clear" w:color="auto" w:fill="auto"/>
            <w:tcW w:w="1090"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1"/>
                <w:szCs w:val="21"/>
                <w:highlight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7</w:t>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便携式储能电源（户外电源）</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r>
      <w:tr>
        <w:trPr>
          <w:jc w:val="center"/>
          <w:trHeight w:val="410"/>
        </w:trPr>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原电池</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r>
      <w:tr>
        <w:trPr>
          <w:jc w:val="center"/>
          <w:trHeight w:val="410"/>
        </w:trPr>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lang w:val="en-US"/>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lang w:val="en-US"/>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lang w:val="en-US"/>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lang w:val="en-US"/>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移动电源</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r>
      <w:tr>
        <w:trPr>
          <w:jc w:val="center"/>
          <w:trHeight w:val="720"/>
        </w:trPr>
        <w:tc>
          <w:tcPr>
            <w:shd w:val="clear" w:color="auto" w:fill="auto"/>
            <w:tcW w:w="1090"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cs="宋体"/>
                <w:i w:val="0"/>
                <w:iCs w:val="0"/>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64</w:t>
            </w:r>
            <w:r/>
          </w:p>
        </w:tc>
        <w:tc>
          <w:tcPr>
            <w:shd w:val="clear" w:color="auto" w:fill="auto"/>
            <w:tcW w:w="1090"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cs="宋体"/>
                <w:i w:val="0"/>
                <w:iCs w:val="0"/>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22</w:t>
            </w:r>
            <w:r/>
          </w:p>
        </w:tc>
        <w:tc>
          <w:tcPr>
            <w:shd w:val="clear" w:color="auto" w:fill="auto"/>
            <w:tcW w:w="1090"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cs="宋体"/>
                <w:i w:val="0"/>
                <w:iCs w:val="0"/>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9</w:t>
            </w:r>
            <w:r/>
          </w:p>
        </w:tc>
        <w:tc>
          <w:tcPr>
            <w:shd w:val="clear" w:color="auto" w:fill="auto"/>
            <w:tcW w:w="1090"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1"/>
                <w:szCs w:val="21"/>
                <w:highlight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8</w:t>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便携式储能电源（户外电源）</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r>
      <w:tr>
        <w:trPr>
          <w:jc w:val="center"/>
          <w:trHeight w:val="410"/>
        </w:trPr>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原电池</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r>
      <w:tr>
        <w:trPr>
          <w:jc w:val="center"/>
          <w:trHeight w:val="410"/>
        </w:trPr>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移动电源</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r>
      <w:tr>
        <w:trPr>
          <w:jc w:val="center"/>
          <w:trHeight w:val="410"/>
        </w:trPr>
        <w:tc>
          <w:tcPr>
            <w:shd w:val="clear" w:color="auto" w:fill="auto"/>
            <w:tcW w:w="1090"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cs="宋体"/>
                <w:i w:val="0"/>
                <w:iCs w:val="0"/>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66</w:t>
            </w:r>
            <w:r/>
          </w:p>
        </w:tc>
        <w:tc>
          <w:tcPr>
            <w:shd w:val="clear" w:color="auto" w:fill="auto"/>
            <w:tcW w:w="1090"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cs="宋体"/>
                <w:i w:val="0"/>
                <w:iCs w:val="0"/>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24</w:t>
            </w:r>
            <w:r/>
          </w:p>
        </w:tc>
        <w:tc>
          <w:tcPr>
            <w:shd w:val="clear" w:color="auto" w:fill="auto"/>
            <w:tcW w:w="1090"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cs="宋体"/>
                <w:i w:val="0"/>
                <w:iCs w:val="0"/>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10</w:t>
            </w:r>
            <w:r/>
          </w:p>
        </w:tc>
        <w:tc>
          <w:tcPr>
            <w:shd w:val="clear" w:color="auto" w:fill="auto"/>
            <w:tcW w:w="1090"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1"/>
                <w:szCs w:val="21"/>
                <w:highlight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9</w:t>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民用无人机</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r>
      <w:tr>
        <w:trPr>
          <w:jc w:val="center"/>
          <w:trHeight w:val="720"/>
        </w:trPr>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智能可穿戴设备（VR眼镜等）</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风险监测</w:t>
            </w:r>
            <w:r/>
          </w:p>
        </w:tc>
      </w:tr>
      <w:tr>
        <w:trPr>
          <w:jc w:val="center"/>
          <w:trHeight w:val="410"/>
        </w:trPr>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智能陪伴设备</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风险监测</w:t>
            </w:r>
            <w:r/>
          </w:p>
        </w:tc>
      </w:tr>
      <w:tr>
        <w:trPr>
          <w:jc w:val="center"/>
          <w:trHeight w:val="410"/>
        </w:trPr>
        <w:tc>
          <w:tcPr>
            <w:shd w:val="clear" w:color="auto" w:fill="auto"/>
            <w:tcW w:w="1090"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cs="宋体"/>
                <w:i w:val="0"/>
                <w:iCs w:val="0"/>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70</w:t>
            </w:r>
            <w:r/>
          </w:p>
        </w:tc>
        <w:tc>
          <w:tcPr>
            <w:shd w:val="clear" w:color="auto" w:fill="auto"/>
            <w:tcW w:w="1090"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cs="宋体"/>
                <w:i w:val="0"/>
                <w:iCs w:val="0"/>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27</w:t>
            </w:r>
            <w:r/>
          </w:p>
        </w:tc>
        <w:tc>
          <w:tcPr>
            <w:shd w:val="clear" w:color="auto" w:fill="auto"/>
            <w:tcW w:w="1090"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cs="宋体"/>
                <w:i w:val="0"/>
                <w:iCs w:val="0"/>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11</w:t>
            </w:r>
            <w:r/>
          </w:p>
        </w:tc>
        <w:tc>
          <w:tcPr>
            <w:shd w:val="clear" w:color="auto" w:fill="auto"/>
            <w:tcW w:w="1090"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1"/>
                <w:szCs w:val="21"/>
                <w:highlight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10</w:t>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儿童家具</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r>
      <w:tr>
        <w:trPr>
          <w:jc w:val="center"/>
          <w:trHeight w:val="410"/>
        </w:trPr>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木制家具</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r>
      <w:tr>
        <w:trPr>
          <w:jc w:val="center"/>
          <w:trHeight w:val="1080"/>
        </w:trPr>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软体家具（弹簧软床垫、棕纤维弹性床垫、乳胶床垫）</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r>
      <w:tr>
        <w:trPr>
          <w:jc w:val="center"/>
          <w:trHeight w:val="410"/>
        </w:trPr>
        <w:tc>
          <w:tcPr>
            <w:shd w:val="clear" w:color="auto" w:fill="auto"/>
            <w:tcW w:w="1090"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cs="宋体"/>
                <w:i w:val="0"/>
                <w:iCs w:val="0"/>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71</w:t>
            </w:r>
            <w:r/>
          </w:p>
        </w:tc>
        <w:tc>
          <w:tcPr>
            <w:shd w:val="clear" w:color="auto" w:fill="auto"/>
            <w:tcW w:w="1090"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cs="宋体"/>
                <w:i w:val="0"/>
                <w:iCs w:val="0"/>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28</w:t>
            </w:r>
            <w:r/>
          </w:p>
        </w:tc>
        <w:tc>
          <w:tcPr>
            <w:shd w:val="clear" w:color="auto" w:fill="auto"/>
            <w:tcW w:w="1090"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cs="宋体"/>
                <w:i w:val="0"/>
                <w:iCs w:val="0"/>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12</w:t>
            </w:r>
            <w:r/>
          </w:p>
        </w:tc>
        <w:tc>
          <w:tcPr>
            <w:shd w:val="clear" w:color="auto" w:fill="auto"/>
            <w:tcW w:w="1090"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1"/>
                <w:szCs w:val="21"/>
                <w:highlight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11</w:t>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沙发</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r>
      <w:tr>
        <w:trPr>
          <w:jc w:val="center"/>
          <w:trHeight w:val="720"/>
        </w:trPr>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婴幼儿家具（婴儿摇篮、童床）</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r>
      <w:tr>
        <w:trPr>
          <w:jc w:val="center"/>
          <w:trHeight w:val="410"/>
        </w:trPr>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乳胶枕头</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风险监测</w:t>
            </w:r>
            <w:r/>
          </w:p>
        </w:tc>
      </w:tr>
      <w:tr>
        <w:trPr>
          <w:jc w:val="center"/>
          <w:trHeight w:val="410"/>
        </w:trPr>
        <w:tc>
          <w:tcPr>
            <w:shd w:val="clear" w:color="auto" w:fill="auto"/>
            <w:tcW w:w="1090"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cs="宋体"/>
                <w:i w:val="0"/>
                <w:iCs w:val="0"/>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72</w:t>
            </w:r>
            <w:r/>
          </w:p>
        </w:tc>
        <w:tc>
          <w:tcPr>
            <w:shd w:val="clear" w:color="auto" w:fill="auto"/>
            <w:tcW w:w="1090"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cs="宋体"/>
                <w:i w:val="0"/>
                <w:iCs w:val="0"/>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29</w:t>
            </w:r>
            <w:r/>
          </w:p>
        </w:tc>
        <w:tc>
          <w:tcPr>
            <w:shd w:val="clear" w:color="auto" w:fill="auto"/>
            <w:tcW w:w="1090"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cs="宋体"/>
                <w:i w:val="0"/>
                <w:iCs w:val="0"/>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13</w:t>
            </w:r>
            <w:r/>
          </w:p>
        </w:tc>
        <w:tc>
          <w:tcPr>
            <w:shd w:val="clear" w:color="auto" w:fill="auto"/>
            <w:tcW w:w="1090"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1"/>
                <w:szCs w:val="21"/>
                <w:highlight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12</w:t>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沙发</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r>
      <w:tr>
        <w:trPr>
          <w:jc w:val="center"/>
          <w:trHeight w:val="448"/>
        </w:trPr>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婴幼儿家具（婴儿摇篮、童床）</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r>
      <w:tr>
        <w:trPr>
          <w:jc w:val="center"/>
          <w:trHeight w:val="410"/>
        </w:trPr>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1090"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none"/>
                <w14:textFill>
                  <w14:solidFill>
                    <w14:schemeClr w14:val="tx1"/>
                  </w14:solidFill>
                </w14:textFill>
              </w:rPr>
              <w:suppressLineNumbers w:val="0"/>
            </w:pPr>
            <w:r>
              <w:rPr>
                <w:rFonts w:hint="default" w:ascii="Times New Roman" w:hAnsi="Times New Roman" w:cs="Times New Roman"/>
                <w:color w:val="000000" w:themeColor="text1"/>
                <w:sz w:val="20"/>
                <w:szCs w:val="20"/>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乳胶枕头</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风险监测</w:t>
            </w:r>
            <w:r/>
          </w:p>
        </w:tc>
      </w:tr>
      <w:tr>
        <w:trPr>
          <w:jc w:val="center"/>
          <w:trHeight w:val="410"/>
        </w:trPr>
        <w:tc>
          <w:tcPr>
            <w:shd w:val="clear" w:color="auto" w:fill="auto"/>
            <w:tcW w:w="1090" w:type="dxa"/>
            <w:vAlign w:val="center"/>
            <w:textDirection w:val="lrTb"/>
            <w:noWrap/>
          </w:tcPr>
          <w:p>
            <w:pPr>
              <w:ind w:left="0" w:right="0"/>
              <w:jc w:val="center"/>
              <w:keepLines w:val="0"/>
              <w:keepNext w:val="0"/>
              <w:spacing w:before="0" w:beforeAutospacing="0" w:after="0" w:afterAutospacing="0"/>
              <w:widowControl/>
              <w:rPr>
                <w:rFonts w:hint="default" w:ascii="宋体" w:hAnsi="宋体" w:cs="宋体"/>
                <w:i w:val="0"/>
                <w:iCs w:val="0"/>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90</w:t>
            </w:r>
            <w:r/>
          </w:p>
        </w:tc>
        <w:tc>
          <w:tcPr>
            <w:shd w:val="clear" w:color="auto" w:fill="auto"/>
            <w:tcW w:w="1090" w:type="dxa"/>
            <w:vAlign w:val="center"/>
            <w:textDirection w:val="lrTb"/>
            <w:noWrap/>
          </w:tcPr>
          <w:p>
            <w:pPr>
              <w:ind w:left="0" w:right="0"/>
              <w:jc w:val="center"/>
              <w:keepLines w:val="0"/>
              <w:keepNext w:val="0"/>
              <w:spacing w:before="0" w:beforeAutospacing="0" w:after="0" w:afterAutospacing="0"/>
              <w:widowControl/>
              <w:rPr>
                <w:rFonts w:hint="default" w:ascii="宋体" w:hAnsi="宋体" w:cs="宋体"/>
                <w:i w:val="0"/>
                <w:iCs w:val="0"/>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32</w:t>
            </w:r>
            <w:r/>
          </w:p>
        </w:tc>
        <w:tc>
          <w:tcPr>
            <w:shd w:val="clear" w:color="auto" w:fill="auto"/>
            <w:tcW w:w="1090" w:type="dxa"/>
            <w:vAlign w:val="center"/>
            <w:textDirection w:val="lrTb"/>
            <w:noWrap/>
          </w:tcPr>
          <w:p>
            <w:pPr>
              <w:ind w:left="0" w:right="0"/>
              <w:jc w:val="center"/>
              <w:keepLines w:val="0"/>
              <w:keepNext w:val="0"/>
              <w:spacing w:before="0" w:beforeAutospacing="0" w:after="0" w:afterAutospacing="0"/>
              <w:widowControl/>
              <w:rPr>
                <w:rFonts w:hint="default" w:ascii="宋体" w:hAnsi="宋体" w:cs="宋体"/>
                <w:i w:val="0"/>
                <w:iCs w:val="0"/>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14</w:t>
            </w:r>
            <w:r/>
          </w:p>
        </w:tc>
        <w:tc>
          <w:tcPr>
            <w:shd w:val="clear" w:color="auto" w:fill="auto"/>
            <w:tcW w:w="109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1"/>
                <w:szCs w:val="21"/>
                <w:highlight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13</w:t>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健身器材</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r>
    </w:tbl>
    <w:p>
      <w:pPr>
        <w:numPr>
          <w:ilvl w:val="0"/>
          <w:numId w:val="0"/>
        </w:numPr>
        <w:ind w:right="0"/>
        <w:jc w:val="both"/>
        <w:keepLines w:val="0"/>
        <w:keepNext w:val="0"/>
        <w:spacing w:before="0" w:beforeAutospacing="0" w:after="0" w:afterAutospacing="0" w:line="360" w:lineRule="auto"/>
        <w:widowControl w:val="off"/>
        <w:rPr>
          <w:rFonts w:hint="eastAsia" w:ascii="宋体" w:hAnsi="宋体" w:eastAsia="宋体" w:cs="宋体"/>
          <w:b/>
          <w:bCs w:val="0"/>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eastAsia="宋体" w:cs="宋体"/>
          <w:b/>
          <w:bCs w:val="0"/>
          <w:color w:val="000000" w:themeColor="text1"/>
          <w:sz w:val="21"/>
          <w:szCs w:val="21"/>
          <w:highlight w:val="none"/>
          <w:lang w:val="en-US" w:eastAsia="zh-CN" w:bidi="ar"/>
          <w14:textFill>
            <w14:solidFill>
              <w14:schemeClr w14:val="tx1"/>
            </w14:solidFill>
          </w14:textFill>
        </w:rPr>
      </w:r>
      <w:r/>
    </w:p>
    <w:p>
      <w:pPr>
        <w:pStyle w:val="961"/>
        <w:ind w:left="0"/>
        <w:rPr>
          <w:rFonts w:hint="eastAsia"/>
          <w:lang w:val="en-US" w:eastAsia="zh-CN"/>
        </w:rPr>
        <w:sectPr>
          <w:footnotePr/>
          <w:endnotePr/>
          <w:type w:val="nextPage"/>
          <w:pgSz w:w="11911" w:h="16838" w:orient="portrait"/>
          <w:pgMar w:top="1440" w:right="1803" w:bottom="1440" w:left="1803" w:header="720" w:footer="720" w:gutter="0"/>
          <w:cols w:num="1" w:sep="0" w:space="0" w:equalWidth="1"/>
          <w:docGrid w:linePitch="360"/>
        </w:sectPr>
      </w:pPr>
      <w:r>
        <w:rPr>
          <w:rFonts w:hint="eastAsia"/>
          <w:lang w:val="en-US" w:eastAsia="zh-CN"/>
        </w:rPr>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val="0"/>
          <w:color w:val="000000" w:themeColor="text1"/>
          <w:sz w:val="21"/>
          <w:szCs w:val="21"/>
          <w:highlight w:val="none"/>
          <w:lang w:val="en-US" w:eastAsia="zh-CN" w:bidi="ar"/>
          <w14:textFill>
            <w14:solidFill>
              <w14:schemeClr w14:val="tx1"/>
            </w14:solidFill>
          </w14:textFill>
        </w:rPr>
        <w:t xml:space="preserve">附件：</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val="0"/>
          <w:color w:val="000000" w:themeColor="text1"/>
          <w:sz w:val="21"/>
          <w:szCs w:val="21"/>
          <w:highlight w:val="none"/>
          <w:lang w:val="en-US" w:eastAsia="zh-CN" w:bidi="ar"/>
          <w14:textFill>
            <w14:solidFill>
              <w14:schemeClr w14:val="tx1"/>
            </w14:solidFill>
          </w14:textFill>
        </w:rPr>
        <w:t xml:space="preserve">1、2026年消费品省级监督抽查/风险监测抽样检验机构技术服务</w:t>
      </w:r>
      <w:r>
        <w:rPr>
          <w:rFonts w:hint="eastAsia" w:ascii="宋体" w:hAnsi="宋体" w:cs="宋体"/>
          <w:b/>
          <w:bCs w:val="0"/>
          <w:color w:val="000000" w:themeColor="text1"/>
          <w:sz w:val="21"/>
          <w:szCs w:val="21"/>
          <w:highlight w:val="none"/>
          <w:lang w:val="en-US" w:eastAsia="zh-CN" w:bidi="ar"/>
          <w14:textFill>
            <w14:solidFill>
              <w14:schemeClr w14:val="tx1"/>
            </w14:solidFill>
          </w14:textFill>
        </w:rPr>
        <w:t xml:space="preserve">（四次采购）</w:t>
      </w:r>
      <w:r>
        <w:rPr>
          <w:rFonts w:hint="eastAsia" w:ascii="宋体" w:hAnsi="宋体" w:eastAsia="宋体" w:cs="宋体"/>
          <w:b/>
          <w:bCs w:val="0"/>
          <w:color w:val="000000" w:themeColor="text1"/>
          <w:sz w:val="21"/>
          <w:szCs w:val="21"/>
          <w:highlight w:val="none"/>
          <w:lang w:val="en-US" w:eastAsia="zh-CN" w:bidi="ar"/>
          <w14:textFill>
            <w14:solidFill>
              <w14:schemeClr w14:val="tx1"/>
            </w14:solidFill>
          </w14:textFill>
        </w:rPr>
        <w:t xml:space="preserve">任务类型</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val="0"/>
          <w:color w:val="000000" w:themeColor="text1"/>
          <w:sz w:val="21"/>
          <w:szCs w:val="21"/>
          <w:highlight w:val="none"/>
          <w:lang w:val="en-US" w:eastAsia="zh-CN" w:bidi="ar"/>
          <w14:textFill>
            <w14:solidFill>
              <w14:schemeClr w14:val="tx1"/>
            </w14:solidFill>
          </w14:textFill>
        </w:rPr>
        <w:t xml:space="preserve">2、2026年消费品省级监督抽查/风险监测抽样检验机构技术服务（</w:t>
      </w:r>
      <w:r>
        <w:rPr>
          <w:rFonts w:hint="eastAsia" w:ascii="宋体" w:hAnsi="宋体" w:cs="宋体"/>
          <w:b/>
          <w:bCs w:val="0"/>
          <w:color w:val="000000" w:themeColor="text1"/>
          <w:sz w:val="21"/>
          <w:szCs w:val="21"/>
          <w:highlight w:val="none"/>
          <w:lang w:val="en-US" w:eastAsia="zh-CN" w:bidi="ar"/>
          <w14:textFill>
            <w14:solidFill>
              <w14:schemeClr w14:val="tx1"/>
            </w14:solidFill>
          </w14:textFill>
        </w:rPr>
        <w:t xml:space="preserve">四次采购</w:t>
      </w:r>
      <w:r>
        <w:rPr>
          <w:rFonts w:hint="eastAsia" w:ascii="宋体" w:hAnsi="宋体" w:eastAsia="宋体" w:cs="宋体"/>
          <w:b/>
          <w:bCs w:val="0"/>
          <w:color w:val="000000" w:themeColor="text1"/>
          <w:sz w:val="21"/>
          <w:szCs w:val="21"/>
          <w:highlight w:val="none"/>
          <w:lang w:val="en-US" w:eastAsia="zh-CN" w:bidi="ar"/>
          <w14:textFill>
            <w14:solidFill>
              <w14:schemeClr w14:val="tx1"/>
            </w14:solidFill>
          </w14:textFill>
        </w:rPr>
        <w:t xml:space="preserve">）招标计划表</w:t>
      </w:r>
      <w:r/>
    </w:p>
    <w:p>
      <w:pPr>
        <w:pStyle w:val="987"/>
        <w:rPr>
          <w:rFonts w:hint="eastAsia" w:ascii="宋体" w:hAnsi="宋体" w:eastAsia="宋体" w:cs="宋体"/>
          <w:color w:val="000000" w:themeColor="text1"/>
          <w:sz w:val="21"/>
          <w:szCs w:val="21"/>
          <w:highlight w:val="none"/>
          <w14:textFill>
            <w14:solidFill>
              <w14:schemeClr w14:val="tx1"/>
            </w14:solidFill>
          </w14:textFill>
        </w:rPr>
        <w:sectPr>
          <w:footnotePr/>
          <w:endnotePr/>
          <w:type w:val="nextPage"/>
          <w:pgSz w:w="11911" w:h="16838" w:orient="portrait"/>
          <w:pgMar w:top="1440" w:right="1803" w:bottom="1440" w:left="1803" w:header="720" w:footer="720" w:gutter="0"/>
          <w:cols w:num="1" w:sep="0" w:space="0" w:equalWidth="1"/>
          <w:docGrid w:linePitch="360"/>
        </w:sectPr>
      </w:pPr>
      <w:r>
        <w:rPr>
          <w:rFonts w:hint="eastAsia" w:ascii="宋体" w:hAnsi="宋体" w:eastAsia="宋体" w:cs="宋体"/>
          <w:b/>
          <w:bCs w:val="0"/>
          <w:color w:val="000000" w:themeColor="text1"/>
          <w:sz w:val="21"/>
          <w:szCs w:val="21"/>
          <w:highlight w:val="none"/>
          <w14:textFill>
            <w14:solidFill>
              <w14:schemeClr w14:val="tx1"/>
            </w14:solidFill>
          </w14:textFill>
        </w:rPr>
        <w:t xml:space="preserve">3、2026年消费品产品质量监督抽查/风险监测检验服务（</w:t>
      </w:r>
      <w:r>
        <w:rPr>
          <w:rFonts w:hint="eastAsia" w:ascii="宋体" w:hAnsi="宋体" w:cs="宋体"/>
          <w:b/>
          <w:bCs w:val="0"/>
          <w:color w:val="000000" w:themeColor="text1"/>
          <w:sz w:val="21"/>
          <w:szCs w:val="21"/>
          <w:highlight w:val="none"/>
          <w:lang w:val="en-US" w:eastAsia="zh-CN" w:bidi="ar"/>
          <w14:textFill>
            <w14:solidFill>
              <w14:schemeClr w14:val="tx1"/>
            </w14:solidFill>
          </w14:textFill>
        </w:rPr>
        <w:t xml:space="preserve">四</w:t>
      </w:r>
      <w:r>
        <w:rPr>
          <w:rFonts w:hint="eastAsia" w:ascii="宋体" w:hAnsi="宋体" w:cs="宋体"/>
          <w:b/>
          <w:bCs w:val="0"/>
          <w:color w:val="000000" w:themeColor="text1"/>
          <w:sz w:val="21"/>
          <w:szCs w:val="21"/>
          <w:highlight w:val="none"/>
          <w:lang w:eastAsia="zh-CN"/>
          <w14:textFill>
            <w14:solidFill>
              <w14:schemeClr w14:val="tx1"/>
            </w14:solidFill>
          </w14:textFill>
        </w:rPr>
        <w:t xml:space="preserve">次采购</w:t>
      </w:r>
      <w:r>
        <w:rPr>
          <w:rFonts w:hint="eastAsia" w:ascii="宋体" w:hAnsi="宋体" w:eastAsia="宋体" w:cs="宋体"/>
          <w:b/>
          <w:bCs w:val="0"/>
          <w:color w:val="000000" w:themeColor="text1"/>
          <w:sz w:val="21"/>
          <w:szCs w:val="21"/>
          <w:highlight w:val="none"/>
          <w14:textFill>
            <w14:solidFill>
              <w14:schemeClr w14:val="tx1"/>
            </w14:solidFill>
          </w14:textFill>
        </w:rPr>
        <w:t xml:space="preserve">）需求明细表</w:t>
      </w:r>
      <w:r/>
    </w:p>
    <w:p>
      <w:pPr>
        <w:ind w:firstLine="0"/>
        <w:spacing w:line="240" w:lineRule="auto"/>
        <w:rPr>
          <w:rFonts w:hint="eastAsia" w:ascii="宋体" w:hAnsi="宋体" w:cs="方正黑体_GBK"/>
          <w:b/>
          <w:color w:val="000000" w:themeColor="text1"/>
          <w:sz w:val="21"/>
          <w:szCs w:val="21"/>
          <w:highlight w:val="none"/>
          <w14:textFill>
            <w14:solidFill>
              <w14:schemeClr w14:val="tx1"/>
            </w14:solidFill>
          </w14:textFill>
        </w:rPr>
        <w:outlineLvl w:val="9"/>
      </w:pPr>
      <w:r>
        <w:rPr>
          <w:rFonts w:hint="eastAsia" w:ascii="宋体" w:hAnsi="宋体" w:cs="方正黑体_GBK"/>
          <w:b/>
          <w:color w:val="000000" w:themeColor="text1"/>
          <w:sz w:val="21"/>
          <w:szCs w:val="21"/>
          <w:highlight w:val="none"/>
          <w14:textFill>
            <w14:solidFill>
              <w14:schemeClr w14:val="tx1"/>
            </w14:solidFill>
          </w14:textFill>
        </w:rPr>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8"/>
          <w:szCs w:val="28"/>
          <w:highlight w:val="none"/>
          <w14:textFill>
            <w14:solidFill>
              <w14:schemeClr w14:val="tx1"/>
            </w14:solidFill>
          </w14:textFill>
        </w:rPr>
        <w:suppressLineNumbers w:val="0"/>
      </w:pPr>
      <w:r>
        <w:rPr>
          <w:rFonts w:hint="eastAsia" w:ascii="宋体" w:hAnsi="宋体" w:eastAsia="宋体" w:cs="宋体"/>
          <w:color w:val="000000" w:themeColor="text1"/>
          <w:sz w:val="28"/>
          <w:szCs w:val="28"/>
          <w:highlight w:val="none"/>
          <w:lang w:val="en-US" w:eastAsia="zh-CN" w:bidi="ar"/>
          <w14:textFill>
            <w14:solidFill>
              <w14:schemeClr w14:val="tx1"/>
            </w14:solidFill>
          </w14:textFill>
        </w:rPr>
        <w:t xml:space="preserve">附件1：</w:t>
      </w:r>
      <w:r/>
    </w:p>
    <w:p>
      <w:pPr>
        <w:ind w:left="0" w:right="0"/>
        <w:jc w:val="center"/>
        <w:keepLines w:val="0"/>
        <w:keepNext w:val="0"/>
        <w:spacing w:before="0" w:beforeAutospacing="0" w:after="0" w:afterAutospacing="0" w:line="360" w:lineRule="auto"/>
        <w:widowControl w:val="off"/>
        <w:rPr>
          <w:rFonts w:hint="eastAsia" w:ascii="宋体" w:hAnsi="宋体" w:cs="宋体"/>
          <w:color w:val="000000" w:themeColor="text1"/>
          <w:sz w:val="24"/>
          <w:szCs w:val="24"/>
          <w:highlight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2026年消费品省级监督抽查/风险监测抽样检验机构技术服务</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（四次采购）</w:t>
      </w:r>
      <w:r/>
    </w:p>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任务类型及服务期限</w:t>
      </w:r>
      <w:r/>
    </w:p>
    <w:tbl>
      <w:tblPr>
        <w:tblStyle w:val="952"/>
        <w:tblW w:w="839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1251"/>
        <w:gridCol w:w="2295"/>
        <w:gridCol w:w="1770"/>
        <w:gridCol w:w="1335"/>
        <w:gridCol w:w="1745"/>
      </w:tblGrid>
      <w:tr>
        <w:trPr>
          <w:jc w:val="center"/>
          <w:trHeight w:val="77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任务类型</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229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任务时间</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7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批次数</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33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采购单价</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7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采购金额</w:t>
            </w:r>
            <w:r/>
          </w:p>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（万元）</w:t>
            </w:r>
            <w:r/>
          </w:p>
        </w:tc>
      </w:tr>
      <w:tr>
        <w:trPr>
          <w:jc w:val="center"/>
          <w:trHeight w:val="671"/>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229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2026年12月</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30</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日</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77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785</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33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74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338.5</w:t>
            </w:r>
            <w:r/>
          </w:p>
        </w:tc>
      </w:tr>
      <w:tr>
        <w:trPr>
          <w:jc w:val="center"/>
          <w:trHeight w:val="591"/>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风险监测</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229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2026年</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12</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月</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30</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日</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77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155</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33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74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68.1</w:t>
            </w:r>
            <w:r/>
          </w:p>
        </w:tc>
      </w:tr>
    </w:tbl>
    <w:p>
      <w:pPr>
        <w:ind w:left="0" w:right="0"/>
        <w:jc w:val="both"/>
        <w:keepLines w:val="0"/>
        <w:keepNext w:val="0"/>
        <w:spacing w:before="0" w:beforeAutospacing="0" w:after="0" w:afterAutospacing="0"/>
        <w:widowControl w:val="off"/>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 </w:t>
      </w:r>
      <w:r/>
    </w:p>
    <w:p>
      <w:pPr>
        <w:ind w:firstLine="0"/>
        <w:spacing w:line="240" w:lineRule="auto"/>
        <w:rPr>
          <w:color w:val="000000" w:themeColor="text1"/>
          <w:highlight w:val="none"/>
          <w14:textFill>
            <w14:solidFill>
              <w14:schemeClr w14:val="tx1"/>
            </w14:solidFill>
          </w14:textFill>
        </w:rPr>
        <w:sectPr>
          <w:footerReference w:type="default" r:id="rId12"/>
          <w:footnotePr/>
          <w:endnotePr/>
          <w:type w:val="nextPage"/>
          <w:pgSz w:w="11911" w:h="16838" w:orient="portrait"/>
          <w:pgMar w:top="1440" w:right="1803" w:bottom="1440" w:left="1803" w:header="720" w:footer="720" w:gutter="0"/>
          <w:cols w:num="1" w:sep="0" w:space="0" w:equalWidth="1"/>
          <w:docGrid w:linePitch="360"/>
        </w:sect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服务期限：</w:t>
      </w:r>
      <w:r>
        <w:rPr>
          <w:rFonts w:hint="eastAsia" w:ascii="宋体" w:hAnsi="宋体" w:eastAsia="宋体" w:cs="宋体"/>
          <w:color w:val="000000" w:themeColor="text1"/>
          <w:sz w:val="21"/>
          <w:szCs w:val="21"/>
          <w:highlight w:val="none"/>
          <w14:textFill>
            <w14:solidFill>
              <w14:schemeClr w14:val="tx1"/>
            </w14:solidFill>
          </w14:textFill>
        </w:rPr>
        <w:t xml:space="preserve">监督抽查：自合同签订之日起至2026年12月30日完成；风险监测：自合同签订之日起至2026年</w:t>
      </w:r>
      <w:r>
        <w:rPr>
          <w:rFonts w:hint="eastAsia" w:ascii="宋体" w:hAnsi="宋体" w:cs="宋体"/>
          <w:color w:val="000000" w:themeColor="text1"/>
          <w:sz w:val="21"/>
          <w:szCs w:val="21"/>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1"/>
          <w:szCs w:val="21"/>
          <w:highlight w:val="none"/>
          <w14:textFill>
            <w14:solidFill>
              <w14:schemeClr w14:val="tx1"/>
            </w14:solidFill>
          </w14:textFill>
        </w:rPr>
        <w:t xml:space="preserve">月30日完成。</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8"/>
          <w:szCs w:val="28"/>
          <w:highlight w:val="none"/>
          <w14:textFill>
            <w14:solidFill>
              <w14:schemeClr w14:val="tx1"/>
            </w14:solidFill>
          </w14:textFill>
        </w:rPr>
        <w:suppressLineNumbers w:val="0"/>
      </w:pPr>
      <w:r>
        <w:rPr>
          <w:rFonts w:hint="eastAsia" w:ascii="宋体" w:hAnsi="宋体" w:eastAsia="宋体" w:cs="宋体"/>
          <w:color w:val="000000" w:themeColor="text1"/>
          <w:sz w:val="28"/>
          <w:szCs w:val="28"/>
          <w:highlight w:val="none"/>
          <w:lang w:val="en-US" w:eastAsia="zh-CN" w:bidi="ar"/>
          <w14:textFill>
            <w14:solidFill>
              <w14:schemeClr w14:val="tx1"/>
            </w14:solidFill>
          </w14:textFill>
        </w:rPr>
        <w:t xml:space="preserve">附件2：</w:t>
      </w:r>
      <w:r/>
    </w:p>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highlight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2026年消费品省级监督抽查/风险监测抽样检验机构技术服务（</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四次采购</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w:t>
      </w:r>
      <w:r/>
    </w:p>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 w:val="28"/>
          <w:szCs w:val="28"/>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招标计划表</w:t>
      </w:r>
      <w:r/>
    </w:p>
    <w:tbl>
      <w:tblPr>
        <w:tblStyle w:val="952"/>
        <w:tblW w:w="8994" w:type="dxa"/>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28"/>
        <w:gridCol w:w="2866"/>
        <w:gridCol w:w="1350"/>
        <w:gridCol w:w="1022"/>
        <w:gridCol w:w="1619"/>
        <w:gridCol w:w="1209"/>
      </w:tblGrid>
      <w:tr>
        <w:trPr>
          <w:trHeight w:val="960"/>
        </w:trPr>
        <w:tc>
          <w:tcPr>
            <w:shd w:val="clear" w:color="auto" w:fill="auto"/>
            <w:tcW w:w="9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lang w:val="en-US" w:eastAsia="zh-CN" w:bidi="ar"/>
                <w14:textFill>
                  <w14:solidFill>
                    <w14:schemeClr w14:val="tx1"/>
                  </w14:solidFill>
                </w14:textFill>
              </w:rPr>
              <w:t xml:space="preserve">包号</w:t>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lang w:val="en-US" w:eastAsia="zh-CN" w:bidi="ar"/>
                <w14:textFill>
                  <w14:solidFill>
                    <w14:schemeClr w14:val="tx1"/>
                  </w14:solidFill>
                </w14:textFill>
              </w:rPr>
              <w:t xml:space="preserve">产品名称</w:t>
            </w:r>
            <w:r/>
          </w:p>
        </w:tc>
        <w:tc>
          <w:tcPr>
            <w:shd w:val="clear" w:color="auto" w:fill="auto"/>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lang w:val="en-US" w:eastAsia="zh-CN" w:bidi="ar"/>
                <w14:textFill>
                  <w14:solidFill>
                    <w14:schemeClr w14:val="tx1"/>
                  </w14:solidFill>
                </w14:textFill>
              </w:rPr>
              <w:t xml:space="preserve">类型</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lang w:val="en-US" w:eastAsia="zh-CN" w:bidi="ar"/>
                <w14:textFill>
                  <w14:solidFill>
                    <w14:schemeClr w14:val="tx1"/>
                  </w14:solidFill>
                </w14:textFill>
              </w:rPr>
              <w:t xml:space="preserve">批次</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lang w:val="en-US" w:eastAsia="zh-CN" w:bidi="ar"/>
                <w14:textFill>
                  <w14:solidFill>
                    <w14:schemeClr w14:val="tx1"/>
                  </w14:solidFill>
                </w14:textFill>
              </w:rPr>
              <w:t xml:space="preserve">最高</w:t>
            </w:r>
            <w:r>
              <w:rPr>
                <w:rFonts w:hint="eastAsia" w:ascii="宋体" w:hAnsi="宋体" w:cs="宋体"/>
                <w:b/>
                <w:bCs/>
                <w:i w:val="0"/>
                <w:iCs w:val="0"/>
                <w:color w:val="000000" w:themeColor="text1"/>
                <w:sz w:val="21"/>
                <w:szCs w:val="21"/>
                <w:highlight w:val="none"/>
                <w:lang w:val="en-US" w:eastAsia="zh-CN" w:bidi="ar"/>
                <w14:textFill>
                  <w14:solidFill>
                    <w14:schemeClr w14:val="tx1"/>
                  </w14:solidFill>
                </w14:textFill>
              </w:rPr>
              <w:t xml:space="preserve">限制单价</w:t>
            </w:r>
            <w:r>
              <w:rPr>
                <w:rFonts w:hint="eastAsia" w:ascii="宋体" w:hAnsi="宋体" w:eastAsia="宋体" w:cs="宋体"/>
                <w:b/>
                <w:bCs/>
                <w:i w:val="0"/>
                <w:iCs w:val="0"/>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b/>
                <w:bCs/>
                <w:i w:val="0"/>
                <w:iCs w:val="0"/>
                <w:color w:val="000000" w:themeColor="text1"/>
                <w:sz w:val="21"/>
                <w:szCs w:val="21"/>
                <w:highlight w:val="none"/>
                <w:lang w:val="en-US" w:eastAsia="zh-CN" w:bidi="ar"/>
                <w14:textFill>
                  <w14:solidFill>
                    <w14:schemeClr w14:val="tx1"/>
                  </w14:solidFill>
                </w14:textFill>
              </w:rPr>
              <w:t xml:space="preserve">（万元/批次）</w:t>
            </w:r>
            <w:r/>
          </w:p>
        </w:tc>
        <w:tc>
          <w:tcPr>
            <w:shd w:val="clear" w:color="auto" w:fill="auto"/>
            <w:tcW w:w="12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1"/>
                <w:szCs w:val="21"/>
                <w:highlight w:val="none"/>
                <w14:textFill>
                  <w14:solidFill>
                    <w14:schemeClr w14:val="tx1"/>
                  </w14:solidFill>
                </w14:textFill>
              </w:rPr>
              <w:suppressLineNumbers w:val="0"/>
            </w:pPr>
            <w:r>
              <w:rPr>
                <w:rFonts w:hint="eastAsia" w:ascii="宋体" w:hAnsi="宋体" w:cs="宋体"/>
                <w:b/>
                <w:bCs/>
                <w:i w:val="0"/>
                <w:iCs w:val="0"/>
                <w:color w:val="000000" w:themeColor="text1"/>
                <w:sz w:val="21"/>
                <w:szCs w:val="21"/>
                <w:highlight w:val="none"/>
                <w:lang w:val="en-US" w:eastAsia="zh-CN" w:bidi="ar"/>
                <w14:textFill>
                  <w14:solidFill>
                    <w14:schemeClr w14:val="tx1"/>
                  </w14:solidFill>
                </w14:textFill>
              </w:rPr>
              <w:t xml:space="preserve">最高限价</w:t>
            </w:r>
            <w:r>
              <w:rPr>
                <w:rFonts w:hint="eastAsia" w:ascii="宋体" w:hAnsi="宋体" w:eastAsia="宋体" w:cs="宋体"/>
                <w:b/>
                <w:bCs/>
                <w:i w:val="0"/>
                <w:iCs w:val="0"/>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b/>
                <w:bCs/>
                <w:i w:val="0"/>
                <w:iCs w:val="0"/>
                <w:color w:val="000000" w:themeColor="text1"/>
                <w:sz w:val="21"/>
                <w:szCs w:val="21"/>
                <w:highlight w:val="none"/>
                <w:lang w:val="en-US" w:eastAsia="zh-CN" w:bidi="ar"/>
                <w14:textFill>
                  <w14:solidFill>
                    <w14:schemeClr w14:val="tx1"/>
                  </w14:solidFill>
                </w14:textFill>
              </w:rPr>
              <w:t xml:space="preserve">（万元）</w:t>
            </w:r>
            <w:r/>
          </w:p>
        </w:tc>
      </w:tr>
      <w:tr>
        <w:trPr>
          <w:trHeight w:val="400"/>
        </w:trPr>
        <w:tc>
          <w:tcPr>
            <w:shd w:val="clear" w:color="auto" w:fill="auto"/>
            <w:tcW w:w="928"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1</w:t>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非医用口罩</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50</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0.23</w:t>
            </w:r>
            <w:r/>
          </w:p>
        </w:tc>
        <w:tc>
          <w:tcPr>
            <w:shd w:val="clear" w:color="auto" w:fill="auto"/>
            <w:tcW w:w="1209"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31.3</w:t>
            </w:r>
            <w:r/>
          </w:p>
        </w:tc>
      </w:tr>
      <w:tr>
        <w:trPr>
          <w:trHeight w:val="400"/>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儿童口罩</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30</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0.38</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trHeight w:val="400"/>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运动头盔</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40</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0.21</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trHeight w:val="400"/>
        </w:trPr>
        <w:tc>
          <w:tcPr>
            <w:shd w:val="clear" w:color="auto" w:fill="auto"/>
            <w:tcW w:w="928"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2</w:t>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儿童真煮厨具</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风险监测</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20</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0.36</w:t>
            </w:r>
            <w:r/>
          </w:p>
        </w:tc>
        <w:tc>
          <w:tcPr>
            <w:shd w:val="clear" w:color="auto" w:fill="auto"/>
            <w:tcW w:w="1209"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32.8</w:t>
            </w:r>
            <w:r/>
          </w:p>
        </w:tc>
      </w:tr>
      <w:tr>
        <w:trPr>
          <w:trHeight w:val="400"/>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玩具（儿童爬行地垫）</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风险监测</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40</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0.33</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trHeight w:val="400"/>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玩具彩泥（造型粘土）</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风险监测</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20</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0.2</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trHeight w:val="400"/>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捏捏乐解压玩具</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风险监测</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30</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0.28</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trHeight w:val="400"/>
        </w:trPr>
        <w:tc>
          <w:tcPr>
            <w:shd w:val="clear" w:color="auto" w:fill="auto"/>
            <w:tcW w:w="928"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1"/>
                <w:szCs w:val="21"/>
                <w:highlight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3</w:t>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儿童游泳圈</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15</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0.39</w:t>
            </w:r>
            <w:r/>
          </w:p>
        </w:tc>
        <w:tc>
          <w:tcPr>
            <w:shd w:val="clear" w:color="auto" w:fill="auto"/>
            <w:tcW w:w="1209"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20.45</w:t>
            </w:r>
            <w:r/>
          </w:p>
        </w:tc>
      </w:tr>
      <w:tr>
        <w:trPr>
          <w:trHeight w:val="400"/>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玩具（充气式水上玩具）</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20</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0.37</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trHeight w:val="480"/>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玩具（弹射玩具）</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30</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0.24</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trHeight w:val="400"/>
        </w:trPr>
        <w:tc>
          <w:tcPr>
            <w:shd w:val="clear" w:color="auto" w:fill="auto"/>
            <w:tcW w:w="92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1"/>
                <w:szCs w:val="21"/>
                <w:highlight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4</w:t>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乐器（竖笛、小提琴、古筝）</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30</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0.62</w:t>
            </w:r>
            <w:r/>
          </w:p>
        </w:tc>
        <w:tc>
          <w:tcPr>
            <w:shd w:val="clear" w:color="auto" w:fill="auto"/>
            <w:tcW w:w="120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18.6</w:t>
            </w:r>
            <w:r/>
          </w:p>
        </w:tc>
      </w:tr>
      <w:tr>
        <w:trPr>
          <w:trHeight w:val="410"/>
        </w:trPr>
        <w:tc>
          <w:tcPr>
            <w:shd w:val="clear" w:color="auto" w:fill="auto"/>
            <w:tcW w:w="928"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1"/>
                <w:szCs w:val="21"/>
                <w:highlight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5</w:t>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吸油烟机</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15</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0.76</w:t>
            </w:r>
            <w:r/>
          </w:p>
        </w:tc>
        <w:tc>
          <w:tcPr>
            <w:shd w:val="clear" w:color="auto" w:fill="auto"/>
            <w:tcW w:w="1209"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50.3</w:t>
            </w:r>
            <w:r/>
          </w:p>
        </w:tc>
      </w:tr>
      <w:tr>
        <w:trPr>
          <w:trHeight w:val="410"/>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除湿机</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10</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1</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trHeight w:val="410"/>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电动晾衣架</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15</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0.38</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trHeight w:val="410"/>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储水式电热水器</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15</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0.43</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trHeight w:val="410"/>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室内加热器（含浴霸）</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25</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0.31</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trHeight w:val="410"/>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加湿器</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20</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0.45</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trHeight w:val="410"/>
        </w:trPr>
        <w:tc>
          <w:tcPr>
            <w:shd w:val="clear" w:color="auto" w:fill="auto"/>
            <w:tcW w:w="928"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1"/>
                <w:szCs w:val="21"/>
                <w:highlight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6</w:t>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耳机</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15</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0.42</w:t>
            </w:r>
            <w:r/>
          </w:p>
        </w:tc>
        <w:tc>
          <w:tcPr>
            <w:shd w:val="clear" w:color="auto" w:fill="auto"/>
            <w:tcW w:w="1209"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24.8</w:t>
            </w:r>
            <w:r/>
          </w:p>
        </w:tc>
      </w:tr>
      <w:tr>
        <w:trPr>
          <w:trHeight w:val="410"/>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电源适配器</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20</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0.64</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trHeight w:val="410"/>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插头插座（含轨道插座）</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15</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0.38</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trHeight w:val="720"/>
        </w:trPr>
        <w:tc>
          <w:tcPr>
            <w:shd w:val="clear" w:color="auto" w:fill="auto"/>
            <w:tcW w:w="928"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1"/>
                <w:szCs w:val="21"/>
                <w:highlight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7</w:t>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便携式储能电源（户外电源）</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15</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0.72</w:t>
            </w:r>
            <w:r/>
          </w:p>
        </w:tc>
        <w:tc>
          <w:tcPr>
            <w:shd w:val="clear" w:color="auto" w:fill="auto"/>
            <w:tcW w:w="1209"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29.9</w:t>
            </w:r>
            <w:r/>
          </w:p>
        </w:tc>
      </w:tr>
      <w:tr>
        <w:trPr>
          <w:trHeight w:val="410"/>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原电池</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15</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0.54</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trHeight w:val="410"/>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移动电源</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25</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0.44</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trHeight w:val="720"/>
        </w:trPr>
        <w:tc>
          <w:tcPr>
            <w:shd w:val="clear" w:color="auto" w:fill="auto"/>
            <w:tcW w:w="928"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1"/>
                <w:szCs w:val="21"/>
                <w:highlight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8</w:t>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便携式储能电源（户外电源）</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15</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0.72</w:t>
            </w:r>
            <w:r/>
          </w:p>
        </w:tc>
        <w:tc>
          <w:tcPr>
            <w:shd w:val="clear" w:color="auto" w:fill="auto"/>
            <w:tcW w:w="1209"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29.9</w:t>
            </w:r>
            <w:r/>
          </w:p>
        </w:tc>
      </w:tr>
      <w:tr>
        <w:trPr>
          <w:trHeight w:val="410"/>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原电池</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15</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0.54</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trHeight w:val="410"/>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移动电源</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25</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0.44</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trHeight w:val="410"/>
        </w:trPr>
        <w:tc>
          <w:tcPr>
            <w:shd w:val="clear" w:color="auto" w:fill="auto"/>
            <w:tcW w:w="928"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1"/>
                <w:szCs w:val="21"/>
                <w:highlight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9</w:t>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民用无人机</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5</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1.6</w:t>
            </w:r>
            <w:r/>
          </w:p>
        </w:tc>
        <w:tc>
          <w:tcPr>
            <w:shd w:val="clear" w:color="auto" w:fill="auto"/>
            <w:tcW w:w="1209"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28.9</w:t>
            </w:r>
            <w:r/>
          </w:p>
        </w:tc>
      </w:tr>
      <w:tr>
        <w:trPr>
          <w:trHeight w:val="720"/>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智能可穿戴设备（VR眼镜等）</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风险监测</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10</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1.3</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trHeight w:val="410"/>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智能陪伴设备</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风险监测</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5</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1.58</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trHeight w:val="410"/>
        </w:trPr>
        <w:tc>
          <w:tcPr>
            <w:shd w:val="clear" w:color="auto" w:fill="auto"/>
            <w:tcW w:w="928"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1"/>
                <w:szCs w:val="21"/>
                <w:highlight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10</w:t>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儿童家具</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50</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0.45</w:t>
            </w:r>
            <w:r/>
          </w:p>
        </w:tc>
        <w:tc>
          <w:tcPr>
            <w:shd w:val="clear" w:color="auto" w:fill="auto"/>
            <w:tcW w:w="1209"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45.9</w:t>
            </w:r>
            <w:r/>
          </w:p>
        </w:tc>
      </w:tr>
      <w:tr>
        <w:trPr>
          <w:trHeight w:val="410"/>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木制家具</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50</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0.18</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trHeight w:val="1080"/>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软体家具（弹簧软床垫、棕纤维弹性床垫、乳胶床垫）</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30</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0.48</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trHeight w:val="410"/>
        </w:trPr>
        <w:tc>
          <w:tcPr>
            <w:shd w:val="clear" w:color="auto" w:fill="auto"/>
            <w:tcW w:w="928"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1"/>
                <w:szCs w:val="21"/>
                <w:highlight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11</w:t>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沙发</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40</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0.47</w:t>
            </w:r>
            <w:r/>
          </w:p>
        </w:tc>
        <w:tc>
          <w:tcPr>
            <w:shd w:val="clear" w:color="auto" w:fill="auto"/>
            <w:tcW w:w="1209"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42</w:t>
            </w:r>
            <w:r/>
          </w:p>
        </w:tc>
      </w:tr>
      <w:tr>
        <w:trPr>
          <w:trHeight w:val="720"/>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婴幼儿家具（婴儿摇篮、童床）</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40</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0.4</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trHeight w:val="410"/>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乳胶枕头</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风险监测</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15</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0.48</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trHeight w:val="410"/>
        </w:trPr>
        <w:tc>
          <w:tcPr>
            <w:shd w:val="clear" w:color="auto" w:fill="auto"/>
            <w:tcW w:w="928"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1"/>
                <w:szCs w:val="21"/>
                <w:highlight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12</w:t>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沙发</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40</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0.47</w:t>
            </w:r>
            <w:r/>
          </w:p>
        </w:tc>
        <w:tc>
          <w:tcPr>
            <w:shd w:val="clear" w:color="auto" w:fill="auto"/>
            <w:tcW w:w="1209"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42</w:t>
            </w:r>
            <w:r/>
          </w:p>
        </w:tc>
      </w:tr>
      <w:tr>
        <w:trPr>
          <w:trHeight w:val="448"/>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婴幼儿家具（婴儿摇篮、童床）</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40</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0.4</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trHeight w:val="410"/>
        </w:trPr>
        <w:tc>
          <w:tcPr>
            <w:shd w:val="clear" w:color="auto" w:fill="auto"/>
            <w:tcW w:w="928"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乳胶枕头</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风险监测</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15</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0.48</w:t>
            </w:r>
            <w:r/>
          </w:p>
        </w:tc>
        <w:tc>
          <w:tcPr>
            <w:shd w:val="clear" w:color="auto" w:fill="auto"/>
            <w:tcW w:w="1209"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trHeight w:val="410"/>
        </w:trPr>
        <w:tc>
          <w:tcPr>
            <w:shd w:val="clear" w:color="auto" w:fill="auto"/>
            <w:tcW w:w="92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1"/>
                <w:szCs w:val="21"/>
                <w:highlight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13</w:t>
            </w:r>
            <w:r/>
          </w:p>
        </w:tc>
        <w:tc>
          <w:tcPr>
            <w:shd w:val="clear" w:color="auto" w:fill="auto"/>
            <w:tcW w:w="2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健身器材</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监督抽查</w:t>
            </w:r>
            <w:r/>
          </w:p>
        </w:tc>
        <w:tc>
          <w:tcPr>
            <w:shd w:val="clear" w:color="auto" w:fill="auto"/>
            <w:tcW w:w="10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15</w:t>
            </w:r>
            <w:r/>
          </w:p>
        </w:tc>
        <w:tc>
          <w:tcPr>
            <w:shd w:val="clear" w:color="auto" w:fill="auto"/>
            <w:tcW w:w="16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0.65</w:t>
            </w:r>
            <w:r/>
          </w:p>
        </w:tc>
        <w:tc>
          <w:tcPr>
            <w:shd w:val="clear" w:color="auto" w:fill="auto"/>
            <w:tcW w:w="120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9.75</w:t>
            </w:r>
            <w:r/>
          </w:p>
        </w:tc>
      </w:tr>
      <w:tr>
        <w:trPr>
          <w:trHeight w:val="360"/>
        </w:trPr>
        <w:tc>
          <w:tcPr>
            <w:gridSpan w:val="2"/>
            <w:shd w:val="clear" w:color="auto" w:fill="auto"/>
            <w:tcW w:w="379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lang w:val="en-US" w:eastAsia="zh-CN" w:bidi="ar"/>
                <w14:textFill>
                  <w14:solidFill>
                    <w14:schemeClr w14:val="tx1"/>
                  </w14:solidFill>
                </w14:textFill>
              </w:rPr>
              <w:t xml:space="preserve">合计</w:t>
            </w:r>
            <w:r/>
          </w:p>
        </w:tc>
        <w:tc>
          <w:tcPr>
            <w:shd w:val="clear" w:color="auto" w:fill="auto"/>
            <w:tcW w:w="1350"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14:textFill>
                  <w14:solidFill>
                    <w14:schemeClr w14:val="tx1"/>
                  </w14:solidFill>
                </w14:textFill>
              </w:rPr>
            </w:r>
            <w:r/>
          </w:p>
        </w:tc>
        <w:tc>
          <w:tcPr>
            <w:shd w:val="clear" w:color="auto" w:fill="auto"/>
            <w:tcW w:w="1022"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1"/>
                <w:szCs w:val="21"/>
                <w:highlight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highlight w:val="none"/>
                <w:lang w:val="en-US" w:eastAsia="zh-CN" w:bidi="ar"/>
                <w14:textFill>
                  <w14:solidFill>
                    <w14:schemeClr w14:val="tx1"/>
                  </w14:solidFill>
                </w14:textFill>
              </w:rPr>
              <w:t xml:space="preserve">940</w:t>
            </w:r>
            <w:r/>
          </w:p>
        </w:tc>
        <w:tc>
          <w:tcPr>
            <w:shd w:val="clear" w:color="auto" w:fill="auto"/>
            <w:tcW w:w="1619"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14:textFill>
                  <w14:solidFill>
                    <w14:schemeClr w14:val="tx1"/>
                  </w14:solidFill>
                </w14:textFill>
              </w:rPr>
            </w:r>
            <w:r/>
          </w:p>
        </w:tc>
        <w:tc>
          <w:tcPr>
            <w:shd w:val="clear" w:color="auto" w:fill="auto"/>
            <w:tcW w:w="1209"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406.6</w:t>
            </w:r>
            <w:r/>
          </w:p>
        </w:tc>
      </w:tr>
    </w:tbl>
    <w:p>
      <w:pPr>
        <w:pStyle w:val="988"/>
        <w:rPr>
          <w:rFonts w:hint="eastAsia"/>
        </w:rPr>
        <w:sectPr>
          <w:footnotePr/>
          <w:endnotePr/>
          <w:type w:val="nextPage"/>
          <w:pgSz w:w="11911" w:h="16838" w:orient="portrait"/>
          <w:pgMar w:top="1440" w:right="1803" w:bottom="1440" w:left="1803" w:header="720" w:footer="720" w:gutter="0"/>
          <w:cols w:num="1" w:sep="0" w:space="0" w:equalWidth="1"/>
          <w:docGrid w:linePitch="360"/>
        </w:sectPr>
      </w:pPr>
      <w:r>
        <w:rPr>
          <w:rFonts w:hint="eastAsia"/>
        </w:rPr>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8"/>
          <w:szCs w:val="28"/>
          <w:highlight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8"/>
          <w:szCs w:val="28"/>
          <w:highlight w:val="none"/>
          <w:lang w:val="en-US" w:eastAsia="zh-CN" w:bidi="ar"/>
          <w14:textFill>
            <w14:solidFill>
              <w14:schemeClr w14:val="tx1"/>
            </w14:solidFill>
          </w14:textFill>
        </w:rPr>
        <w:t xml:space="preserve">附件3：</w:t>
      </w:r>
      <w:r/>
    </w:p>
    <w:p>
      <w:pPr>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2026年消费品产品质量监督抽查/风险监测检验服务（</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四次采购</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）需求明细表</w:t>
      </w:r>
      <w:r/>
    </w:p>
    <w:p>
      <w:pPr>
        <w:rPr>
          <w:rFonts w:hint="default"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 xml:space="preserve">1、非医用口罩</w:t>
      </w:r>
      <w:r/>
    </w:p>
    <w:p>
      <w:pPr>
        <w:jc w:val="center"/>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202</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年非医用口罩产品检验项目、依据及方法</w:t>
      </w:r>
      <w:r/>
    </w:p>
    <w:p>
      <w:pPr>
        <w:jc w:val="center"/>
        <w:spacing w:line="24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表1 </w:t>
      </w:r>
      <w:r>
        <w:rPr>
          <w:rFonts w:hint="eastAsia" w:ascii="宋体" w:hAnsi="宋体" w:eastAsia="宋体" w:cs="宋体"/>
          <w:color w:val="000000" w:themeColor="text1"/>
          <w:szCs w:val="21"/>
          <w:highlight w:val="none"/>
          <w14:textFill>
            <w14:solidFill>
              <w14:schemeClr w14:val="tx1"/>
            </w14:solidFill>
          </w14:textFill>
        </w:rPr>
        <w:t xml:space="preserve">口罩（</w:t>
      </w:r>
      <w:r>
        <w:rPr>
          <w:rFonts w:hint="eastAsia" w:ascii="宋体" w:hAnsi="宋体" w:cs="宋体"/>
          <w:color w:val="000000" w:themeColor="text1"/>
          <w:szCs w:val="21"/>
          <w:highlight w:val="none"/>
          <w:lang w:eastAsia="zh-CN"/>
          <w14:textFill>
            <w14:solidFill>
              <w14:schemeClr w14:val="tx1"/>
            </w14:solidFill>
          </w14:textFill>
        </w:rPr>
        <w:t xml:space="preserve">自吸过滤式</w:t>
      </w:r>
      <w:r>
        <w:rPr>
          <w:rFonts w:hint="eastAsia" w:ascii="宋体" w:hAnsi="宋体" w:eastAsia="宋体" w:cs="宋体"/>
          <w:color w:val="000000" w:themeColor="text1"/>
          <w:szCs w:val="21"/>
          <w:highlight w:val="none"/>
          <w14:textFill>
            <w14:solidFill>
              <w14:schemeClr w14:val="tx1"/>
            </w14:solidFill>
          </w14:textFill>
        </w:rPr>
        <w:t xml:space="preserve">防颗粒物呼吸器）</w:t>
      </w:r>
      <w:r/>
    </w:p>
    <w:tbl>
      <w:tblPr>
        <w:tblStyle w:val="95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3179"/>
        <w:gridCol w:w="2182"/>
        <w:gridCol w:w="2182"/>
      </w:tblGrid>
      <w:tr>
        <w:trPr>
          <w:trHeight w:val="454"/>
        </w:trPr>
        <w:tc>
          <w:tcPr>
            <w:tcW w:w="45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191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检验项目</w:t>
            </w:r>
            <w:r/>
          </w:p>
        </w:tc>
        <w:tc>
          <w:tcPr>
            <w:tcW w:w="1315"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依据</w:t>
            </w:r>
            <w:r/>
          </w:p>
        </w:tc>
        <w:tc>
          <w:tcPr>
            <w:tcW w:w="1315"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检验方法</w:t>
            </w:r>
            <w:r/>
          </w:p>
        </w:tc>
      </w:tr>
      <w:tr>
        <w:trPr>
          <w:trHeight w:val="454"/>
        </w:trPr>
        <w:tc>
          <w:tcPr>
            <w:tcW w:w="45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91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过滤效率</w:t>
            </w:r>
            <w:r/>
          </w:p>
        </w:tc>
        <w:tc>
          <w:tcPr>
            <w:tcW w:w="1315" w:type="pct"/>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2626—2019</w:t>
            </w:r>
            <w:r/>
          </w:p>
        </w:tc>
        <w:tc>
          <w:tcPr>
            <w:tcW w:w="1315"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2626—2019</w:t>
            </w:r>
            <w:r/>
          </w:p>
        </w:tc>
      </w:tr>
      <w:tr>
        <w:trPr>
          <w:trHeight w:val="454"/>
        </w:trPr>
        <w:tc>
          <w:tcPr>
            <w:tcW w:w="45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191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呼吸阻力</w:t>
            </w:r>
            <w:r/>
          </w:p>
        </w:tc>
        <w:tc>
          <w:tcPr>
            <w:tcW w:w="1315"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315"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2626—2019</w:t>
            </w:r>
            <w:r/>
          </w:p>
        </w:tc>
      </w:tr>
      <w:tr>
        <w:trPr>
          <w:trHeight w:val="454"/>
        </w:trPr>
        <w:tc>
          <w:tcPr>
            <w:tcW w:w="45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191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呼气阀气密性</w:t>
            </w:r>
            <w:r/>
          </w:p>
        </w:tc>
        <w:tc>
          <w:tcPr>
            <w:tcW w:w="1315"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315"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2626—2019</w:t>
            </w:r>
            <w:r/>
          </w:p>
        </w:tc>
      </w:tr>
      <w:tr>
        <w:trPr>
          <w:trHeight w:val="454"/>
        </w:trPr>
        <w:tc>
          <w:tcPr>
            <w:tcW w:w="45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W w:w="191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头带</w:t>
            </w:r>
            <w:r/>
          </w:p>
        </w:tc>
        <w:tc>
          <w:tcPr>
            <w:tcW w:w="1315"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315"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2626—2019</w:t>
            </w:r>
            <w:r/>
          </w:p>
        </w:tc>
      </w:tr>
    </w:tbl>
    <w:p>
      <w:pPr>
        <w:jc w:val="center"/>
        <w:spacing w:line="24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jc w:val="center"/>
        <w:spacing w:line="24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表2 </w:t>
      </w:r>
      <w:r>
        <w:rPr>
          <w:rFonts w:hint="eastAsia" w:ascii="宋体" w:hAnsi="宋体" w:eastAsia="宋体" w:cs="宋体"/>
          <w:color w:val="000000" w:themeColor="text1"/>
          <w:szCs w:val="21"/>
          <w:highlight w:val="none"/>
          <w14:textFill>
            <w14:solidFill>
              <w14:schemeClr w14:val="tx1"/>
            </w14:solidFill>
          </w14:textFill>
        </w:rPr>
        <w:t xml:space="preserve">日常防护型口罩</w:t>
      </w:r>
      <w:r/>
    </w:p>
    <w:tbl>
      <w:tblPr>
        <w:tblStyle w:val="95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3211"/>
        <w:gridCol w:w="2180"/>
        <w:gridCol w:w="2180"/>
      </w:tblGrid>
      <w:tr>
        <w:trPr>
          <w:trHeight w:val="454"/>
          <w:tblHeader/>
        </w:trPr>
        <w:tc>
          <w:tcPr>
            <w:tcW w:w="435"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1935"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检验项目</w:t>
            </w:r>
            <w:r/>
          </w:p>
        </w:tc>
        <w:tc>
          <w:tcPr>
            <w:tcW w:w="1314"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依据</w:t>
            </w:r>
            <w:r/>
          </w:p>
        </w:tc>
        <w:tc>
          <w:tcPr>
            <w:tcW w:w="1314"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检验方法</w:t>
            </w:r>
            <w:r/>
          </w:p>
        </w:tc>
      </w:tr>
      <w:tr>
        <w:trPr>
          <w:trHeight w:val="454"/>
        </w:trPr>
        <w:tc>
          <w:tcPr>
            <w:tcW w:w="435"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935"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吸气阻力</w:t>
            </w:r>
            <w:r/>
          </w:p>
        </w:tc>
        <w:tc>
          <w:tcPr>
            <w:tcW w:w="1314" w:type="pct"/>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32610—2016</w:t>
            </w:r>
            <w:r/>
          </w:p>
        </w:tc>
        <w:tc>
          <w:tcPr>
            <w:tcW w:w="1314"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32610—2016</w:t>
            </w:r>
            <w:r/>
          </w:p>
        </w:tc>
      </w:tr>
      <w:tr>
        <w:trPr>
          <w:trHeight w:val="454"/>
        </w:trPr>
        <w:tc>
          <w:tcPr>
            <w:tcW w:w="435"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1935"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呼气阻力</w:t>
            </w:r>
            <w:r/>
          </w:p>
        </w:tc>
        <w:tc>
          <w:tcPr>
            <w:tcW w:w="1314"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314"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32610—2016</w:t>
            </w:r>
            <w:r/>
          </w:p>
        </w:tc>
      </w:tr>
      <w:tr>
        <w:trPr>
          <w:trHeight w:val="454"/>
        </w:trPr>
        <w:tc>
          <w:tcPr>
            <w:tcW w:w="435"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1935"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过滤效率</w:t>
            </w:r>
            <w:r/>
          </w:p>
        </w:tc>
        <w:tc>
          <w:tcPr>
            <w:tcW w:w="1314"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314"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32610—2016</w:t>
            </w:r>
            <w:r/>
          </w:p>
        </w:tc>
      </w:tr>
      <w:tr>
        <w:trPr>
          <w:trHeight w:val="696"/>
        </w:trPr>
        <w:tc>
          <w:tcPr>
            <w:tcW w:w="435"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W w:w="1935"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防护效果</w:t>
            </w:r>
            <w:r/>
          </w:p>
        </w:tc>
        <w:tc>
          <w:tcPr>
            <w:tcW w:w="1314"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314"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32610—2016</w:t>
            </w:r>
            <w:r/>
          </w:p>
        </w:tc>
      </w:tr>
      <w:tr>
        <w:trPr>
          <w:trHeight w:val="454"/>
        </w:trPr>
        <w:tc>
          <w:tcPr>
            <w:tcW w:w="435"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W w:w="1935"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口罩带及口罩带与口罩体的连接处断裂强力</w:t>
            </w:r>
            <w:r/>
          </w:p>
        </w:tc>
        <w:tc>
          <w:tcPr>
            <w:tcW w:w="1314"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314"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32610—2016</w:t>
            </w:r>
            <w:r/>
          </w:p>
        </w:tc>
      </w:tr>
    </w:tbl>
    <w:p>
      <w:pPr>
        <w:jc w:val="center"/>
        <w:spacing w:line="24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jc w:val="center"/>
        <w:spacing w:line="24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表3 </w:t>
      </w:r>
      <w:r>
        <w:rPr>
          <w:rFonts w:hint="eastAsia" w:ascii="宋体" w:hAnsi="宋体" w:eastAsia="宋体" w:cs="宋体"/>
          <w:color w:val="000000" w:themeColor="text1"/>
          <w:szCs w:val="21"/>
          <w:highlight w:val="none"/>
          <w14:textFill>
            <w14:solidFill>
              <w14:schemeClr w14:val="tx1"/>
            </w14:solidFill>
          </w14:textFill>
        </w:rPr>
        <w:t xml:space="preserve">其他非医用口罩</w:t>
      </w:r>
      <w:r/>
    </w:p>
    <w:tbl>
      <w:tblPr>
        <w:tblStyle w:val="95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3222"/>
        <w:gridCol w:w="2175"/>
        <w:gridCol w:w="2176"/>
      </w:tblGrid>
      <w:tr>
        <w:trPr>
          <w:trHeight w:val="454"/>
          <w:tblHeader/>
        </w:trPr>
        <w:tc>
          <w:tcPr>
            <w:tcW w:w="434"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1942"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检验项目</w:t>
            </w:r>
            <w:r/>
          </w:p>
        </w:tc>
        <w:tc>
          <w:tcPr>
            <w:tcW w:w="1311"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依据</w:t>
            </w:r>
            <w:r/>
          </w:p>
        </w:tc>
        <w:tc>
          <w:tcPr>
            <w:tcW w:w="1311"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检验方法</w:t>
            </w:r>
            <w:r/>
          </w:p>
        </w:tc>
      </w:tr>
      <w:tr>
        <w:trPr>
          <w:trHeight w:val="454"/>
        </w:trPr>
        <w:tc>
          <w:tcPr>
            <w:tcW w:w="434"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942"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过滤效率/颗粒物过滤效率</w:t>
            </w:r>
            <w:r/>
          </w:p>
        </w:tc>
        <w:tc>
          <w:tcPr>
            <w:tcW w:w="1311" w:type="pct"/>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2626—2019</w:t>
            </w:r>
            <w:r/>
          </w:p>
          <w:p>
            <w:pPr>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32610—2016</w:t>
            </w:r>
            <w:r/>
          </w:p>
        </w:tc>
        <w:tc>
          <w:tcPr>
            <w:tcW w:w="1311"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2626—2019</w:t>
            </w:r>
            <w:r/>
          </w:p>
          <w:p>
            <w:pPr>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32610—2016</w:t>
            </w:r>
            <w:r/>
          </w:p>
          <w:p>
            <w:pPr>
              <w:ind w:left="0" w:right="0"/>
              <w:jc w:val="center"/>
              <w:keepLines w:val="0"/>
              <w:keepNext w:val="0"/>
              <w:spacing w:before="0" w:beforeAutospacing="0" w:after="0" w:afterAutospacing="0" w:line="24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等</w:t>
            </w:r>
            <w:r/>
          </w:p>
        </w:tc>
      </w:tr>
      <w:tr>
        <w:trPr>
          <w:trHeight w:val="454"/>
        </w:trPr>
        <w:tc>
          <w:tcPr>
            <w:tcW w:w="434"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1942"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呼吸阻力/吸气阻力/呼气阻力</w:t>
            </w:r>
            <w:r/>
          </w:p>
          <w:p>
            <w:pPr>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/通气阻力/压力差</w:t>
            </w:r>
            <w:r/>
          </w:p>
        </w:tc>
        <w:tc>
          <w:tcPr>
            <w:tcW w:w="1311" w:type="pct"/>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311"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2626—2019</w:t>
            </w:r>
            <w:r/>
          </w:p>
          <w:p>
            <w:pPr>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32610—2016</w:t>
            </w:r>
            <w:r/>
          </w:p>
          <w:p>
            <w:pPr>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等</w:t>
            </w:r>
            <w:r/>
          </w:p>
        </w:tc>
      </w:tr>
      <w:tr>
        <w:trPr>
          <w:trHeight w:val="454"/>
        </w:trPr>
        <w:tc>
          <w:tcPr>
            <w:tcW w:w="434"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1942"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头带/口罩带及口罩带与口罩体的连接处断裂强力</w:t>
            </w:r>
            <w:r/>
          </w:p>
        </w:tc>
        <w:tc>
          <w:tcPr>
            <w:tcW w:w="1311" w:type="pct"/>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311"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2626—2019</w:t>
            </w:r>
            <w:r/>
          </w:p>
          <w:p>
            <w:pPr>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32610—2016</w:t>
            </w:r>
            <w:r/>
          </w:p>
          <w:p>
            <w:pPr>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等</w:t>
            </w:r>
            <w:r/>
          </w:p>
        </w:tc>
      </w:tr>
    </w:tbl>
    <w:p>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r>
      <w:r/>
    </w:p>
    <w:p>
      <w:pPr>
        <w:rPr>
          <w:rFonts w:hint="eastAsia" w:ascii="Cambria" w:hAnsi="Cambria" w:cs="Cambria"/>
          <w:b/>
          <w:bCs/>
          <w:color w:val="000000" w:themeColor="text1"/>
          <w:sz w:val="32"/>
          <w:szCs w:val="32"/>
          <w:highlight w:val="none"/>
          <w:lang w:val="en-US" w:eastAsia="zh-CN"/>
          <w14:textFill>
            <w14:solidFill>
              <w14:schemeClr w14:val="tx1"/>
            </w14:solidFill>
          </w14:textFill>
        </w:rPr>
        <w:sectPr>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Cambria" w:hAnsi="Cambria" w:cs="Cambria"/>
          <w:b/>
          <w:bCs/>
          <w:color w:val="000000" w:themeColor="text1"/>
          <w:sz w:val="32"/>
          <w:szCs w:val="32"/>
          <w:highlight w:val="none"/>
          <w:lang w:val="en-US" w:eastAsia="zh-CN"/>
          <w14:textFill>
            <w14:solidFill>
              <w14:schemeClr w14:val="tx1"/>
            </w14:solidFill>
          </w14:textFill>
        </w:rPr>
      </w:r>
      <w:r/>
    </w:p>
    <w:p>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 xml:space="preserve">2、儿童口罩</w:t>
      </w:r>
      <w:r/>
    </w:p>
    <w:p>
      <w:pPr>
        <w:jc w:val="center"/>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202</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年儿童口罩产品检验项目、依据及方法</w:t>
      </w:r>
      <w:r/>
    </w:p>
    <w:tbl>
      <w:tblPr>
        <w:tblStyle w:val="95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3716"/>
        <w:gridCol w:w="1913"/>
        <w:gridCol w:w="1913"/>
      </w:tblGrid>
      <w:tr>
        <w:trPr>
          <w:trHeight w:val="454"/>
        </w:trPr>
        <w:tc>
          <w:tcPr>
            <w:tcW w:w="45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224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检验项目</w:t>
            </w:r>
            <w:r/>
          </w:p>
        </w:tc>
        <w:tc>
          <w:tcPr>
            <w:tcW w:w="115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依据</w:t>
            </w:r>
            <w:r/>
          </w:p>
        </w:tc>
        <w:tc>
          <w:tcPr>
            <w:tcW w:w="115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检验方法</w:t>
            </w:r>
            <w:r/>
          </w:p>
        </w:tc>
      </w:tr>
      <w:tr>
        <w:trPr>
          <w:trHeight w:val="454"/>
        </w:trPr>
        <w:tc>
          <w:tcPr>
            <w:tcW w:w="45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224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颗粒物过滤效率</w:t>
            </w:r>
            <w:r/>
          </w:p>
        </w:tc>
        <w:tc>
          <w:tcPr>
            <w:tcW w:w="1153" w:type="pct"/>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38880—2020</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32610—2016</w:t>
            </w:r>
            <w:r/>
          </w:p>
        </w:tc>
        <w:tc>
          <w:tcPr>
            <w:tcW w:w="115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38880—2020</w:t>
            </w:r>
            <w:r/>
          </w:p>
        </w:tc>
      </w:tr>
      <w:tr>
        <w:trPr>
          <w:trHeight w:val="454"/>
        </w:trPr>
        <w:tc>
          <w:tcPr>
            <w:tcW w:w="45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224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吸气阻力</w:t>
            </w:r>
            <w:r>
              <w:rPr>
                <w:rFonts w:hint="eastAsia" w:ascii="宋体" w:hAnsi="宋体" w:cs="宋体"/>
                <w:color w:val="000000" w:themeColor="text1"/>
                <w:sz w:val="21"/>
                <w:szCs w:val="21"/>
                <w:highlight w:val="none"/>
                <w:lang w:eastAsia="zh-CN"/>
                <w14:textFill>
                  <w14:solidFill>
                    <w14:schemeClr w14:val="tx1"/>
                  </w14:solidFill>
                </w14:textFill>
              </w:rPr>
              <w:t xml:space="preserve">（防护型）</w:t>
            </w:r>
            <w:r/>
          </w:p>
        </w:tc>
        <w:tc>
          <w:tcPr>
            <w:tcW w:w="1153"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5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38880—2020</w:t>
            </w:r>
            <w:r/>
          </w:p>
        </w:tc>
      </w:tr>
      <w:tr>
        <w:trPr>
          <w:trHeight w:val="454"/>
        </w:trPr>
        <w:tc>
          <w:tcPr>
            <w:tcW w:w="45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224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呼气阻力</w:t>
            </w:r>
            <w:r>
              <w:rPr>
                <w:rFonts w:hint="eastAsia" w:ascii="宋体" w:hAnsi="宋体" w:cs="宋体"/>
                <w:color w:val="000000" w:themeColor="text1"/>
                <w:sz w:val="21"/>
                <w:szCs w:val="21"/>
                <w:highlight w:val="none"/>
                <w:lang w:eastAsia="zh-CN"/>
                <w14:textFill>
                  <w14:solidFill>
                    <w14:schemeClr w14:val="tx1"/>
                  </w14:solidFill>
                </w14:textFill>
              </w:rPr>
              <w:t xml:space="preserve">（防护型）</w:t>
            </w:r>
            <w:r/>
          </w:p>
        </w:tc>
        <w:tc>
          <w:tcPr>
            <w:tcW w:w="1153"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5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38880—2020</w:t>
            </w:r>
            <w:r/>
          </w:p>
        </w:tc>
      </w:tr>
      <w:tr>
        <w:trPr>
          <w:trHeight w:val="454"/>
        </w:trPr>
        <w:tc>
          <w:tcPr>
            <w:tcW w:w="45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W w:w="224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通气阻力</w:t>
            </w:r>
            <w:r>
              <w:rPr>
                <w:rFonts w:hint="eastAsia" w:ascii="宋体" w:hAnsi="宋体"/>
                <w:color w:val="000000" w:themeColor="text1"/>
                <w:szCs w:val="21"/>
                <w:highlight w:val="none"/>
                <w14:textFill>
                  <w14:solidFill>
                    <w14:schemeClr w14:val="tx1"/>
                  </w14:solidFill>
                </w14:textFill>
              </w:rPr>
              <w:t xml:space="preserve">（卫生型）</w:t>
            </w:r>
            <w:r/>
          </w:p>
        </w:tc>
        <w:tc>
          <w:tcPr>
            <w:tcW w:w="1153"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5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38880—2020</w:t>
            </w:r>
            <w:r/>
          </w:p>
        </w:tc>
      </w:tr>
      <w:tr>
        <w:trPr>
          <w:trHeight w:val="454"/>
        </w:trPr>
        <w:tc>
          <w:tcPr>
            <w:tcW w:w="45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W w:w="224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防护效果</w:t>
            </w:r>
            <w:r>
              <w:rPr>
                <w:rFonts w:hint="eastAsia" w:ascii="宋体" w:hAnsi="宋体" w:cs="宋体"/>
                <w:color w:val="000000" w:themeColor="text1"/>
                <w:sz w:val="21"/>
                <w:szCs w:val="21"/>
                <w:highlight w:val="none"/>
                <w:lang w:eastAsia="zh-CN"/>
                <w14:textFill>
                  <w14:solidFill>
                    <w14:schemeClr w14:val="tx1"/>
                  </w14:solidFill>
                </w14:textFill>
              </w:rPr>
              <w:t xml:space="preserve">（防护型）</w:t>
            </w:r>
            <w:r/>
          </w:p>
        </w:tc>
        <w:tc>
          <w:tcPr>
            <w:tcW w:w="1153"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5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38880—2020</w:t>
            </w:r>
            <w:r/>
          </w:p>
        </w:tc>
      </w:tr>
      <w:tr>
        <w:trPr>
          <w:trHeight w:val="454"/>
        </w:trPr>
        <w:tc>
          <w:tcPr>
            <w:tcW w:w="45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tcW w:w="224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口罩带及口罩带与口罩体的连接处断裂强力</w:t>
            </w:r>
            <w:r/>
          </w:p>
        </w:tc>
        <w:tc>
          <w:tcPr>
            <w:tcW w:w="1153"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5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32610—2016</w:t>
            </w:r>
            <w:r/>
          </w:p>
        </w:tc>
      </w:tr>
    </w:tbl>
    <w:p>
      <w:pPr>
        <w:pStyle w:val="986"/>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ascii="Cambria" w:hAnsi="Cambria" w:cs="Cambria"/>
          <w:b/>
          <w:bCs/>
          <w:color w:val="000000" w:themeColor="text1"/>
          <w:sz w:val="32"/>
          <w:szCs w:val="32"/>
          <w:highlight w:val="none"/>
          <w:lang w:val="en-US" w:eastAsia="zh-CN"/>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Cambria" w:hAnsi="Cambria" w:cs="Cambria"/>
          <w:b/>
          <w:bCs/>
          <w:color w:val="000000" w:themeColor="text1"/>
          <w:sz w:val="32"/>
          <w:szCs w:val="32"/>
          <w:highlight w:val="none"/>
          <w:lang w:val="en-US" w:eastAsia="zh-CN"/>
          <w14:textFill>
            <w14:solidFill>
              <w14:schemeClr w14:val="tx1"/>
            </w14:solidFill>
          </w14:textFill>
        </w:rPr>
      </w:r>
      <w:r/>
    </w:p>
    <w:p>
      <w:pPr>
        <w:rPr>
          <w:rFonts w:hint="default"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 xml:space="preserve">3、运动头盔</w:t>
      </w:r>
      <w:r/>
    </w:p>
    <w:p>
      <w:pPr>
        <w:jc w:val="center"/>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202</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年</w:t>
      </w:r>
      <w:r>
        <w:rPr>
          <w:rFonts w:hint="eastAsia" w:ascii="宋体" w:hAnsi="宋体" w:eastAsia="宋体" w:cs="宋体"/>
          <w:color w:val="000000" w:themeColor="text1"/>
          <w:highlight w:val="none"/>
          <w:lang w:val="en-US" w:eastAsia="zh-CN"/>
          <w14:textFill>
            <w14:solidFill>
              <w14:schemeClr w14:val="tx1"/>
            </w14:solidFill>
          </w14:textFill>
        </w:rPr>
        <w:t xml:space="preserve">运动</w:t>
      </w:r>
      <w:r>
        <w:rPr>
          <w:rFonts w:hint="eastAsia" w:ascii="宋体" w:hAnsi="宋体" w:eastAsia="宋体" w:cs="宋体"/>
          <w:color w:val="000000" w:themeColor="text1"/>
          <w:highlight w:val="none"/>
          <w14:textFill>
            <w14:solidFill>
              <w14:schemeClr w14:val="tx1"/>
            </w14:solidFill>
          </w14:textFill>
        </w:rPr>
        <w:t xml:space="preserve">头盔产品检验项目、依据及方法</w:t>
      </w:r>
      <w:r/>
    </w:p>
    <w:tbl>
      <w:tblPr>
        <w:tblStyle w:val="952"/>
        <w:tblW w:w="86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top w:w="0" w:type="dxa"/>
          <w:right w:w="57" w:type="dxa"/>
          <w:bottom w:w="0" w:type="dxa"/>
        </w:tblCellMar>
        <w:tblLook w:val="04A0" w:firstRow="1" w:lastRow="0" w:firstColumn="1" w:lastColumn="0" w:noHBand="0" w:noVBand="1"/>
      </w:tblPr>
      <w:tblGrid>
        <w:gridCol w:w="734"/>
        <w:gridCol w:w="3260"/>
        <w:gridCol w:w="2093"/>
        <w:gridCol w:w="2602"/>
      </w:tblGrid>
      <w:tr>
        <w:trPr>
          <w:cantSplit/>
          <w:jc w:val="center"/>
          <w:trHeight w:val="454"/>
        </w:trPr>
        <w:tc>
          <w:tcPr>
            <w:tcW w:w="734"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326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检验项目</w:t>
            </w:r>
            <w:r/>
          </w:p>
        </w:tc>
        <w:tc>
          <w:tcPr>
            <w:tcW w:w="209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检验依据</w:t>
            </w:r>
            <w:r/>
          </w:p>
        </w:tc>
        <w:tc>
          <w:tcPr>
            <w:tcW w:w="2602"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检验方法</w:t>
            </w:r>
            <w:r/>
          </w:p>
        </w:tc>
      </w:tr>
      <w:tr>
        <w:trPr>
          <w:cantSplit/>
          <w:jc w:val="center"/>
          <w:trHeight w:val="454"/>
        </w:trPr>
        <w:tc>
          <w:tcPr>
            <w:tcW w:w="734"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326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结构</w:t>
            </w:r>
            <w:r/>
          </w:p>
        </w:tc>
        <w:tc>
          <w:tcPr>
            <w:tcW w:w="209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24429-2009</w:t>
            </w:r>
            <w:r/>
          </w:p>
        </w:tc>
        <w:tc>
          <w:tcPr>
            <w:tcW w:w="2602"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24429-2009</w:t>
            </w:r>
            <w:r/>
          </w:p>
        </w:tc>
      </w:tr>
      <w:tr>
        <w:trPr>
          <w:cantSplit/>
          <w:jc w:val="center"/>
          <w:trHeight w:val="454"/>
        </w:trPr>
        <w:tc>
          <w:tcPr>
            <w:tcW w:w="734"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tcW w:w="326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头盔视野</w:t>
            </w:r>
            <w:r/>
          </w:p>
        </w:tc>
        <w:tc>
          <w:tcPr>
            <w:tcW w:w="209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24429-2009</w:t>
            </w:r>
            <w:r/>
          </w:p>
        </w:tc>
        <w:tc>
          <w:tcPr>
            <w:tcW w:w="2602"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24429-2009</w:t>
            </w:r>
            <w:r/>
          </w:p>
        </w:tc>
      </w:tr>
      <w:tr>
        <w:trPr>
          <w:cantSplit/>
          <w:jc w:val="center"/>
          <w:trHeight w:val="454"/>
        </w:trPr>
        <w:tc>
          <w:tcPr>
            <w:tcW w:w="734"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p>
        </w:tc>
        <w:tc>
          <w:tcPr>
            <w:tcW w:w="326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头盔佩戴装置稳定性</w:t>
            </w:r>
            <w:r/>
          </w:p>
        </w:tc>
        <w:tc>
          <w:tcPr>
            <w:tcW w:w="209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24429-2009</w:t>
            </w:r>
            <w:r/>
          </w:p>
        </w:tc>
        <w:tc>
          <w:tcPr>
            <w:tcW w:w="2602"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24429-2009</w:t>
            </w:r>
            <w:r/>
          </w:p>
        </w:tc>
      </w:tr>
      <w:tr>
        <w:trPr>
          <w:cantSplit/>
          <w:jc w:val="center"/>
          <w:trHeight w:val="454"/>
        </w:trPr>
        <w:tc>
          <w:tcPr>
            <w:tcW w:w="734"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c>
          <w:tcPr>
            <w:tcW w:w="326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头盔佩戴装置强度性能</w:t>
            </w:r>
            <w:r/>
          </w:p>
        </w:tc>
        <w:tc>
          <w:tcPr>
            <w:tcW w:w="209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24429-2009</w:t>
            </w:r>
            <w:r/>
          </w:p>
        </w:tc>
        <w:tc>
          <w:tcPr>
            <w:tcW w:w="2602"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24429-2009</w:t>
            </w:r>
            <w:r/>
          </w:p>
        </w:tc>
      </w:tr>
      <w:tr>
        <w:trPr>
          <w:cantSplit/>
          <w:jc w:val="center"/>
          <w:trHeight w:val="454"/>
        </w:trPr>
        <w:tc>
          <w:tcPr>
            <w:tcW w:w="734"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p>
        </w:tc>
        <w:tc>
          <w:tcPr>
            <w:tcW w:w="326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头盔吸收碰撞能量性能</w:t>
            </w:r>
            <w:r/>
          </w:p>
        </w:tc>
        <w:tc>
          <w:tcPr>
            <w:tcW w:w="209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24429-2009</w:t>
            </w:r>
            <w:r/>
          </w:p>
        </w:tc>
        <w:tc>
          <w:tcPr>
            <w:tcW w:w="2602"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24429-2009</w:t>
            </w:r>
            <w:r/>
          </w:p>
        </w:tc>
      </w:tr>
      <w:tr>
        <w:trPr>
          <w:cantSplit/>
          <w:jc w:val="center"/>
          <w:trHeight w:val="454"/>
        </w:trPr>
        <w:tc>
          <w:tcPr>
            <w:gridSpan w:val="4"/>
            <w:tcW w:w="8689" w:type="dxa"/>
            <w:vAlign w:val="center"/>
            <w:textDirection w:val="lrTb"/>
            <w:noWrap w:val="false"/>
          </w:tcPr>
          <w:p>
            <w:pPr>
              <w:ind w:left="0" w:right="0"/>
              <w:keepLines w:val="0"/>
              <w:keepNext w:val="0"/>
              <w:spacing w:before="0" w:beforeAutospacing="0" w:after="0" w:afterAutospacing="0" w:line="300" w:lineRule="exact"/>
              <w:rPr>
                <w:rFonts w:hint="eastAsia" w:cs="楷体_GB2312"/>
                <w:color w:val="000000" w:themeColor="text1"/>
                <w:szCs w:val="21"/>
                <w:highlight w:val="none"/>
                <w14:textFill>
                  <w14:solidFill>
                    <w14:schemeClr w14:val="tx1"/>
                  </w14:solidFill>
                </w14:textFill>
              </w:rPr>
              <w:suppressLineNumbers w:val="0"/>
            </w:pPr>
            <w:r>
              <w:rPr>
                <w:rFonts w:hint="eastAsia" w:cs="楷体_GB2312"/>
                <w:color w:val="000000" w:themeColor="text1"/>
                <w:szCs w:val="21"/>
                <w:highlight w:val="none"/>
                <w14:textFill>
                  <w14:solidFill>
                    <w14:schemeClr w14:val="tx1"/>
                  </w14:solidFill>
                </w14:textFill>
              </w:rPr>
              <w:t xml:space="preserve">注：1.结构的检验项目为5.1、5.1.1</w:t>
            </w:r>
            <w:r>
              <w:rPr>
                <w:rFonts w:hint="default" w:cs="楷体_GB2312"/>
                <w:color w:val="000000" w:themeColor="text1"/>
                <w:szCs w:val="21"/>
                <w:highlight w:val="none"/>
                <w14:textFill>
                  <w14:solidFill>
                    <w14:schemeClr w14:val="tx1"/>
                  </w14:solidFill>
                </w14:textFill>
              </w:rPr>
              <w:t xml:space="preserve"> </w:t>
            </w:r>
            <w:r>
              <w:rPr>
                <w:rFonts w:hint="eastAsia" w:cs="楷体_GB2312"/>
                <w:color w:val="000000" w:themeColor="text1"/>
                <w:szCs w:val="21"/>
                <w:highlight w:val="none"/>
                <w14:textFill>
                  <w14:solidFill>
                    <w14:schemeClr w14:val="tx1"/>
                  </w14:solidFill>
                </w14:textFill>
              </w:rPr>
              <w:t xml:space="preserve">b）、5.1.1</w:t>
            </w:r>
            <w:r>
              <w:rPr>
                <w:rFonts w:hint="default" w:cs="楷体_GB2312"/>
                <w:color w:val="000000" w:themeColor="text1"/>
                <w:szCs w:val="21"/>
                <w:highlight w:val="none"/>
                <w14:textFill>
                  <w14:solidFill>
                    <w14:schemeClr w14:val="tx1"/>
                  </w14:solidFill>
                </w14:textFill>
              </w:rPr>
              <w:t xml:space="preserve"> </w:t>
            </w:r>
            <w:r>
              <w:rPr>
                <w:rFonts w:hint="eastAsia" w:cs="楷体_GB2312"/>
                <w:color w:val="000000" w:themeColor="text1"/>
                <w:szCs w:val="21"/>
                <w:highlight w:val="none"/>
                <w14:textFill>
                  <w14:solidFill>
                    <w14:schemeClr w14:val="tx1"/>
                  </w14:solidFill>
                </w14:textFill>
              </w:rPr>
              <w:t xml:space="preserve">c）、5.1.1</w:t>
            </w:r>
            <w:r>
              <w:rPr>
                <w:rFonts w:hint="default" w:cs="楷体_GB2312"/>
                <w:color w:val="000000" w:themeColor="text1"/>
                <w:szCs w:val="21"/>
                <w:highlight w:val="none"/>
                <w14:textFill>
                  <w14:solidFill>
                    <w14:schemeClr w14:val="tx1"/>
                  </w14:solidFill>
                </w14:textFill>
              </w:rPr>
              <w:t xml:space="preserve"> </w:t>
            </w:r>
            <w:r>
              <w:rPr>
                <w:rFonts w:hint="eastAsia" w:cs="楷体_GB2312"/>
                <w:color w:val="000000" w:themeColor="text1"/>
                <w:szCs w:val="21"/>
                <w:highlight w:val="none"/>
                <w14:textFill>
                  <w14:solidFill>
                    <w14:schemeClr w14:val="tx1"/>
                  </w14:solidFill>
                </w14:textFill>
              </w:rPr>
              <w:t xml:space="preserve">d）、5.1.1</w:t>
            </w:r>
            <w:r>
              <w:rPr>
                <w:rFonts w:hint="default" w:cs="楷体_GB2312"/>
                <w:color w:val="000000" w:themeColor="text1"/>
                <w:szCs w:val="21"/>
                <w:highlight w:val="none"/>
                <w14:textFill>
                  <w14:solidFill>
                    <w14:schemeClr w14:val="tx1"/>
                  </w14:solidFill>
                </w14:textFill>
              </w:rPr>
              <w:t xml:space="preserve"> </w:t>
            </w:r>
            <w:r>
              <w:rPr>
                <w:rFonts w:hint="eastAsia" w:cs="楷体_GB2312"/>
                <w:color w:val="000000" w:themeColor="text1"/>
                <w:szCs w:val="21"/>
                <w:highlight w:val="none"/>
                <w14:textFill>
                  <w14:solidFill>
                    <w14:schemeClr w14:val="tx1"/>
                  </w14:solidFill>
                </w14:textFill>
              </w:rPr>
              <w:t xml:space="preserve">e）、5.1.2</w:t>
            </w:r>
            <w:r>
              <w:rPr>
                <w:rFonts w:hint="default" w:cs="楷体_GB2312"/>
                <w:color w:val="000000" w:themeColor="text1"/>
                <w:szCs w:val="21"/>
                <w:highlight w:val="none"/>
                <w14:textFill>
                  <w14:solidFill>
                    <w14:schemeClr w14:val="tx1"/>
                  </w14:solidFill>
                </w14:textFill>
              </w:rPr>
              <w:t xml:space="preserve"> </w:t>
            </w:r>
            <w:r>
              <w:rPr>
                <w:rFonts w:hint="eastAsia" w:cs="楷体_GB2312"/>
                <w:color w:val="000000" w:themeColor="text1"/>
                <w:szCs w:val="21"/>
                <w:highlight w:val="none"/>
                <w14:textFill>
                  <w14:solidFill>
                    <w14:schemeClr w14:val="tx1"/>
                  </w14:solidFill>
                </w14:textFill>
              </w:rPr>
              <w:t xml:space="preserve">c）、5.1.2</w:t>
            </w:r>
            <w:r>
              <w:rPr>
                <w:rFonts w:hint="default" w:cs="楷体_GB2312"/>
                <w:color w:val="000000" w:themeColor="text1"/>
                <w:szCs w:val="21"/>
                <w:highlight w:val="none"/>
                <w14:textFill>
                  <w14:solidFill>
                    <w14:schemeClr w14:val="tx1"/>
                  </w14:solidFill>
                </w14:textFill>
              </w:rPr>
              <w:t xml:space="preserve"> </w:t>
            </w:r>
            <w:r>
              <w:rPr>
                <w:rFonts w:hint="eastAsia" w:cs="楷体_GB2312"/>
                <w:color w:val="000000" w:themeColor="text1"/>
                <w:szCs w:val="21"/>
                <w:highlight w:val="none"/>
                <w14:textFill>
                  <w14:solidFill>
                    <w14:schemeClr w14:val="tx1"/>
                  </w14:solidFill>
                </w14:textFill>
              </w:rPr>
              <w:t xml:space="preserve">d）、5.1.2</w:t>
            </w:r>
            <w:r>
              <w:rPr>
                <w:rFonts w:hint="default" w:cs="楷体_GB2312"/>
                <w:color w:val="000000" w:themeColor="text1"/>
                <w:szCs w:val="21"/>
                <w:highlight w:val="none"/>
                <w14:textFill>
                  <w14:solidFill>
                    <w14:schemeClr w14:val="tx1"/>
                  </w14:solidFill>
                </w14:textFill>
              </w:rPr>
              <w:t xml:space="preserve"> </w:t>
            </w:r>
            <w:r>
              <w:rPr>
                <w:rFonts w:hint="eastAsia" w:cs="楷体_GB2312"/>
                <w:color w:val="000000" w:themeColor="text1"/>
                <w:szCs w:val="21"/>
                <w:highlight w:val="none"/>
                <w14:textFill>
                  <w14:solidFill>
                    <w14:schemeClr w14:val="tx1"/>
                  </w14:solidFill>
                </w14:textFill>
              </w:rPr>
              <w:t xml:space="preserve">e）、5.1.4、5.1.5</w:t>
            </w:r>
            <w:r/>
          </w:p>
          <w:p>
            <w:pPr>
              <w:ind w:left="0" w:right="0"/>
              <w:jc w:val="left"/>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color w:val="000000" w:themeColor="text1"/>
                <w:szCs w:val="21"/>
                <w:highlight w:val="none"/>
                <w14:textFill>
                  <w14:solidFill>
                    <w14:schemeClr w14:val="tx1"/>
                  </w14:solidFill>
                </w14:textFill>
              </w:rPr>
              <w:t xml:space="preserve">2.头盔吸收碰撞能量性能只测低温</w:t>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br w:type="page" w:clear="all"/>
      </w:r>
      <w:r/>
    </w:p>
    <w:p>
      <w:pPr>
        <w:rPr>
          <w:rFonts w:hint="default"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 xml:space="preserve">4、儿童真煮厨具</w:t>
      </w:r>
      <w:r/>
    </w:p>
    <w:p>
      <w:pPr>
        <w:jc w:val="center"/>
        <w:spacing w:line="440" w:lineRule="exact"/>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儿童真煮厨具</w:t>
      </w:r>
      <w:r>
        <w:rPr>
          <w:rFonts w:hint="eastAsia"/>
          <w:color w:val="000000" w:themeColor="text1"/>
          <w:highlight w:val="none"/>
          <w14:textFill>
            <w14:solidFill>
              <w14:schemeClr w14:val="tx1"/>
            </w14:solidFill>
          </w14:textFill>
        </w:rPr>
        <w:t xml:space="preserve">检验项目、依据及方法</w:t>
      </w:r>
      <w:r/>
    </w:p>
    <w:tbl>
      <w:tblPr>
        <w:tblStyle w:val="9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8"/>
        <w:gridCol w:w="2849"/>
        <w:gridCol w:w="2116"/>
        <w:gridCol w:w="2163"/>
      </w:tblGrid>
      <w:tr>
        <w:trPr>
          <w:trHeight w:val="397"/>
        </w:trPr>
        <w:tc>
          <w:tcPr>
            <w:tcW w:w="12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29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检验项目</w:t>
            </w:r>
            <w:r/>
          </w:p>
        </w:tc>
        <w:tc>
          <w:tcPr>
            <w:tcW w:w="21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检验依据</w:t>
            </w:r>
            <w:r/>
          </w:p>
        </w:tc>
        <w:tc>
          <w:tcPr>
            <w:tcW w:w="21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检验方法</w:t>
            </w:r>
            <w:r/>
          </w:p>
        </w:tc>
      </w:tr>
      <w:tr>
        <w:trPr>
          <w:trHeight w:val="397"/>
        </w:trPr>
        <w:tc>
          <w:tcPr>
            <w:tcW w:w="12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29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增塑剂</w:t>
            </w:r>
            <w:r/>
          </w:p>
        </w:tc>
        <w:tc>
          <w:tcPr>
            <w:tcW w:w="21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22048-20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22</w:t>
            </w:r>
            <w:r/>
          </w:p>
        </w:tc>
        <w:tc>
          <w:tcPr>
            <w:tcW w:w="21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 GB/T 22048-20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22</w:t>
            </w:r>
            <w:r/>
          </w:p>
        </w:tc>
      </w:tr>
      <w:tr>
        <w:trPr>
          <w:trHeight w:val="397"/>
        </w:trPr>
        <w:tc>
          <w:tcPr>
            <w:tcW w:w="12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29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特定元素的迁移</w:t>
            </w:r>
            <w:r/>
          </w:p>
        </w:tc>
        <w:tc>
          <w:tcPr>
            <w:tcW w:w="21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6675.4-2014</w:t>
            </w:r>
            <w:r/>
          </w:p>
        </w:tc>
        <w:tc>
          <w:tcPr>
            <w:tcW w:w="21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6675.4-2014</w:t>
            </w:r>
            <w:r/>
          </w:p>
        </w:tc>
      </w:tr>
      <w:tr>
        <w:trPr>
          <w:trHeight w:val="397"/>
        </w:trPr>
        <w:tc>
          <w:tcPr>
            <w:tcW w:w="12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2966"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食品接触材料的总迁移量</w:t>
            </w:r>
            <w:r/>
          </w:p>
        </w:tc>
        <w:tc>
          <w:tcPr>
            <w:tcW w:w="21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4806.5-2016</w:t>
            </w:r>
            <w:r/>
          </w:p>
        </w:tc>
        <w:tc>
          <w:tcPr>
            <w:tcW w:w="21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4806.5-2016</w:t>
            </w:r>
            <w:r/>
          </w:p>
        </w:tc>
      </w:tr>
      <w:tr>
        <w:trPr>
          <w:trHeight w:val="397"/>
        </w:trPr>
        <w:tc>
          <w:tcPr>
            <w:tcW w:w="12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W w:w="296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21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4806.9-20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23</w:t>
            </w:r>
            <w:r/>
          </w:p>
        </w:tc>
        <w:tc>
          <w:tcPr>
            <w:tcW w:w="21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4806.9-20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23</w:t>
            </w:r>
            <w:r/>
          </w:p>
        </w:tc>
      </w:tr>
      <w:tr>
        <w:trPr>
          <w:trHeight w:val="397"/>
        </w:trPr>
        <w:tc>
          <w:tcPr>
            <w:tcW w:w="12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W w:w="296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21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4806.7-20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23</w:t>
            </w:r>
            <w:r/>
          </w:p>
        </w:tc>
        <w:tc>
          <w:tcPr>
            <w:tcW w:w="21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4806.7-20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23</w:t>
            </w:r>
            <w:r/>
          </w:p>
        </w:tc>
      </w:tr>
      <w:tr>
        <w:trPr>
          <w:trHeight w:val="397"/>
        </w:trPr>
        <w:tc>
          <w:tcPr>
            <w:tcW w:w="12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tcW w:w="296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21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4806.10-2016</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4806.10-2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025</w:t>
            </w:r>
            <w:r/>
          </w:p>
        </w:tc>
        <w:tc>
          <w:tcPr>
            <w:tcW w:w="21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4806.10-2016</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4806.10-2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025</w:t>
            </w:r>
            <w:r/>
          </w:p>
        </w:tc>
      </w:tr>
      <w:tr>
        <w:trPr>
          <w:trHeight w:val="397"/>
        </w:trPr>
        <w:tc>
          <w:tcPr>
            <w:tcW w:w="12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7</w:t>
            </w:r>
            <w:r/>
          </w:p>
        </w:tc>
        <w:tc>
          <w:tcPr>
            <w:tcW w:w="296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21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4806.1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-2016</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GB 4806.11-2023</w:t>
            </w:r>
            <w:r/>
          </w:p>
        </w:tc>
        <w:tc>
          <w:tcPr>
            <w:tcW w:w="21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4806.1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-2016</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GB 4806.11-2023</w:t>
            </w:r>
            <w:r/>
          </w:p>
        </w:tc>
      </w:tr>
      <w:tr>
        <w:trPr>
          <w:trHeight w:val="397"/>
        </w:trPr>
        <w:tc>
          <w:tcPr>
            <w:tcW w:w="12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p>
        </w:tc>
        <w:tc>
          <w:tcPr>
            <w:tcW w:w="29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电器安全</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输入功率与电流、电源连接和外部软线）</w:t>
            </w:r>
            <w:r/>
          </w:p>
        </w:tc>
        <w:tc>
          <w:tcPr>
            <w:tcW w:w="21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4706.1-2005</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4706.19-2008</w:t>
            </w:r>
            <w:r/>
          </w:p>
        </w:tc>
        <w:tc>
          <w:tcPr>
            <w:tcW w:w="21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4706.1-2005</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4706.19-2008</w:t>
            </w:r>
            <w:r/>
          </w:p>
        </w:tc>
      </w:tr>
      <w:tr>
        <w:trPr>
          <w:trHeight w:val="397"/>
        </w:trPr>
        <w:tc>
          <w:tcPr>
            <w:tcW w:w="12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29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21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21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bl>
    <w:p>
      <w:pPr>
        <w:numPr>
          <w:ilvl w:val="0"/>
          <w:numId w:val="0"/>
        </w:numPr>
        <w:jc w:val="left"/>
        <w:rPr>
          <w:rFonts w:hint="eastAsia" w:ascii="宋体" w:hAnsi="宋体" w:cs="宋体"/>
          <w:b/>
          <w:bCs/>
          <w:color w:val="000000" w:themeColor="text1"/>
          <w:sz w:val="32"/>
          <w:szCs w:val="32"/>
          <w:highlight w:val="none"/>
          <w:lang w:val="en-US" w:eastAsia="zh-CN"/>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r>
      <w:r/>
    </w:p>
    <w:p>
      <w:pPr>
        <w:numPr>
          <w:ilvl w:val="0"/>
          <w:numId w:val="0"/>
        </w:numPr>
        <w:jc w:val="left"/>
        <w:rPr>
          <w:rFonts w:hint="eastAsia" w:ascii="宋体" w:hAnsi="宋体" w:cs="宋体"/>
          <w:b/>
          <w:bCs/>
          <w:color w:val="000000" w:themeColor="text1"/>
          <w:sz w:val="32"/>
          <w:szCs w:val="32"/>
          <w:highlight w:val="none"/>
          <w:lang w:val="en-US" w:eastAsia="zh-CN"/>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000000" w:themeColor="text1"/>
          <w:sz w:val="32"/>
          <w:szCs w:val="32"/>
          <w:highlight w:val="none"/>
          <w:lang w:val="en-US" w:eastAsia="zh-CN"/>
          <w14:textFill>
            <w14:solidFill>
              <w14:schemeClr w14:val="tx1"/>
            </w14:solidFill>
          </w14:textFill>
        </w:rPr>
      </w:r>
      <w:r/>
    </w:p>
    <w:p>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 xml:space="preserve">5、玩具（儿童爬行地垫）</w:t>
      </w:r>
      <w:r/>
    </w:p>
    <w:p>
      <w:pPr>
        <w:numPr>
          <w:ilvl w:val="0"/>
          <w:numId w:val="0"/>
        </w:num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玩具（儿童爬行地垫）</w:t>
      </w:r>
      <w:r>
        <w:rPr>
          <w:rFonts w:hint="eastAsia" w:ascii="宋体" w:hAnsi="宋体" w:eastAsia="宋体" w:cs="宋体"/>
          <w:color w:val="000000" w:themeColor="text1"/>
          <w:sz w:val="21"/>
          <w:szCs w:val="21"/>
          <w:highlight w:val="none"/>
          <w14:textFill>
            <w14:solidFill>
              <w14:schemeClr w14:val="tx1"/>
            </w14:solidFill>
          </w14:textFill>
        </w:rPr>
        <w:t xml:space="preserve">产品检验项目、依据及方法</w:t>
      </w:r>
      <w:r/>
    </w:p>
    <w:tbl>
      <w:tblPr>
        <w:tblStyle w:val="95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2592"/>
        <w:gridCol w:w="2711"/>
        <w:gridCol w:w="2201"/>
      </w:tblGrid>
      <w:tr>
        <w:trPr>
          <w:jc w:val="center"/>
          <w:trHeight w:val="454"/>
        </w:trPr>
        <w:tc>
          <w:tcPr>
            <w:tcW w:w="81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序号</w:t>
            </w:r>
            <w:r/>
          </w:p>
        </w:tc>
        <w:tc>
          <w:tcPr>
            <w:tcW w:w="26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检测项目</w:t>
            </w:r>
            <w:r/>
          </w:p>
        </w:tc>
        <w:tc>
          <w:tcPr>
            <w:tcW w:w="27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检测依据</w:t>
            </w:r>
            <w:r/>
          </w:p>
        </w:tc>
        <w:tc>
          <w:tcPr>
            <w:tcW w:w="22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检验方法</w:t>
            </w:r>
            <w:r/>
          </w:p>
        </w:tc>
      </w:tr>
      <w:tr>
        <w:trPr>
          <w:jc w:val="center"/>
          <w:trHeight w:val="454"/>
        </w:trPr>
        <w:tc>
          <w:tcPr>
            <w:tcW w:w="81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26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可迁移元素最大限量</w:t>
            </w:r>
            <w:r/>
          </w:p>
        </w:tc>
        <w:tc>
          <w:tcPr>
            <w:tcW w:w="278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GB 6675.1</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20</w:t>
            </w:r>
            <w:r>
              <w:rPr>
                <w:rFonts w:hint="eastAsia" w:ascii="宋体" w:hAnsi="宋体" w:cs="宋体"/>
                <w:color w:val="000000" w:themeColor="text1"/>
                <w:sz w:val="21"/>
                <w:szCs w:val="21"/>
                <w:highlight w:val="none"/>
                <w:lang w:val="en-US" w:eastAsia="zh-CN"/>
                <w14:textFill>
                  <w14:solidFill>
                    <w14:schemeClr w14:val="tx1"/>
                  </w14:solidFill>
                </w14:textFill>
              </w:rPr>
              <w:t xml:space="preserve">25</w:t>
            </w:r>
            <w:r/>
          </w:p>
        </w:tc>
        <w:tc>
          <w:tcPr>
            <w:tcW w:w="22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GB 6675.4</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20</w:t>
            </w:r>
            <w:r>
              <w:rPr>
                <w:rFonts w:hint="eastAsia" w:ascii="宋体" w:hAnsi="宋体" w:cs="宋体"/>
                <w:color w:val="000000" w:themeColor="text1"/>
                <w:sz w:val="21"/>
                <w:szCs w:val="21"/>
                <w:highlight w:val="none"/>
                <w:lang w:val="en-US" w:eastAsia="zh-CN"/>
                <w14:textFill>
                  <w14:solidFill>
                    <w14:schemeClr w14:val="tx1"/>
                  </w14:solidFill>
                </w14:textFill>
              </w:rPr>
              <w:t xml:space="preserve">25</w:t>
            </w:r>
            <w:r/>
          </w:p>
        </w:tc>
      </w:tr>
      <w:tr>
        <w:trPr>
          <w:jc w:val="center"/>
          <w:trHeight w:val="454"/>
        </w:trPr>
        <w:tc>
          <w:tcPr>
            <w:tcW w:w="81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tcW w:w="26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限定增塑剂限量要求</w:t>
            </w:r>
            <w:r/>
          </w:p>
        </w:tc>
        <w:tc>
          <w:tcPr>
            <w:tcW w:w="278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GB 6675.1</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20</w:t>
            </w:r>
            <w:r>
              <w:rPr>
                <w:rFonts w:hint="eastAsia" w:ascii="宋体" w:hAnsi="宋体" w:cs="宋体"/>
                <w:color w:val="000000" w:themeColor="text1"/>
                <w:sz w:val="21"/>
                <w:szCs w:val="21"/>
                <w:highlight w:val="none"/>
                <w:lang w:val="en-US" w:eastAsia="zh-CN"/>
                <w14:textFill>
                  <w14:solidFill>
                    <w14:schemeClr w14:val="tx1"/>
                  </w14:solidFill>
                </w14:textFill>
              </w:rPr>
              <w:t xml:space="preserve">25</w:t>
            </w:r>
            <w:r/>
          </w:p>
        </w:tc>
        <w:tc>
          <w:tcPr>
            <w:tcW w:w="22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GB/T 22048</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2022</w:t>
            </w:r>
            <w:r/>
          </w:p>
        </w:tc>
      </w:tr>
      <w:tr>
        <w:trPr>
          <w:jc w:val="center"/>
          <w:trHeight w:val="454"/>
        </w:trPr>
        <w:tc>
          <w:tcPr>
            <w:tcW w:w="81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p>
        </w:tc>
        <w:tc>
          <w:tcPr>
            <w:tcW w:w="266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甲酰胺</w:t>
            </w:r>
            <w:r/>
          </w:p>
        </w:tc>
        <w:tc>
          <w:tcPr>
            <w:tcW w:w="278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GB 6675.1</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20</w:t>
            </w:r>
            <w:r>
              <w:rPr>
                <w:rFonts w:hint="eastAsia" w:ascii="宋体" w:hAnsi="宋体" w:cs="宋体"/>
                <w:color w:val="000000" w:themeColor="text1"/>
                <w:sz w:val="21"/>
                <w:szCs w:val="21"/>
                <w:highlight w:val="none"/>
                <w:lang w:val="en-US" w:eastAsia="zh-CN"/>
                <w14:textFill>
                  <w14:solidFill>
                    <w14:schemeClr w14:val="tx1"/>
                  </w14:solidFill>
                </w14:textFill>
              </w:rPr>
              <w:t xml:space="preserve">25</w:t>
            </w:r>
            <w:r/>
          </w:p>
        </w:tc>
        <w:tc>
          <w:tcPr>
            <w:tcW w:w="22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GB/T 34436-2023</w:t>
            </w:r>
            <w:r/>
          </w:p>
        </w:tc>
      </w:tr>
    </w:tbl>
    <w:p>
      <w:pPr>
        <w:rPr>
          <w:rFonts w:hint="eastAsia" w:ascii="宋体" w:hAnsi="宋体" w:cs="宋体"/>
          <w:b/>
          <w:bCs/>
          <w:color w:val="000000" w:themeColor="text1"/>
          <w:sz w:val="32"/>
          <w:szCs w:val="32"/>
          <w:highlight w:val="none"/>
          <w:lang w:val="en-US" w:eastAsia="zh-CN"/>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r>
      <w:r/>
    </w:p>
    <w:p>
      <w:pPr>
        <w:rPr>
          <w:rFonts w:hint="eastAsia" w:ascii="宋体" w:hAnsi="宋体" w:cs="宋体"/>
          <w:b/>
          <w:bCs/>
          <w:color w:val="000000" w:themeColor="text1"/>
          <w:sz w:val="32"/>
          <w:szCs w:val="32"/>
          <w:highlight w:val="none"/>
          <w:lang w:val="en-US" w:eastAsia="zh-CN"/>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000000" w:themeColor="text1"/>
          <w:sz w:val="32"/>
          <w:szCs w:val="32"/>
          <w:highlight w:val="none"/>
          <w:lang w:val="en-US" w:eastAsia="zh-CN"/>
          <w14:textFill>
            <w14:solidFill>
              <w14:schemeClr w14:val="tx1"/>
            </w14:solidFill>
          </w14:textFill>
        </w:rPr>
      </w:r>
      <w:r/>
    </w:p>
    <w:p>
      <w:pPr>
        <w:rPr>
          <w:rFonts w:hint="default"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 xml:space="preserve">6、玩具彩泥（造型粘土）</w:t>
      </w:r>
      <w:r/>
    </w:p>
    <w:p>
      <w:pPr>
        <w:jc w:val="center"/>
        <w:spacing w:line="440" w:lineRule="exact"/>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玩具</w:t>
      </w:r>
      <w:r>
        <w:rPr>
          <w:rFonts w:hint="eastAsia"/>
          <w:color w:val="000000" w:themeColor="text1"/>
          <w:highlight w:val="none"/>
          <w:lang w:val="en-US" w:eastAsia="zh-CN"/>
          <w14:textFill>
            <w14:solidFill>
              <w14:schemeClr w14:val="tx1"/>
            </w14:solidFill>
          </w14:textFill>
        </w:rPr>
        <w:t xml:space="preserve">彩泥</w:t>
      </w:r>
      <w:r>
        <w:rPr>
          <w:rFonts w:hint="eastAsia"/>
          <w:color w:val="000000" w:themeColor="text1"/>
          <w:highlight w:val="none"/>
          <w:lang w:eastAsia="zh-CN"/>
          <w14:textFill>
            <w14:solidFill>
              <w14:schemeClr w14:val="tx1"/>
            </w14:solidFill>
          </w14:textFill>
        </w:rPr>
        <w:t xml:space="preserve">（造型</w:t>
      </w:r>
      <w:r>
        <w:rPr>
          <w:rFonts w:hint="eastAsia"/>
          <w:color w:val="000000" w:themeColor="text1"/>
          <w:highlight w:val="none"/>
          <w:lang w:val="en-US" w:eastAsia="zh-CN"/>
          <w14:textFill>
            <w14:solidFill>
              <w14:schemeClr w14:val="tx1"/>
            </w14:solidFill>
          </w14:textFill>
        </w:rPr>
        <w:t xml:space="preserve">粘土</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检验项目、依据及方法</w:t>
      </w:r>
      <w:r/>
    </w:p>
    <w:tbl>
      <w:tblPr>
        <w:tblStyle w:val="9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54"/>
        <w:gridCol w:w="3002"/>
        <w:gridCol w:w="1906"/>
        <w:gridCol w:w="2234"/>
      </w:tblGrid>
      <w:tr>
        <w:trPr>
          <w:trHeight w:val="397"/>
        </w:trPr>
        <w:tc>
          <w:tcPr>
            <w:tcW w:w="11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311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检验项目</w:t>
            </w:r>
            <w:r/>
          </w:p>
        </w:tc>
        <w:tc>
          <w:tcPr>
            <w:tcW w:w="193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检验依据</w:t>
            </w:r>
            <w:r/>
          </w:p>
        </w:tc>
        <w:tc>
          <w:tcPr>
            <w:tcW w:w="227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检验方法</w:t>
            </w:r>
            <w:r/>
          </w:p>
        </w:tc>
      </w:tr>
      <w:tr>
        <w:trPr>
          <w:trHeight w:val="397"/>
        </w:trPr>
        <w:tc>
          <w:tcPr>
            <w:tcW w:w="119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000000" w:themeColor="text1"/>
                <w:sz w:val="24"/>
                <w:highlight w:val="none"/>
                <w14:textFill>
                  <w14:solidFill>
                    <w14:schemeClr w14:val="tx1"/>
                  </w14:solidFill>
                </w14:textFill>
              </w:rPr>
              <w:suppressLineNumbers w:val="0"/>
            </w:pPr>
            <w:r>
              <w:rPr>
                <w:rFonts w:hint="default" w:ascii="仿宋" w:hAnsi="仿宋" w:eastAsia="仿宋" w:cs="仿宋"/>
                <w:color w:val="000000" w:themeColor="text1"/>
                <w:sz w:val="24"/>
                <w:highlight w:val="none"/>
                <w14:textFill>
                  <w14:solidFill>
                    <w14:schemeClr w14:val="tx1"/>
                  </w14:solidFill>
                </w14:textFill>
              </w:rPr>
              <w:t xml:space="preserve">1</w:t>
            </w:r>
            <w:r/>
          </w:p>
        </w:tc>
        <w:tc>
          <w:tcPr>
            <w:tcW w:w="311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可迁移元素最大限量（锑、砷、钡、镉、铬、铅、汞、硒、硼）</w:t>
            </w:r>
            <w:r/>
          </w:p>
        </w:tc>
        <w:tc>
          <w:tcPr>
            <w:tcW w:w="193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GB 21027-2020</w:t>
            </w:r>
            <w:r/>
          </w:p>
        </w:tc>
        <w:tc>
          <w:tcPr>
            <w:tcW w:w="2278"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GB 6675.4-2014</w:t>
            </w:r>
            <w:r/>
          </w:p>
        </w:tc>
      </w:tr>
      <w:tr>
        <w:trPr>
          <w:trHeight w:val="397"/>
        </w:trPr>
        <w:tc>
          <w:tcPr>
            <w:tcW w:w="119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000000" w:themeColor="text1"/>
                <w:sz w:val="24"/>
                <w:highlight w:val="none"/>
                <w14:textFill>
                  <w14:solidFill>
                    <w14:schemeClr w14:val="tx1"/>
                  </w14:solidFill>
                </w14:textFill>
              </w:rPr>
              <w:suppressLineNumbers w:val="0"/>
            </w:pPr>
            <w:r>
              <w:rPr>
                <w:rFonts w:hint="default" w:ascii="仿宋" w:hAnsi="仿宋" w:eastAsia="仿宋" w:cs="仿宋"/>
                <w:color w:val="000000" w:themeColor="text1"/>
                <w:sz w:val="24"/>
                <w:highlight w:val="none"/>
                <w14:textFill>
                  <w14:solidFill>
                    <w14:schemeClr w14:val="tx1"/>
                  </w14:solidFill>
                </w14:textFill>
              </w:rPr>
              <w:t xml:space="preserve">2</w:t>
            </w:r>
            <w:r/>
          </w:p>
        </w:tc>
        <w:tc>
          <w:tcPr>
            <w:tcW w:w="311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游离甲醛</w:t>
            </w:r>
            <w:r/>
          </w:p>
        </w:tc>
        <w:tc>
          <w:tcPr>
            <w:tcW w:w="193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GB 21027-2020</w:t>
            </w:r>
            <w:r/>
          </w:p>
        </w:tc>
        <w:tc>
          <w:tcPr>
            <w:tcW w:w="2278"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GB/T 32606-2016</w:t>
            </w:r>
            <w:r/>
          </w:p>
        </w:tc>
      </w:tr>
    </w:tbl>
    <w:p>
      <w:pP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rPr>
          <w:rFonts w:hint="eastAsia" w:ascii="宋体" w:hAnsi="宋体" w:cs="宋体"/>
          <w:b/>
          <w:bCs/>
          <w:color w:val="000000" w:themeColor="text1"/>
          <w:sz w:val="32"/>
          <w:szCs w:val="32"/>
          <w:highlight w:val="none"/>
          <w:lang w:val="en-US" w:eastAsia="zh-CN"/>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000000" w:themeColor="text1"/>
          <w:sz w:val="32"/>
          <w:szCs w:val="32"/>
          <w:highlight w:val="none"/>
          <w:lang w:val="en-US" w:eastAsia="zh-CN"/>
          <w14:textFill>
            <w14:solidFill>
              <w14:schemeClr w14:val="tx1"/>
            </w14:solidFill>
          </w14:textFill>
        </w:rPr>
      </w:r>
      <w:r/>
    </w:p>
    <w:p>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 xml:space="preserve">7、捏捏乐解压玩具</w:t>
      </w:r>
      <w:r/>
    </w:p>
    <w:p>
      <w:pPr>
        <w:jc w:val="center"/>
        <w:rPr>
          <w:rFonts w:hint="eastAsia" w:ascii="宋体" w:hAnsi="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202</w:t>
      </w:r>
      <w:r>
        <w:rPr>
          <w:rFonts w:ascii="宋体" w:hAnsi="宋体" w:eastAsia="宋体" w:cs="宋体"/>
          <w:color w:val="000000" w:themeColor="text1"/>
          <w:highlight w:val="none"/>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年捏捏乐解压玩具产品检验项目、依据及方法</w:t>
      </w:r>
      <w:r/>
    </w:p>
    <w:tbl>
      <w:tblPr>
        <w:tblStyle w:val="95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7"/>
        <w:gridCol w:w="2620"/>
        <w:gridCol w:w="2125"/>
        <w:gridCol w:w="2774"/>
      </w:tblGrid>
      <w:tr>
        <w:trPr>
          <w:jc w:val="center"/>
          <w:trHeight w:val="454"/>
          <w:tblHeader/>
        </w:trPr>
        <w:tc>
          <w:tcPr>
            <w:tcW w:w="468" w:type="pct"/>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eastAsia="宋体" w:cs="Times New Roman"/>
                <w:color w:val="000000" w:themeColor="text1"/>
                <w:szCs w:val="21"/>
                <w:highlight w:val="none"/>
                <w14:textFill>
                  <w14:solidFill>
                    <w14:schemeClr w14:val="tx1"/>
                  </w14:solidFill>
                </w14:textFill>
              </w:rPr>
              <w:suppressLineNumbers w:val="0"/>
            </w:pPr>
            <w:r>
              <w:rPr>
                <w:rFonts w:hint="eastAsia" w:ascii="Times New Roman" w:hAnsi="Times New Roman" w:eastAsia="宋体" w:cs="Times New Roman"/>
                <w:color w:val="000000" w:themeColor="text1"/>
                <w:szCs w:val="21"/>
                <w:highlight w:val="none"/>
                <w14:textFill>
                  <w14:solidFill>
                    <w14:schemeClr w14:val="tx1"/>
                  </w14:solidFill>
                </w14:textFill>
              </w:rPr>
              <w:t xml:space="preserve">序号</w:t>
            </w:r>
            <w:r/>
          </w:p>
        </w:tc>
        <w:tc>
          <w:tcPr>
            <w:tcW w:w="1579" w:type="pct"/>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eastAsia="宋体" w:cs="Times New Roman"/>
                <w:color w:val="000000" w:themeColor="text1"/>
                <w:szCs w:val="21"/>
                <w:highlight w:val="none"/>
                <w14:textFill>
                  <w14:solidFill>
                    <w14:schemeClr w14:val="tx1"/>
                  </w14:solidFill>
                </w14:textFill>
              </w:rPr>
              <w:suppressLineNumbers w:val="0"/>
            </w:pPr>
            <w:r>
              <w:rPr>
                <w:rFonts w:hint="eastAsia" w:ascii="Times New Roman" w:hAnsi="Times New Roman" w:eastAsia="宋体" w:cs="Times New Roman"/>
                <w:color w:val="000000" w:themeColor="text1"/>
                <w:szCs w:val="21"/>
                <w:highlight w:val="none"/>
                <w14:textFill>
                  <w14:solidFill>
                    <w14:schemeClr w14:val="tx1"/>
                  </w14:solidFill>
                </w14:textFill>
              </w:rPr>
              <w:t xml:space="preserve">检验项目</w:t>
            </w:r>
            <w:r/>
          </w:p>
        </w:tc>
        <w:tc>
          <w:tcPr>
            <w:tcW w:w="1281" w:type="pct"/>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eastAsia="宋体" w:cs="Times New Roman"/>
                <w:color w:val="000000" w:themeColor="text1"/>
                <w:szCs w:val="21"/>
                <w:highlight w:val="none"/>
                <w14:textFill>
                  <w14:solidFill>
                    <w14:schemeClr w14:val="tx1"/>
                  </w14:solidFill>
                </w14:textFill>
              </w:rPr>
              <w:suppressLineNumbers w:val="0"/>
            </w:pPr>
            <w:r>
              <w:rPr>
                <w:rFonts w:hint="eastAsia" w:ascii="Times New Roman" w:hAnsi="Times New Roman" w:eastAsia="宋体" w:cs="Times New Roman"/>
                <w:color w:val="000000" w:themeColor="text1"/>
                <w:szCs w:val="21"/>
                <w:highlight w:val="none"/>
                <w14:textFill>
                  <w14:solidFill>
                    <w14:schemeClr w14:val="tx1"/>
                  </w14:solidFill>
                </w14:textFill>
              </w:rPr>
              <w:t xml:space="preserve">检验依据</w:t>
            </w:r>
            <w:r/>
          </w:p>
        </w:tc>
        <w:tc>
          <w:tcPr>
            <w:tcW w:w="1672" w:type="pct"/>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eastAsia="宋体" w:cs="Times New Roman"/>
                <w:color w:val="000000" w:themeColor="text1"/>
                <w:szCs w:val="21"/>
                <w:highlight w:val="none"/>
                <w14:textFill>
                  <w14:solidFill>
                    <w14:schemeClr w14:val="tx1"/>
                  </w14:solidFill>
                </w14:textFill>
              </w:rPr>
              <w:suppressLineNumbers w:val="0"/>
            </w:pPr>
            <w:r>
              <w:rPr>
                <w:rFonts w:hint="eastAsia" w:ascii="Times New Roman" w:hAnsi="Times New Roman" w:eastAsia="宋体" w:cs="Times New Roman"/>
                <w:color w:val="000000" w:themeColor="text1"/>
                <w:szCs w:val="21"/>
                <w:highlight w:val="none"/>
                <w14:textFill>
                  <w14:solidFill>
                    <w14:schemeClr w14:val="tx1"/>
                  </w14:solidFill>
                </w14:textFill>
              </w:rPr>
              <w:t xml:space="preserve">检验方法</w:t>
            </w:r>
            <w:r/>
          </w:p>
        </w:tc>
      </w:tr>
      <w:tr>
        <w:trPr>
          <w:jc w:val="center"/>
          <w:trHeight w:val="454"/>
        </w:trPr>
        <w:tc>
          <w:tcPr>
            <w:tcW w:w="468" w:type="pct"/>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eastAsia="宋体" w:cs="Times New Roman"/>
                <w:color w:val="000000" w:themeColor="text1"/>
                <w:szCs w:val="21"/>
                <w:highlight w:val="none"/>
                <w14:textFill>
                  <w14:solidFill>
                    <w14:schemeClr w14:val="tx1"/>
                  </w14:solidFill>
                </w14:textFill>
              </w:rPr>
              <w:suppressLineNumbers w:val="0"/>
            </w:pPr>
            <w:r>
              <w:rPr>
                <w:rFonts w:hint="eastAsia" w:ascii="Times New Roman" w:hAnsi="Times New Roman" w:eastAsia="宋体" w:cs="Times New Roman"/>
                <w:color w:val="000000" w:themeColor="text1"/>
                <w:szCs w:val="21"/>
                <w:highlight w:val="none"/>
                <w14:textFill>
                  <w14:solidFill>
                    <w14:schemeClr w14:val="tx1"/>
                  </w14:solidFill>
                </w14:textFill>
              </w:rPr>
              <w:t xml:space="preserve">1</w:t>
            </w:r>
            <w:r/>
          </w:p>
        </w:tc>
        <w:tc>
          <w:tcPr>
            <w:tcW w:w="1579" w:type="pct"/>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eastAsia="宋体" w:cs="Times New Roman"/>
                <w:color w:val="000000" w:themeColor="text1"/>
                <w:szCs w:val="21"/>
                <w:highlight w:val="none"/>
                <w14:textFill>
                  <w14:solidFill>
                    <w14:schemeClr w14:val="tx1"/>
                  </w14:solidFill>
                </w14:textFill>
              </w:rPr>
              <w:suppressLineNumbers w:val="0"/>
            </w:pPr>
            <w:r>
              <w:rPr>
                <w:rFonts w:hint="eastAsia" w:ascii="Times New Roman" w:hAnsi="Times New Roman" w:eastAsia="宋体" w:cs="Times New Roman"/>
                <w:color w:val="000000" w:themeColor="text1"/>
                <w:szCs w:val="21"/>
                <w:highlight w:val="none"/>
                <w14:textFill>
                  <w14:solidFill>
                    <w14:schemeClr w14:val="tx1"/>
                  </w14:solidFill>
                </w14:textFill>
              </w:rPr>
              <w:t xml:space="preserve">可迁移元素的限量（锑、砷、汞、镉、铬、钡、铅、硒）</w:t>
            </w:r>
            <w:r/>
          </w:p>
        </w:tc>
        <w:tc>
          <w:tcPr>
            <w:tcW w:w="1281" w:type="pct"/>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eastAsia="宋体" w:cs="Times New Roman"/>
                <w:color w:val="000000" w:themeColor="text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Cs w:val="21"/>
                <w:highlight w:val="none"/>
                <w14:textFill>
                  <w14:solidFill>
                    <w14:schemeClr w14:val="tx1"/>
                  </w14:solidFill>
                </w14:textFill>
              </w:rPr>
              <w:t xml:space="preserve">GB 6675.1-2014</w:t>
            </w:r>
            <w:r/>
          </w:p>
        </w:tc>
        <w:tc>
          <w:tcPr>
            <w:tcW w:w="1672" w:type="pct"/>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eastAsia="宋体" w:cs="Times New Roman"/>
                <w:color w:val="000000" w:themeColor="text1"/>
                <w:szCs w:val="21"/>
                <w:highlight w:val="none"/>
                <w14:textFill>
                  <w14:solidFill>
                    <w14:schemeClr w14:val="tx1"/>
                  </w14:solidFill>
                </w14:textFill>
              </w:rPr>
              <w:suppressLineNumbers w:val="0"/>
            </w:pPr>
            <w:r>
              <w:rPr>
                <w:rFonts w:hint="eastAsia" w:ascii="Times New Roman" w:hAnsi="Times New Roman" w:eastAsia="宋体" w:cs="Times New Roman"/>
                <w:color w:val="000000" w:themeColor="text1"/>
                <w:szCs w:val="21"/>
                <w:highlight w:val="none"/>
                <w14:textFill>
                  <w14:solidFill>
                    <w14:schemeClr w14:val="tx1"/>
                  </w14:solidFill>
                </w14:textFill>
              </w:rPr>
              <w:t xml:space="preserve">GB 6675.4—2014</w:t>
            </w:r>
            <w:r/>
          </w:p>
        </w:tc>
      </w:tr>
      <w:tr>
        <w:trPr>
          <w:jc w:val="center"/>
          <w:trHeight w:val="454"/>
        </w:trPr>
        <w:tc>
          <w:tcPr>
            <w:tcW w:w="468" w:type="pct"/>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eastAsia="宋体" w:cs="Times New Roman"/>
                <w:color w:val="000000" w:themeColor="text1"/>
                <w:szCs w:val="21"/>
                <w:highlight w:val="none"/>
                <w14:textFill>
                  <w14:solidFill>
                    <w14:schemeClr w14:val="tx1"/>
                  </w14:solidFill>
                </w14:textFill>
              </w:rPr>
              <w:suppressLineNumbers w:val="0"/>
            </w:pPr>
            <w:r>
              <w:rPr>
                <w:rFonts w:hint="eastAsia" w:ascii="Times New Roman" w:hAnsi="Times New Roman" w:eastAsia="宋体" w:cs="Times New Roman"/>
                <w:color w:val="000000" w:themeColor="text1"/>
                <w:szCs w:val="21"/>
                <w:highlight w:val="none"/>
                <w14:textFill>
                  <w14:solidFill>
                    <w14:schemeClr w14:val="tx1"/>
                  </w14:solidFill>
                </w14:textFill>
              </w:rPr>
              <w:t xml:space="preserve">2</w:t>
            </w:r>
            <w:r/>
          </w:p>
        </w:tc>
        <w:tc>
          <w:tcPr>
            <w:tcW w:w="1579" w:type="pct"/>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eastAsia="宋体" w:cs="Times New Roman"/>
                <w:color w:val="000000" w:themeColor="text1"/>
                <w:szCs w:val="21"/>
                <w:highlight w:val="none"/>
                <w14:textFill>
                  <w14:solidFill>
                    <w14:schemeClr w14:val="tx1"/>
                  </w14:solidFill>
                </w14:textFill>
              </w:rPr>
              <w:suppressLineNumbers w:val="0"/>
            </w:pPr>
            <w:r>
              <w:rPr>
                <w:rFonts w:hint="eastAsia" w:ascii="Times New Roman" w:hAnsi="Times New Roman" w:eastAsia="宋体" w:cs="Times New Roman"/>
                <w:color w:val="000000" w:themeColor="text1"/>
                <w:szCs w:val="21"/>
                <w:highlight w:val="none"/>
                <w14:textFill>
                  <w14:solidFill>
                    <w14:schemeClr w14:val="tx1"/>
                  </w14:solidFill>
                </w14:textFill>
              </w:rPr>
              <w:t xml:space="preserve">限定增塑剂限量要求（</w:t>
            </w:r>
            <w:r>
              <w:rPr>
                <w:rFonts w:hint="default" w:ascii="Times New Roman" w:hAnsi="Times New Roman" w:eastAsia="宋体" w:cs="Times New Roman"/>
                <w:color w:val="000000" w:themeColor="text1"/>
                <w:szCs w:val="21"/>
                <w:highlight w:val="none"/>
                <w14:textFill>
                  <w14:solidFill>
                    <w14:schemeClr w14:val="tx1"/>
                  </w14:solidFill>
                </w14:textFill>
              </w:rPr>
              <w:t xml:space="preserve">DBP、BBP</w:t>
            </w:r>
            <w:r>
              <w:rPr>
                <w:rFonts w:hint="eastAsia" w:ascii="Times New Roman" w:hAnsi="Times New Roman" w:eastAsia="宋体" w:cs="Times New Roman"/>
                <w:color w:val="000000" w:themeColor="text1"/>
                <w:szCs w:val="21"/>
                <w:highlight w:val="none"/>
                <w14:textFill>
                  <w14:solidFill>
                    <w14:schemeClr w14:val="tx1"/>
                  </w14:solidFill>
                </w14:textFill>
              </w:rPr>
              <w:t xml:space="preserve">、</w:t>
            </w:r>
            <w:r>
              <w:rPr>
                <w:rFonts w:hint="default" w:ascii="Times New Roman" w:hAnsi="Times New Roman" w:eastAsia="宋体" w:cs="Times New Roman"/>
                <w:color w:val="000000" w:themeColor="text1"/>
                <w:szCs w:val="21"/>
                <w:highlight w:val="none"/>
                <w14:textFill>
                  <w14:solidFill>
                    <w14:schemeClr w14:val="tx1"/>
                  </w14:solidFill>
                </w14:textFill>
              </w:rPr>
              <w:t xml:space="preserve">DEHP</w:t>
            </w:r>
            <w:r>
              <w:rPr>
                <w:rFonts w:hint="eastAsia" w:ascii="Times New Roman" w:hAnsi="Times New Roman" w:eastAsia="宋体" w:cs="Times New Roman"/>
                <w:color w:val="000000" w:themeColor="text1"/>
                <w:szCs w:val="21"/>
                <w:highlight w:val="none"/>
                <w14:textFill>
                  <w14:solidFill>
                    <w14:schemeClr w14:val="tx1"/>
                  </w14:solidFill>
                </w14:textFill>
              </w:rPr>
              <w:t xml:space="preserve">、</w:t>
            </w:r>
            <w:r>
              <w:rPr>
                <w:rFonts w:hint="default" w:ascii="Times New Roman" w:hAnsi="Times New Roman" w:eastAsia="宋体" w:cs="Times New Roman"/>
                <w:color w:val="000000" w:themeColor="text1"/>
                <w:szCs w:val="21"/>
                <w:highlight w:val="none"/>
                <w14:textFill>
                  <w14:solidFill>
                    <w14:schemeClr w14:val="tx1"/>
                  </w14:solidFill>
                </w14:textFill>
              </w:rPr>
              <w:t xml:space="preserve">DNOP</w:t>
            </w:r>
            <w:r>
              <w:rPr>
                <w:rFonts w:hint="eastAsia" w:ascii="Times New Roman" w:hAnsi="Times New Roman" w:eastAsia="宋体" w:cs="Times New Roman"/>
                <w:color w:val="000000" w:themeColor="text1"/>
                <w:szCs w:val="21"/>
                <w:highlight w:val="none"/>
                <w14:textFill>
                  <w14:solidFill>
                    <w14:schemeClr w14:val="tx1"/>
                  </w14:solidFill>
                </w14:textFill>
              </w:rPr>
              <w:t xml:space="preserve">、</w:t>
            </w:r>
            <w:r>
              <w:rPr>
                <w:rFonts w:hint="default" w:ascii="Times New Roman" w:hAnsi="Times New Roman" w:eastAsia="宋体" w:cs="Times New Roman"/>
                <w:color w:val="000000" w:themeColor="text1"/>
                <w:szCs w:val="21"/>
                <w:highlight w:val="none"/>
                <w14:textFill>
                  <w14:solidFill>
                    <w14:schemeClr w14:val="tx1"/>
                  </w14:solidFill>
                </w14:textFill>
              </w:rPr>
              <w:t xml:space="preserve">DINP</w:t>
            </w:r>
            <w:r>
              <w:rPr>
                <w:rFonts w:hint="eastAsia" w:ascii="Times New Roman" w:hAnsi="Times New Roman" w:eastAsia="宋体" w:cs="Times New Roman"/>
                <w:color w:val="000000" w:themeColor="text1"/>
                <w:szCs w:val="21"/>
                <w:highlight w:val="none"/>
                <w14:textFill>
                  <w14:solidFill>
                    <w14:schemeClr w14:val="tx1"/>
                  </w14:solidFill>
                </w14:textFill>
              </w:rPr>
              <w:t xml:space="preserve">、</w:t>
            </w:r>
            <w:r>
              <w:rPr>
                <w:rFonts w:hint="default" w:ascii="Times New Roman" w:hAnsi="Times New Roman" w:eastAsia="宋体" w:cs="Times New Roman"/>
                <w:color w:val="000000" w:themeColor="text1"/>
                <w:szCs w:val="21"/>
                <w:highlight w:val="none"/>
                <w14:textFill>
                  <w14:solidFill>
                    <w14:schemeClr w14:val="tx1"/>
                  </w14:solidFill>
                </w14:textFill>
              </w:rPr>
              <w:t xml:space="preserve">DIDP</w:t>
            </w:r>
            <w:r>
              <w:rPr>
                <w:rFonts w:hint="eastAsia" w:ascii="Times New Roman" w:hAnsi="Times New Roman" w:eastAsia="宋体" w:cs="Times New Roman"/>
                <w:color w:val="000000" w:themeColor="text1"/>
                <w:szCs w:val="21"/>
                <w:highlight w:val="none"/>
                <w14:textFill>
                  <w14:solidFill>
                    <w14:schemeClr w14:val="tx1"/>
                  </w14:solidFill>
                </w14:textFill>
              </w:rPr>
              <w:t xml:space="preserve">）</w:t>
            </w:r>
            <w:r/>
          </w:p>
        </w:tc>
        <w:tc>
          <w:tcPr>
            <w:tcW w:w="1281" w:type="pct"/>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eastAsia="宋体" w:cs="Times New Roman"/>
                <w:color w:val="000000" w:themeColor="text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Cs w:val="21"/>
                <w:highlight w:val="none"/>
                <w14:textFill>
                  <w14:solidFill>
                    <w14:schemeClr w14:val="tx1"/>
                  </w14:solidFill>
                </w14:textFill>
              </w:rPr>
              <w:t xml:space="preserve">GB 6675.1-2014</w:t>
            </w:r>
            <w:r/>
          </w:p>
        </w:tc>
        <w:tc>
          <w:tcPr>
            <w:tcW w:w="1672" w:type="pct"/>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eastAsia="宋体" w:cs="Times New Roman"/>
                <w:color w:val="000000" w:themeColor="text1"/>
                <w:szCs w:val="21"/>
                <w:highlight w:val="none"/>
                <w14:textFill>
                  <w14:solidFill>
                    <w14:schemeClr w14:val="tx1"/>
                  </w14:solidFill>
                </w14:textFill>
              </w:rPr>
              <w:suppressLineNumbers w:val="0"/>
            </w:pPr>
            <w:r>
              <w:rPr>
                <w:rFonts w:hint="eastAsia" w:ascii="Times New Roman" w:hAnsi="Times New Roman" w:eastAsia="宋体" w:cs="Times New Roman"/>
                <w:color w:val="000000" w:themeColor="text1"/>
                <w:szCs w:val="21"/>
                <w:highlight w:val="none"/>
                <w14:textFill>
                  <w14:solidFill>
                    <w14:schemeClr w14:val="tx1"/>
                  </w14:solidFill>
                </w14:textFill>
              </w:rPr>
              <w:t xml:space="preserve">GB/T 22048—2022</w:t>
            </w:r>
            <w:r/>
          </w:p>
        </w:tc>
      </w:tr>
      <w:tr>
        <w:trPr>
          <w:jc w:val="center"/>
          <w:trHeight w:val="454"/>
        </w:trPr>
        <w:tc>
          <w:tcPr>
            <w:tcW w:w="468" w:type="pct"/>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eastAsia="宋体" w:cs="Times New Roman"/>
                <w:color w:val="000000" w:themeColor="text1"/>
                <w:szCs w:val="21"/>
                <w:highlight w:val="none"/>
                <w14:textFill>
                  <w14:solidFill>
                    <w14:schemeClr w14:val="tx1"/>
                  </w14:solidFill>
                </w14:textFill>
              </w:rPr>
              <w:suppressLineNumbers w:val="0"/>
            </w:pPr>
            <w:r>
              <w:rPr>
                <w:rFonts w:hint="eastAsia" w:ascii="Times New Roman" w:hAnsi="Times New Roman" w:eastAsia="宋体" w:cs="Times New Roman"/>
                <w:color w:val="000000" w:themeColor="text1"/>
                <w:szCs w:val="21"/>
                <w:highlight w:val="none"/>
                <w14:textFill>
                  <w14:solidFill>
                    <w14:schemeClr w14:val="tx1"/>
                  </w14:solidFill>
                </w14:textFill>
              </w:rPr>
              <w:t xml:space="preserve">3</w:t>
            </w:r>
            <w:r/>
          </w:p>
        </w:tc>
        <w:tc>
          <w:tcPr>
            <w:tcW w:w="1579" w:type="pct"/>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eastAsia="宋体" w:cs="Times New Roman"/>
                <w:color w:val="000000" w:themeColor="text1"/>
                <w:szCs w:val="21"/>
                <w:highlight w:val="none"/>
                <w14:textFill>
                  <w14:solidFill>
                    <w14:schemeClr w14:val="tx1"/>
                  </w14:solidFill>
                </w14:textFill>
              </w:rPr>
              <w:suppressLineNumbers w:val="0"/>
            </w:pPr>
            <w:r>
              <w:rPr>
                <w:rFonts w:hint="eastAsia" w:ascii="Times New Roman" w:hAnsi="Times New Roman" w:eastAsia="宋体" w:cs="Times New Roman"/>
                <w:color w:val="000000" w:themeColor="text1"/>
                <w:szCs w:val="21"/>
                <w:highlight w:val="none"/>
                <w14:textFill>
                  <w14:solidFill>
                    <w14:schemeClr w14:val="tx1"/>
                  </w14:solidFill>
                </w14:textFill>
              </w:rPr>
              <w:t xml:space="preserve">游离甲醛的限量</w:t>
            </w:r>
            <w:r/>
          </w:p>
        </w:tc>
        <w:tc>
          <w:tcPr>
            <w:tcW w:w="1281" w:type="pct"/>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eastAsia="宋体" w:cs="Times New Roman"/>
                <w:color w:val="000000" w:themeColor="text1"/>
                <w:szCs w:val="21"/>
                <w:highlight w:val="none"/>
                <w14:textFill>
                  <w14:solidFill>
                    <w14:schemeClr w14:val="tx1"/>
                  </w14:solidFill>
                </w14:textFill>
              </w:rPr>
              <w:suppressLineNumbers w:val="0"/>
            </w:pPr>
            <w:r>
              <w:rPr>
                <w:rFonts w:hint="eastAsia" w:ascii="Times New Roman" w:hAnsi="Times New Roman" w:eastAsia="宋体" w:cs="Times New Roman"/>
                <w:color w:val="000000" w:themeColor="text1"/>
                <w:szCs w:val="21"/>
                <w:highlight w:val="none"/>
                <w14:textFill>
                  <w14:solidFill>
                    <w14:schemeClr w14:val="tx1"/>
                  </w14:solidFill>
                </w14:textFill>
              </w:rPr>
              <w:t xml:space="preserve">GB 21027-2020</w:t>
            </w:r>
            <w:r/>
          </w:p>
        </w:tc>
        <w:tc>
          <w:tcPr>
            <w:tcW w:w="1672" w:type="pct"/>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eastAsia="宋体" w:cs="Times New Roman"/>
                <w:color w:val="000000" w:themeColor="text1"/>
                <w:szCs w:val="21"/>
                <w:highlight w:val="none"/>
                <w14:textFill>
                  <w14:solidFill>
                    <w14:schemeClr w14:val="tx1"/>
                  </w14:solidFill>
                </w14:textFill>
              </w:rPr>
              <w:suppressLineNumbers w:val="0"/>
            </w:pPr>
            <w:r>
              <w:rPr>
                <w:rFonts w:hint="eastAsia" w:ascii="Times New Roman" w:hAnsi="Times New Roman" w:eastAsia="宋体" w:cs="Times New Roman"/>
                <w:color w:val="000000" w:themeColor="text1"/>
                <w:szCs w:val="21"/>
                <w:highlight w:val="none"/>
                <w14:textFill>
                  <w14:solidFill>
                    <w14:schemeClr w14:val="tx1"/>
                  </w14:solidFill>
                </w14:textFill>
              </w:rPr>
              <w:t xml:space="preserve">GB/T 32606—2016</w:t>
            </w:r>
            <w:r/>
          </w:p>
        </w:tc>
      </w:tr>
    </w:tbl>
    <w:p>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r>
      <w:r/>
    </w:p>
    <w:p>
      <w:pPr>
        <w:rPr>
          <w:rFonts w:hint="eastAsia" w:ascii="宋体" w:hAnsi="宋体" w:eastAsia="宋体" w:cs="宋体"/>
          <w:b/>
          <w:bCs/>
          <w:color w:val="000000" w:themeColor="text1"/>
          <w:sz w:val="32"/>
          <w:szCs w:val="32"/>
          <w:highlight w:val="none"/>
          <w:lang w:val="en-US" w:eastAsia="zh-CN"/>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r>
      <w:r/>
    </w:p>
    <w:p>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 xml:space="preserve">8、儿童游泳圈</w:t>
      </w:r>
      <w:r/>
    </w:p>
    <w:p>
      <w:pPr>
        <w:jc w:val="center"/>
        <w:spacing w:line="440" w:lineRule="exact"/>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儿童游泳圈产品检验项目、依据及方法</w:t>
      </w:r>
      <w:r/>
    </w:p>
    <w:tbl>
      <w:tblPr>
        <w:tblStyle w:val="952"/>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770"/>
        <w:gridCol w:w="2866"/>
        <w:gridCol w:w="2150"/>
        <w:gridCol w:w="2517"/>
      </w:tblGrid>
      <w:tr>
        <w:trPr>
          <w:trHeight w:val="454"/>
          <w:tblHeader/>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96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检验项目</w:t>
            </w:r>
            <w:r/>
          </w:p>
        </w:tc>
        <w:tc>
          <w:tcPr>
            <w:tcBorders>
              <w:top w:val="single" w:color="auto" w:sz="4" w:space="0"/>
              <w:left w:val="single" w:color="auto" w:sz="4" w:space="0"/>
              <w:bottom w:val="single" w:color="auto" w:sz="4" w:space="0"/>
              <w:right w:val="single" w:color="auto" w:sz="4" w:space="0"/>
            </w:tcBorders>
            <w:tcW w:w="219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检验依据</w:t>
            </w:r>
            <w:r/>
          </w:p>
        </w:tc>
        <w:tc>
          <w:tcPr>
            <w:tcBorders>
              <w:top w:val="single" w:color="auto" w:sz="4" w:space="0"/>
              <w:left w:val="single" w:color="auto" w:sz="4" w:space="0"/>
              <w:bottom w:val="single" w:color="auto" w:sz="4" w:space="0"/>
              <w:right w:val="single" w:color="auto" w:sz="4" w:space="0"/>
            </w:tcBorders>
            <w:tcW w:w="25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检验方法</w:t>
            </w:r>
            <w:r/>
          </w:p>
        </w:tc>
      </w:tr>
      <w:tr>
        <w:trPr>
          <w:trHeight w:val="454"/>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96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外观</w:t>
            </w:r>
            <w:r/>
          </w:p>
        </w:tc>
        <w:tc>
          <w:tcPr>
            <w:tcBorders>
              <w:top w:val="single" w:color="auto" w:sz="4" w:space="0"/>
              <w:left w:val="single" w:color="auto" w:sz="4" w:space="0"/>
              <w:bottom w:val="single" w:color="auto" w:sz="4" w:space="0"/>
              <w:right w:val="single" w:color="auto" w:sz="4" w:space="0"/>
            </w:tcBorders>
            <w:tcW w:w="219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zh-CN"/>
                <w14:textFill>
                  <w14:solidFill>
                    <w14:schemeClr w14:val="tx1"/>
                  </w14:solidFill>
                </w14:textFill>
              </w:rPr>
              <w:t xml:space="preserve">QB</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T 1557-2023</w:t>
            </w:r>
            <w:r/>
          </w:p>
        </w:tc>
        <w:tc>
          <w:tcPr>
            <w:tcBorders>
              <w:top w:val="single" w:color="auto" w:sz="4" w:space="0"/>
              <w:left w:val="single" w:color="auto" w:sz="4" w:space="0"/>
              <w:bottom w:val="single" w:color="auto" w:sz="4" w:space="0"/>
              <w:right w:val="single" w:color="auto" w:sz="4" w:space="0"/>
            </w:tcBorders>
            <w:tcW w:w="25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zh-CN"/>
                <w14:textFill>
                  <w14:solidFill>
                    <w14:schemeClr w14:val="tx1"/>
                  </w14:solidFill>
                </w14:textFill>
              </w:rPr>
              <w:t xml:space="preserve">QB</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T 1557-2023</w:t>
            </w:r>
            <w:r/>
          </w:p>
        </w:tc>
      </w:tr>
      <w:tr>
        <w:trPr>
          <w:trHeight w:val="454"/>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96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气味</w:t>
            </w:r>
            <w:r/>
          </w:p>
        </w:tc>
        <w:tc>
          <w:tcPr>
            <w:tcBorders>
              <w:top w:val="single" w:color="auto" w:sz="4" w:space="0"/>
              <w:left w:val="single" w:color="auto" w:sz="4" w:space="0"/>
              <w:bottom w:val="single" w:color="auto" w:sz="4" w:space="0"/>
              <w:right w:val="single" w:color="auto" w:sz="4" w:space="0"/>
            </w:tcBorders>
            <w:tcW w:w="219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zh-CN"/>
                <w14:textFill>
                  <w14:solidFill>
                    <w14:schemeClr w14:val="tx1"/>
                  </w14:solidFill>
                </w14:textFill>
              </w:rPr>
              <w:t xml:space="preserve">QB</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T 1557-2023</w:t>
            </w:r>
            <w:r/>
          </w:p>
        </w:tc>
        <w:tc>
          <w:tcPr>
            <w:tcBorders>
              <w:top w:val="single" w:color="auto" w:sz="4" w:space="0"/>
              <w:left w:val="single" w:color="auto" w:sz="4" w:space="0"/>
              <w:bottom w:val="single" w:color="auto" w:sz="4" w:space="0"/>
              <w:right w:val="single" w:color="auto" w:sz="4" w:space="0"/>
            </w:tcBorders>
            <w:tcW w:w="25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zh-CN"/>
                <w14:textFill>
                  <w14:solidFill>
                    <w14:schemeClr w14:val="tx1"/>
                  </w14:solidFill>
                </w14:textFill>
              </w:rPr>
              <w:t xml:space="preserve">QB</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T 1557-2023</w:t>
            </w:r>
            <w:r/>
          </w:p>
        </w:tc>
      </w:tr>
      <w:tr>
        <w:trPr>
          <w:trHeight w:val="454"/>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96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浮力</w:t>
            </w:r>
            <w:r/>
          </w:p>
        </w:tc>
        <w:tc>
          <w:tcPr>
            <w:tcBorders>
              <w:top w:val="single" w:color="auto" w:sz="4" w:space="0"/>
              <w:left w:val="single" w:color="auto" w:sz="4" w:space="0"/>
              <w:bottom w:val="single" w:color="auto" w:sz="4" w:space="0"/>
              <w:right w:val="single" w:color="auto" w:sz="4" w:space="0"/>
            </w:tcBorders>
            <w:tcW w:w="219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zh-CN"/>
                <w14:textFill>
                  <w14:solidFill>
                    <w14:schemeClr w14:val="tx1"/>
                  </w14:solidFill>
                </w14:textFill>
              </w:rPr>
              <w:t xml:space="preserve">QB</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T 1557-2023</w:t>
            </w:r>
            <w:r/>
          </w:p>
        </w:tc>
        <w:tc>
          <w:tcPr>
            <w:tcBorders>
              <w:top w:val="single" w:color="auto" w:sz="4" w:space="0"/>
              <w:left w:val="single" w:color="auto" w:sz="4" w:space="0"/>
              <w:bottom w:val="single" w:color="auto" w:sz="4" w:space="0"/>
              <w:right w:val="single" w:color="auto" w:sz="4" w:space="0"/>
            </w:tcBorders>
            <w:tcW w:w="25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zh-CN"/>
                <w14:textFill>
                  <w14:solidFill>
                    <w14:schemeClr w14:val="tx1"/>
                  </w14:solidFill>
                </w14:textFill>
              </w:rPr>
              <w:t xml:space="preserve">QB</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T 1557-2023</w:t>
            </w:r>
            <w:r/>
          </w:p>
        </w:tc>
      </w:tr>
      <w:tr>
        <w:trPr>
          <w:trHeight w:val="454"/>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296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气门嘴、气门塞的结构和强度</w:t>
            </w:r>
            <w:r/>
          </w:p>
        </w:tc>
        <w:tc>
          <w:tcPr>
            <w:tcBorders>
              <w:top w:val="single" w:color="auto" w:sz="4" w:space="0"/>
              <w:left w:val="single" w:color="auto" w:sz="4" w:space="0"/>
              <w:bottom w:val="single" w:color="auto" w:sz="4" w:space="0"/>
              <w:right w:val="single" w:color="auto" w:sz="4" w:space="0"/>
            </w:tcBorders>
            <w:tcW w:w="219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zh-CN"/>
                <w14:textFill>
                  <w14:solidFill>
                    <w14:schemeClr w14:val="tx1"/>
                  </w14:solidFill>
                </w14:textFill>
              </w:rPr>
              <w:t xml:space="preserve">QB</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T 1557-2023</w:t>
            </w:r>
            <w:r/>
          </w:p>
        </w:tc>
        <w:tc>
          <w:tcPr>
            <w:tcBorders>
              <w:top w:val="single" w:color="auto" w:sz="4" w:space="0"/>
              <w:left w:val="single" w:color="auto" w:sz="4" w:space="0"/>
              <w:bottom w:val="single" w:color="auto" w:sz="4" w:space="0"/>
              <w:right w:val="single" w:color="auto" w:sz="4" w:space="0"/>
            </w:tcBorders>
            <w:tcW w:w="25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zh-CN"/>
                <w14:textFill>
                  <w14:solidFill>
                    <w14:schemeClr w14:val="tx1"/>
                  </w14:solidFill>
                </w14:textFill>
              </w:rPr>
              <w:t xml:space="preserve">QB</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T 1557-2023</w:t>
            </w:r>
            <w:r/>
          </w:p>
        </w:tc>
      </w:tr>
      <w:tr>
        <w:trPr>
          <w:trHeight w:val="454"/>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296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气密性</w:t>
            </w:r>
            <w:r/>
          </w:p>
        </w:tc>
        <w:tc>
          <w:tcPr>
            <w:tcBorders>
              <w:top w:val="single" w:color="auto" w:sz="4" w:space="0"/>
              <w:left w:val="single" w:color="auto" w:sz="4" w:space="0"/>
              <w:bottom w:val="single" w:color="auto" w:sz="4" w:space="0"/>
              <w:right w:val="single" w:color="auto" w:sz="4" w:space="0"/>
            </w:tcBorders>
            <w:tcW w:w="219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zh-CN"/>
                <w14:textFill>
                  <w14:solidFill>
                    <w14:schemeClr w14:val="tx1"/>
                  </w14:solidFill>
                </w14:textFill>
              </w:rPr>
              <w:t xml:space="preserve">QB</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T 1557-2023</w:t>
            </w:r>
            <w:r/>
          </w:p>
        </w:tc>
        <w:tc>
          <w:tcPr>
            <w:tcBorders>
              <w:top w:val="single" w:color="auto" w:sz="4" w:space="0"/>
              <w:left w:val="single" w:color="auto" w:sz="4" w:space="0"/>
              <w:bottom w:val="single" w:color="auto" w:sz="4" w:space="0"/>
              <w:right w:val="single" w:color="auto" w:sz="4" w:space="0"/>
            </w:tcBorders>
            <w:tcW w:w="25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zh-CN"/>
                <w14:textFill>
                  <w14:solidFill>
                    <w14:schemeClr w14:val="tx1"/>
                  </w14:solidFill>
                </w14:textFill>
              </w:rPr>
              <w:t xml:space="preserve">QB</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T 1557-2023</w:t>
            </w:r>
            <w:r/>
          </w:p>
        </w:tc>
      </w:tr>
      <w:tr>
        <w:trPr>
          <w:trHeight w:val="454"/>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296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突出物</w:t>
            </w:r>
            <w:r/>
          </w:p>
        </w:tc>
        <w:tc>
          <w:tcPr>
            <w:tcBorders>
              <w:top w:val="single" w:color="auto" w:sz="4" w:space="0"/>
              <w:left w:val="single" w:color="auto" w:sz="4" w:space="0"/>
              <w:bottom w:val="single" w:color="auto" w:sz="4" w:space="0"/>
              <w:right w:val="single" w:color="auto" w:sz="4" w:space="0"/>
            </w:tcBorders>
            <w:tcW w:w="219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zh-CN"/>
                <w14:textFill>
                  <w14:solidFill>
                    <w14:schemeClr w14:val="tx1"/>
                  </w14:solidFill>
                </w14:textFill>
              </w:rPr>
              <w:t xml:space="preserve">QB</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T 1557-2023</w:t>
            </w:r>
            <w:r/>
          </w:p>
        </w:tc>
        <w:tc>
          <w:tcPr>
            <w:tcBorders>
              <w:top w:val="single" w:color="auto" w:sz="4" w:space="0"/>
              <w:left w:val="single" w:color="auto" w:sz="4" w:space="0"/>
              <w:bottom w:val="single" w:color="auto" w:sz="4" w:space="0"/>
              <w:right w:val="single" w:color="auto" w:sz="4" w:space="0"/>
            </w:tcBorders>
            <w:tcW w:w="25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zh-CN"/>
                <w14:textFill>
                  <w14:solidFill>
                    <w14:schemeClr w14:val="tx1"/>
                  </w14:solidFill>
                </w14:textFill>
              </w:rPr>
              <w:t xml:space="preserve">QB</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T 1557-2023</w:t>
            </w:r>
            <w:r/>
          </w:p>
        </w:tc>
      </w:tr>
      <w:tr>
        <w:trPr>
          <w:trHeight w:val="454"/>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296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警告标识的耐久性</w:t>
            </w:r>
            <w:r/>
          </w:p>
        </w:tc>
        <w:tc>
          <w:tcPr>
            <w:tcBorders>
              <w:top w:val="single" w:color="auto" w:sz="4" w:space="0"/>
              <w:left w:val="single" w:color="auto" w:sz="4" w:space="0"/>
              <w:bottom w:val="single" w:color="auto" w:sz="4" w:space="0"/>
              <w:right w:val="single" w:color="auto" w:sz="4" w:space="0"/>
            </w:tcBorders>
            <w:tcW w:w="219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zh-CN"/>
                <w14:textFill>
                  <w14:solidFill>
                    <w14:schemeClr w14:val="tx1"/>
                  </w14:solidFill>
                </w14:textFill>
              </w:rPr>
              <w:t xml:space="preserve">QB</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T 1557-2023</w:t>
            </w:r>
            <w:r/>
          </w:p>
        </w:tc>
        <w:tc>
          <w:tcPr>
            <w:tcBorders>
              <w:top w:val="single" w:color="auto" w:sz="4" w:space="0"/>
              <w:left w:val="single" w:color="auto" w:sz="4" w:space="0"/>
              <w:bottom w:val="single" w:color="auto" w:sz="4" w:space="0"/>
              <w:right w:val="single" w:color="auto" w:sz="4" w:space="0"/>
            </w:tcBorders>
            <w:tcW w:w="25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zh-CN"/>
                <w14:textFill>
                  <w14:solidFill>
                    <w14:schemeClr w14:val="tx1"/>
                  </w14:solidFill>
                </w14:textFill>
              </w:rPr>
              <w:t xml:space="preserve">QB</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T 1557-2023</w:t>
            </w:r>
            <w:r/>
          </w:p>
        </w:tc>
      </w:tr>
      <w:tr>
        <w:trPr>
          <w:trHeight w:val="454"/>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296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气压下降率</w:t>
            </w:r>
            <w:r/>
          </w:p>
        </w:tc>
        <w:tc>
          <w:tcPr>
            <w:tcBorders>
              <w:top w:val="single" w:color="auto" w:sz="4" w:space="0"/>
              <w:left w:val="single" w:color="auto" w:sz="4" w:space="0"/>
              <w:bottom w:val="single" w:color="auto" w:sz="4" w:space="0"/>
              <w:right w:val="single" w:color="auto" w:sz="4" w:space="0"/>
            </w:tcBorders>
            <w:tcW w:w="219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zh-CN"/>
                <w14:textFill>
                  <w14:solidFill>
                    <w14:schemeClr w14:val="tx1"/>
                  </w14:solidFill>
                </w14:textFill>
              </w:rPr>
              <w:t xml:space="preserve">QB</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T 1557-2023</w:t>
            </w:r>
            <w:r/>
          </w:p>
        </w:tc>
        <w:tc>
          <w:tcPr>
            <w:tcBorders>
              <w:top w:val="single" w:color="auto" w:sz="4" w:space="0"/>
              <w:left w:val="single" w:color="auto" w:sz="4" w:space="0"/>
              <w:bottom w:val="single" w:color="auto" w:sz="4" w:space="0"/>
              <w:right w:val="single" w:color="auto" w:sz="4" w:space="0"/>
            </w:tcBorders>
            <w:tcW w:w="25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zh-CN"/>
                <w14:textFill>
                  <w14:solidFill>
                    <w14:schemeClr w14:val="tx1"/>
                  </w14:solidFill>
                </w14:textFill>
              </w:rPr>
              <w:t xml:space="preserve">QB</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T 1557-2023</w:t>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240" w:lineRule="auto"/>
        <w:rPr>
          <w:rFonts w:hint="eastAsia" w:ascii="宋体" w:hAnsi="宋体" w:cs="宋体"/>
          <w:b/>
          <w:bCs/>
          <w:color w:val="000000" w:themeColor="text1"/>
          <w:sz w:val="32"/>
          <w:szCs w:val="32"/>
          <w:highlight w:val="none"/>
          <w:lang w:val="en-US" w:eastAsia="zh-CN"/>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000000" w:themeColor="text1"/>
          <w:sz w:val="32"/>
          <w:szCs w:val="32"/>
          <w:highlight w:val="none"/>
          <w:lang w:val="en-US" w:eastAsia="zh-CN"/>
          <w14:textFill>
            <w14:solidFill>
              <w14:schemeClr w14:val="tx1"/>
            </w14:solidFill>
          </w14:textFill>
        </w:rPr>
      </w:r>
      <w:r/>
    </w:p>
    <w:p>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 xml:space="preserve">9、玩具（充气式水上玩具）</w:t>
      </w:r>
      <w:r/>
    </w:p>
    <w:p>
      <w:pPr>
        <w:jc w:val="center"/>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玩具（充气式水上玩具）</w:t>
      </w:r>
      <w:r>
        <w:rPr>
          <w:rFonts w:hint="eastAsia" w:ascii="宋体" w:hAnsi="宋体" w:eastAsia="宋体" w:cs="宋体"/>
          <w:color w:val="000000" w:themeColor="text1"/>
          <w:highlight w:val="none"/>
          <w14:textFill>
            <w14:solidFill>
              <w14:schemeClr w14:val="tx1"/>
            </w14:solidFill>
          </w14:textFill>
        </w:rPr>
        <w:t xml:space="preserve">产品检验项目、依据及方法</w:t>
      </w:r>
      <w:r/>
    </w:p>
    <w:tbl>
      <w:tblPr>
        <w:tblStyle w:val="95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3"/>
        <w:gridCol w:w="2441"/>
        <w:gridCol w:w="2297"/>
        <w:gridCol w:w="2502"/>
      </w:tblGrid>
      <w:tr>
        <w:trPr>
          <w:cantSplit/>
          <w:trHeight w:val="454"/>
          <w:tblHeader/>
        </w:trPr>
        <w:tc>
          <w:tcPr>
            <w:tcW w:w="63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1472"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检验项目</w:t>
            </w:r>
            <w:r/>
          </w:p>
        </w:tc>
        <w:tc>
          <w:tcPr>
            <w:tcW w:w="138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检验依据</w:t>
            </w:r>
            <w:r/>
          </w:p>
        </w:tc>
        <w:tc>
          <w:tcPr>
            <w:tcW w:w="1507"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验</w:t>
            </w:r>
            <w:r>
              <w:rPr>
                <w:rFonts w:hint="eastAsia" w:ascii="宋体" w:hAnsi="宋体" w:eastAsia="宋体" w:cs="宋体"/>
                <w:color w:val="000000" w:themeColor="text1"/>
                <w:sz w:val="21"/>
                <w:szCs w:val="21"/>
                <w:highlight w:val="none"/>
                <w14:textFill>
                  <w14:solidFill>
                    <w14:schemeClr w14:val="tx1"/>
                  </w14:solidFill>
                </w14:textFill>
              </w:rPr>
              <w:t xml:space="preserve">方法</w:t>
            </w:r>
            <w:r/>
          </w:p>
        </w:tc>
      </w:tr>
      <w:tr>
        <w:trPr>
          <w:cantSplit/>
          <w:trHeight w:val="454"/>
        </w:trPr>
        <w:tc>
          <w:tcPr>
            <w:gridSpan w:val="4"/>
            <w:tcW w:w="5000" w:type="pct"/>
            <w:vAlign w:val="center"/>
            <w:textDirection w:val="lrTb"/>
            <w:noWrap w:val="false"/>
          </w:tcPr>
          <w:p>
            <w:pPr>
              <w:pStyle w:val="964"/>
              <w:ind w:left="0" w:right="0"/>
              <w:jc w:val="left"/>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一、机械与物理性能</w:t>
            </w:r>
            <w:r>
              <w:rPr>
                <w:rFonts w:hint="eastAsia" w:ascii="Times New Roman" w:hAnsi="Times New Roman"/>
                <w:bCs/>
                <w:color w:val="000000" w:themeColor="text1"/>
                <w:sz w:val="21"/>
                <w:szCs w:val="21"/>
                <w:highlight w:val="none"/>
                <w14:textFill>
                  <w14:solidFill>
                    <w14:schemeClr w14:val="tx1"/>
                  </w14:solidFill>
                </w14:textFill>
              </w:rPr>
              <w:t xml:space="preserve">（正常使用和可预见的合理滥用）</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1</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材料</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2</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小零件</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3</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挤压玩具、摇铃及类似玩具</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4</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小球</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5</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毛球</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6</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学前玩偶</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7</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玩具奶嘴</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8</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气球</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9</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弹珠</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10</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半球形玩具</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11</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可触及的金属或玻璃边缘</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12</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功能性锐利边缘</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13</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金属玩具边缘</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14</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模塑玩具边缘</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15</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外露螺栓或螺纹杆的边缘</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16</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可触及的锐利尖端</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17</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功能性锐利尖端</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18</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木制玩具</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19</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突出</w:t>
            </w:r>
            <w:r>
              <w:rPr>
                <w:rFonts w:hint="eastAsia" w:ascii="Times New Roman" w:hAnsi="Times New Roman"/>
                <w:bCs/>
                <w:color w:val="000000" w:themeColor="text1"/>
                <w:sz w:val="21"/>
                <w:szCs w:val="21"/>
                <w:highlight w:val="none"/>
                <w:lang w:val="en-US" w:eastAsia="zh-CN"/>
                <w14:textFill>
                  <w14:solidFill>
                    <w14:schemeClr w14:val="tx1"/>
                  </w14:solidFill>
                </w14:textFill>
              </w:rPr>
              <w:t xml:space="preserve">物</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20</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eastAsia" w:ascii="Times New Roman" w:hAnsi="Times New Roman"/>
                <w:bCs/>
                <w:color w:val="000000" w:themeColor="text1"/>
                <w:sz w:val="21"/>
                <w:szCs w:val="21"/>
                <w:highlight w:val="none"/>
                <w14:textFill>
                  <w14:solidFill>
                    <w14:schemeClr w14:val="tx1"/>
                  </w14:solidFill>
                </w14:textFill>
              </w:rPr>
              <w:t xml:space="preserve">把手和其他类似的管子</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21</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金属丝和杆件</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22</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用于包装或玩具中的塑料袋或塑料薄膜</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23</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18个月以下儿童使用的玩具上的绳索和弹性绳</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24</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18个月以下儿童使用的玩具上的自回缩绳</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25</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36个月以下儿童使用的拖拉玩具上的绳索或弹性绳</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26</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玩具袋上的绳索</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27</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童床或游戏围栏上的悬挂玩具</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28</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童床上的健身玩具及类似玩具</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29</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飞行玩具的绳索、细绳或线</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30</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玩具推车、玩具婴儿车及类似玩具</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31</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带有折叠机构的其他玩具</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32</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铰链间隙</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33</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刚性材料上的圆孔</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34</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活动部件间的间隙</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35</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其他驱动机构</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36</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发条钥匙</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37</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弹簧</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38</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封闭式玩具的通风装置</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39</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封闭式玩具的关闭件</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40</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封闭头部的玩具</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41</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仿制防护玩具（头盔、帽子、护目镜）</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42</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弹射玩具的一般要求</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43</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蓄能弹射玩具</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44</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非蓄能弹射玩具</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45</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水上玩具</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46</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热源玩具</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47</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液体填充玩具</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48</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口动玩具</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49</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玩具滚轴溜冰鞋、单排滚轴溜冰鞋及玩具滑板</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50</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玩具火药帽</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51</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声响要求</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eastAsia" w:ascii="Times New Roman" w:hAnsi="Times New Roman"/>
                <w:bCs/>
                <w:color w:val="000000" w:themeColor="text1"/>
                <w:sz w:val="21"/>
                <w:szCs w:val="21"/>
                <w:highlight w:val="none"/>
                <w14:textFill>
                  <w14:solidFill>
                    <w14:schemeClr w14:val="tx1"/>
                  </w14:solidFill>
                </w14:textFill>
              </w:rPr>
              <w:t xml:space="preserve">52</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磁体和磁性部件</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gridSpan w:val="4"/>
            <w:tcW w:w="5000" w:type="pct"/>
            <w:vAlign w:val="center"/>
            <w:textDirection w:val="lrTb"/>
            <w:noWrap w:val="false"/>
          </w:tcPr>
          <w:p>
            <w:pPr>
              <w:contextualSpacing/>
              <w:ind w:left="0" w:right="0"/>
              <w:jc w:val="both"/>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1"/>
                <w:szCs w:val="21"/>
                <w:highlight w:val="none"/>
                <w14:textFill>
                  <w14:solidFill>
                    <w14:schemeClr w14:val="tx1"/>
                  </w14:solidFill>
                </w14:textFill>
              </w:rPr>
              <w:t xml:space="preserve">、易燃性能</w:t>
            </w:r>
            <w:r/>
          </w:p>
        </w:tc>
      </w:tr>
      <w:tr>
        <w:trPr>
          <w:cantSplit/>
          <w:trHeight w:val="454"/>
        </w:trPr>
        <w:tc>
          <w:tcPr>
            <w:tcW w:w="63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472"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一般要求</w:t>
            </w:r>
            <w:r/>
          </w:p>
        </w:tc>
        <w:tc>
          <w:tcPr>
            <w:tcW w:w="138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6675.3</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6675.3</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1472"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头戴玩具</w:t>
            </w:r>
            <w:r/>
          </w:p>
        </w:tc>
        <w:tc>
          <w:tcPr>
            <w:tcW w:w="138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6675.3</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6675.3</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1472"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化妆服饰</w:t>
            </w:r>
            <w:r/>
          </w:p>
        </w:tc>
        <w:tc>
          <w:tcPr>
            <w:tcW w:w="138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6675.3</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6675.3</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W w:w="1472"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供儿童进入的玩具</w:t>
            </w:r>
            <w:r/>
          </w:p>
        </w:tc>
        <w:tc>
          <w:tcPr>
            <w:tcW w:w="138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6675.3</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6675.3</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W w:w="1472"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具有毛绒或纺织表面的软体填充玩具（动物和娃娃等）</w:t>
            </w:r>
            <w:r/>
          </w:p>
        </w:tc>
        <w:tc>
          <w:tcPr>
            <w:tcW w:w="138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6675.3</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6675.3</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2014</w:t>
            </w:r>
            <w:r/>
          </w:p>
        </w:tc>
      </w:tr>
      <w:tr>
        <w:trPr>
          <w:cantSplit/>
          <w:trHeight w:val="454"/>
        </w:trPr>
        <w:tc>
          <w:tcPr>
            <w:gridSpan w:val="4"/>
            <w:tcW w:w="5000" w:type="pct"/>
            <w:vAlign w:val="center"/>
            <w:textDirection w:val="lrTb"/>
            <w:noWrap w:val="false"/>
          </w:tcPr>
          <w:p>
            <w:pPr>
              <w:contextualSpacing/>
              <w:ind w:left="0" w:right="0"/>
              <w:jc w:val="both"/>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1"/>
                <w:szCs w:val="21"/>
                <w:highlight w:val="none"/>
                <w14:textFill>
                  <w14:solidFill>
                    <w14:schemeClr w14:val="tx1"/>
                  </w14:solidFill>
                </w14:textFill>
              </w:rPr>
              <w:t xml:space="preserve">、特定元素的迁移</w:t>
            </w:r>
            <w:r/>
          </w:p>
        </w:tc>
      </w:tr>
      <w:tr>
        <w:trPr>
          <w:trHeight w:val="454"/>
        </w:trPr>
        <w:tc>
          <w:tcPr>
            <w:tcW w:w="63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472"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最大限量要求</w:t>
            </w:r>
            <w:r/>
          </w:p>
        </w:tc>
        <w:tc>
          <w:tcPr>
            <w:tcW w:w="138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6675.1</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6675.4</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2014</w:t>
            </w:r>
            <w:r/>
          </w:p>
        </w:tc>
      </w:tr>
      <w:tr>
        <w:trPr>
          <w:cantSplit/>
          <w:trHeight w:val="454"/>
        </w:trPr>
        <w:tc>
          <w:tcPr>
            <w:gridSpan w:val="4"/>
            <w:tcW w:w="5000" w:type="pct"/>
            <w:vAlign w:val="center"/>
            <w:textDirection w:val="lrTb"/>
            <w:noWrap w:val="false"/>
          </w:tcPr>
          <w:p>
            <w:pPr>
              <w:contextualSpacing/>
              <w:ind w:left="0" w:right="0"/>
              <w:jc w:val="both"/>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21"/>
                <w:szCs w:val="21"/>
                <w:highlight w:val="none"/>
                <w14:textFill>
                  <w14:solidFill>
                    <w14:schemeClr w14:val="tx1"/>
                  </w14:solidFill>
                </w14:textFill>
              </w:rPr>
              <w:t xml:space="preserve">、增塑剂</w:t>
            </w:r>
            <w:r/>
          </w:p>
        </w:tc>
      </w:tr>
      <w:tr>
        <w:trPr>
          <w:cantSplit/>
          <w:trHeight w:val="454"/>
        </w:trPr>
        <w:tc>
          <w:tcPr>
            <w:tcW w:w="63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472"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限定增塑剂限量要求</w:t>
            </w:r>
            <w:r/>
          </w:p>
        </w:tc>
        <w:tc>
          <w:tcPr>
            <w:tcW w:w="138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6675.1</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22048</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2022</w:t>
            </w:r>
            <w:r/>
          </w:p>
        </w:tc>
      </w:tr>
      <w:tr>
        <w:trPr>
          <w:cantSplit/>
          <w:trHeight w:val="454"/>
        </w:trPr>
        <w:tc>
          <w:tcPr>
            <w:gridSpan w:val="4"/>
            <w:tcW w:w="5000" w:type="pct"/>
            <w:vAlign w:val="center"/>
            <w:textDirection w:val="lrTb"/>
            <w:noWrap w:val="false"/>
          </w:tcPr>
          <w:p>
            <w:pPr>
              <w:contextualSpacing/>
              <w:ind w:left="0" w:right="0"/>
              <w:jc w:val="both"/>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1"/>
                <w:szCs w:val="21"/>
                <w:highlight w:val="none"/>
                <w14:textFill>
                  <w14:solidFill>
                    <w14:schemeClr w14:val="tx1"/>
                  </w14:solidFill>
                </w14:textFill>
              </w:rPr>
              <w:t xml:space="preserve">、电性能</w:t>
            </w:r>
            <w:r/>
          </w:p>
        </w:tc>
      </w:tr>
      <w:tr>
        <w:trPr>
          <w:cantSplit/>
          <w:trHeight w:val="454"/>
        </w:trPr>
        <w:tc>
          <w:tcPr>
            <w:tcW w:w="63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472"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标识和说明</w:t>
            </w:r>
            <w:r/>
          </w:p>
        </w:tc>
        <w:tc>
          <w:tcPr>
            <w:tcW w:w="138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2005</w:t>
            </w:r>
            <w:r/>
          </w:p>
        </w:tc>
        <w:tc>
          <w:tcPr>
            <w:tcW w:w="1507"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2005（含第1号修改单）</w:t>
            </w:r>
            <w:r/>
          </w:p>
        </w:tc>
      </w:tr>
      <w:tr>
        <w:trPr>
          <w:cantSplit/>
          <w:trHeight w:val="454"/>
        </w:trPr>
        <w:tc>
          <w:tcPr>
            <w:tcW w:w="63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tcW w:w="1472"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输入功率</w:t>
            </w:r>
            <w:r/>
          </w:p>
        </w:tc>
        <w:tc>
          <w:tcPr>
            <w:tcW w:w="138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2005</w:t>
            </w:r>
            <w:r/>
          </w:p>
        </w:tc>
        <w:tc>
          <w:tcPr>
            <w:tcW w:w="1507"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2005</w:t>
            </w:r>
            <w:r/>
          </w:p>
        </w:tc>
      </w:tr>
      <w:tr>
        <w:trPr>
          <w:cantSplit/>
          <w:trHeight w:val="454"/>
        </w:trPr>
        <w:tc>
          <w:tcPr>
            <w:tcW w:w="63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p>
        </w:tc>
        <w:tc>
          <w:tcPr>
            <w:tcW w:w="1472"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发热和非正常工作</w:t>
            </w:r>
            <w:r/>
          </w:p>
        </w:tc>
        <w:tc>
          <w:tcPr>
            <w:tcW w:w="138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2005</w:t>
            </w:r>
            <w:r/>
          </w:p>
        </w:tc>
        <w:tc>
          <w:tcPr>
            <w:tcW w:w="1507"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2005（含第1号修改单）</w:t>
            </w:r>
            <w:r/>
          </w:p>
        </w:tc>
      </w:tr>
      <w:tr>
        <w:trPr>
          <w:cantSplit/>
          <w:trHeight w:val="454"/>
        </w:trPr>
        <w:tc>
          <w:tcPr>
            <w:tcW w:w="63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c>
          <w:tcPr>
            <w:tcW w:w="1472"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工作温度下的电气强度</w:t>
            </w:r>
            <w:r/>
          </w:p>
        </w:tc>
        <w:tc>
          <w:tcPr>
            <w:tcW w:w="138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2005</w:t>
            </w:r>
            <w:r/>
          </w:p>
        </w:tc>
        <w:tc>
          <w:tcPr>
            <w:tcW w:w="1507"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2005</w:t>
            </w:r>
            <w:r/>
          </w:p>
        </w:tc>
      </w:tr>
      <w:tr>
        <w:trPr>
          <w:cantSplit/>
          <w:trHeight w:val="454"/>
        </w:trPr>
        <w:tc>
          <w:tcPr>
            <w:tcW w:w="63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p>
        </w:tc>
        <w:tc>
          <w:tcPr>
            <w:tcW w:w="1472"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耐潮湿</w:t>
            </w:r>
            <w:r/>
          </w:p>
        </w:tc>
        <w:tc>
          <w:tcPr>
            <w:tcW w:w="138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2005</w:t>
            </w:r>
            <w:r/>
          </w:p>
        </w:tc>
        <w:tc>
          <w:tcPr>
            <w:tcW w:w="1507"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2005</w:t>
            </w:r>
            <w:r/>
          </w:p>
        </w:tc>
      </w:tr>
      <w:tr>
        <w:trPr>
          <w:cantSplit/>
          <w:trHeight w:val="454"/>
        </w:trPr>
        <w:tc>
          <w:tcPr>
            <w:tcW w:w="63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p>
        </w:tc>
        <w:tc>
          <w:tcPr>
            <w:tcW w:w="1472"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室温下的电气强度</w:t>
            </w:r>
            <w:r/>
          </w:p>
        </w:tc>
        <w:tc>
          <w:tcPr>
            <w:tcW w:w="138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2005</w:t>
            </w:r>
            <w:r/>
          </w:p>
        </w:tc>
        <w:tc>
          <w:tcPr>
            <w:tcW w:w="1507"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2005</w:t>
            </w:r>
            <w:r/>
          </w:p>
        </w:tc>
      </w:tr>
      <w:tr>
        <w:trPr>
          <w:cantSplit/>
          <w:trHeight w:val="454"/>
        </w:trPr>
        <w:tc>
          <w:tcPr>
            <w:tcW w:w="63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p>
        </w:tc>
        <w:tc>
          <w:tcPr>
            <w:tcW w:w="1472"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机械强度</w:t>
            </w:r>
            <w:r/>
          </w:p>
        </w:tc>
        <w:tc>
          <w:tcPr>
            <w:tcW w:w="138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2005</w:t>
            </w:r>
            <w:r/>
          </w:p>
        </w:tc>
        <w:tc>
          <w:tcPr>
            <w:tcW w:w="1507"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2005</w:t>
            </w:r>
            <w:r/>
          </w:p>
        </w:tc>
      </w:tr>
      <w:tr>
        <w:trPr>
          <w:cantSplit/>
          <w:trHeight w:val="454"/>
        </w:trPr>
        <w:tc>
          <w:tcPr>
            <w:tcW w:w="63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p>
        </w:tc>
        <w:tc>
          <w:tcPr>
            <w:tcW w:w="1472"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结构</w:t>
            </w:r>
            <w:r/>
          </w:p>
        </w:tc>
        <w:tc>
          <w:tcPr>
            <w:tcW w:w="138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2005</w:t>
            </w:r>
            <w:r/>
          </w:p>
        </w:tc>
        <w:tc>
          <w:tcPr>
            <w:tcW w:w="1507"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2005</w:t>
            </w:r>
            <w:r/>
          </w:p>
        </w:tc>
      </w:tr>
      <w:tr>
        <w:trPr>
          <w:cantSplit/>
          <w:trHeight w:val="454"/>
        </w:trPr>
        <w:tc>
          <w:tcPr>
            <w:tcW w:w="63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w:t>
            </w:r>
            <w:r/>
          </w:p>
        </w:tc>
        <w:tc>
          <w:tcPr>
            <w:tcW w:w="1472"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软线和电线的保护</w:t>
            </w:r>
            <w:r/>
          </w:p>
        </w:tc>
        <w:tc>
          <w:tcPr>
            <w:tcW w:w="138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2005</w:t>
            </w:r>
            <w:r/>
          </w:p>
        </w:tc>
        <w:tc>
          <w:tcPr>
            <w:tcW w:w="1507"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2005</w:t>
            </w:r>
            <w:r/>
          </w:p>
        </w:tc>
      </w:tr>
      <w:tr>
        <w:trPr>
          <w:cantSplit/>
          <w:trHeight w:val="454"/>
        </w:trPr>
        <w:tc>
          <w:tcPr>
            <w:tcW w:w="63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p>
        </w:tc>
        <w:tc>
          <w:tcPr>
            <w:tcW w:w="1472"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螺钉和连接</w:t>
            </w:r>
            <w:r/>
          </w:p>
        </w:tc>
        <w:tc>
          <w:tcPr>
            <w:tcW w:w="138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2005</w:t>
            </w:r>
            <w:r/>
          </w:p>
        </w:tc>
        <w:tc>
          <w:tcPr>
            <w:tcW w:w="1507"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2005</w:t>
            </w:r>
            <w:r/>
          </w:p>
        </w:tc>
      </w:tr>
      <w:tr>
        <w:trPr>
          <w:cantSplit/>
          <w:trHeight w:val="454"/>
        </w:trPr>
        <w:tc>
          <w:tcPr>
            <w:tcW w:w="63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w:t>
            </w:r>
            <w:r/>
          </w:p>
        </w:tc>
        <w:tc>
          <w:tcPr>
            <w:tcW w:w="1472"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电气间隙和爬电距离</w:t>
            </w:r>
            <w:r/>
          </w:p>
        </w:tc>
        <w:tc>
          <w:tcPr>
            <w:tcW w:w="138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2005</w:t>
            </w:r>
            <w:r/>
          </w:p>
        </w:tc>
        <w:tc>
          <w:tcPr>
            <w:tcW w:w="1507"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2005</w:t>
            </w:r>
            <w:r/>
          </w:p>
        </w:tc>
      </w:tr>
      <w:tr>
        <w:trPr>
          <w:cantSplit/>
          <w:trHeight w:val="454"/>
        </w:trPr>
        <w:tc>
          <w:tcPr>
            <w:tcW w:w="63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w:t>
            </w:r>
            <w:r/>
          </w:p>
        </w:tc>
        <w:tc>
          <w:tcPr>
            <w:tcW w:w="1472"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耐热和耐燃</w:t>
            </w:r>
            <w:r/>
          </w:p>
        </w:tc>
        <w:tc>
          <w:tcPr>
            <w:tcW w:w="138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2005</w:t>
            </w:r>
            <w:r/>
          </w:p>
        </w:tc>
        <w:tc>
          <w:tcPr>
            <w:tcW w:w="1507"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2005</w:t>
            </w:r>
            <w:r/>
          </w:p>
        </w:tc>
      </w:tr>
      <w:tr>
        <w:trPr>
          <w:cantSplit/>
          <w:trHeight w:val="454"/>
        </w:trPr>
        <w:tc>
          <w:tcPr>
            <w:gridSpan w:val="4"/>
            <w:tcW w:w="5000" w:type="pct"/>
            <w:vAlign w:val="center"/>
            <w:textDirection w:val="lrTb"/>
            <w:noWrap w:val="false"/>
          </w:tcPr>
          <w:p>
            <w:pPr>
              <w:contextualSpacing/>
              <w:ind w:left="0" w:right="0"/>
              <w:jc w:val="left"/>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1"/>
                <w:szCs w:val="21"/>
                <w:highlight w:val="none"/>
                <w14:textFill>
                  <w14:solidFill>
                    <w14:schemeClr w14:val="tx1"/>
                  </w14:solidFill>
                </w14:textFill>
              </w:rPr>
              <w:t xml:space="preserve">、电性能</w:t>
            </w:r>
            <w:r/>
          </w:p>
        </w:tc>
      </w:tr>
      <w:tr>
        <w:trPr>
          <w:cantSplit/>
          <w:trHeight w:val="454"/>
        </w:trPr>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标识和说明</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w:t>
            </w:r>
            <w:r>
              <w:rPr>
                <w:rFonts w:hint="eastAsia" w:ascii="宋体" w:hAnsi="宋体" w:cs="宋体"/>
                <w:color w:val="000000" w:themeColor="text1"/>
                <w:sz w:val="21"/>
                <w:szCs w:val="21"/>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2024</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w:t>
            </w:r>
            <w:r>
              <w:rPr>
                <w:rFonts w:hint="eastAsia" w:ascii="宋体" w:hAnsi="宋体" w:cs="宋体"/>
                <w:color w:val="000000" w:themeColor="text1"/>
                <w:sz w:val="21"/>
                <w:szCs w:val="21"/>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2024</w:t>
            </w:r>
            <w:r/>
          </w:p>
        </w:tc>
      </w:tr>
      <w:tr>
        <w:trPr>
          <w:cantSplit/>
          <w:trHeight w:val="454"/>
        </w:trPr>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输入功率</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w:t>
            </w:r>
            <w:r>
              <w:rPr>
                <w:rFonts w:hint="eastAsia" w:ascii="宋体" w:hAnsi="宋体" w:cs="宋体"/>
                <w:color w:val="000000" w:themeColor="text1"/>
                <w:sz w:val="21"/>
                <w:szCs w:val="21"/>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2024</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w:t>
            </w:r>
            <w:r>
              <w:rPr>
                <w:rFonts w:hint="eastAsia" w:ascii="宋体" w:hAnsi="宋体" w:cs="宋体"/>
                <w:color w:val="000000" w:themeColor="text1"/>
                <w:sz w:val="21"/>
                <w:szCs w:val="21"/>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2024</w:t>
            </w:r>
            <w:r/>
          </w:p>
        </w:tc>
      </w:tr>
      <w:tr>
        <w:trPr>
          <w:cantSplit/>
          <w:trHeight w:val="454"/>
        </w:trPr>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发热和非正常工作</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w:t>
            </w:r>
            <w:r>
              <w:rPr>
                <w:rFonts w:hint="eastAsia" w:ascii="宋体" w:hAnsi="宋体" w:cs="宋体"/>
                <w:color w:val="000000" w:themeColor="text1"/>
                <w:sz w:val="21"/>
                <w:szCs w:val="21"/>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2024</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w:t>
            </w:r>
            <w:r>
              <w:rPr>
                <w:rFonts w:hint="eastAsia" w:ascii="宋体" w:hAnsi="宋体" w:cs="宋体"/>
                <w:color w:val="000000" w:themeColor="text1"/>
                <w:sz w:val="21"/>
                <w:szCs w:val="21"/>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2024</w:t>
            </w:r>
            <w:r/>
          </w:p>
        </w:tc>
      </w:tr>
      <w:tr>
        <w:trPr>
          <w:cantSplit/>
          <w:trHeight w:val="454"/>
        </w:trPr>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工作温度下的电气强度</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w:t>
            </w:r>
            <w:r>
              <w:rPr>
                <w:rFonts w:hint="eastAsia" w:ascii="宋体" w:hAnsi="宋体" w:cs="宋体"/>
                <w:color w:val="000000" w:themeColor="text1"/>
                <w:sz w:val="21"/>
                <w:szCs w:val="21"/>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2024</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w:t>
            </w:r>
            <w:r>
              <w:rPr>
                <w:rFonts w:hint="eastAsia" w:ascii="宋体" w:hAnsi="宋体" w:cs="宋体"/>
                <w:color w:val="000000" w:themeColor="text1"/>
                <w:sz w:val="21"/>
                <w:szCs w:val="21"/>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2024</w:t>
            </w:r>
            <w:r/>
          </w:p>
        </w:tc>
      </w:tr>
      <w:tr>
        <w:trPr>
          <w:cantSplit/>
          <w:trHeight w:val="454"/>
        </w:trPr>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潮湿条件下的电气强度</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w:t>
            </w:r>
            <w:r>
              <w:rPr>
                <w:rFonts w:hint="eastAsia" w:ascii="宋体" w:hAnsi="宋体" w:cs="宋体"/>
                <w:color w:val="000000" w:themeColor="text1"/>
                <w:sz w:val="21"/>
                <w:szCs w:val="21"/>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2024</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w:t>
            </w:r>
            <w:r>
              <w:rPr>
                <w:rFonts w:hint="eastAsia" w:ascii="宋体" w:hAnsi="宋体" w:cs="宋体"/>
                <w:color w:val="000000" w:themeColor="text1"/>
                <w:sz w:val="21"/>
                <w:szCs w:val="21"/>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2024</w:t>
            </w:r>
            <w:r/>
          </w:p>
        </w:tc>
      </w:tr>
      <w:tr>
        <w:trPr>
          <w:cantSplit/>
          <w:trHeight w:val="454"/>
        </w:trPr>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在水中使用的电玩具、使用液体的电玩具和用液体清洁的电玩具</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w:t>
            </w:r>
            <w:r>
              <w:rPr>
                <w:rFonts w:hint="eastAsia" w:ascii="宋体" w:hAnsi="宋体" w:cs="宋体"/>
                <w:color w:val="000000" w:themeColor="text1"/>
                <w:sz w:val="21"/>
                <w:szCs w:val="21"/>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2024</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w:t>
            </w:r>
            <w:r>
              <w:rPr>
                <w:rFonts w:hint="eastAsia" w:ascii="宋体" w:hAnsi="宋体" w:cs="宋体"/>
                <w:color w:val="000000" w:themeColor="text1"/>
                <w:sz w:val="21"/>
                <w:szCs w:val="21"/>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2024</w:t>
            </w:r>
            <w:r/>
          </w:p>
        </w:tc>
      </w:tr>
      <w:tr>
        <w:trPr>
          <w:cantSplit/>
          <w:trHeight w:val="454"/>
        </w:trPr>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机械强度</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w:t>
            </w:r>
            <w:r>
              <w:rPr>
                <w:rFonts w:hint="eastAsia" w:ascii="宋体" w:hAnsi="宋体" w:cs="宋体"/>
                <w:color w:val="000000" w:themeColor="text1"/>
                <w:sz w:val="21"/>
                <w:szCs w:val="21"/>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2024</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w:t>
            </w:r>
            <w:r>
              <w:rPr>
                <w:rFonts w:hint="eastAsia" w:ascii="宋体" w:hAnsi="宋体" w:cs="宋体"/>
                <w:color w:val="000000" w:themeColor="text1"/>
                <w:sz w:val="21"/>
                <w:szCs w:val="21"/>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2024</w:t>
            </w:r>
            <w:r/>
          </w:p>
        </w:tc>
      </w:tr>
      <w:tr>
        <w:trPr>
          <w:cantSplit/>
          <w:trHeight w:val="454"/>
        </w:trPr>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结构</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w:t>
            </w:r>
            <w:r>
              <w:rPr>
                <w:rFonts w:hint="eastAsia" w:ascii="宋体" w:hAnsi="宋体" w:cs="宋体"/>
                <w:color w:val="000000" w:themeColor="text1"/>
                <w:sz w:val="21"/>
                <w:szCs w:val="21"/>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2024</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w:t>
            </w:r>
            <w:r>
              <w:rPr>
                <w:rFonts w:hint="eastAsia" w:ascii="宋体" w:hAnsi="宋体" w:cs="宋体"/>
                <w:color w:val="000000" w:themeColor="text1"/>
                <w:sz w:val="21"/>
                <w:szCs w:val="21"/>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2024</w:t>
            </w:r>
            <w:r/>
          </w:p>
        </w:tc>
      </w:tr>
      <w:tr>
        <w:trPr>
          <w:cantSplit/>
          <w:trHeight w:val="454"/>
        </w:trPr>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软线和电线的保护</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w:t>
            </w:r>
            <w:r>
              <w:rPr>
                <w:rFonts w:hint="eastAsia" w:ascii="宋体" w:hAnsi="宋体" w:cs="宋体"/>
                <w:color w:val="000000" w:themeColor="text1"/>
                <w:sz w:val="21"/>
                <w:szCs w:val="21"/>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2024</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w:t>
            </w:r>
            <w:r>
              <w:rPr>
                <w:rFonts w:hint="eastAsia" w:ascii="宋体" w:hAnsi="宋体" w:cs="宋体"/>
                <w:color w:val="000000" w:themeColor="text1"/>
                <w:sz w:val="21"/>
                <w:szCs w:val="21"/>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2024</w:t>
            </w:r>
            <w:r/>
          </w:p>
        </w:tc>
      </w:tr>
      <w:tr>
        <w:trPr>
          <w:cantSplit/>
          <w:trHeight w:val="454"/>
        </w:trPr>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螺钉和连接</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w:t>
            </w:r>
            <w:r>
              <w:rPr>
                <w:rFonts w:hint="eastAsia" w:ascii="宋体" w:hAnsi="宋体" w:cs="宋体"/>
                <w:color w:val="000000" w:themeColor="text1"/>
                <w:sz w:val="21"/>
                <w:szCs w:val="21"/>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2024</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w:t>
            </w:r>
            <w:r>
              <w:rPr>
                <w:rFonts w:hint="eastAsia" w:ascii="宋体" w:hAnsi="宋体" w:cs="宋体"/>
                <w:color w:val="000000" w:themeColor="text1"/>
                <w:sz w:val="21"/>
                <w:szCs w:val="21"/>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2024</w:t>
            </w:r>
            <w:r/>
          </w:p>
        </w:tc>
      </w:tr>
      <w:tr>
        <w:trPr>
          <w:cantSplit/>
          <w:trHeight w:val="454"/>
        </w:trPr>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电气间隙和爬电距离</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w:t>
            </w:r>
            <w:r>
              <w:rPr>
                <w:rFonts w:hint="eastAsia" w:ascii="宋体" w:hAnsi="宋体" w:cs="宋体"/>
                <w:color w:val="000000" w:themeColor="text1"/>
                <w:sz w:val="21"/>
                <w:szCs w:val="21"/>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2024</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w:t>
            </w:r>
            <w:r>
              <w:rPr>
                <w:rFonts w:hint="eastAsia" w:ascii="宋体" w:hAnsi="宋体" w:cs="宋体"/>
                <w:color w:val="000000" w:themeColor="text1"/>
                <w:sz w:val="21"/>
                <w:szCs w:val="21"/>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2024</w:t>
            </w:r>
            <w:r/>
          </w:p>
        </w:tc>
      </w:tr>
      <w:tr>
        <w:trPr>
          <w:cantSplit/>
          <w:trHeight w:val="454"/>
        </w:trPr>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耐热和耐燃</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w:t>
            </w:r>
            <w:r>
              <w:rPr>
                <w:rFonts w:hint="eastAsia" w:ascii="宋体" w:hAnsi="宋体" w:cs="宋体"/>
                <w:color w:val="000000" w:themeColor="text1"/>
                <w:sz w:val="21"/>
                <w:szCs w:val="21"/>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2024</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w:t>
            </w:r>
            <w:r>
              <w:rPr>
                <w:rFonts w:hint="eastAsia" w:ascii="宋体" w:hAnsi="宋体" w:cs="宋体"/>
                <w:color w:val="000000" w:themeColor="text1"/>
                <w:sz w:val="21"/>
                <w:szCs w:val="21"/>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2024</w:t>
            </w:r>
            <w:r/>
          </w:p>
        </w:tc>
      </w:tr>
    </w:tbl>
    <w:p>
      <w:pPr>
        <w:rPr>
          <w:rFonts w:hint="eastAsia" w:ascii="宋体" w:hAnsi="宋体" w:cs="宋体"/>
          <w:b/>
          <w:bCs/>
          <w:color w:val="000000" w:themeColor="text1"/>
          <w:sz w:val="32"/>
          <w:szCs w:val="32"/>
          <w:highlight w:val="none"/>
          <w:lang w:val="en-US" w:eastAsia="zh-CN"/>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r>
      <w:r/>
    </w:p>
    <w:p>
      <w:pPr>
        <w:spacing w:line="240" w:lineRule="auto"/>
        <w:rPr>
          <w:rFonts w:hint="eastAsia" w:ascii="宋体" w:hAnsi="宋体" w:cs="宋体"/>
          <w:b/>
          <w:bCs/>
          <w:color w:val="000000" w:themeColor="text1"/>
          <w:sz w:val="32"/>
          <w:szCs w:val="32"/>
          <w:highlight w:val="none"/>
          <w:lang w:val="en-US" w:eastAsia="zh-CN"/>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000000" w:themeColor="text1"/>
          <w:sz w:val="32"/>
          <w:szCs w:val="32"/>
          <w:highlight w:val="none"/>
          <w:lang w:val="en-US" w:eastAsia="zh-CN"/>
          <w14:textFill>
            <w14:solidFill>
              <w14:schemeClr w14:val="tx1"/>
            </w14:solidFill>
          </w14:textFill>
        </w:rPr>
      </w:r>
      <w:r/>
    </w:p>
    <w:p>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 xml:space="preserve">10、玩具（弹射玩具）</w:t>
      </w:r>
      <w:r/>
    </w:p>
    <w:p>
      <w:pPr>
        <w:jc w:val="center"/>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玩具（弹射玩具）</w:t>
      </w:r>
      <w:r>
        <w:rPr>
          <w:rFonts w:hint="eastAsia" w:ascii="宋体" w:hAnsi="宋体" w:eastAsia="宋体" w:cs="宋体"/>
          <w:color w:val="000000" w:themeColor="text1"/>
          <w:highlight w:val="none"/>
          <w14:textFill>
            <w14:solidFill>
              <w14:schemeClr w14:val="tx1"/>
            </w14:solidFill>
          </w14:textFill>
        </w:rPr>
        <w:t xml:space="preserve">产品检验项目、依据及方法</w:t>
      </w:r>
      <w:r/>
    </w:p>
    <w:tbl>
      <w:tblPr>
        <w:tblStyle w:val="95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3"/>
        <w:gridCol w:w="2441"/>
        <w:gridCol w:w="2297"/>
        <w:gridCol w:w="2502"/>
      </w:tblGrid>
      <w:tr>
        <w:trPr>
          <w:cantSplit/>
          <w:trHeight w:val="454"/>
          <w:tblHeader/>
        </w:trPr>
        <w:tc>
          <w:tcPr>
            <w:tcW w:w="63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1472"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检验项目</w:t>
            </w:r>
            <w:r/>
          </w:p>
        </w:tc>
        <w:tc>
          <w:tcPr>
            <w:tcW w:w="138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检验依据</w:t>
            </w:r>
            <w:r/>
          </w:p>
        </w:tc>
        <w:tc>
          <w:tcPr>
            <w:tcW w:w="1507"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验</w:t>
            </w:r>
            <w:r>
              <w:rPr>
                <w:rFonts w:hint="eastAsia" w:ascii="宋体" w:hAnsi="宋体" w:eastAsia="宋体" w:cs="宋体"/>
                <w:color w:val="000000" w:themeColor="text1"/>
                <w:sz w:val="21"/>
                <w:szCs w:val="21"/>
                <w:highlight w:val="none"/>
                <w14:textFill>
                  <w14:solidFill>
                    <w14:schemeClr w14:val="tx1"/>
                  </w14:solidFill>
                </w14:textFill>
              </w:rPr>
              <w:t xml:space="preserve">方法</w:t>
            </w:r>
            <w:r/>
          </w:p>
        </w:tc>
      </w:tr>
      <w:tr>
        <w:trPr>
          <w:cantSplit/>
          <w:trHeight w:val="454"/>
        </w:trPr>
        <w:tc>
          <w:tcPr>
            <w:gridSpan w:val="4"/>
            <w:tcW w:w="5000" w:type="pct"/>
            <w:vAlign w:val="center"/>
            <w:textDirection w:val="lrTb"/>
            <w:noWrap w:val="false"/>
          </w:tcPr>
          <w:p>
            <w:pPr>
              <w:pStyle w:val="964"/>
              <w:ind w:left="0" w:right="0"/>
              <w:jc w:val="left"/>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一、机械与物理性能</w:t>
            </w:r>
            <w:r>
              <w:rPr>
                <w:rFonts w:hint="eastAsia" w:ascii="Times New Roman" w:hAnsi="Times New Roman"/>
                <w:bCs/>
                <w:color w:val="000000" w:themeColor="text1"/>
                <w:sz w:val="21"/>
                <w:szCs w:val="21"/>
                <w:highlight w:val="none"/>
                <w14:textFill>
                  <w14:solidFill>
                    <w14:schemeClr w14:val="tx1"/>
                  </w14:solidFill>
                </w14:textFill>
              </w:rPr>
              <w:t xml:space="preserve">（正常使用和可预见的合理滥用）</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1</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材料</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2</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小零件</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3</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挤压玩具、摇铃及类似玩具</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4</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小球</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5</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毛球</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6</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学前玩偶</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7</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玩具奶嘴</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8</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气球</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9</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弹珠</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10</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半球形玩具</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11</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可触及的金属或玻璃边缘</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12</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功能性锐利边缘</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13</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金属玩具边缘</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14</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模塑玩具边缘</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15</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外露螺栓或螺纹杆的边缘</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16</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可触及的锐利尖端</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17</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功能性锐利尖端</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18</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木制玩具</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19</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突出</w:t>
            </w:r>
            <w:r>
              <w:rPr>
                <w:rFonts w:hint="eastAsia" w:ascii="Times New Roman" w:hAnsi="Times New Roman"/>
                <w:bCs/>
                <w:color w:val="000000" w:themeColor="text1"/>
                <w:sz w:val="21"/>
                <w:szCs w:val="21"/>
                <w:highlight w:val="none"/>
                <w:lang w:val="en-US" w:eastAsia="zh-CN"/>
                <w14:textFill>
                  <w14:solidFill>
                    <w14:schemeClr w14:val="tx1"/>
                  </w14:solidFill>
                </w14:textFill>
              </w:rPr>
              <w:t xml:space="preserve">物</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20</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eastAsia" w:ascii="Times New Roman" w:hAnsi="Times New Roman"/>
                <w:bCs/>
                <w:color w:val="000000" w:themeColor="text1"/>
                <w:sz w:val="21"/>
                <w:szCs w:val="21"/>
                <w:highlight w:val="none"/>
                <w14:textFill>
                  <w14:solidFill>
                    <w14:schemeClr w14:val="tx1"/>
                  </w14:solidFill>
                </w14:textFill>
              </w:rPr>
              <w:t xml:space="preserve">把手和其他类似的管子</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21</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金属丝和杆件</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22</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用于包装或玩具中的塑料袋或塑料薄膜</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23</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18个月以下儿童使用的玩具上的绳索和弹性绳</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24</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18个月以下儿童使用的玩具上的自回缩绳</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25</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36个月以下儿童使用的拖拉玩具上的绳索或弹性绳</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26</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玩具袋上的绳索</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27</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童床或游戏围栏上的悬挂玩具</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28</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童床上的健身玩具及类似玩具</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29</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飞行玩具的绳索、细绳或线</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30</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玩具推车、玩具婴儿车及类似玩具</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31</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带有折叠机构的其他玩具</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32</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铰链间隙</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33</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刚性材料上的圆孔</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34</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活动部件间的间隙</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35</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其他驱动机构</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36</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发条钥匙</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37</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弹簧</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38</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封闭式玩具的通风装置</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39</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封闭式玩具的关闭件</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40</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封闭头部的玩具</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41</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仿制防护玩具（头盔、帽子、护目镜）</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42</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弹射玩具的一般要求</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43</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蓄能弹射玩具</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44</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非蓄能弹射玩具</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45</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水上玩具</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46</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热源玩具</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47</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液体填充玩具</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48</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口动玩具</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2014（含第1号修改单）</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49</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玩具滚轴溜冰鞋、单排滚轴溜冰鞋及玩具滑板</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50</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玩具火药帽</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51</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声响要求</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eastAsia" w:ascii="Times New Roman" w:hAnsi="Times New Roman"/>
                <w:bCs/>
                <w:color w:val="000000" w:themeColor="text1"/>
                <w:sz w:val="21"/>
                <w:szCs w:val="21"/>
                <w:highlight w:val="none"/>
                <w14:textFill>
                  <w14:solidFill>
                    <w14:schemeClr w14:val="tx1"/>
                  </w14:solidFill>
                </w14:textFill>
              </w:rPr>
              <w:t xml:space="preserve">52</w:t>
            </w:r>
            <w:r/>
          </w:p>
        </w:tc>
        <w:tc>
          <w:tcPr>
            <w:tcW w:w="1472"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磁体和磁性部件</w:t>
            </w:r>
            <w:r/>
          </w:p>
        </w:tc>
        <w:tc>
          <w:tcPr>
            <w:tcW w:w="1385"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pStyle w:val="964"/>
              <w:ind w:left="0" w:right="0"/>
              <w:jc w:val="center"/>
              <w:keepLines w:val="0"/>
              <w:keepNext w:val="0"/>
              <w:spacing w:before="0" w:beforeAutospacing="0" w:after="0" w:afterAutospacing="0" w:line="300" w:lineRule="exact"/>
              <w:rPr>
                <w:rFonts w:hint="eastAsia"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bCs/>
                <w:color w:val="000000" w:themeColor="text1"/>
                <w:sz w:val="21"/>
                <w:szCs w:val="21"/>
                <w:highlight w:val="none"/>
                <w14:textFill>
                  <w14:solidFill>
                    <w14:schemeClr w14:val="tx1"/>
                  </w14:solidFill>
                </w14:textFill>
              </w:rPr>
              <w:t xml:space="preserve">GB 6675.2</w:t>
            </w:r>
            <w:r>
              <w:rPr>
                <w:rFonts w:hint="eastAsia" w:ascii="Times New Roman" w:hAnsi="Times New Roman"/>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bCs/>
                <w:color w:val="000000" w:themeColor="text1"/>
                <w:sz w:val="21"/>
                <w:szCs w:val="21"/>
                <w:highlight w:val="none"/>
                <w14:textFill>
                  <w14:solidFill>
                    <w14:schemeClr w14:val="tx1"/>
                  </w14:solidFill>
                </w14:textFill>
              </w:rPr>
              <w:t xml:space="preserve">2014</w:t>
            </w:r>
            <w:r/>
          </w:p>
        </w:tc>
      </w:tr>
      <w:tr>
        <w:trPr>
          <w:cantSplit/>
          <w:trHeight w:val="454"/>
        </w:trPr>
        <w:tc>
          <w:tcPr>
            <w:gridSpan w:val="4"/>
            <w:tcW w:w="5000" w:type="pct"/>
            <w:vAlign w:val="center"/>
            <w:textDirection w:val="lrTb"/>
            <w:noWrap w:val="false"/>
          </w:tcPr>
          <w:p>
            <w:pPr>
              <w:contextualSpacing/>
              <w:ind w:left="0" w:right="0"/>
              <w:jc w:val="both"/>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1"/>
                <w:szCs w:val="21"/>
                <w:highlight w:val="none"/>
                <w14:textFill>
                  <w14:solidFill>
                    <w14:schemeClr w14:val="tx1"/>
                  </w14:solidFill>
                </w14:textFill>
              </w:rPr>
              <w:t xml:space="preserve">、易燃性能</w:t>
            </w:r>
            <w:r/>
          </w:p>
        </w:tc>
      </w:tr>
      <w:tr>
        <w:trPr>
          <w:cantSplit/>
          <w:trHeight w:val="454"/>
        </w:trPr>
        <w:tc>
          <w:tcPr>
            <w:tcW w:w="63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472"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一般要求</w:t>
            </w:r>
            <w:r/>
          </w:p>
        </w:tc>
        <w:tc>
          <w:tcPr>
            <w:tcW w:w="138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6675.3</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6675.3</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1472"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头戴玩具</w:t>
            </w:r>
            <w:r/>
          </w:p>
        </w:tc>
        <w:tc>
          <w:tcPr>
            <w:tcW w:w="138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6675.3</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6675.3</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1472"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化妆服饰</w:t>
            </w:r>
            <w:r/>
          </w:p>
        </w:tc>
        <w:tc>
          <w:tcPr>
            <w:tcW w:w="138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6675.3</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6675.3</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W w:w="1472"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供儿童进入的玩具</w:t>
            </w:r>
            <w:r/>
          </w:p>
        </w:tc>
        <w:tc>
          <w:tcPr>
            <w:tcW w:w="138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6675.3</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6675.3</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2014</w:t>
            </w:r>
            <w:r/>
          </w:p>
        </w:tc>
      </w:tr>
      <w:tr>
        <w:trPr>
          <w:cantSplit/>
          <w:trHeight w:val="454"/>
        </w:trPr>
        <w:tc>
          <w:tcPr>
            <w:tcW w:w="63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W w:w="1472"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具有毛绒或纺织表面的软体填充玩具（动物和娃娃等）</w:t>
            </w:r>
            <w:r/>
          </w:p>
        </w:tc>
        <w:tc>
          <w:tcPr>
            <w:tcW w:w="138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6675.3</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6675.3</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2014</w:t>
            </w:r>
            <w:r/>
          </w:p>
        </w:tc>
      </w:tr>
      <w:tr>
        <w:trPr>
          <w:cantSplit/>
          <w:trHeight w:val="454"/>
        </w:trPr>
        <w:tc>
          <w:tcPr>
            <w:gridSpan w:val="4"/>
            <w:tcW w:w="5000" w:type="pct"/>
            <w:vAlign w:val="center"/>
            <w:textDirection w:val="lrTb"/>
            <w:noWrap w:val="false"/>
          </w:tcPr>
          <w:p>
            <w:pPr>
              <w:contextualSpacing/>
              <w:ind w:left="0" w:right="0"/>
              <w:jc w:val="both"/>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1"/>
                <w:szCs w:val="21"/>
                <w:highlight w:val="none"/>
                <w14:textFill>
                  <w14:solidFill>
                    <w14:schemeClr w14:val="tx1"/>
                  </w14:solidFill>
                </w14:textFill>
              </w:rPr>
              <w:t xml:space="preserve">、特定元素的迁移</w:t>
            </w:r>
            <w:r/>
          </w:p>
        </w:tc>
      </w:tr>
      <w:tr>
        <w:trPr>
          <w:trHeight w:val="454"/>
        </w:trPr>
        <w:tc>
          <w:tcPr>
            <w:tcW w:w="63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472"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最大限量要求</w:t>
            </w:r>
            <w:r/>
          </w:p>
        </w:tc>
        <w:tc>
          <w:tcPr>
            <w:tcW w:w="138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6675.1</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6675.4</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2014</w:t>
            </w:r>
            <w:r/>
          </w:p>
        </w:tc>
      </w:tr>
      <w:tr>
        <w:trPr>
          <w:cantSplit/>
          <w:trHeight w:val="454"/>
        </w:trPr>
        <w:tc>
          <w:tcPr>
            <w:gridSpan w:val="4"/>
            <w:tcW w:w="5000" w:type="pct"/>
            <w:vAlign w:val="center"/>
            <w:textDirection w:val="lrTb"/>
            <w:noWrap w:val="false"/>
          </w:tcPr>
          <w:p>
            <w:pPr>
              <w:contextualSpacing/>
              <w:ind w:left="0" w:right="0"/>
              <w:jc w:val="both"/>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21"/>
                <w:szCs w:val="21"/>
                <w:highlight w:val="none"/>
                <w14:textFill>
                  <w14:solidFill>
                    <w14:schemeClr w14:val="tx1"/>
                  </w14:solidFill>
                </w14:textFill>
              </w:rPr>
              <w:t xml:space="preserve">、增塑剂</w:t>
            </w:r>
            <w:r/>
          </w:p>
        </w:tc>
      </w:tr>
      <w:tr>
        <w:trPr>
          <w:cantSplit/>
          <w:trHeight w:val="454"/>
        </w:trPr>
        <w:tc>
          <w:tcPr>
            <w:tcW w:w="63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472"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限定增塑剂限量要求</w:t>
            </w:r>
            <w:r/>
          </w:p>
        </w:tc>
        <w:tc>
          <w:tcPr>
            <w:tcW w:w="138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6675.1</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2014</w:t>
            </w:r>
            <w:r/>
          </w:p>
        </w:tc>
        <w:tc>
          <w:tcPr>
            <w:tcW w:w="1507"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22048</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2022</w:t>
            </w:r>
            <w:r/>
          </w:p>
        </w:tc>
      </w:tr>
      <w:tr>
        <w:trPr>
          <w:cantSplit/>
          <w:trHeight w:val="454"/>
        </w:trPr>
        <w:tc>
          <w:tcPr>
            <w:gridSpan w:val="4"/>
            <w:tcW w:w="5000" w:type="pct"/>
            <w:vAlign w:val="center"/>
            <w:textDirection w:val="lrTb"/>
            <w:noWrap w:val="false"/>
          </w:tcPr>
          <w:p>
            <w:pPr>
              <w:contextualSpacing/>
              <w:ind w:left="0" w:right="0"/>
              <w:jc w:val="both"/>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1"/>
                <w:szCs w:val="21"/>
                <w:highlight w:val="none"/>
                <w14:textFill>
                  <w14:solidFill>
                    <w14:schemeClr w14:val="tx1"/>
                  </w14:solidFill>
                </w14:textFill>
              </w:rPr>
              <w:t xml:space="preserve">、电性能</w:t>
            </w:r>
            <w:r/>
          </w:p>
        </w:tc>
      </w:tr>
      <w:tr>
        <w:trPr>
          <w:cantSplit/>
          <w:trHeight w:val="454"/>
        </w:trPr>
        <w:tc>
          <w:tcPr>
            <w:tcW w:w="63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472"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标识和说明</w:t>
            </w:r>
            <w:r/>
          </w:p>
        </w:tc>
        <w:tc>
          <w:tcPr>
            <w:tcW w:w="138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2005</w:t>
            </w:r>
            <w:r/>
          </w:p>
        </w:tc>
        <w:tc>
          <w:tcPr>
            <w:tcW w:w="1507"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2005（含第1号修改单）</w:t>
            </w:r>
            <w:r/>
          </w:p>
        </w:tc>
      </w:tr>
      <w:tr>
        <w:trPr>
          <w:cantSplit/>
          <w:trHeight w:val="454"/>
        </w:trPr>
        <w:tc>
          <w:tcPr>
            <w:tcW w:w="63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tcW w:w="1472"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输入功率</w:t>
            </w:r>
            <w:r/>
          </w:p>
        </w:tc>
        <w:tc>
          <w:tcPr>
            <w:tcW w:w="138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2005</w:t>
            </w:r>
            <w:r/>
          </w:p>
        </w:tc>
        <w:tc>
          <w:tcPr>
            <w:tcW w:w="1507"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2005</w:t>
            </w:r>
            <w:r/>
          </w:p>
        </w:tc>
      </w:tr>
      <w:tr>
        <w:trPr>
          <w:cantSplit/>
          <w:trHeight w:val="454"/>
        </w:trPr>
        <w:tc>
          <w:tcPr>
            <w:tcW w:w="63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p>
        </w:tc>
        <w:tc>
          <w:tcPr>
            <w:tcW w:w="1472"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发热和非正常工作</w:t>
            </w:r>
            <w:r/>
          </w:p>
        </w:tc>
        <w:tc>
          <w:tcPr>
            <w:tcW w:w="138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2005</w:t>
            </w:r>
            <w:r/>
          </w:p>
        </w:tc>
        <w:tc>
          <w:tcPr>
            <w:tcW w:w="1507"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2005（含第1号修改单）</w:t>
            </w:r>
            <w:r/>
          </w:p>
        </w:tc>
      </w:tr>
      <w:tr>
        <w:trPr>
          <w:cantSplit/>
          <w:trHeight w:val="454"/>
        </w:trPr>
        <w:tc>
          <w:tcPr>
            <w:tcW w:w="63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c>
          <w:tcPr>
            <w:tcW w:w="1472"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工作温度下的电气强度</w:t>
            </w:r>
            <w:r/>
          </w:p>
        </w:tc>
        <w:tc>
          <w:tcPr>
            <w:tcW w:w="138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2005</w:t>
            </w:r>
            <w:r/>
          </w:p>
        </w:tc>
        <w:tc>
          <w:tcPr>
            <w:tcW w:w="1507"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2005</w:t>
            </w:r>
            <w:r/>
          </w:p>
        </w:tc>
      </w:tr>
      <w:tr>
        <w:trPr>
          <w:cantSplit/>
          <w:trHeight w:val="454"/>
        </w:trPr>
        <w:tc>
          <w:tcPr>
            <w:tcW w:w="63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p>
        </w:tc>
        <w:tc>
          <w:tcPr>
            <w:tcW w:w="1472"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耐潮湿</w:t>
            </w:r>
            <w:r/>
          </w:p>
        </w:tc>
        <w:tc>
          <w:tcPr>
            <w:tcW w:w="138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2005</w:t>
            </w:r>
            <w:r/>
          </w:p>
        </w:tc>
        <w:tc>
          <w:tcPr>
            <w:tcW w:w="1507"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2005</w:t>
            </w:r>
            <w:r/>
          </w:p>
        </w:tc>
      </w:tr>
      <w:tr>
        <w:trPr>
          <w:cantSplit/>
          <w:trHeight w:val="454"/>
        </w:trPr>
        <w:tc>
          <w:tcPr>
            <w:tcW w:w="63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p>
        </w:tc>
        <w:tc>
          <w:tcPr>
            <w:tcW w:w="1472"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室温下的电气强度</w:t>
            </w:r>
            <w:r/>
          </w:p>
        </w:tc>
        <w:tc>
          <w:tcPr>
            <w:tcW w:w="138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2005</w:t>
            </w:r>
            <w:r/>
          </w:p>
        </w:tc>
        <w:tc>
          <w:tcPr>
            <w:tcW w:w="1507"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2005</w:t>
            </w:r>
            <w:r/>
          </w:p>
        </w:tc>
      </w:tr>
      <w:tr>
        <w:trPr>
          <w:cantSplit/>
          <w:trHeight w:val="454"/>
        </w:trPr>
        <w:tc>
          <w:tcPr>
            <w:tcW w:w="63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p>
        </w:tc>
        <w:tc>
          <w:tcPr>
            <w:tcW w:w="1472"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机械强度</w:t>
            </w:r>
            <w:r/>
          </w:p>
        </w:tc>
        <w:tc>
          <w:tcPr>
            <w:tcW w:w="138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2005</w:t>
            </w:r>
            <w:r/>
          </w:p>
        </w:tc>
        <w:tc>
          <w:tcPr>
            <w:tcW w:w="1507"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2005</w:t>
            </w:r>
            <w:r/>
          </w:p>
        </w:tc>
      </w:tr>
      <w:tr>
        <w:trPr>
          <w:cantSplit/>
          <w:trHeight w:val="454"/>
        </w:trPr>
        <w:tc>
          <w:tcPr>
            <w:tcW w:w="63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p>
        </w:tc>
        <w:tc>
          <w:tcPr>
            <w:tcW w:w="1472"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结构</w:t>
            </w:r>
            <w:r/>
          </w:p>
        </w:tc>
        <w:tc>
          <w:tcPr>
            <w:tcW w:w="138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2005</w:t>
            </w:r>
            <w:r/>
          </w:p>
        </w:tc>
        <w:tc>
          <w:tcPr>
            <w:tcW w:w="1507"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2005</w:t>
            </w:r>
            <w:r/>
          </w:p>
        </w:tc>
      </w:tr>
      <w:tr>
        <w:trPr>
          <w:cantSplit/>
          <w:trHeight w:val="454"/>
        </w:trPr>
        <w:tc>
          <w:tcPr>
            <w:tcW w:w="63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w:t>
            </w:r>
            <w:r/>
          </w:p>
        </w:tc>
        <w:tc>
          <w:tcPr>
            <w:tcW w:w="1472"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软线和电线的保护</w:t>
            </w:r>
            <w:r/>
          </w:p>
        </w:tc>
        <w:tc>
          <w:tcPr>
            <w:tcW w:w="138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2005</w:t>
            </w:r>
            <w:r/>
          </w:p>
        </w:tc>
        <w:tc>
          <w:tcPr>
            <w:tcW w:w="1507"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2005</w:t>
            </w:r>
            <w:r/>
          </w:p>
        </w:tc>
      </w:tr>
      <w:tr>
        <w:trPr>
          <w:cantSplit/>
          <w:trHeight w:val="454"/>
        </w:trPr>
        <w:tc>
          <w:tcPr>
            <w:tcW w:w="63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p>
        </w:tc>
        <w:tc>
          <w:tcPr>
            <w:tcW w:w="1472"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螺钉和连接</w:t>
            </w:r>
            <w:r/>
          </w:p>
        </w:tc>
        <w:tc>
          <w:tcPr>
            <w:tcW w:w="138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2005</w:t>
            </w:r>
            <w:r/>
          </w:p>
        </w:tc>
        <w:tc>
          <w:tcPr>
            <w:tcW w:w="1507"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2005</w:t>
            </w:r>
            <w:r/>
          </w:p>
        </w:tc>
      </w:tr>
      <w:tr>
        <w:trPr>
          <w:cantSplit/>
          <w:trHeight w:val="454"/>
        </w:trPr>
        <w:tc>
          <w:tcPr>
            <w:tcW w:w="63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w:t>
            </w:r>
            <w:r/>
          </w:p>
        </w:tc>
        <w:tc>
          <w:tcPr>
            <w:tcW w:w="1472"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电气间隙和爬电距离</w:t>
            </w:r>
            <w:r/>
          </w:p>
        </w:tc>
        <w:tc>
          <w:tcPr>
            <w:tcW w:w="138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2005</w:t>
            </w:r>
            <w:r/>
          </w:p>
        </w:tc>
        <w:tc>
          <w:tcPr>
            <w:tcW w:w="1507"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2005</w:t>
            </w:r>
            <w:r/>
          </w:p>
        </w:tc>
      </w:tr>
      <w:tr>
        <w:trPr>
          <w:cantSplit/>
          <w:trHeight w:val="454"/>
        </w:trPr>
        <w:tc>
          <w:tcPr>
            <w:tcW w:w="63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w:t>
            </w:r>
            <w:r/>
          </w:p>
        </w:tc>
        <w:tc>
          <w:tcPr>
            <w:tcW w:w="1472"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耐热和耐燃</w:t>
            </w:r>
            <w:r/>
          </w:p>
        </w:tc>
        <w:tc>
          <w:tcPr>
            <w:tcW w:w="1385"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2005</w:t>
            </w:r>
            <w:r/>
          </w:p>
        </w:tc>
        <w:tc>
          <w:tcPr>
            <w:tcW w:w="1507" w:type="pct"/>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2005</w:t>
            </w:r>
            <w:r/>
          </w:p>
        </w:tc>
      </w:tr>
      <w:tr>
        <w:trPr>
          <w:cantSplit/>
          <w:trHeight w:val="454"/>
        </w:trPr>
        <w:tc>
          <w:tcPr>
            <w:gridSpan w:val="4"/>
            <w:tcW w:w="5000" w:type="pct"/>
            <w:vAlign w:val="center"/>
            <w:textDirection w:val="lrTb"/>
            <w:noWrap w:val="false"/>
          </w:tcPr>
          <w:p>
            <w:pPr>
              <w:contextualSpacing/>
              <w:ind w:left="0" w:right="0"/>
              <w:jc w:val="left"/>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1"/>
                <w:szCs w:val="21"/>
                <w:highlight w:val="none"/>
                <w14:textFill>
                  <w14:solidFill>
                    <w14:schemeClr w14:val="tx1"/>
                  </w14:solidFill>
                </w14:textFill>
              </w:rPr>
              <w:t xml:space="preserve">、电性能</w:t>
            </w:r>
            <w:r/>
          </w:p>
        </w:tc>
      </w:tr>
      <w:tr>
        <w:trPr>
          <w:cantSplit/>
          <w:trHeight w:val="454"/>
        </w:trPr>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标识和说明</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w:t>
            </w:r>
            <w:r>
              <w:rPr>
                <w:rFonts w:hint="eastAsia" w:ascii="宋体" w:hAnsi="宋体" w:cs="宋体"/>
                <w:color w:val="000000" w:themeColor="text1"/>
                <w:sz w:val="21"/>
                <w:szCs w:val="21"/>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2024</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w:t>
            </w:r>
            <w:r>
              <w:rPr>
                <w:rFonts w:hint="eastAsia" w:ascii="宋体" w:hAnsi="宋体" w:cs="宋体"/>
                <w:color w:val="000000" w:themeColor="text1"/>
                <w:sz w:val="21"/>
                <w:szCs w:val="21"/>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2024</w:t>
            </w:r>
            <w:r/>
          </w:p>
        </w:tc>
      </w:tr>
      <w:tr>
        <w:trPr>
          <w:cantSplit/>
          <w:trHeight w:val="454"/>
        </w:trPr>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输入功率</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w:t>
            </w:r>
            <w:r>
              <w:rPr>
                <w:rFonts w:hint="eastAsia" w:ascii="宋体" w:hAnsi="宋体" w:cs="宋体"/>
                <w:color w:val="000000" w:themeColor="text1"/>
                <w:sz w:val="21"/>
                <w:szCs w:val="21"/>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2024</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w:t>
            </w:r>
            <w:r>
              <w:rPr>
                <w:rFonts w:hint="eastAsia" w:ascii="宋体" w:hAnsi="宋体" w:cs="宋体"/>
                <w:color w:val="000000" w:themeColor="text1"/>
                <w:sz w:val="21"/>
                <w:szCs w:val="21"/>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2024</w:t>
            </w:r>
            <w:r/>
          </w:p>
        </w:tc>
      </w:tr>
      <w:tr>
        <w:trPr>
          <w:cantSplit/>
          <w:trHeight w:val="454"/>
        </w:trPr>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发热和非正常工作</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w:t>
            </w:r>
            <w:r>
              <w:rPr>
                <w:rFonts w:hint="eastAsia" w:ascii="宋体" w:hAnsi="宋体" w:cs="宋体"/>
                <w:color w:val="000000" w:themeColor="text1"/>
                <w:sz w:val="21"/>
                <w:szCs w:val="21"/>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2024</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w:t>
            </w:r>
            <w:r>
              <w:rPr>
                <w:rFonts w:hint="eastAsia" w:ascii="宋体" w:hAnsi="宋体" w:cs="宋体"/>
                <w:color w:val="000000" w:themeColor="text1"/>
                <w:sz w:val="21"/>
                <w:szCs w:val="21"/>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2024</w:t>
            </w:r>
            <w:r/>
          </w:p>
        </w:tc>
      </w:tr>
      <w:tr>
        <w:trPr>
          <w:cantSplit/>
          <w:trHeight w:val="454"/>
        </w:trPr>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工作温度下的电气强度</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w:t>
            </w:r>
            <w:r>
              <w:rPr>
                <w:rFonts w:hint="eastAsia" w:ascii="宋体" w:hAnsi="宋体" w:cs="宋体"/>
                <w:color w:val="000000" w:themeColor="text1"/>
                <w:sz w:val="21"/>
                <w:szCs w:val="21"/>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2024</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w:t>
            </w:r>
            <w:r>
              <w:rPr>
                <w:rFonts w:hint="eastAsia" w:ascii="宋体" w:hAnsi="宋体" w:cs="宋体"/>
                <w:color w:val="000000" w:themeColor="text1"/>
                <w:sz w:val="21"/>
                <w:szCs w:val="21"/>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2024</w:t>
            </w:r>
            <w:r/>
          </w:p>
        </w:tc>
      </w:tr>
      <w:tr>
        <w:trPr>
          <w:cantSplit/>
          <w:trHeight w:val="454"/>
        </w:trPr>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潮湿条件下的电气强度</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w:t>
            </w:r>
            <w:r>
              <w:rPr>
                <w:rFonts w:hint="eastAsia" w:ascii="宋体" w:hAnsi="宋体" w:cs="宋体"/>
                <w:color w:val="000000" w:themeColor="text1"/>
                <w:sz w:val="21"/>
                <w:szCs w:val="21"/>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2024</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w:t>
            </w:r>
            <w:r>
              <w:rPr>
                <w:rFonts w:hint="eastAsia" w:ascii="宋体" w:hAnsi="宋体" w:cs="宋体"/>
                <w:color w:val="000000" w:themeColor="text1"/>
                <w:sz w:val="21"/>
                <w:szCs w:val="21"/>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2024</w:t>
            </w:r>
            <w:r/>
          </w:p>
        </w:tc>
      </w:tr>
      <w:tr>
        <w:trPr>
          <w:cantSplit/>
          <w:trHeight w:val="454"/>
        </w:trPr>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在水中使用的电玩具、使用液体的电玩具和用液体清洁的电玩具</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w:t>
            </w:r>
            <w:r>
              <w:rPr>
                <w:rFonts w:hint="eastAsia" w:ascii="宋体" w:hAnsi="宋体" w:cs="宋体"/>
                <w:color w:val="000000" w:themeColor="text1"/>
                <w:sz w:val="21"/>
                <w:szCs w:val="21"/>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2024</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w:t>
            </w:r>
            <w:r>
              <w:rPr>
                <w:rFonts w:hint="eastAsia" w:ascii="宋体" w:hAnsi="宋体" w:cs="宋体"/>
                <w:color w:val="000000" w:themeColor="text1"/>
                <w:sz w:val="21"/>
                <w:szCs w:val="21"/>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2024</w:t>
            </w:r>
            <w:r/>
          </w:p>
        </w:tc>
      </w:tr>
      <w:tr>
        <w:trPr>
          <w:cantSplit/>
          <w:trHeight w:val="454"/>
        </w:trPr>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机械强度</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w:t>
            </w:r>
            <w:r>
              <w:rPr>
                <w:rFonts w:hint="eastAsia" w:ascii="宋体" w:hAnsi="宋体" w:cs="宋体"/>
                <w:color w:val="000000" w:themeColor="text1"/>
                <w:sz w:val="21"/>
                <w:szCs w:val="21"/>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2024</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w:t>
            </w:r>
            <w:r>
              <w:rPr>
                <w:rFonts w:hint="eastAsia" w:ascii="宋体" w:hAnsi="宋体" w:cs="宋体"/>
                <w:color w:val="000000" w:themeColor="text1"/>
                <w:sz w:val="21"/>
                <w:szCs w:val="21"/>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2024</w:t>
            </w:r>
            <w:r/>
          </w:p>
        </w:tc>
      </w:tr>
      <w:tr>
        <w:trPr>
          <w:cantSplit/>
          <w:trHeight w:val="454"/>
        </w:trPr>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结构</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w:t>
            </w:r>
            <w:r>
              <w:rPr>
                <w:rFonts w:hint="eastAsia" w:ascii="宋体" w:hAnsi="宋体" w:cs="宋体"/>
                <w:color w:val="000000" w:themeColor="text1"/>
                <w:sz w:val="21"/>
                <w:szCs w:val="21"/>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2024</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w:t>
            </w:r>
            <w:r>
              <w:rPr>
                <w:rFonts w:hint="eastAsia" w:ascii="宋体" w:hAnsi="宋体" w:cs="宋体"/>
                <w:color w:val="000000" w:themeColor="text1"/>
                <w:sz w:val="21"/>
                <w:szCs w:val="21"/>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2024</w:t>
            </w:r>
            <w:r/>
          </w:p>
        </w:tc>
      </w:tr>
      <w:tr>
        <w:trPr>
          <w:cantSplit/>
          <w:trHeight w:val="454"/>
        </w:trPr>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软线和电线的保护</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w:t>
            </w:r>
            <w:r>
              <w:rPr>
                <w:rFonts w:hint="eastAsia" w:ascii="宋体" w:hAnsi="宋体" w:cs="宋体"/>
                <w:color w:val="000000" w:themeColor="text1"/>
                <w:sz w:val="21"/>
                <w:szCs w:val="21"/>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2024</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w:t>
            </w:r>
            <w:r>
              <w:rPr>
                <w:rFonts w:hint="eastAsia" w:ascii="宋体" w:hAnsi="宋体" w:cs="宋体"/>
                <w:color w:val="000000" w:themeColor="text1"/>
                <w:sz w:val="21"/>
                <w:szCs w:val="21"/>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2024</w:t>
            </w:r>
            <w:r/>
          </w:p>
        </w:tc>
      </w:tr>
      <w:tr>
        <w:trPr>
          <w:cantSplit/>
          <w:trHeight w:val="454"/>
        </w:trPr>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螺钉和连接</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w:t>
            </w:r>
            <w:r>
              <w:rPr>
                <w:rFonts w:hint="eastAsia" w:ascii="宋体" w:hAnsi="宋体" w:cs="宋体"/>
                <w:color w:val="000000" w:themeColor="text1"/>
                <w:sz w:val="21"/>
                <w:szCs w:val="21"/>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2024</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w:t>
            </w:r>
            <w:r>
              <w:rPr>
                <w:rFonts w:hint="eastAsia" w:ascii="宋体" w:hAnsi="宋体" w:cs="宋体"/>
                <w:color w:val="000000" w:themeColor="text1"/>
                <w:sz w:val="21"/>
                <w:szCs w:val="21"/>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2024</w:t>
            </w:r>
            <w:r/>
          </w:p>
        </w:tc>
      </w:tr>
      <w:tr>
        <w:trPr>
          <w:cantSplit/>
          <w:trHeight w:val="454"/>
        </w:trPr>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电气间隙和爬电距离</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w:t>
            </w:r>
            <w:r>
              <w:rPr>
                <w:rFonts w:hint="eastAsia" w:ascii="宋体" w:hAnsi="宋体" w:cs="宋体"/>
                <w:color w:val="000000" w:themeColor="text1"/>
                <w:sz w:val="21"/>
                <w:szCs w:val="21"/>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2024</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w:t>
            </w:r>
            <w:r>
              <w:rPr>
                <w:rFonts w:hint="eastAsia" w:ascii="宋体" w:hAnsi="宋体" w:cs="宋体"/>
                <w:color w:val="000000" w:themeColor="text1"/>
                <w:sz w:val="21"/>
                <w:szCs w:val="21"/>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2024</w:t>
            </w:r>
            <w:r/>
          </w:p>
        </w:tc>
      </w:tr>
      <w:tr>
        <w:trPr>
          <w:cantSplit/>
          <w:trHeight w:val="454"/>
        </w:trPr>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耐热和耐燃</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w:t>
            </w:r>
            <w:r>
              <w:rPr>
                <w:rFonts w:hint="eastAsia" w:ascii="宋体" w:hAnsi="宋体" w:cs="宋体"/>
                <w:color w:val="000000" w:themeColor="text1"/>
                <w:sz w:val="21"/>
                <w:szCs w:val="21"/>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2024</w:t>
            </w:r>
            <w:r/>
          </w:p>
        </w:tc>
        <w:tc>
          <w:tcPr>
            <w:tcW w:w="0" w:type="auto"/>
            <w:vAlign w:val="center"/>
            <w:textDirection w:val="lrTb"/>
            <w:noWrap w:val="false"/>
          </w:tcPr>
          <w:p>
            <w:pPr>
              <w:contextualSpacing/>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w:t>
            </w:r>
            <w:r>
              <w:rPr>
                <w:rFonts w:hint="eastAsia" w:ascii="宋体" w:hAnsi="宋体" w:cs="宋体"/>
                <w:color w:val="000000" w:themeColor="text1"/>
                <w:sz w:val="21"/>
                <w:szCs w:val="21"/>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 19865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2024</w:t>
            </w:r>
            <w:r/>
          </w:p>
        </w:tc>
      </w:tr>
    </w:tbl>
    <w:p>
      <w:pPr>
        <w:rPr>
          <w:rFonts w:hint="eastAsia" w:ascii="宋体" w:hAnsi="宋体" w:eastAsia="宋体" w:cs="宋体"/>
          <w:b/>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r>
      <w:r/>
    </w:p>
    <w:p>
      <w:pPr>
        <w:spacing w:line="240" w:lineRule="auto"/>
        <w:rPr>
          <w:rFonts w:hint="eastAsia" w:ascii="宋体" w:hAnsi="宋体" w:cs="宋体"/>
          <w:b/>
          <w:bCs/>
          <w:color w:val="000000" w:themeColor="text1"/>
          <w:sz w:val="32"/>
          <w:szCs w:val="32"/>
          <w:highlight w:val="none"/>
          <w:lang w:val="en-US" w:eastAsia="zh-CN"/>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000000" w:themeColor="text1"/>
          <w:sz w:val="32"/>
          <w:szCs w:val="32"/>
          <w:highlight w:val="none"/>
          <w:lang w:val="en-US" w:eastAsia="zh-CN"/>
          <w14:textFill>
            <w14:solidFill>
              <w14:schemeClr w14:val="tx1"/>
            </w14:solidFill>
          </w14:textFill>
        </w:rPr>
      </w:r>
      <w:r/>
    </w:p>
    <w:p>
      <w:pPr>
        <w:rPr>
          <w:rFonts w:hint="default"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 xml:space="preserve">11、乐器（竖笛、小提琴、古筝）</w:t>
      </w:r>
      <w:r/>
    </w:p>
    <w:p>
      <w:pPr>
        <w:jc w:val="center"/>
        <w:spacing w:line="440" w:lineRule="exact"/>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乐器（竖笛、小提琴、古筝）检验项目、依据及方法</w:t>
      </w:r>
      <w:r/>
    </w:p>
    <w:tbl>
      <w:tblPr>
        <w:tblStyle w:val="95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5"/>
        <w:gridCol w:w="3107"/>
        <w:gridCol w:w="1854"/>
        <w:gridCol w:w="2170"/>
      </w:tblGrid>
      <w:tr>
        <w:trPr>
          <w:trHeight w:val="397"/>
          <w:tblHeader/>
        </w:trPr>
        <w:tc>
          <w:tcPr>
            <w:tcW w:w="70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187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检验项目</w:t>
            </w:r>
            <w:r/>
          </w:p>
        </w:tc>
        <w:tc>
          <w:tcPr>
            <w:tcW w:w="111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检验依据</w:t>
            </w:r>
            <w:r/>
          </w:p>
        </w:tc>
        <w:tc>
          <w:tcPr>
            <w:tcW w:w="130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检验方法</w:t>
            </w:r>
            <w:r/>
          </w:p>
        </w:tc>
      </w:tr>
      <w:tr>
        <w:trPr>
          <w:trHeight w:val="397"/>
          <w:tblHeader/>
        </w:trPr>
        <w:tc>
          <w:tcPr>
            <w:tcW w:w="70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187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邻苯二甲酸酯类物质</w:t>
            </w:r>
            <w:r/>
          </w:p>
        </w:tc>
        <w:tc>
          <w:tcPr>
            <w:tcW w:w="111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28489-2022</w:t>
            </w:r>
            <w:r/>
          </w:p>
        </w:tc>
        <w:tc>
          <w:tcPr>
            <w:tcW w:w="130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22048-2022</w:t>
            </w:r>
            <w:r/>
          </w:p>
        </w:tc>
      </w:tr>
      <w:tr>
        <w:trPr>
          <w:trHeight w:val="397"/>
          <w:tblHeader/>
        </w:trPr>
        <w:tc>
          <w:tcPr>
            <w:tcW w:w="70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tcW w:w="187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多环芳烃类物质</w:t>
            </w:r>
            <w:r/>
          </w:p>
        </w:tc>
        <w:tc>
          <w:tcPr>
            <w:tcW w:w="111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28489-2022</w:t>
            </w:r>
            <w:r/>
          </w:p>
        </w:tc>
        <w:tc>
          <w:tcPr>
            <w:tcW w:w="130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40968-2021</w:t>
            </w:r>
            <w:r/>
          </w:p>
        </w:tc>
      </w:tr>
      <w:tr>
        <w:trPr>
          <w:trHeight w:val="397"/>
          <w:tblHeader/>
        </w:trPr>
        <w:tc>
          <w:tcPr>
            <w:tcW w:w="70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p>
        </w:tc>
        <w:tc>
          <w:tcPr>
            <w:tcW w:w="187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可迁移元素物质</w:t>
            </w:r>
            <w:r/>
          </w:p>
        </w:tc>
        <w:tc>
          <w:tcPr>
            <w:tcW w:w="111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28489-2022</w:t>
            </w:r>
            <w:r/>
          </w:p>
        </w:tc>
        <w:tc>
          <w:tcPr>
            <w:tcW w:w="130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28489-2022</w:t>
            </w:r>
            <w:r/>
          </w:p>
        </w:tc>
      </w:tr>
      <w:tr>
        <w:trPr>
          <w:trHeight w:val="397"/>
          <w:tblHeader/>
        </w:trPr>
        <w:tc>
          <w:tcPr>
            <w:tcW w:w="70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c>
          <w:tcPr>
            <w:tcW w:w="187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苯系物、总挥发有机化合物及甲醛物质</w:t>
            </w:r>
            <w:r/>
          </w:p>
        </w:tc>
        <w:tc>
          <w:tcPr>
            <w:tcW w:w="111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28489-2022</w:t>
            </w:r>
            <w:r/>
          </w:p>
        </w:tc>
        <w:tc>
          <w:tcPr>
            <w:tcW w:w="130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28489-2022</w:t>
            </w:r>
            <w:r/>
          </w:p>
        </w:tc>
      </w:tr>
      <w:tr>
        <w:trPr>
          <w:trHeight w:val="397"/>
          <w:tblHeader/>
        </w:trPr>
        <w:tc>
          <w:tcPr>
            <w:tcW w:w="70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p>
        </w:tc>
        <w:tc>
          <w:tcPr>
            <w:tcW w:w="187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五氯苯酚</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PCP</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物质</w:t>
            </w:r>
            <w:r/>
          </w:p>
        </w:tc>
        <w:tc>
          <w:tcPr>
            <w:tcW w:w="111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28489-2022</w:t>
            </w:r>
            <w:r/>
          </w:p>
        </w:tc>
        <w:tc>
          <w:tcPr>
            <w:tcW w:w="1307"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18414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-2006</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22808-2021</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LY/T 1985-2011</w:t>
            </w:r>
            <w:r/>
          </w:p>
        </w:tc>
      </w:tr>
      <w:tr>
        <w:trPr>
          <w:trHeight w:val="397"/>
          <w:tblHeader/>
        </w:trPr>
        <w:tc>
          <w:tcPr>
            <w:tcW w:w="70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p>
        </w:tc>
        <w:tc>
          <w:tcPr>
            <w:tcW w:w="187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电子部件限用物质</w:t>
            </w:r>
            <w:r/>
          </w:p>
        </w:tc>
        <w:tc>
          <w:tcPr>
            <w:tcW w:w="111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28489-2022</w:t>
            </w:r>
            <w:r/>
          </w:p>
        </w:tc>
        <w:tc>
          <w:tcPr>
            <w:tcW w:w="130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26125-2011</w:t>
            </w:r>
            <w:r/>
          </w:p>
        </w:tc>
      </w:tr>
    </w:tbl>
    <w:p>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r>
      <w:r/>
    </w:p>
    <w:p>
      <w:pPr>
        <w:rPr>
          <w:rFonts w:hint="eastAsia" w:ascii="宋体" w:hAnsi="宋体" w:cs="宋体"/>
          <w:b/>
          <w:bCs/>
          <w:color w:val="000000" w:themeColor="text1"/>
          <w:sz w:val="32"/>
          <w:szCs w:val="32"/>
          <w:highlight w:val="none"/>
          <w:lang w:val="en-US" w:eastAsia="zh-CN"/>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000000" w:themeColor="text1"/>
          <w:sz w:val="32"/>
          <w:szCs w:val="32"/>
          <w:highlight w:val="none"/>
          <w:lang w:val="en-US" w:eastAsia="zh-CN"/>
          <w14:textFill>
            <w14:solidFill>
              <w14:schemeClr w14:val="tx1"/>
            </w14:solidFill>
          </w14:textFill>
        </w:rPr>
      </w:r>
      <w:r/>
    </w:p>
    <w:p>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 xml:space="preserve">12、吸油烟机</w:t>
      </w:r>
      <w:r/>
    </w:p>
    <w:p>
      <w:pPr>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2026年吸油烟机产品检验项目、依据及方法</w:t>
      </w:r>
      <w:r/>
    </w:p>
    <w:tbl>
      <w:tblPr>
        <w:tblStyle w:val="95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1"/>
        <w:gridCol w:w="670"/>
        <w:gridCol w:w="2651"/>
        <w:gridCol w:w="2210"/>
        <w:gridCol w:w="1984"/>
      </w:tblGrid>
      <w:tr>
        <w:trPr>
          <w:jc w:val="center"/>
          <w:trHeight w:val="454"/>
          <w:tblHeader/>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序号</w:t>
            </w:r>
            <w:r/>
          </w:p>
        </w:tc>
        <w:tc>
          <w:tcPr>
            <w:gridSpan w:val="2"/>
            <w:tcW w:w="200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检验项目</w:t>
            </w:r>
            <w:r/>
          </w:p>
        </w:tc>
        <w:tc>
          <w:tcPr>
            <w:tcW w:w="133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检验依据</w:t>
            </w:r>
            <w:r/>
          </w:p>
        </w:tc>
        <w:tc>
          <w:tcPr>
            <w:tcW w:w="119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检验方法</w:t>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w:t>
            </w:r>
            <w:r/>
          </w:p>
        </w:tc>
        <w:tc>
          <w:tcPr>
            <w:gridSpan w:val="2"/>
            <w:tcW w:w="200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对触及带电部件的防护</w:t>
            </w:r>
            <w:r/>
          </w:p>
        </w:tc>
        <w:tc>
          <w:tcPr>
            <w:tcBorders>
              <w:top w:val="single" w:color="auto" w:sz="4" w:space="0"/>
              <w:left w:val="single" w:color="auto" w:sz="4" w:space="0"/>
              <w:right w:val="single" w:color="auto" w:sz="4" w:space="0"/>
            </w:tcBorders>
            <w:tcW w:w="1332"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4706.1—2005</w:t>
            </w:r>
            <w:r/>
          </w:p>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4706.28—2008</w:t>
            </w:r>
            <w:r/>
          </w:p>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default" w:ascii="宋体" w:hAnsi="宋体" w:cs="宋体"/>
                <w:color w:val="000000" w:themeColor="text1"/>
                <w:highlight w:val="none"/>
                <w14:textFill>
                  <w14:solidFill>
                    <w14:schemeClr w14:val="tx1"/>
                  </w14:solidFill>
                </w14:textFill>
              </w:rPr>
              <w:t xml:space="preserve">GB/T 4706.1—2024</w:t>
            </w:r>
            <w:r/>
          </w:p>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default" w:ascii="宋体" w:hAnsi="宋体" w:cs="宋体"/>
                <w:color w:val="000000" w:themeColor="text1"/>
                <w:highlight w:val="none"/>
                <w14:textFill>
                  <w14:solidFill>
                    <w14:schemeClr w14:val="tx1"/>
                  </w14:solidFill>
                </w14:textFill>
              </w:rPr>
              <w:t xml:space="preserve">GB/T 4706.</w:t>
            </w:r>
            <w:r>
              <w:rPr>
                <w:rFonts w:hint="eastAsia" w:ascii="宋体" w:hAnsi="宋体" w:cs="宋体"/>
                <w:color w:val="000000" w:themeColor="text1"/>
                <w:highlight w:val="none"/>
                <w14:textFill>
                  <w14:solidFill>
                    <w14:schemeClr w14:val="tx1"/>
                  </w14:solidFill>
                </w14:textFill>
              </w:rPr>
              <w:t xml:space="preserve">28</w:t>
            </w:r>
            <w:r>
              <w:rPr>
                <w:rFonts w:hint="default" w:ascii="宋体" w:hAnsi="宋体" w:cs="宋体"/>
                <w:color w:val="000000" w:themeColor="text1"/>
                <w:highlight w:val="none"/>
                <w14:textFill>
                  <w14:solidFill>
                    <w14:schemeClr w14:val="tx1"/>
                  </w14:solidFill>
                </w14:textFill>
              </w:rPr>
              <w:t xml:space="preserve">—2024</w:t>
            </w:r>
            <w:r/>
          </w:p>
        </w:tc>
        <w:tc>
          <w:tcPr>
            <w:tcBorders>
              <w:top w:val="single" w:color="auto" w:sz="4" w:space="0"/>
              <w:left w:val="single" w:color="auto" w:sz="4" w:space="0"/>
              <w:right w:val="single" w:color="auto" w:sz="4" w:space="0"/>
            </w:tcBorders>
            <w:tcW w:w="1195" w:type="pct"/>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default" w:ascii="宋体" w:hAnsi="宋体" w:cs="宋体"/>
                <w:color w:val="000000" w:themeColor="text1"/>
                <w:highlight w:val="none"/>
                <w14:textFill>
                  <w14:solidFill>
                    <w14:schemeClr w14:val="tx1"/>
                  </w14:solidFill>
                </w14:textFill>
              </w:rPr>
              <w:t xml:space="preserve">GB 4706.1—2005</w:t>
            </w:r>
            <w:r/>
          </w:p>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default" w:ascii="宋体" w:hAnsi="宋体" w:cs="宋体"/>
                <w:color w:val="000000" w:themeColor="text1"/>
                <w:highlight w:val="none"/>
                <w14:textFill>
                  <w14:solidFill>
                    <w14:schemeClr w14:val="tx1"/>
                  </w14:solidFill>
                </w14:textFill>
              </w:rPr>
              <w:t xml:space="preserve">GB 4706.28—2008</w:t>
            </w:r>
            <w:r/>
          </w:p>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default" w:ascii="宋体" w:hAnsi="宋体" w:cs="宋体"/>
                <w:color w:val="000000" w:themeColor="text1"/>
                <w:highlight w:val="none"/>
                <w14:textFill>
                  <w14:solidFill>
                    <w14:schemeClr w14:val="tx1"/>
                  </w14:solidFill>
                </w14:textFill>
              </w:rPr>
              <w:t xml:space="preserve">GB/T 4706.1—2024</w:t>
            </w:r>
            <w:r/>
          </w:p>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default" w:ascii="宋体" w:hAnsi="宋体" w:cs="宋体"/>
                <w:color w:val="000000" w:themeColor="text1"/>
                <w:highlight w:val="none"/>
                <w14:textFill>
                  <w14:solidFill>
                    <w14:schemeClr w14:val="tx1"/>
                  </w14:solidFill>
                </w14:textFill>
              </w:rPr>
              <w:t xml:space="preserve">GB/T 4706.28—2024</w:t>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w:t>
            </w:r>
            <w:r/>
          </w:p>
        </w:tc>
        <w:tc>
          <w:tcPr>
            <w:gridSpan w:val="2"/>
            <w:tcW w:w="200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输入功率和电流</w:t>
            </w:r>
            <w:r/>
          </w:p>
        </w:tc>
        <w:tc>
          <w:tcPr>
            <w:tcBorders>
              <w:left w:val="single" w:color="auto" w:sz="4" w:space="0"/>
              <w:right w:val="single" w:color="auto" w:sz="4" w:space="0"/>
            </w:tcBorders>
            <w:tcW w:w="133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Borders>
              <w:left w:val="single" w:color="auto" w:sz="4" w:space="0"/>
              <w:right w:val="single" w:color="auto" w:sz="4" w:space="0"/>
            </w:tcBorders>
            <w:tcW w:w="119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3</w:t>
            </w:r>
            <w:r/>
          </w:p>
        </w:tc>
        <w:tc>
          <w:tcPr>
            <w:gridSpan w:val="2"/>
            <w:tcW w:w="200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发热</w:t>
            </w:r>
            <w:r/>
          </w:p>
        </w:tc>
        <w:tc>
          <w:tcPr>
            <w:tcBorders>
              <w:left w:val="single" w:color="auto" w:sz="4" w:space="0"/>
              <w:right w:val="single" w:color="auto" w:sz="4" w:space="0"/>
            </w:tcBorders>
            <w:tcW w:w="133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Borders>
              <w:left w:val="single" w:color="auto" w:sz="4" w:space="0"/>
              <w:right w:val="single" w:color="auto" w:sz="4" w:space="0"/>
            </w:tcBorders>
            <w:tcW w:w="119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4</w:t>
            </w:r>
            <w:r/>
          </w:p>
        </w:tc>
        <w:tc>
          <w:tcPr>
            <w:gridSpan w:val="2"/>
            <w:tcW w:w="200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工作温度下的泄漏电流和电气强度</w:t>
            </w:r>
            <w:r/>
          </w:p>
        </w:tc>
        <w:tc>
          <w:tcPr>
            <w:tcBorders>
              <w:left w:val="single" w:color="auto" w:sz="4" w:space="0"/>
              <w:right w:val="single" w:color="auto" w:sz="4" w:space="0"/>
            </w:tcBorders>
            <w:tcW w:w="133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Borders>
              <w:left w:val="single" w:color="auto" w:sz="4" w:space="0"/>
              <w:right w:val="single" w:color="auto" w:sz="4" w:space="0"/>
            </w:tcBorders>
            <w:tcW w:w="119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5</w:t>
            </w:r>
            <w:r/>
          </w:p>
        </w:tc>
        <w:tc>
          <w:tcPr>
            <w:gridSpan w:val="2"/>
            <w:tcW w:w="200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耐潮湿</w:t>
            </w:r>
            <w:r/>
          </w:p>
        </w:tc>
        <w:tc>
          <w:tcPr>
            <w:tcBorders>
              <w:left w:val="single" w:color="auto" w:sz="4" w:space="0"/>
              <w:right w:val="single" w:color="auto" w:sz="4" w:space="0"/>
            </w:tcBorders>
            <w:tcW w:w="133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Borders>
              <w:left w:val="single" w:color="auto" w:sz="4" w:space="0"/>
              <w:right w:val="single" w:color="auto" w:sz="4" w:space="0"/>
            </w:tcBorders>
            <w:tcW w:w="119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6</w:t>
            </w:r>
            <w:r/>
          </w:p>
        </w:tc>
        <w:tc>
          <w:tcPr>
            <w:gridSpan w:val="2"/>
            <w:tcW w:w="200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泄漏电流和电气强度</w:t>
            </w:r>
            <w:r/>
          </w:p>
        </w:tc>
        <w:tc>
          <w:tcPr>
            <w:tcBorders>
              <w:left w:val="single" w:color="auto" w:sz="4" w:space="0"/>
              <w:right w:val="single" w:color="auto" w:sz="4" w:space="0"/>
            </w:tcBorders>
            <w:tcW w:w="133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Borders>
              <w:left w:val="single" w:color="auto" w:sz="4" w:space="0"/>
              <w:right w:val="single" w:color="auto" w:sz="4" w:space="0"/>
            </w:tcBorders>
            <w:tcW w:w="119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7</w:t>
            </w:r>
            <w:r/>
          </w:p>
        </w:tc>
        <w:tc>
          <w:tcPr>
            <w:gridSpan w:val="2"/>
            <w:tcW w:w="200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非正常工作（不包括第19.11.4条的试验）</w:t>
            </w:r>
            <w:r/>
          </w:p>
        </w:tc>
        <w:tc>
          <w:tcPr>
            <w:tcBorders>
              <w:left w:val="single" w:color="auto" w:sz="4" w:space="0"/>
              <w:right w:val="single" w:color="auto" w:sz="4" w:space="0"/>
            </w:tcBorders>
            <w:tcW w:w="133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Borders>
              <w:left w:val="single" w:color="auto" w:sz="4" w:space="0"/>
              <w:right w:val="single" w:color="auto" w:sz="4" w:space="0"/>
            </w:tcBorders>
            <w:tcW w:w="119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8</w:t>
            </w:r>
            <w:r/>
          </w:p>
        </w:tc>
        <w:tc>
          <w:tcPr>
            <w:gridSpan w:val="2"/>
            <w:tcW w:w="200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稳定性和机械危险</w:t>
            </w:r>
            <w:r/>
          </w:p>
        </w:tc>
        <w:tc>
          <w:tcPr>
            <w:tcBorders>
              <w:left w:val="single" w:color="auto" w:sz="4" w:space="0"/>
              <w:right w:val="single" w:color="auto" w:sz="4" w:space="0"/>
            </w:tcBorders>
            <w:tcW w:w="133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Borders>
              <w:left w:val="single" w:color="auto" w:sz="4" w:space="0"/>
              <w:right w:val="single" w:color="auto" w:sz="4" w:space="0"/>
            </w:tcBorders>
            <w:tcW w:w="119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9</w:t>
            </w:r>
            <w:r/>
          </w:p>
        </w:tc>
        <w:tc>
          <w:tcPr>
            <w:gridSpan w:val="2"/>
            <w:tcW w:w="200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机械强度</w:t>
            </w:r>
            <w:r/>
          </w:p>
        </w:tc>
        <w:tc>
          <w:tcPr>
            <w:tcBorders>
              <w:left w:val="single" w:color="auto" w:sz="4" w:space="0"/>
              <w:right w:val="single" w:color="auto" w:sz="4" w:space="0"/>
            </w:tcBorders>
            <w:tcW w:w="133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Borders>
              <w:left w:val="single" w:color="auto" w:sz="4" w:space="0"/>
              <w:right w:val="single" w:color="auto" w:sz="4" w:space="0"/>
            </w:tcBorders>
            <w:tcW w:w="119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10</w:t>
            </w:r>
            <w:r/>
          </w:p>
        </w:tc>
        <w:tc>
          <w:tcPr>
            <w:gridSpan w:val="2"/>
            <w:tcW w:w="200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结构（不包括第22.46条的试验）</w:t>
            </w:r>
            <w:r/>
          </w:p>
        </w:tc>
        <w:tc>
          <w:tcPr>
            <w:tcBorders>
              <w:left w:val="single" w:color="auto" w:sz="4" w:space="0"/>
              <w:right w:val="single" w:color="auto" w:sz="4" w:space="0"/>
            </w:tcBorders>
            <w:tcW w:w="133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Borders>
              <w:left w:val="single" w:color="auto" w:sz="4" w:space="0"/>
              <w:right w:val="single" w:color="auto" w:sz="4" w:space="0"/>
            </w:tcBorders>
            <w:tcW w:w="119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11</w:t>
            </w:r>
            <w:r/>
          </w:p>
        </w:tc>
        <w:tc>
          <w:tcPr>
            <w:gridSpan w:val="2"/>
            <w:tcW w:w="200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内部布线</w:t>
            </w:r>
            <w:r/>
          </w:p>
        </w:tc>
        <w:tc>
          <w:tcPr>
            <w:tcBorders>
              <w:left w:val="single" w:color="auto" w:sz="4" w:space="0"/>
              <w:right w:val="single" w:color="auto" w:sz="4" w:space="0"/>
            </w:tcBorders>
            <w:tcW w:w="133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Borders>
              <w:left w:val="single" w:color="auto" w:sz="4" w:space="0"/>
              <w:right w:val="single" w:color="auto" w:sz="4" w:space="0"/>
            </w:tcBorders>
            <w:tcW w:w="119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12</w:t>
            </w:r>
            <w:r/>
          </w:p>
        </w:tc>
        <w:tc>
          <w:tcPr>
            <w:gridSpan w:val="2"/>
            <w:tcW w:w="200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电源连接和外部软线</w:t>
            </w:r>
            <w:r/>
          </w:p>
        </w:tc>
        <w:tc>
          <w:tcPr>
            <w:tcBorders>
              <w:left w:val="single" w:color="auto" w:sz="4" w:space="0"/>
              <w:right w:val="single" w:color="auto" w:sz="4" w:space="0"/>
            </w:tcBorders>
            <w:tcW w:w="133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Borders>
              <w:left w:val="single" w:color="auto" w:sz="4" w:space="0"/>
              <w:right w:val="single" w:color="auto" w:sz="4" w:space="0"/>
            </w:tcBorders>
            <w:tcW w:w="119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13</w:t>
            </w:r>
            <w:r/>
          </w:p>
        </w:tc>
        <w:tc>
          <w:tcPr>
            <w:gridSpan w:val="2"/>
            <w:tcW w:w="200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外部导线用接线端子</w:t>
            </w:r>
            <w:r/>
          </w:p>
        </w:tc>
        <w:tc>
          <w:tcPr>
            <w:tcBorders>
              <w:left w:val="single" w:color="auto" w:sz="4" w:space="0"/>
              <w:right w:val="single" w:color="auto" w:sz="4" w:space="0"/>
            </w:tcBorders>
            <w:tcW w:w="133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Borders>
              <w:left w:val="single" w:color="auto" w:sz="4" w:space="0"/>
              <w:right w:val="single" w:color="auto" w:sz="4" w:space="0"/>
            </w:tcBorders>
            <w:tcW w:w="119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14</w:t>
            </w:r>
            <w:r/>
          </w:p>
        </w:tc>
        <w:tc>
          <w:tcPr>
            <w:gridSpan w:val="2"/>
            <w:tcW w:w="200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接地措施</w:t>
            </w:r>
            <w:r/>
          </w:p>
        </w:tc>
        <w:tc>
          <w:tcPr>
            <w:tcBorders>
              <w:left w:val="single" w:color="auto" w:sz="4" w:space="0"/>
              <w:right w:val="single" w:color="auto" w:sz="4" w:space="0"/>
            </w:tcBorders>
            <w:tcW w:w="133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Borders>
              <w:left w:val="single" w:color="auto" w:sz="4" w:space="0"/>
              <w:right w:val="single" w:color="auto" w:sz="4" w:space="0"/>
            </w:tcBorders>
            <w:tcW w:w="119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15</w:t>
            </w:r>
            <w:r/>
          </w:p>
        </w:tc>
        <w:tc>
          <w:tcPr>
            <w:gridSpan w:val="2"/>
            <w:tcW w:w="200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螺钉和连接</w:t>
            </w:r>
            <w:r/>
          </w:p>
        </w:tc>
        <w:tc>
          <w:tcPr>
            <w:tcBorders>
              <w:left w:val="single" w:color="auto" w:sz="4" w:space="0"/>
              <w:right w:val="single" w:color="auto" w:sz="4" w:space="0"/>
            </w:tcBorders>
            <w:tcW w:w="133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Borders>
              <w:left w:val="single" w:color="auto" w:sz="4" w:space="0"/>
              <w:right w:val="single" w:color="auto" w:sz="4" w:space="0"/>
            </w:tcBorders>
            <w:tcW w:w="119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16</w:t>
            </w:r>
            <w:r/>
          </w:p>
        </w:tc>
        <w:tc>
          <w:tcPr>
            <w:gridSpan w:val="2"/>
            <w:tcBorders>
              <w:bottom w:val="single" w:color="auto" w:sz="4" w:space="0"/>
            </w:tcBorders>
            <w:tcW w:w="200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电气间隙、爬电距离和固体绝缘</w:t>
            </w:r>
            <w:r/>
          </w:p>
        </w:tc>
        <w:tc>
          <w:tcPr>
            <w:tcBorders>
              <w:left w:val="single" w:color="auto" w:sz="4" w:space="0"/>
              <w:bottom w:val="single" w:color="auto" w:sz="4" w:space="0"/>
              <w:right w:val="single" w:color="auto" w:sz="4" w:space="0"/>
            </w:tcBorders>
            <w:tcW w:w="133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Borders>
              <w:left w:val="single" w:color="auto" w:sz="4" w:space="0"/>
              <w:bottom w:val="single" w:color="auto" w:sz="4" w:space="0"/>
              <w:right w:val="single" w:color="auto" w:sz="4" w:space="0"/>
            </w:tcBorders>
            <w:tcW w:w="119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17</w:t>
            </w:r>
            <w:r/>
          </w:p>
        </w:tc>
        <w:tc>
          <w:tcPr>
            <w:tcW w:w="404"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空气性能</w:t>
            </w:r>
            <w:r/>
          </w:p>
        </w:tc>
        <w:tc>
          <w:tcPr>
            <w:tcW w:w="1598"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最大全压效率</w:t>
            </w:r>
            <w:r/>
          </w:p>
        </w:tc>
        <w:tc>
          <w:tcPr>
            <w:tcBorders>
              <w:left w:val="single" w:color="auto" w:sz="4" w:space="0"/>
              <w:right w:val="single" w:color="auto" w:sz="4" w:space="0"/>
            </w:tcBorders>
            <w:tcW w:w="1332"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17713—2022</w:t>
            </w:r>
            <w:r/>
          </w:p>
        </w:tc>
        <w:tc>
          <w:tcPr>
            <w:tcBorders>
              <w:top w:val="single" w:color="auto" w:sz="4" w:space="0"/>
              <w:left w:val="single" w:color="auto" w:sz="4" w:space="0"/>
              <w:right w:val="single" w:color="auto" w:sz="4" w:space="0"/>
            </w:tcBorders>
            <w:tcW w:w="1195"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17713—2022</w:t>
            </w:r>
            <w:r/>
          </w:p>
        </w:tc>
      </w:tr>
      <w:tr>
        <w:trPr>
          <w:jc w:val="center"/>
          <w:trHeight w:val="454"/>
        </w:trPr>
        <w:tc>
          <w:tcPr>
            <w:tcW w:w="47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40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598"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工作风量</w:t>
            </w:r>
            <w:r/>
          </w:p>
        </w:tc>
        <w:tc>
          <w:tcPr>
            <w:tcBorders>
              <w:left w:val="single" w:color="auto" w:sz="4" w:space="0"/>
              <w:right w:val="single" w:color="auto" w:sz="4" w:space="0"/>
            </w:tcBorders>
            <w:tcW w:w="133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Borders>
              <w:left w:val="single" w:color="auto" w:sz="4" w:space="0"/>
              <w:right w:val="single" w:color="auto" w:sz="4" w:space="0"/>
            </w:tcBorders>
            <w:tcW w:w="119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Borders>
              <w:bottom w:val="single" w:color="auto" w:sz="4" w:space="0"/>
            </w:tcBorders>
            <w:tcW w:w="40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Borders>
              <w:bottom w:val="single" w:color="auto" w:sz="4" w:space="0"/>
            </w:tcBorders>
            <w:tcW w:w="1598"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最大风量</w:t>
            </w:r>
            <w:r/>
          </w:p>
        </w:tc>
        <w:tc>
          <w:tcPr>
            <w:tcBorders>
              <w:left w:val="single" w:color="auto" w:sz="4" w:space="0"/>
              <w:right w:val="single" w:color="auto" w:sz="4" w:space="0"/>
            </w:tcBorders>
            <w:tcW w:w="133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Borders>
              <w:left w:val="single" w:color="auto" w:sz="4" w:space="0"/>
              <w:right w:val="single" w:color="auto" w:sz="4" w:space="0"/>
            </w:tcBorders>
            <w:tcW w:w="119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Borders>
              <w:bottom w:val="single" w:color="auto" w:sz="4" w:space="0"/>
            </w:tcBorders>
            <w:tcW w:w="40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Borders>
              <w:bottom w:val="single" w:color="auto" w:sz="4" w:space="0"/>
            </w:tcBorders>
            <w:tcW w:w="1598"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最大静压</w:t>
            </w:r>
            <w:r/>
          </w:p>
        </w:tc>
        <w:tc>
          <w:tcPr>
            <w:tcBorders>
              <w:left w:val="single" w:color="auto" w:sz="4" w:space="0"/>
              <w:right w:val="single" w:color="auto" w:sz="4" w:space="0"/>
            </w:tcBorders>
            <w:tcW w:w="133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Borders>
              <w:left w:val="single" w:color="auto" w:sz="4" w:space="0"/>
              <w:right w:val="single" w:color="auto" w:sz="4" w:space="0"/>
            </w:tcBorders>
            <w:tcW w:w="119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18</w:t>
            </w:r>
            <w:r/>
          </w:p>
        </w:tc>
        <w:tc>
          <w:tcPr>
            <w:gridSpan w:val="2"/>
            <w:tcBorders>
              <w:bottom w:val="single" w:color="auto" w:sz="4" w:space="0"/>
            </w:tcBorders>
            <w:tcW w:w="200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半消声室噪声</w:t>
            </w:r>
            <w:r/>
          </w:p>
        </w:tc>
        <w:tc>
          <w:tcPr>
            <w:tcBorders>
              <w:left w:val="single" w:color="auto" w:sz="4" w:space="0"/>
              <w:right w:val="single" w:color="auto" w:sz="4" w:space="0"/>
            </w:tcBorders>
            <w:tcW w:w="133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Borders>
              <w:left w:val="single" w:color="auto" w:sz="4" w:space="0"/>
              <w:right w:val="single" w:color="auto" w:sz="4" w:space="0"/>
            </w:tcBorders>
            <w:tcW w:w="119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19</w:t>
            </w:r>
            <w:r/>
          </w:p>
        </w:tc>
        <w:tc>
          <w:tcPr>
            <w:gridSpan w:val="2"/>
            <w:tcBorders>
              <w:bottom w:val="single" w:color="auto" w:sz="4" w:space="0"/>
            </w:tcBorders>
            <w:tcW w:w="200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工作噪声</w:t>
            </w:r>
            <w:r/>
          </w:p>
        </w:tc>
        <w:tc>
          <w:tcPr>
            <w:tcBorders>
              <w:left w:val="single" w:color="auto" w:sz="4" w:space="0"/>
              <w:right w:val="single" w:color="auto" w:sz="4" w:space="0"/>
            </w:tcBorders>
            <w:tcW w:w="133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Borders>
              <w:left w:val="single" w:color="auto" w:sz="4" w:space="0"/>
              <w:bottom w:val="single" w:color="auto" w:sz="4" w:space="0"/>
              <w:right w:val="single" w:color="auto" w:sz="4" w:space="0"/>
            </w:tcBorders>
            <w:tcW w:w="119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20</w:t>
            </w:r>
            <w:r/>
          </w:p>
        </w:tc>
        <w:tc>
          <w:tcPr>
            <w:tcW w:w="404"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能效等级</w:t>
            </w:r>
            <w:r/>
          </w:p>
        </w:tc>
        <w:tc>
          <w:tcPr>
            <w:tcW w:w="1598"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全压效率或工作风量下的全压效率</w:t>
            </w:r>
            <w:r/>
          </w:p>
        </w:tc>
        <w:tc>
          <w:tcPr>
            <w:tcBorders>
              <w:top w:val="single" w:color="auto" w:sz="4" w:space="0"/>
              <w:left w:val="single" w:color="auto" w:sz="4" w:space="0"/>
              <w:right w:val="single" w:color="auto" w:sz="4" w:space="0"/>
            </w:tcBorders>
            <w:tcW w:w="1332" w:type="pct"/>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29539—2013</w:t>
            </w:r>
            <w:r/>
          </w:p>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default" w:ascii="宋体" w:hAnsi="宋体" w:cs="宋体"/>
                <w:color w:val="000000" w:themeColor="text1"/>
                <w:highlight w:val="none"/>
                <w14:textFill>
                  <w14:solidFill>
                    <w14:schemeClr w14:val="tx1"/>
                  </w14:solidFill>
                </w14:textFill>
              </w:rPr>
              <w:t xml:space="preserve">GB 29539—2025</w:t>
            </w:r>
            <w:r/>
          </w:p>
        </w:tc>
        <w:tc>
          <w:tcPr>
            <w:tcBorders>
              <w:top w:val="single" w:color="auto" w:sz="4" w:space="0"/>
              <w:left w:val="single" w:color="auto" w:sz="4" w:space="0"/>
              <w:right w:val="single" w:color="auto" w:sz="4" w:space="0"/>
            </w:tcBorders>
            <w:tcW w:w="1195" w:type="pct"/>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default" w:ascii="宋体" w:hAnsi="宋体" w:cs="宋体"/>
                <w:color w:val="000000" w:themeColor="text1"/>
                <w:highlight w:val="none"/>
                <w14:textFill>
                  <w14:solidFill>
                    <w14:schemeClr w14:val="tx1"/>
                  </w14:solidFill>
                </w14:textFill>
              </w:rPr>
              <w:t xml:space="preserve">GB 29539—2013</w:t>
            </w:r>
            <w:r/>
          </w:p>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default" w:ascii="宋体" w:hAnsi="宋体" w:cs="宋体"/>
                <w:color w:val="000000" w:themeColor="text1"/>
                <w:highlight w:val="none"/>
                <w14:textFill>
                  <w14:solidFill>
                    <w14:schemeClr w14:val="tx1"/>
                  </w14:solidFill>
                </w14:textFill>
              </w:rPr>
              <w:t xml:space="preserve">GB 29539—2025</w:t>
            </w:r>
            <w:r/>
          </w:p>
        </w:tc>
      </w:tr>
      <w:tr>
        <w:trPr>
          <w:jc w:val="center"/>
          <w:trHeight w:val="454"/>
        </w:trPr>
        <w:tc>
          <w:tcPr>
            <w:tcW w:w="47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40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598"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待机功率</w:t>
            </w:r>
            <w:r/>
          </w:p>
        </w:tc>
        <w:tc>
          <w:tcPr>
            <w:tcBorders>
              <w:left w:val="single" w:color="auto" w:sz="4" w:space="0"/>
              <w:right w:val="single" w:color="auto" w:sz="4" w:space="0"/>
            </w:tcBorders>
            <w:tcW w:w="133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Borders>
              <w:left w:val="single" w:color="auto" w:sz="4" w:space="0"/>
              <w:right w:val="single" w:color="auto" w:sz="4" w:space="0"/>
            </w:tcBorders>
            <w:tcW w:w="119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40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598"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关机功率</w:t>
            </w:r>
            <w:r/>
          </w:p>
        </w:tc>
        <w:tc>
          <w:tcPr>
            <w:tcBorders>
              <w:left w:val="single" w:color="auto" w:sz="4" w:space="0"/>
              <w:right w:val="single" w:color="auto" w:sz="4" w:space="0"/>
            </w:tcBorders>
            <w:tcW w:w="133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Borders>
              <w:left w:val="single" w:color="auto" w:sz="4" w:space="0"/>
              <w:right w:val="single" w:color="auto" w:sz="4" w:space="0"/>
            </w:tcBorders>
            <w:tcW w:w="119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40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598"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常态气味降低度或瞬时气味降低度</w:t>
            </w:r>
            <w:r/>
          </w:p>
        </w:tc>
        <w:tc>
          <w:tcPr>
            <w:tcBorders>
              <w:left w:val="single" w:color="auto" w:sz="4" w:space="0"/>
              <w:right w:val="single" w:color="auto" w:sz="4" w:space="0"/>
            </w:tcBorders>
            <w:tcW w:w="133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Borders>
              <w:left w:val="single" w:color="auto" w:sz="4" w:space="0"/>
              <w:right w:val="single" w:color="auto" w:sz="4" w:space="0"/>
            </w:tcBorders>
            <w:tcW w:w="119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40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598"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油脂分离度</w:t>
            </w:r>
            <w:r/>
          </w:p>
        </w:tc>
        <w:tc>
          <w:tcPr>
            <w:tcBorders>
              <w:left w:val="single" w:color="auto" w:sz="4" w:space="0"/>
              <w:bottom w:val="single" w:color="auto" w:sz="4" w:space="0"/>
              <w:right w:val="single" w:color="auto" w:sz="4" w:space="0"/>
            </w:tcBorders>
            <w:tcW w:w="133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Borders>
              <w:left w:val="single" w:color="auto" w:sz="4" w:space="0"/>
              <w:bottom w:val="single" w:color="auto" w:sz="4" w:space="0"/>
              <w:right w:val="single" w:color="auto" w:sz="4" w:space="0"/>
            </w:tcBorders>
            <w:tcW w:w="119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bl>
    <w:p>
      <w:pPr>
        <w:pStyle w:val="986"/>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ascii="宋体" w:hAnsi="宋体" w:cs="宋体"/>
          <w:b/>
          <w:bCs/>
          <w:color w:val="000000" w:themeColor="text1"/>
          <w:sz w:val="32"/>
          <w:szCs w:val="32"/>
          <w:highlight w:val="none"/>
          <w:lang w:val="en-US" w:eastAsia="zh-CN"/>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000000" w:themeColor="text1"/>
          <w:sz w:val="32"/>
          <w:szCs w:val="32"/>
          <w:highlight w:val="none"/>
          <w:lang w:val="en-US" w:eastAsia="zh-CN"/>
          <w14:textFill>
            <w14:solidFill>
              <w14:schemeClr w14:val="tx1"/>
            </w14:solidFill>
          </w14:textFill>
        </w:rPr>
      </w:r>
      <w:r/>
    </w:p>
    <w:p>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 xml:space="preserve">13、除湿机</w:t>
      </w:r>
      <w:r/>
    </w:p>
    <w:p>
      <w:pPr>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2026年除湿机产品检验项目、依据及方法</w:t>
      </w:r>
      <w:r/>
    </w:p>
    <w:tbl>
      <w:tblPr>
        <w:tblStyle w:val="95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1"/>
        <w:gridCol w:w="3308"/>
        <w:gridCol w:w="2210"/>
        <w:gridCol w:w="1997"/>
      </w:tblGrid>
      <w:tr>
        <w:trPr>
          <w:jc w:val="center"/>
          <w:trHeight w:val="454"/>
          <w:tblHeader/>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序号</w:t>
            </w:r>
            <w:r/>
          </w:p>
        </w:tc>
        <w:tc>
          <w:tcPr>
            <w:tcW w:w="19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检验项目</w:t>
            </w:r>
            <w:r/>
          </w:p>
        </w:tc>
        <w:tc>
          <w:tcPr>
            <w:tcW w:w="133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检验依据</w:t>
            </w:r>
            <w:r/>
          </w:p>
        </w:tc>
        <w:tc>
          <w:tcPr>
            <w:tcW w:w="1203"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检验方法</w:t>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w:t>
            </w:r>
            <w:r/>
          </w:p>
        </w:tc>
        <w:tc>
          <w:tcPr>
            <w:tcW w:w="19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对触及带电部件的防护</w:t>
            </w:r>
            <w:r/>
          </w:p>
        </w:tc>
        <w:tc>
          <w:tcPr>
            <w:tcW w:w="1332"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4706.1—2005</w:t>
            </w:r>
            <w:r/>
          </w:p>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4706.32—2012</w:t>
            </w:r>
            <w:r/>
          </w:p>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4706.1—2024</w:t>
            </w:r>
            <w:r/>
          </w:p>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4706.32—2024</w:t>
            </w:r>
            <w:r/>
          </w:p>
        </w:tc>
        <w:tc>
          <w:tcPr>
            <w:tcW w:w="1203" w:type="pct"/>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default" w:ascii="宋体" w:hAnsi="宋体" w:cs="宋体"/>
                <w:color w:val="000000" w:themeColor="text1"/>
                <w:highlight w:val="none"/>
                <w14:textFill>
                  <w14:solidFill>
                    <w14:schemeClr w14:val="tx1"/>
                  </w14:solidFill>
                </w14:textFill>
              </w:rPr>
              <w:t xml:space="preserve">GB 4706.1—2005</w:t>
            </w:r>
            <w:r/>
          </w:p>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default" w:ascii="宋体" w:hAnsi="宋体" w:cs="宋体"/>
                <w:color w:val="000000" w:themeColor="text1"/>
                <w:highlight w:val="none"/>
                <w14:textFill>
                  <w14:solidFill>
                    <w14:schemeClr w14:val="tx1"/>
                  </w14:solidFill>
                </w14:textFill>
              </w:rPr>
              <w:t xml:space="preserve">GB 4706.32—2012</w:t>
            </w:r>
            <w:r/>
          </w:p>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default" w:ascii="宋体" w:hAnsi="宋体" w:cs="宋体"/>
                <w:color w:val="000000" w:themeColor="text1"/>
                <w:highlight w:val="none"/>
                <w14:textFill>
                  <w14:solidFill>
                    <w14:schemeClr w14:val="tx1"/>
                  </w14:solidFill>
                </w14:textFill>
              </w:rPr>
              <w:t xml:space="preserve">GB/T 4706.1—2024</w:t>
            </w:r>
            <w:r/>
          </w:p>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default" w:ascii="宋体" w:hAnsi="宋体" w:cs="宋体"/>
                <w:color w:val="000000" w:themeColor="text1"/>
                <w:highlight w:val="none"/>
                <w14:textFill>
                  <w14:solidFill>
                    <w14:schemeClr w14:val="tx1"/>
                  </w14:solidFill>
                </w14:textFill>
              </w:rPr>
              <w:t xml:space="preserve">GB/T 4706.32—2024</w:t>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w:t>
            </w:r>
            <w:r/>
          </w:p>
        </w:tc>
        <w:tc>
          <w:tcPr>
            <w:tcW w:w="19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输入功率和电流</w:t>
            </w:r>
            <w:r/>
          </w:p>
        </w:tc>
        <w:tc>
          <w:tcPr>
            <w:tcW w:w="133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03"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3</w:t>
            </w:r>
            <w:r/>
          </w:p>
        </w:tc>
        <w:tc>
          <w:tcPr>
            <w:tcW w:w="19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发热</w:t>
            </w:r>
            <w:r/>
          </w:p>
        </w:tc>
        <w:tc>
          <w:tcPr>
            <w:tcW w:w="133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03"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4</w:t>
            </w:r>
            <w:r/>
          </w:p>
        </w:tc>
        <w:tc>
          <w:tcPr>
            <w:tcW w:w="19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工作温度下的泄漏电流和电气强度</w:t>
            </w:r>
            <w:r/>
          </w:p>
        </w:tc>
        <w:tc>
          <w:tcPr>
            <w:tcW w:w="133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03"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5</w:t>
            </w:r>
            <w:r/>
          </w:p>
        </w:tc>
        <w:tc>
          <w:tcPr>
            <w:tcW w:w="19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耐潮湿</w:t>
            </w:r>
            <w:r/>
          </w:p>
        </w:tc>
        <w:tc>
          <w:tcPr>
            <w:tcW w:w="133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03"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6</w:t>
            </w:r>
            <w:r/>
          </w:p>
        </w:tc>
        <w:tc>
          <w:tcPr>
            <w:tcW w:w="19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泄漏电流和电气强度</w:t>
            </w:r>
            <w:r/>
          </w:p>
        </w:tc>
        <w:tc>
          <w:tcPr>
            <w:tcW w:w="133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03"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7</w:t>
            </w:r>
            <w:r/>
          </w:p>
        </w:tc>
        <w:tc>
          <w:tcPr>
            <w:tcW w:w="19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稳定性和机械危险</w:t>
            </w:r>
            <w:r/>
          </w:p>
        </w:tc>
        <w:tc>
          <w:tcPr>
            <w:tcW w:w="133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03"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8</w:t>
            </w:r>
            <w:r/>
          </w:p>
        </w:tc>
        <w:tc>
          <w:tcPr>
            <w:tcW w:w="19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结构（不包括第22.46条试验）</w:t>
            </w:r>
            <w:r/>
          </w:p>
        </w:tc>
        <w:tc>
          <w:tcPr>
            <w:tcW w:w="133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03"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9</w:t>
            </w:r>
            <w:r/>
          </w:p>
        </w:tc>
        <w:tc>
          <w:tcPr>
            <w:tcW w:w="19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内部布线</w:t>
            </w:r>
            <w:r/>
          </w:p>
        </w:tc>
        <w:tc>
          <w:tcPr>
            <w:tcW w:w="133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03"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10</w:t>
            </w:r>
            <w:r/>
          </w:p>
        </w:tc>
        <w:tc>
          <w:tcPr>
            <w:tcW w:w="19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电源连接和外部软线</w:t>
            </w:r>
            <w:r/>
          </w:p>
        </w:tc>
        <w:tc>
          <w:tcPr>
            <w:tcW w:w="133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03"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11</w:t>
            </w:r>
            <w:r/>
          </w:p>
        </w:tc>
        <w:tc>
          <w:tcPr>
            <w:tcW w:w="19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外部导线用接线端子</w:t>
            </w:r>
            <w:r/>
          </w:p>
        </w:tc>
        <w:tc>
          <w:tcPr>
            <w:tcW w:w="133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03"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12</w:t>
            </w:r>
            <w:r/>
          </w:p>
        </w:tc>
        <w:tc>
          <w:tcPr>
            <w:tcW w:w="19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接地措施</w:t>
            </w:r>
            <w:r/>
          </w:p>
        </w:tc>
        <w:tc>
          <w:tcPr>
            <w:tcW w:w="133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03"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13</w:t>
            </w:r>
            <w:r/>
          </w:p>
        </w:tc>
        <w:tc>
          <w:tcPr>
            <w:tcW w:w="19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螺钉和连接</w:t>
            </w:r>
            <w:r/>
          </w:p>
        </w:tc>
        <w:tc>
          <w:tcPr>
            <w:tcW w:w="133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03"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14</w:t>
            </w:r>
            <w:r/>
          </w:p>
        </w:tc>
        <w:tc>
          <w:tcPr>
            <w:tcW w:w="19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电气间隙、爬电距离和固体绝缘</w:t>
            </w:r>
            <w:r/>
          </w:p>
        </w:tc>
        <w:tc>
          <w:tcPr>
            <w:tcW w:w="133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03"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15</w:t>
            </w:r>
            <w:r/>
          </w:p>
        </w:tc>
        <w:tc>
          <w:tcPr>
            <w:tcW w:w="19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名义除湿量</w:t>
            </w:r>
            <w:r/>
          </w:p>
        </w:tc>
        <w:tc>
          <w:tcPr>
            <w:tcW w:w="1332" w:type="pct"/>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19411—2003</w:t>
            </w:r>
            <w:r/>
          </w:p>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default" w:ascii="宋体" w:hAnsi="宋体" w:cs="宋体"/>
                <w:color w:val="000000" w:themeColor="text1"/>
                <w:highlight w:val="none"/>
                <w14:textFill>
                  <w14:solidFill>
                    <w14:schemeClr w14:val="tx1"/>
                  </w14:solidFill>
                </w14:textFill>
              </w:rPr>
              <w:t xml:space="preserve">GB/T 19411—2024</w:t>
            </w:r>
            <w:r/>
          </w:p>
        </w:tc>
        <w:tc>
          <w:tcPr>
            <w:tcW w:w="1203" w:type="pct"/>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19411—2003</w:t>
            </w:r>
            <w:r/>
          </w:p>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default" w:ascii="宋体" w:hAnsi="宋体" w:cs="宋体"/>
                <w:color w:val="000000" w:themeColor="text1"/>
                <w:highlight w:val="none"/>
                <w14:textFill>
                  <w14:solidFill>
                    <w14:schemeClr w14:val="tx1"/>
                  </w14:solidFill>
                </w14:textFill>
              </w:rPr>
              <w:t xml:space="preserve">GB/T 19411—2024</w:t>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16</w:t>
            </w:r>
            <w:r/>
          </w:p>
        </w:tc>
        <w:tc>
          <w:tcPr>
            <w:tcW w:w="19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输入功率（名义工况）或名义除湿消耗功率</w:t>
            </w:r>
            <w:r/>
          </w:p>
        </w:tc>
        <w:tc>
          <w:tcPr>
            <w:tcW w:w="133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03"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17</w:t>
            </w:r>
            <w:r/>
          </w:p>
        </w:tc>
        <w:tc>
          <w:tcPr>
            <w:tcW w:w="19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单位输入功率除湿量或单位消耗功率除湿量</w:t>
            </w:r>
            <w:r/>
          </w:p>
        </w:tc>
        <w:tc>
          <w:tcPr>
            <w:tcW w:w="133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03"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18</w:t>
            </w:r>
            <w:r/>
          </w:p>
        </w:tc>
        <w:tc>
          <w:tcPr>
            <w:tcW w:w="19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噪声</w:t>
            </w:r>
            <w:r/>
          </w:p>
        </w:tc>
        <w:tc>
          <w:tcPr>
            <w:tcW w:w="133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03"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19</w:t>
            </w:r>
            <w:r/>
          </w:p>
        </w:tc>
        <w:tc>
          <w:tcPr>
            <w:tcW w:w="19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端子骚扰电压（连续骚扰）</w:t>
            </w:r>
            <w:r/>
          </w:p>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或端口骚扰电压（连续骚扰）</w:t>
            </w:r>
            <w:r/>
          </w:p>
        </w:tc>
        <w:tc>
          <w:tcPr>
            <w:tcW w:w="1332" w:type="pct"/>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4343.1—2018</w:t>
            </w:r>
            <w:r/>
          </w:p>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4343.1—2024</w:t>
            </w:r>
            <w:r/>
          </w:p>
        </w:tc>
        <w:tc>
          <w:tcPr>
            <w:tcW w:w="1203" w:type="pct"/>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4343.1—2018</w:t>
            </w:r>
            <w:r/>
          </w:p>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4343.1—2024</w:t>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20</w:t>
            </w:r>
            <w:r/>
          </w:p>
        </w:tc>
        <w:tc>
          <w:tcPr>
            <w:tcW w:w="19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骚扰功率、辐射骚扰</w:t>
            </w:r>
            <w:r/>
          </w:p>
        </w:tc>
        <w:tc>
          <w:tcPr>
            <w:tcW w:w="133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03"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21</w:t>
            </w:r>
            <w:r/>
          </w:p>
        </w:tc>
        <w:tc>
          <w:tcPr>
            <w:tcW w:w="19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谐波电流</w:t>
            </w:r>
            <w:r/>
          </w:p>
        </w:tc>
        <w:tc>
          <w:tcPr>
            <w:tcW w:w="133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17625.1—2012</w:t>
            </w:r>
            <w:r/>
          </w:p>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17625.1—2022</w:t>
            </w:r>
            <w:r/>
          </w:p>
        </w:tc>
        <w:tc>
          <w:tcPr>
            <w:tcW w:w="1203"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17625.1—2012</w:t>
            </w:r>
            <w:r/>
          </w:p>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17625.1—2022</w:t>
            </w:r>
            <w:r/>
          </w:p>
        </w:tc>
      </w:tr>
    </w:tbl>
    <w:p>
      <w:pPr>
        <w:rPr>
          <w:rFonts w:hint="eastAsia" w:ascii="宋体" w:hAnsi="宋体" w:cs="宋体"/>
          <w:b/>
          <w:bCs/>
          <w:color w:val="000000" w:themeColor="text1"/>
          <w:sz w:val="32"/>
          <w:szCs w:val="32"/>
          <w:highlight w:val="none"/>
          <w:lang w:val="en-US" w:eastAsia="zh-CN"/>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r>
      <w:r/>
    </w:p>
    <w:p>
      <w:pPr>
        <w:rPr>
          <w:rFonts w:hint="eastAsia" w:ascii="宋体" w:hAnsi="宋体" w:cs="宋体"/>
          <w:b/>
          <w:bCs/>
          <w:color w:val="000000" w:themeColor="text1"/>
          <w:sz w:val="32"/>
          <w:szCs w:val="32"/>
          <w:highlight w:val="none"/>
          <w:lang w:val="en-US" w:eastAsia="zh-CN"/>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000000" w:themeColor="text1"/>
          <w:sz w:val="32"/>
          <w:szCs w:val="32"/>
          <w:highlight w:val="none"/>
          <w:lang w:val="en-US" w:eastAsia="zh-CN"/>
          <w14:textFill>
            <w14:solidFill>
              <w14:schemeClr w14:val="tx1"/>
            </w14:solidFill>
          </w14:textFill>
        </w:rPr>
      </w:r>
      <w:r/>
    </w:p>
    <w:p>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 xml:space="preserve">14、电动晾衣架</w:t>
      </w:r>
      <w:r/>
    </w:p>
    <w:p>
      <w:pPr>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2026年电动晾衣架产品检验项目、依据及方法</w:t>
      </w:r>
      <w:r/>
    </w:p>
    <w:tbl>
      <w:tblPr>
        <w:tblStyle w:val="95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3322"/>
        <w:gridCol w:w="2186"/>
        <w:gridCol w:w="2008"/>
      </w:tblGrid>
      <w:tr>
        <w:trPr>
          <w:jc w:val="center"/>
          <w:trHeight w:val="454"/>
          <w:tblHeader/>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序号</w:t>
            </w:r>
            <w:r/>
          </w:p>
        </w:tc>
        <w:tc>
          <w:tcPr>
            <w:tcW w:w="200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检验项目</w:t>
            </w:r>
            <w:r/>
          </w:p>
        </w:tc>
        <w:tc>
          <w:tcPr>
            <w:tcW w:w="131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检验依据</w:t>
            </w:r>
            <w:r/>
          </w:p>
        </w:tc>
        <w:tc>
          <w:tcPr>
            <w:tcW w:w="1210"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检验方法</w:t>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w:t>
            </w:r>
            <w:r/>
          </w:p>
        </w:tc>
        <w:tc>
          <w:tcPr>
            <w:tcW w:w="200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对触及带电部件的防护</w:t>
            </w:r>
            <w:r/>
          </w:p>
        </w:tc>
        <w:tc>
          <w:tcPr>
            <w:tcW w:w="1317" w:type="pct"/>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4706.1—2005</w:t>
            </w:r>
            <w:r/>
          </w:p>
          <w:p>
            <w:pPr>
              <w:ind w:left="0" w:right="0"/>
              <w:jc w:val="center"/>
              <w:keepLines w:val="0"/>
              <w:keepNext w:val="0"/>
              <w:spacing w:before="0" w:beforeAutospacing="0" w:after="0" w:afterAutospacing="0" w:line="300" w:lineRule="exact"/>
              <w:rPr>
                <w:rFonts w:hint="eastAsia" w:ascii="宋体" w:hAnsi="宋体" w:cs="宋体"/>
                <w:color w:val="000000" w:themeColor="text1"/>
                <w:highlight w:val="none"/>
                <w14:textFill>
                  <w14:solidFill>
                    <w14:schemeClr w14:val="tx1"/>
                  </w14:solidFill>
                </w14:textFill>
              </w:rPr>
              <w:suppressLineNumbers w:val="0"/>
            </w:pPr>
            <w:r>
              <w:rPr>
                <w:rFonts w:hint="default" w:ascii="宋体" w:hAnsi="宋体" w:cs="宋体"/>
                <w:color w:val="000000" w:themeColor="text1"/>
                <w:highlight w:val="none"/>
                <w14:textFill>
                  <w14:solidFill>
                    <w14:schemeClr w14:val="tx1"/>
                  </w14:solidFill>
                </w14:textFill>
              </w:rPr>
              <w:t xml:space="preserve">GB</w:t>
            </w:r>
            <w:r>
              <w:rPr>
                <w:rFonts w:hint="eastAsia" w:ascii="宋体" w:hAnsi="宋体" w:cs="宋体"/>
                <w:color w:val="000000" w:themeColor="text1"/>
                <w:highlight w:val="none"/>
                <w14:textFill>
                  <w14:solidFill>
                    <w14:schemeClr w14:val="tx1"/>
                  </w14:solidFill>
                </w14:textFill>
              </w:rPr>
              <w:t xml:space="preserve">/T</w:t>
            </w:r>
            <w:r>
              <w:rPr>
                <w:rFonts w:hint="default" w:ascii="宋体" w:hAnsi="宋体" w:cs="宋体"/>
                <w:color w:val="000000" w:themeColor="text1"/>
                <w:highlight w:val="none"/>
                <w14:textFill>
                  <w14:solidFill>
                    <w14:schemeClr w14:val="tx1"/>
                  </w14:solidFill>
                </w14:textFill>
              </w:rPr>
              <w:t xml:space="preserve"> 4706.1—20</w:t>
            </w:r>
            <w:r>
              <w:rPr>
                <w:rFonts w:hint="eastAsia" w:ascii="宋体" w:hAnsi="宋体" w:cs="宋体"/>
                <w:color w:val="000000" w:themeColor="text1"/>
                <w:highlight w:val="none"/>
                <w14:textFill>
                  <w14:solidFill>
                    <w14:schemeClr w14:val="tx1"/>
                  </w14:solidFill>
                </w14:textFill>
              </w:rPr>
              <w:t xml:space="preserve">24</w:t>
            </w:r>
            <w:r/>
          </w:p>
        </w:tc>
        <w:tc>
          <w:tcPr>
            <w:tcW w:w="1210" w:type="pct"/>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4706.1—2005</w:t>
            </w:r>
            <w:r/>
          </w:p>
          <w:p>
            <w:pPr>
              <w:ind w:left="0" w:right="0"/>
              <w:jc w:val="center"/>
              <w:keepLines w:val="0"/>
              <w:keepNext w:val="0"/>
              <w:spacing w:before="0" w:beforeAutospacing="0" w:after="0" w:afterAutospacing="0" w:line="300" w:lineRule="exact"/>
              <w:rPr>
                <w:rFonts w:hint="eastAsia" w:ascii="宋体" w:hAnsi="宋体" w:cs="宋体"/>
                <w:color w:val="000000" w:themeColor="text1"/>
                <w:highlight w:val="none"/>
                <w14:textFill>
                  <w14:solidFill>
                    <w14:schemeClr w14:val="tx1"/>
                  </w14:solidFill>
                </w14:textFill>
              </w:rPr>
              <w:suppressLineNumbers w:val="0"/>
            </w:pPr>
            <w:r>
              <w:rPr>
                <w:rFonts w:hint="default" w:ascii="宋体" w:hAnsi="宋体" w:cs="宋体"/>
                <w:color w:val="000000" w:themeColor="text1"/>
                <w:highlight w:val="none"/>
                <w14:textFill>
                  <w14:solidFill>
                    <w14:schemeClr w14:val="tx1"/>
                  </w14:solidFill>
                </w14:textFill>
              </w:rPr>
              <w:t xml:space="preserve">GB</w:t>
            </w:r>
            <w:r>
              <w:rPr>
                <w:rFonts w:hint="eastAsia" w:ascii="宋体" w:hAnsi="宋体" w:cs="宋体"/>
                <w:color w:val="000000" w:themeColor="text1"/>
                <w:highlight w:val="none"/>
                <w14:textFill>
                  <w14:solidFill>
                    <w14:schemeClr w14:val="tx1"/>
                  </w14:solidFill>
                </w14:textFill>
              </w:rPr>
              <w:t xml:space="preserve">/T</w:t>
            </w:r>
            <w:r>
              <w:rPr>
                <w:rFonts w:hint="default" w:ascii="宋体" w:hAnsi="宋体" w:cs="宋体"/>
                <w:color w:val="000000" w:themeColor="text1"/>
                <w:highlight w:val="none"/>
                <w14:textFill>
                  <w14:solidFill>
                    <w14:schemeClr w14:val="tx1"/>
                  </w14:solidFill>
                </w14:textFill>
              </w:rPr>
              <w:t xml:space="preserve"> 4706.1—20</w:t>
            </w:r>
            <w:r>
              <w:rPr>
                <w:rFonts w:hint="eastAsia" w:ascii="宋体" w:hAnsi="宋体" w:cs="宋体"/>
                <w:color w:val="000000" w:themeColor="text1"/>
                <w:highlight w:val="none"/>
                <w14:textFill>
                  <w14:solidFill>
                    <w14:schemeClr w14:val="tx1"/>
                  </w14:solidFill>
                </w14:textFill>
              </w:rPr>
              <w:t xml:space="preserve">24</w:t>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w:t>
            </w:r>
            <w:r/>
          </w:p>
        </w:tc>
        <w:tc>
          <w:tcPr>
            <w:tcW w:w="200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输入功率和电流</w:t>
            </w:r>
            <w:r/>
          </w:p>
        </w:tc>
        <w:tc>
          <w:tcPr>
            <w:tcW w:w="13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1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3</w:t>
            </w:r>
            <w:r/>
          </w:p>
        </w:tc>
        <w:tc>
          <w:tcPr>
            <w:tcW w:w="200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发热</w:t>
            </w:r>
            <w:r/>
          </w:p>
        </w:tc>
        <w:tc>
          <w:tcPr>
            <w:tcW w:w="13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1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4</w:t>
            </w:r>
            <w:r/>
          </w:p>
        </w:tc>
        <w:tc>
          <w:tcPr>
            <w:tcW w:w="200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工作温度下的泄漏电流和电气强度</w:t>
            </w:r>
            <w:r/>
          </w:p>
        </w:tc>
        <w:tc>
          <w:tcPr>
            <w:tcW w:w="13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1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5</w:t>
            </w:r>
            <w:r/>
          </w:p>
        </w:tc>
        <w:tc>
          <w:tcPr>
            <w:tcW w:w="200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耐潮湿</w:t>
            </w:r>
            <w:r/>
          </w:p>
        </w:tc>
        <w:tc>
          <w:tcPr>
            <w:tcW w:w="13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1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6</w:t>
            </w:r>
            <w:r/>
          </w:p>
        </w:tc>
        <w:tc>
          <w:tcPr>
            <w:tcW w:w="200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泄漏电流和电气强度</w:t>
            </w:r>
            <w:r/>
          </w:p>
        </w:tc>
        <w:tc>
          <w:tcPr>
            <w:tcW w:w="13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1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7</w:t>
            </w:r>
            <w:r/>
          </w:p>
        </w:tc>
        <w:tc>
          <w:tcPr>
            <w:tcW w:w="200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非正常工作（不包括第19.11.4条试验）</w:t>
            </w:r>
            <w:r/>
          </w:p>
        </w:tc>
        <w:tc>
          <w:tcPr>
            <w:tcW w:w="13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1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8</w:t>
            </w:r>
            <w:r/>
          </w:p>
        </w:tc>
        <w:tc>
          <w:tcPr>
            <w:tcW w:w="200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稳定性和机械危险</w:t>
            </w:r>
            <w:r/>
          </w:p>
        </w:tc>
        <w:tc>
          <w:tcPr>
            <w:tcW w:w="13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1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9</w:t>
            </w:r>
            <w:r/>
          </w:p>
        </w:tc>
        <w:tc>
          <w:tcPr>
            <w:tcW w:w="200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机械强度</w:t>
            </w:r>
            <w:r/>
          </w:p>
        </w:tc>
        <w:tc>
          <w:tcPr>
            <w:tcW w:w="13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1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10</w:t>
            </w:r>
            <w:r/>
          </w:p>
        </w:tc>
        <w:tc>
          <w:tcPr>
            <w:tcW w:w="200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结构（不包括第22.46条试验）</w:t>
            </w:r>
            <w:r/>
          </w:p>
        </w:tc>
        <w:tc>
          <w:tcPr>
            <w:tcW w:w="13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1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11</w:t>
            </w:r>
            <w:r/>
          </w:p>
        </w:tc>
        <w:tc>
          <w:tcPr>
            <w:tcW w:w="200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内部布线</w:t>
            </w:r>
            <w:r/>
          </w:p>
        </w:tc>
        <w:tc>
          <w:tcPr>
            <w:tcW w:w="13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1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12</w:t>
            </w:r>
            <w:r/>
          </w:p>
        </w:tc>
        <w:tc>
          <w:tcPr>
            <w:tcW w:w="200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电源连接和外部软线</w:t>
            </w:r>
            <w:r/>
          </w:p>
        </w:tc>
        <w:tc>
          <w:tcPr>
            <w:tcW w:w="13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1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13</w:t>
            </w:r>
            <w:r/>
          </w:p>
        </w:tc>
        <w:tc>
          <w:tcPr>
            <w:tcW w:w="200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外部导线用接线端子</w:t>
            </w:r>
            <w:r/>
          </w:p>
        </w:tc>
        <w:tc>
          <w:tcPr>
            <w:tcW w:w="13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1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14</w:t>
            </w:r>
            <w:r/>
          </w:p>
        </w:tc>
        <w:tc>
          <w:tcPr>
            <w:tcW w:w="200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接地措施</w:t>
            </w:r>
            <w:r/>
          </w:p>
        </w:tc>
        <w:tc>
          <w:tcPr>
            <w:tcW w:w="13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1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15</w:t>
            </w:r>
            <w:r/>
          </w:p>
        </w:tc>
        <w:tc>
          <w:tcPr>
            <w:tcW w:w="200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螺钉和连接</w:t>
            </w:r>
            <w:r/>
          </w:p>
        </w:tc>
        <w:tc>
          <w:tcPr>
            <w:tcW w:w="13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1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16</w:t>
            </w:r>
            <w:r/>
          </w:p>
        </w:tc>
        <w:tc>
          <w:tcPr>
            <w:tcW w:w="200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电气间隙、爬电距离和固体绝缘</w:t>
            </w:r>
            <w:r/>
          </w:p>
        </w:tc>
        <w:tc>
          <w:tcPr>
            <w:tcW w:w="13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1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bl>
    <w:p>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r>
      <w:r/>
    </w:p>
    <w:p>
      <w:pPr>
        <w:rPr>
          <w:rFonts w:hint="eastAsia" w:ascii="宋体" w:hAnsi="宋体" w:cs="宋体"/>
          <w:b/>
          <w:bCs/>
          <w:color w:val="000000" w:themeColor="text1"/>
          <w:sz w:val="32"/>
          <w:szCs w:val="32"/>
          <w:highlight w:val="none"/>
          <w:lang w:val="en-US" w:eastAsia="zh-CN"/>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000000" w:themeColor="text1"/>
          <w:sz w:val="32"/>
          <w:szCs w:val="32"/>
          <w:highlight w:val="none"/>
          <w:lang w:val="en-US" w:eastAsia="zh-CN"/>
          <w14:textFill>
            <w14:solidFill>
              <w14:schemeClr w14:val="tx1"/>
            </w14:solidFill>
          </w14:textFill>
        </w:rPr>
      </w:r>
      <w:r/>
    </w:p>
    <w:p>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 xml:space="preserve">15、储水式电热水器</w:t>
      </w:r>
      <w:r/>
    </w:p>
    <w:p>
      <w:pPr>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2026年储水式电热水器产品检验项目、依据及方法</w:t>
      </w:r>
      <w:r/>
    </w:p>
    <w:tbl>
      <w:tblPr>
        <w:tblStyle w:val="95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831"/>
        <w:gridCol w:w="2339"/>
        <w:gridCol w:w="2237"/>
        <w:gridCol w:w="2114"/>
      </w:tblGrid>
      <w:tr>
        <w:trPr>
          <w:jc w:val="center"/>
          <w:trHeight w:val="454"/>
          <w:tblHeader/>
        </w:trPr>
        <w:tc>
          <w:tcPr>
            <w:tcW w:w="46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序号</w:t>
            </w:r>
            <w:r/>
          </w:p>
        </w:tc>
        <w:tc>
          <w:tcPr>
            <w:gridSpan w:val="2"/>
            <w:tcW w:w="191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检验项目</w:t>
            </w:r>
            <w:r/>
          </w:p>
        </w:tc>
        <w:tc>
          <w:tcPr>
            <w:tcW w:w="1348"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检验依据</w:t>
            </w:r>
            <w:r/>
          </w:p>
        </w:tc>
        <w:tc>
          <w:tcPr>
            <w:tcW w:w="127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检验方法</w:t>
            </w:r>
            <w:r/>
          </w:p>
        </w:tc>
      </w:tr>
      <w:tr>
        <w:trPr>
          <w:jc w:val="center"/>
          <w:trHeight w:val="454"/>
        </w:trPr>
        <w:tc>
          <w:tcPr>
            <w:tcW w:w="46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w:t>
            </w:r>
            <w:r/>
          </w:p>
        </w:tc>
        <w:tc>
          <w:tcPr>
            <w:gridSpan w:val="2"/>
            <w:tcW w:w="191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对触及带电部件的防护</w:t>
            </w:r>
            <w:r/>
          </w:p>
        </w:tc>
        <w:tc>
          <w:tcPr>
            <w:tcW w:w="1348"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4706.1—1998</w:t>
            </w:r>
            <w:r/>
          </w:p>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4706.12—2006</w:t>
            </w:r>
            <w:r/>
          </w:p>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default" w:ascii="宋体" w:hAnsi="宋体" w:cs="宋体"/>
                <w:color w:val="000000" w:themeColor="text1"/>
                <w:highlight w:val="none"/>
                <w14:textFill>
                  <w14:solidFill>
                    <w14:schemeClr w14:val="tx1"/>
                  </w14:solidFill>
                </w14:textFill>
              </w:rPr>
              <w:t xml:space="preserve">GB/T 4706.1—2024</w:t>
            </w:r>
            <w:r/>
          </w:p>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default" w:ascii="宋体" w:hAnsi="宋体" w:cs="宋体"/>
                <w:color w:val="000000" w:themeColor="text1"/>
                <w:highlight w:val="none"/>
                <w14:textFill>
                  <w14:solidFill>
                    <w14:schemeClr w14:val="tx1"/>
                  </w14:solidFill>
                </w14:textFill>
              </w:rPr>
              <w:t xml:space="preserve">GB/T 4706.</w:t>
            </w:r>
            <w:r>
              <w:rPr>
                <w:rFonts w:hint="eastAsia" w:ascii="宋体" w:hAnsi="宋体" w:cs="宋体"/>
                <w:color w:val="000000" w:themeColor="text1"/>
                <w:highlight w:val="none"/>
                <w14:textFill>
                  <w14:solidFill>
                    <w14:schemeClr w14:val="tx1"/>
                  </w14:solidFill>
                </w14:textFill>
              </w:rPr>
              <w:t xml:space="preserve">12</w:t>
            </w:r>
            <w:r>
              <w:rPr>
                <w:rFonts w:hint="default" w:ascii="宋体" w:hAnsi="宋体" w:cs="宋体"/>
                <w:color w:val="000000" w:themeColor="text1"/>
                <w:highlight w:val="none"/>
                <w14:textFill>
                  <w14:solidFill>
                    <w14:schemeClr w14:val="tx1"/>
                  </w14:solidFill>
                </w14:textFill>
              </w:rPr>
              <w:t xml:space="preserve">—2024</w:t>
            </w:r>
            <w:r/>
          </w:p>
        </w:tc>
        <w:tc>
          <w:tcPr>
            <w:tcW w:w="1274"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4706.1—1998</w:t>
            </w:r>
            <w:r/>
          </w:p>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4706.12—2006</w:t>
            </w:r>
            <w:r/>
          </w:p>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default" w:ascii="宋体" w:hAnsi="宋体" w:cs="宋体"/>
                <w:color w:val="000000" w:themeColor="text1"/>
                <w:highlight w:val="none"/>
                <w14:textFill>
                  <w14:solidFill>
                    <w14:schemeClr w14:val="tx1"/>
                  </w14:solidFill>
                </w14:textFill>
              </w:rPr>
              <w:t xml:space="preserve">GB/T 4706.1—2024</w:t>
            </w:r>
            <w:r/>
          </w:p>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default" w:ascii="宋体" w:hAnsi="宋体" w:cs="宋体"/>
                <w:color w:val="000000" w:themeColor="text1"/>
                <w:highlight w:val="none"/>
                <w14:textFill>
                  <w14:solidFill>
                    <w14:schemeClr w14:val="tx1"/>
                  </w14:solidFill>
                </w14:textFill>
              </w:rPr>
              <w:t xml:space="preserve">GB/T 4706.</w:t>
            </w:r>
            <w:r>
              <w:rPr>
                <w:rFonts w:hint="eastAsia" w:ascii="宋体" w:hAnsi="宋体" w:cs="宋体"/>
                <w:color w:val="000000" w:themeColor="text1"/>
                <w:highlight w:val="none"/>
                <w14:textFill>
                  <w14:solidFill>
                    <w14:schemeClr w14:val="tx1"/>
                  </w14:solidFill>
                </w14:textFill>
              </w:rPr>
              <w:t xml:space="preserve">12</w:t>
            </w:r>
            <w:r>
              <w:rPr>
                <w:rFonts w:hint="default" w:ascii="宋体" w:hAnsi="宋体" w:cs="宋体"/>
                <w:color w:val="000000" w:themeColor="text1"/>
                <w:highlight w:val="none"/>
                <w14:textFill>
                  <w14:solidFill>
                    <w14:schemeClr w14:val="tx1"/>
                  </w14:solidFill>
                </w14:textFill>
              </w:rPr>
              <w:t xml:space="preserve">—2024</w:t>
            </w:r>
            <w:r/>
          </w:p>
        </w:tc>
      </w:tr>
      <w:tr>
        <w:trPr>
          <w:jc w:val="center"/>
          <w:trHeight w:val="454"/>
        </w:trPr>
        <w:tc>
          <w:tcPr>
            <w:tcW w:w="46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w:t>
            </w:r>
            <w:r/>
          </w:p>
        </w:tc>
        <w:tc>
          <w:tcPr>
            <w:gridSpan w:val="2"/>
            <w:tcW w:w="191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输入功率和电流</w:t>
            </w:r>
            <w:r/>
          </w:p>
        </w:tc>
        <w:tc>
          <w:tcPr>
            <w:tcW w:w="1348"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6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3</w:t>
            </w:r>
            <w:r/>
          </w:p>
        </w:tc>
        <w:tc>
          <w:tcPr>
            <w:gridSpan w:val="2"/>
            <w:tcW w:w="191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发热</w:t>
            </w:r>
            <w:r/>
          </w:p>
        </w:tc>
        <w:tc>
          <w:tcPr>
            <w:tcW w:w="1348"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6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4</w:t>
            </w:r>
            <w:r/>
          </w:p>
        </w:tc>
        <w:tc>
          <w:tcPr>
            <w:gridSpan w:val="2"/>
            <w:tcW w:w="191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工作温度下的泄漏电流和电气强度</w:t>
            </w:r>
            <w:r/>
          </w:p>
        </w:tc>
        <w:tc>
          <w:tcPr>
            <w:tcW w:w="1348"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6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5</w:t>
            </w:r>
            <w:r/>
          </w:p>
        </w:tc>
        <w:tc>
          <w:tcPr>
            <w:gridSpan w:val="2"/>
            <w:tcW w:w="191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耐潮湿</w:t>
            </w:r>
            <w:r/>
          </w:p>
        </w:tc>
        <w:tc>
          <w:tcPr>
            <w:tcW w:w="1348"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6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6</w:t>
            </w:r>
            <w:r/>
          </w:p>
        </w:tc>
        <w:tc>
          <w:tcPr>
            <w:gridSpan w:val="2"/>
            <w:tcW w:w="191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泄漏电流和电气强度</w:t>
            </w:r>
            <w:r/>
          </w:p>
        </w:tc>
        <w:tc>
          <w:tcPr>
            <w:tcW w:w="1348"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6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7</w:t>
            </w:r>
            <w:r/>
          </w:p>
        </w:tc>
        <w:tc>
          <w:tcPr>
            <w:gridSpan w:val="2"/>
            <w:tcW w:w="191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非正常工作</w:t>
            </w:r>
            <w:r/>
          </w:p>
        </w:tc>
        <w:tc>
          <w:tcPr>
            <w:tcW w:w="1348"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6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8</w:t>
            </w:r>
            <w:r/>
          </w:p>
        </w:tc>
        <w:tc>
          <w:tcPr>
            <w:gridSpan w:val="2"/>
            <w:tcW w:w="191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机械强度</w:t>
            </w:r>
            <w:r/>
          </w:p>
        </w:tc>
        <w:tc>
          <w:tcPr>
            <w:tcW w:w="1348"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6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9</w:t>
            </w:r>
            <w:r/>
          </w:p>
        </w:tc>
        <w:tc>
          <w:tcPr>
            <w:gridSpan w:val="2"/>
            <w:tcW w:w="191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结构</w:t>
            </w:r>
            <w:r/>
          </w:p>
        </w:tc>
        <w:tc>
          <w:tcPr>
            <w:tcW w:w="1348"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6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10</w:t>
            </w:r>
            <w:r/>
          </w:p>
        </w:tc>
        <w:tc>
          <w:tcPr>
            <w:gridSpan w:val="2"/>
            <w:tcW w:w="191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内部布线</w:t>
            </w:r>
            <w:r/>
          </w:p>
        </w:tc>
        <w:tc>
          <w:tcPr>
            <w:tcW w:w="1348"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6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11</w:t>
            </w:r>
            <w:r/>
          </w:p>
        </w:tc>
        <w:tc>
          <w:tcPr>
            <w:gridSpan w:val="2"/>
            <w:tcW w:w="191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电源连接和外部软线</w:t>
            </w:r>
            <w:r/>
          </w:p>
        </w:tc>
        <w:tc>
          <w:tcPr>
            <w:tcW w:w="1348"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6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12</w:t>
            </w:r>
            <w:r/>
          </w:p>
        </w:tc>
        <w:tc>
          <w:tcPr>
            <w:gridSpan w:val="2"/>
            <w:tcW w:w="191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外部导线用接线端子</w:t>
            </w:r>
            <w:r/>
          </w:p>
        </w:tc>
        <w:tc>
          <w:tcPr>
            <w:tcW w:w="1348"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6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13</w:t>
            </w:r>
            <w:r/>
          </w:p>
        </w:tc>
        <w:tc>
          <w:tcPr>
            <w:gridSpan w:val="2"/>
            <w:tcW w:w="191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接地措施</w:t>
            </w:r>
            <w:r/>
          </w:p>
        </w:tc>
        <w:tc>
          <w:tcPr>
            <w:tcW w:w="1348"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6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14</w:t>
            </w:r>
            <w:r/>
          </w:p>
        </w:tc>
        <w:tc>
          <w:tcPr>
            <w:gridSpan w:val="2"/>
            <w:tcW w:w="191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螺钉和连接</w:t>
            </w:r>
            <w:r/>
          </w:p>
        </w:tc>
        <w:tc>
          <w:tcPr>
            <w:tcW w:w="1348"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6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15</w:t>
            </w:r>
            <w:r/>
          </w:p>
        </w:tc>
        <w:tc>
          <w:tcPr>
            <w:gridSpan w:val="2"/>
            <w:tcW w:w="191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爬电距离、电气间隙和穿通绝缘距离或电气间隙、爬电距离和固体绝缘</w:t>
            </w:r>
            <w:r/>
          </w:p>
        </w:tc>
        <w:tc>
          <w:tcPr>
            <w:tcW w:w="1348"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6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16</w:t>
            </w:r>
            <w:r/>
          </w:p>
        </w:tc>
        <w:tc>
          <w:tcPr>
            <w:gridSpan w:val="2"/>
            <w:tcW w:w="191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对在接地系统异常时提供应急防护措施的Ⅰ类热水器的附加要求</w:t>
            </w:r>
            <w:r/>
          </w:p>
        </w:tc>
        <w:tc>
          <w:tcPr>
            <w:tcW w:w="1348"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6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17</w:t>
            </w:r>
            <w:r/>
          </w:p>
        </w:tc>
        <w:tc>
          <w:tcPr>
            <w:gridSpan w:val="2"/>
            <w:tcW w:w="191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容量</w:t>
            </w:r>
            <w:r/>
          </w:p>
        </w:tc>
        <w:tc>
          <w:tcPr>
            <w:tcW w:w="1348"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21519—2008</w:t>
            </w:r>
            <w:r/>
          </w:p>
        </w:tc>
        <w:tc>
          <w:tcPr>
            <w:tcW w:w="1274"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21519—2008</w:t>
            </w:r>
            <w:r/>
          </w:p>
        </w:tc>
      </w:tr>
      <w:tr>
        <w:trPr>
          <w:jc w:val="center"/>
          <w:trHeight w:val="454"/>
        </w:trPr>
        <w:tc>
          <w:tcPr>
            <w:tcW w:w="467"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18</w:t>
            </w:r>
            <w:r/>
          </w:p>
        </w:tc>
        <w:tc>
          <w:tcPr>
            <w:tcW w:w="501"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能效等级</w:t>
            </w:r>
            <w:r/>
          </w:p>
        </w:tc>
        <w:tc>
          <w:tcPr>
            <w:tcW w:w="1410"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24h固有能耗系数</w:t>
            </w:r>
            <w:r/>
          </w:p>
        </w:tc>
        <w:tc>
          <w:tcPr>
            <w:tcW w:w="1348"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6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50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410"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热水输出率</w:t>
            </w:r>
            <w:r/>
          </w:p>
        </w:tc>
        <w:tc>
          <w:tcPr>
            <w:tcW w:w="1348"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bl>
    <w:p>
      <w:pPr>
        <w:jc w:val="left"/>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rPr>
          <w:rFonts w:hint="eastAsia" w:ascii="宋体" w:hAnsi="宋体" w:cs="宋体"/>
          <w:b/>
          <w:bCs/>
          <w:color w:val="000000" w:themeColor="text1"/>
          <w:sz w:val="32"/>
          <w:szCs w:val="32"/>
          <w:highlight w:val="none"/>
          <w:lang w:val="en-US" w:eastAsia="zh-CN"/>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000000" w:themeColor="text1"/>
          <w:sz w:val="32"/>
          <w:szCs w:val="32"/>
          <w:highlight w:val="none"/>
          <w:lang w:val="en-US" w:eastAsia="zh-CN"/>
          <w14:textFill>
            <w14:solidFill>
              <w14:schemeClr w14:val="tx1"/>
            </w14:solidFill>
          </w14:textFill>
        </w:rPr>
      </w:r>
      <w:r/>
    </w:p>
    <w:p>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 xml:space="preserve">16、室内加热器（含浴霸）</w:t>
      </w:r>
      <w:r/>
    </w:p>
    <w:p>
      <w:pPr>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2026年室内加热器（含浴霸）产品检验项目、依据及方法</w:t>
      </w:r>
      <w:r/>
    </w:p>
    <w:tbl>
      <w:tblPr>
        <w:tblStyle w:val="95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3154"/>
        <w:gridCol w:w="2248"/>
        <w:gridCol w:w="2114"/>
      </w:tblGrid>
      <w:tr>
        <w:trPr>
          <w:jc w:val="center"/>
          <w:trHeight w:val="454"/>
          <w:tblHeader/>
        </w:trPr>
        <w:tc>
          <w:tcPr>
            <w:tcW w:w="470"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序号</w:t>
            </w:r>
            <w:r/>
          </w:p>
        </w:tc>
        <w:tc>
          <w:tcPr>
            <w:tcW w:w="190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检验项目</w:t>
            </w:r>
            <w:r/>
          </w:p>
        </w:tc>
        <w:tc>
          <w:tcPr>
            <w:tcW w:w="13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检验依据</w:t>
            </w:r>
            <w:r/>
          </w:p>
        </w:tc>
        <w:tc>
          <w:tcPr>
            <w:tcW w:w="127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检验方法</w:t>
            </w:r>
            <w:r/>
          </w:p>
        </w:tc>
      </w:tr>
      <w:tr>
        <w:trPr>
          <w:jc w:val="center"/>
          <w:trHeight w:val="454"/>
        </w:trPr>
        <w:tc>
          <w:tcPr>
            <w:tcW w:w="470"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w:t>
            </w:r>
            <w:r/>
          </w:p>
        </w:tc>
        <w:tc>
          <w:tcPr>
            <w:tcW w:w="190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对触及带电部件的防护</w:t>
            </w:r>
            <w:r/>
          </w:p>
        </w:tc>
        <w:tc>
          <w:tcPr>
            <w:tcW w:w="1355"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4706.1—2005</w:t>
            </w:r>
            <w:r/>
          </w:p>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4706.23—2007</w:t>
            </w:r>
            <w:r/>
          </w:p>
          <w:p>
            <w:pPr>
              <w:ind w:left="0" w:right="0"/>
              <w:jc w:val="center"/>
              <w:keepLines w:val="0"/>
              <w:keepNext w:val="0"/>
              <w:spacing w:before="0" w:beforeAutospacing="0" w:after="0" w:afterAutospacing="0" w:line="300" w:lineRule="exact"/>
              <w:rPr>
                <w:rFonts w:hint="default" w:ascii="宋体" w:hAnsi="宋体" w:cs="宋体"/>
                <w:color w:val="000000" w:themeColor="text1"/>
                <w:highlight w:val="none"/>
                <w14:textFill>
                  <w14:solidFill>
                    <w14:schemeClr w14:val="tx1"/>
                  </w14:solidFill>
                </w14:textFill>
              </w:rPr>
              <w:suppressLineNumbers w:val="0"/>
            </w:pPr>
            <w:r>
              <w:rPr>
                <w:rFonts w:hint="default" w:ascii="宋体" w:hAnsi="宋体" w:cs="宋体"/>
                <w:color w:val="000000" w:themeColor="text1"/>
                <w:highlight w:val="none"/>
                <w14:textFill>
                  <w14:solidFill>
                    <w14:schemeClr w14:val="tx1"/>
                  </w14:solidFill>
                </w14:textFill>
              </w:rPr>
              <w:t xml:space="preserve">GB</w:t>
            </w:r>
            <w:r>
              <w:rPr>
                <w:rFonts w:hint="eastAsia" w:ascii="宋体" w:hAnsi="宋体" w:cs="宋体"/>
                <w:color w:val="000000" w:themeColor="text1"/>
                <w:highlight w:val="none"/>
                <w14:textFill>
                  <w14:solidFill>
                    <w14:schemeClr w14:val="tx1"/>
                  </w14:solidFill>
                </w14:textFill>
              </w:rPr>
              <w:t xml:space="preserve">/T</w:t>
            </w:r>
            <w:r>
              <w:rPr>
                <w:rFonts w:hint="default" w:ascii="宋体" w:hAnsi="宋体" w:cs="宋体"/>
                <w:color w:val="000000" w:themeColor="text1"/>
                <w:highlight w:val="none"/>
                <w14:textFill>
                  <w14:solidFill>
                    <w14:schemeClr w14:val="tx1"/>
                  </w14:solidFill>
                </w14:textFill>
              </w:rPr>
              <w:t xml:space="preserve"> 4706.1—20</w:t>
            </w:r>
            <w:r>
              <w:rPr>
                <w:rFonts w:hint="eastAsia" w:ascii="宋体" w:hAnsi="宋体" w:cs="宋体"/>
                <w:color w:val="000000" w:themeColor="text1"/>
                <w:highlight w:val="none"/>
                <w14:textFill>
                  <w14:solidFill>
                    <w14:schemeClr w14:val="tx1"/>
                  </w14:solidFill>
                </w14:textFill>
              </w:rPr>
              <w:t xml:space="preserve">24</w:t>
            </w:r>
            <w:r/>
          </w:p>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default" w:ascii="宋体" w:hAnsi="宋体" w:cs="宋体"/>
                <w:color w:val="000000" w:themeColor="text1"/>
                <w:highlight w:val="none"/>
                <w14:textFill>
                  <w14:solidFill>
                    <w14:schemeClr w14:val="tx1"/>
                  </w14:solidFill>
                </w14:textFill>
              </w:rPr>
              <w:t xml:space="preserve">GB/T 4706.</w:t>
            </w:r>
            <w:r>
              <w:rPr>
                <w:rFonts w:hint="eastAsia" w:ascii="宋体" w:hAnsi="宋体" w:cs="宋体"/>
                <w:color w:val="000000" w:themeColor="text1"/>
                <w:highlight w:val="none"/>
                <w14:textFill>
                  <w14:solidFill>
                    <w14:schemeClr w14:val="tx1"/>
                  </w14:solidFill>
                </w14:textFill>
              </w:rPr>
              <w:t xml:space="preserve">23</w:t>
            </w:r>
            <w:r>
              <w:rPr>
                <w:rFonts w:hint="default" w:ascii="宋体" w:hAnsi="宋体" w:cs="宋体"/>
                <w:color w:val="000000" w:themeColor="text1"/>
                <w:highlight w:val="none"/>
                <w14:textFill>
                  <w14:solidFill>
                    <w14:schemeClr w14:val="tx1"/>
                  </w14:solidFill>
                </w14:textFill>
              </w:rPr>
              <w:t xml:space="preserve">—2024</w:t>
            </w:r>
            <w:r/>
          </w:p>
        </w:tc>
        <w:tc>
          <w:tcPr>
            <w:tcW w:w="1274"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4706.1—2005</w:t>
            </w:r>
            <w:r/>
          </w:p>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4706.23—2007</w:t>
            </w:r>
            <w:r/>
          </w:p>
          <w:p>
            <w:pPr>
              <w:ind w:left="0" w:right="0"/>
              <w:jc w:val="center"/>
              <w:keepLines w:val="0"/>
              <w:keepNext w:val="0"/>
              <w:spacing w:before="0" w:beforeAutospacing="0" w:after="0" w:afterAutospacing="0" w:line="300" w:lineRule="exact"/>
              <w:rPr>
                <w:rFonts w:hint="default" w:ascii="宋体" w:hAnsi="宋体" w:cs="宋体"/>
                <w:color w:val="000000" w:themeColor="text1"/>
                <w:highlight w:val="none"/>
                <w14:textFill>
                  <w14:solidFill>
                    <w14:schemeClr w14:val="tx1"/>
                  </w14:solidFill>
                </w14:textFill>
              </w:rPr>
              <w:suppressLineNumbers w:val="0"/>
            </w:pPr>
            <w:r>
              <w:rPr>
                <w:rFonts w:hint="default" w:ascii="宋体" w:hAnsi="宋体" w:cs="宋体"/>
                <w:color w:val="000000" w:themeColor="text1"/>
                <w:highlight w:val="none"/>
                <w14:textFill>
                  <w14:solidFill>
                    <w14:schemeClr w14:val="tx1"/>
                  </w14:solidFill>
                </w14:textFill>
              </w:rPr>
              <w:t xml:space="preserve">GB</w:t>
            </w:r>
            <w:r>
              <w:rPr>
                <w:rFonts w:hint="eastAsia" w:ascii="宋体" w:hAnsi="宋体" w:cs="宋体"/>
                <w:color w:val="000000" w:themeColor="text1"/>
                <w:highlight w:val="none"/>
                <w14:textFill>
                  <w14:solidFill>
                    <w14:schemeClr w14:val="tx1"/>
                  </w14:solidFill>
                </w14:textFill>
              </w:rPr>
              <w:t xml:space="preserve">/T</w:t>
            </w:r>
            <w:r>
              <w:rPr>
                <w:rFonts w:hint="default" w:ascii="宋体" w:hAnsi="宋体" w:cs="宋体"/>
                <w:color w:val="000000" w:themeColor="text1"/>
                <w:highlight w:val="none"/>
                <w14:textFill>
                  <w14:solidFill>
                    <w14:schemeClr w14:val="tx1"/>
                  </w14:solidFill>
                </w14:textFill>
              </w:rPr>
              <w:t xml:space="preserve"> 4706.1—20</w:t>
            </w:r>
            <w:r>
              <w:rPr>
                <w:rFonts w:hint="eastAsia" w:ascii="宋体" w:hAnsi="宋体" w:cs="宋体"/>
                <w:color w:val="000000" w:themeColor="text1"/>
                <w:highlight w:val="none"/>
                <w14:textFill>
                  <w14:solidFill>
                    <w14:schemeClr w14:val="tx1"/>
                  </w14:solidFill>
                </w14:textFill>
              </w:rPr>
              <w:t xml:space="preserve">24</w:t>
            </w:r>
            <w:r/>
          </w:p>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default" w:ascii="宋体" w:hAnsi="宋体" w:cs="宋体"/>
                <w:color w:val="000000" w:themeColor="text1"/>
                <w:highlight w:val="none"/>
                <w14:textFill>
                  <w14:solidFill>
                    <w14:schemeClr w14:val="tx1"/>
                  </w14:solidFill>
                </w14:textFill>
              </w:rPr>
              <w:t xml:space="preserve">GB/T 4706.</w:t>
            </w:r>
            <w:r>
              <w:rPr>
                <w:rFonts w:hint="eastAsia" w:ascii="宋体" w:hAnsi="宋体" w:cs="宋体"/>
                <w:color w:val="000000" w:themeColor="text1"/>
                <w:highlight w:val="none"/>
                <w14:textFill>
                  <w14:solidFill>
                    <w14:schemeClr w14:val="tx1"/>
                  </w14:solidFill>
                </w14:textFill>
              </w:rPr>
              <w:t xml:space="preserve">23</w:t>
            </w:r>
            <w:r>
              <w:rPr>
                <w:rFonts w:hint="default" w:ascii="宋体" w:hAnsi="宋体" w:cs="宋体"/>
                <w:color w:val="000000" w:themeColor="text1"/>
                <w:highlight w:val="none"/>
                <w14:textFill>
                  <w14:solidFill>
                    <w14:schemeClr w14:val="tx1"/>
                  </w14:solidFill>
                </w14:textFill>
              </w:rPr>
              <w:t xml:space="preserve">—2024</w:t>
            </w:r>
            <w:r/>
          </w:p>
        </w:tc>
      </w:tr>
      <w:tr>
        <w:trPr>
          <w:jc w:val="center"/>
          <w:trHeight w:val="454"/>
        </w:trPr>
        <w:tc>
          <w:tcPr>
            <w:tcW w:w="470"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w:t>
            </w:r>
            <w:r/>
          </w:p>
        </w:tc>
        <w:tc>
          <w:tcPr>
            <w:tcW w:w="190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输入功率和电流</w:t>
            </w:r>
            <w:r/>
          </w:p>
        </w:tc>
        <w:tc>
          <w:tcPr>
            <w:tcW w:w="135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0"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3</w:t>
            </w:r>
            <w:r/>
          </w:p>
        </w:tc>
        <w:tc>
          <w:tcPr>
            <w:tcW w:w="190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发热</w:t>
            </w:r>
            <w:r/>
          </w:p>
        </w:tc>
        <w:tc>
          <w:tcPr>
            <w:tcW w:w="135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0"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4</w:t>
            </w:r>
            <w:r/>
          </w:p>
        </w:tc>
        <w:tc>
          <w:tcPr>
            <w:tcW w:w="190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工作温度下的泄漏电流和电气强度</w:t>
            </w:r>
            <w:r/>
          </w:p>
        </w:tc>
        <w:tc>
          <w:tcPr>
            <w:tcW w:w="135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0"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5</w:t>
            </w:r>
            <w:r/>
          </w:p>
        </w:tc>
        <w:tc>
          <w:tcPr>
            <w:tcW w:w="190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耐潮湿</w:t>
            </w:r>
            <w:r/>
          </w:p>
        </w:tc>
        <w:tc>
          <w:tcPr>
            <w:tcW w:w="135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0"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6</w:t>
            </w:r>
            <w:r/>
          </w:p>
        </w:tc>
        <w:tc>
          <w:tcPr>
            <w:tcW w:w="190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泄漏电流和电气强度</w:t>
            </w:r>
            <w:r/>
          </w:p>
        </w:tc>
        <w:tc>
          <w:tcPr>
            <w:tcW w:w="135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0"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7</w:t>
            </w:r>
            <w:r/>
          </w:p>
        </w:tc>
        <w:tc>
          <w:tcPr>
            <w:tcW w:w="190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非正常工作（不包括第19.11.4条的试验）</w:t>
            </w:r>
            <w:r/>
          </w:p>
        </w:tc>
        <w:tc>
          <w:tcPr>
            <w:tcW w:w="135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0"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8</w:t>
            </w:r>
            <w:r/>
          </w:p>
        </w:tc>
        <w:tc>
          <w:tcPr>
            <w:tcW w:w="190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稳定性和机械危险</w:t>
            </w:r>
            <w:r/>
          </w:p>
        </w:tc>
        <w:tc>
          <w:tcPr>
            <w:tcW w:w="135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0"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9</w:t>
            </w:r>
            <w:r/>
          </w:p>
        </w:tc>
        <w:tc>
          <w:tcPr>
            <w:tcW w:w="190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机械强度</w:t>
            </w:r>
            <w:r/>
          </w:p>
        </w:tc>
        <w:tc>
          <w:tcPr>
            <w:tcW w:w="135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0"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10</w:t>
            </w:r>
            <w:r/>
          </w:p>
        </w:tc>
        <w:tc>
          <w:tcPr>
            <w:tcW w:w="190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结构（不包括第22.46条的试验）</w:t>
            </w:r>
            <w:r/>
          </w:p>
        </w:tc>
        <w:tc>
          <w:tcPr>
            <w:tcW w:w="135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0"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11</w:t>
            </w:r>
            <w:r/>
          </w:p>
        </w:tc>
        <w:tc>
          <w:tcPr>
            <w:tcW w:w="190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内部布线</w:t>
            </w:r>
            <w:r/>
          </w:p>
        </w:tc>
        <w:tc>
          <w:tcPr>
            <w:tcW w:w="135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0"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12</w:t>
            </w:r>
            <w:r/>
          </w:p>
        </w:tc>
        <w:tc>
          <w:tcPr>
            <w:tcW w:w="190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电源连接和外部软线</w:t>
            </w:r>
            <w:r/>
          </w:p>
        </w:tc>
        <w:tc>
          <w:tcPr>
            <w:tcW w:w="135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0"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13</w:t>
            </w:r>
            <w:r/>
          </w:p>
        </w:tc>
        <w:tc>
          <w:tcPr>
            <w:tcW w:w="190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外部导线用接线端子</w:t>
            </w:r>
            <w:r/>
          </w:p>
        </w:tc>
        <w:tc>
          <w:tcPr>
            <w:tcW w:w="135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0"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14</w:t>
            </w:r>
            <w:r/>
          </w:p>
        </w:tc>
        <w:tc>
          <w:tcPr>
            <w:tcW w:w="190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接地措施</w:t>
            </w:r>
            <w:r/>
          </w:p>
        </w:tc>
        <w:tc>
          <w:tcPr>
            <w:tcW w:w="135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0"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15</w:t>
            </w:r>
            <w:r/>
          </w:p>
        </w:tc>
        <w:tc>
          <w:tcPr>
            <w:tcW w:w="190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螺钉和连接</w:t>
            </w:r>
            <w:r/>
          </w:p>
        </w:tc>
        <w:tc>
          <w:tcPr>
            <w:tcW w:w="135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0"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16</w:t>
            </w:r>
            <w:r/>
          </w:p>
        </w:tc>
        <w:tc>
          <w:tcPr>
            <w:tcW w:w="190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电气间隙、爬电距离和固体绝缘</w:t>
            </w:r>
            <w:r/>
          </w:p>
        </w:tc>
        <w:tc>
          <w:tcPr>
            <w:tcW w:w="135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70"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17</w:t>
            </w:r>
            <w:r/>
          </w:p>
        </w:tc>
        <w:tc>
          <w:tcPr>
            <w:tcW w:w="190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噪声</w:t>
            </w:r>
            <w:r/>
          </w:p>
        </w:tc>
        <w:tc>
          <w:tcPr>
            <w:tcW w:w="13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19606</w:t>
            </w:r>
            <w:r>
              <w:rPr>
                <w:rFonts w:hint="default"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2024</w:t>
            </w:r>
            <w:r/>
          </w:p>
        </w:tc>
        <w:tc>
          <w:tcPr>
            <w:tcW w:w="127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19606</w:t>
            </w:r>
            <w:r>
              <w:rPr>
                <w:rFonts w:hint="default"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2024</w:t>
            </w:r>
            <w:r/>
          </w:p>
        </w:tc>
      </w:tr>
    </w:tbl>
    <w:p>
      <w:pPr>
        <w:pStyle w:val="98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86"/>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ascii="宋体" w:hAnsi="宋体" w:cs="宋体"/>
          <w:b/>
          <w:bCs/>
          <w:color w:val="000000" w:themeColor="text1"/>
          <w:sz w:val="32"/>
          <w:szCs w:val="32"/>
          <w:highlight w:val="none"/>
          <w:lang w:val="en-US" w:eastAsia="zh-CN"/>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000000" w:themeColor="text1"/>
          <w:sz w:val="32"/>
          <w:szCs w:val="32"/>
          <w:highlight w:val="none"/>
          <w:lang w:val="en-US" w:eastAsia="zh-CN"/>
          <w14:textFill>
            <w14:solidFill>
              <w14:schemeClr w14:val="tx1"/>
            </w14:solidFill>
          </w14:textFill>
        </w:rPr>
      </w:r>
      <w:r/>
    </w:p>
    <w:p>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 xml:space="preserve">17、加湿器</w:t>
      </w:r>
      <w:r/>
    </w:p>
    <w:p>
      <w:pPr>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2026年加湿器产品检验项目、依据及方法</w:t>
      </w:r>
      <w:r/>
    </w:p>
    <w:tbl>
      <w:tblPr>
        <w:tblStyle w:val="95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3314"/>
        <w:gridCol w:w="2198"/>
        <w:gridCol w:w="2008"/>
      </w:tblGrid>
      <w:tr>
        <w:trPr>
          <w:jc w:val="center"/>
          <w:trHeight w:val="454"/>
          <w:tblHeader/>
        </w:trPr>
        <w:tc>
          <w:tcPr>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序号</w:t>
            </w:r>
            <w:r/>
          </w:p>
        </w:tc>
        <w:tc>
          <w:tcPr>
            <w:tcW w:w="19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检验项目</w:t>
            </w:r>
            <w:r/>
          </w:p>
        </w:tc>
        <w:tc>
          <w:tcPr>
            <w:tcW w:w="132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检验依据</w:t>
            </w:r>
            <w:r/>
          </w:p>
        </w:tc>
        <w:tc>
          <w:tcPr>
            <w:tcW w:w="1210"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检验方法</w:t>
            </w:r>
            <w:r/>
          </w:p>
        </w:tc>
      </w:tr>
      <w:tr>
        <w:trPr>
          <w:jc w:val="center"/>
          <w:trHeight w:val="454"/>
        </w:trPr>
        <w:tc>
          <w:tcPr>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w:t>
            </w:r>
            <w:r/>
          </w:p>
        </w:tc>
        <w:tc>
          <w:tcPr>
            <w:tcW w:w="19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对触及带电部件的防护</w:t>
            </w:r>
            <w:r/>
          </w:p>
        </w:tc>
        <w:tc>
          <w:tcPr>
            <w:tcW w:w="1325"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4706.1—2005</w:t>
            </w:r>
            <w:r/>
          </w:p>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4706.48—2009</w:t>
            </w:r>
            <w:r/>
          </w:p>
          <w:p>
            <w:pPr>
              <w:ind w:left="0" w:right="0"/>
              <w:jc w:val="center"/>
              <w:keepLines w:val="0"/>
              <w:keepNext w:val="0"/>
              <w:spacing w:before="0" w:beforeAutospacing="0" w:after="0" w:afterAutospacing="0" w:line="300" w:lineRule="exact"/>
              <w:rPr>
                <w:rFonts w:hint="default" w:ascii="宋体" w:hAnsi="宋体" w:cs="宋体"/>
                <w:color w:val="000000" w:themeColor="text1"/>
                <w:highlight w:val="none"/>
                <w14:textFill>
                  <w14:solidFill>
                    <w14:schemeClr w14:val="tx1"/>
                  </w14:solidFill>
                </w14:textFill>
              </w:rPr>
              <w:suppressLineNumbers w:val="0"/>
            </w:pPr>
            <w:r>
              <w:rPr>
                <w:rFonts w:hint="default" w:ascii="宋体" w:hAnsi="宋体" w:cs="宋体"/>
                <w:color w:val="000000" w:themeColor="text1"/>
                <w:highlight w:val="none"/>
                <w14:textFill>
                  <w14:solidFill>
                    <w14:schemeClr w14:val="tx1"/>
                  </w14:solidFill>
                </w14:textFill>
              </w:rPr>
              <w:t xml:space="preserve">GB</w:t>
            </w:r>
            <w:r>
              <w:rPr>
                <w:rFonts w:hint="eastAsia" w:ascii="宋体" w:hAnsi="宋体" w:cs="宋体"/>
                <w:color w:val="000000" w:themeColor="text1"/>
                <w:highlight w:val="none"/>
                <w14:textFill>
                  <w14:solidFill>
                    <w14:schemeClr w14:val="tx1"/>
                  </w14:solidFill>
                </w14:textFill>
              </w:rPr>
              <w:t xml:space="preserve">/T</w:t>
            </w:r>
            <w:r>
              <w:rPr>
                <w:rFonts w:hint="default" w:ascii="宋体" w:hAnsi="宋体" w:cs="宋体"/>
                <w:color w:val="000000" w:themeColor="text1"/>
                <w:highlight w:val="none"/>
                <w14:textFill>
                  <w14:solidFill>
                    <w14:schemeClr w14:val="tx1"/>
                  </w14:solidFill>
                </w14:textFill>
              </w:rPr>
              <w:t xml:space="preserve"> 4706.1—20</w:t>
            </w:r>
            <w:r>
              <w:rPr>
                <w:rFonts w:hint="eastAsia" w:ascii="宋体" w:hAnsi="宋体" w:cs="宋体"/>
                <w:color w:val="000000" w:themeColor="text1"/>
                <w:highlight w:val="none"/>
                <w14:textFill>
                  <w14:solidFill>
                    <w14:schemeClr w14:val="tx1"/>
                  </w14:solidFill>
                </w14:textFill>
              </w:rPr>
              <w:t xml:space="preserve">24</w:t>
            </w:r>
            <w:r/>
          </w:p>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default" w:ascii="宋体" w:hAnsi="宋体" w:cs="宋体"/>
                <w:color w:val="000000" w:themeColor="text1"/>
                <w:highlight w:val="none"/>
                <w14:textFill>
                  <w14:solidFill>
                    <w14:schemeClr w14:val="tx1"/>
                  </w14:solidFill>
                </w14:textFill>
              </w:rPr>
              <w:t xml:space="preserve">GB</w:t>
            </w:r>
            <w:r>
              <w:rPr>
                <w:rFonts w:hint="eastAsia" w:ascii="宋体" w:hAnsi="宋体" w:cs="宋体"/>
                <w:color w:val="000000" w:themeColor="text1"/>
                <w:highlight w:val="none"/>
                <w14:textFill>
                  <w14:solidFill>
                    <w14:schemeClr w14:val="tx1"/>
                  </w14:solidFill>
                </w14:textFill>
              </w:rPr>
              <w:t xml:space="preserve">/T</w:t>
            </w:r>
            <w:r>
              <w:rPr>
                <w:rFonts w:hint="default" w:ascii="宋体" w:hAnsi="宋体" w:cs="宋体"/>
                <w:color w:val="000000" w:themeColor="text1"/>
                <w:highlight w:val="none"/>
                <w14:textFill>
                  <w14:solidFill>
                    <w14:schemeClr w14:val="tx1"/>
                  </w14:solidFill>
                </w14:textFill>
              </w:rPr>
              <w:t xml:space="preserve"> 4706.</w:t>
            </w:r>
            <w:r>
              <w:rPr>
                <w:rFonts w:hint="eastAsia" w:ascii="宋体" w:hAnsi="宋体" w:cs="宋体"/>
                <w:color w:val="000000" w:themeColor="text1"/>
                <w:highlight w:val="none"/>
                <w14:textFill>
                  <w14:solidFill>
                    <w14:schemeClr w14:val="tx1"/>
                  </w14:solidFill>
                </w14:textFill>
              </w:rPr>
              <w:t xml:space="preserve">48</w:t>
            </w:r>
            <w:r>
              <w:rPr>
                <w:rFonts w:hint="default" w:ascii="宋体" w:hAnsi="宋体" w:cs="宋体"/>
                <w:color w:val="000000" w:themeColor="text1"/>
                <w:highlight w:val="none"/>
                <w14:textFill>
                  <w14:solidFill>
                    <w14:schemeClr w14:val="tx1"/>
                  </w14:solidFill>
                </w14:textFill>
              </w:rPr>
              <w:t xml:space="preserve">—20</w:t>
            </w:r>
            <w:r>
              <w:rPr>
                <w:rFonts w:hint="eastAsia" w:ascii="宋体" w:hAnsi="宋体" w:cs="宋体"/>
                <w:color w:val="000000" w:themeColor="text1"/>
                <w:highlight w:val="none"/>
                <w14:textFill>
                  <w14:solidFill>
                    <w14:schemeClr w14:val="tx1"/>
                  </w14:solidFill>
                </w14:textFill>
              </w:rPr>
              <w:t xml:space="preserve">2</w:t>
            </w:r>
            <w:r>
              <w:rPr>
                <w:rFonts w:hint="default" w:ascii="宋体" w:hAnsi="宋体" w:cs="宋体"/>
                <w:color w:val="000000" w:themeColor="text1"/>
                <w:highlight w:val="none"/>
                <w14:textFill>
                  <w14:solidFill>
                    <w14:schemeClr w14:val="tx1"/>
                  </w14:solidFill>
                </w14:textFill>
              </w:rPr>
              <w:t xml:space="preserve">4</w:t>
            </w:r>
            <w:r/>
          </w:p>
        </w:tc>
        <w:tc>
          <w:tcPr>
            <w:tcW w:w="1210"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4706.1—2005</w:t>
            </w:r>
            <w:r/>
          </w:p>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4706.48—2009</w:t>
            </w:r>
            <w:r/>
          </w:p>
          <w:p>
            <w:pPr>
              <w:ind w:left="0" w:right="0"/>
              <w:jc w:val="center"/>
              <w:keepLines w:val="0"/>
              <w:keepNext w:val="0"/>
              <w:spacing w:before="0" w:beforeAutospacing="0" w:after="0" w:afterAutospacing="0" w:line="300" w:lineRule="exact"/>
              <w:rPr>
                <w:rFonts w:hint="default" w:ascii="宋体" w:hAnsi="宋体" w:cs="宋体"/>
                <w:color w:val="000000" w:themeColor="text1"/>
                <w:highlight w:val="none"/>
                <w14:textFill>
                  <w14:solidFill>
                    <w14:schemeClr w14:val="tx1"/>
                  </w14:solidFill>
                </w14:textFill>
              </w:rPr>
              <w:suppressLineNumbers w:val="0"/>
            </w:pPr>
            <w:r>
              <w:rPr>
                <w:rFonts w:hint="default" w:ascii="宋体" w:hAnsi="宋体" w:cs="宋体"/>
                <w:color w:val="000000" w:themeColor="text1"/>
                <w:highlight w:val="none"/>
                <w14:textFill>
                  <w14:solidFill>
                    <w14:schemeClr w14:val="tx1"/>
                  </w14:solidFill>
                </w14:textFill>
              </w:rPr>
              <w:t xml:space="preserve">GB</w:t>
            </w:r>
            <w:r>
              <w:rPr>
                <w:rFonts w:hint="eastAsia" w:ascii="宋体" w:hAnsi="宋体" w:cs="宋体"/>
                <w:color w:val="000000" w:themeColor="text1"/>
                <w:highlight w:val="none"/>
                <w14:textFill>
                  <w14:solidFill>
                    <w14:schemeClr w14:val="tx1"/>
                  </w14:solidFill>
                </w14:textFill>
              </w:rPr>
              <w:t xml:space="preserve">/T</w:t>
            </w:r>
            <w:r>
              <w:rPr>
                <w:rFonts w:hint="default" w:ascii="宋体" w:hAnsi="宋体" w:cs="宋体"/>
                <w:color w:val="000000" w:themeColor="text1"/>
                <w:highlight w:val="none"/>
                <w14:textFill>
                  <w14:solidFill>
                    <w14:schemeClr w14:val="tx1"/>
                  </w14:solidFill>
                </w14:textFill>
              </w:rPr>
              <w:t xml:space="preserve"> 4706.1—20</w:t>
            </w:r>
            <w:r>
              <w:rPr>
                <w:rFonts w:hint="eastAsia" w:ascii="宋体" w:hAnsi="宋体" w:cs="宋体"/>
                <w:color w:val="000000" w:themeColor="text1"/>
                <w:highlight w:val="none"/>
                <w14:textFill>
                  <w14:solidFill>
                    <w14:schemeClr w14:val="tx1"/>
                  </w14:solidFill>
                </w14:textFill>
              </w:rPr>
              <w:t xml:space="preserve">24</w:t>
            </w:r>
            <w:r/>
          </w:p>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default" w:ascii="宋体" w:hAnsi="宋体" w:cs="宋体"/>
                <w:color w:val="000000" w:themeColor="text1"/>
                <w:highlight w:val="none"/>
                <w14:textFill>
                  <w14:solidFill>
                    <w14:schemeClr w14:val="tx1"/>
                  </w14:solidFill>
                </w14:textFill>
              </w:rPr>
              <w:t xml:space="preserve">GB</w:t>
            </w:r>
            <w:r>
              <w:rPr>
                <w:rFonts w:hint="eastAsia" w:ascii="宋体" w:hAnsi="宋体" w:cs="宋体"/>
                <w:color w:val="000000" w:themeColor="text1"/>
                <w:highlight w:val="none"/>
                <w14:textFill>
                  <w14:solidFill>
                    <w14:schemeClr w14:val="tx1"/>
                  </w14:solidFill>
                </w14:textFill>
              </w:rPr>
              <w:t xml:space="preserve">/T</w:t>
            </w:r>
            <w:r>
              <w:rPr>
                <w:rFonts w:hint="default" w:ascii="宋体" w:hAnsi="宋体" w:cs="宋体"/>
                <w:color w:val="000000" w:themeColor="text1"/>
                <w:highlight w:val="none"/>
                <w14:textFill>
                  <w14:solidFill>
                    <w14:schemeClr w14:val="tx1"/>
                  </w14:solidFill>
                </w14:textFill>
              </w:rPr>
              <w:t xml:space="preserve"> 4706.</w:t>
            </w:r>
            <w:r>
              <w:rPr>
                <w:rFonts w:hint="eastAsia" w:ascii="宋体" w:hAnsi="宋体" w:cs="宋体"/>
                <w:color w:val="000000" w:themeColor="text1"/>
                <w:highlight w:val="none"/>
                <w14:textFill>
                  <w14:solidFill>
                    <w14:schemeClr w14:val="tx1"/>
                  </w14:solidFill>
                </w14:textFill>
              </w:rPr>
              <w:t xml:space="preserve">48</w:t>
            </w:r>
            <w:r>
              <w:rPr>
                <w:rFonts w:hint="default" w:ascii="宋体" w:hAnsi="宋体" w:cs="宋体"/>
                <w:color w:val="000000" w:themeColor="text1"/>
                <w:highlight w:val="none"/>
                <w14:textFill>
                  <w14:solidFill>
                    <w14:schemeClr w14:val="tx1"/>
                  </w14:solidFill>
                </w14:textFill>
              </w:rPr>
              <w:t xml:space="preserve">—20</w:t>
            </w:r>
            <w:r>
              <w:rPr>
                <w:rFonts w:hint="eastAsia" w:ascii="宋体" w:hAnsi="宋体" w:cs="宋体"/>
                <w:color w:val="000000" w:themeColor="text1"/>
                <w:highlight w:val="none"/>
                <w14:textFill>
                  <w14:solidFill>
                    <w14:schemeClr w14:val="tx1"/>
                  </w14:solidFill>
                </w14:textFill>
              </w:rPr>
              <w:t xml:space="preserve">2</w:t>
            </w:r>
            <w:r>
              <w:rPr>
                <w:rFonts w:hint="default" w:ascii="宋体" w:hAnsi="宋体" w:cs="宋体"/>
                <w:color w:val="000000" w:themeColor="text1"/>
                <w:highlight w:val="none"/>
                <w14:textFill>
                  <w14:solidFill>
                    <w14:schemeClr w14:val="tx1"/>
                  </w14:solidFill>
                </w14:textFill>
              </w:rPr>
              <w:t xml:space="preserve">4</w:t>
            </w:r>
            <w:r/>
          </w:p>
        </w:tc>
      </w:tr>
      <w:tr>
        <w:trPr>
          <w:jc w:val="center"/>
          <w:trHeight w:val="454"/>
        </w:trPr>
        <w:tc>
          <w:tcPr>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w:t>
            </w:r>
            <w:r/>
          </w:p>
        </w:tc>
        <w:tc>
          <w:tcPr>
            <w:tcW w:w="19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输入功率和电流</w:t>
            </w:r>
            <w:r/>
          </w:p>
        </w:tc>
        <w:tc>
          <w:tcPr>
            <w:tcW w:w="13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1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3</w:t>
            </w:r>
            <w:r/>
          </w:p>
        </w:tc>
        <w:tc>
          <w:tcPr>
            <w:tcW w:w="19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工作温度下的泄漏电流和电气强度</w:t>
            </w:r>
            <w:r/>
          </w:p>
        </w:tc>
        <w:tc>
          <w:tcPr>
            <w:tcW w:w="13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1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4</w:t>
            </w:r>
            <w:r/>
          </w:p>
        </w:tc>
        <w:tc>
          <w:tcPr>
            <w:tcW w:w="19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耐潮湿</w:t>
            </w:r>
            <w:r/>
          </w:p>
        </w:tc>
        <w:tc>
          <w:tcPr>
            <w:tcW w:w="13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1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5</w:t>
            </w:r>
            <w:r/>
          </w:p>
        </w:tc>
        <w:tc>
          <w:tcPr>
            <w:tcW w:w="19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泄漏电流和电气强度</w:t>
            </w:r>
            <w:r/>
          </w:p>
        </w:tc>
        <w:tc>
          <w:tcPr>
            <w:tcW w:w="13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1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6</w:t>
            </w:r>
            <w:r/>
          </w:p>
        </w:tc>
        <w:tc>
          <w:tcPr>
            <w:tcW w:w="19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稳定性和机械危险</w:t>
            </w:r>
            <w:r/>
          </w:p>
        </w:tc>
        <w:tc>
          <w:tcPr>
            <w:tcW w:w="13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1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7</w:t>
            </w:r>
            <w:r/>
          </w:p>
        </w:tc>
        <w:tc>
          <w:tcPr>
            <w:tcW w:w="19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机械强度</w:t>
            </w:r>
            <w:r/>
          </w:p>
        </w:tc>
        <w:tc>
          <w:tcPr>
            <w:tcW w:w="13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1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8</w:t>
            </w:r>
            <w:r/>
          </w:p>
        </w:tc>
        <w:tc>
          <w:tcPr>
            <w:tcW w:w="19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结构（不包括22.46条的试验）</w:t>
            </w:r>
            <w:r/>
          </w:p>
        </w:tc>
        <w:tc>
          <w:tcPr>
            <w:tcW w:w="13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1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9</w:t>
            </w:r>
            <w:r/>
          </w:p>
        </w:tc>
        <w:tc>
          <w:tcPr>
            <w:tcW w:w="19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内部布线</w:t>
            </w:r>
            <w:r/>
          </w:p>
        </w:tc>
        <w:tc>
          <w:tcPr>
            <w:tcW w:w="13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1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10</w:t>
            </w:r>
            <w:r/>
          </w:p>
        </w:tc>
        <w:tc>
          <w:tcPr>
            <w:tcW w:w="19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电源连接和外部软线</w:t>
            </w:r>
            <w:r/>
          </w:p>
        </w:tc>
        <w:tc>
          <w:tcPr>
            <w:tcW w:w="13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1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11</w:t>
            </w:r>
            <w:r/>
          </w:p>
        </w:tc>
        <w:tc>
          <w:tcPr>
            <w:tcW w:w="19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外部导线用接线端子</w:t>
            </w:r>
            <w:r/>
          </w:p>
        </w:tc>
        <w:tc>
          <w:tcPr>
            <w:tcW w:w="13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1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12</w:t>
            </w:r>
            <w:r/>
          </w:p>
        </w:tc>
        <w:tc>
          <w:tcPr>
            <w:tcW w:w="19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接地措施</w:t>
            </w:r>
            <w:r/>
          </w:p>
        </w:tc>
        <w:tc>
          <w:tcPr>
            <w:tcW w:w="13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1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13</w:t>
            </w:r>
            <w:r/>
          </w:p>
        </w:tc>
        <w:tc>
          <w:tcPr>
            <w:tcW w:w="19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螺钉和连接</w:t>
            </w:r>
            <w:r/>
          </w:p>
        </w:tc>
        <w:tc>
          <w:tcPr>
            <w:tcW w:w="13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1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14</w:t>
            </w:r>
            <w:r/>
          </w:p>
        </w:tc>
        <w:tc>
          <w:tcPr>
            <w:tcW w:w="19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电气间隙、爬电距离和固体绝缘</w:t>
            </w:r>
            <w:r/>
          </w:p>
        </w:tc>
        <w:tc>
          <w:tcPr>
            <w:tcW w:w="13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21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15</w:t>
            </w:r>
            <w:r/>
          </w:p>
        </w:tc>
        <w:tc>
          <w:tcPr>
            <w:tcW w:w="19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噪声</w:t>
            </w:r>
            <w:r/>
          </w:p>
        </w:tc>
        <w:tc>
          <w:tcPr>
            <w:tcW w:w="132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23332—2018</w:t>
            </w:r>
            <w:r/>
          </w:p>
        </w:tc>
        <w:tc>
          <w:tcPr>
            <w:tcW w:w="1210"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23332—2018</w:t>
            </w:r>
            <w:r/>
          </w:p>
        </w:tc>
      </w:tr>
    </w:tbl>
    <w:p>
      <w:pPr>
        <w:pStyle w:val="986"/>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ascii="宋体" w:hAnsi="宋体" w:cs="宋体"/>
          <w:b/>
          <w:bCs/>
          <w:color w:val="000000" w:themeColor="text1"/>
          <w:sz w:val="32"/>
          <w:szCs w:val="32"/>
          <w:highlight w:val="none"/>
          <w:lang w:val="en-US" w:eastAsia="zh-CN"/>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000000" w:themeColor="text1"/>
          <w:sz w:val="32"/>
          <w:szCs w:val="32"/>
          <w:highlight w:val="none"/>
          <w:lang w:val="en-US" w:eastAsia="zh-CN"/>
          <w14:textFill>
            <w14:solidFill>
              <w14:schemeClr w14:val="tx1"/>
            </w14:solidFill>
          </w14:textFill>
        </w:rPr>
      </w:r>
      <w:r/>
    </w:p>
    <w:p>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 xml:space="preserve">18、耳机</w:t>
      </w:r>
      <w:r/>
    </w:p>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2026年耳机产品检验项目、依据及方法</w:t>
      </w:r>
      <w:r/>
    </w:p>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表1 有线耳机</w:t>
      </w:r>
      <w:r/>
    </w:p>
    <w:tbl>
      <w:tblPr>
        <w:tblStyle w:val="95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79"/>
        <w:gridCol w:w="2540"/>
        <w:gridCol w:w="2399"/>
        <w:gridCol w:w="2778"/>
      </w:tblGrid>
      <w:tr>
        <w:trPr>
          <w:cantSplit/>
          <w:jc w:val="center"/>
          <w:trHeight w:val="454"/>
          <w:tblHeader/>
        </w:trPr>
        <w:tc>
          <w:tcPr>
            <w:tcMar>
              <w:left w:w="15" w:type="dxa"/>
              <w:top w:w="15" w:type="dxa"/>
              <w:right w:w="15" w:type="dxa"/>
              <w:bottom w:w="0" w:type="dxa"/>
            </w:tcMar>
            <w:tcW w:w="349"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序号</w:t>
            </w:r>
            <w:r/>
          </w:p>
        </w:tc>
        <w:tc>
          <w:tcPr>
            <w:tcMar>
              <w:left w:w="15" w:type="dxa"/>
              <w:top w:w="15" w:type="dxa"/>
              <w:right w:w="15" w:type="dxa"/>
              <w:bottom w:w="0" w:type="dxa"/>
            </w:tcMar>
            <w:tcW w:w="1531"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检验项目</w:t>
            </w:r>
            <w:r/>
          </w:p>
        </w:tc>
        <w:tc>
          <w:tcPr>
            <w:tcMar>
              <w:left w:w="15" w:type="dxa"/>
              <w:top w:w="15" w:type="dxa"/>
              <w:right w:w="15" w:type="dxa"/>
              <w:bottom w:w="0" w:type="dxa"/>
            </w:tcMar>
            <w:tcW w:w="144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检验依据</w:t>
            </w:r>
            <w:r/>
          </w:p>
        </w:tc>
        <w:tc>
          <w:tcPr>
            <w:tcMar>
              <w:left w:w="15" w:type="dxa"/>
              <w:top w:w="15" w:type="dxa"/>
              <w:right w:w="15" w:type="dxa"/>
              <w:bottom w:w="0" w:type="dxa"/>
            </w:tcMar>
            <w:tcW w:w="1675"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检验方法</w:t>
            </w:r>
            <w:r/>
          </w:p>
        </w:tc>
      </w:tr>
      <w:tr>
        <w:trPr>
          <w:cantSplit/>
          <w:jc w:val="center"/>
          <w:trHeight w:val="454"/>
        </w:trPr>
        <w:tc>
          <w:tcPr>
            <w:tcMar>
              <w:left w:w="15" w:type="dxa"/>
              <w:top w:w="15" w:type="dxa"/>
              <w:right w:w="15" w:type="dxa"/>
              <w:bottom w:w="0" w:type="dxa"/>
            </w:tcMar>
            <w:tcW w:w="349"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w:t>
            </w:r>
            <w:r/>
          </w:p>
        </w:tc>
        <w:tc>
          <w:tcPr>
            <w:tcMar>
              <w:left w:w="15" w:type="dxa"/>
              <w:top w:w="15" w:type="dxa"/>
              <w:right w:w="15" w:type="dxa"/>
              <w:bottom w:w="0" w:type="dxa"/>
            </w:tcMar>
            <w:tcW w:w="1531"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听音检验</w:t>
            </w:r>
            <w:r/>
          </w:p>
        </w:tc>
        <w:tc>
          <w:tcPr>
            <w:tcMar>
              <w:left w:w="15" w:type="dxa"/>
              <w:top w:w="15" w:type="dxa"/>
              <w:right w:w="15" w:type="dxa"/>
              <w:bottom w:w="0" w:type="dxa"/>
            </w:tcMar>
            <w:tcW w:w="144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14471-2013</w:t>
            </w:r>
            <w:r/>
          </w:p>
        </w:tc>
        <w:tc>
          <w:tcPr>
            <w:tcMar>
              <w:left w:w="15" w:type="dxa"/>
              <w:top w:w="15" w:type="dxa"/>
              <w:right w:w="15" w:type="dxa"/>
              <w:bottom w:w="0" w:type="dxa"/>
            </w:tcMar>
            <w:tcW w:w="1675"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14471-2013</w:t>
            </w:r>
            <w:r/>
          </w:p>
        </w:tc>
      </w:tr>
      <w:tr>
        <w:trPr>
          <w:cantSplit/>
          <w:jc w:val="center"/>
          <w:trHeight w:val="454"/>
        </w:trPr>
        <w:tc>
          <w:tcPr>
            <w:tcMar>
              <w:left w:w="15" w:type="dxa"/>
              <w:top w:w="15" w:type="dxa"/>
              <w:right w:w="15" w:type="dxa"/>
              <w:bottom w:w="0" w:type="dxa"/>
            </w:tcMar>
            <w:tcW w:w="349"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w:t>
            </w:r>
            <w:r/>
          </w:p>
        </w:tc>
        <w:tc>
          <w:tcPr>
            <w:tcMar>
              <w:left w:w="15" w:type="dxa"/>
              <w:top w:w="15" w:type="dxa"/>
              <w:right w:w="15" w:type="dxa"/>
              <w:bottom w:w="0" w:type="dxa"/>
            </w:tcMar>
            <w:tcW w:w="1531"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额定阻抗</w:t>
            </w:r>
            <w:r/>
          </w:p>
        </w:tc>
        <w:tc>
          <w:tcPr>
            <w:tcMar>
              <w:left w:w="15" w:type="dxa"/>
              <w:top w:w="15" w:type="dxa"/>
              <w:right w:w="15" w:type="dxa"/>
              <w:bottom w:w="0" w:type="dxa"/>
            </w:tcMar>
            <w:tcW w:w="144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14471-2013</w:t>
            </w:r>
            <w:r/>
          </w:p>
        </w:tc>
        <w:tc>
          <w:tcPr>
            <w:tcMar>
              <w:left w:w="15" w:type="dxa"/>
              <w:top w:w="15" w:type="dxa"/>
              <w:right w:w="15" w:type="dxa"/>
              <w:bottom w:w="0" w:type="dxa"/>
            </w:tcMar>
            <w:tcW w:w="1675"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12060.7-2013</w:t>
            </w:r>
            <w:r/>
          </w:p>
        </w:tc>
      </w:tr>
      <w:tr>
        <w:trPr>
          <w:cantSplit/>
          <w:jc w:val="center"/>
          <w:trHeight w:val="454"/>
        </w:trPr>
        <w:tc>
          <w:tcPr>
            <w:tcMar>
              <w:left w:w="15" w:type="dxa"/>
              <w:top w:w="15" w:type="dxa"/>
              <w:right w:w="15" w:type="dxa"/>
              <w:bottom w:w="0" w:type="dxa"/>
            </w:tcMar>
            <w:tcW w:w="349"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3</w:t>
            </w:r>
            <w:r/>
          </w:p>
        </w:tc>
        <w:tc>
          <w:tcPr>
            <w:tcMar>
              <w:left w:w="15" w:type="dxa"/>
              <w:top w:w="15" w:type="dxa"/>
              <w:right w:w="15" w:type="dxa"/>
              <w:bottom w:w="0" w:type="dxa"/>
            </w:tcMar>
            <w:tcW w:w="1531"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特性电压</w:t>
            </w:r>
            <w:r/>
          </w:p>
        </w:tc>
        <w:tc>
          <w:tcPr>
            <w:tcMar>
              <w:left w:w="15" w:type="dxa"/>
              <w:top w:w="15" w:type="dxa"/>
              <w:right w:w="15" w:type="dxa"/>
              <w:bottom w:w="0" w:type="dxa"/>
            </w:tcMar>
            <w:tcW w:w="144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14471-2013</w:t>
            </w:r>
            <w:r/>
          </w:p>
        </w:tc>
        <w:tc>
          <w:tcPr>
            <w:tcMar>
              <w:left w:w="15" w:type="dxa"/>
              <w:top w:w="15" w:type="dxa"/>
              <w:right w:w="15" w:type="dxa"/>
              <w:bottom w:w="0" w:type="dxa"/>
            </w:tcMar>
            <w:tcW w:w="1675"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12060.7-2013</w:t>
            </w:r>
            <w:r/>
          </w:p>
        </w:tc>
      </w:tr>
      <w:tr>
        <w:trPr>
          <w:cantSplit/>
          <w:jc w:val="center"/>
          <w:trHeight w:val="454"/>
        </w:trPr>
        <w:tc>
          <w:tcPr>
            <w:tcMar>
              <w:left w:w="15" w:type="dxa"/>
              <w:top w:w="15" w:type="dxa"/>
              <w:right w:w="15" w:type="dxa"/>
              <w:bottom w:w="0" w:type="dxa"/>
            </w:tcMar>
            <w:tcW w:w="349"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4</w:t>
            </w:r>
            <w:r/>
          </w:p>
        </w:tc>
        <w:tc>
          <w:tcPr>
            <w:tcMar>
              <w:left w:w="15" w:type="dxa"/>
              <w:top w:w="15" w:type="dxa"/>
              <w:right w:w="15" w:type="dxa"/>
              <w:bottom w:w="0" w:type="dxa"/>
            </w:tcMar>
            <w:tcW w:w="1531"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声压级</w:t>
            </w:r>
            <w:r/>
          </w:p>
        </w:tc>
        <w:tc>
          <w:tcPr>
            <w:tcMar>
              <w:left w:w="15" w:type="dxa"/>
              <w:top w:w="15" w:type="dxa"/>
              <w:right w:w="15" w:type="dxa"/>
              <w:bottom w:w="0" w:type="dxa"/>
            </w:tcMar>
            <w:tcW w:w="144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14471-2013</w:t>
            </w:r>
            <w:r/>
          </w:p>
        </w:tc>
        <w:tc>
          <w:tcPr>
            <w:tcMar>
              <w:left w:w="15" w:type="dxa"/>
              <w:top w:w="15" w:type="dxa"/>
              <w:right w:w="15" w:type="dxa"/>
              <w:bottom w:w="0" w:type="dxa"/>
            </w:tcMar>
            <w:tcW w:w="1675"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12060.7-2013</w:t>
            </w:r>
            <w:r/>
          </w:p>
        </w:tc>
      </w:tr>
      <w:tr>
        <w:trPr>
          <w:cantSplit/>
          <w:jc w:val="center"/>
          <w:trHeight w:val="454"/>
        </w:trPr>
        <w:tc>
          <w:tcPr>
            <w:tcMar>
              <w:left w:w="15" w:type="dxa"/>
              <w:top w:w="15" w:type="dxa"/>
              <w:right w:w="15" w:type="dxa"/>
              <w:bottom w:w="0" w:type="dxa"/>
            </w:tcMar>
            <w:tcW w:w="349"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5</w:t>
            </w:r>
            <w:r/>
          </w:p>
        </w:tc>
        <w:tc>
          <w:tcPr>
            <w:tcMar>
              <w:left w:w="15" w:type="dxa"/>
              <w:top w:w="15" w:type="dxa"/>
              <w:right w:w="15" w:type="dxa"/>
              <w:bottom w:w="0" w:type="dxa"/>
            </w:tcMar>
            <w:tcW w:w="1531"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头戴耳机的两个耳机的频率响应之差</w:t>
            </w:r>
            <w:r/>
          </w:p>
        </w:tc>
        <w:tc>
          <w:tcPr>
            <w:tcMar>
              <w:left w:w="15" w:type="dxa"/>
              <w:top w:w="15" w:type="dxa"/>
              <w:right w:w="15" w:type="dxa"/>
              <w:bottom w:w="0" w:type="dxa"/>
            </w:tcMar>
            <w:tcW w:w="144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14471-2013</w:t>
            </w:r>
            <w:r/>
          </w:p>
        </w:tc>
        <w:tc>
          <w:tcPr>
            <w:tcMar>
              <w:left w:w="15" w:type="dxa"/>
              <w:top w:w="15" w:type="dxa"/>
              <w:right w:w="15" w:type="dxa"/>
              <w:bottom w:w="0" w:type="dxa"/>
            </w:tcMar>
            <w:tcW w:w="1675"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12060.7-2013</w:t>
            </w:r>
            <w:r/>
          </w:p>
        </w:tc>
      </w:tr>
      <w:tr>
        <w:trPr>
          <w:cantSplit/>
          <w:jc w:val="center"/>
          <w:trHeight w:val="454"/>
        </w:trPr>
        <w:tc>
          <w:tcPr>
            <w:tcMar>
              <w:left w:w="15" w:type="dxa"/>
              <w:top w:w="15" w:type="dxa"/>
              <w:right w:w="15" w:type="dxa"/>
              <w:bottom w:w="0" w:type="dxa"/>
            </w:tcMar>
            <w:tcW w:w="349"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6</w:t>
            </w:r>
            <w:r/>
          </w:p>
        </w:tc>
        <w:tc>
          <w:tcPr>
            <w:tcMar>
              <w:left w:w="15" w:type="dxa"/>
              <w:top w:w="15" w:type="dxa"/>
              <w:right w:w="15" w:type="dxa"/>
              <w:bottom w:w="0" w:type="dxa"/>
            </w:tcMar>
            <w:tcW w:w="1531"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总谐波失真</w:t>
            </w:r>
            <w:r/>
          </w:p>
        </w:tc>
        <w:tc>
          <w:tcPr>
            <w:tcMar>
              <w:left w:w="15" w:type="dxa"/>
              <w:top w:w="15" w:type="dxa"/>
              <w:right w:w="15" w:type="dxa"/>
              <w:bottom w:w="0" w:type="dxa"/>
            </w:tcMar>
            <w:tcW w:w="144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14471-2013</w:t>
            </w:r>
            <w:r/>
          </w:p>
        </w:tc>
        <w:tc>
          <w:tcPr>
            <w:tcMar>
              <w:left w:w="15" w:type="dxa"/>
              <w:top w:w="15" w:type="dxa"/>
              <w:right w:w="15" w:type="dxa"/>
              <w:bottom w:w="0" w:type="dxa"/>
            </w:tcMar>
            <w:tcW w:w="1675"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12060.7-2013</w:t>
            </w:r>
            <w:r/>
          </w:p>
        </w:tc>
      </w:tr>
      <w:tr>
        <w:trPr>
          <w:cantSplit/>
          <w:jc w:val="center"/>
          <w:trHeight w:val="454"/>
        </w:trPr>
        <w:tc>
          <w:tcPr>
            <w:tcMar>
              <w:left w:w="15" w:type="dxa"/>
              <w:top w:w="15" w:type="dxa"/>
              <w:right w:w="15" w:type="dxa"/>
              <w:bottom w:w="0" w:type="dxa"/>
            </w:tcMar>
            <w:tcW w:w="349"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7</w:t>
            </w:r>
            <w:r/>
          </w:p>
        </w:tc>
        <w:tc>
          <w:tcPr>
            <w:tcMar>
              <w:left w:w="15" w:type="dxa"/>
              <w:top w:w="15" w:type="dxa"/>
              <w:right w:w="15" w:type="dxa"/>
              <w:bottom w:w="0" w:type="dxa"/>
            </w:tcMar>
            <w:tcW w:w="1531"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头环夹力</w:t>
            </w:r>
            <w:r/>
          </w:p>
        </w:tc>
        <w:tc>
          <w:tcPr>
            <w:tcMar>
              <w:left w:w="15" w:type="dxa"/>
              <w:top w:w="15" w:type="dxa"/>
              <w:right w:w="15" w:type="dxa"/>
              <w:bottom w:w="0" w:type="dxa"/>
            </w:tcMar>
            <w:tcW w:w="144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14471-2013</w:t>
            </w:r>
            <w:r/>
          </w:p>
        </w:tc>
        <w:tc>
          <w:tcPr>
            <w:tcMar>
              <w:left w:w="15" w:type="dxa"/>
              <w:top w:w="15" w:type="dxa"/>
              <w:right w:w="15" w:type="dxa"/>
              <w:bottom w:w="0" w:type="dxa"/>
            </w:tcMar>
            <w:tcW w:w="1675"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12060.7-2013</w:t>
            </w:r>
            <w:r/>
          </w:p>
        </w:tc>
      </w:tr>
    </w:tbl>
    <w:p>
      <w:pPr>
        <w:pStyle w:val="986"/>
        <w:rPr>
          <w:rFonts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r>
      <w:r/>
    </w:p>
    <w:p>
      <w:pPr>
        <w:pStyle w:val="986"/>
        <w:ind w:left="0"/>
        <w:jc w:val="center"/>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表2 无线耳机（蓝牙耳机）</w:t>
      </w:r>
      <w:r/>
    </w:p>
    <w:tbl>
      <w:tblPr>
        <w:tblStyle w:val="95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75"/>
        <w:gridCol w:w="2544"/>
        <w:gridCol w:w="2399"/>
        <w:gridCol w:w="2778"/>
      </w:tblGrid>
      <w:tr>
        <w:trPr>
          <w:cantSplit/>
          <w:jc w:val="center"/>
          <w:trHeight w:val="454"/>
        </w:trPr>
        <w:tc>
          <w:tcPr>
            <w:tcMar>
              <w:left w:w="15" w:type="dxa"/>
              <w:top w:w="15" w:type="dxa"/>
              <w:right w:w="15" w:type="dxa"/>
              <w:bottom w:w="0" w:type="dxa"/>
            </w:tcMar>
            <w:tcW w:w="347"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序号</w:t>
            </w:r>
            <w:r/>
          </w:p>
        </w:tc>
        <w:tc>
          <w:tcPr>
            <w:tcW w:w="153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检验项目</w:t>
            </w:r>
            <w:r/>
          </w:p>
        </w:tc>
        <w:tc>
          <w:tcPr>
            <w:tcW w:w="144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检验依据</w:t>
            </w:r>
            <w:r/>
          </w:p>
        </w:tc>
        <w:tc>
          <w:tcPr>
            <w:tcW w:w="1674"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检验方法</w:t>
            </w:r>
            <w:r/>
          </w:p>
        </w:tc>
      </w:tr>
      <w:tr>
        <w:trPr>
          <w:cantSplit/>
          <w:jc w:val="center"/>
          <w:trHeight w:val="454"/>
        </w:trPr>
        <w:tc>
          <w:tcPr>
            <w:tcMar>
              <w:left w:w="15" w:type="dxa"/>
              <w:top w:w="15" w:type="dxa"/>
              <w:right w:w="15" w:type="dxa"/>
              <w:bottom w:w="0" w:type="dxa"/>
            </w:tcMar>
            <w:tcW w:w="347"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w:t>
            </w:r>
            <w:r/>
          </w:p>
        </w:tc>
        <w:tc>
          <w:tcPr>
            <w:tcMar>
              <w:left w:w="15" w:type="dxa"/>
              <w:top w:w="15" w:type="dxa"/>
              <w:right w:w="15" w:type="dxa"/>
              <w:bottom w:w="0" w:type="dxa"/>
            </w:tcMar>
            <w:tcW w:w="153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标记和说明</w:t>
            </w:r>
            <w:r/>
          </w:p>
        </w:tc>
        <w:tc>
          <w:tcPr>
            <w:tcMar>
              <w:left w:w="15" w:type="dxa"/>
              <w:top w:w="15" w:type="dxa"/>
              <w:right w:w="15" w:type="dxa"/>
              <w:bottom w:w="0" w:type="dxa"/>
            </w:tcMar>
            <w:tcW w:w="144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c>
          <w:tcPr>
            <w:tcMar>
              <w:left w:w="15" w:type="dxa"/>
              <w:top w:w="15" w:type="dxa"/>
              <w:right w:w="15" w:type="dxa"/>
              <w:bottom w:w="0" w:type="dxa"/>
            </w:tcMar>
            <w:tcW w:w="1674"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r>
      <w:tr>
        <w:trPr>
          <w:cantSplit/>
          <w:jc w:val="center"/>
          <w:trHeight w:val="454"/>
        </w:trPr>
        <w:tc>
          <w:tcPr>
            <w:tcMar>
              <w:left w:w="15" w:type="dxa"/>
              <w:top w:w="15" w:type="dxa"/>
              <w:right w:w="15" w:type="dxa"/>
              <w:bottom w:w="0" w:type="dxa"/>
            </w:tcMar>
            <w:tcW w:w="347"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w:t>
            </w:r>
            <w:r/>
          </w:p>
        </w:tc>
        <w:tc>
          <w:tcPr>
            <w:tcMar>
              <w:left w:w="15" w:type="dxa"/>
              <w:top w:w="15" w:type="dxa"/>
              <w:right w:w="15" w:type="dxa"/>
              <w:bottom w:w="0" w:type="dxa"/>
            </w:tcMar>
            <w:tcW w:w="153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跌落试验</w:t>
            </w:r>
            <w:r/>
          </w:p>
        </w:tc>
        <w:tc>
          <w:tcPr>
            <w:tcMar>
              <w:left w:w="15" w:type="dxa"/>
              <w:top w:w="15" w:type="dxa"/>
              <w:right w:w="15" w:type="dxa"/>
              <w:bottom w:w="0" w:type="dxa"/>
            </w:tcMar>
            <w:tcW w:w="144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c>
          <w:tcPr>
            <w:tcMar>
              <w:left w:w="15" w:type="dxa"/>
              <w:top w:w="15" w:type="dxa"/>
              <w:right w:w="15" w:type="dxa"/>
              <w:bottom w:w="0" w:type="dxa"/>
            </w:tcMar>
            <w:tcW w:w="1674"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r>
      <w:tr>
        <w:trPr>
          <w:cantSplit/>
          <w:jc w:val="center"/>
          <w:trHeight w:val="454"/>
        </w:trPr>
        <w:tc>
          <w:tcPr>
            <w:tcMar>
              <w:left w:w="15" w:type="dxa"/>
              <w:top w:w="15" w:type="dxa"/>
              <w:right w:w="15" w:type="dxa"/>
              <w:bottom w:w="0" w:type="dxa"/>
            </w:tcMar>
            <w:tcW w:w="347"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3</w:t>
            </w:r>
            <w:r/>
          </w:p>
        </w:tc>
        <w:tc>
          <w:tcPr>
            <w:tcMar>
              <w:left w:w="15" w:type="dxa"/>
              <w:top w:w="15" w:type="dxa"/>
              <w:right w:w="15" w:type="dxa"/>
              <w:bottom w:w="0" w:type="dxa"/>
            </w:tcMar>
            <w:tcW w:w="153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电能量源的防护</w:t>
            </w:r>
            <w:r/>
          </w:p>
        </w:tc>
        <w:tc>
          <w:tcPr>
            <w:tcMar>
              <w:left w:w="15" w:type="dxa"/>
              <w:top w:w="15" w:type="dxa"/>
              <w:right w:w="15" w:type="dxa"/>
              <w:bottom w:w="0" w:type="dxa"/>
            </w:tcMar>
            <w:tcW w:w="144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c>
          <w:tcPr>
            <w:tcMar>
              <w:left w:w="15" w:type="dxa"/>
              <w:top w:w="15" w:type="dxa"/>
              <w:right w:w="15" w:type="dxa"/>
              <w:bottom w:w="0" w:type="dxa"/>
            </w:tcMar>
            <w:tcW w:w="1674"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r>
      <w:tr>
        <w:trPr>
          <w:cantSplit/>
          <w:jc w:val="center"/>
          <w:trHeight w:val="454"/>
        </w:trPr>
        <w:tc>
          <w:tcPr>
            <w:tcMar>
              <w:left w:w="15" w:type="dxa"/>
              <w:top w:w="15" w:type="dxa"/>
              <w:right w:w="15" w:type="dxa"/>
              <w:bottom w:w="0" w:type="dxa"/>
            </w:tcMar>
            <w:tcW w:w="347"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4</w:t>
            </w:r>
            <w:r/>
          </w:p>
        </w:tc>
        <w:tc>
          <w:tcPr>
            <w:tcMar>
              <w:left w:w="15" w:type="dxa"/>
              <w:top w:w="15" w:type="dxa"/>
              <w:right w:w="15" w:type="dxa"/>
              <w:bottom w:w="0" w:type="dxa"/>
            </w:tcMar>
            <w:tcW w:w="153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热灼伤（接触温度限值）</w:t>
            </w:r>
            <w:r/>
          </w:p>
        </w:tc>
        <w:tc>
          <w:tcPr>
            <w:tcMar>
              <w:left w:w="15" w:type="dxa"/>
              <w:top w:w="15" w:type="dxa"/>
              <w:right w:w="15" w:type="dxa"/>
              <w:bottom w:w="0" w:type="dxa"/>
            </w:tcMar>
            <w:tcW w:w="144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c>
          <w:tcPr>
            <w:tcMar>
              <w:left w:w="15" w:type="dxa"/>
              <w:top w:w="15" w:type="dxa"/>
              <w:right w:w="15" w:type="dxa"/>
              <w:bottom w:w="0" w:type="dxa"/>
            </w:tcMar>
            <w:tcW w:w="1674"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r>
      <w:tr>
        <w:trPr>
          <w:cantSplit/>
          <w:jc w:val="center"/>
          <w:trHeight w:val="454"/>
        </w:trPr>
        <w:tc>
          <w:tcPr>
            <w:tcMar>
              <w:left w:w="15" w:type="dxa"/>
              <w:top w:w="15" w:type="dxa"/>
              <w:right w:w="15" w:type="dxa"/>
              <w:bottom w:w="0" w:type="dxa"/>
            </w:tcMar>
            <w:tcW w:w="347"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5</w:t>
            </w:r>
            <w:r/>
          </w:p>
        </w:tc>
        <w:tc>
          <w:tcPr>
            <w:tcMar>
              <w:left w:w="15" w:type="dxa"/>
              <w:top w:w="15" w:type="dxa"/>
              <w:right w:w="15" w:type="dxa"/>
              <w:bottom w:w="0" w:type="dxa"/>
            </w:tcMar>
            <w:tcW w:w="153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声能量源的安全防护</w:t>
            </w:r>
            <w:r/>
          </w:p>
        </w:tc>
        <w:tc>
          <w:tcPr>
            <w:tcMar>
              <w:left w:w="15" w:type="dxa"/>
              <w:top w:w="15" w:type="dxa"/>
              <w:right w:w="15" w:type="dxa"/>
              <w:bottom w:w="0" w:type="dxa"/>
            </w:tcMar>
            <w:tcW w:w="144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c>
          <w:tcPr>
            <w:tcMar>
              <w:left w:w="15" w:type="dxa"/>
              <w:top w:w="15" w:type="dxa"/>
              <w:right w:w="15" w:type="dxa"/>
              <w:bottom w:w="0" w:type="dxa"/>
            </w:tcMar>
            <w:tcW w:w="1674"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r>
      <w:tr>
        <w:trPr>
          <w:cantSplit/>
          <w:jc w:val="center"/>
          <w:trHeight w:val="454"/>
        </w:trPr>
        <w:tc>
          <w:tcPr>
            <w:tcMar>
              <w:left w:w="15" w:type="dxa"/>
              <w:top w:w="15" w:type="dxa"/>
              <w:right w:w="15" w:type="dxa"/>
              <w:bottom w:w="0" w:type="dxa"/>
            </w:tcMar>
            <w:tcW w:w="347"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6</w:t>
            </w:r>
            <w:r/>
          </w:p>
        </w:tc>
        <w:tc>
          <w:tcPr>
            <w:tcMar>
              <w:left w:w="15" w:type="dxa"/>
              <w:top w:w="15" w:type="dxa"/>
              <w:right w:w="15" w:type="dxa"/>
              <w:bottom w:w="0" w:type="dxa"/>
            </w:tcMar>
            <w:tcW w:w="153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包含便携式二次锂电池组的设备的附加安全防护</w:t>
            </w:r>
            <w:r/>
          </w:p>
        </w:tc>
        <w:tc>
          <w:tcPr>
            <w:tcMar>
              <w:left w:w="15" w:type="dxa"/>
              <w:top w:w="15" w:type="dxa"/>
              <w:right w:w="15" w:type="dxa"/>
              <w:bottom w:w="0" w:type="dxa"/>
            </w:tcMar>
            <w:tcW w:w="144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c>
          <w:tcPr>
            <w:tcMar>
              <w:left w:w="15" w:type="dxa"/>
              <w:top w:w="15" w:type="dxa"/>
              <w:right w:w="15" w:type="dxa"/>
              <w:bottom w:w="0" w:type="dxa"/>
            </w:tcMar>
            <w:tcW w:w="1674"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r>
      <w:tr>
        <w:trPr>
          <w:cantSplit/>
          <w:jc w:val="center"/>
          <w:trHeight w:val="454"/>
        </w:trPr>
        <w:tc>
          <w:tcPr>
            <w:tcMar>
              <w:left w:w="15" w:type="dxa"/>
              <w:top w:w="15" w:type="dxa"/>
              <w:right w:w="15" w:type="dxa"/>
              <w:bottom w:w="0" w:type="dxa"/>
            </w:tcMar>
            <w:tcW w:w="347"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7</w:t>
            </w:r>
            <w:r/>
          </w:p>
        </w:tc>
        <w:tc>
          <w:tcPr>
            <w:tcMar>
              <w:left w:w="15" w:type="dxa"/>
              <w:top w:w="15" w:type="dxa"/>
              <w:right w:w="15" w:type="dxa"/>
              <w:bottom w:w="0" w:type="dxa"/>
            </w:tcMar>
            <w:tcW w:w="153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交流电源端口的传导发射</w:t>
            </w:r>
            <w:r/>
          </w:p>
        </w:tc>
        <w:tc>
          <w:tcPr>
            <w:tcMar>
              <w:left w:w="15" w:type="dxa"/>
              <w:top w:w="15" w:type="dxa"/>
              <w:right w:w="15" w:type="dxa"/>
              <w:bottom w:w="0" w:type="dxa"/>
            </w:tcMar>
            <w:tcW w:w="1446"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9254.1-2021</w:t>
            </w:r>
            <w:r/>
          </w:p>
        </w:tc>
        <w:tc>
          <w:tcPr>
            <w:tcMar>
              <w:left w:w="15" w:type="dxa"/>
              <w:top w:w="15" w:type="dxa"/>
              <w:right w:w="15" w:type="dxa"/>
              <w:bottom w:w="0" w:type="dxa"/>
            </w:tcMar>
            <w:tcW w:w="167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9254.1-2021</w:t>
            </w:r>
            <w:r/>
          </w:p>
        </w:tc>
      </w:tr>
      <w:tr>
        <w:trPr>
          <w:cantSplit/>
          <w:jc w:val="center"/>
          <w:trHeight w:val="454"/>
        </w:trPr>
        <w:tc>
          <w:tcPr>
            <w:tcMar>
              <w:left w:w="15" w:type="dxa"/>
              <w:top w:w="15" w:type="dxa"/>
              <w:right w:w="15" w:type="dxa"/>
              <w:bottom w:w="0" w:type="dxa"/>
            </w:tcMar>
            <w:tcW w:w="347"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8</w:t>
            </w:r>
            <w:r/>
          </w:p>
        </w:tc>
        <w:tc>
          <w:tcPr>
            <w:tcMar>
              <w:left w:w="15" w:type="dxa"/>
              <w:top w:w="15" w:type="dxa"/>
              <w:right w:w="15" w:type="dxa"/>
              <w:bottom w:w="0" w:type="dxa"/>
            </w:tcMar>
            <w:tcW w:w="153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1GHz以下辐射发射</w:t>
            </w:r>
            <w:r/>
          </w:p>
        </w:tc>
        <w:tc>
          <w:tcPr>
            <w:tcMar>
              <w:left w:w="15" w:type="dxa"/>
              <w:top w:w="15" w:type="dxa"/>
              <w:right w:w="15" w:type="dxa"/>
              <w:bottom w:w="0" w:type="dxa"/>
            </w:tcMar>
            <w:tcW w:w="1446"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9254.1-2021</w:t>
            </w:r>
            <w:r/>
          </w:p>
        </w:tc>
        <w:tc>
          <w:tcPr>
            <w:tcMar>
              <w:left w:w="15" w:type="dxa"/>
              <w:top w:w="15" w:type="dxa"/>
              <w:right w:w="15" w:type="dxa"/>
              <w:bottom w:w="0" w:type="dxa"/>
            </w:tcMar>
            <w:tcW w:w="167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9254.1-2021</w:t>
            </w:r>
            <w:r/>
          </w:p>
        </w:tc>
      </w:tr>
    </w:tbl>
    <w:p>
      <w:pPr>
        <w:rPr>
          <w:rFonts w:hint="eastAsia" w:ascii="宋体" w:hAnsi="宋体" w:cs="宋体"/>
          <w:b/>
          <w:bCs/>
          <w:color w:val="000000" w:themeColor="text1"/>
          <w:sz w:val="32"/>
          <w:szCs w:val="32"/>
          <w:highlight w:val="none"/>
          <w:lang w:val="en-US" w:eastAsia="zh-CN"/>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r>
      <w:r/>
    </w:p>
    <w:p>
      <w:pPr>
        <w:rPr>
          <w:rFonts w:hint="eastAsia" w:ascii="宋体" w:hAnsi="宋体" w:cs="宋体"/>
          <w:b/>
          <w:bCs/>
          <w:color w:val="000000" w:themeColor="text1"/>
          <w:sz w:val="32"/>
          <w:szCs w:val="32"/>
          <w:highlight w:val="none"/>
          <w:lang w:val="en-US" w:eastAsia="zh-CN"/>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000000" w:themeColor="text1"/>
          <w:sz w:val="32"/>
          <w:szCs w:val="32"/>
          <w:highlight w:val="none"/>
          <w:lang w:val="en-US" w:eastAsia="zh-CN"/>
          <w14:textFill>
            <w14:solidFill>
              <w14:schemeClr w14:val="tx1"/>
            </w14:solidFill>
          </w14:textFill>
        </w:rPr>
      </w:r>
      <w:r/>
    </w:p>
    <w:p>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 xml:space="preserve">19、电源适配器</w:t>
      </w:r>
      <w:r/>
    </w:p>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2026年电源适配器产品检验项目、依据及方法</w:t>
      </w:r>
      <w:r/>
    </w:p>
    <w:tbl>
      <w:tblPr>
        <w:tblStyle w:val="95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7"/>
        <w:gridCol w:w="2487"/>
        <w:gridCol w:w="2378"/>
        <w:gridCol w:w="2774"/>
      </w:tblGrid>
      <w:tr>
        <w:trPr>
          <w:jc w:val="center"/>
          <w:trHeight w:val="454"/>
          <w:tblHeader/>
        </w:trPr>
        <w:tc>
          <w:tcPr>
            <w:tcW w:w="39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序号</w:t>
            </w:r>
            <w:r/>
          </w:p>
        </w:tc>
        <w:tc>
          <w:tcPr>
            <w:tcW w:w="1499"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检验项目</w:t>
            </w:r>
            <w:r/>
          </w:p>
        </w:tc>
        <w:tc>
          <w:tcPr>
            <w:tcW w:w="143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检验依据</w:t>
            </w:r>
            <w:r/>
          </w:p>
        </w:tc>
        <w:tc>
          <w:tcPr>
            <w:tcW w:w="1672"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检验方法</w:t>
            </w:r>
            <w:r/>
          </w:p>
        </w:tc>
      </w:tr>
      <w:tr>
        <w:trPr>
          <w:jc w:val="center"/>
          <w:trHeight w:val="454"/>
        </w:trPr>
        <w:tc>
          <w:tcPr>
            <w:tcW w:w="39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w:t>
            </w:r>
            <w:r/>
          </w:p>
        </w:tc>
        <w:tc>
          <w:tcPr>
            <w:tcW w:w="1499"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安全防护的强度</w:t>
            </w:r>
            <w:r/>
          </w:p>
        </w:tc>
        <w:tc>
          <w:tcPr>
            <w:tcW w:w="143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c>
          <w:tcPr>
            <w:tcW w:w="1672"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r>
      <w:tr>
        <w:trPr>
          <w:jc w:val="center"/>
          <w:trHeight w:val="454"/>
        </w:trPr>
        <w:tc>
          <w:tcPr>
            <w:tcW w:w="39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w:t>
            </w:r>
            <w:r/>
          </w:p>
        </w:tc>
        <w:tc>
          <w:tcPr>
            <w:tcW w:w="1499"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导体的固定</w:t>
            </w:r>
            <w:r/>
          </w:p>
        </w:tc>
        <w:tc>
          <w:tcPr>
            <w:tcW w:w="143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c>
          <w:tcPr>
            <w:tcW w:w="1672"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r>
      <w:tr>
        <w:trPr>
          <w:jc w:val="center"/>
          <w:trHeight w:val="454"/>
        </w:trPr>
        <w:tc>
          <w:tcPr>
            <w:tcW w:w="39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3</w:t>
            </w:r>
            <w:r/>
          </w:p>
        </w:tc>
        <w:tc>
          <w:tcPr>
            <w:tcW w:w="1499"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直接插入电网电源输出插座的设备</w:t>
            </w:r>
            <w:r/>
          </w:p>
        </w:tc>
        <w:tc>
          <w:tcPr>
            <w:tcW w:w="143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c>
          <w:tcPr>
            <w:tcW w:w="1672"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r>
      <w:tr>
        <w:trPr>
          <w:jc w:val="center"/>
          <w:trHeight w:val="454"/>
        </w:trPr>
        <w:tc>
          <w:tcPr>
            <w:tcW w:w="39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4</w:t>
            </w:r>
            <w:r/>
          </w:p>
        </w:tc>
        <w:tc>
          <w:tcPr>
            <w:tcW w:w="1499"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电能量源的防护</w:t>
            </w:r>
            <w:r/>
          </w:p>
        </w:tc>
        <w:tc>
          <w:tcPr>
            <w:tcW w:w="1433"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highlight w:val="none"/>
                <w:lang w:val="en-US" w:eastAsia="zh-CN"/>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rPr>
                <w:rFonts w:hint="eastAsia" w:ascii="宋体" w:hAnsi="宋体" w:cs="宋体"/>
                <w:color w:val="000000" w:themeColor="text1"/>
                <w:highlight w:val="none"/>
                <w:lang w:val="en-US" w:eastAsia="zh-CN"/>
                <w14:textFill>
                  <w14:solidFill>
                    <w14:schemeClr w14:val="tx1"/>
                  </w14:solidFill>
                </w14:textFill>
              </w:rPr>
              <w:t xml:space="preserve">               </w:t>
            </w:r>
            <w:r/>
          </w:p>
        </w:tc>
        <w:tc>
          <w:tcPr>
            <w:tcW w:w="1672"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r>
      <w:tr>
        <w:trPr>
          <w:jc w:val="center"/>
          <w:trHeight w:val="454"/>
        </w:trPr>
        <w:tc>
          <w:tcPr>
            <w:tcW w:w="39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5</w:t>
            </w:r>
            <w:r/>
          </w:p>
        </w:tc>
        <w:tc>
          <w:tcPr>
            <w:tcW w:w="1499"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直接安装导电金属零部件的热塑性零部件</w:t>
            </w:r>
            <w:r/>
          </w:p>
        </w:tc>
        <w:tc>
          <w:tcPr>
            <w:tcW w:w="143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c>
          <w:tcPr>
            <w:tcW w:w="1672"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r>
      <w:tr>
        <w:trPr>
          <w:jc w:val="center"/>
          <w:trHeight w:val="454"/>
        </w:trPr>
        <w:tc>
          <w:tcPr>
            <w:tcW w:w="39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6</w:t>
            </w:r>
            <w:r/>
          </w:p>
        </w:tc>
        <w:tc>
          <w:tcPr>
            <w:tcW w:w="1499"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电气间隙</w:t>
            </w:r>
            <w:r/>
          </w:p>
        </w:tc>
        <w:tc>
          <w:tcPr>
            <w:tcW w:w="143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c>
          <w:tcPr>
            <w:tcW w:w="1672"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r>
      <w:tr>
        <w:trPr>
          <w:jc w:val="center"/>
          <w:trHeight w:val="454"/>
        </w:trPr>
        <w:tc>
          <w:tcPr>
            <w:tcW w:w="39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7</w:t>
            </w:r>
            <w:r/>
          </w:p>
        </w:tc>
        <w:tc>
          <w:tcPr>
            <w:tcW w:w="1499"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爬电距离</w:t>
            </w:r>
            <w:r/>
          </w:p>
        </w:tc>
        <w:tc>
          <w:tcPr>
            <w:tcW w:w="143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c>
          <w:tcPr>
            <w:tcW w:w="1672"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r>
      <w:tr>
        <w:trPr>
          <w:jc w:val="center"/>
          <w:trHeight w:val="454"/>
        </w:trPr>
        <w:tc>
          <w:tcPr>
            <w:tcW w:w="39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8</w:t>
            </w:r>
            <w:r/>
          </w:p>
        </w:tc>
        <w:tc>
          <w:tcPr>
            <w:tcW w:w="1499"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抗电强度试验</w:t>
            </w:r>
            <w:r/>
          </w:p>
        </w:tc>
        <w:tc>
          <w:tcPr>
            <w:tcW w:w="143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c>
          <w:tcPr>
            <w:tcW w:w="1672"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r>
      <w:tr>
        <w:trPr>
          <w:jc w:val="center"/>
          <w:trHeight w:val="454"/>
        </w:trPr>
        <w:tc>
          <w:tcPr>
            <w:tcW w:w="39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9</w:t>
            </w:r>
            <w:r/>
          </w:p>
        </w:tc>
        <w:tc>
          <w:tcPr>
            <w:tcW w:w="1499"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断开连接器后电容器的放电</w:t>
            </w:r>
            <w:r/>
          </w:p>
        </w:tc>
        <w:tc>
          <w:tcPr>
            <w:tcW w:w="143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c>
          <w:tcPr>
            <w:tcW w:w="1672"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r>
      <w:tr>
        <w:trPr>
          <w:jc w:val="center"/>
          <w:trHeight w:val="454"/>
        </w:trPr>
        <w:tc>
          <w:tcPr>
            <w:tcW w:w="39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10</w:t>
            </w:r>
            <w:r/>
          </w:p>
        </w:tc>
        <w:tc>
          <w:tcPr>
            <w:tcW w:w="1499"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保护导体</w:t>
            </w:r>
            <w:r/>
          </w:p>
        </w:tc>
        <w:tc>
          <w:tcPr>
            <w:tcW w:w="143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c>
          <w:tcPr>
            <w:tcW w:w="1672"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r>
      <w:tr>
        <w:trPr>
          <w:jc w:val="center"/>
          <w:trHeight w:val="454"/>
        </w:trPr>
        <w:tc>
          <w:tcPr>
            <w:tcW w:w="39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11</w:t>
            </w:r>
            <w:r/>
          </w:p>
        </w:tc>
        <w:tc>
          <w:tcPr>
            <w:tcW w:w="1499"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预期的接触电压、接触电流和保护导体电流</w:t>
            </w:r>
            <w:r/>
          </w:p>
        </w:tc>
        <w:tc>
          <w:tcPr>
            <w:tcW w:w="143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c>
          <w:tcPr>
            <w:tcW w:w="1672"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r>
      <w:tr>
        <w:trPr>
          <w:jc w:val="center"/>
          <w:trHeight w:val="454"/>
        </w:trPr>
        <w:tc>
          <w:tcPr>
            <w:tcW w:w="39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12</w:t>
            </w:r>
            <w:r/>
          </w:p>
        </w:tc>
        <w:tc>
          <w:tcPr>
            <w:tcW w:w="1499"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热灼伤</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接触温度限值</w:t>
            </w:r>
            <w:r>
              <w:rPr>
                <w:rFonts w:hint="eastAsia" w:ascii="宋体" w:hAnsi="宋体" w:cs="宋体"/>
                <w:color w:val="000000" w:themeColor="text1"/>
                <w:highlight w:val="none"/>
                <w:lang w:eastAsia="zh-CN"/>
                <w14:textFill>
                  <w14:solidFill>
                    <w14:schemeClr w14:val="tx1"/>
                  </w14:solidFill>
                </w14:textFill>
              </w:rPr>
              <w:t xml:space="preserve">）</w:t>
            </w:r>
            <w:r/>
          </w:p>
        </w:tc>
        <w:tc>
          <w:tcPr>
            <w:tcW w:w="143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c>
          <w:tcPr>
            <w:tcW w:w="1672"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r>
      <w:tr>
        <w:trPr>
          <w:jc w:val="center"/>
          <w:trHeight w:val="454"/>
        </w:trPr>
        <w:tc>
          <w:tcPr>
            <w:tcW w:w="39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13</w:t>
            </w:r>
            <w:r/>
          </w:p>
        </w:tc>
        <w:tc>
          <w:tcPr>
            <w:tcW w:w="1499"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输入试验</w:t>
            </w:r>
            <w:r/>
          </w:p>
        </w:tc>
        <w:tc>
          <w:tcPr>
            <w:tcW w:w="143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c>
          <w:tcPr>
            <w:tcW w:w="1672"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r>
      <w:tr>
        <w:trPr>
          <w:jc w:val="center"/>
          <w:trHeight w:val="454"/>
        </w:trPr>
        <w:tc>
          <w:tcPr>
            <w:tcW w:w="39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14</w:t>
            </w:r>
            <w:r/>
          </w:p>
        </w:tc>
        <w:tc>
          <w:tcPr>
            <w:tcW w:w="1499"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模拟的异常工作条件</w:t>
            </w:r>
            <w:r/>
          </w:p>
        </w:tc>
        <w:tc>
          <w:tcPr>
            <w:tcW w:w="143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c>
          <w:tcPr>
            <w:tcW w:w="1672"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r>
      <w:tr>
        <w:trPr>
          <w:jc w:val="center"/>
          <w:trHeight w:val="454"/>
        </w:trPr>
        <w:tc>
          <w:tcPr>
            <w:tcW w:w="39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15</w:t>
            </w:r>
            <w:r/>
          </w:p>
        </w:tc>
        <w:tc>
          <w:tcPr>
            <w:tcW w:w="1499"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模拟的单一故障条件</w:t>
            </w:r>
            <w:r/>
          </w:p>
        </w:tc>
        <w:tc>
          <w:tcPr>
            <w:tcW w:w="143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c>
          <w:tcPr>
            <w:tcW w:w="1672"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r>
      <w:tr>
        <w:trPr>
          <w:jc w:val="center"/>
          <w:trHeight w:val="454"/>
        </w:trPr>
        <w:tc>
          <w:tcPr>
            <w:tcW w:w="39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16</w:t>
            </w:r>
            <w:r/>
          </w:p>
        </w:tc>
        <w:tc>
          <w:tcPr>
            <w:tcW w:w="1499"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交流电源端口的传导发射</w:t>
            </w:r>
            <w:r/>
          </w:p>
        </w:tc>
        <w:tc>
          <w:tcPr>
            <w:tcW w:w="143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9254.1—2021</w:t>
            </w:r>
            <w:r/>
          </w:p>
        </w:tc>
        <w:tc>
          <w:tcPr>
            <w:tcW w:w="1672"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9254.1—2021</w:t>
            </w:r>
            <w:r/>
          </w:p>
        </w:tc>
      </w:tr>
      <w:tr>
        <w:trPr>
          <w:jc w:val="center"/>
          <w:trHeight w:val="454"/>
        </w:trPr>
        <w:tc>
          <w:tcPr>
            <w:tcW w:w="39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17</w:t>
            </w:r>
            <w:r/>
          </w:p>
        </w:tc>
        <w:tc>
          <w:tcPr>
            <w:tcW w:w="1499"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1GHz以下辐射发射</w:t>
            </w:r>
            <w:r/>
          </w:p>
        </w:tc>
        <w:tc>
          <w:tcPr>
            <w:tcW w:w="143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9254.1—2021</w:t>
            </w:r>
            <w:r/>
          </w:p>
        </w:tc>
        <w:tc>
          <w:tcPr>
            <w:tcW w:w="1672"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9254.1—2021</w:t>
            </w:r>
            <w:r/>
          </w:p>
        </w:tc>
      </w:tr>
      <w:tr>
        <w:trPr>
          <w:jc w:val="center"/>
          <w:trHeight w:val="454"/>
        </w:trPr>
        <w:tc>
          <w:tcPr>
            <w:tcW w:w="39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18</w:t>
            </w:r>
            <w:r/>
          </w:p>
        </w:tc>
        <w:tc>
          <w:tcPr>
            <w:tcW w:w="1499"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平均效率能效限定值</w:t>
            </w:r>
            <w:r/>
          </w:p>
        </w:tc>
        <w:tc>
          <w:tcPr>
            <w:tcW w:w="143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20943—2013</w:t>
            </w:r>
            <w:r/>
          </w:p>
        </w:tc>
        <w:tc>
          <w:tcPr>
            <w:tcW w:w="1672"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20943—2013</w:t>
            </w:r>
            <w:r/>
          </w:p>
        </w:tc>
      </w:tr>
      <w:tr>
        <w:trPr>
          <w:jc w:val="center"/>
          <w:trHeight w:val="454"/>
        </w:trPr>
        <w:tc>
          <w:tcPr>
            <w:tcW w:w="39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19</w:t>
            </w:r>
            <w:r/>
          </w:p>
        </w:tc>
        <w:tc>
          <w:tcPr>
            <w:tcW w:w="1499"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空载状态能效限定值</w:t>
            </w:r>
            <w:r/>
          </w:p>
        </w:tc>
        <w:tc>
          <w:tcPr>
            <w:tcW w:w="143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20943—2013</w:t>
            </w:r>
            <w:r/>
          </w:p>
        </w:tc>
        <w:tc>
          <w:tcPr>
            <w:tcW w:w="1672"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20943—2013</w:t>
            </w:r>
            <w:r/>
          </w:p>
        </w:tc>
      </w:tr>
    </w:tbl>
    <w:p>
      <w:pPr>
        <w:jc w:val="left"/>
        <w:widowControl/>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rPr>
          <w:rFonts w:hint="eastAsia" w:ascii="Cambria" w:hAnsi="Cambria" w:cs="Cambria"/>
          <w:b/>
          <w:bCs/>
          <w:color w:val="000000" w:themeColor="text1"/>
          <w:sz w:val="32"/>
          <w:szCs w:val="32"/>
          <w:highlight w:val="none"/>
          <w:lang w:val="en-US" w:eastAsia="zh-CN"/>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Cambria" w:hAnsi="Cambria" w:cs="Cambria"/>
          <w:b/>
          <w:bCs/>
          <w:color w:val="000000" w:themeColor="text1"/>
          <w:sz w:val="32"/>
          <w:szCs w:val="32"/>
          <w:highlight w:val="none"/>
          <w:lang w:val="en-US" w:eastAsia="zh-CN"/>
          <w14:textFill>
            <w14:solidFill>
              <w14:schemeClr w14:val="tx1"/>
            </w14:solidFill>
          </w14:textFill>
        </w:rPr>
      </w:r>
      <w:r/>
    </w:p>
    <w:p>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 xml:space="preserve">20、插头插座（含轨道插座）</w:t>
      </w:r>
      <w:r/>
    </w:p>
    <w:p>
      <w:pPr>
        <w:jc w:val="center"/>
        <w:spacing w:line="44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插头插座（含轨道插座）产品检验项目、依据及方法</w:t>
      </w:r>
      <w:r/>
    </w:p>
    <w:p>
      <w:pPr>
        <w:jc w:val="center"/>
        <w:spacing w:line="44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表1固定式插座</w:t>
      </w:r>
      <w:r/>
    </w:p>
    <w:tbl>
      <w:tblPr>
        <w:tblStyle w:val="95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3666"/>
        <w:gridCol w:w="1923"/>
        <w:gridCol w:w="1923"/>
      </w:tblGrid>
      <w:tr>
        <w:trPr>
          <w:jc w:val="center"/>
          <w:trHeight w:val="454"/>
          <w:tblHeader/>
        </w:trPr>
        <w:tc>
          <w:tcPr>
            <w:tcW w:w="47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2209"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检验项目</w:t>
            </w:r>
            <w:r/>
          </w:p>
        </w:tc>
        <w:tc>
          <w:tcPr>
            <w:tcW w:w="115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检验依据</w:t>
            </w:r>
            <w:r/>
          </w:p>
        </w:tc>
        <w:tc>
          <w:tcPr>
            <w:tcW w:w="115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检验方法</w:t>
            </w:r>
            <w:r/>
          </w:p>
        </w:tc>
      </w:tr>
      <w:tr>
        <w:trPr>
          <w:jc w:val="center"/>
          <w:trHeight w:val="454"/>
        </w:trPr>
        <w:tc>
          <w:tcPr>
            <w:tcW w:w="47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2209"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尺寸检查</w:t>
            </w:r>
            <w:r/>
          </w:p>
        </w:tc>
        <w:tc>
          <w:tcPr>
            <w:tcW w:w="115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1002-2024</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1002—2008</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1002—2021</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2099.1—2008</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2099.1—2021</w:t>
            </w:r>
            <w:r/>
          </w:p>
        </w:tc>
        <w:tc>
          <w:tcPr>
            <w:tcW w:w="115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1002-2024</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1002—2008</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1002—2021</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2099.1—2008</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2099.1—2021</w:t>
            </w:r>
            <w:r/>
          </w:p>
        </w:tc>
      </w:tr>
      <w:tr>
        <w:trPr>
          <w:jc w:val="center"/>
          <w:trHeight w:val="454"/>
        </w:trPr>
        <w:tc>
          <w:tcPr>
            <w:tcW w:w="47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2209"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防触电保护</w:t>
            </w:r>
            <w:r/>
          </w:p>
        </w:tc>
        <w:tc>
          <w:tcPr>
            <w:tcW w:w="1158" w:type="pct"/>
            <w:vAlign w:val="center"/>
            <w:vMerge w:val="restart"/>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2099.1—2008</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2099.1—2021</w:t>
            </w:r>
            <w:r/>
          </w:p>
        </w:tc>
        <w:tc>
          <w:tcPr>
            <w:tcW w:w="1158" w:type="pct"/>
            <w:vAlign w:val="center"/>
            <w:vMerge w:val="restart"/>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2099.1—2008</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2099.1—2021</w:t>
            </w:r>
            <w:r/>
          </w:p>
        </w:tc>
      </w:tr>
      <w:tr>
        <w:trPr>
          <w:jc w:val="center"/>
          <w:trHeight w:val="454"/>
        </w:trPr>
        <w:tc>
          <w:tcPr>
            <w:tcW w:w="47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2209"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接地措施</w:t>
            </w:r>
            <w:r/>
          </w:p>
        </w:tc>
        <w:tc>
          <w:tcPr>
            <w:tcW w:w="1158"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158"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454"/>
        </w:trPr>
        <w:tc>
          <w:tcPr>
            <w:tcW w:w="47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W w:w="2209"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固定式插座的结构</w:t>
            </w:r>
            <w:r/>
          </w:p>
        </w:tc>
        <w:tc>
          <w:tcPr>
            <w:tcW w:w="1158"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158"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454"/>
        </w:trPr>
        <w:tc>
          <w:tcPr>
            <w:tcW w:w="47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W w:w="2209"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耐潮</w:t>
            </w:r>
            <w:r/>
          </w:p>
        </w:tc>
        <w:tc>
          <w:tcPr>
            <w:tcW w:w="1158"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158"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454"/>
        </w:trPr>
        <w:tc>
          <w:tcPr>
            <w:tcW w:w="47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tcW w:w="2209"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绝缘电阻和电气强度</w:t>
            </w:r>
            <w:r/>
          </w:p>
        </w:tc>
        <w:tc>
          <w:tcPr>
            <w:tcW w:w="1158"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158"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454"/>
        </w:trPr>
        <w:tc>
          <w:tcPr>
            <w:tcW w:w="47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7</w:t>
            </w:r>
            <w:r/>
          </w:p>
        </w:tc>
        <w:tc>
          <w:tcPr>
            <w:tcW w:w="2209"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温升</w:t>
            </w:r>
            <w:r/>
          </w:p>
        </w:tc>
        <w:tc>
          <w:tcPr>
            <w:tcW w:w="1158"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158"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454"/>
        </w:trPr>
        <w:tc>
          <w:tcPr>
            <w:tcW w:w="47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8</w:t>
            </w:r>
            <w:r/>
          </w:p>
        </w:tc>
        <w:tc>
          <w:tcPr>
            <w:tcW w:w="2209"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拔出插头所需的力</w:t>
            </w:r>
            <w:r/>
          </w:p>
        </w:tc>
        <w:tc>
          <w:tcPr>
            <w:tcW w:w="1158"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158"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454"/>
        </w:trPr>
        <w:tc>
          <w:tcPr>
            <w:tcW w:w="47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9</w:t>
            </w:r>
            <w:r/>
          </w:p>
        </w:tc>
        <w:tc>
          <w:tcPr>
            <w:tcW w:w="2209"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耐热</w:t>
            </w:r>
            <w:r/>
          </w:p>
        </w:tc>
        <w:tc>
          <w:tcPr>
            <w:tcW w:w="1158"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158"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454"/>
        </w:trPr>
        <w:tc>
          <w:tcPr>
            <w:tcW w:w="47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10</w:t>
            </w:r>
            <w:r/>
          </w:p>
        </w:tc>
        <w:tc>
          <w:tcPr>
            <w:tcW w:w="2209"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爬电距离、电气间隙和通过密封胶的距离</w:t>
            </w:r>
            <w:r/>
          </w:p>
        </w:tc>
        <w:tc>
          <w:tcPr>
            <w:tcW w:w="1158"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158"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454"/>
        </w:trPr>
        <w:tc>
          <w:tcPr>
            <w:tcW w:w="47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11</w:t>
            </w:r>
            <w:r/>
          </w:p>
        </w:tc>
        <w:tc>
          <w:tcPr>
            <w:tcW w:w="2209"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绝缘材料的耐非正常热、耐燃和耐电痕化</w:t>
            </w:r>
            <w:r/>
          </w:p>
        </w:tc>
        <w:tc>
          <w:tcPr>
            <w:tcW w:w="1158"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158"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bl>
    <w:p>
      <w:pPr>
        <w:jc w:val="cente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表2插头</w:t>
      </w:r>
      <w:r/>
    </w:p>
    <w:tbl>
      <w:tblPr>
        <w:tblStyle w:val="95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3626"/>
        <w:gridCol w:w="1923"/>
        <w:gridCol w:w="1923"/>
      </w:tblGrid>
      <w:tr>
        <w:trPr>
          <w:jc w:val="center"/>
          <w:trHeight w:val="454"/>
          <w:tblHeader/>
        </w:trPr>
        <w:tc>
          <w:tcPr>
            <w:tcW w:w="49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218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检验项目</w:t>
            </w:r>
            <w:r/>
          </w:p>
        </w:tc>
        <w:tc>
          <w:tcPr>
            <w:tcW w:w="115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检验依据</w:t>
            </w:r>
            <w:r/>
          </w:p>
        </w:tc>
        <w:tc>
          <w:tcPr>
            <w:tcW w:w="115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检验方法</w:t>
            </w:r>
            <w:r/>
          </w:p>
        </w:tc>
      </w:tr>
      <w:tr>
        <w:trPr>
          <w:jc w:val="center"/>
          <w:trHeight w:val="454"/>
        </w:trPr>
        <w:tc>
          <w:tcPr>
            <w:tcW w:w="49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218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尺寸检查</w:t>
            </w:r>
            <w:r/>
          </w:p>
        </w:tc>
        <w:tc>
          <w:tcPr>
            <w:tcW w:w="115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1002-2024</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1002—2008</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1002—2021</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2099.1—2008</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2099.1—2021</w:t>
            </w:r>
            <w:r/>
          </w:p>
        </w:tc>
        <w:tc>
          <w:tcPr>
            <w:tcW w:w="115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1002-2024</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1002—2008</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1002—2021</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2099.1—2008</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2099.1—2021</w:t>
            </w:r>
            <w:r/>
          </w:p>
        </w:tc>
      </w:tr>
      <w:tr>
        <w:trPr>
          <w:jc w:val="center"/>
          <w:trHeight w:val="454"/>
        </w:trPr>
        <w:tc>
          <w:tcPr>
            <w:tcW w:w="49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218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防触电保护</w:t>
            </w:r>
            <w:r/>
          </w:p>
        </w:tc>
        <w:tc>
          <w:tcPr>
            <w:tcW w:w="1158" w:type="pct"/>
            <w:vAlign w:val="center"/>
            <w:vMerge w:val="restart"/>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2099.1—2008</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2099.1—2021</w:t>
            </w:r>
            <w:r/>
          </w:p>
        </w:tc>
        <w:tc>
          <w:tcPr>
            <w:tcW w:w="1158" w:type="pct"/>
            <w:vAlign w:val="center"/>
            <w:vMerge w:val="restart"/>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2099.1—2008</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2099.1—2021</w:t>
            </w:r>
            <w:r/>
          </w:p>
        </w:tc>
      </w:tr>
      <w:tr>
        <w:trPr>
          <w:jc w:val="center"/>
          <w:trHeight w:val="454"/>
        </w:trPr>
        <w:tc>
          <w:tcPr>
            <w:tcW w:w="49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218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接地措施</w:t>
            </w:r>
            <w:r/>
          </w:p>
        </w:tc>
        <w:tc>
          <w:tcPr>
            <w:tcW w:w="1158"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58"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454"/>
        </w:trPr>
        <w:tc>
          <w:tcPr>
            <w:tcW w:w="49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W w:w="218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插头和移动式插座的结构</w:t>
            </w:r>
            <w:r/>
          </w:p>
        </w:tc>
        <w:tc>
          <w:tcPr>
            <w:tcW w:w="1158"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58"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454"/>
        </w:trPr>
        <w:tc>
          <w:tcPr>
            <w:tcW w:w="49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W w:w="218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耐潮</w:t>
            </w:r>
            <w:r/>
          </w:p>
        </w:tc>
        <w:tc>
          <w:tcPr>
            <w:tcW w:w="1158"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58"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454"/>
        </w:trPr>
        <w:tc>
          <w:tcPr>
            <w:tcW w:w="49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tcW w:w="218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绝缘电阻和电气强度</w:t>
            </w:r>
            <w:r/>
          </w:p>
        </w:tc>
        <w:tc>
          <w:tcPr>
            <w:tcW w:w="1158"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58"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454"/>
        </w:trPr>
        <w:tc>
          <w:tcPr>
            <w:tcW w:w="49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7</w:t>
            </w:r>
            <w:r/>
          </w:p>
        </w:tc>
        <w:tc>
          <w:tcPr>
            <w:tcW w:w="218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温升</w:t>
            </w:r>
            <w:r/>
          </w:p>
        </w:tc>
        <w:tc>
          <w:tcPr>
            <w:tcW w:w="1158"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58"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454"/>
        </w:trPr>
        <w:tc>
          <w:tcPr>
            <w:tcW w:w="49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8</w:t>
            </w:r>
            <w:r/>
          </w:p>
        </w:tc>
        <w:tc>
          <w:tcPr>
            <w:tcW w:w="218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软缆及其连接（仅测23.4）</w:t>
            </w:r>
            <w:r/>
          </w:p>
        </w:tc>
        <w:tc>
          <w:tcPr>
            <w:tcW w:w="1158"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58"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454"/>
        </w:trPr>
        <w:tc>
          <w:tcPr>
            <w:tcW w:w="49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9</w:t>
            </w:r>
            <w:r/>
          </w:p>
        </w:tc>
        <w:tc>
          <w:tcPr>
            <w:tcW w:w="218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耐热</w:t>
            </w:r>
            <w:r/>
          </w:p>
        </w:tc>
        <w:tc>
          <w:tcPr>
            <w:tcW w:w="1158"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58"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454"/>
        </w:trPr>
        <w:tc>
          <w:tcPr>
            <w:tcW w:w="49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10</w:t>
            </w:r>
            <w:r/>
          </w:p>
        </w:tc>
        <w:tc>
          <w:tcPr>
            <w:tcW w:w="218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爬电距离、电气间隙和通过密封胶的距离</w:t>
            </w:r>
            <w:r/>
          </w:p>
        </w:tc>
        <w:tc>
          <w:tcPr>
            <w:tcW w:w="1158"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58"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454"/>
        </w:trPr>
        <w:tc>
          <w:tcPr>
            <w:tcW w:w="49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11</w:t>
            </w:r>
            <w:r/>
          </w:p>
        </w:tc>
        <w:tc>
          <w:tcPr>
            <w:tcW w:w="218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绝缘材料的耐非正常热、耐燃和耐电痕化</w:t>
            </w:r>
            <w:r/>
          </w:p>
        </w:tc>
        <w:tc>
          <w:tcPr>
            <w:tcW w:w="1158"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58"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bl>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表3延长线插座</w:t>
      </w:r>
      <w:r/>
    </w:p>
    <w:tbl>
      <w:tblPr>
        <w:tblStyle w:val="95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8"/>
        <w:gridCol w:w="3832"/>
        <w:gridCol w:w="1923"/>
        <w:gridCol w:w="1923"/>
      </w:tblGrid>
      <w:tr>
        <w:trPr>
          <w:jc w:val="center"/>
          <w:trHeight w:val="454"/>
          <w:tblHeader/>
        </w:trPr>
        <w:tc>
          <w:tcPr>
            <w:tcW w:w="46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17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检验项目</w:t>
            </w:r>
            <w:r/>
          </w:p>
        </w:tc>
        <w:tc>
          <w:tcPr>
            <w:tcW w:w="1409"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检验依据</w:t>
            </w:r>
            <w:r/>
          </w:p>
        </w:tc>
        <w:tc>
          <w:tcPr>
            <w:tcW w:w="135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检验方法</w:t>
            </w:r>
            <w:r/>
          </w:p>
        </w:tc>
      </w:tr>
      <w:tr>
        <w:trPr>
          <w:jc w:val="center"/>
          <w:trHeight w:val="454"/>
        </w:trPr>
        <w:tc>
          <w:tcPr>
            <w:tcW w:w="46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7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尺寸检查</w:t>
            </w:r>
            <w:r/>
          </w:p>
        </w:tc>
        <w:tc>
          <w:tcPr>
            <w:tcW w:w="1409"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1002-2024</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1002—2008</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1002—2021</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2099.1—2008</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2099.7—2015</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2099.7-2024</w:t>
            </w:r>
            <w:r/>
          </w:p>
        </w:tc>
        <w:tc>
          <w:tcPr>
            <w:tcW w:w="135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1002-2024</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1002—2008</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1002—2021</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2099.1—2008</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2099.7—2015</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2099.7-2024</w:t>
            </w:r>
            <w:r/>
          </w:p>
        </w:tc>
      </w:tr>
      <w:tr>
        <w:trPr>
          <w:jc w:val="center"/>
          <w:trHeight w:val="454"/>
        </w:trPr>
        <w:tc>
          <w:tcPr>
            <w:tcW w:w="46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17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防触电保护</w:t>
            </w:r>
            <w:r/>
          </w:p>
        </w:tc>
        <w:tc>
          <w:tcPr>
            <w:tcW w:w="1409" w:type="pct"/>
            <w:vAlign w:val="center"/>
            <w:vMerge w:val="restart"/>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2099.1—2008</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2099.7—2015</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2099.7-2024</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2099.1—2021</w:t>
            </w:r>
            <w:r/>
          </w:p>
        </w:tc>
        <w:tc>
          <w:tcPr>
            <w:tcW w:w="1351" w:type="pct"/>
            <w:vAlign w:val="center"/>
            <w:vMerge w:val="restart"/>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2099.1—2008</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2099.7—2015</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2099.7-2024</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2099.1—2021</w:t>
            </w:r>
            <w:r/>
          </w:p>
        </w:tc>
      </w:tr>
      <w:tr>
        <w:trPr>
          <w:jc w:val="center"/>
          <w:trHeight w:val="454"/>
        </w:trPr>
        <w:tc>
          <w:tcPr>
            <w:tcW w:w="46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17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接地措施</w:t>
            </w:r>
            <w:r/>
          </w:p>
        </w:tc>
        <w:tc>
          <w:tcPr>
            <w:tcW w:w="1409"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35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454"/>
        </w:trPr>
        <w:tc>
          <w:tcPr>
            <w:tcW w:w="46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W w:w="17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延长线插座的结构</w:t>
            </w:r>
            <w:r/>
          </w:p>
        </w:tc>
        <w:tc>
          <w:tcPr>
            <w:tcW w:w="1409"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35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454"/>
        </w:trPr>
        <w:tc>
          <w:tcPr>
            <w:tcW w:w="46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W w:w="17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耐潮</w:t>
            </w:r>
            <w:r/>
          </w:p>
        </w:tc>
        <w:tc>
          <w:tcPr>
            <w:tcW w:w="1409"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35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454"/>
        </w:trPr>
        <w:tc>
          <w:tcPr>
            <w:tcW w:w="46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tcW w:w="17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绝缘电阻和电气强度</w:t>
            </w:r>
            <w:r/>
          </w:p>
        </w:tc>
        <w:tc>
          <w:tcPr>
            <w:tcW w:w="1409"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35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454"/>
        </w:trPr>
        <w:tc>
          <w:tcPr>
            <w:tcW w:w="46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7</w:t>
            </w:r>
            <w:r/>
          </w:p>
        </w:tc>
        <w:tc>
          <w:tcPr>
            <w:tcW w:w="17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温升</w:t>
            </w:r>
            <w:r/>
          </w:p>
        </w:tc>
        <w:tc>
          <w:tcPr>
            <w:tcW w:w="1409"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35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454"/>
        </w:trPr>
        <w:tc>
          <w:tcPr>
            <w:tcW w:w="46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8</w:t>
            </w:r>
            <w:r/>
          </w:p>
        </w:tc>
        <w:tc>
          <w:tcPr>
            <w:tcW w:w="17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拔出插头所需的力</w:t>
            </w:r>
            <w:r/>
          </w:p>
        </w:tc>
        <w:tc>
          <w:tcPr>
            <w:tcW w:w="1409"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35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454"/>
        </w:trPr>
        <w:tc>
          <w:tcPr>
            <w:tcW w:w="46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9</w:t>
            </w:r>
            <w:r/>
          </w:p>
        </w:tc>
        <w:tc>
          <w:tcPr>
            <w:tcW w:w="17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软缆及其连接（仅测23.4）</w:t>
            </w:r>
            <w:r/>
          </w:p>
        </w:tc>
        <w:tc>
          <w:tcPr>
            <w:tcW w:w="1409"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35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454"/>
        </w:trPr>
        <w:tc>
          <w:tcPr>
            <w:tcW w:w="46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10</w:t>
            </w:r>
            <w:r/>
          </w:p>
        </w:tc>
        <w:tc>
          <w:tcPr>
            <w:tcW w:w="17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耐热</w:t>
            </w:r>
            <w:r/>
          </w:p>
        </w:tc>
        <w:tc>
          <w:tcPr>
            <w:tcW w:w="1409"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35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454"/>
        </w:trPr>
        <w:tc>
          <w:tcPr>
            <w:tcW w:w="46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11</w:t>
            </w:r>
            <w:r/>
          </w:p>
        </w:tc>
        <w:tc>
          <w:tcPr>
            <w:tcW w:w="17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爬电距离、电气间隙和通过密封胶的距离</w:t>
            </w:r>
            <w:r/>
          </w:p>
        </w:tc>
        <w:tc>
          <w:tcPr>
            <w:tcW w:w="1409"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35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454"/>
        </w:trPr>
        <w:tc>
          <w:tcPr>
            <w:tcW w:w="46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12</w:t>
            </w:r>
            <w:r/>
          </w:p>
        </w:tc>
        <w:tc>
          <w:tcPr>
            <w:tcW w:w="17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绝缘材料的耐非正常热、耐燃和耐电痕化</w:t>
            </w:r>
            <w:r/>
          </w:p>
        </w:tc>
        <w:tc>
          <w:tcPr>
            <w:tcW w:w="1409"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35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bl>
    <w:p>
      <w:pPr>
        <w:jc w:val="cente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表4转换器</w:t>
      </w:r>
      <w:r/>
    </w:p>
    <w:tbl>
      <w:tblPr>
        <w:tblStyle w:val="95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3469"/>
        <w:gridCol w:w="2050"/>
        <w:gridCol w:w="2050"/>
      </w:tblGrid>
      <w:tr>
        <w:trPr>
          <w:jc w:val="center"/>
          <w:trHeight w:val="454"/>
          <w:tblHeader/>
        </w:trPr>
        <w:tc>
          <w:tcPr>
            <w:tcW w:w="43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2089"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检验项目</w:t>
            </w:r>
            <w:r/>
          </w:p>
        </w:tc>
        <w:tc>
          <w:tcPr>
            <w:tcW w:w="123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检验依据</w:t>
            </w:r>
            <w:r/>
          </w:p>
        </w:tc>
        <w:tc>
          <w:tcPr>
            <w:tcW w:w="123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检验方法</w:t>
            </w:r>
            <w:r/>
          </w:p>
        </w:tc>
      </w:tr>
      <w:tr>
        <w:trPr>
          <w:jc w:val="center"/>
          <w:trHeight w:val="454"/>
        </w:trPr>
        <w:tc>
          <w:tcPr>
            <w:tcW w:w="43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2089"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尺寸检查</w:t>
            </w:r>
            <w:r/>
          </w:p>
        </w:tc>
        <w:tc>
          <w:tcPr>
            <w:tcW w:w="123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1002-2024</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1002—2008</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1002—2021</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2099.1—2008</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2099.1—2021</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2099.3—2015或</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2099.3—2022</w:t>
            </w:r>
            <w:r/>
          </w:p>
        </w:tc>
        <w:tc>
          <w:tcPr>
            <w:tcW w:w="123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1002-2024</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1002—2008</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1002—2021</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2099.1—2008</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2099.1—2021</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2099.3—2015或</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2099.3—2022</w:t>
            </w:r>
            <w:r/>
          </w:p>
        </w:tc>
      </w:tr>
      <w:tr>
        <w:trPr>
          <w:jc w:val="center"/>
          <w:trHeight w:val="454"/>
        </w:trPr>
        <w:tc>
          <w:tcPr>
            <w:tcW w:w="43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2089"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防触电保护</w:t>
            </w:r>
            <w:r/>
          </w:p>
        </w:tc>
        <w:tc>
          <w:tcPr>
            <w:tcW w:w="1235" w:type="pct"/>
            <w:vAlign w:val="center"/>
            <w:vMerge w:val="restart"/>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2099.1—2008</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2099.1—2021</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2099.3—2015或</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2099.3—2022</w:t>
            </w:r>
            <w:r/>
          </w:p>
        </w:tc>
        <w:tc>
          <w:tcPr>
            <w:tcW w:w="1235" w:type="pct"/>
            <w:vAlign w:val="center"/>
            <w:vMerge w:val="restart"/>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2099.1—2008</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2099.1—2021</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2099.3—2015或</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2099.3—2022</w:t>
            </w:r>
            <w:r/>
          </w:p>
        </w:tc>
      </w:tr>
      <w:tr>
        <w:trPr>
          <w:jc w:val="center"/>
          <w:trHeight w:val="454"/>
        </w:trPr>
        <w:tc>
          <w:tcPr>
            <w:tcW w:w="43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2089"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接地措施</w:t>
            </w:r>
            <w:r/>
          </w:p>
        </w:tc>
        <w:tc>
          <w:tcPr>
            <w:tcW w:w="123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23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454"/>
        </w:trPr>
        <w:tc>
          <w:tcPr>
            <w:tcW w:w="43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W w:w="2089"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延长线插座的结构</w:t>
            </w:r>
            <w:r/>
          </w:p>
        </w:tc>
        <w:tc>
          <w:tcPr>
            <w:tcW w:w="123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23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454"/>
        </w:trPr>
        <w:tc>
          <w:tcPr>
            <w:tcW w:w="43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W w:w="2089"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耐潮</w:t>
            </w:r>
            <w:r/>
          </w:p>
        </w:tc>
        <w:tc>
          <w:tcPr>
            <w:tcW w:w="123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23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454"/>
        </w:trPr>
        <w:tc>
          <w:tcPr>
            <w:tcW w:w="43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tcW w:w="2089"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绝缘电阻和电气强度</w:t>
            </w:r>
            <w:r/>
          </w:p>
        </w:tc>
        <w:tc>
          <w:tcPr>
            <w:tcW w:w="123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23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454"/>
        </w:trPr>
        <w:tc>
          <w:tcPr>
            <w:tcW w:w="43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7</w:t>
            </w:r>
            <w:r/>
          </w:p>
        </w:tc>
        <w:tc>
          <w:tcPr>
            <w:tcW w:w="2089"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温升</w:t>
            </w:r>
            <w:r/>
          </w:p>
        </w:tc>
        <w:tc>
          <w:tcPr>
            <w:tcW w:w="123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23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454"/>
        </w:trPr>
        <w:tc>
          <w:tcPr>
            <w:tcW w:w="43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8</w:t>
            </w:r>
            <w:r/>
          </w:p>
        </w:tc>
        <w:tc>
          <w:tcPr>
            <w:tcW w:w="2089"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拔出插头所需的力</w:t>
            </w:r>
            <w:r/>
          </w:p>
        </w:tc>
        <w:tc>
          <w:tcPr>
            <w:tcW w:w="123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23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454"/>
        </w:trPr>
        <w:tc>
          <w:tcPr>
            <w:tcW w:w="43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9</w:t>
            </w:r>
            <w:r/>
          </w:p>
        </w:tc>
        <w:tc>
          <w:tcPr>
            <w:tcW w:w="2089"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软缆及其连接（仅测23.4）</w:t>
            </w:r>
            <w:r/>
          </w:p>
        </w:tc>
        <w:tc>
          <w:tcPr>
            <w:tcW w:w="123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23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454"/>
        </w:trPr>
        <w:tc>
          <w:tcPr>
            <w:tcW w:w="43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10</w:t>
            </w:r>
            <w:r/>
          </w:p>
        </w:tc>
        <w:tc>
          <w:tcPr>
            <w:tcW w:w="2089"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耐热</w:t>
            </w:r>
            <w:r/>
          </w:p>
        </w:tc>
        <w:tc>
          <w:tcPr>
            <w:tcW w:w="123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23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454"/>
        </w:trPr>
        <w:tc>
          <w:tcPr>
            <w:tcW w:w="43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11</w:t>
            </w:r>
            <w:r/>
          </w:p>
        </w:tc>
        <w:tc>
          <w:tcPr>
            <w:tcW w:w="2089"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爬电距离、电气间隙和通过密封胶的距离</w:t>
            </w:r>
            <w:r/>
          </w:p>
        </w:tc>
        <w:tc>
          <w:tcPr>
            <w:tcW w:w="123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23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454"/>
        </w:trPr>
        <w:tc>
          <w:tcPr>
            <w:tcW w:w="43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12</w:t>
            </w:r>
            <w:r/>
          </w:p>
        </w:tc>
        <w:tc>
          <w:tcPr>
            <w:tcW w:w="2089"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绝缘材料的耐非正常热、耐燃和耐电痕化</w:t>
            </w:r>
            <w:r/>
          </w:p>
        </w:tc>
        <w:tc>
          <w:tcPr>
            <w:tcW w:w="123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23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bl>
    <w:p>
      <w:pPr>
        <w:jc w:val="left"/>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r>
      <w:r/>
    </w:p>
    <w:p>
      <w:pPr>
        <w:jc w:val="left"/>
        <w:rPr>
          <w:rFonts w:hint="eastAsia" w:ascii="宋体" w:hAnsi="宋体" w:cs="宋体"/>
          <w:b/>
          <w:bCs/>
          <w:color w:val="000000" w:themeColor="text1"/>
          <w:sz w:val="32"/>
          <w:szCs w:val="32"/>
          <w:highlight w:val="none"/>
          <w:lang w:val="en-US" w:eastAsia="zh-CN"/>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000000" w:themeColor="text1"/>
          <w:sz w:val="32"/>
          <w:szCs w:val="32"/>
          <w:highlight w:val="none"/>
          <w:lang w:val="en-US" w:eastAsia="zh-CN"/>
          <w14:textFill>
            <w14:solidFill>
              <w14:schemeClr w14:val="tx1"/>
            </w14:solidFill>
          </w14:textFill>
        </w:rPr>
      </w:r>
      <w:r/>
    </w:p>
    <w:p>
      <w:pPr>
        <w:rPr>
          <w:rFonts w:hint="default"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 xml:space="preserve">21、便携式储能电源（户外电源）</w:t>
      </w:r>
      <w:r/>
    </w:p>
    <w:p>
      <w:pPr>
        <w:jc w:val="center"/>
        <w:spacing w:line="440" w:lineRule="exact"/>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便携式储能电源（户外电源））产品检验项目、依据及方法</w:t>
      </w:r>
      <w:r/>
    </w:p>
    <w:tbl>
      <w:tblPr>
        <w:tblStyle w:val="952"/>
        <w:tblW w:w="5000"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184"/>
        <w:gridCol w:w="2478"/>
        <w:gridCol w:w="2862"/>
      </w:tblGrid>
      <w:tr>
        <w:trPr>
          <w:trHeight w:val="454"/>
          <w:tblHeader/>
        </w:trPr>
        <w:tc>
          <w:tcPr>
            <w:tcW w:w="7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22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检验项目</w:t>
            </w:r>
            <w:r/>
          </w:p>
        </w:tc>
        <w:tc>
          <w:tcPr>
            <w:tcW w:w="253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检验依据</w:t>
            </w:r>
            <w:r/>
          </w:p>
        </w:tc>
        <w:tc>
          <w:tcPr>
            <w:tcW w:w="294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检验方法</w:t>
            </w:r>
            <w:r/>
          </w:p>
        </w:tc>
      </w:tr>
      <w:tr>
        <w:trPr>
          <w:trHeight w:val="454"/>
        </w:trPr>
        <w:tc>
          <w:tcPr>
            <w:tcW w:w="7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22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标称输出能量</w:t>
            </w:r>
            <w:r/>
          </w:p>
        </w:tc>
        <w:tc>
          <w:tcPr>
            <w:tcW w:w="2536"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SJ/T 11893-2023</w:t>
            </w:r>
            <w:r/>
          </w:p>
        </w:tc>
        <w:tc>
          <w:tcPr>
            <w:tcW w:w="294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SJ/T 11893-2023</w:t>
            </w:r>
            <w:r/>
          </w:p>
        </w:tc>
      </w:tr>
      <w:tr>
        <w:trPr>
          <w:trHeight w:val="454"/>
        </w:trPr>
        <w:tc>
          <w:tcPr>
            <w:tcW w:w="7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22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误操作</w:t>
            </w:r>
            <w:r/>
          </w:p>
        </w:tc>
        <w:tc>
          <w:tcPr>
            <w:tcW w:w="253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294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SJ/T 11893-2023</w:t>
            </w:r>
            <w:r/>
          </w:p>
        </w:tc>
      </w:tr>
      <w:tr>
        <w:trPr>
          <w:trHeight w:val="454"/>
        </w:trPr>
        <w:tc>
          <w:tcPr>
            <w:tcW w:w="7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22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高温输出能量</w:t>
            </w:r>
            <w:r/>
          </w:p>
        </w:tc>
        <w:tc>
          <w:tcPr>
            <w:tcW w:w="253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294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SJ/T 11893-2023</w:t>
            </w:r>
            <w:r/>
          </w:p>
        </w:tc>
      </w:tr>
      <w:tr>
        <w:trPr>
          <w:trHeight w:val="454"/>
        </w:trPr>
        <w:tc>
          <w:tcPr>
            <w:tcW w:w="7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W w:w="22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过充电保护</w:t>
            </w:r>
            <w:r/>
          </w:p>
        </w:tc>
        <w:tc>
          <w:tcPr>
            <w:tcW w:w="253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294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SJ/T 11893-2023</w:t>
            </w:r>
            <w:r/>
          </w:p>
        </w:tc>
      </w:tr>
      <w:tr>
        <w:trPr>
          <w:trHeight w:val="454"/>
        </w:trPr>
        <w:tc>
          <w:tcPr>
            <w:tcW w:w="7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W w:w="22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短路保护</w:t>
            </w:r>
            <w:r/>
          </w:p>
        </w:tc>
        <w:tc>
          <w:tcPr>
            <w:tcW w:w="253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294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SJ/T 11893-2023</w:t>
            </w:r>
            <w:r/>
          </w:p>
        </w:tc>
      </w:tr>
      <w:tr>
        <w:trPr>
          <w:trHeight w:val="454"/>
        </w:trPr>
        <w:tc>
          <w:tcPr>
            <w:tcW w:w="7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tcW w:w="22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过载保护</w:t>
            </w:r>
            <w:r/>
          </w:p>
        </w:tc>
        <w:tc>
          <w:tcPr>
            <w:tcW w:w="253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294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SJ/T 11893-2023</w:t>
            </w:r>
            <w:r/>
          </w:p>
        </w:tc>
      </w:tr>
      <w:tr>
        <w:trPr>
          <w:trHeight w:val="454"/>
        </w:trPr>
        <w:tc>
          <w:tcPr>
            <w:tcW w:w="7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7</w:t>
            </w:r>
            <w:r/>
          </w:p>
        </w:tc>
        <w:tc>
          <w:tcPr>
            <w:tcW w:w="22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自由跌落</w:t>
            </w:r>
            <w:r/>
          </w:p>
        </w:tc>
        <w:tc>
          <w:tcPr>
            <w:tcW w:w="253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294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SJ/T 11893-2023</w:t>
            </w:r>
            <w:r/>
          </w:p>
        </w:tc>
      </w:tr>
      <w:tr>
        <w:trPr>
          <w:trHeight w:val="454"/>
        </w:trPr>
        <w:tc>
          <w:tcPr>
            <w:tcW w:w="7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12</w:t>
            </w:r>
            <w:r/>
          </w:p>
        </w:tc>
        <w:tc>
          <w:tcPr>
            <w:tcW w:w="22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抗电强度</w:t>
            </w:r>
            <w:r/>
          </w:p>
        </w:tc>
        <w:tc>
          <w:tcPr>
            <w:tcW w:w="2536"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4943.1-2022</w:t>
            </w:r>
            <w:r/>
          </w:p>
        </w:tc>
        <w:tc>
          <w:tcPr>
            <w:tcW w:w="294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4943.1-2022</w:t>
            </w:r>
            <w:r/>
          </w:p>
        </w:tc>
      </w:tr>
      <w:tr>
        <w:trPr>
          <w:trHeight w:val="454"/>
        </w:trPr>
        <w:tc>
          <w:tcPr>
            <w:tcW w:w="7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13</w:t>
            </w:r>
            <w:r/>
          </w:p>
        </w:tc>
        <w:tc>
          <w:tcPr>
            <w:tcW w:w="22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预期的接触电压、接触电流和保护导体电流</w:t>
            </w:r>
            <w:r/>
          </w:p>
        </w:tc>
        <w:tc>
          <w:tcPr>
            <w:tcW w:w="253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294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4943.1-2022</w:t>
            </w:r>
            <w:r/>
          </w:p>
        </w:tc>
      </w:tr>
      <w:tr>
        <w:trPr>
          <w:trHeight w:val="454"/>
        </w:trPr>
        <w:tc>
          <w:tcPr>
            <w:tcW w:w="7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14</w:t>
            </w:r>
            <w:r/>
          </w:p>
        </w:tc>
        <w:tc>
          <w:tcPr>
            <w:tcW w:w="22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接触温度的限值</w:t>
            </w:r>
            <w:r/>
          </w:p>
        </w:tc>
        <w:tc>
          <w:tcPr>
            <w:tcW w:w="253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294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4943.1-2022</w:t>
            </w:r>
            <w:r/>
          </w:p>
        </w:tc>
      </w:tr>
      <w:tr>
        <w:trPr>
          <w:trHeight w:val="454"/>
        </w:trPr>
        <w:tc>
          <w:tcPr>
            <w:tcW w:w="7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15</w:t>
            </w:r>
            <w:r/>
          </w:p>
        </w:tc>
        <w:tc>
          <w:tcPr>
            <w:tcW w:w="22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壳体阻燃</w:t>
            </w:r>
            <w:r/>
          </w:p>
        </w:tc>
        <w:tc>
          <w:tcPr>
            <w:tcW w:w="253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294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4943.1-2022</w:t>
            </w:r>
            <w:r/>
          </w:p>
        </w:tc>
      </w:tr>
    </w:tbl>
    <w:p>
      <w:pPr>
        <w:rPr>
          <w:rFonts w:hint="eastAsia" w:ascii="Cambria" w:hAnsi="Cambria" w:cs="Cambria"/>
          <w:b/>
          <w:bCs/>
          <w:color w:val="000000" w:themeColor="text1"/>
          <w:sz w:val="32"/>
          <w:szCs w:val="32"/>
          <w:highlight w:val="none"/>
          <w14:textFill>
            <w14:solidFill>
              <w14:schemeClr w14:val="tx1"/>
            </w14:solidFill>
          </w14:textFill>
        </w:rPr>
      </w:pPr>
      <w:r>
        <w:rPr>
          <w:rFonts w:hint="eastAsia" w:ascii="Cambria" w:hAnsi="Cambria" w:cs="Cambria"/>
          <w:b/>
          <w:bCs/>
          <w:color w:val="000000" w:themeColor="text1"/>
          <w:sz w:val="32"/>
          <w:szCs w:val="32"/>
          <w:highlight w:val="none"/>
          <w14:textFill>
            <w14:solidFill>
              <w14:schemeClr w14:val="tx1"/>
            </w14:solidFill>
          </w14:textFill>
        </w:rPr>
      </w:r>
      <w:r/>
    </w:p>
    <w:p>
      <w:pPr>
        <w:rPr>
          <w:rFonts w:hint="eastAsia" w:ascii="宋体" w:hAnsi="宋体" w:cs="宋体"/>
          <w:b/>
          <w:bCs/>
          <w:color w:val="000000" w:themeColor="text1"/>
          <w:sz w:val="32"/>
          <w:szCs w:val="32"/>
          <w:highlight w:val="none"/>
          <w:lang w:val="en-US" w:eastAsia="zh-CN"/>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r>
      <w:r/>
    </w:p>
    <w:p>
      <w:pPr>
        <w:rPr>
          <w:rFonts w:hint="eastAsia" w:ascii="宋体" w:hAnsi="宋体" w:cs="宋体"/>
          <w:b/>
          <w:bCs/>
          <w:color w:val="000000" w:themeColor="text1"/>
          <w:sz w:val="32"/>
          <w:szCs w:val="32"/>
          <w:highlight w:val="none"/>
          <w:lang w:val="en-US" w:eastAsia="zh-CN"/>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000000" w:themeColor="text1"/>
          <w:sz w:val="32"/>
          <w:szCs w:val="32"/>
          <w:highlight w:val="none"/>
          <w:lang w:val="en-US" w:eastAsia="zh-CN"/>
          <w14:textFill>
            <w14:solidFill>
              <w14:schemeClr w14:val="tx1"/>
            </w14:solidFill>
          </w14:textFill>
        </w:rPr>
      </w:r>
      <w:r/>
    </w:p>
    <w:p>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 xml:space="preserve">22、原电池</w:t>
      </w:r>
      <w:r/>
    </w:p>
    <w:p>
      <w:pPr>
        <w:jc w:val="center"/>
        <w:spacing w:line="440" w:lineRule="exact"/>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原电池</w:t>
      </w:r>
      <w:r>
        <w:rPr>
          <w:rFonts w:hint="eastAsia"/>
          <w:color w:val="000000" w:themeColor="text1"/>
          <w:highlight w:val="none"/>
          <w14:textFill>
            <w14:solidFill>
              <w14:schemeClr w14:val="tx1"/>
            </w14:solidFill>
          </w14:textFill>
        </w:rPr>
        <w:t xml:space="preserve">检验项目、依据及方法</w:t>
      </w:r>
      <w:r/>
    </w:p>
    <w:tbl>
      <w:tblPr>
        <w:tblStyle w:val="952"/>
        <w:tblW w:w="4997"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28"/>
        <w:gridCol w:w="2063"/>
        <w:gridCol w:w="2714"/>
        <w:gridCol w:w="2876"/>
      </w:tblGrid>
      <w:tr>
        <w:trPr>
          <w:trHeight w:val="454"/>
        </w:trPr>
        <w:tc>
          <w:tcPr>
            <w:tcW w:w="37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序号</w:t>
            </w:r>
            <w:r/>
          </w:p>
        </w:tc>
        <w:tc>
          <w:tcPr>
            <w:tcW w:w="124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检验项目</w:t>
            </w:r>
            <w:r/>
          </w:p>
        </w:tc>
        <w:tc>
          <w:tcPr>
            <w:tcW w:w="163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检验依据</w:t>
            </w:r>
            <w:r/>
          </w:p>
        </w:tc>
        <w:tc>
          <w:tcPr>
            <w:tcW w:w="173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val="en-US" w:eastAsia="zh-CN"/>
                <w14:textFill>
                  <w14:solidFill>
                    <w14:schemeClr w14:val="tx1"/>
                  </w14:solidFill>
                </w14:textFill>
              </w:rPr>
              <w:t xml:space="preserve">检验</w:t>
            </w:r>
            <w:r>
              <w:rPr>
                <w:rFonts w:hint="eastAsia" w:ascii="宋体" w:hAnsi="宋体" w:cs="宋体"/>
                <w:color w:val="000000" w:themeColor="text1"/>
                <w:highlight w:val="none"/>
                <w14:textFill>
                  <w14:solidFill>
                    <w14:schemeClr w14:val="tx1"/>
                  </w14:solidFill>
                </w14:textFill>
              </w:rPr>
              <w:t xml:space="preserve">检测方法</w:t>
            </w:r>
            <w:r/>
          </w:p>
        </w:tc>
      </w:tr>
      <w:tr>
        <w:trPr>
          <w:trHeight w:val="454"/>
        </w:trPr>
        <w:tc>
          <w:tcPr>
            <w:tcW w:w="37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w:t>
            </w:r>
            <w:r/>
          </w:p>
        </w:tc>
        <w:tc>
          <w:tcPr>
            <w:tcW w:w="124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放电量检验</w:t>
            </w:r>
            <w:r/>
          </w:p>
        </w:tc>
        <w:tc>
          <w:tcPr>
            <w:tcW w:w="1638"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8897.1-2021</w:t>
            </w:r>
            <w:r/>
          </w:p>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8897.2-2021</w:t>
            </w:r>
            <w:r/>
          </w:p>
        </w:tc>
        <w:tc>
          <w:tcPr>
            <w:tcW w:w="1736"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8897.1-2021</w:t>
            </w:r>
            <w:r/>
          </w:p>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8897.2-2021</w:t>
            </w:r>
            <w:r/>
          </w:p>
        </w:tc>
      </w:tr>
      <w:tr>
        <w:trPr>
          <w:trHeight w:val="454"/>
        </w:trPr>
        <w:tc>
          <w:tcPr>
            <w:tcW w:w="37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w:t>
            </w:r>
            <w:r/>
          </w:p>
        </w:tc>
        <w:tc>
          <w:tcPr>
            <w:tcW w:w="124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抗接触压力</w:t>
            </w:r>
            <w:r/>
          </w:p>
        </w:tc>
        <w:tc>
          <w:tcPr>
            <w:tcW w:w="1638"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736"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trHeight w:val="454"/>
        </w:trPr>
        <w:tc>
          <w:tcPr>
            <w:tcW w:w="37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3</w:t>
            </w:r>
            <w:r/>
          </w:p>
        </w:tc>
        <w:tc>
          <w:tcPr>
            <w:tcW w:w="124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标志</w:t>
            </w:r>
            <w:r/>
          </w:p>
        </w:tc>
        <w:tc>
          <w:tcPr>
            <w:tcW w:w="1638"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736"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trHeight w:val="454"/>
        </w:trPr>
        <w:tc>
          <w:tcPr>
            <w:tcW w:w="37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4</w:t>
            </w:r>
            <w:r/>
          </w:p>
        </w:tc>
        <w:tc>
          <w:tcPr>
            <w:tcW w:w="124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尺寸稳定性</w:t>
            </w:r>
            <w:r/>
          </w:p>
        </w:tc>
        <w:tc>
          <w:tcPr>
            <w:tcW w:w="1638"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736"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trHeight w:val="454"/>
        </w:trPr>
        <w:tc>
          <w:tcPr>
            <w:tcW w:w="37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5</w:t>
            </w:r>
            <w:r/>
          </w:p>
        </w:tc>
        <w:tc>
          <w:tcPr>
            <w:tcW w:w="124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泄漏</w:t>
            </w:r>
            <w:r/>
          </w:p>
        </w:tc>
        <w:tc>
          <w:tcPr>
            <w:tcW w:w="1638"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736"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trHeight w:val="454"/>
        </w:trPr>
        <w:tc>
          <w:tcPr>
            <w:tcW w:w="37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6</w:t>
            </w:r>
            <w:r/>
          </w:p>
        </w:tc>
        <w:tc>
          <w:tcPr>
            <w:tcW w:w="124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开路电压极限值</w:t>
            </w:r>
            <w:r/>
          </w:p>
        </w:tc>
        <w:tc>
          <w:tcPr>
            <w:tcW w:w="1638"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736"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bl>
    <w:p>
      <w:pPr>
        <w:rPr>
          <w:rFonts w:hint="eastAsia" w:ascii="宋体" w:hAnsi="宋体" w:cs="宋体"/>
          <w:b/>
          <w:bCs/>
          <w:color w:val="000000" w:themeColor="text1"/>
          <w:sz w:val="32"/>
          <w:szCs w:val="32"/>
          <w:highlight w:val="none"/>
          <w:lang w:val="en-US" w:eastAsia="zh-CN"/>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r>
      <w:r/>
    </w:p>
    <w:p>
      <w:pPr>
        <w:rPr>
          <w:rFonts w:hint="eastAsia" w:ascii="宋体" w:hAnsi="宋体" w:cs="宋体"/>
          <w:b/>
          <w:bCs/>
          <w:color w:val="000000" w:themeColor="text1"/>
          <w:sz w:val="32"/>
          <w:szCs w:val="32"/>
          <w:highlight w:val="none"/>
          <w:lang w:val="en-US" w:eastAsia="zh-CN"/>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000000" w:themeColor="text1"/>
          <w:sz w:val="32"/>
          <w:szCs w:val="32"/>
          <w:highlight w:val="none"/>
          <w:lang w:val="en-US" w:eastAsia="zh-CN"/>
          <w14:textFill>
            <w14:solidFill>
              <w14:schemeClr w14:val="tx1"/>
            </w14:solidFill>
          </w14:textFill>
        </w:rPr>
      </w:r>
      <w:r/>
    </w:p>
    <w:p>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 xml:space="preserve">23、移动电源</w:t>
      </w:r>
      <w:r/>
    </w:p>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2026年移动电源产品检验项目、依据及方法</w:t>
      </w:r>
      <w:r/>
    </w:p>
    <w:tbl>
      <w:tblPr>
        <w:tblStyle w:val="95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9"/>
        <w:gridCol w:w="2484"/>
        <w:gridCol w:w="2344"/>
        <w:gridCol w:w="2809"/>
      </w:tblGrid>
      <w:tr>
        <w:trPr>
          <w:jc w:val="center"/>
          <w:trHeight w:val="454"/>
          <w:tblHeader/>
        </w:trPr>
        <w:tc>
          <w:tcPr>
            <w:tcW w:w="397"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序号</w:t>
            </w:r>
            <w:r/>
          </w:p>
        </w:tc>
        <w:tc>
          <w:tcPr>
            <w:tcW w:w="1497"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检验项目</w:t>
            </w:r>
            <w:r/>
          </w:p>
        </w:tc>
        <w:tc>
          <w:tcPr>
            <w:tcW w:w="141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检验依据</w:t>
            </w:r>
            <w:r/>
          </w:p>
        </w:tc>
        <w:tc>
          <w:tcPr>
            <w:tcW w:w="169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检验方法</w:t>
            </w:r>
            <w:r/>
          </w:p>
        </w:tc>
      </w:tr>
      <w:tr>
        <w:trPr>
          <w:jc w:val="center"/>
          <w:trHeight w:val="454"/>
        </w:trPr>
        <w:tc>
          <w:tcPr>
            <w:tcW w:w="397"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w:t>
            </w:r>
            <w:r/>
          </w:p>
        </w:tc>
        <w:tc>
          <w:tcPr>
            <w:tcW w:w="1497"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热灼伤（接触温度限值）</w:t>
            </w:r>
            <w:r/>
          </w:p>
        </w:tc>
        <w:tc>
          <w:tcPr>
            <w:tcW w:w="141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c>
          <w:tcPr>
            <w:tcW w:w="169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r>
      <w:tr>
        <w:trPr>
          <w:jc w:val="center"/>
          <w:trHeight w:val="454"/>
        </w:trPr>
        <w:tc>
          <w:tcPr>
            <w:tcW w:w="397"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w:t>
            </w:r>
            <w:r/>
          </w:p>
        </w:tc>
        <w:tc>
          <w:tcPr>
            <w:tcW w:w="1497"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常温下的有效输出容量</w:t>
            </w:r>
            <w:r/>
          </w:p>
        </w:tc>
        <w:tc>
          <w:tcPr>
            <w:tcW w:w="141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35590—2017</w:t>
            </w:r>
            <w:r/>
          </w:p>
        </w:tc>
        <w:tc>
          <w:tcPr>
            <w:tcW w:w="169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35590—2017</w:t>
            </w:r>
            <w:r/>
          </w:p>
        </w:tc>
      </w:tr>
      <w:tr>
        <w:trPr>
          <w:jc w:val="center"/>
          <w:trHeight w:val="454"/>
        </w:trPr>
        <w:tc>
          <w:tcPr>
            <w:tcW w:w="397"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3</w:t>
            </w:r>
            <w:r/>
          </w:p>
        </w:tc>
        <w:tc>
          <w:tcPr>
            <w:tcW w:w="1497"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转换效率</w:t>
            </w:r>
            <w:r/>
          </w:p>
        </w:tc>
        <w:tc>
          <w:tcPr>
            <w:tcW w:w="141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35590—2017</w:t>
            </w:r>
            <w:r/>
          </w:p>
        </w:tc>
        <w:tc>
          <w:tcPr>
            <w:tcW w:w="169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35590—2017</w:t>
            </w:r>
            <w:r/>
          </w:p>
        </w:tc>
      </w:tr>
      <w:tr>
        <w:trPr>
          <w:jc w:val="center"/>
          <w:trHeight w:val="454"/>
        </w:trPr>
        <w:tc>
          <w:tcPr>
            <w:tcW w:w="397"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4</w:t>
            </w:r>
            <w:r/>
          </w:p>
        </w:tc>
        <w:tc>
          <w:tcPr>
            <w:tcW w:w="1497"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短路保护</w:t>
            </w:r>
            <w:r/>
          </w:p>
        </w:tc>
        <w:tc>
          <w:tcPr>
            <w:tcW w:w="141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35590—2017</w:t>
            </w:r>
            <w:r/>
          </w:p>
        </w:tc>
        <w:tc>
          <w:tcPr>
            <w:tcW w:w="169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35590—2017</w:t>
            </w:r>
            <w:r/>
          </w:p>
        </w:tc>
      </w:tr>
      <w:tr>
        <w:trPr>
          <w:jc w:val="center"/>
          <w:trHeight w:val="454"/>
        </w:trPr>
        <w:tc>
          <w:tcPr>
            <w:tcW w:w="397"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5</w:t>
            </w:r>
            <w:r/>
          </w:p>
        </w:tc>
        <w:tc>
          <w:tcPr>
            <w:tcW w:w="1497"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碰撞</w:t>
            </w:r>
            <w:r/>
          </w:p>
        </w:tc>
        <w:tc>
          <w:tcPr>
            <w:tcW w:w="141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35590—2017</w:t>
            </w:r>
            <w:r/>
          </w:p>
        </w:tc>
        <w:tc>
          <w:tcPr>
            <w:tcW w:w="169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35590—2017</w:t>
            </w:r>
            <w:r/>
          </w:p>
        </w:tc>
      </w:tr>
      <w:tr>
        <w:trPr>
          <w:jc w:val="center"/>
          <w:trHeight w:val="454"/>
        </w:trPr>
        <w:tc>
          <w:tcPr>
            <w:tcW w:w="397"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6</w:t>
            </w:r>
            <w:r/>
          </w:p>
        </w:tc>
        <w:tc>
          <w:tcPr>
            <w:tcW w:w="1497"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自由跌落</w:t>
            </w:r>
            <w:r/>
          </w:p>
        </w:tc>
        <w:tc>
          <w:tcPr>
            <w:tcW w:w="141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35590—2017</w:t>
            </w:r>
            <w:r/>
          </w:p>
        </w:tc>
        <w:tc>
          <w:tcPr>
            <w:tcW w:w="169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35590—2017</w:t>
            </w:r>
            <w:r/>
          </w:p>
        </w:tc>
      </w:tr>
      <w:tr>
        <w:trPr>
          <w:jc w:val="center"/>
          <w:trHeight w:val="454"/>
        </w:trPr>
        <w:tc>
          <w:tcPr>
            <w:tcW w:w="397"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7</w:t>
            </w:r>
            <w:r/>
          </w:p>
        </w:tc>
        <w:tc>
          <w:tcPr>
            <w:tcW w:w="1497"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无线电骚扰</w:t>
            </w:r>
            <w:r/>
          </w:p>
        </w:tc>
        <w:tc>
          <w:tcPr>
            <w:tcW w:w="141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35590—2017</w:t>
            </w:r>
            <w:r/>
          </w:p>
        </w:tc>
        <w:tc>
          <w:tcPr>
            <w:tcW w:w="169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35590—2017</w:t>
            </w:r>
            <w:r/>
          </w:p>
        </w:tc>
      </w:tr>
      <w:tr>
        <w:trPr>
          <w:jc w:val="center"/>
          <w:trHeight w:val="454"/>
        </w:trPr>
        <w:tc>
          <w:tcPr>
            <w:tcW w:w="397"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8</w:t>
            </w:r>
            <w:r/>
          </w:p>
        </w:tc>
        <w:tc>
          <w:tcPr>
            <w:tcW w:w="1497"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过充电</w:t>
            </w:r>
            <w:r/>
          </w:p>
        </w:tc>
        <w:tc>
          <w:tcPr>
            <w:tcW w:w="141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31241—2022</w:t>
            </w:r>
            <w:r/>
          </w:p>
        </w:tc>
        <w:tc>
          <w:tcPr>
            <w:tcW w:w="169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31241—2022</w:t>
            </w:r>
            <w:r/>
          </w:p>
        </w:tc>
      </w:tr>
      <w:tr>
        <w:trPr>
          <w:jc w:val="center"/>
          <w:trHeight w:val="454"/>
        </w:trPr>
        <w:tc>
          <w:tcPr>
            <w:tcW w:w="397"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9</w:t>
            </w:r>
            <w:r/>
          </w:p>
        </w:tc>
        <w:tc>
          <w:tcPr>
            <w:tcW w:w="1497"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高温外部短路</w:t>
            </w:r>
            <w:r/>
          </w:p>
        </w:tc>
        <w:tc>
          <w:tcPr>
            <w:tcW w:w="141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31241—2022</w:t>
            </w:r>
            <w:r/>
          </w:p>
        </w:tc>
        <w:tc>
          <w:tcPr>
            <w:tcW w:w="169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31241—2022</w:t>
            </w:r>
            <w:r/>
          </w:p>
        </w:tc>
      </w:tr>
    </w:tbl>
    <w:p>
      <w:pP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rPr>
          <w:rFonts w:hint="eastAsia" w:ascii="宋体" w:hAnsi="宋体" w:cs="宋体"/>
          <w:b/>
          <w:bCs/>
          <w:color w:val="000000" w:themeColor="text1"/>
          <w:sz w:val="32"/>
          <w:szCs w:val="32"/>
          <w:highlight w:val="none"/>
          <w:lang w:val="en-US" w:eastAsia="zh-CN"/>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000000" w:themeColor="text1"/>
          <w:sz w:val="32"/>
          <w:szCs w:val="32"/>
          <w:highlight w:val="none"/>
          <w:lang w:val="en-US" w:eastAsia="zh-CN"/>
          <w14:textFill>
            <w14:solidFill>
              <w14:schemeClr w14:val="tx1"/>
            </w14:solidFill>
          </w14:textFill>
        </w:rPr>
      </w:r>
      <w:r/>
    </w:p>
    <w:p>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 xml:space="preserve">24、民用无人机</w:t>
      </w:r>
      <w:r/>
    </w:p>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2026年民用无人机产品检验项目、依据及方法</w:t>
      </w:r>
      <w:r/>
    </w:p>
    <w:tbl>
      <w:tblPr>
        <w:tblStyle w:val="95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75"/>
        <w:gridCol w:w="2542"/>
        <w:gridCol w:w="2401"/>
        <w:gridCol w:w="2778"/>
      </w:tblGrid>
      <w:tr>
        <w:trPr>
          <w:cantSplit/>
          <w:jc w:val="center"/>
          <w:trHeight w:val="454"/>
          <w:tblHeader/>
        </w:trPr>
        <w:tc>
          <w:tcPr>
            <w:tcMar>
              <w:left w:w="15" w:type="dxa"/>
              <w:top w:w="15" w:type="dxa"/>
              <w:right w:w="15" w:type="dxa"/>
              <w:bottom w:w="0" w:type="dxa"/>
            </w:tcMar>
            <w:tcW w:w="347"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序号</w:t>
            </w:r>
            <w:r/>
          </w:p>
        </w:tc>
        <w:tc>
          <w:tcPr>
            <w:tcW w:w="1532"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检验项目</w:t>
            </w:r>
            <w:r/>
          </w:p>
        </w:tc>
        <w:tc>
          <w:tcPr>
            <w:tcW w:w="1447"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检验依据</w:t>
            </w:r>
            <w:r/>
          </w:p>
        </w:tc>
        <w:tc>
          <w:tcPr>
            <w:tcW w:w="1674"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检验方法</w:t>
            </w:r>
            <w:r/>
          </w:p>
        </w:tc>
      </w:tr>
      <w:tr>
        <w:trPr>
          <w:cantSplit/>
          <w:jc w:val="center"/>
          <w:trHeight w:val="454"/>
        </w:trPr>
        <w:tc>
          <w:tcPr>
            <w:tcMar>
              <w:left w:w="15" w:type="dxa"/>
              <w:top w:w="15" w:type="dxa"/>
              <w:right w:w="15" w:type="dxa"/>
              <w:bottom w:w="0" w:type="dxa"/>
            </w:tcMar>
            <w:tcW w:w="347"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w:t>
            </w:r>
            <w:r/>
          </w:p>
        </w:tc>
        <w:tc>
          <w:tcPr>
            <w:tcMar>
              <w:left w:w="15" w:type="dxa"/>
              <w:top w:w="15" w:type="dxa"/>
              <w:right w:w="15" w:type="dxa"/>
              <w:bottom w:w="0" w:type="dxa"/>
            </w:tcMar>
            <w:tcW w:w="1532"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电子围栏</w:t>
            </w:r>
            <w:r/>
          </w:p>
        </w:tc>
        <w:tc>
          <w:tcPr>
            <w:tcMar>
              <w:left w:w="15" w:type="dxa"/>
              <w:top w:w="15" w:type="dxa"/>
              <w:right w:w="15" w:type="dxa"/>
              <w:bottom w:w="0" w:type="dxa"/>
            </w:tcMar>
            <w:tcW w:w="1447"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42590-2023</w:t>
            </w:r>
            <w:r/>
          </w:p>
        </w:tc>
        <w:tc>
          <w:tcPr>
            <w:tcMar>
              <w:left w:w="15" w:type="dxa"/>
              <w:top w:w="15" w:type="dxa"/>
              <w:right w:w="15" w:type="dxa"/>
              <w:bottom w:w="0" w:type="dxa"/>
            </w:tcMar>
            <w:tcW w:w="1674"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42590-2023</w:t>
            </w:r>
            <w:r/>
          </w:p>
        </w:tc>
      </w:tr>
      <w:tr>
        <w:trPr>
          <w:cantSplit/>
          <w:jc w:val="center"/>
          <w:trHeight w:val="454"/>
        </w:trPr>
        <w:tc>
          <w:tcPr>
            <w:tcMar>
              <w:left w:w="15" w:type="dxa"/>
              <w:top w:w="15" w:type="dxa"/>
              <w:right w:w="15" w:type="dxa"/>
              <w:bottom w:w="0" w:type="dxa"/>
            </w:tcMar>
            <w:tcW w:w="347"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w:t>
            </w:r>
            <w:r/>
          </w:p>
        </w:tc>
        <w:tc>
          <w:tcPr>
            <w:tcMar>
              <w:left w:w="15" w:type="dxa"/>
              <w:top w:w="15" w:type="dxa"/>
              <w:right w:w="15" w:type="dxa"/>
              <w:bottom w:w="0" w:type="dxa"/>
            </w:tcMar>
            <w:tcW w:w="1532"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应急处置</w:t>
            </w:r>
            <w:r/>
          </w:p>
        </w:tc>
        <w:tc>
          <w:tcPr>
            <w:tcMar>
              <w:left w:w="15" w:type="dxa"/>
              <w:top w:w="15" w:type="dxa"/>
              <w:right w:w="15" w:type="dxa"/>
              <w:bottom w:w="0" w:type="dxa"/>
            </w:tcMar>
            <w:tcW w:w="1447"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42590-2023</w:t>
            </w:r>
            <w:r/>
          </w:p>
        </w:tc>
        <w:tc>
          <w:tcPr>
            <w:tcMar>
              <w:left w:w="15" w:type="dxa"/>
              <w:top w:w="15" w:type="dxa"/>
              <w:right w:w="15" w:type="dxa"/>
              <w:bottom w:w="0" w:type="dxa"/>
            </w:tcMar>
            <w:tcW w:w="1674"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42590-2023</w:t>
            </w:r>
            <w:r/>
          </w:p>
        </w:tc>
      </w:tr>
      <w:tr>
        <w:trPr>
          <w:cantSplit/>
          <w:jc w:val="center"/>
          <w:trHeight w:val="454"/>
        </w:trPr>
        <w:tc>
          <w:tcPr>
            <w:tcMar>
              <w:left w:w="15" w:type="dxa"/>
              <w:top w:w="15" w:type="dxa"/>
              <w:right w:w="15" w:type="dxa"/>
              <w:bottom w:w="0" w:type="dxa"/>
            </w:tcMar>
            <w:tcW w:w="347"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3</w:t>
            </w:r>
            <w:r/>
          </w:p>
        </w:tc>
        <w:tc>
          <w:tcPr>
            <w:tcMar>
              <w:left w:w="15" w:type="dxa"/>
              <w:top w:w="15" w:type="dxa"/>
              <w:right w:w="15" w:type="dxa"/>
              <w:bottom w:w="0" w:type="dxa"/>
            </w:tcMar>
            <w:tcW w:w="1532"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机体结构</w:t>
            </w:r>
            <w:r/>
          </w:p>
        </w:tc>
        <w:tc>
          <w:tcPr>
            <w:tcMar>
              <w:left w:w="15" w:type="dxa"/>
              <w:top w:w="15" w:type="dxa"/>
              <w:right w:w="15" w:type="dxa"/>
              <w:bottom w:w="0" w:type="dxa"/>
            </w:tcMar>
            <w:tcW w:w="1447"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42590-2023</w:t>
            </w:r>
            <w:r/>
          </w:p>
        </w:tc>
        <w:tc>
          <w:tcPr>
            <w:tcMar>
              <w:left w:w="15" w:type="dxa"/>
              <w:top w:w="15" w:type="dxa"/>
              <w:right w:w="15" w:type="dxa"/>
              <w:bottom w:w="0" w:type="dxa"/>
            </w:tcMar>
            <w:tcW w:w="1674"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42590-2023</w:t>
            </w:r>
            <w:r/>
          </w:p>
        </w:tc>
      </w:tr>
      <w:tr>
        <w:trPr>
          <w:cantSplit/>
          <w:jc w:val="center"/>
          <w:trHeight w:val="454"/>
        </w:trPr>
        <w:tc>
          <w:tcPr>
            <w:tcMar>
              <w:left w:w="15" w:type="dxa"/>
              <w:top w:w="15" w:type="dxa"/>
              <w:right w:w="15" w:type="dxa"/>
              <w:bottom w:w="0" w:type="dxa"/>
            </w:tcMar>
            <w:tcW w:w="347"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4</w:t>
            </w:r>
            <w:r/>
          </w:p>
        </w:tc>
        <w:tc>
          <w:tcPr>
            <w:tcMar>
              <w:left w:w="15" w:type="dxa"/>
              <w:top w:w="15" w:type="dxa"/>
              <w:right w:w="15" w:type="dxa"/>
              <w:bottom w:w="0" w:type="dxa"/>
            </w:tcMar>
            <w:tcW w:w="1532"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整机跌落</w:t>
            </w:r>
            <w:r/>
          </w:p>
        </w:tc>
        <w:tc>
          <w:tcPr>
            <w:tcMar>
              <w:left w:w="15" w:type="dxa"/>
              <w:top w:w="15" w:type="dxa"/>
              <w:right w:w="15" w:type="dxa"/>
              <w:bottom w:w="0" w:type="dxa"/>
            </w:tcMar>
            <w:tcW w:w="1447"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42590-2023</w:t>
            </w:r>
            <w:r/>
          </w:p>
        </w:tc>
        <w:tc>
          <w:tcPr>
            <w:tcMar>
              <w:left w:w="15" w:type="dxa"/>
              <w:top w:w="15" w:type="dxa"/>
              <w:right w:w="15" w:type="dxa"/>
              <w:bottom w:w="0" w:type="dxa"/>
            </w:tcMar>
            <w:tcW w:w="1674"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42590-2023</w:t>
            </w:r>
            <w:r/>
          </w:p>
        </w:tc>
      </w:tr>
      <w:tr>
        <w:trPr>
          <w:cantSplit/>
          <w:jc w:val="center"/>
          <w:trHeight w:val="454"/>
        </w:trPr>
        <w:tc>
          <w:tcPr>
            <w:tcMar>
              <w:left w:w="15" w:type="dxa"/>
              <w:top w:w="15" w:type="dxa"/>
              <w:right w:w="15" w:type="dxa"/>
              <w:bottom w:w="0" w:type="dxa"/>
            </w:tcMar>
            <w:tcW w:w="347"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5</w:t>
            </w:r>
            <w:r/>
          </w:p>
        </w:tc>
        <w:tc>
          <w:tcPr>
            <w:tcMar>
              <w:left w:w="15" w:type="dxa"/>
              <w:top w:w="15" w:type="dxa"/>
              <w:right w:w="15" w:type="dxa"/>
              <w:bottom w:w="0" w:type="dxa"/>
            </w:tcMar>
            <w:tcW w:w="1532"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防差错</w:t>
            </w:r>
            <w:r/>
          </w:p>
        </w:tc>
        <w:tc>
          <w:tcPr>
            <w:tcMar>
              <w:left w:w="15" w:type="dxa"/>
              <w:top w:w="15" w:type="dxa"/>
              <w:right w:w="15" w:type="dxa"/>
              <w:bottom w:w="0" w:type="dxa"/>
            </w:tcMar>
            <w:tcW w:w="1447"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42590-2023</w:t>
            </w:r>
            <w:r/>
          </w:p>
        </w:tc>
        <w:tc>
          <w:tcPr>
            <w:tcMar>
              <w:left w:w="15" w:type="dxa"/>
              <w:top w:w="15" w:type="dxa"/>
              <w:right w:w="15" w:type="dxa"/>
              <w:bottom w:w="0" w:type="dxa"/>
            </w:tcMar>
            <w:tcW w:w="1674"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42590-2023</w:t>
            </w:r>
            <w:r/>
          </w:p>
        </w:tc>
      </w:tr>
      <w:tr>
        <w:trPr>
          <w:cantSplit/>
          <w:jc w:val="center"/>
          <w:trHeight w:val="454"/>
        </w:trPr>
        <w:tc>
          <w:tcPr>
            <w:tcMar>
              <w:left w:w="15" w:type="dxa"/>
              <w:top w:w="15" w:type="dxa"/>
              <w:right w:w="15" w:type="dxa"/>
              <w:bottom w:w="0" w:type="dxa"/>
            </w:tcMar>
            <w:tcW w:w="347"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6</w:t>
            </w:r>
            <w:r/>
          </w:p>
        </w:tc>
        <w:tc>
          <w:tcPr>
            <w:tcMar>
              <w:left w:w="15" w:type="dxa"/>
              <w:top w:w="15" w:type="dxa"/>
              <w:right w:w="15" w:type="dxa"/>
              <w:bottom w:w="0" w:type="dxa"/>
            </w:tcMar>
            <w:tcW w:w="1532"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感知和避让</w:t>
            </w:r>
            <w:r/>
          </w:p>
        </w:tc>
        <w:tc>
          <w:tcPr>
            <w:tcMar>
              <w:left w:w="15" w:type="dxa"/>
              <w:top w:w="15" w:type="dxa"/>
              <w:right w:w="15" w:type="dxa"/>
              <w:bottom w:w="0" w:type="dxa"/>
            </w:tcMar>
            <w:tcW w:w="1447"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42590-2023</w:t>
            </w:r>
            <w:r/>
          </w:p>
        </w:tc>
        <w:tc>
          <w:tcPr>
            <w:tcMar>
              <w:left w:w="15" w:type="dxa"/>
              <w:top w:w="15" w:type="dxa"/>
              <w:right w:w="15" w:type="dxa"/>
              <w:bottom w:w="0" w:type="dxa"/>
            </w:tcMar>
            <w:tcW w:w="1674"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42590-2023</w:t>
            </w:r>
            <w:r/>
          </w:p>
        </w:tc>
      </w:tr>
      <w:tr>
        <w:trPr>
          <w:cantSplit/>
          <w:jc w:val="center"/>
          <w:trHeight w:val="454"/>
        </w:trPr>
        <w:tc>
          <w:tcPr>
            <w:tcMar>
              <w:left w:w="15" w:type="dxa"/>
              <w:top w:w="15" w:type="dxa"/>
              <w:right w:w="15" w:type="dxa"/>
              <w:bottom w:w="0" w:type="dxa"/>
            </w:tcMar>
            <w:tcW w:w="347"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7</w:t>
            </w:r>
            <w:r/>
          </w:p>
        </w:tc>
        <w:tc>
          <w:tcPr>
            <w:tcMar>
              <w:left w:w="15" w:type="dxa"/>
              <w:top w:w="15" w:type="dxa"/>
              <w:right w:w="15" w:type="dxa"/>
              <w:bottom w:w="0" w:type="dxa"/>
            </w:tcMar>
            <w:tcW w:w="1532"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电磁兼容性</w:t>
            </w:r>
            <w:r/>
          </w:p>
        </w:tc>
        <w:tc>
          <w:tcPr>
            <w:tcMar>
              <w:left w:w="15" w:type="dxa"/>
              <w:top w:w="15" w:type="dxa"/>
              <w:right w:w="15" w:type="dxa"/>
              <w:bottom w:w="0" w:type="dxa"/>
            </w:tcMar>
            <w:tcW w:w="1447"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42590-2023</w:t>
            </w:r>
            <w:r/>
          </w:p>
        </w:tc>
        <w:tc>
          <w:tcPr>
            <w:tcMar>
              <w:left w:w="15" w:type="dxa"/>
              <w:top w:w="15" w:type="dxa"/>
              <w:right w:w="15" w:type="dxa"/>
              <w:bottom w:w="0" w:type="dxa"/>
            </w:tcMar>
            <w:tcW w:w="167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42590-2023</w:t>
            </w:r>
            <w:r/>
          </w:p>
        </w:tc>
      </w:tr>
      <w:tr>
        <w:trPr>
          <w:cantSplit/>
          <w:jc w:val="center"/>
          <w:trHeight w:val="454"/>
        </w:trPr>
        <w:tc>
          <w:tcPr>
            <w:tcMar>
              <w:left w:w="15" w:type="dxa"/>
              <w:top w:w="15" w:type="dxa"/>
              <w:right w:w="15" w:type="dxa"/>
              <w:bottom w:w="0" w:type="dxa"/>
            </w:tcMar>
            <w:tcW w:w="347"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8</w:t>
            </w:r>
            <w:r/>
          </w:p>
        </w:tc>
        <w:tc>
          <w:tcPr>
            <w:tcMar>
              <w:left w:w="15" w:type="dxa"/>
              <w:top w:w="15" w:type="dxa"/>
              <w:right w:w="15" w:type="dxa"/>
              <w:bottom w:w="0" w:type="dxa"/>
            </w:tcMar>
            <w:tcW w:w="1532"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噪声</w:t>
            </w:r>
            <w:r/>
          </w:p>
        </w:tc>
        <w:tc>
          <w:tcPr>
            <w:tcMar>
              <w:left w:w="15" w:type="dxa"/>
              <w:top w:w="15" w:type="dxa"/>
              <w:right w:w="15" w:type="dxa"/>
              <w:bottom w:w="0" w:type="dxa"/>
            </w:tcMar>
            <w:tcW w:w="1447"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42590-2023</w:t>
            </w:r>
            <w:r/>
          </w:p>
        </w:tc>
        <w:tc>
          <w:tcPr>
            <w:tcMar>
              <w:left w:w="15" w:type="dxa"/>
              <w:top w:w="15" w:type="dxa"/>
              <w:right w:w="15" w:type="dxa"/>
              <w:bottom w:w="0" w:type="dxa"/>
            </w:tcMar>
            <w:tcW w:w="167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42590-2023</w:t>
            </w:r>
            <w:r/>
          </w:p>
        </w:tc>
      </w:tr>
      <w:tr>
        <w:trPr>
          <w:cantSplit/>
          <w:jc w:val="center"/>
          <w:trHeight w:val="454"/>
        </w:trPr>
        <w:tc>
          <w:tcPr>
            <w:tcMar>
              <w:left w:w="15" w:type="dxa"/>
              <w:top w:w="15" w:type="dxa"/>
              <w:right w:w="15" w:type="dxa"/>
              <w:bottom w:w="0" w:type="dxa"/>
            </w:tcMar>
            <w:tcW w:w="347"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9</w:t>
            </w:r>
            <w:r/>
          </w:p>
        </w:tc>
        <w:tc>
          <w:tcPr>
            <w:tcMar>
              <w:left w:w="15" w:type="dxa"/>
              <w:top w:w="15" w:type="dxa"/>
              <w:right w:w="15" w:type="dxa"/>
              <w:bottom w:w="0" w:type="dxa"/>
            </w:tcMar>
            <w:tcW w:w="1532"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灯光</w:t>
            </w:r>
            <w:r/>
          </w:p>
        </w:tc>
        <w:tc>
          <w:tcPr>
            <w:tcMar>
              <w:left w:w="15" w:type="dxa"/>
              <w:top w:w="15" w:type="dxa"/>
              <w:right w:w="15" w:type="dxa"/>
              <w:bottom w:w="0" w:type="dxa"/>
            </w:tcMar>
            <w:tcW w:w="1447"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42590-2023</w:t>
            </w:r>
            <w:r/>
          </w:p>
        </w:tc>
        <w:tc>
          <w:tcPr>
            <w:tcMar>
              <w:left w:w="15" w:type="dxa"/>
              <w:top w:w="15" w:type="dxa"/>
              <w:right w:w="15" w:type="dxa"/>
              <w:bottom w:w="0" w:type="dxa"/>
            </w:tcMar>
            <w:tcW w:w="1674"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42590-2023</w:t>
            </w:r>
            <w:r/>
          </w:p>
        </w:tc>
      </w:tr>
    </w:tbl>
    <w:p>
      <w:pPr>
        <w:pStyle w:val="986"/>
        <w:rPr>
          <w:rFonts w:ascii="宋体" w:hAnsi="宋体" w:eastAsia="宋体" w:cs="宋体"/>
          <w:color w:val="000000" w:themeColor="text1"/>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r>
      <w:r/>
    </w:p>
    <w:p>
      <w:pPr>
        <w:rPr>
          <w:rFonts w:ascii="宋体" w:hAnsi="宋体" w:cs="宋体"/>
          <w:b/>
          <w:bCs/>
          <w:color w:val="000000" w:themeColor="text1"/>
          <w:sz w:val="32"/>
          <w:szCs w:val="32"/>
          <w:highlight w:val="none"/>
          <w14:textFill>
            <w14:solidFill>
              <w14:schemeClr w14:val="tx1"/>
            </w14:solidFill>
          </w14:textFill>
        </w:rPr>
      </w:pPr>
      <w:r>
        <w:rPr>
          <w:rFonts w:ascii="宋体" w:hAnsi="宋体" w:cs="宋体"/>
          <w:b/>
          <w:bCs/>
          <w:color w:val="000000" w:themeColor="text1"/>
          <w:sz w:val="32"/>
          <w:szCs w:val="32"/>
          <w:highlight w:val="none"/>
          <w14:textFill>
            <w14:solidFill>
              <w14:schemeClr w14:val="tx1"/>
            </w14:solidFill>
          </w14:textFill>
        </w:rPr>
      </w:r>
      <w:r/>
    </w:p>
    <w:p>
      <w:pPr>
        <w:rPr>
          <w:rFonts w:hint="eastAsia" w:ascii="宋体" w:hAnsi="宋体" w:cs="宋体"/>
          <w:b/>
          <w:bCs/>
          <w:color w:val="000000" w:themeColor="text1"/>
          <w:sz w:val="32"/>
          <w:szCs w:val="32"/>
          <w:highlight w:val="none"/>
          <w:lang w:val="en-US" w:eastAsia="zh-CN"/>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r>
      <w:r/>
    </w:p>
    <w:p>
      <w:pPr>
        <w:rPr>
          <w:rFonts w:hint="eastAsia" w:ascii="宋体" w:hAnsi="宋体" w:cs="宋体"/>
          <w:b/>
          <w:bCs/>
          <w:color w:val="000000" w:themeColor="text1"/>
          <w:sz w:val="32"/>
          <w:szCs w:val="32"/>
          <w:highlight w:val="none"/>
          <w:lang w:val="en-US" w:eastAsia="zh-CN"/>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000000" w:themeColor="text1"/>
          <w:sz w:val="32"/>
          <w:szCs w:val="32"/>
          <w:highlight w:val="none"/>
          <w:lang w:val="en-US" w:eastAsia="zh-CN"/>
          <w14:textFill>
            <w14:solidFill>
              <w14:schemeClr w14:val="tx1"/>
            </w14:solidFill>
          </w14:textFill>
        </w:rPr>
      </w:r>
      <w:r/>
    </w:p>
    <w:p>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 xml:space="preserve">25、智能可穿戴设备（VR眼镜等）</w:t>
      </w:r>
      <w:r/>
    </w:p>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2026年智能可穿戴设备（VR眼镜等）产品检验项目、依据及方法</w:t>
      </w:r>
      <w:r/>
    </w:p>
    <w:tbl>
      <w:tblPr>
        <w:tblStyle w:val="95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7"/>
        <w:gridCol w:w="2487"/>
        <w:gridCol w:w="2378"/>
        <w:gridCol w:w="2774"/>
      </w:tblGrid>
      <w:tr>
        <w:trPr>
          <w:jc w:val="center"/>
          <w:trHeight w:val="454"/>
          <w:tblHeader/>
        </w:trPr>
        <w:tc>
          <w:tcPr>
            <w:tcW w:w="39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序号</w:t>
            </w:r>
            <w:r/>
          </w:p>
        </w:tc>
        <w:tc>
          <w:tcPr>
            <w:tcW w:w="1499"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检验项目</w:t>
            </w:r>
            <w:r/>
          </w:p>
        </w:tc>
        <w:tc>
          <w:tcPr>
            <w:tcW w:w="143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检验依据</w:t>
            </w:r>
            <w:r/>
          </w:p>
        </w:tc>
        <w:tc>
          <w:tcPr>
            <w:tcW w:w="1672"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检验方法</w:t>
            </w:r>
            <w:r/>
          </w:p>
        </w:tc>
      </w:tr>
      <w:tr>
        <w:trPr>
          <w:jc w:val="center"/>
          <w:trHeight w:val="454"/>
        </w:trPr>
        <w:tc>
          <w:tcPr>
            <w:tcW w:w="39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w:t>
            </w:r>
            <w:r/>
          </w:p>
        </w:tc>
        <w:tc>
          <w:tcPr>
            <w:tcW w:w="1499"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安全防护的强度</w:t>
            </w:r>
            <w:r/>
          </w:p>
        </w:tc>
        <w:tc>
          <w:tcPr>
            <w:tcW w:w="143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c>
          <w:tcPr>
            <w:tcW w:w="1672"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r>
      <w:tr>
        <w:trPr>
          <w:jc w:val="center"/>
          <w:trHeight w:val="454"/>
        </w:trPr>
        <w:tc>
          <w:tcPr>
            <w:tcW w:w="39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w:t>
            </w:r>
            <w:r/>
          </w:p>
        </w:tc>
        <w:tc>
          <w:tcPr>
            <w:tcW w:w="1499"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直接插入电网电源输出插座的设备</w:t>
            </w:r>
            <w:r/>
          </w:p>
        </w:tc>
        <w:tc>
          <w:tcPr>
            <w:tcW w:w="143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c>
          <w:tcPr>
            <w:tcW w:w="1672"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r>
      <w:tr>
        <w:trPr>
          <w:jc w:val="center"/>
          <w:trHeight w:val="454"/>
        </w:trPr>
        <w:tc>
          <w:tcPr>
            <w:tcW w:w="39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3</w:t>
            </w:r>
            <w:r/>
          </w:p>
        </w:tc>
        <w:tc>
          <w:tcPr>
            <w:tcW w:w="1499"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电能量源的防护</w:t>
            </w:r>
            <w:r/>
          </w:p>
        </w:tc>
        <w:tc>
          <w:tcPr>
            <w:tcW w:w="143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c>
          <w:tcPr>
            <w:tcW w:w="1672"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r>
      <w:tr>
        <w:trPr>
          <w:jc w:val="center"/>
          <w:trHeight w:val="454"/>
        </w:trPr>
        <w:tc>
          <w:tcPr>
            <w:tcW w:w="39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4</w:t>
            </w:r>
            <w:r/>
          </w:p>
        </w:tc>
        <w:tc>
          <w:tcPr>
            <w:tcW w:w="1499"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直接安装导电金属零部件的热塑性零部件</w:t>
            </w:r>
            <w:r/>
          </w:p>
        </w:tc>
        <w:tc>
          <w:tcPr>
            <w:tcW w:w="143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c>
          <w:tcPr>
            <w:tcW w:w="1672"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r>
      <w:tr>
        <w:trPr>
          <w:jc w:val="center"/>
          <w:trHeight w:val="454"/>
        </w:trPr>
        <w:tc>
          <w:tcPr>
            <w:tcW w:w="39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5</w:t>
            </w:r>
            <w:r/>
          </w:p>
        </w:tc>
        <w:tc>
          <w:tcPr>
            <w:tcW w:w="1499"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电气间隙</w:t>
            </w:r>
            <w:r/>
          </w:p>
        </w:tc>
        <w:tc>
          <w:tcPr>
            <w:tcW w:w="143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c>
          <w:tcPr>
            <w:tcW w:w="1672"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r>
      <w:tr>
        <w:trPr>
          <w:jc w:val="center"/>
          <w:trHeight w:val="454"/>
        </w:trPr>
        <w:tc>
          <w:tcPr>
            <w:tcW w:w="39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6</w:t>
            </w:r>
            <w:r/>
          </w:p>
        </w:tc>
        <w:tc>
          <w:tcPr>
            <w:tcW w:w="1499"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爬电距离</w:t>
            </w:r>
            <w:r/>
          </w:p>
        </w:tc>
        <w:tc>
          <w:tcPr>
            <w:tcW w:w="143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c>
          <w:tcPr>
            <w:tcW w:w="1672"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r>
      <w:tr>
        <w:trPr>
          <w:jc w:val="center"/>
          <w:trHeight w:val="454"/>
        </w:trPr>
        <w:tc>
          <w:tcPr>
            <w:tcW w:w="39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7</w:t>
            </w:r>
            <w:r/>
          </w:p>
        </w:tc>
        <w:tc>
          <w:tcPr>
            <w:tcW w:w="1499"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热灼伤（接触温度限值）</w:t>
            </w:r>
            <w:r/>
          </w:p>
        </w:tc>
        <w:tc>
          <w:tcPr>
            <w:tcW w:w="143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c>
          <w:tcPr>
            <w:tcW w:w="1672"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r>
      <w:tr>
        <w:trPr>
          <w:jc w:val="center"/>
          <w:trHeight w:val="454"/>
        </w:trPr>
        <w:tc>
          <w:tcPr>
            <w:tcW w:w="39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8</w:t>
            </w:r>
            <w:r/>
          </w:p>
        </w:tc>
        <w:tc>
          <w:tcPr>
            <w:tcW w:w="1499"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防止异物进入的安全防护</w:t>
            </w:r>
            <w:r/>
          </w:p>
        </w:tc>
        <w:tc>
          <w:tcPr>
            <w:tcW w:w="143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c>
          <w:tcPr>
            <w:tcW w:w="1672"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4943.1—2022</w:t>
            </w:r>
            <w:r/>
          </w:p>
        </w:tc>
      </w:tr>
      <w:tr>
        <w:trPr>
          <w:jc w:val="center"/>
          <w:trHeight w:val="454"/>
        </w:trPr>
        <w:tc>
          <w:tcPr>
            <w:tcW w:w="39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9</w:t>
            </w:r>
            <w:r/>
          </w:p>
        </w:tc>
        <w:tc>
          <w:tcPr>
            <w:tcW w:w="1499"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1GHz以下辐射发射</w:t>
            </w:r>
            <w:r/>
          </w:p>
        </w:tc>
        <w:tc>
          <w:tcPr>
            <w:tcW w:w="143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9254.1—2021</w:t>
            </w:r>
            <w:r/>
          </w:p>
        </w:tc>
        <w:tc>
          <w:tcPr>
            <w:tcW w:w="1672"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9254.1—2021</w:t>
            </w:r>
            <w:r/>
          </w:p>
        </w:tc>
      </w:tr>
      <w:tr>
        <w:trPr>
          <w:jc w:val="center"/>
          <w:trHeight w:val="454"/>
        </w:trPr>
        <w:tc>
          <w:tcPr>
            <w:tcW w:w="39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10</w:t>
            </w:r>
            <w:r/>
          </w:p>
        </w:tc>
        <w:tc>
          <w:tcPr>
            <w:tcW w:w="1499"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交流电源端口的传导发射</w:t>
            </w:r>
            <w:r/>
          </w:p>
        </w:tc>
        <w:tc>
          <w:tcPr>
            <w:tcW w:w="143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9254.1—2021</w:t>
            </w:r>
            <w:r/>
          </w:p>
        </w:tc>
        <w:tc>
          <w:tcPr>
            <w:tcW w:w="1672"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9254.1—2021</w:t>
            </w:r>
            <w:r/>
          </w:p>
        </w:tc>
      </w:tr>
      <w:tr>
        <w:trPr>
          <w:jc w:val="center"/>
          <w:trHeight w:val="454"/>
        </w:trPr>
        <w:tc>
          <w:tcPr>
            <w:tcW w:w="39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11</w:t>
            </w:r>
            <w:r/>
          </w:p>
        </w:tc>
        <w:tc>
          <w:tcPr>
            <w:tcW w:w="1499"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静电放电抗扰度</w:t>
            </w:r>
            <w:r/>
          </w:p>
        </w:tc>
        <w:tc>
          <w:tcPr>
            <w:tcW w:w="143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9254.1—2021</w:t>
            </w:r>
            <w:r/>
          </w:p>
        </w:tc>
        <w:tc>
          <w:tcPr>
            <w:tcW w:w="1672"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default" w:ascii="宋体" w:hAnsi="宋体" w:cs="宋体"/>
                <w:color w:val="000000" w:themeColor="text1"/>
                <w:highlight w:val="none"/>
                <w14:textFill>
                  <w14:solidFill>
                    <w14:schemeClr w14:val="tx1"/>
                  </w14:solidFill>
                </w14:textFill>
              </w:rPr>
              <w:t xml:space="preserve">GB/T 17626.2-2018</w:t>
            </w:r>
            <w:r/>
          </w:p>
        </w:tc>
      </w:tr>
      <w:tr>
        <w:trPr>
          <w:jc w:val="center"/>
          <w:trHeight w:val="454"/>
        </w:trPr>
        <w:tc>
          <w:tcPr>
            <w:tcW w:w="39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12</w:t>
            </w:r>
            <w:r/>
          </w:p>
        </w:tc>
        <w:tc>
          <w:tcPr>
            <w:tcW w:w="1499"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材料和表面质量</w:t>
            </w:r>
            <w:r/>
          </w:p>
        </w:tc>
        <w:tc>
          <w:tcPr>
            <w:tcW w:w="143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45184-2025</w:t>
            </w:r>
            <w:r/>
          </w:p>
        </w:tc>
        <w:tc>
          <w:tcPr>
            <w:tcW w:w="1672"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10810.1-2025</w:t>
            </w:r>
            <w:r/>
          </w:p>
        </w:tc>
      </w:tr>
      <w:tr>
        <w:trPr>
          <w:jc w:val="center"/>
          <w:trHeight w:val="454"/>
        </w:trPr>
        <w:tc>
          <w:tcPr>
            <w:tcW w:w="39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13</w:t>
            </w:r>
            <w:r/>
          </w:p>
        </w:tc>
        <w:tc>
          <w:tcPr>
            <w:tcW w:w="1499"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球镜度、散光度和棱镜度</w:t>
            </w:r>
            <w:r/>
          </w:p>
        </w:tc>
        <w:tc>
          <w:tcPr>
            <w:tcW w:w="143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45184-2025</w:t>
            </w:r>
            <w:r/>
          </w:p>
        </w:tc>
        <w:tc>
          <w:tcPr>
            <w:tcW w:w="1672"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10810.1-2025</w:t>
            </w:r>
            <w:r/>
          </w:p>
        </w:tc>
      </w:tr>
      <w:tr>
        <w:trPr>
          <w:jc w:val="center"/>
          <w:trHeight w:val="454"/>
        </w:trPr>
        <w:tc>
          <w:tcPr>
            <w:tcW w:w="39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14</w:t>
            </w:r>
            <w:r/>
          </w:p>
        </w:tc>
        <w:tc>
          <w:tcPr>
            <w:tcW w:w="1499"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表面耐磨性能</w:t>
            </w:r>
            <w:r/>
          </w:p>
        </w:tc>
        <w:tc>
          <w:tcPr>
            <w:tcW w:w="143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45184-2025</w:t>
            </w:r>
            <w:r/>
          </w:p>
        </w:tc>
        <w:tc>
          <w:tcPr>
            <w:tcW w:w="1672"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10810.5-2025</w:t>
            </w:r>
            <w:r/>
          </w:p>
        </w:tc>
      </w:tr>
      <w:tr>
        <w:trPr>
          <w:jc w:val="center"/>
          <w:trHeight w:val="454"/>
        </w:trPr>
        <w:tc>
          <w:tcPr>
            <w:tcW w:w="39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15</w:t>
            </w:r>
            <w:r/>
          </w:p>
        </w:tc>
        <w:tc>
          <w:tcPr>
            <w:tcW w:w="1499"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机械强度</w:t>
            </w:r>
            <w:r/>
          </w:p>
        </w:tc>
        <w:tc>
          <w:tcPr>
            <w:tcW w:w="143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45184-2025</w:t>
            </w:r>
            <w:r/>
          </w:p>
        </w:tc>
        <w:tc>
          <w:tcPr>
            <w:tcW w:w="1672"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45184-2025</w:t>
            </w:r>
            <w:r/>
          </w:p>
        </w:tc>
      </w:tr>
      <w:tr>
        <w:trPr>
          <w:jc w:val="center"/>
          <w:trHeight w:val="454"/>
        </w:trPr>
        <w:tc>
          <w:tcPr>
            <w:tcW w:w="39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16</w:t>
            </w:r>
            <w:r/>
          </w:p>
        </w:tc>
        <w:tc>
          <w:tcPr>
            <w:tcW w:w="1499"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镜片厚度</w:t>
            </w:r>
            <w:r/>
          </w:p>
        </w:tc>
        <w:tc>
          <w:tcPr>
            <w:tcW w:w="143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13511.1-2025</w:t>
            </w:r>
            <w:r/>
          </w:p>
        </w:tc>
        <w:tc>
          <w:tcPr>
            <w:tcW w:w="1672"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13511.1-2025</w:t>
            </w:r>
            <w:r/>
          </w:p>
        </w:tc>
      </w:tr>
      <w:tr>
        <w:trPr>
          <w:jc w:val="center"/>
          <w:trHeight w:val="454"/>
        </w:trPr>
        <w:tc>
          <w:tcPr>
            <w:tcW w:w="39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17</w:t>
            </w:r>
            <w:r/>
          </w:p>
        </w:tc>
        <w:tc>
          <w:tcPr>
            <w:tcW w:w="1499"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光透射比</w:t>
            </w:r>
            <w:r/>
          </w:p>
        </w:tc>
        <w:tc>
          <w:tcPr>
            <w:tcW w:w="143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45184-2025</w:t>
            </w:r>
            <w:r/>
          </w:p>
        </w:tc>
        <w:tc>
          <w:tcPr>
            <w:tcW w:w="1672"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45184-2025</w:t>
            </w:r>
            <w:r/>
          </w:p>
        </w:tc>
      </w:tr>
      <w:tr>
        <w:trPr>
          <w:jc w:val="center"/>
          <w:trHeight w:val="454"/>
        </w:trPr>
        <w:tc>
          <w:tcPr>
            <w:tcW w:w="39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18</w:t>
            </w:r>
            <w:r/>
          </w:p>
        </w:tc>
        <w:tc>
          <w:tcPr>
            <w:tcW w:w="1499"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雾度</w:t>
            </w:r>
            <w:r/>
          </w:p>
        </w:tc>
        <w:tc>
          <w:tcPr>
            <w:tcW w:w="143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45184-2025</w:t>
            </w:r>
            <w:r/>
          </w:p>
        </w:tc>
        <w:tc>
          <w:tcPr>
            <w:tcW w:w="1672"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45184-2025</w:t>
            </w:r>
            <w:r/>
          </w:p>
        </w:tc>
      </w:tr>
    </w:tbl>
    <w:p>
      <w:pPr>
        <w:rPr>
          <w:rFonts w:hint="eastAsia" w:ascii="宋体" w:hAnsi="宋体" w:eastAsia="宋体" w:cs="Cambria"/>
          <w:b/>
          <w:bCs/>
          <w:color w:val="000000" w:themeColor="text1"/>
          <w:sz w:val="32"/>
          <w:szCs w:val="32"/>
          <w:highlight w:val="none"/>
          <w:lang w:val="en-US" w:eastAsia="zh-CN"/>
          <w14:textFill>
            <w14:solidFill>
              <w14:schemeClr w14:val="tx1"/>
            </w14:solidFill>
          </w14:textFill>
        </w:rPr>
      </w:pPr>
      <w:r>
        <w:rPr>
          <w:rFonts w:hint="eastAsia" w:ascii="宋体" w:hAnsi="宋体" w:eastAsia="宋体" w:cs="Cambria"/>
          <w:b/>
          <w:bCs/>
          <w:color w:val="000000" w:themeColor="text1"/>
          <w:sz w:val="32"/>
          <w:szCs w:val="32"/>
          <w:highlight w:val="none"/>
          <w:lang w:val="en-US" w:eastAsia="zh-CN"/>
          <w14:textFill>
            <w14:solidFill>
              <w14:schemeClr w14:val="tx1"/>
            </w14:solidFill>
          </w14:textFill>
        </w:rPr>
      </w:r>
      <w:r/>
    </w:p>
    <w:p>
      <w:pPr>
        <w:rPr>
          <w:rFonts w:hint="eastAsia" w:ascii="宋体" w:hAnsi="宋体" w:cs="Cambria"/>
          <w:b/>
          <w:bCs/>
          <w:color w:val="000000" w:themeColor="text1"/>
          <w:sz w:val="32"/>
          <w:szCs w:val="32"/>
          <w:highlight w:val="none"/>
          <w:lang w:val="en-US" w:eastAsia="zh-CN"/>
          <w14:textFill>
            <w14:solidFill>
              <w14:schemeClr w14:val="tx1"/>
            </w14:solidFill>
          </w14:textFill>
        </w:rPr>
      </w:pPr>
      <w:r>
        <w:rPr>
          <w:rFonts w:hint="eastAsia" w:ascii="宋体" w:hAnsi="宋体" w:cs="Cambria"/>
          <w:b/>
          <w:bCs/>
          <w:color w:val="000000" w:themeColor="text1"/>
          <w:sz w:val="32"/>
          <w:szCs w:val="32"/>
          <w:highlight w:val="none"/>
          <w:lang w:val="en-US" w:eastAsia="zh-CN"/>
          <w14:textFill>
            <w14:solidFill>
              <w14:schemeClr w14:val="tx1"/>
            </w14:solidFill>
          </w14:textFill>
        </w:rPr>
      </w:r>
      <w:r/>
    </w:p>
    <w:p>
      <w:pPr>
        <w:rPr>
          <w:rFonts w:hint="eastAsia" w:ascii="宋体" w:hAnsi="宋体" w:cs="Cambria"/>
          <w:b/>
          <w:bCs/>
          <w:color w:val="000000" w:themeColor="text1"/>
          <w:sz w:val="32"/>
          <w:szCs w:val="32"/>
          <w:highlight w:val="none"/>
          <w:lang w:val="en-US" w:eastAsia="zh-CN"/>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Cambria"/>
          <w:b/>
          <w:bCs/>
          <w:color w:val="000000" w:themeColor="text1"/>
          <w:sz w:val="32"/>
          <w:szCs w:val="32"/>
          <w:highlight w:val="none"/>
          <w:lang w:val="en-US" w:eastAsia="zh-CN"/>
          <w14:textFill>
            <w14:solidFill>
              <w14:schemeClr w14:val="tx1"/>
            </w14:solidFill>
          </w14:textFill>
        </w:rPr>
      </w:r>
      <w:r/>
    </w:p>
    <w:p>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 xml:space="preserve">26、智能陪伴设备</w:t>
      </w:r>
      <w:r/>
    </w:p>
    <w:p>
      <w:pPr>
        <w:rPr>
          <w:rFonts w:hint="eastAsia" w:ascii="宋体" w:hAnsi="宋体" w:eastAsia="宋体"/>
          <w:color w:val="000000" w:themeColor="text1"/>
          <w:sz w:val="22"/>
          <w:szCs w:val="28"/>
          <w:highlight w:val="none"/>
          <w14:textFill>
            <w14:solidFill>
              <w14:schemeClr w14:val="tx1"/>
            </w14:solidFill>
          </w14:textFill>
        </w:rPr>
      </w:pPr>
      <w:r>
        <w:rPr>
          <w:rFonts w:hint="eastAsia" w:ascii="宋体" w:hAnsi="宋体" w:eastAsia="宋体" w:cs="宋体"/>
          <w:color w:val="000000" w:themeColor="text1"/>
          <w:sz w:val="22"/>
          <w:szCs w:val="28"/>
          <w:highlight w:val="none"/>
          <w14:textFill>
            <w14:solidFill>
              <w14:schemeClr w14:val="tx1"/>
            </w14:solidFill>
          </w14:textFill>
        </w:rPr>
        <w:t xml:space="preserve">2026年智能陪伴设备</w:t>
      </w:r>
      <w:r>
        <w:rPr>
          <w:rFonts w:hint="eastAsia" w:ascii="宋体" w:hAnsi="宋体" w:eastAsia="宋体"/>
          <w:color w:val="000000" w:themeColor="text1"/>
          <w:sz w:val="22"/>
          <w:szCs w:val="28"/>
          <w:highlight w:val="none"/>
          <w14:textFill>
            <w14:solidFill>
              <w14:schemeClr w14:val="tx1"/>
            </w14:solidFill>
          </w14:textFill>
        </w:rPr>
        <w:t xml:space="preserve">检验项目、依据及方法</w:t>
      </w:r>
      <w:r/>
    </w:p>
    <w:tbl>
      <w:tblPr>
        <w:tblStyle w:val="952"/>
        <w:tblW w:w="8642" w:type="dxa"/>
        <w:jc w:val="center"/>
        <w:tblLayout w:type="fixed"/>
        <w:tblCellMar>
          <w:left w:w="108" w:type="dxa"/>
          <w:top w:w="0" w:type="dxa"/>
          <w:right w:w="108" w:type="dxa"/>
          <w:bottom w:w="0" w:type="dxa"/>
        </w:tblCellMar>
        <w:tblLook w:val="04A0" w:firstRow="1" w:lastRow="0" w:firstColumn="1" w:lastColumn="0" w:noHBand="0" w:noVBand="1"/>
      </w:tblPr>
      <w:tblGrid>
        <w:gridCol w:w="704"/>
        <w:gridCol w:w="2410"/>
        <w:gridCol w:w="2693"/>
        <w:gridCol w:w="2835"/>
      </w:tblGrid>
      <w:tr>
        <w:trPr>
          <w:jc w:val="center"/>
          <w:trHeight w:val="737"/>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000000" w:themeColor="text1"/>
                <w:highlight w:val="none"/>
                <w14:textFill>
                  <w14:solidFill>
                    <w14:schemeClr w14:val="tx1"/>
                  </w14:solidFill>
                </w14:textFill>
              </w:rPr>
              <w:suppressLineNumbers w:val="0"/>
            </w:pPr>
            <w:r>
              <w:rPr>
                <w:rFonts w:hint="eastAsia" w:ascii="宋体" w:hAnsi="宋体" w:eastAsia="宋体"/>
                <w:color w:val="000000" w:themeColor="text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000000" w:themeColor="text1"/>
                <w:highlight w:val="none"/>
                <w14:textFill>
                  <w14:solidFill>
                    <w14:schemeClr w14:val="tx1"/>
                  </w14:solidFill>
                </w14:textFill>
              </w:rPr>
              <w:suppressLineNumbers w:val="0"/>
            </w:pPr>
            <w:r>
              <w:rPr>
                <w:rFonts w:hint="eastAsia" w:ascii="宋体" w:hAnsi="宋体" w:eastAsia="宋体"/>
                <w:color w:val="000000" w:themeColor="text1"/>
                <w:highlight w:val="none"/>
                <w14:textFill>
                  <w14:solidFill>
                    <w14:schemeClr w14:val="tx1"/>
                  </w14:solidFill>
                </w14:textFill>
              </w:rPr>
              <w:t xml:space="preserve">检验项目</w:t>
            </w:r>
            <w:r>
              <w:rPr>
                <w:rFonts w:hint="eastAsia" w:ascii="宋体" w:hAnsi="宋体" w:eastAsia="宋体"/>
                <w:color w:val="000000" w:themeColor="text1"/>
                <w:highlight w:val="none"/>
                <w:vertAlign w:val="superscript"/>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000000" w:themeColor="text1"/>
                <w:highlight w:val="none"/>
                <w14:textFill>
                  <w14:solidFill>
                    <w14:schemeClr w14:val="tx1"/>
                  </w14:solidFill>
                </w14:textFill>
              </w:rPr>
              <w:suppressLineNumbers w:val="0"/>
            </w:pPr>
            <w:r>
              <w:rPr>
                <w:rFonts w:hint="eastAsia" w:ascii="宋体" w:hAnsi="宋体" w:eastAsia="宋体"/>
                <w:color w:val="000000" w:themeColor="text1"/>
                <w:highlight w:val="none"/>
                <w14:textFill>
                  <w14:solidFill>
                    <w14:schemeClr w14:val="tx1"/>
                  </w14:solidFill>
                </w14:textFill>
              </w:rPr>
              <w:t xml:space="preserve">检验依据</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000000" w:themeColor="text1"/>
                <w:highlight w:val="none"/>
                <w14:textFill>
                  <w14:solidFill>
                    <w14:schemeClr w14:val="tx1"/>
                  </w14:solidFill>
                </w14:textFill>
              </w:rPr>
              <w:suppressLineNumbers w:val="0"/>
            </w:pPr>
            <w:r>
              <w:rPr>
                <w:rFonts w:hint="eastAsia" w:ascii="宋体" w:hAnsi="宋体" w:eastAsia="宋体"/>
                <w:color w:val="000000" w:themeColor="text1"/>
                <w:highlight w:val="none"/>
                <w14:textFill>
                  <w14:solidFill>
                    <w14:schemeClr w14:val="tx1"/>
                  </w14:solidFill>
                </w14:textFill>
              </w:rPr>
              <w:t xml:space="preserve">检验方法</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儿童危险行为检测</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T/SUCA 041-2022</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42" w:right="-42"/>
              <w:jc w:val="center"/>
              <w:keepLines w:val="0"/>
              <w:keepNext w:val="0"/>
              <w:spacing w:before="0" w:beforeAutospacing="0" w:after="0" w:afterAutospacing="0"/>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GB/T 25000.51-2016</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儿童和老人跌倒检测</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T/SUCA 041-2022</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GB/T 25000.51-2016</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儿童和老人智能提醒</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GB/T 25000.51-2016</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GB/T 25000.51-2016</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远程接管/控制功能</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GB/T 25000.51-2016</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GB/T 25000.51-2016</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紧急呼救功能</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GB/T 25000.51-2016</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GB/T 25000.51-2016</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系统漏洞</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GB/T 39720-2020</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42" w:right="-42"/>
              <w:jc w:val="center"/>
              <w:keepLines w:val="0"/>
              <w:keepNext w:val="0"/>
              <w:spacing w:before="0" w:beforeAutospacing="0" w:after="0" w:afterAutospacing="0"/>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GB/T 25000.51-2016</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传输安全</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GB/T 39720-2020</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GB/T 25000.51-2016</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鉴别机制</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GB/T 34975-2017</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GB/T 25000.51-2016</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个人信息保护</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GB/T 38244-2019</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GB/T 25000.51-2016</w:t>
            </w:r>
            <w:r/>
          </w:p>
        </w:tc>
      </w:tr>
    </w:tbl>
    <w:p>
      <w:pPr>
        <w:rPr>
          <w:rFonts w:hint="eastAsia" w:ascii="宋体" w:hAnsi="宋体" w:cs="Cambria"/>
          <w:b/>
          <w:bCs/>
          <w:color w:val="000000" w:themeColor="text1"/>
          <w:sz w:val="32"/>
          <w:szCs w:val="32"/>
          <w:highlight w:val="none"/>
          <w:lang w:val="en-US" w:eastAsia="zh-CN"/>
          <w14:textFill>
            <w14:solidFill>
              <w14:schemeClr w14:val="tx1"/>
            </w14:solidFill>
          </w14:textFill>
        </w:rPr>
      </w:pPr>
      <w:r>
        <w:rPr>
          <w:rFonts w:hint="eastAsia" w:ascii="宋体" w:hAnsi="宋体" w:cs="Cambria"/>
          <w:b/>
          <w:bCs/>
          <w:color w:val="000000" w:themeColor="text1"/>
          <w:sz w:val="32"/>
          <w:szCs w:val="32"/>
          <w:highlight w:val="none"/>
          <w:lang w:val="en-US" w:eastAsia="zh-CN"/>
          <w14:textFill>
            <w14:solidFill>
              <w14:schemeClr w14:val="tx1"/>
            </w14:solidFill>
          </w14:textFill>
        </w:rPr>
      </w:r>
      <w:r/>
    </w:p>
    <w:p>
      <w:pPr>
        <w:rPr>
          <w:rFonts w:hint="eastAsia" w:ascii="宋体" w:hAnsi="宋体" w:cs="Cambria"/>
          <w:b/>
          <w:bCs/>
          <w:color w:val="000000" w:themeColor="text1"/>
          <w:sz w:val="32"/>
          <w:szCs w:val="32"/>
          <w:highlight w:val="none"/>
          <w:lang w:val="en-US" w:eastAsia="zh-CN"/>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Cambria"/>
          <w:b/>
          <w:bCs/>
          <w:color w:val="000000" w:themeColor="text1"/>
          <w:sz w:val="32"/>
          <w:szCs w:val="32"/>
          <w:highlight w:val="none"/>
          <w:lang w:val="en-US" w:eastAsia="zh-CN"/>
          <w14:textFill>
            <w14:solidFill>
              <w14:schemeClr w14:val="tx1"/>
            </w14:solidFill>
          </w14:textFill>
        </w:rPr>
      </w:r>
      <w:r/>
    </w:p>
    <w:p>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 xml:space="preserve">27、智能陪伴设备（机器人）</w:t>
      </w:r>
      <w:r/>
    </w:p>
    <w:p>
      <w:pPr>
        <w:numPr>
          <w:ilvl w:val="0"/>
          <w:numId w:val="0"/>
        </w:numPr>
        <w:jc w:val="center"/>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14:textFill>
            <w14:solidFill>
              <w14:schemeClr w14:val="tx1"/>
            </w14:solidFill>
          </w14:textFill>
        </w:rPr>
        <w:t xml:space="preserve">2026年智能陪伴设备（机器人）产品检验项目、依据及方法</w:t>
      </w:r>
      <w:r/>
    </w:p>
    <w:tbl>
      <w:tblPr>
        <w:tblStyle w:val="952"/>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766"/>
        <w:gridCol w:w="2395"/>
        <w:gridCol w:w="2143"/>
        <w:gridCol w:w="2999"/>
      </w:tblGrid>
      <w:tr>
        <w:trPr>
          <w:trHeight w:val="737"/>
          <w:tblHeader/>
        </w:trPr>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44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检验项目</w:t>
            </w:r>
            <w:r/>
          </w:p>
        </w:tc>
        <w:tc>
          <w:tcPr>
            <w:tcBorders>
              <w:top w:val="single" w:color="auto" w:sz="4" w:space="0"/>
              <w:left w:val="single" w:color="auto" w:sz="4" w:space="0"/>
              <w:bottom w:val="single" w:color="auto" w:sz="4" w:space="0"/>
              <w:right w:val="single" w:color="auto" w:sz="4" w:space="0"/>
            </w:tcBorders>
            <w:tcW w:w="129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检验依据</w:t>
            </w:r>
            <w:r/>
          </w:p>
        </w:tc>
        <w:tc>
          <w:tcPr>
            <w:tcBorders>
              <w:top w:val="single" w:color="auto" w:sz="4" w:space="0"/>
              <w:left w:val="single" w:color="auto" w:sz="4" w:space="0"/>
              <w:bottom w:val="single" w:color="auto" w:sz="4" w:space="0"/>
              <w:right w:val="single" w:color="auto" w:sz="4" w:space="0"/>
            </w:tcBorders>
            <w:tcW w:w="180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检验方法</w:t>
            </w:r>
            <w:r/>
          </w:p>
        </w:tc>
      </w:tr>
      <w:tr>
        <w:trPr>
          <w:trHeight w:val="251"/>
        </w:trPr>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442"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语音识别准确率</w:t>
            </w:r>
            <w:r/>
          </w:p>
        </w:tc>
        <w:tc>
          <w:tcPr>
            <w:tcBorders>
              <w:top w:val="single" w:color="auto" w:sz="4" w:space="0"/>
              <w:left w:val="single" w:color="auto" w:sz="4" w:space="0"/>
              <w:bottom w:val="single" w:color="auto" w:sz="4" w:space="0"/>
              <w:right w:val="single" w:color="auto" w:sz="4" w:space="0"/>
            </w:tcBorders>
            <w:tcW w:w="1290"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GB/T 38124–2019</w:t>
            </w:r>
            <w:r/>
          </w:p>
        </w:tc>
        <w:tc>
          <w:tcPr>
            <w:tcBorders>
              <w:top w:val="single" w:color="auto" w:sz="4" w:space="0"/>
              <w:left w:val="single" w:color="auto" w:sz="4" w:space="0"/>
              <w:bottom w:val="single" w:color="auto" w:sz="4" w:space="0"/>
              <w:right w:val="single" w:color="auto" w:sz="4" w:space="0"/>
            </w:tcBorders>
            <w:tcW w:w="180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GB/T 38124–2019</w:t>
            </w:r>
            <w:r/>
          </w:p>
        </w:tc>
      </w:tr>
      <w:tr>
        <w:trPr>
          <w:trHeight w:val="244"/>
        </w:trPr>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442"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人脸识别能力</w:t>
            </w:r>
            <w:r/>
          </w:p>
        </w:tc>
        <w:tc>
          <w:tcPr>
            <w:tcBorders>
              <w:top w:val="single" w:color="auto" w:sz="4" w:space="0"/>
              <w:left w:val="single" w:color="auto" w:sz="4" w:space="0"/>
              <w:bottom w:val="single" w:color="auto" w:sz="4" w:space="0"/>
              <w:right w:val="single" w:color="auto" w:sz="4" w:space="0"/>
            </w:tcBorders>
            <w:tcW w:w="1290"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GB/T 38124–2019</w:t>
            </w:r>
            <w:r/>
          </w:p>
        </w:tc>
        <w:tc>
          <w:tcPr>
            <w:tcBorders>
              <w:top w:val="single" w:color="auto" w:sz="4" w:space="0"/>
              <w:left w:val="single" w:color="auto" w:sz="4" w:space="0"/>
              <w:bottom w:val="single" w:color="auto" w:sz="4" w:space="0"/>
              <w:right w:val="single" w:color="auto" w:sz="4" w:space="0"/>
            </w:tcBorders>
            <w:tcW w:w="180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GB/T 38124–2019</w:t>
            </w:r>
            <w:r/>
          </w:p>
        </w:tc>
      </w:tr>
      <w:tr>
        <w:trPr>
          <w:trHeight w:val="244"/>
        </w:trPr>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442"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持续工作时间</w:t>
            </w:r>
            <w:r/>
          </w:p>
        </w:tc>
        <w:tc>
          <w:tcPr>
            <w:tcBorders>
              <w:top w:val="single" w:color="auto" w:sz="4" w:space="0"/>
              <w:left w:val="single" w:color="auto" w:sz="4" w:space="0"/>
              <w:bottom w:val="single" w:color="auto" w:sz="4" w:space="0"/>
              <w:right w:val="single" w:color="auto" w:sz="4" w:space="0"/>
            </w:tcBorders>
            <w:tcW w:w="1290"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GB/T 38124–2019</w:t>
            </w:r>
            <w:r/>
          </w:p>
        </w:tc>
        <w:tc>
          <w:tcPr>
            <w:tcBorders>
              <w:top w:val="single" w:color="auto" w:sz="4" w:space="0"/>
              <w:left w:val="single" w:color="auto" w:sz="4" w:space="0"/>
              <w:bottom w:val="single" w:color="auto" w:sz="4" w:space="0"/>
              <w:right w:val="single" w:color="auto" w:sz="4" w:space="0"/>
            </w:tcBorders>
            <w:tcW w:w="180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GB/T 38124–2019</w:t>
            </w:r>
            <w:r/>
          </w:p>
        </w:tc>
      </w:tr>
      <w:tr>
        <w:trPr>
          <w:trHeight w:val="244"/>
        </w:trPr>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442"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待机能耗</w:t>
            </w:r>
            <w:r/>
          </w:p>
        </w:tc>
        <w:tc>
          <w:tcPr>
            <w:tcBorders>
              <w:top w:val="single" w:color="auto" w:sz="4" w:space="0"/>
              <w:left w:val="single" w:color="auto" w:sz="4" w:space="0"/>
              <w:bottom w:val="single" w:color="auto" w:sz="4" w:space="0"/>
              <w:right w:val="single" w:color="auto" w:sz="4" w:space="0"/>
            </w:tcBorders>
            <w:tcW w:w="1290"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GB/T 38124–2019</w:t>
            </w:r>
            <w:r/>
          </w:p>
        </w:tc>
        <w:tc>
          <w:tcPr>
            <w:tcBorders>
              <w:top w:val="single" w:color="auto" w:sz="4" w:space="0"/>
              <w:left w:val="single" w:color="auto" w:sz="4" w:space="0"/>
              <w:bottom w:val="single" w:color="auto" w:sz="4" w:space="0"/>
              <w:right w:val="single" w:color="auto" w:sz="4" w:space="0"/>
            </w:tcBorders>
            <w:tcW w:w="180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GB/T 38124–2019</w:t>
            </w:r>
            <w:r/>
          </w:p>
        </w:tc>
      </w:tr>
      <w:tr>
        <w:trPr>
          <w:trHeight w:val="244"/>
        </w:trPr>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442"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工作能耗</w:t>
            </w:r>
            <w:r/>
          </w:p>
        </w:tc>
        <w:tc>
          <w:tcPr>
            <w:tcBorders>
              <w:top w:val="single" w:color="auto" w:sz="4" w:space="0"/>
              <w:left w:val="single" w:color="auto" w:sz="4" w:space="0"/>
              <w:bottom w:val="single" w:color="auto" w:sz="4" w:space="0"/>
              <w:right w:val="single" w:color="auto" w:sz="4" w:space="0"/>
            </w:tcBorders>
            <w:tcW w:w="1290"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GB/T 38124–2019</w:t>
            </w:r>
            <w:r/>
          </w:p>
        </w:tc>
        <w:tc>
          <w:tcPr>
            <w:tcBorders>
              <w:top w:val="single" w:color="auto" w:sz="4" w:space="0"/>
              <w:left w:val="single" w:color="auto" w:sz="4" w:space="0"/>
              <w:bottom w:val="single" w:color="auto" w:sz="4" w:space="0"/>
              <w:right w:val="single" w:color="auto" w:sz="4" w:space="0"/>
            </w:tcBorders>
            <w:tcW w:w="180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GB/T 38124–2019</w:t>
            </w:r>
            <w:r/>
          </w:p>
        </w:tc>
      </w:tr>
      <w:tr>
        <w:trPr>
          <w:trHeight w:val="244"/>
        </w:trPr>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442"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额定速度</w:t>
            </w:r>
            <w:r/>
          </w:p>
        </w:tc>
        <w:tc>
          <w:tcPr>
            <w:tcBorders>
              <w:top w:val="single" w:color="auto" w:sz="4" w:space="0"/>
              <w:left w:val="single" w:color="auto" w:sz="4" w:space="0"/>
              <w:bottom w:val="single" w:color="auto" w:sz="4" w:space="0"/>
              <w:right w:val="single" w:color="auto" w:sz="4" w:space="0"/>
            </w:tcBorders>
            <w:tcW w:w="1290"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GB/T 38124–2019</w:t>
            </w:r>
            <w:r/>
          </w:p>
        </w:tc>
        <w:tc>
          <w:tcPr>
            <w:tcBorders>
              <w:top w:val="single" w:color="auto" w:sz="4" w:space="0"/>
              <w:left w:val="single" w:color="auto" w:sz="4" w:space="0"/>
              <w:bottom w:val="single" w:color="auto" w:sz="4" w:space="0"/>
              <w:right w:val="single" w:color="auto" w:sz="4" w:space="0"/>
            </w:tcBorders>
            <w:tcW w:w="180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GB/T 38124–2019</w:t>
            </w:r>
            <w:r/>
          </w:p>
        </w:tc>
      </w:tr>
      <w:tr>
        <w:trPr>
          <w:trHeight w:val="522"/>
        </w:trPr>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442"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越障能力</w:t>
            </w:r>
            <w:r/>
          </w:p>
        </w:tc>
        <w:tc>
          <w:tcPr>
            <w:tcBorders>
              <w:top w:val="single" w:color="auto" w:sz="4" w:space="0"/>
              <w:left w:val="single" w:color="auto" w:sz="4" w:space="0"/>
              <w:bottom w:val="single" w:color="auto" w:sz="4" w:space="0"/>
              <w:right w:val="single" w:color="auto" w:sz="4" w:space="0"/>
            </w:tcBorders>
            <w:tcW w:w="1290"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GB/T 38124–2019</w:t>
            </w:r>
            <w:r/>
          </w:p>
        </w:tc>
        <w:tc>
          <w:tcPr>
            <w:tcBorders>
              <w:top w:val="single" w:color="auto" w:sz="4" w:space="0"/>
              <w:left w:val="single" w:color="auto" w:sz="4" w:space="0"/>
              <w:bottom w:val="single" w:color="auto" w:sz="4" w:space="0"/>
              <w:right w:val="single" w:color="auto" w:sz="4" w:space="0"/>
            </w:tcBorders>
            <w:tcW w:w="180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GB/T 38124–2019</w:t>
            </w:r>
            <w:r/>
          </w:p>
        </w:tc>
      </w:tr>
      <w:tr>
        <w:trPr>
          <w:trHeight w:val="244"/>
        </w:trPr>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1442"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制动能力</w:t>
            </w:r>
            <w:r/>
          </w:p>
        </w:tc>
        <w:tc>
          <w:tcPr>
            <w:tcBorders>
              <w:top w:val="single" w:color="auto" w:sz="4" w:space="0"/>
              <w:left w:val="single" w:color="auto" w:sz="4" w:space="0"/>
              <w:bottom w:val="single" w:color="auto" w:sz="4" w:space="0"/>
              <w:right w:val="single" w:color="auto" w:sz="4" w:space="0"/>
            </w:tcBorders>
            <w:tcW w:w="1290"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GB/T 38124–2019</w:t>
            </w:r>
            <w:r/>
          </w:p>
        </w:tc>
        <w:tc>
          <w:tcPr>
            <w:tcBorders>
              <w:top w:val="single" w:color="auto" w:sz="4" w:space="0"/>
              <w:left w:val="single" w:color="auto" w:sz="4" w:space="0"/>
              <w:bottom w:val="single" w:color="auto" w:sz="4" w:space="0"/>
              <w:right w:val="single" w:color="auto" w:sz="4" w:space="0"/>
            </w:tcBorders>
            <w:tcW w:w="180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GB/T 38124–2019</w:t>
            </w:r>
            <w:r/>
          </w:p>
        </w:tc>
      </w:tr>
      <w:tr>
        <w:trPr>
          <w:trHeight w:val="244"/>
        </w:trPr>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1442"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最大坡度</w:t>
            </w:r>
            <w:r/>
          </w:p>
        </w:tc>
        <w:tc>
          <w:tcPr>
            <w:tcBorders>
              <w:top w:val="single" w:color="auto" w:sz="4" w:space="0"/>
              <w:left w:val="single" w:color="auto" w:sz="4" w:space="0"/>
              <w:bottom w:val="single" w:color="auto" w:sz="4" w:space="0"/>
              <w:right w:val="single" w:color="auto" w:sz="4" w:space="0"/>
            </w:tcBorders>
            <w:tcW w:w="1290"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GB/T 38124–2019</w:t>
            </w:r>
            <w:r/>
          </w:p>
        </w:tc>
        <w:tc>
          <w:tcPr>
            <w:tcBorders>
              <w:top w:val="single" w:color="auto" w:sz="4" w:space="0"/>
              <w:left w:val="single" w:color="auto" w:sz="4" w:space="0"/>
              <w:bottom w:val="single" w:color="auto" w:sz="4" w:space="0"/>
              <w:right w:val="single" w:color="auto" w:sz="4" w:space="0"/>
            </w:tcBorders>
            <w:tcW w:w="180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GB/T 38124–2019</w:t>
            </w:r>
            <w:r/>
          </w:p>
        </w:tc>
      </w:tr>
      <w:tr>
        <w:trPr>
          <w:trHeight w:val="244"/>
        </w:trPr>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1442"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目标定位准确度</w:t>
            </w:r>
            <w:r/>
          </w:p>
        </w:tc>
        <w:tc>
          <w:tcPr>
            <w:tcBorders>
              <w:top w:val="single" w:color="auto" w:sz="4" w:space="0"/>
              <w:left w:val="single" w:color="auto" w:sz="4" w:space="0"/>
              <w:bottom w:val="single" w:color="auto" w:sz="4" w:space="0"/>
              <w:right w:val="single" w:color="auto" w:sz="4" w:space="0"/>
            </w:tcBorders>
            <w:tcW w:w="1290"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GB/T 38124–2019</w:t>
            </w:r>
            <w:r/>
          </w:p>
        </w:tc>
        <w:tc>
          <w:tcPr>
            <w:tcBorders>
              <w:top w:val="single" w:color="auto" w:sz="4" w:space="0"/>
              <w:left w:val="single" w:color="auto" w:sz="4" w:space="0"/>
              <w:bottom w:val="single" w:color="auto" w:sz="4" w:space="0"/>
              <w:right w:val="single" w:color="auto" w:sz="4" w:space="0"/>
            </w:tcBorders>
            <w:tcW w:w="180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GB/T 38124–2019</w:t>
            </w:r>
            <w:r/>
          </w:p>
        </w:tc>
      </w:tr>
      <w:tr>
        <w:trPr>
          <w:trHeight w:val="440"/>
        </w:trPr>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1442"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避障能力</w:t>
            </w:r>
            <w:r/>
          </w:p>
        </w:tc>
        <w:tc>
          <w:tcPr>
            <w:tcBorders>
              <w:top w:val="single" w:color="auto" w:sz="4" w:space="0"/>
              <w:left w:val="single" w:color="auto" w:sz="4" w:space="0"/>
              <w:bottom w:val="single" w:color="auto" w:sz="4" w:space="0"/>
              <w:right w:val="single" w:color="auto" w:sz="4" w:space="0"/>
            </w:tcBorders>
            <w:tcW w:w="1290"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GB/T 38124–2019</w:t>
            </w:r>
            <w:r/>
          </w:p>
        </w:tc>
        <w:tc>
          <w:tcPr>
            <w:tcBorders>
              <w:top w:val="single" w:color="auto" w:sz="4" w:space="0"/>
              <w:left w:val="single" w:color="auto" w:sz="4" w:space="0"/>
              <w:bottom w:val="single" w:color="auto" w:sz="4" w:space="0"/>
              <w:right w:val="single" w:color="auto" w:sz="4" w:space="0"/>
            </w:tcBorders>
            <w:tcW w:w="180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GB/T 38124–2019</w:t>
            </w:r>
            <w:r/>
          </w:p>
        </w:tc>
      </w:tr>
      <w:tr>
        <w:trPr>
          <w:trHeight w:val="244"/>
        </w:trPr>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1442"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无线加密</w:t>
            </w:r>
            <w:r/>
          </w:p>
        </w:tc>
        <w:tc>
          <w:tcPr>
            <w:tcBorders>
              <w:top w:val="single" w:color="auto" w:sz="4" w:space="0"/>
              <w:left w:val="single" w:color="auto" w:sz="4" w:space="0"/>
              <w:bottom w:val="single" w:color="auto" w:sz="4" w:space="0"/>
              <w:right w:val="single" w:color="auto" w:sz="4" w:space="0"/>
            </w:tcBorders>
            <w:tcW w:w="1290" w:type="pct"/>
            <w:vAlign w:val="center"/>
            <w:textDirection w:val="lrTb"/>
            <w:noWrap w:val="false"/>
          </w:tcPr>
          <w:p>
            <w:pPr>
              <w:ind w:left="0" w:right="0"/>
              <w:jc w:val="center"/>
              <w:keepLines w:val="0"/>
              <w:keepNext w:val="0"/>
              <w:spacing w:before="0" w:beforeAutospacing="0" w:after="0" w:afterAutospacing="0" w:line="400" w:lineRule="atLeast"/>
              <w:rPr>
                <w:rFonts w:hint="default"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功能验证</w:t>
            </w:r>
            <w:r/>
          </w:p>
        </w:tc>
        <w:tc>
          <w:tcPr>
            <w:tcBorders>
              <w:top w:val="single" w:color="auto" w:sz="4" w:space="0"/>
              <w:left w:val="single" w:color="auto" w:sz="4" w:space="0"/>
              <w:bottom w:val="single" w:color="auto" w:sz="4" w:space="0"/>
              <w:right w:val="single" w:color="auto" w:sz="4" w:space="0"/>
            </w:tcBorders>
            <w:tcW w:w="180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目测</w:t>
            </w:r>
            <w:r/>
          </w:p>
        </w:tc>
      </w:tr>
      <w:tr>
        <w:trPr>
          <w:trHeight w:val="517"/>
        </w:trPr>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13</w:t>
            </w:r>
            <w:r/>
          </w:p>
        </w:tc>
        <w:tc>
          <w:tcPr>
            <w:tcBorders>
              <w:top w:val="single" w:color="auto" w:sz="4" w:space="0"/>
              <w:left w:val="single" w:color="auto" w:sz="4" w:space="0"/>
              <w:bottom w:val="single" w:color="auto" w:sz="4" w:space="0"/>
              <w:right w:val="single" w:color="auto" w:sz="4" w:space="0"/>
            </w:tcBorders>
            <w:tcW w:w="1442"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数据删除</w:t>
            </w:r>
            <w:r/>
          </w:p>
        </w:tc>
        <w:tc>
          <w:tcPr>
            <w:tcBorders>
              <w:top w:val="single" w:color="auto" w:sz="4" w:space="0"/>
              <w:left w:val="single" w:color="auto" w:sz="4" w:space="0"/>
              <w:bottom w:val="single" w:color="auto" w:sz="4" w:space="0"/>
              <w:right w:val="single" w:color="auto" w:sz="4" w:space="0"/>
            </w:tcBorders>
            <w:tcW w:w="1290"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功能验证</w:t>
            </w:r>
            <w:r/>
          </w:p>
        </w:tc>
        <w:tc>
          <w:tcPr>
            <w:tcBorders>
              <w:top w:val="single" w:color="auto" w:sz="4" w:space="0"/>
              <w:left w:val="single" w:color="auto" w:sz="4" w:space="0"/>
              <w:bottom w:val="single" w:color="auto" w:sz="4" w:space="0"/>
              <w:right w:val="single" w:color="auto" w:sz="4" w:space="0"/>
            </w:tcBorders>
            <w:tcW w:w="180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目测</w:t>
            </w:r>
            <w:r/>
          </w:p>
        </w:tc>
      </w:tr>
      <w:tr>
        <w:trPr>
          <w:trHeight w:val="244"/>
        </w:trPr>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14</w:t>
            </w:r>
            <w:r/>
          </w:p>
        </w:tc>
        <w:tc>
          <w:tcPr>
            <w:tcBorders>
              <w:top w:val="single" w:color="auto" w:sz="4" w:space="0"/>
              <w:left w:val="single" w:color="auto" w:sz="4" w:space="0"/>
              <w:bottom w:val="single" w:color="auto" w:sz="4" w:space="0"/>
              <w:right w:val="single" w:color="auto" w:sz="4" w:space="0"/>
            </w:tcBorders>
            <w:tcW w:w="1442"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人机交互</w:t>
            </w:r>
            <w:r/>
          </w:p>
        </w:tc>
        <w:tc>
          <w:tcPr>
            <w:tcBorders>
              <w:top w:val="single" w:color="auto" w:sz="4" w:space="0"/>
              <w:left w:val="single" w:color="auto" w:sz="4" w:space="0"/>
              <w:bottom w:val="single" w:color="auto" w:sz="4" w:space="0"/>
              <w:right w:val="single" w:color="auto" w:sz="4" w:space="0"/>
            </w:tcBorders>
            <w:tcW w:w="1290" w:type="pct"/>
            <w:vAlign w:val="center"/>
            <w:textDirection w:val="lrTb"/>
            <w:noWrap w:val="false"/>
          </w:tcPr>
          <w:p>
            <w:pPr>
              <w:ind w:left="0" w:right="0"/>
              <w:jc w:val="center"/>
              <w:keepLines w:val="0"/>
              <w:keepNext w:val="0"/>
              <w:spacing w:before="0" w:beforeAutospacing="0" w:after="0" w:afterAutospacing="0" w:line="400" w:lineRule="atLeast"/>
              <w:rPr>
                <w:rFonts w:hint="default"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功能验证</w:t>
            </w:r>
            <w:r/>
          </w:p>
        </w:tc>
        <w:tc>
          <w:tcPr>
            <w:tcBorders>
              <w:top w:val="single" w:color="auto" w:sz="4" w:space="0"/>
              <w:left w:val="single" w:color="auto" w:sz="4" w:space="0"/>
              <w:bottom w:val="single" w:color="auto" w:sz="4" w:space="0"/>
              <w:right w:val="single" w:color="auto" w:sz="4" w:space="0"/>
            </w:tcBorders>
            <w:tcW w:w="180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目测</w:t>
            </w:r>
            <w:r/>
          </w:p>
        </w:tc>
      </w:tr>
      <w:tr>
        <w:trPr>
          <w:trHeight w:val="244"/>
        </w:trPr>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15</w:t>
            </w:r>
            <w:r/>
          </w:p>
        </w:tc>
        <w:tc>
          <w:tcPr>
            <w:tcBorders>
              <w:top w:val="single" w:color="auto" w:sz="4" w:space="0"/>
              <w:left w:val="single" w:color="auto" w:sz="4" w:space="0"/>
              <w:bottom w:val="single" w:color="auto" w:sz="4" w:space="0"/>
              <w:right w:val="single" w:color="auto" w:sz="4" w:space="0"/>
            </w:tcBorders>
            <w:tcW w:w="1442"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静电放电抗扰度（ESD）</w:t>
            </w:r>
            <w:r/>
          </w:p>
        </w:tc>
        <w:tc>
          <w:tcPr>
            <w:tcBorders>
              <w:top w:val="single" w:color="auto" w:sz="4" w:space="0"/>
              <w:left w:val="single" w:color="auto" w:sz="4" w:space="0"/>
              <w:bottom w:val="single" w:color="auto" w:sz="4" w:space="0"/>
              <w:right w:val="single" w:color="auto" w:sz="4" w:space="0"/>
            </w:tcBorders>
            <w:tcW w:w="1290"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GB/T 17626.2</w:t>
            </w:r>
            <w:r/>
          </w:p>
        </w:tc>
        <w:tc>
          <w:tcPr>
            <w:tcBorders>
              <w:top w:val="single" w:color="auto" w:sz="4" w:space="0"/>
              <w:left w:val="single" w:color="auto" w:sz="4" w:space="0"/>
              <w:bottom w:val="single" w:color="auto" w:sz="4" w:space="0"/>
              <w:right w:val="single" w:color="auto" w:sz="4" w:space="0"/>
            </w:tcBorders>
            <w:tcW w:w="180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GB/T 17626.2</w:t>
            </w:r>
            <w:r/>
          </w:p>
        </w:tc>
      </w:tr>
    </w:tbl>
    <w:p>
      <w:pP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rPr>
          <w:rFonts w:hint="eastAsia" w:ascii="Cambria" w:hAnsi="Cambria" w:cs="Cambria"/>
          <w:b/>
          <w:bCs/>
          <w:color w:val="000000" w:themeColor="text1"/>
          <w:sz w:val="32"/>
          <w:szCs w:val="32"/>
          <w:highlight w:val="none"/>
          <w:lang w:val="en-US" w:eastAsia="zh-CN"/>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Cambria" w:hAnsi="Cambria" w:cs="Cambria"/>
          <w:b/>
          <w:bCs/>
          <w:color w:val="000000" w:themeColor="text1"/>
          <w:sz w:val="32"/>
          <w:szCs w:val="32"/>
          <w:highlight w:val="none"/>
          <w:lang w:val="en-US" w:eastAsia="zh-CN"/>
          <w14:textFill>
            <w14:solidFill>
              <w14:schemeClr w14:val="tx1"/>
            </w14:solidFill>
          </w14:textFill>
        </w:rPr>
      </w:r>
      <w:r/>
    </w:p>
    <w:p>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 xml:space="preserve">28、儿童家具</w:t>
      </w:r>
      <w:r/>
    </w:p>
    <w:p>
      <w:pPr>
        <w:jc w:val="center"/>
        <w:spacing w:line="44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儿童家具检验项目、依据及方法</w:t>
      </w:r>
      <w:r/>
    </w:p>
    <w:tbl>
      <w:tblPr>
        <w:tblStyle w:val="952"/>
        <w:tblW w:w="87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902"/>
        <w:gridCol w:w="1050"/>
        <w:gridCol w:w="450"/>
        <w:gridCol w:w="1500"/>
        <w:gridCol w:w="1896"/>
        <w:gridCol w:w="2233"/>
      </w:tblGrid>
      <w:tr>
        <w:trPr>
          <w:jc w:val="center"/>
          <w:trHeight w:val="488"/>
          <w:tblHeader/>
        </w:trPr>
        <w:tc>
          <w:tcPr>
            <w:tcW w:w="757"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序号</w:t>
            </w:r>
            <w:r/>
          </w:p>
        </w:tc>
        <w:tc>
          <w:tcPr>
            <w:gridSpan w:val="4"/>
            <w:tcW w:w="390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检验项目</w:t>
            </w:r>
            <w:r/>
          </w:p>
        </w:tc>
        <w:tc>
          <w:tcPr>
            <w:tcW w:w="189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检验依据</w:t>
            </w:r>
            <w:r/>
          </w:p>
        </w:tc>
        <w:tc>
          <w:tcPr>
            <w:tcW w:w="2233"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检验方法</w:t>
            </w:r>
            <w:r/>
          </w:p>
        </w:tc>
      </w:tr>
      <w:tr>
        <w:trPr>
          <w:jc w:val="center"/>
          <w:trHeight w:val="591"/>
        </w:trPr>
        <w:tc>
          <w:tcPr>
            <w:tcW w:w="757"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w:t>
            </w:r>
            <w:r/>
          </w:p>
        </w:tc>
        <w:tc>
          <w:tcPr>
            <w:gridSpan w:val="4"/>
            <w:tcW w:w="390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材料</w:t>
            </w:r>
            <w:r/>
          </w:p>
        </w:tc>
        <w:tc>
          <w:tcPr>
            <w:tcW w:w="189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28007-2024</w:t>
            </w:r>
            <w:r/>
          </w:p>
        </w:tc>
        <w:tc>
          <w:tcPr>
            <w:tcW w:w="2233"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28007-2024</w:t>
            </w:r>
            <w:r/>
          </w:p>
        </w:tc>
      </w:tr>
      <w:tr>
        <w:trPr>
          <w:jc w:val="center"/>
          <w:trHeight w:val="698"/>
        </w:trPr>
        <w:tc>
          <w:tcPr>
            <w:tcW w:w="757"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w:t>
            </w:r>
            <w:r/>
          </w:p>
        </w:tc>
        <w:tc>
          <w:tcPr>
            <w:tcW w:w="902" w:type="dxa"/>
            <w:vAlign w:val="center"/>
            <w:vMerge w:val="restart"/>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结构</w:t>
            </w:r>
            <w:r/>
          </w:p>
        </w:tc>
        <w:tc>
          <w:tcPr>
            <w:gridSpan w:val="3"/>
            <w:tcW w:w="3000"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边缘、尖端及外角</w:t>
            </w:r>
            <w:r/>
          </w:p>
        </w:tc>
        <w:tc>
          <w:tcPr>
            <w:tcW w:w="189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28007-2024</w:t>
            </w:r>
            <w:r/>
          </w:p>
        </w:tc>
        <w:tc>
          <w:tcPr>
            <w:tcW w:w="2233"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28007-2024</w:t>
            </w:r>
            <w:r/>
          </w:p>
        </w:tc>
      </w:tr>
      <w:tr>
        <w:trPr>
          <w:jc w:val="center"/>
          <w:trHeight w:val="550"/>
        </w:trPr>
        <w:tc>
          <w:tcPr>
            <w:tcW w:w="757"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3</w:t>
            </w:r>
            <w:r/>
          </w:p>
        </w:tc>
        <w:tc>
          <w:tcPr>
            <w:tcW w:w="902"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3"/>
            <w:tcW w:w="3000"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突出物</w:t>
            </w:r>
            <w:r/>
          </w:p>
        </w:tc>
        <w:tc>
          <w:tcPr>
            <w:tcW w:w="189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28007-2024</w:t>
            </w:r>
            <w:r/>
          </w:p>
        </w:tc>
        <w:tc>
          <w:tcPr>
            <w:tcW w:w="2233"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28007-2024</w:t>
            </w:r>
            <w:r/>
          </w:p>
        </w:tc>
      </w:tr>
      <w:tr>
        <w:trPr>
          <w:jc w:val="center"/>
          <w:trHeight w:val="614"/>
        </w:trPr>
        <w:tc>
          <w:tcPr>
            <w:tcW w:w="757"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4</w:t>
            </w:r>
            <w:r/>
          </w:p>
        </w:tc>
        <w:tc>
          <w:tcPr>
            <w:tcW w:w="902"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3"/>
            <w:tcW w:w="3000"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孔、间隙及开口</w:t>
            </w:r>
            <w:r/>
          </w:p>
        </w:tc>
        <w:tc>
          <w:tcPr>
            <w:tcW w:w="189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28007-2024</w:t>
            </w:r>
            <w:r/>
          </w:p>
        </w:tc>
        <w:tc>
          <w:tcPr>
            <w:tcW w:w="2233"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28007-2024</w:t>
            </w:r>
            <w:r/>
          </w:p>
        </w:tc>
      </w:tr>
      <w:tr>
        <w:trPr>
          <w:jc w:val="center"/>
          <w:trHeight w:val="592"/>
        </w:trPr>
        <w:tc>
          <w:tcPr>
            <w:tcW w:w="757"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5</w:t>
            </w:r>
            <w:r/>
          </w:p>
        </w:tc>
        <w:tc>
          <w:tcPr>
            <w:tcW w:w="902"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050" w:type="dxa"/>
            <w:vAlign w:val="center"/>
            <w:vMerge w:val="restart"/>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剪切和挤压</w:t>
            </w:r>
            <w:r/>
          </w:p>
        </w:tc>
        <w:tc>
          <w:tcPr>
            <w:gridSpan w:val="2"/>
            <w:tcW w:w="1950"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活动部件</w:t>
            </w:r>
            <w:r/>
          </w:p>
        </w:tc>
        <w:tc>
          <w:tcPr>
            <w:tcW w:w="189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28007-2024</w:t>
            </w:r>
            <w:r/>
          </w:p>
        </w:tc>
        <w:tc>
          <w:tcPr>
            <w:tcW w:w="2233"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28007-2024 </w:t>
            </w:r>
            <w:r/>
          </w:p>
        </w:tc>
      </w:tr>
      <w:tr>
        <w:trPr>
          <w:jc w:val="center"/>
          <w:trHeight w:val="1072"/>
        </w:trPr>
        <w:tc>
          <w:tcPr>
            <w:tcW w:w="757"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6</w:t>
            </w:r>
            <w:r/>
          </w:p>
        </w:tc>
        <w:tc>
          <w:tcPr>
            <w:tcW w:w="902"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05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2"/>
            <w:tcW w:w="1950"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座位高度小于380mm的折叠椅凳</w:t>
            </w:r>
            <w:r/>
          </w:p>
        </w:tc>
        <w:tc>
          <w:tcPr>
            <w:tcW w:w="189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28007-2024</w:t>
            </w:r>
            <w:r/>
          </w:p>
        </w:tc>
        <w:tc>
          <w:tcPr>
            <w:tcW w:w="2233"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28007-2024 </w:t>
            </w:r>
            <w:r/>
          </w:p>
        </w:tc>
      </w:tr>
      <w:tr>
        <w:trPr>
          <w:jc w:val="center"/>
          <w:trHeight w:val="666"/>
        </w:trPr>
        <w:tc>
          <w:tcPr>
            <w:tcW w:w="757"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7</w:t>
            </w:r>
            <w:r/>
          </w:p>
        </w:tc>
        <w:tc>
          <w:tcPr>
            <w:tcW w:w="902"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05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2"/>
            <w:tcW w:w="1950"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支撑作用的折叠机构</w:t>
            </w:r>
            <w:r/>
          </w:p>
        </w:tc>
        <w:tc>
          <w:tcPr>
            <w:tcW w:w="189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28007-2024</w:t>
            </w:r>
            <w:r/>
          </w:p>
        </w:tc>
        <w:tc>
          <w:tcPr>
            <w:tcW w:w="2233"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28007-2024 </w:t>
            </w:r>
            <w:r/>
          </w:p>
        </w:tc>
      </w:tr>
      <w:tr>
        <w:trPr>
          <w:jc w:val="center"/>
          <w:trHeight w:val="692"/>
        </w:trPr>
        <w:tc>
          <w:tcPr>
            <w:tcW w:w="757"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8</w:t>
            </w:r>
            <w:r/>
          </w:p>
        </w:tc>
        <w:tc>
          <w:tcPr>
            <w:tcW w:w="902"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05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2"/>
            <w:tcW w:w="1950"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垂直开启的翻门、翻板</w:t>
            </w:r>
            <w:r/>
          </w:p>
        </w:tc>
        <w:tc>
          <w:tcPr>
            <w:tcW w:w="189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28007-2024</w:t>
            </w:r>
            <w:r/>
          </w:p>
        </w:tc>
        <w:tc>
          <w:tcPr>
            <w:tcW w:w="2233"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28007-2024</w:t>
            </w:r>
            <w:r/>
          </w:p>
        </w:tc>
      </w:tr>
      <w:tr>
        <w:trPr>
          <w:jc w:val="center"/>
          <w:trHeight w:val="730"/>
        </w:trPr>
        <w:tc>
          <w:tcPr>
            <w:tcW w:w="757"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9</w:t>
            </w:r>
            <w:r/>
          </w:p>
        </w:tc>
        <w:tc>
          <w:tcPr>
            <w:tcW w:w="902"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050"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窒息危险结构</w:t>
            </w:r>
            <w:r/>
          </w:p>
        </w:tc>
        <w:tc>
          <w:tcPr>
            <w:gridSpan w:val="2"/>
            <w:tcW w:w="1950"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危险的封闭空间</w:t>
            </w:r>
            <w:r/>
          </w:p>
        </w:tc>
        <w:tc>
          <w:tcPr>
            <w:tcW w:w="189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28007-2024</w:t>
            </w:r>
            <w:r/>
          </w:p>
        </w:tc>
        <w:tc>
          <w:tcPr>
            <w:tcW w:w="2233"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28007-2024 </w:t>
            </w:r>
            <w:r/>
          </w:p>
        </w:tc>
      </w:tr>
      <w:tr>
        <w:trPr>
          <w:jc w:val="center"/>
          <w:trHeight w:val="672"/>
        </w:trPr>
        <w:tc>
          <w:tcPr>
            <w:tcW w:w="757"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10</w:t>
            </w:r>
            <w:r/>
          </w:p>
        </w:tc>
        <w:tc>
          <w:tcPr>
            <w:tcW w:w="902"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3"/>
            <w:tcW w:w="3000"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防拉脱装置</w:t>
            </w:r>
            <w:r/>
          </w:p>
        </w:tc>
        <w:tc>
          <w:tcPr>
            <w:tcW w:w="189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28007-2024</w:t>
            </w:r>
            <w:r/>
          </w:p>
        </w:tc>
        <w:tc>
          <w:tcPr>
            <w:tcW w:w="2233"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28007-2024</w:t>
            </w:r>
            <w:r/>
          </w:p>
        </w:tc>
      </w:tr>
      <w:tr>
        <w:trPr>
          <w:jc w:val="center"/>
          <w:trHeight w:val="554"/>
        </w:trPr>
        <w:tc>
          <w:tcPr>
            <w:tcW w:w="757"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11</w:t>
            </w:r>
            <w:r/>
          </w:p>
        </w:tc>
        <w:tc>
          <w:tcPr>
            <w:tcW w:w="902"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3"/>
            <w:tcW w:w="3000"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防滑移装置</w:t>
            </w:r>
            <w:r/>
          </w:p>
        </w:tc>
        <w:tc>
          <w:tcPr>
            <w:tcW w:w="189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28007-2024</w:t>
            </w:r>
            <w:r/>
          </w:p>
        </w:tc>
        <w:tc>
          <w:tcPr>
            <w:tcW w:w="2233"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28007-2024</w:t>
            </w:r>
            <w:r/>
          </w:p>
        </w:tc>
      </w:tr>
      <w:tr>
        <w:trPr>
          <w:jc w:val="center"/>
          <w:trHeight w:val="566"/>
        </w:trPr>
        <w:tc>
          <w:tcPr>
            <w:tcW w:w="757"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12</w:t>
            </w:r>
            <w:r/>
          </w:p>
        </w:tc>
        <w:tc>
          <w:tcPr>
            <w:tcW w:w="902"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3"/>
            <w:tcW w:w="3000"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升降装置</w:t>
            </w:r>
            <w:r/>
          </w:p>
        </w:tc>
        <w:tc>
          <w:tcPr>
            <w:tcW w:w="189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28007-2024</w:t>
            </w:r>
            <w:r/>
          </w:p>
        </w:tc>
        <w:tc>
          <w:tcPr>
            <w:tcW w:w="2233"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28007-2024</w:t>
            </w:r>
            <w:r/>
          </w:p>
        </w:tc>
      </w:tr>
      <w:tr>
        <w:trPr>
          <w:jc w:val="center"/>
          <w:trHeight w:val="573"/>
        </w:trPr>
        <w:tc>
          <w:tcPr>
            <w:tcW w:w="757"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13</w:t>
            </w:r>
            <w:r/>
          </w:p>
        </w:tc>
        <w:tc>
          <w:tcPr>
            <w:tcW w:w="902"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3"/>
            <w:tcW w:w="3000"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玻璃部件</w:t>
            </w:r>
            <w:r/>
          </w:p>
        </w:tc>
        <w:tc>
          <w:tcPr>
            <w:tcW w:w="189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28007-2024</w:t>
            </w:r>
            <w:r/>
          </w:p>
        </w:tc>
        <w:tc>
          <w:tcPr>
            <w:tcW w:w="2233"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28007-2024</w:t>
            </w:r>
            <w:r/>
          </w:p>
        </w:tc>
      </w:tr>
      <w:tr>
        <w:trPr>
          <w:jc w:val="center"/>
          <w:trHeight w:val="679"/>
        </w:trPr>
        <w:tc>
          <w:tcPr>
            <w:tcW w:w="757"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14</w:t>
            </w:r>
            <w:r/>
          </w:p>
        </w:tc>
        <w:tc>
          <w:tcPr>
            <w:tcW w:w="902"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3"/>
            <w:tcW w:w="3000"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稳定性</w:t>
            </w:r>
            <w:r/>
          </w:p>
        </w:tc>
        <w:tc>
          <w:tcPr>
            <w:tcW w:w="189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28007-2024</w:t>
            </w:r>
            <w:r/>
          </w:p>
        </w:tc>
        <w:tc>
          <w:tcPr>
            <w:tcW w:w="2233"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28007-2024</w:t>
            </w:r>
            <w:r/>
          </w:p>
        </w:tc>
      </w:tr>
      <w:tr>
        <w:trPr>
          <w:jc w:val="center"/>
          <w:trHeight w:val="554"/>
        </w:trPr>
        <w:tc>
          <w:tcPr>
            <w:tcW w:w="757"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15</w:t>
            </w:r>
            <w:r/>
          </w:p>
        </w:tc>
        <w:tc>
          <w:tcPr>
            <w:gridSpan w:val="4"/>
            <w:tcW w:w="390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阻燃性能</w:t>
            </w:r>
            <w:r/>
          </w:p>
        </w:tc>
        <w:tc>
          <w:tcPr>
            <w:tcW w:w="189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28007-2011</w:t>
            </w:r>
            <w:r/>
          </w:p>
        </w:tc>
        <w:tc>
          <w:tcPr>
            <w:tcW w:w="2233"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6675.3-2014</w:t>
            </w:r>
            <w:r/>
          </w:p>
        </w:tc>
      </w:tr>
      <w:tr>
        <w:trPr>
          <w:jc w:val="center"/>
          <w:trHeight w:val="441"/>
        </w:trPr>
        <w:tc>
          <w:tcPr>
            <w:tcW w:w="757"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16</w:t>
            </w:r>
            <w:r/>
          </w:p>
        </w:tc>
        <w:tc>
          <w:tcPr>
            <w:tcW w:w="902" w:type="dxa"/>
            <w:vAlign w:val="center"/>
            <w:vMerge w:val="restart"/>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有害物质限量</w:t>
            </w:r>
            <w:r/>
          </w:p>
        </w:tc>
        <w:tc>
          <w:tcPr>
            <w:gridSpan w:val="3"/>
            <w:tcW w:w="300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甲醛</w:t>
            </w:r>
            <w:r/>
          </w:p>
        </w:tc>
        <w:tc>
          <w:tcPr>
            <w:tcW w:w="189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c>
          <w:tcPr>
            <w:tcW w:w="2233"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r>
      <w:tr>
        <w:trPr>
          <w:jc w:val="center"/>
          <w:trHeight w:val="403"/>
        </w:trPr>
        <w:tc>
          <w:tcPr>
            <w:tcW w:w="757"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17</w:t>
            </w:r>
            <w:r/>
          </w:p>
        </w:tc>
        <w:tc>
          <w:tcPr>
            <w:tcW w:w="902"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3"/>
            <w:tcW w:w="300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苯</w:t>
            </w:r>
            <w:r/>
          </w:p>
        </w:tc>
        <w:tc>
          <w:tcPr>
            <w:tcW w:w="189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c>
          <w:tcPr>
            <w:tcW w:w="2233"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r>
      <w:tr>
        <w:trPr>
          <w:jc w:val="center"/>
          <w:trHeight w:val="424"/>
        </w:trPr>
        <w:tc>
          <w:tcPr>
            <w:tcW w:w="757"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18</w:t>
            </w:r>
            <w:r/>
          </w:p>
        </w:tc>
        <w:tc>
          <w:tcPr>
            <w:tcW w:w="902"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3"/>
            <w:tcW w:w="300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甲苯</w:t>
            </w:r>
            <w:r/>
          </w:p>
        </w:tc>
        <w:tc>
          <w:tcPr>
            <w:tcW w:w="189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c>
          <w:tcPr>
            <w:tcW w:w="2233"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r>
      <w:tr>
        <w:trPr>
          <w:jc w:val="center"/>
          <w:trHeight w:val="738"/>
        </w:trPr>
        <w:tc>
          <w:tcPr>
            <w:tcW w:w="757"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19</w:t>
            </w:r>
            <w:r/>
          </w:p>
        </w:tc>
        <w:tc>
          <w:tcPr>
            <w:tcW w:w="902"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3"/>
            <w:tcW w:w="300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二甲苯（邻、间、对二甲苯之和）</w:t>
            </w:r>
            <w:r/>
          </w:p>
        </w:tc>
        <w:tc>
          <w:tcPr>
            <w:tcW w:w="189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c>
          <w:tcPr>
            <w:tcW w:w="2233"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r>
      <w:tr>
        <w:trPr>
          <w:jc w:val="center"/>
          <w:trHeight w:val="654"/>
        </w:trPr>
        <w:tc>
          <w:tcPr>
            <w:tcW w:w="757"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20</w:t>
            </w:r>
            <w:r/>
          </w:p>
        </w:tc>
        <w:tc>
          <w:tcPr>
            <w:tcW w:w="902" w:type="dxa"/>
            <w:vAlign w:val="center"/>
            <w:vMerge w:val="restart"/>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有害物质限量</w:t>
            </w:r>
            <w:r/>
          </w:p>
        </w:tc>
        <w:tc>
          <w:tcPr>
            <w:gridSpan w:val="3"/>
            <w:tcW w:w="300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总挥发性有机化合物（TVOC）</w:t>
            </w:r>
            <w:r/>
          </w:p>
        </w:tc>
        <w:tc>
          <w:tcPr>
            <w:tcW w:w="189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c>
          <w:tcPr>
            <w:tcW w:w="2233"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r>
      <w:tr>
        <w:trPr>
          <w:jc w:val="center"/>
          <w:trHeight w:val="416"/>
        </w:trPr>
        <w:tc>
          <w:tcPr>
            <w:tcW w:w="757"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21</w:t>
            </w:r>
            <w:r/>
          </w:p>
        </w:tc>
        <w:tc>
          <w:tcPr>
            <w:tcW w:w="902"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2"/>
            <w:tcW w:w="1500"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可迁移有害元素</w:t>
            </w:r>
            <w:r/>
          </w:p>
        </w:tc>
        <w:tc>
          <w:tcPr>
            <w:tcW w:w="150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锑（Sb）</w:t>
            </w:r>
            <w:r/>
          </w:p>
        </w:tc>
        <w:tc>
          <w:tcPr>
            <w:tcW w:w="189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c>
          <w:tcPr>
            <w:tcW w:w="2233"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6675.4-2014</w:t>
            </w:r>
            <w:r/>
          </w:p>
        </w:tc>
      </w:tr>
      <w:tr>
        <w:trPr>
          <w:jc w:val="center"/>
          <w:trHeight w:val="421"/>
        </w:trPr>
        <w:tc>
          <w:tcPr>
            <w:tcW w:w="757"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22</w:t>
            </w:r>
            <w:r/>
          </w:p>
        </w:tc>
        <w:tc>
          <w:tcPr>
            <w:tcW w:w="902"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2"/>
            <w:tcW w:w="150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50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砷（As）</w:t>
            </w:r>
            <w:r/>
          </w:p>
        </w:tc>
        <w:tc>
          <w:tcPr>
            <w:tcW w:w="189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c>
          <w:tcPr>
            <w:tcW w:w="2233"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6675.4-2014</w:t>
            </w:r>
            <w:r/>
          </w:p>
        </w:tc>
      </w:tr>
      <w:tr>
        <w:trPr>
          <w:jc w:val="center"/>
          <w:trHeight w:val="413"/>
        </w:trPr>
        <w:tc>
          <w:tcPr>
            <w:tcW w:w="757"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23</w:t>
            </w:r>
            <w:r/>
          </w:p>
        </w:tc>
        <w:tc>
          <w:tcPr>
            <w:tcW w:w="902"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2"/>
            <w:tcW w:w="150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50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钡（Ba）</w:t>
            </w:r>
            <w:r/>
          </w:p>
        </w:tc>
        <w:tc>
          <w:tcPr>
            <w:tcW w:w="189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c>
          <w:tcPr>
            <w:tcW w:w="2233"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6675.4-2014</w:t>
            </w:r>
            <w:r/>
          </w:p>
        </w:tc>
      </w:tr>
      <w:tr>
        <w:trPr>
          <w:jc w:val="center"/>
          <w:trHeight w:val="419"/>
        </w:trPr>
        <w:tc>
          <w:tcPr>
            <w:tcW w:w="757"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24</w:t>
            </w:r>
            <w:r/>
          </w:p>
        </w:tc>
        <w:tc>
          <w:tcPr>
            <w:tcW w:w="902"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2"/>
            <w:tcW w:w="150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50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镉（Cd）</w:t>
            </w:r>
            <w:r/>
          </w:p>
        </w:tc>
        <w:tc>
          <w:tcPr>
            <w:tcW w:w="189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c>
          <w:tcPr>
            <w:tcW w:w="2233"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6675.4-2014</w:t>
            </w:r>
            <w:r/>
          </w:p>
        </w:tc>
      </w:tr>
      <w:tr>
        <w:trPr>
          <w:jc w:val="center"/>
          <w:trHeight w:val="425"/>
        </w:trPr>
        <w:tc>
          <w:tcPr>
            <w:tcW w:w="757"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25</w:t>
            </w:r>
            <w:r/>
          </w:p>
        </w:tc>
        <w:tc>
          <w:tcPr>
            <w:tcW w:w="902"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2"/>
            <w:tcW w:w="150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50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铬（Cr）</w:t>
            </w:r>
            <w:r/>
          </w:p>
        </w:tc>
        <w:tc>
          <w:tcPr>
            <w:tcW w:w="189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c>
          <w:tcPr>
            <w:tcW w:w="2233"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6675.4-2014</w:t>
            </w:r>
            <w:r/>
          </w:p>
        </w:tc>
      </w:tr>
      <w:tr>
        <w:trPr>
          <w:jc w:val="center"/>
          <w:trHeight w:val="402"/>
        </w:trPr>
        <w:tc>
          <w:tcPr>
            <w:tcW w:w="757"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26</w:t>
            </w:r>
            <w:r/>
          </w:p>
        </w:tc>
        <w:tc>
          <w:tcPr>
            <w:tcW w:w="902"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2"/>
            <w:tcW w:w="150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50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铅（Pb）</w:t>
            </w:r>
            <w:r/>
          </w:p>
        </w:tc>
        <w:tc>
          <w:tcPr>
            <w:tcW w:w="189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c>
          <w:tcPr>
            <w:tcW w:w="2233"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6675.4-2014</w:t>
            </w:r>
            <w:r/>
          </w:p>
        </w:tc>
      </w:tr>
      <w:tr>
        <w:trPr>
          <w:jc w:val="center"/>
          <w:trHeight w:val="408"/>
        </w:trPr>
        <w:tc>
          <w:tcPr>
            <w:tcW w:w="757"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27</w:t>
            </w:r>
            <w:r/>
          </w:p>
        </w:tc>
        <w:tc>
          <w:tcPr>
            <w:tcW w:w="902"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2"/>
            <w:tcW w:w="150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50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汞（Hg）</w:t>
            </w:r>
            <w:r/>
          </w:p>
        </w:tc>
        <w:tc>
          <w:tcPr>
            <w:tcW w:w="189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c>
          <w:tcPr>
            <w:tcW w:w="2233"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6675.4-2014</w:t>
            </w:r>
            <w:r/>
          </w:p>
        </w:tc>
      </w:tr>
      <w:tr>
        <w:trPr>
          <w:jc w:val="center"/>
          <w:trHeight w:val="429"/>
        </w:trPr>
        <w:tc>
          <w:tcPr>
            <w:tcW w:w="757"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28</w:t>
            </w:r>
            <w:r/>
          </w:p>
        </w:tc>
        <w:tc>
          <w:tcPr>
            <w:tcW w:w="902"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2"/>
            <w:tcW w:w="150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50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硒（Se）</w:t>
            </w:r>
            <w:r/>
          </w:p>
        </w:tc>
        <w:tc>
          <w:tcPr>
            <w:tcW w:w="189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c>
          <w:tcPr>
            <w:tcW w:w="2233"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6675.4-2014</w:t>
            </w:r>
            <w:r/>
          </w:p>
        </w:tc>
      </w:tr>
      <w:tr>
        <w:trPr>
          <w:jc w:val="center"/>
          <w:trHeight w:val="2946"/>
        </w:trPr>
        <w:tc>
          <w:tcPr>
            <w:tcW w:w="757"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29</w:t>
            </w:r>
            <w:r/>
          </w:p>
        </w:tc>
        <w:tc>
          <w:tcPr>
            <w:tcW w:w="902"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2"/>
            <w:tcW w:w="1500"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邻苯二甲酸酯</w:t>
            </w:r>
            <w:r/>
          </w:p>
        </w:tc>
        <w:tc>
          <w:tcPr>
            <w:tcW w:w="150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邻苯二甲酸二丁酯（DBP）+邻苯二甲酸丁苄酯（BBP）+邻苯二甲酸二（2-乙基己基）酯（DEHP）</w:t>
            </w:r>
            <w:r/>
          </w:p>
        </w:tc>
        <w:tc>
          <w:tcPr>
            <w:tcW w:w="189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c>
          <w:tcPr>
            <w:tcW w:w="2233"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40906-2021</w:t>
            </w:r>
            <w:r/>
          </w:p>
        </w:tc>
      </w:tr>
      <w:tr>
        <w:trPr>
          <w:jc w:val="center"/>
          <w:trHeight w:val="2960"/>
        </w:trPr>
        <w:tc>
          <w:tcPr>
            <w:tcW w:w="757"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30</w:t>
            </w:r>
            <w:r/>
          </w:p>
        </w:tc>
        <w:tc>
          <w:tcPr>
            <w:tcW w:w="902"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2"/>
            <w:tcW w:w="150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50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邻苯二甲酸二正辛酯（DNOP）+邻苯二甲酸二异壬酯（DINP）+邻苯二甲酸二异癸酯（DIDP）</w:t>
            </w:r>
            <w:r/>
          </w:p>
        </w:tc>
        <w:tc>
          <w:tcPr>
            <w:tcW w:w="189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c>
          <w:tcPr>
            <w:tcW w:w="2233"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40906-2021</w:t>
            </w:r>
            <w:r/>
          </w:p>
        </w:tc>
      </w:tr>
      <w:tr>
        <w:trPr>
          <w:jc w:val="center"/>
          <w:trHeight w:val="542"/>
        </w:trPr>
        <w:tc>
          <w:tcPr>
            <w:tcW w:w="757"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31</w:t>
            </w:r>
            <w:r/>
          </w:p>
        </w:tc>
        <w:tc>
          <w:tcPr>
            <w:tcW w:w="902"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2"/>
            <w:tcW w:w="1500"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bookmarkStart w:id="258" w:name="OLE_LINK1"/>
            <w:r/>
            <w:bookmarkStart w:id="259" w:name="OLE_LINK2"/>
            <w:r>
              <w:rPr>
                <w:rFonts w:hint="eastAsia" w:ascii="宋体" w:hAnsi="宋体" w:cs="宋体"/>
                <w:color w:val="000000" w:themeColor="text1"/>
                <w:highlight w:val="none"/>
                <w14:textFill>
                  <w14:solidFill>
                    <w14:schemeClr w14:val="tx1"/>
                  </w14:solidFill>
                </w14:textFill>
              </w:rPr>
              <w:t xml:space="preserve">多环芳烃</w:t>
            </w:r>
            <w:bookmarkEnd w:id="258"/>
            <w:r/>
            <w:bookmarkEnd w:id="259"/>
            <w:r/>
            <w:r/>
          </w:p>
        </w:tc>
        <w:tc>
          <w:tcPr>
            <w:tcW w:w="150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苯并[α]芘</w:t>
            </w:r>
            <w:r/>
          </w:p>
        </w:tc>
        <w:tc>
          <w:tcPr>
            <w:tcW w:w="189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c>
          <w:tcPr>
            <w:tcW w:w="2233"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40971-2021</w:t>
            </w:r>
            <w:r/>
          </w:p>
        </w:tc>
      </w:tr>
      <w:tr>
        <w:trPr>
          <w:jc w:val="center"/>
          <w:trHeight w:val="983"/>
        </w:trPr>
        <w:tc>
          <w:tcPr>
            <w:tcW w:w="757"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32</w:t>
            </w:r>
            <w:r/>
          </w:p>
        </w:tc>
        <w:tc>
          <w:tcPr>
            <w:tcW w:w="902"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2"/>
            <w:tcW w:w="150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50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18种多环芳烃（PAH）总量</w:t>
            </w:r>
            <w:r/>
          </w:p>
        </w:tc>
        <w:tc>
          <w:tcPr>
            <w:tcW w:w="189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c>
          <w:tcPr>
            <w:tcW w:w="2233"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40971-2021</w:t>
            </w:r>
            <w:r/>
          </w:p>
        </w:tc>
      </w:tr>
      <w:tr>
        <w:trPr>
          <w:jc w:val="center"/>
          <w:trHeight w:val="570"/>
        </w:trPr>
        <w:tc>
          <w:tcPr>
            <w:tcW w:w="757"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33</w:t>
            </w:r>
            <w:r/>
          </w:p>
        </w:tc>
        <w:tc>
          <w:tcPr>
            <w:tcW w:w="902"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3"/>
            <w:tcW w:w="300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可分解芳香胺染料</w:t>
            </w:r>
            <w:r/>
          </w:p>
        </w:tc>
        <w:tc>
          <w:tcPr>
            <w:tcW w:w="189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c>
          <w:tcPr>
            <w:tcW w:w="2233"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40904-2021</w:t>
            </w:r>
            <w:r/>
          </w:p>
        </w:tc>
      </w:tr>
      <w:tr>
        <w:trPr>
          <w:jc w:val="center"/>
          <w:trHeight w:val="529"/>
        </w:trPr>
        <w:tc>
          <w:tcPr>
            <w:tcW w:w="757"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34</w:t>
            </w:r>
            <w:r/>
          </w:p>
        </w:tc>
        <w:tc>
          <w:tcPr>
            <w:gridSpan w:val="4"/>
            <w:tcW w:w="390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警示标识</w:t>
            </w:r>
            <w:r/>
          </w:p>
        </w:tc>
        <w:tc>
          <w:tcPr>
            <w:tcW w:w="189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28007-2024</w:t>
            </w:r>
            <w:r/>
          </w:p>
        </w:tc>
        <w:tc>
          <w:tcPr>
            <w:tcW w:w="2233"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28007-2024</w:t>
            </w:r>
            <w:r/>
          </w:p>
        </w:tc>
      </w:tr>
    </w:tbl>
    <w:p>
      <w:pPr>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 xml:space="preserve">29、木制家具</w:t>
      </w:r>
      <w:r/>
    </w:p>
    <w:p>
      <w:pPr>
        <w:jc w:val="center"/>
        <w:spacing w:line="440" w:lineRule="exact"/>
        <w:rPr>
          <w:rFonts w:eastAsia="方正仿宋_GBK"/>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木制家具检验项目、依据及方法（标注执行GB/T 3324-2017标准产品）</w:t>
      </w:r>
      <w:r/>
    </w:p>
    <w:tbl>
      <w:tblPr>
        <w:tblStyle w:val="952"/>
        <w:tblW w:w="52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9"/>
        <w:gridCol w:w="1065"/>
        <w:gridCol w:w="7"/>
        <w:gridCol w:w="2685"/>
        <w:gridCol w:w="1891"/>
        <w:gridCol w:w="2257"/>
      </w:tblGrid>
      <w:tr>
        <w:trPr>
          <w:jc w:val="center"/>
          <w:trHeight w:val="454"/>
          <w:tblHeader/>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序号</w:t>
            </w:r>
            <w:r/>
          </w:p>
        </w:tc>
        <w:tc>
          <w:tcPr>
            <w:gridSpan w:val="3"/>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检验项目</w:t>
            </w:r>
            <w:r/>
          </w:p>
        </w:tc>
        <w:tc>
          <w:tcPr>
            <w:tcBorders>
              <w:top w:val="single" w:color="auto" w:sz="4" w:space="0"/>
              <w:left w:val="single" w:color="auto" w:sz="4" w:space="0"/>
              <w:bottom w:val="single" w:color="auto" w:sz="4" w:space="0"/>
              <w:right w:val="single" w:color="auto" w:sz="4" w:space="0"/>
            </w:tcBorders>
            <w:tcW w:w="109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检验依据</w:t>
            </w:r>
            <w:r/>
          </w:p>
        </w:tc>
        <w:tc>
          <w:tcPr>
            <w:tcBorders>
              <w:top w:val="single" w:color="auto" w:sz="4" w:space="0"/>
              <w:left w:val="single" w:color="auto" w:sz="4" w:space="0"/>
              <w:bottom w:val="single" w:color="auto" w:sz="4" w:space="0"/>
              <w:right w:val="single" w:color="auto" w:sz="4" w:space="0"/>
            </w:tcBorders>
            <w:tcW w:w="130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检验方法</w:t>
            </w:r>
            <w:r/>
          </w:p>
        </w:tc>
      </w:tr>
      <w:tr>
        <w:trPr>
          <w:jc w:val="center"/>
          <w:trHeight w:val="454"/>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w:t>
            </w:r>
            <w:r/>
          </w:p>
        </w:tc>
        <w:tc>
          <w:tcPr>
            <w:gridSpan w:val="3"/>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木工要求</w:t>
            </w:r>
            <w:r/>
          </w:p>
        </w:tc>
        <w:tc>
          <w:tcPr>
            <w:tcBorders>
              <w:top w:val="single" w:color="auto" w:sz="4" w:space="0"/>
              <w:left w:val="single" w:color="auto" w:sz="4" w:space="0"/>
              <w:right w:val="single" w:color="auto" w:sz="4" w:space="0"/>
            </w:tcBorders>
            <w:tcW w:w="109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3324-2017</w:t>
            </w:r>
            <w:r/>
          </w:p>
        </w:tc>
        <w:tc>
          <w:tcPr>
            <w:tcBorders>
              <w:top w:val="single" w:color="auto" w:sz="4" w:space="0"/>
              <w:left w:val="single" w:color="auto" w:sz="4" w:space="0"/>
              <w:bottom w:val="single" w:color="auto" w:sz="4" w:space="0"/>
              <w:right w:val="single" w:color="auto" w:sz="4" w:space="0"/>
            </w:tcBorders>
            <w:tcW w:w="130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3324-2017</w:t>
            </w:r>
            <w:r/>
          </w:p>
        </w:tc>
      </w:tr>
      <w:tr>
        <w:trPr>
          <w:jc w:val="center"/>
          <w:trHeight w:val="454"/>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w:t>
            </w:r>
            <w:r/>
          </w:p>
        </w:tc>
        <w:tc>
          <w:tcPr>
            <w:gridSpan w:val="2"/>
            <w:tcBorders>
              <w:top w:val="single" w:color="auto" w:sz="4" w:space="0"/>
              <w:left w:val="single" w:color="auto" w:sz="4" w:space="0"/>
              <w:right w:val="single" w:color="auto" w:sz="4" w:space="0"/>
            </w:tcBorders>
            <w:tcW w:w="621"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表面理化性能-漆膜</w:t>
            </w:r>
            <w:r/>
          </w:p>
        </w:tc>
        <w:tc>
          <w:tcPr>
            <w:tcBorders>
              <w:top w:val="single" w:color="auto" w:sz="4" w:space="0"/>
              <w:left w:val="single" w:color="auto" w:sz="4" w:space="0"/>
              <w:bottom w:val="single" w:color="auto" w:sz="4" w:space="0"/>
              <w:right w:val="single" w:color="auto" w:sz="4" w:space="0"/>
            </w:tcBorders>
            <w:tcW w:w="15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耐液性</w:t>
            </w:r>
            <w:r/>
          </w:p>
        </w:tc>
        <w:tc>
          <w:tcPr>
            <w:tcBorders>
              <w:top w:val="single" w:color="auto" w:sz="4" w:space="0"/>
              <w:left w:val="single" w:color="auto" w:sz="4" w:space="0"/>
              <w:right w:val="single" w:color="auto" w:sz="4" w:space="0"/>
            </w:tcBorders>
            <w:tcW w:w="109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3324-2017</w:t>
            </w:r>
            <w:r/>
          </w:p>
        </w:tc>
        <w:tc>
          <w:tcPr>
            <w:tcBorders>
              <w:top w:val="single" w:color="auto" w:sz="4" w:space="0"/>
              <w:left w:val="single" w:color="auto" w:sz="4" w:space="0"/>
              <w:bottom w:val="single" w:color="auto" w:sz="4" w:space="0"/>
              <w:right w:val="single" w:color="auto" w:sz="4" w:space="0"/>
            </w:tcBorders>
            <w:tcW w:w="130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4893.1-2021</w:t>
            </w:r>
            <w:r/>
          </w:p>
        </w:tc>
      </w:tr>
      <w:tr>
        <w:trPr>
          <w:jc w:val="center"/>
          <w:trHeight w:val="454"/>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3</w:t>
            </w:r>
            <w:r/>
          </w:p>
        </w:tc>
        <w:tc>
          <w:tcPr>
            <w:gridSpan w:val="2"/>
            <w:tcBorders>
              <w:left w:val="single" w:color="auto" w:sz="4" w:space="0"/>
              <w:right w:val="single" w:color="auto" w:sz="4" w:space="0"/>
            </w:tcBorders>
            <w:tcW w:w="62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耐湿热</w:t>
            </w:r>
            <w:r/>
          </w:p>
        </w:tc>
        <w:tc>
          <w:tcPr>
            <w:tcBorders>
              <w:top w:val="single" w:color="auto" w:sz="4" w:space="0"/>
              <w:left w:val="single" w:color="auto" w:sz="4" w:space="0"/>
              <w:right w:val="single" w:color="auto" w:sz="4" w:space="0"/>
            </w:tcBorders>
            <w:tcW w:w="109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3324-2017</w:t>
            </w:r>
            <w:r/>
          </w:p>
        </w:tc>
        <w:tc>
          <w:tcPr>
            <w:tcBorders>
              <w:top w:val="single" w:color="auto" w:sz="4" w:space="0"/>
              <w:left w:val="single" w:color="auto" w:sz="4" w:space="0"/>
              <w:bottom w:val="single" w:color="auto" w:sz="4" w:space="0"/>
              <w:right w:val="single" w:color="auto" w:sz="4" w:space="0"/>
            </w:tcBorders>
            <w:tcW w:w="130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4893.2-2020</w:t>
            </w:r>
            <w:r/>
          </w:p>
        </w:tc>
      </w:tr>
      <w:tr>
        <w:trPr>
          <w:jc w:val="center"/>
          <w:trHeight w:val="454"/>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4</w:t>
            </w:r>
            <w:r/>
          </w:p>
        </w:tc>
        <w:tc>
          <w:tcPr>
            <w:gridSpan w:val="2"/>
            <w:tcBorders>
              <w:left w:val="single" w:color="auto" w:sz="4" w:space="0"/>
              <w:right w:val="single" w:color="auto" w:sz="4" w:space="0"/>
            </w:tcBorders>
            <w:tcW w:w="62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耐干热</w:t>
            </w:r>
            <w:r/>
          </w:p>
        </w:tc>
        <w:tc>
          <w:tcPr>
            <w:tcBorders>
              <w:top w:val="single" w:color="auto" w:sz="4" w:space="0"/>
              <w:left w:val="single" w:color="auto" w:sz="4" w:space="0"/>
              <w:right w:val="single" w:color="auto" w:sz="4" w:space="0"/>
            </w:tcBorders>
            <w:tcW w:w="109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3324-2017</w:t>
            </w:r>
            <w:r/>
          </w:p>
        </w:tc>
        <w:tc>
          <w:tcPr>
            <w:tcBorders>
              <w:top w:val="single" w:color="auto" w:sz="4" w:space="0"/>
              <w:left w:val="single" w:color="auto" w:sz="4" w:space="0"/>
              <w:bottom w:val="single" w:color="auto" w:sz="4" w:space="0"/>
              <w:right w:val="single" w:color="auto" w:sz="4" w:space="0"/>
            </w:tcBorders>
            <w:tcW w:w="130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4893.3-2020</w:t>
            </w:r>
            <w:r/>
          </w:p>
        </w:tc>
      </w:tr>
      <w:tr>
        <w:trPr>
          <w:jc w:val="center"/>
          <w:trHeight w:val="454"/>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5</w:t>
            </w:r>
            <w:r/>
          </w:p>
        </w:tc>
        <w:tc>
          <w:tcPr>
            <w:gridSpan w:val="2"/>
            <w:tcBorders>
              <w:left w:val="single" w:color="auto" w:sz="4" w:space="0"/>
              <w:right w:val="single" w:color="auto" w:sz="4" w:space="0"/>
            </w:tcBorders>
            <w:tcW w:w="62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附着力</w:t>
            </w:r>
            <w:r/>
          </w:p>
        </w:tc>
        <w:tc>
          <w:tcPr>
            <w:tcBorders>
              <w:top w:val="single" w:color="auto" w:sz="4" w:space="0"/>
              <w:left w:val="single" w:color="auto" w:sz="4" w:space="0"/>
              <w:right w:val="single" w:color="auto" w:sz="4" w:space="0"/>
            </w:tcBorders>
            <w:tcW w:w="109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3324-2017</w:t>
            </w:r>
            <w:r/>
          </w:p>
        </w:tc>
        <w:tc>
          <w:tcPr>
            <w:tcBorders>
              <w:top w:val="single" w:color="auto" w:sz="4" w:space="0"/>
              <w:left w:val="single" w:color="auto" w:sz="4" w:space="0"/>
              <w:bottom w:val="single" w:color="auto" w:sz="4" w:space="0"/>
              <w:right w:val="single" w:color="auto" w:sz="4" w:space="0"/>
            </w:tcBorders>
            <w:tcW w:w="130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4893.4-2013</w:t>
            </w:r>
            <w:r/>
          </w:p>
        </w:tc>
      </w:tr>
      <w:tr>
        <w:trPr>
          <w:jc w:val="center"/>
          <w:trHeight w:val="454"/>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6</w:t>
            </w:r>
            <w:r/>
          </w:p>
        </w:tc>
        <w:tc>
          <w:tcPr>
            <w:gridSpan w:val="2"/>
            <w:tcBorders>
              <w:left w:val="single" w:color="auto" w:sz="4" w:space="0"/>
              <w:right w:val="single" w:color="auto" w:sz="4" w:space="0"/>
            </w:tcBorders>
            <w:tcW w:w="62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耐磨性</w:t>
            </w:r>
            <w:r/>
          </w:p>
        </w:tc>
        <w:tc>
          <w:tcPr>
            <w:tcBorders>
              <w:top w:val="single" w:color="auto" w:sz="4" w:space="0"/>
              <w:left w:val="single" w:color="auto" w:sz="4" w:space="0"/>
              <w:right w:val="single" w:color="auto" w:sz="4" w:space="0"/>
            </w:tcBorders>
            <w:tcW w:w="109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3324-2017</w:t>
            </w:r>
            <w:r/>
          </w:p>
        </w:tc>
        <w:tc>
          <w:tcPr>
            <w:tcBorders>
              <w:top w:val="single" w:color="auto" w:sz="4" w:space="0"/>
              <w:left w:val="single" w:color="auto" w:sz="4" w:space="0"/>
              <w:bottom w:val="single" w:color="auto" w:sz="4" w:space="0"/>
              <w:right w:val="single" w:color="auto" w:sz="4" w:space="0"/>
            </w:tcBorders>
            <w:tcW w:w="130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4893.8-2013</w:t>
            </w:r>
            <w:r/>
          </w:p>
        </w:tc>
      </w:tr>
      <w:tr>
        <w:trPr>
          <w:jc w:val="center"/>
          <w:trHeight w:val="454"/>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7</w:t>
            </w:r>
            <w:r/>
          </w:p>
        </w:tc>
        <w:tc>
          <w:tcPr>
            <w:gridSpan w:val="2"/>
            <w:tcBorders>
              <w:left w:val="single" w:color="auto" w:sz="4" w:space="0"/>
              <w:bottom w:val="single" w:color="auto" w:sz="4" w:space="0"/>
              <w:right w:val="single" w:color="auto" w:sz="4" w:space="0"/>
            </w:tcBorders>
            <w:tcW w:w="62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抗冲击</w:t>
            </w:r>
            <w:r/>
          </w:p>
        </w:tc>
        <w:tc>
          <w:tcPr>
            <w:tcBorders>
              <w:top w:val="single" w:color="auto" w:sz="4" w:space="0"/>
              <w:left w:val="single" w:color="auto" w:sz="4" w:space="0"/>
              <w:right w:val="single" w:color="auto" w:sz="4" w:space="0"/>
            </w:tcBorders>
            <w:tcW w:w="109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3324-2017</w:t>
            </w:r>
            <w:r/>
          </w:p>
        </w:tc>
        <w:tc>
          <w:tcPr>
            <w:tcBorders>
              <w:top w:val="single" w:color="auto" w:sz="4" w:space="0"/>
              <w:left w:val="single" w:color="auto" w:sz="4" w:space="0"/>
              <w:bottom w:val="single" w:color="auto" w:sz="4" w:space="0"/>
              <w:right w:val="single" w:color="auto" w:sz="4" w:space="0"/>
            </w:tcBorders>
            <w:tcW w:w="130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4893.9-2013</w:t>
            </w:r>
            <w:r/>
          </w:p>
        </w:tc>
      </w:tr>
      <w:tr>
        <w:trPr>
          <w:jc w:val="center"/>
          <w:trHeight w:val="454"/>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8</w:t>
            </w:r>
            <w:r/>
          </w:p>
        </w:tc>
        <w:tc>
          <w:tcPr>
            <w:gridSpan w:val="2"/>
            <w:tcBorders>
              <w:left w:val="single" w:color="auto" w:sz="4" w:space="0"/>
              <w:right w:val="single" w:color="auto" w:sz="4" w:space="0"/>
            </w:tcBorders>
            <w:tcW w:w="621"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表面理化性能-软、硬质覆面</w:t>
            </w:r>
            <w:r/>
          </w:p>
        </w:tc>
        <w:tc>
          <w:tcPr>
            <w:tcBorders>
              <w:top w:val="single" w:color="auto" w:sz="4" w:space="0"/>
              <w:left w:val="single" w:color="auto" w:sz="4" w:space="0"/>
              <w:bottom w:val="single" w:color="auto" w:sz="4" w:space="0"/>
              <w:right w:val="single" w:color="auto" w:sz="4" w:space="0"/>
            </w:tcBorders>
            <w:tcW w:w="15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耐冷热循环</w:t>
            </w:r>
            <w:r/>
          </w:p>
        </w:tc>
        <w:tc>
          <w:tcPr>
            <w:tcBorders>
              <w:top w:val="single" w:color="auto" w:sz="4" w:space="0"/>
              <w:left w:val="single" w:color="auto" w:sz="4" w:space="0"/>
              <w:right w:val="single" w:color="auto" w:sz="4" w:space="0"/>
            </w:tcBorders>
            <w:tcW w:w="109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3324-2017</w:t>
            </w:r>
            <w:r/>
          </w:p>
        </w:tc>
        <w:tc>
          <w:tcPr>
            <w:tcBorders>
              <w:top w:val="single" w:color="auto" w:sz="4" w:space="0"/>
              <w:left w:val="single" w:color="auto" w:sz="4" w:space="0"/>
              <w:bottom w:val="single" w:color="auto" w:sz="4" w:space="0"/>
              <w:right w:val="single" w:color="auto" w:sz="4" w:space="0"/>
            </w:tcBorders>
            <w:tcW w:w="130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17657-2013</w:t>
            </w:r>
            <w:r/>
          </w:p>
        </w:tc>
      </w:tr>
      <w:tr>
        <w:trPr>
          <w:jc w:val="center"/>
          <w:trHeight w:val="454"/>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9</w:t>
            </w:r>
            <w:r/>
          </w:p>
        </w:tc>
        <w:tc>
          <w:tcPr>
            <w:gridSpan w:val="2"/>
            <w:tcBorders>
              <w:left w:val="single" w:color="auto" w:sz="4" w:space="0"/>
              <w:right w:val="single" w:color="auto" w:sz="4" w:space="0"/>
            </w:tcBorders>
            <w:tcW w:w="62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耐干热</w:t>
            </w:r>
            <w:r/>
          </w:p>
        </w:tc>
        <w:tc>
          <w:tcPr>
            <w:tcBorders>
              <w:top w:val="single" w:color="auto" w:sz="4" w:space="0"/>
              <w:left w:val="single" w:color="auto" w:sz="4" w:space="0"/>
              <w:right w:val="single" w:color="auto" w:sz="4" w:space="0"/>
            </w:tcBorders>
            <w:tcW w:w="109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3324-2017</w:t>
            </w:r>
            <w:r/>
          </w:p>
        </w:tc>
        <w:tc>
          <w:tcPr>
            <w:tcBorders>
              <w:top w:val="single" w:color="auto" w:sz="4" w:space="0"/>
              <w:left w:val="single" w:color="auto" w:sz="4" w:space="0"/>
              <w:bottom w:val="single" w:color="auto" w:sz="4" w:space="0"/>
              <w:right w:val="single" w:color="auto" w:sz="4" w:space="0"/>
            </w:tcBorders>
            <w:tcW w:w="130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17657-2013</w:t>
            </w:r>
            <w:r/>
          </w:p>
        </w:tc>
      </w:tr>
      <w:tr>
        <w:trPr>
          <w:jc w:val="center"/>
          <w:trHeight w:val="454"/>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10</w:t>
            </w:r>
            <w:r/>
          </w:p>
        </w:tc>
        <w:tc>
          <w:tcPr>
            <w:gridSpan w:val="2"/>
            <w:tcBorders>
              <w:left w:val="single" w:color="auto" w:sz="4" w:space="0"/>
              <w:right w:val="single" w:color="auto" w:sz="4" w:space="0"/>
            </w:tcBorders>
            <w:tcW w:w="62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耐湿热</w:t>
            </w:r>
            <w:r/>
          </w:p>
        </w:tc>
        <w:tc>
          <w:tcPr>
            <w:tcBorders>
              <w:top w:val="single" w:color="auto" w:sz="4" w:space="0"/>
              <w:left w:val="single" w:color="auto" w:sz="4" w:space="0"/>
              <w:right w:val="single" w:color="auto" w:sz="4" w:space="0"/>
            </w:tcBorders>
            <w:tcW w:w="109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3324-2017</w:t>
            </w:r>
            <w:r/>
          </w:p>
        </w:tc>
        <w:tc>
          <w:tcPr>
            <w:tcBorders>
              <w:top w:val="single" w:color="auto" w:sz="4" w:space="0"/>
              <w:left w:val="single" w:color="auto" w:sz="4" w:space="0"/>
              <w:bottom w:val="single" w:color="auto" w:sz="4" w:space="0"/>
              <w:right w:val="single" w:color="auto" w:sz="4" w:space="0"/>
            </w:tcBorders>
            <w:tcW w:w="130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17657-2013</w:t>
            </w:r>
            <w:r/>
          </w:p>
        </w:tc>
      </w:tr>
      <w:tr>
        <w:trPr>
          <w:jc w:val="center"/>
          <w:trHeight w:val="454"/>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11</w:t>
            </w:r>
            <w:r/>
          </w:p>
        </w:tc>
        <w:tc>
          <w:tcPr>
            <w:gridSpan w:val="2"/>
            <w:tcBorders>
              <w:left w:val="single" w:color="auto" w:sz="4" w:space="0"/>
              <w:right w:val="single" w:color="auto" w:sz="4" w:space="0"/>
            </w:tcBorders>
            <w:tcW w:w="62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表面耐磨性</w:t>
            </w:r>
            <w:r/>
          </w:p>
        </w:tc>
        <w:tc>
          <w:tcPr>
            <w:tcBorders>
              <w:top w:val="single" w:color="auto" w:sz="4" w:space="0"/>
              <w:left w:val="single" w:color="auto" w:sz="4" w:space="0"/>
              <w:right w:val="single" w:color="auto" w:sz="4" w:space="0"/>
            </w:tcBorders>
            <w:tcW w:w="109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3324-2017</w:t>
            </w:r>
            <w:r/>
          </w:p>
        </w:tc>
        <w:tc>
          <w:tcPr>
            <w:tcBorders>
              <w:top w:val="single" w:color="auto" w:sz="4" w:space="0"/>
              <w:left w:val="single" w:color="auto" w:sz="4" w:space="0"/>
              <w:bottom w:val="single" w:color="auto" w:sz="4" w:space="0"/>
              <w:right w:val="single" w:color="auto" w:sz="4" w:space="0"/>
            </w:tcBorders>
            <w:tcW w:w="130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17657-2013</w:t>
            </w:r>
            <w:r/>
          </w:p>
        </w:tc>
      </w:tr>
      <w:tr>
        <w:trPr>
          <w:jc w:val="center"/>
          <w:trHeight w:val="454"/>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12</w:t>
            </w:r>
            <w:r/>
          </w:p>
        </w:tc>
        <w:tc>
          <w:tcPr>
            <w:gridSpan w:val="2"/>
            <w:tcBorders>
              <w:left w:val="single" w:color="auto" w:sz="4" w:space="0"/>
              <w:bottom w:val="single" w:color="auto" w:sz="4" w:space="0"/>
              <w:right w:val="single" w:color="auto" w:sz="4" w:space="0"/>
            </w:tcBorders>
            <w:tcW w:w="62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抗冲击</w:t>
            </w:r>
            <w:r/>
          </w:p>
        </w:tc>
        <w:tc>
          <w:tcPr>
            <w:tcBorders>
              <w:top w:val="single" w:color="auto" w:sz="4" w:space="0"/>
              <w:left w:val="single" w:color="auto" w:sz="4" w:space="0"/>
              <w:right w:val="single" w:color="auto" w:sz="4" w:space="0"/>
            </w:tcBorders>
            <w:tcW w:w="109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3324-2017</w:t>
            </w:r>
            <w:r/>
          </w:p>
        </w:tc>
        <w:tc>
          <w:tcPr>
            <w:tcBorders>
              <w:top w:val="single" w:color="auto" w:sz="4" w:space="0"/>
              <w:left w:val="single" w:color="auto" w:sz="4" w:space="0"/>
              <w:bottom w:val="single" w:color="auto" w:sz="4" w:space="0"/>
              <w:right w:val="single" w:color="auto" w:sz="4" w:space="0"/>
            </w:tcBorders>
            <w:tcW w:w="130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4893.9-2013</w:t>
            </w:r>
            <w:r/>
          </w:p>
        </w:tc>
      </w:tr>
      <w:tr>
        <w:trPr>
          <w:jc w:val="center"/>
          <w:trHeight w:val="454"/>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w:t>
            </w:r>
            <w:r/>
          </w:p>
        </w:tc>
        <w:tc>
          <w:tcPr>
            <w:gridSpan w:val="2"/>
            <w:tcBorders>
              <w:top w:val="single" w:color="auto" w:sz="4" w:space="0"/>
              <w:left w:val="single" w:color="auto" w:sz="4" w:space="0"/>
              <w:bottom w:val="single" w:color="auto" w:sz="4" w:space="0"/>
              <w:right w:val="single" w:color="auto" w:sz="4" w:space="0"/>
            </w:tcBorders>
            <w:tcW w:w="621"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力学性能-柜类强度</w:t>
            </w:r>
            <w:r/>
          </w:p>
        </w:tc>
        <w:tc>
          <w:tcPr>
            <w:tcBorders>
              <w:top w:val="single" w:color="auto" w:sz="4" w:space="0"/>
              <w:left w:val="single" w:color="auto" w:sz="4" w:space="0"/>
              <w:bottom w:val="single" w:color="auto" w:sz="4" w:space="0"/>
              <w:right w:val="single" w:color="auto" w:sz="4" w:space="0"/>
            </w:tcBorders>
            <w:tcW w:w="15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结构和底架强度试验</w:t>
            </w:r>
            <w:r/>
          </w:p>
        </w:tc>
        <w:tc>
          <w:tcPr>
            <w:tcBorders>
              <w:left w:val="single" w:color="auto" w:sz="4" w:space="0"/>
              <w:right w:val="single" w:color="auto" w:sz="4" w:space="0"/>
            </w:tcBorders>
            <w:tcW w:w="109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3324-2017</w:t>
            </w:r>
            <w:r/>
          </w:p>
        </w:tc>
        <w:tc>
          <w:tcPr>
            <w:tcBorders>
              <w:top w:val="single" w:color="auto" w:sz="4" w:space="0"/>
              <w:left w:val="single" w:color="auto" w:sz="4" w:space="0"/>
              <w:bottom w:val="single" w:color="auto" w:sz="4" w:space="0"/>
              <w:right w:val="single" w:color="auto" w:sz="4" w:space="0"/>
            </w:tcBorders>
            <w:tcW w:w="130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10357.5-2011</w:t>
            </w:r>
            <w:r/>
          </w:p>
        </w:tc>
      </w:tr>
      <w:tr>
        <w:trPr>
          <w:jc w:val="center"/>
          <w:trHeight w:val="454"/>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3</w:t>
            </w:r>
            <w:r/>
          </w:p>
        </w:tc>
        <w:tc>
          <w:tcPr>
            <w:gridSpan w:val="2"/>
            <w:tcBorders>
              <w:top w:val="single" w:color="auto" w:sz="4" w:space="0"/>
              <w:left w:val="single" w:color="auto" w:sz="4" w:space="0"/>
              <w:bottom w:val="single" w:color="auto" w:sz="4" w:space="0"/>
              <w:right w:val="single" w:color="auto" w:sz="4" w:space="0"/>
            </w:tcBorders>
            <w:tcW w:w="62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推拉构件结构强度试验</w:t>
            </w:r>
            <w:r/>
          </w:p>
        </w:tc>
        <w:tc>
          <w:tcPr>
            <w:tcBorders>
              <w:left w:val="single" w:color="auto" w:sz="4" w:space="0"/>
              <w:right w:val="single" w:color="auto" w:sz="4" w:space="0"/>
            </w:tcBorders>
            <w:tcW w:w="109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3324-2017</w:t>
            </w:r>
            <w:r/>
          </w:p>
        </w:tc>
        <w:tc>
          <w:tcPr>
            <w:tcBorders>
              <w:top w:val="single" w:color="auto" w:sz="4" w:space="0"/>
              <w:left w:val="single" w:color="auto" w:sz="4" w:space="0"/>
              <w:bottom w:val="single" w:color="auto" w:sz="4" w:space="0"/>
              <w:right w:val="single" w:color="auto" w:sz="4" w:space="0"/>
            </w:tcBorders>
            <w:tcW w:w="130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10357.5-2011</w:t>
            </w:r>
            <w:r/>
          </w:p>
        </w:tc>
      </w:tr>
      <w:tr>
        <w:trPr>
          <w:jc w:val="center"/>
          <w:trHeight w:val="454"/>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4</w:t>
            </w:r>
            <w:r/>
          </w:p>
        </w:tc>
        <w:tc>
          <w:tcPr>
            <w:gridSpan w:val="2"/>
            <w:tcBorders>
              <w:top w:val="single" w:color="auto" w:sz="4" w:space="0"/>
              <w:left w:val="single" w:color="auto" w:sz="4" w:space="0"/>
              <w:bottom w:val="single" w:color="auto" w:sz="4" w:space="0"/>
              <w:right w:val="single" w:color="auto" w:sz="4" w:space="0"/>
            </w:tcBorders>
            <w:tcW w:w="62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推拉构件强度试验</w:t>
            </w:r>
            <w:r/>
          </w:p>
        </w:tc>
        <w:tc>
          <w:tcPr>
            <w:tcBorders>
              <w:left w:val="single" w:color="auto" w:sz="4" w:space="0"/>
              <w:right w:val="single" w:color="auto" w:sz="4" w:space="0"/>
            </w:tcBorders>
            <w:tcW w:w="109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3324-2017</w:t>
            </w:r>
            <w:r/>
          </w:p>
        </w:tc>
        <w:tc>
          <w:tcPr>
            <w:tcBorders>
              <w:top w:val="single" w:color="auto" w:sz="4" w:space="0"/>
              <w:left w:val="single" w:color="auto" w:sz="4" w:space="0"/>
              <w:bottom w:val="single" w:color="auto" w:sz="4" w:space="0"/>
              <w:right w:val="single" w:color="auto" w:sz="4" w:space="0"/>
            </w:tcBorders>
            <w:tcW w:w="130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10357.5-2011</w:t>
            </w:r>
            <w:r/>
          </w:p>
        </w:tc>
      </w:tr>
      <w:tr>
        <w:trPr>
          <w:jc w:val="center"/>
          <w:trHeight w:val="454"/>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5</w:t>
            </w:r>
            <w:r/>
          </w:p>
        </w:tc>
        <w:tc>
          <w:tcPr>
            <w:gridSpan w:val="3"/>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力学性能-柜类稳定性</w:t>
            </w:r>
            <w:r/>
          </w:p>
        </w:tc>
        <w:tc>
          <w:tcPr>
            <w:tcBorders>
              <w:left w:val="single" w:color="auto" w:sz="4" w:space="0"/>
              <w:right w:val="single" w:color="auto" w:sz="4" w:space="0"/>
            </w:tcBorders>
            <w:tcW w:w="109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3324-2017</w:t>
            </w:r>
            <w:r/>
          </w:p>
        </w:tc>
        <w:tc>
          <w:tcPr>
            <w:tcBorders>
              <w:top w:val="single" w:color="auto" w:sz="4" w:space="0"/>
              <w:left w:val="single" w:color="auto" w:sz="4" w:space="0"/>
              <w:bottom w:val="single" w:color="auto" w:sz="4" w:space="0"/>
              <w:right w:val="single" w:color="auto" w:sz="4" w:space="0"/>
            </w:tcBorders>
            <w:tcW w:w="130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10357.4-2013</w:t>
            </w:r>
            <w:r/>
          </w:p>
        </w:tc>
      </w:tr>
      <w:tr>
        <w:trPr>
          <w:jc w:val="center"/>
          <w:trHeight w:val="454"/>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6</w:t>
            </w:r>
            <w:r/>
          </w:p>
        </w:tc>
        <w:tc>
          <w:tcPr>
            <w:gridSpan w:val="2"/>
            <w:tcBorders>
              <w:top w:val="single" w:color="auto" w:sz="4" w:space="0"/>
              <w:left w:val="single" w:color="auto" w:sz="4" w:space="0"/>
              <w:bottom w:val="single" w:color="auto" w:sz="4" w:space="0"/>
              <w:right w:val="single" w:color="auto" w:sz="4" w:space="0"/>
            </w:tcBorders>
            <w:tcW w:w="621"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力学性能-桌类强度</w:t>
            </w:r>
            <w:r/>
          </w:p>
        </w:tc>
        <w:tc>
          <w:tcPr>
            <w:tcBorders>
              <w:top w:val="single" w:color="auto" w:sz="4" w:space="0"/>
              <w:left w:val="single" w:color="auto" w:sz="4" w:space="0"/>
              <w:bottom w:val="single" w:color="auto" w:sz="4" w:space="0"/>
              <w:right w:val="single" w:color="auto" w:sz="4" w:space="0"/>
            </w:tcBorders>
            <w:tcW w:w="15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桌面垂直静载荷试验</w:t>
            </w:r>
            <w:r/>
          </w:p>
        </w:tc>
        <w:tc>
          <w:tcPr>
            <w:tcBorders>
              <w:left w:val="single" w:color="auto" w:sz="4" w:space="0"/>
              <w:right w:val="single" w:color="auto" w:sz="4" w:space="0"/>
            </w:tcBorders>
            <w:tcW w:w="109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3324-2017</w:t>
            </w:r>
            <w:r/>
          </w:p>
        </w:tc>
        <w:tc>
          <w:tcPr>
            <w:tcBorders>
              <w:top w:val="single" w:color="auto" w:sz="4" w:space="0"/>
              <w:left w:val="single" w:color="auto" w:sz="4" w:space="0"/>
              <w:bottom w:val="single" w:color="auto" w:sz="4" w:space="0"/>
              <w:right w:val="single" w:color="auto" w:sz="4" w:space="0"/>
            </w:tcBorders>
            <w:tcW w:w="130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10357.1-2013</w:t>
            </w:r>
            <w:r/>
          </w:p>
        </w:tc>
      </w:tr>
      <w:tr>
        <w:trPr>
          <w:jc w:val="center"/>
          <w:trHeight w:val="454"/>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7</w:t>
            </w:r>
            <w:r/>
          </w:p>
        </w:tc>
        <w:tc>
          <w:tcPr>
            <w:gridSpan w:val="2"/>
            <w:tcBorders>
              <w:top w:val="single" w:color="auto" w:sz="4" w:space="0"/>
              <w:left w:val="single" w:color="auto" w:sz="4" w:space="0"/>
              <w:bottom w:val="single" w:color="auto" w:sz="4" w:space="0"/>
              <w:right w:val="single" w:color="auto" w:sz="4" w:space="0"/>
            </w:tcBorders>
            <w:tcW w:w="62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水平静载荷试验</w:t>
            </w:r>
            <w:r/>
          </w:p>
        </w:tc>
        <w:tc>
          <w:tcPr>
            <w:tcBorders>
              <w:left w:val="single" w:color="auto" w:sz="4" w:space="0"/>
              <w:right w:val="single" w:color="auto" w:sz="4" w:space="0"/>
            </w:tcBorders>
            <w:tcW w:w="109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3324-2017</w:t>
            </w:r>
            <w:r/>
          </w:p>
        </w:tc>
        <w:tc>
          <w:tcPr>
            <w:tcBorders>
              <w:top w:val="single" w:color="auto" w:sz="4" w:space="0"/>
              <w:left w:val="single" w:color="auto" w:sz="4" w:space="0"/>
              <w:bottom w:val="single" w:color="auto" w:sz="4" w:space="0"/>
              <w:right w:val="single" w:color="auto" w:sz="4" w:space="0"/>
            </w:tcBorders>
            <w:tcW w:w="130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10357.1-2013</w:t>
            </w:r>
            <w:r/>
          </w:p>
        </w:tc>
      </w:tr>
      <w:tr>
        <w:trPr>
          <w:jc w:val="center"/>
          <w:trHeight w:val="454"/>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8</w:t>
            </w:r>
            <w:r/>
          </w:p>
        </w:tc>
        <w:tc>
          <w:tcPr>
            <w:gridSpan w:val="2"/>
            <w:tcBorders>
              <w:top w:val="single" w:color="auto" w:sz="4" w:space="0"/>
              <w:left w:val="single" w:color="auto" w:sz="4" w:space="0"/>
              <w:bottom w:val="single" w:color="auto" w:sz="4" w:space="0"/>
              <w:right w:val="single" w:color="auto" w:sz="4" w:space="0"/>
            </w:tcBorders>
            <w:tcW w:w="62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桌面垂直冲击试验</w:t>
            </w:r>
            <w:r/>
          </w:p>
        </w:tc>
        <w:tc>
          <w:tcPr>
            <w:tcBorders>
              <w:left w:val="single" w:color="auto" w:sz="4" w:space="0"/>
              <w:bottom w:val="single" w:color="auto" w:sz="4" w:space="0"/>
              <w:right w:val="single" w:color="auto" w:sz="4" w:space="0"/>
            </w:tcBorders>
            <w:tcW w:w="109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3324-2017</w:t>
            </w:r>
            <w:r/>
          </w:p>
        </w:tc>
        <w:tc>
          <w:tcPr>
            <w:tcBorders>
              <w:top w:val="single" w:color="auto" w:sz="4" w:space="0"/>
              <w:left w:val="single" w:color="auto" w:sz="4" w:space="0"/>
              <w:bottom w:val="single" w:color="auto" w:sz="4" w:space="0"/>
              <w:right w:val="single" w:color="auto" w:sz="4" w:space="0"/>
            </w:tcBorders>
            <w:tcW w:w="130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10357.1-2013</w:t>
            </w:r>
            <w:r/>
          </w:p>
        </w:tc>
      </w:tr>
      <w:tr>
        <w:trPr>
          <w:jc w:val="center"/>
          <w:trHeight w:val="454"/>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9</w:t>
            </w:r>
            <w:r/>
          </w:p>
        </w:tc>
        <w:tc>
          <w:tcPr>
            <w:gridSpan w:val="2"/>
            <w:tcBorders>
              <w:top w:val="single" w:color="auto" w:sz="4" w:space="0"/>
              <w:left w:val="single" w:color="auto" w:sz="4" w:space="0"/>
              <w:bottom w:val="single" w:color="auto" w:sz="4" w:space="0"/>
              <w:right w:val="single" w:color="auto" w:sz="4" w:space="0"/>
            </w:tcBorders>
            <w:tcW w:w="62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桌腿跌落试验</w:t>
            </w:r>
            <w:r/>
          </w:p>
        </w:tc>
        <w:tc>
          <w:tcPr>
            <w:tcBorders>
              <w:top w:val="single" w:color="auto" w:sz="4" w:space="0"/>
              <w:left w:val="single" w:color="auto" w:sz="4" w:space="0"/>
              <w:right w:val="single" w:color="auto" w:sz="4" w:space="0"/>
            </w:tcBorders>
            <w:tcW w:w="109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3324-2017</w:t>
            </w:r>
            <w:r/>
          </w:p>
        </w:tc>
        <w:tc>
          <w:tcPr>
            <w:tcBorders>
              <w:top w:val="single" w:color="auto" w:sz="4" w:space="0"/>
              <w:left w:val="single" w:color="auto" w:sz="4" w:space="0"/>
              <w:bottom w:val="single" w:color="auto" w:sz="4" w:space="0"/>
              <w:right w:val="single" w:color="auto" w:sz="4" w:space="0"/>
            </w:tcBorders>
            <w:tcW w:w="130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10357.1-2013</w:t>
            </w:r>
            <w:r/>
          </w:p>
        </w:tc>
      </w:tr>
      <w:tr>
        <w:trPr>
          <w:jc w:val="center"/>
          <w:trHeight w:val="454"/>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10</w:t>
            </w:r>
            <w:r/>
          </w:p>
        </w:tc>
        <w:tc>
          <w:tcPr>
            <w:gridSpan w:val="3"/>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力学性能-桌类稳定性</w:t>
            </w:r>
            <w:r/>
          </w:p>
        </w:tc>
        <w:tc>
          <w:tcPr>
            <w:tcBorders>
              <w:left w:val="single" w:color="auto" w:sz="4" w:space="0"/>
              <w:right w:val="single" w:color="auto" w:sz="4" w:space="0"/>
            </w:tcBorders>
            <w:tcW w:w="109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3324-2017</w:t>
            </w:r>
            <w:r/>
          </w:p>
        </w:tc>
        <w:tc>
          <w:tcPr>
            <w:tcBorders>
              <w:top w:val="single" w:color="auto" w:sz="4" w:space="0"/>
              <w:left w:val="single" w:color="auto" w:sz="4" w:space="0"/>
              <w:bottom w:val="single" w:color="auto" w:sz="4" w:space="0"/>
              <w:right w:val="single" w:color="auto" w:sz="4" w:space="0"/>
            </w:tcBorders>
            <w:tcW w:w="130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10357.7-2013</w:t>
            </w:r>
            <w:r/>
          </w:p>
        </w:tc>
      </w:tr>
      <w:tr>
        <w:trPr>
          <w:jc w:val="center"/>
          <w:trHeight w:val="454"/>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11</w:t>
            </w:r>
            <w:r/>
          </w:p>
        </w:tc>
        <w:tc>
          <w:tcPr>
            <w:gridSpan w:val="2"/>
            <w:tcBorders>
              <w:top w:val="single" w:color="auto" w:sz="4" w:space="0"/>
              <w:left w:val="single" w:color="auto" w:sz="4" w:space="0"/>
              <w:bottom w:val="single" w:color="auto" w:sz="4" w:space="0"/>
              <w:right w:val="single" w:color="auto" w:sz="4" w:space="0"/>
            </w:tcBorders>
            <w:tcW w:w="621"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力学性能-椅凳类强度</w:t>
            </w:r>
            <w:r/>
          </w:p>
        </w:tc>
        <w:tc>
          <w:tcPr>
            <w:tcBorders>
              <w:top w:val="single" w:color="auto" w:sz="4" w:space="0"/>
              <w:left w:val="single" w:color="auto" w:sz="4" w:space="0"/>
              <w:bottom w:val="single" w:color="auto" w:sz="4" w:space="0"/>
              <w:right w:val="single" w:color="auto" w:sz="4" w:space="0"/>
            </w:tcBorders>
            <w:tcW w:w="15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座面和椅背静载荷试验</w:t>
            </w:r>
            <w:r/>
          </w:p>
        </w:tc>
        <w:tc>
          <w:tcPr>
            <w:tcBorders>
              <w:left w:val="single" w:color="auto" w:sz="4" w:space="0"/>
              <w:right w:val="single" w:color="auto" w:sz="4" w:space="0"/>
            </w:tcBorders>
            <w:tcW w:w="109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3324-2017</w:t>
            </w:r>
            <w:r/>
          </w:p>
        </w:tc>
        <w:tc>
          <w:tcPr>
            <w:tcBorders>
              <w:top w:val="single" w:color="auto" w:sz="4" w:space="0"/>
              <w:left w:val="single" w:color="auto" w:sz="4" w:space="0"/>
              <w:bottom w:val="single" w:color="auto" w:sz="4" w:space="0"/>
              <w:right w:val="single" w:color="auto" w:sz="4" w:space="0"/>
            </w:tcBorders>
            <w:tcW w:w="130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10357.3-2013</w:t>
            </w:r>
            <w:r/>
          </w:p>
        </w:tc>
      </w:tr>
      <w:tr>
        <w:trPr>
          <w:jc w:val="center"/>
          <w:trHeight w:val="454"/>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12</w:t>
            </w:r>
            <w:r/>
          </w:p>
        </w:tc>
        <w:tc>
          <w:tcPr>
            <w:gridSpan w:val="2"/>
            <w:tcBorders>
              <w:top w:val="single" w:color="auto" w:sz="4" w:space="0"/>
              <w:left w:val="single" w:color="auto" w:sz="4" w:space="0"/>
              <w:bottom w:val="single" w:color="auto" w:sz="4" w:space="0"/>
              <w:right w:val="single" w:color="auto" w:sz="4" w:space="0"/>
            </w:tcBorders>
            <w:tcW w:w="62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椅腿前向静载荷试验</w:t>
            </w:r>
            <w:r/>
          </w:p>
        </w:tc>
        <w:tc>
          <w:tcPr>
            <w:tcBorders>
              <w:left w:val="single" w:color="auto" w:sz="4" w:space="0"/>
              <w:right w:val="single" w:color="auto" w:sz="4" w:space="0"/>
            </w:tcBorders>
            <w:tcW w:w="109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3324-2017</w:t>
            </w:r>
            <w:r/>
          </w:p>
        </w:tc>
        <w:tc>
          <w:tcPr>
            <w:tcBorders>
              <w:top w:val="single" w:color="auto" w:sz="4" w:space="0"/>
              <w:left w:val="single" w:color="auto" w:sz="4" w:space="0"/>
              <w:bottom w:val="single" w:color="auto" w:sz="4" w:space="0"/>
              <w:right w:val="single" w:color="auto" w:sz="4" w:space="0"/>
            </w:tcBorders>
            <w:tcW w:w="130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10357.3-2013</w:t>
            </w:r>
            <w:r/>
          </w:p>
        </w:tc>
      </w:tr>
      <w:tr>
        <w:trPr>
          <w:jc w:val="center"/>
          <w:trHeight w:val="454"/>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13</w:t>
            </w:r>
            <w:r/>
          </w:p>
        </w:tc>
        <w:tc>
          <w:tcPr>
            <w:gridSpan w:val="2"/>
            <w:tcBorders>
              <w:top w:val="single" w:color="auto" w:sz="4" w:space="0"/>
              <w:left w:val="single" w:color="auto" w:sz="4" w:space="0"/>
              <w:bottom w:val="single" w:color="auto" w:sz="4" w:space="0"/>
              <w:right w:val="single" w:color="auto" w:sz="4" w:space="0"/>
            </w:tcBorders>
            <w:tcW w:w="62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椅腿侧向静载荷试验</w:t>
            </w:r>
            <w:r/>
          </w:p>
        </w:tc>
        <w:tc>
          <w:tcPr>
            <w:tcBorders>
              <w:left w:val="single" w:color="auto" w:sz="4" w:space="0"/>
              <w:right w:val="single" w:color="auto" w:sz="4" w:space="0"/>
            </w:tcBorders>
            <w:tcW w:w="109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3324-2017</w:t>
            </w:r>
            <w:r/>
          </w:p>
        </w:tc>
        <w:tc>
          <w:tcPr>
            <w:tcBorders>
              <w:top w:val="single" w:color="auto" w:sz="4" w:space="0"/>
              <w:left w:val="single" w:color="auto" w:sz="4" w:space="0"/>
              <w:bottom w:val="single" w:color="auto" w:sz="4" w:space="0"/>
              <w:right w:val="single" w:color="auto" w:sz="4" w:space="0"/>
            </w:tcBorders>
            <w:tcW w:w="130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10357.3-2013</w:t>
            </w:r>
            <w:r/>
          </w:p>
        </w:tc>
      </w:tr>
      <w:tr>
        <w:trPr>
          <w:jc w:val="center"/>
          <w:trHeight w:val="454"/>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14</w:t>
            </w:r>
            <w:r/>
          </w:p>
        </w:tc>
        <w:tc>
          <w:tcPr>
            <w:gridSpan w:val="2"/>
            <w:tcBorders>
              <w:top w:val="single" w:color="auto" w:sz="4" w:space="0"/>
              <w:left w:val="single" w:color="auto" w:sz="4" w:space="0"/>
              <w:bottom w:val="single" w:color="auto" w:sz="4" w:space="0"/>
              <w:right w:val="single" w:color="auto" w:sz="4" w:space="0"/>
            </w:tcBorders>
            <w:tcW w:w="62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座面冲击试验</w:t>
            </w:r>
            <w:r/>
          </w:p>
        </w:tc>
        <w:tc>
          <w:tcPr>
            <w:tcBorders>
              <w:left w:val="single" w:color="auto" w:sz="4" w:space="0"/>
              <w:right w:val="single" w:color="auto" w:sz="4" w:space="0"/>
            </w:tcBorders>
            <w:tcW w:w="109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3324-2017</w:t>
            </w:r>
            <w:r/>
          </w:p>
        </w:tc>
        <w:tc>
          <w:tcPr>
            <w:tcBorders>
              <w:top w:val="single" w:color="auto" w:sz="4" w:space="0"/>
              <w:left w:val="single" w:color="auto" w:sz="4" w:space="0"/>
              <w:bottom w:val="single" w:color="auto" w:sz="4" w:space="0"/>
              <w:right w:val="single" w:color="auto" w:sz="4" w:space="0"/>
            </w:tcBorders>
            <w:tcW w:w="130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10357.3-2013</w:t>
            </w:r>
            <w:r/>
          </w:p>
        </w:tc>
      </w:tr>
      <w:tr>
        <w:trPr>
          <w:jc w:val="center"/>
          <w:trHeight w:val="454"/>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15</w:t>
            </w:r>
            <w:r/>
          </w:p>
        </w:tc>
        <w:tc>
          <w:tcPr>
            <w:gridSpan w:val="2"/>
            <w:tcBorders>
              <w:top w:val="single" w:color="auto" w:sz="4" w:space="0"/>
              <w:left w:val="single" w:color="auto" w:sz="4" w:space="0"/>
              <w:bottom w:val="single" w:color="auto" w:sz="4" w:space="0"/>
              <w:right w:val="single" w:color="auto" w:sz="4" w:space="0"/>
            </w:tcBorders>
            <w:tcW w:w="62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跌落试验</w:t>
            </w:r>
            <w:r/>
          </w:p>
        </w:tc>
        <w:tc>
          <w:tcPr>
            <w:tcBorders>
              <w:left w:val="single" w:color="auto" w:sz="4" w:space="0"/>
              <w:right w:val="single" w:color="auto" w:sz="4" w:space="0"/>
            </w:tcBorders>
            <w:tcW w:w="109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3324-2017</w:t>
            </w:r>
            <w:r/>
          </w:p>
        </w:tc>
        <w:tc>
          <w:tcPr>
            <w:tcBorders>
              <w:top w:val="single" w:color="auto" w:sz="4" w:space="0"/>
              <w:left w:val="single" w:color="auto" w:sz="4" w:space="0"/>
              <w:bottom w:val="single" w:color="auto" w:sz="4" w:space="0"/>
              <w:right w:val="single" w:color="auto" w:sz="4" w:space="0"/>
            </w:tcBorders>
            <w:tcW w:w="130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10357.3-2013</w:t>
            </w:r>
            <w:r/>
          </w:p>
        </w:tc>
      </w:tr>
      <w:tr>
        <w:trPr>
          <w:jc w:val="center"/>
          <w:trHeight w:val="454"/>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16</w:t>
            </w:r>
            <w:r/>
          </w:p>
        </w:tc>
        <w:tc>
          <w:tcPr>
            <w:gridSpan w:val="3"/>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力学性能-椅凳类稳定性</w:t>
            </w:r>
            <w:r/>
          </w:p>
        </w:tc>
        <w:tc>
          <w:tcPr>
            <w:tcBorders>
              <w:left w:val="single" w:color="auto" w:sz="4" w:space="0"/>
              <w:right w:val="single" w:color="auto" w:sz="4" w:space="0"/>
            </w:tcBorders>
            <w:tcW w:w="109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3324-2017</w:t>
            </w:r>
            <w:r/>
          </w:p>
        </w:tc>
        <w:tc>
          <w:tcPr>
            <w:tcBorders>
              <w:top w:val="single" w:color="auto" w:sz="4" w:space="0"/>
              <w:left w:val="single" w:color="auto" w:sz="4" w:space="0"/>
              <w:bottom w:val="single" w:color="auto" w:sz="4" w:space="0"/>
              <w:right w:val="single" w:color="auto" w:sz="4" w:space="0"/>
            </w:tcBorders>
            <w:tcW w:w="130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10357.2-2013</w:t>
            </w:r>
            <w:r/>
          </w:p>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10357.8-2015</w:t>
            </w:r>
            <w:r/>
          </w:p>
        </w:tc>
      </w:tr>
      <w:tr>
        <w:trPr>
          <w:jc w:val="center"/>
          <w:trHeight w:val="454"/>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17</w:t>
            </w:r>
            <w:r/>
          </w:p>
        </w:tc>
        <w:tc>
          <w:tcPr>
            <w:gridSpan w:val="2"/>
            <w:tcBorders>
              <w:top w:val="single" w:color="auto" w:sz="4" w:space="0"/>
              <w:left w:val="single" w:color="auto" w:sz="4" w:space="0"/>
              <w:bottom w:val="single" w:color="auto" w:sz="4" w:space="0"/>
              <w:right w:val="single" w:color="auto" w:sz="4" w:space="0"/>
            </w:tcBorders>
            <w:tcW w:w="621"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力学性能-单层床强度</w:t>
            </w:r>
            <w:r/>
          </w:p>
        </w:tc>
        <w:tc>
          <w:tcPr>
            <w:tcBorders>
              <w:top w:val="single" w:color="auto" w:sz="4" w:space="0"/>
              <w:left w:val="single" w:color="auto" w:sz="4" w:space="0"/>
              <w:bottom w:val="single" w:color="auto" w:sz="4" w:space="0"/>
              <w:right w:val="single" w:color="auto" w:sz="4" w:space="0"/>
            </w:tcBorders>
            <w:tcW w:w="15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床铺面集中静载荷试验</w:t>
            </w:r>
            <w:r/>
          </w:p>
        </w:tc>
        <w:tc>
          <w:tcPr>
            <w:tcBorders>
              <w:left w:val="single" w:color="auto" w:sz="4" w:space="0"/>
              <w:right w:val="single" w:color="auto" w:sz="4" w:space="0"/>
            </w:tcBorders>
            <w:tcW w:w="109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3324-2017</w:t>
            </w:r>
            <w:r/>
          </w:p>
        </w:tc>
        <w:tc>
          <w:tcPr>
            <w:tcBorders>
              <w:top w:val="single" w:color="auto" w:sz="4" w:space="0"/>
              <w:left w:val="single" w:color="auto" w:sz="4" w:space="0"/>
              <w:bottom w:val="single" w:color="auto" w:sz="4" w:space="0"/>
              <w:right w:val="single" w:color="auto" w:sz="4" w:space="0"/>
            </w:tcBorders>
            <w:tcW w:w="130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10357.6-2013</w:t>
            </w:r>
            <w:r/>
          </w:p>
        </w:tc>
      </w:tr>
      <w:tr>
        <w:trPr>
          <w:jc w:val="center"/>
          <w:trHeight w:val="454"/>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18</w:t>
            </w:r>
            <w:r/>
          </w:p>
        </w:tc>
        <w:tc>
          <w:tcPr>
            <w:gridSpan w:val="2"/>
            <w:tcBorders>
              <w:top w:val="single" w:color="auto" w:sz="4" w:space="0"/>
              <w:left w:val="single" w:color="auto" w:sz="4" w:space="0"/>
              <w:bottom w:val="single" w:color="auto" w:sz="4" w:space="0"/>
              <w:right w:val="single" w:color="auto" w:sz="4" w:space="0"/>
            </w:tcBorders>
            <w:tcW w:w="62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床长边静载荷试验</w:t>
            </w:r>
            <w:r/>
          </w:p>
        </w:tc>
        <w:tc>
          <w:tcPr>
            <w:tcBorders>
              <w:left w:val="single" w:color="auto" w:sz="4" w:space="0"/>
              <w:right w:val="single" w:color="auto" w:sz="4" w:space="0"/>
            </w:tcBorders>
            <w:tcW w:w="109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3324-2017</w:t>
            </w:r>
            <w:r/>
          </w:p>
        </w:tc>
        <w:tc>
          <w:tcPr>
            <w:tcBorders>
              <w:top w:val="single" w:color="auto" w:sz="4" w:space="0"/>
              <w:left w:val="single" w:color="auto" w:sz="4" w:space="0"/>
              <w:bottom w:val="single" w:color="auto" w:sz="4" w:space="0"/>
              <w:right w:val="single" w:color="auto" w:sz="4" w:space="0"/>
            </w:tcBorders>
            <w:tcW w:w="130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10357.6-2013</w:t>
            </w:r>
            <w:r/>
          </w:p>
        </w:tc>
      </w:tr>
      <w:tr>
        <w:trPr>
          <w:jc w:val="center"/>
          <w:trHeight w:val="454"/>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19</w:t>
            </w:r>
            <w:r/>
          </w:p>
        </w:tc>
        <w:tc>
          <w:tcPr>
            <w:gridSpan w:val="2"/>
            <w:tcBorders>
              <w:top w:val="single" w:color="auto" w:sz="4" w:space="0"/>
              <w:left w:val="single" w:color="auto" w:sz="4" w:space="0"/>
              <w:bottom w:val="single" w:color="auto" w:sz="4" w:space="0"/>
              <w:right w:val="single" w:color="auto" w:sz="4" w:space="0"/>
            </w:tcBorders>
            <w:tcW w:w="62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床铺面冲击载荷试验</w:t>
            </w:r>
            <w:r/>
          </w:p>
        </w:tc>
        <w:tc>
          <w:tcPr>
            <w:tcBorders>
              <w:left w:val="single" w:color="auto" w:sz="4" w:space="0"/>
              <w:right w:val="single" w:color="auto" w:sz="4" w:space="0"/>
            </w:tcBorders>
            <w:tcW w:w="109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3324-2017</w:t>
            </w:r>
            <w:r/>
          </w:p>
        </w:tc>
        <w:tc>
          <w:tcPr>
            <w:tcBorders>
              <w:top w:val="single" w:color="auto" w:sz="4" w:space="0"/>
              <w:left w:val="single" w:color="auto" w:sz="4" w:space="0"/>
              <w:bottom w:val="single" w:color="auto" w:sz="4" w:space="0"/>
              <w:right w:val="single" w:color="auto" w:sz="4" w:space="0"/>
            </w:tcBorders>
            <w:tcW w:w="130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10357.6-2013</w:t>
            </w:r>
            <w:r/>
          </w:p>
        </w:tc>
      </w:tr>
      <w:tr>
        <w:trPr>
          <w:jc w:val="center"/>
          <w:trHeight w:val="454"/>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20</w:t>
            </w:r>
            <w:r/>
          </w:p>
        </w:tc>
        <w:tc>
          <w:tcPr>
            <w:tcBorders>
              <w:top w:val="single" w:color="auto" w:sz="4" w:space="0"/>
              <w:left w:val="single" w:color="auto" w:sz="4" w:space="0"/>
              <w:right w:val="single" w:color="auto" w:sz="4" w:space="0"/>
            </w:tcBorders>
            <w:tcW w:w="617"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通用结构安全</w:t>
            </w:r>
            <w:r/>
          </w:p>
        </w:tc>
        <w:tc>
          <w:tcPr>
            <w:gridSpan w:val="2"/>
            <w:tcBorders>
              <w:top w:val="single" w:color="auto" w:sz="4" w:space="0"/>
              <w:left w:val="single" w:color="auto" w:sz="4" w:space="0"/>
              <w:bottom w:val="single" w:color="auto" w:sz="4" w:space="0"/>
              <w:right w:val="single" w:color="auto" w:sz="4" w:space="0"/>
            </w:tcBorders>
            <w:tcW w:w="1559"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基本结构安全</w:t>
            </w:r>
            <w:r/>
          </w:p>
        </w:tc>
        <w:tc>
          <w:tcPr>
            <w:tcBorders>
              <w:left w:val="single" w:color="auto" w:sz="4" w:space="0"/>
              <w:right w:val="single" w:color="auto" w:sz="4" w:space="0"/>
            </w:tcBorders>
            <w:tcW w:w="109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28008-2024</w:t>
            </w:r>
            <w:r/>
          </w:p>
        </w:tc>
        <w:tc>
          <w:tcPr>
            <w:tcBorders>
              <w:top w:val="single" w:color="auto" w:sz="4" w:space="0"/>
              <w:left w:val="single" w:color="auto" w:sz="4" w:space="0"/>
              <w:bottom w:val="single" w:color="auto" w:sz="4" w:space="0"/>
              <w:right w:val="single" w:color="auto" w:sz="4" w:space="0"/>
            </w:tcBorders>
            <w:tcW w:w="130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28008-2024</w:t>
            </w:r>
            <w:r/>
          </w:p>
        </w:tc>
      </w:tr>
      <w:tr>
        <w:trPr>
          <w:jc w:val="center"/>
          <w:trHeight w:val="454"/>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21</w:t>
            </w:r>
            <w:r/>
          </w:p>
        </w:tc>
        <w:tc>
          <w:tcPr>
            <w:tcBorders>
              <w:left w:val="single" w:color="auto" w:sz="4" w:space="0"/>
              <w:right w:val="single" w:color="auto" w:sz="4" w:space="0"/>
            </w:tcBorders>
            <w:tcW w:w="6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559"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剪切和挤压点</w:t>
            </w:r>
            <w:r/>
          </w:p>
        </w:tc>
        <w:tc>
          <w:tcPr>
            <w:tcBorders>
              <w:left w:val="single" w:color="auto" w:sz="4" w:space="0"/>
              <w:right w:val="single" w:color="auto" w:sz="4" w:space="0"/>
            </w:tcBorders>
            <w:tcW w:w="109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28008-2024</w:t>
            </w:r>
            <w:r/>
          </w:p>
        </w:tc>
        <w:tc>
          <w:tcPr>
            <w:tcBorders>
              <w:top w:val="single" w:color="auto" w:sz="4" w:space="0"/>
              <w:left w:val="single" w:color="auto" w:sz="4" w:space="0"/>
              <w:bottom w:val="single" w:color="auto" w:sz="4" w:space="0"/>
              <w:right w:val="single" w:color="auto" w:sz="4" w:space="0"/>
            </w:tcBorders>
            <w:tcW w:w="130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28008-2024</w:t>
            </w:r>
            <w:r/>
          </w:p>
        </w:tc>
      </w:tr>
      <w:tr>
        <w:trPr>
          <w:jc w:val="center"/>
          <w:trHeight w:val="454"/>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22</w:t>
            </w:r>
            <w:r/>
          </w:p>
        </w:tc>
        <w:tc>
          <w:tcPr>
            <w:tcBorders>
              <w:left w:val="single" w:color="auto" w:sz="4" w:space="0"/>
              <w:bottom w:val="single" w:color="auto" w:sz="4" w:space="0"/>
              <w:right w:val="single" w:color="auto" w:sz="4" w:space="0"/>
            </w:tcBorders>
            <w:tcW w:w="6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559"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孔及间隙</w:t>
            </w:r>
            <w:r/>
          </w:p>
        </w:tc>
        <w:tc>
          <w:tcPr>
            <w:tcBorders>
              <w:left w:val="single" w:color="auto" w:sz="4" w:space="0"/>
              <w:right w:val="single" w:color="auto" w:sz="4" w:space="0"/>
            </w:tcBorders>
            <w:tcW w:w="109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28008-2024</w:t>
            </w:r>
            <w:r/>
          </w:p>
        </w:tc>
        <w:tc>
          <w:tcPr>
            <w:tcBorders>
              <w:top w:val="single" w:color="auto" w:sz="4" w:space="0"/>
              <w:left w:val="single" w:color="auto" w:sz="4" w:space="0"/>
              <w:bottom w:val="single" w:color="auto" w:sz="4" w:space="0"/>
              <w:right w:val="single" w:color="auto" w:sz="4" w:space="0"/>
            </w:tcBorders>
            <w:tcW w:w="130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28008-2024</w:t>
            </w:r>
            <w:r/>
          </w:p>
        </w:tc>
      </w:tr>
      <w:tr>
        <w:trPr>
          <w:jc w:val="center"/>
          <w:trHeight w:val="454"/>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23</w:t>
            </w:r>
            <w:r/>
          </w:p>
        </w:tc>
        <w:tc>
          <w:tcPr>
            <w:tcBorders>
              <w:top w:val="single" w:color="auto" w:sz="4" w:space="0"/>
              <w:left w:val="single" w:color="auto" w:sz="4" w:space="0"/>
              <w:right w:val="single" w:color="auto" w:sz="4" w:space="0"/>
            </w:tcBorders>
            <w:tcW w:w="617"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有害物质限量</w:t>
            </w:r>
            <w:r/>
          </w:p>
        </w:tc>
        <w:tc>
          <w:tcPr>
            <w:gridSpan w:val="2"/>
            <w:tcBorders>
              <w:top w:val="single" w:color="auto" w:sz="4" w:space="0"/>
              <w:left w:val="single" w:color="auto" w:sz="4" w:space="0"/>
              <w:bottom w:val="single" w:color="auto" w:sz="4" w:space="0"/>
              <w:right w:val="single" w:color="auto" w:sz="4" w:space="0"/>
            </w:tcBorders>
            <w:tcW w:w="1559"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甲醛</w:t>
            </w:r>
            <w:r/>
          </w:p>
        </w:tc>
        <w:tc>
          <w:tcPr>
            <w:tcBorders>
              <w:left w:val="single" w:color="auto" w:sz="4" w:space="0"/>
              <w:right w:val="single" w:color="auto" w:sz="4" w:space="0"/>
            </w:tcBorders>
            <w:tcW w:w="109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c>
          <w:tcPr>
            <w:tcBorders>
              <w:top w:val="single" w:color="auto" w:sz="4" w:space="0"/>
              <w:left w:val="single" w:color="auto" w:sz="4" w:space="0"/>
              <w:bottom w:val="single" w:color="auto" w:sz="4" w:space="0"/>
              <w:right w:val="single" w:color="auto" w:sz="4" w:space="0"/>
            </w:tcBorders>
            <w:tcW w:w="130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r>
      <w:tr>
        <w:trPr>
          <w:jc w:val="center"/>
          <w:trHeight w:val="454"/>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24</w:t>
            </w:r>
            <w:r/>
          </w:p>
        </w:tc>
        <w:tc>
          <w:tcPr>
            <w:tcBorders>
              <w:left w:val="single" w:color="auto" w:sz="4" w:space="0"/>
              <w:right w:val="single" w:color="auto" w:sz="4" w:space="0"/>
            </w:tcBorders>
            <w:tcW w:w="6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559"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苯</w:t>
            </w:r>
            <w:r/>
          </w:p>
        </w:tc>
        <w:tc>
          <w:tcPr>
            <w:tcBorders>
              <w:left w:val="single" w:color="auto" w:sz="4" w:space="0"/>
              <w:right w:val="single" w:color="auto" w:sz="4" w:space="0"/>
            </w:tcBorders>
            <w:tcW w:w="109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c>
          <w:tcPr>
            <w:tcBorders>
              <w:top w:val="single" w:color="auto" w:sz="4" w:space="0"/>
              <w:left w:val="single" w:color="auto" w:sz="4" w:space="0"/>
              <w:bottom w:val="single" w:color="auto" w:sz="4" w:space="0"/>
              <w:right w:val="single" w:color="auto" w:sz="4" w:space="0"/>
            </w:tcBorders>
            <w:tcW w:w="130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r>
      <w:tr>
        <w:trPr>
          <w:jc w:val="center"/>
          <w:trHeight w:val="454"/>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25</w:t>
            </w:r>
            <w:r/>
          </w:p>
        </w:tc>
        <w:tc>
          <w:tcPr>
            <w:tcBorders>
              <w:left w:val="single" w:color="auto" w:sz="4" w:space="0"/>
              <w:right w:val="single" w:color="auto" w:sz="4" w:space="0"/>
            </w:tcBorders>
            <w:tcW w:w="6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559"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甲苯</w:t>
            </w:r>
            <w:r/>
          </w:p>
        </w:tc>
        <w:tc>
          <w:tcPr>
            <w:tcBorders>
              <w:left w:val="single" w:color="auto" w:sz="4" w:space="0"/>
              <w:right w:val="single" w:color="auto" w:sz="4" w:space="0"/>
            </w:tcBorders>
            <w:tcW w:w="109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c>
          <w:tcPr>
            <w:tcBorders>
              <w:top w:val="single" w:color="auto" w:sz="4" w:space="0"/>
              <w:left w:val="single" w:color="auto" w:sz="4" w:space="0"/>
              <w:bottom w:val="single" w:color="auto" w:sz="4" w:space="0"/>
              <w:right w:val="single" w:color="auto" w:sz="4" w:space="0"/>
            </w:tcBorders>
            <w:tcW w:w="130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r>
      <w:tr>
        <w:trPr>
          <w:jc w:val="center"/>
          <w:trHeight w:val="454"/>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26</w:t>
            </w:r>
            <w:r/>
          </w:p>
        </w:tc>
        <w:tc>
          <w:tcPr>
            <w:tcBorders>
              <w:left w:val="single" w:color="auto" w:sz="4" w:space="0"/>
              <w:right w:val="single" w:color="auto" w:sz="4" w:space="0"/>
            </w:tcBorders>
            <w:tcW w:w="6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559"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二甲苯（邻、间、对二甲苯之和）</w:t>
            </w:r>
            <w:r/>
          </w:p>
        </w:tc>
        <w:tc>
          <w:tcPr>
            <w:tcBorders>
              <w:left w:val="single" w:color="auto" w:sz="4" w:space="0"/>
              <w:right w:val="single" w:color="auto" w:sz="4" w:space="0"/>
            </w:tcBorders>
            <w:tcW w:w="109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c>
          <w:tcPr>
            <w:tcBorders>
              <w:top w:val="single" w:color="auto" w:sz="4" w:space="0"/>
              <w:left w:val="single" w:color="auto" w:sz="4" w:space="0"/>
              <w:bottom w:val="single" w:color="auto" w:sz="4" w:space="0"/>
              <w:right w:val="single" w:color="auto" w:sz="4" w:space="0"/>
            </w:tcBorders>
            <w:tcW w:w="130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r>
      <w:tr>
        <w:trPr>
          <w:jc w:val="center"/>
          <w:trHeight w:val="454"/>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27</w:t>
            </w:r>
            <w:r/>
          </w:p>
        </w:tc>
        <w:tc>
          <w:tcPr>
            <w:tcBorders>
              <w:left w:val="single" w:color="auto" w:sz="4" w:space="0"/>
              <w:right w:val="single" w:color="auto" w:sz="4" w:space="0"/>
            </w:tcBorders>
            <w:tcW w:w="6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559"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总挥发性有机化合物（TVOC）</w:t>
            </w:r>
            <w:r/>
          </w:p>
        </w:tc>
        <w:tc>
          <w:tcPr>
            <w:tcBorders>
              <w:left w:val="single" w:color="auto" w:sz="4" w:space="0"/>
              <w:right w:val="single" w:color="auto" w:sz="4" w:space="0"/>
            </w:tcBorders>
            <w:tcW w:w="109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c>
          <w:tcPr>
            <w:tcBorders>
              <w:top w:val="single" w:color="auto" w:sz="4" w:space="0"/>
              <w:left w:val="single" w:color="auto" w:sz="4" w:space="0"/>
              <w:bottom w:val="single" w:color="auto" w:sz="4" w:space="0"/>
              <w:right w:val="single" w:color="auto" w:sz="4" w:space="0"/>
            </w:tcBorders>
            <w:tcW w:w="130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r>
      <w:tr>
        <w:trPr>
          <w:jc w:val="center"/>
          <w:trHeight w:val="454"/>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28</w:t>
            </w:r>
            <w:r/>
          </w:p>
        </w:tc>
        <w:tc>
          <w:tcPr>
            <w:tcBorders>
              <w:left w:val="single" w:color="auto" w:sz="4" w:space="0"/>
              <w:bottom w:val="single" w:color="auto" w:sz="4" w:space="0"/>
              <w:right w:val="single" w:color="auto" w:sz="4" w:space="0"/>
            </w:tcBorders>
            <w:tcW w:w="6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559"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可迁移有害元素</w:t>
            </w:r>
            <w:r/>
          </w:p>
        </w:tc>
        <w:tc>
          <w:tcPr>
            <w:tcBorders>
              <w:left w:val="single" w:color="auto" w:sz="4" w:space="0"/>
              <w:right w:val="single" w:color="auto" w:sz="4" w:space="0"/>
            </w:tcBorders>
            <w:tcW w:w="109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c>
          <w:tcPr>
            <w:tcBorders>
              <w:top w:val="single" w:color="auto" w:sz="4" w:space="0"/>
              <w:left w:val="single" w:color="auto" w:sz="4" w:space="0"/>
              <w:bottom w:val="single" w:color="auto" w:sz="4" w:space="0"/>
              <w:right w:val="single" w:color="auto" w:sz="4" w:space="0"/>
            </w:tcBorders>
            <w:tcW w:w="130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6675.4-2014</w:t>
            </w:r>
            <w:r/>
          </w:p>
        </w:tc>
      </w:tr>
      <w:tr>
        <w:trPr>
          <w:jc w:val="center"/>
          <w:trHeight w:val="454"/>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注：1、木工要求的检验项目为GB/T 3324-2017中表3序号27、28、34。</w:t>
            </w:r>
            <w:r/>
          </w:p>
        </w:tc>
      </w:tr>
    </w:tbl>
    <w:p>
      <w:pPr>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木制家具检验项目、依据及方法（标注执行GB/T 3324-2024标准产品）</w:t>
      </w:r>
      <w:r/>
    </w:p>
    <w:tbl>
      <w:tblPr>
        <w:tblStyle w:val="952"/>
        <w:tblW w:w="54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923"/>
        <w:gridCol w:w="13"/>
        <w:gridCol w:w="816"/>
        <w:gridCol w:w="1149"/>
        <w:gridCol w:w="2162"/>
        <w:gridCol w:w="2346"/>
        <w:gridCol w:w="935"/>
      </w:tblGrid>
      <w:tr>
        <w:trPr>
          <w:jc w:val="center"/>
          <w:trHeight w:val="454"/>
          <w:tblHeader/>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bookmarkStart w:id="260" w:name="OLE_LINK4"/>
            <w:r/>
            <w:bookmarkStart w:id="261" w:name="OLE_LINK3"/>
            <w:r>
              <w:rPr>
                <w:rFonts w:hint="eastAsia" w:ascii="宋体" w:hAnsi="宋体" w:cs="宋体"/>
                <w:color w:val="000000" w:themeColor="text1"/>
                <w:highlight w:val="none"/>
                <w14:textFill>
                  <w14:solidFill>
                    <w14:schemeClr w14:val="tx1"/>
                  </w14:solidFill>
                </w14:textFill>
              </w:rPr>
              <w:t xml:space="preserve">序号</w:t>
            </w:r>
            <w:r/>
          </w:p>
        </w:tc>
        <w:tc>
          <w:tcPr>
            <w:gridSpan w:val="4"/>
            <w:tcBorders>
              <w:top w:val="single" w:color="auto" w:sz="4" w:space="0"/>
              <w:left w:val="single" w:color="auto" w:sz="4" w:space="0"/>
              <w:bottom w:val="single" w:color="auto" w:sz="4" w:space="0"/>
              <w:right w:val="single" w:color="auto" w:sz="4" w:space="0"/>
            </w:tcBorders>
            <w:tcW w:w="1600"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检验项目</w:t>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检验依据</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检验方法</w:t>
            </w:r>
            <w:r/>
          </w:p>
        </w:tc>
        <w:tc>
          <w:tcPr>
            <w:tcBorders>
              <w:top w:val="single" w:color="auto" w:sz="4" w:space="0"/>
              <w:left w:val="single" w:color="auto" w:sz="4" w:space="0"/>
              <w:bottom w:val="single" w:color="auto" w:sz="4" w:space="0"/>
              <w:right w:val="single" w:color="auto" w:sz="4" w:space="0"/>
            </w:tcBorders>
            <w:tcW w:w="513" w:type="pct"/>
            <w:vAlign w:val="top"/>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备注</w:t>
            </w:r>
            <w:r/>
          </w:p>
        </w:tc>
      </w:tr>
      <w:tr>
        <w:trPr>
          <w:jc w:val="center"/>
          <w:trHeight w:val="454"/>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w:t>
            </w:r>
            <w:r/>
          </w:p>
        </w:tc>
        <w:tc>
          <w:tcPr>
            <w:gridSpan w:val="4"/>
            <w:tcBorders>
              <w:top w:val="single" w:color="auto" w:sz="4" w:space="0"/>
              <w:left w:val="single" w:color="auto" w:sz="4" w:space="0"/>
              <w:bottom w:val="single" w:color="auto" w:sz="4" w:space="0"/>
              <w:right w:val="single" w:color="auto" w:sz="4" w:space="0"/>
            </w:tcBorders>
            <w:tcW w:w="1600"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木工要求</w:t>
            </w:r>
            <w:r/>
          </w:p>
        </w:tc>
        <w:tc>
          <w:tcPr>
            <w:tcBorders>
              <w:top w:val="single" w:color="auto" w:sz="4" w:space="0"/>
              <w:left w:val="single" w:color="auto" w:sz="4" w:space="0"/>
              <w:right w:val="single" w:color="auto" w:sz="4" w:space="0"/>
            </w:tcBorders>
            <w:tcW w:w="1193"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3324-2024</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3324-2024</w:t>
            </w:r>
            <w:r/>
          </w:p>
        </w:tc>
        <w:tc>
          <w:tcPr>
            <w:tcBorders>
              <w:top w:val="single" w:color="auto" w:sz="4" w:space="0"/>
              <w:left w:val="single" w:color="auto" w:sz="4" w:space="0"/>
              <w:bottom w:val="single" w:color="auto" w:sz="4" w:space="0"/>
              <w:right w:val="single" w:color="auto" w:sz="4" w:space="0"/>
            </w:tcBorders>
            <w:tcW w:w="513" w:type="pct"/>
            <w:vAlign w:val="top"/>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w:t>
            </w:r>
            <w:r/>
          </w:p>
        </w:tc>
        <w:tc>
          <w:tcPr>
            <w:tcBorders>
              <w:top w:val="single" w:color="auto" w:sz="4" w:space="0"/>
              <w:left w:val="single" w:color="auto" w:sz="4" w:space="0"/>
              <w:right w:val="single" w:color="auto" w:sz="4" w:space="0"/>
            </w:tcBorders>
            <w:tcW w:w="509"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表面理化性能-漆膜</w:t>
            </w:r>
            <w:r/>
          </w:p>
        </w:tc>
        <w:tc>
          <w:tcPr>
            <w:gridSpan w:val="3"/>
            <w:tcBorders>
              <w:top w:val="single" w:color="auto" w:sz="4" w:space="0"/>
              <w:left w:val="single" w:color="auto" w:sz="4" w:space="0"/>
              <w:bottom w:val="single" w:color="auto" w:sz="4" w:space="0"/>
              <w:right w:val="single" w:color="auto" w:sz="4" w:space="0"/>
            </w:tcBorders>
            <w:tcW w:w="109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耐液性</w:t>
            </w:r>
            <w:r/>
          </w:p>
        </w:tc>
        <w:tc>
          <w:tcPr>
            <w:tcBorders>
              <w:top w:val="single" w:color="auto" w:sz="4" w:space="0"/>
              <w:left w:val="single" w:color="auto" w:sz="4" w:space="0"/>
              <w:right w:val="single" w:color="auto" w:sz="4" w:space="0"/>
            </w:tcBorders>
            <w:tcW w:w="1193"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3324-2024</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4893.1-2021</w:t>
            </w:r>
            <w:r/>
          </w:p>
        </w:tc>
        <w:tc>
          <w:tcPr>
            <w:tcBorders>
              <w:top w:val="single" w:color="auto" w:sz="4" w:space="0"/>
              <w:left w:val="single" w:color="auto" w:sz="4" w:space="0"/>
              <w:bottom w:val="single" w:color="auto" w:sz="4" w:space="0"/>
              <w:right w:val="single" w:color="auto" w:sz="4" w:space="0"/>
            </w:tcBorders>
            <w:tcW w:w="513" w:type="pct"/>
            <w:vAlign w:val="top"/>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3</w:t>
            </w:r>
            <w:r/>
          </w:p>
        </w:tc>
        <w:tc>
          <w:tcPr>
            <w:tcBorders>
              <w:left w:val="single" w:color="auto" w:sz="4" w:space="0"/>
              <w:right w:val="single" w:color="auto" w:sz="4" w:space="0"/>
            </w:tcBorders>
            <w:tcW w:w="50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3"/>
            <w:tcBorders>
              <w:top w:val="single" w:color="auto" w:sz="4" w:space="0"/>
              <w:left w:val="single" w:color="auto" w:sz="4" w:space="0"/>
              <w:bottom w:val="single" w:color="auto" w:sz="4" w:space="0"/>
              <w:right w:val="single" w:color="auto" w:sz="4" w:space="0"/>
            </w:tcBorders>
            <w:tcW w:w="109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耐湿热</w:t>
            </w:r>
            <w:r/>
          </w:p>
        </w:tc>
        <w:tc>
          <w:tcPr>
            <w:tcBorders>
              <w:top w:val="single" w:color="auto" w:sz="4" w:space="0"/>
              <w:left w:val="single" w:color="auto" w:sz="4" w:space="0"/>
              <w:right w:val="single" w:color="auto" w:sz="4" w:space="0"/>
            </w:tcBorders>
            <w:tcW w:w="1193"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3324-2024</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4893.2-2020</w:t>
            </w:r>
            <w:r/>
          </w:p>
        </w:tc>
        <w:tc>
          <w:tcPr>
            <w:tcBorders>
              <w:top w:val="single" w:color="auto" w:sz="4" w:space="0"/>
              <w:left w:val="single" w:color="auto" w:sz="4" w:space="0"/>
              <w:bottom w:val="single" w:color="auto" w:sz="4" w:space="0"/>
              <w:right w:val="single" w:color="auto" w:sz="4" w:space="0"/>
            </w:tcBorders>
            <w:tcW w:w="513" w:type="pct"/>
            <w:vAlign w:val="top"/>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4</w:t>
            </w:r>
            <w:r/>
          </w:p>
        </w:tc>
        <w:tc>
          <w:tcPr>
            <w:tcBorders>
              <w:left w:val="single" w:color="auto" w:sz="4" w:space="0"/>
              <w:right w:val="single" w:color="auto" w:sz="4" w:space="0"/>
            </w:tcBorders>
            <w:tcW w:w="50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3"/>
            <w:tcBorders>
              <w:top w:val="single" w:color="auto" w:sz="4" w:space="0"/>
              <w:left w:val="single" w:color="auto" w:sz="4" w:space="0"/>
              <w:bottom w:val="single" w:color="auto" w:sz="4" w:space="0"/>
              <w:right w:val="single" w:color="auto" w:sz="4" w:space="0"/>
            </w:tcBorders>
            <w:tcW w:w="109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耐干热</w:t>
            </w:r>
            <w:r/>
          </w:p>
        </w:tc>
        <w:tc>
          <w:tcPr>
            <w:tcBorders>
              <w:top w:val="single" w:color="auto" w:sz="4" w:space="0"/>
              <w:left w:val="single" w:color="auto" w:sz="4" w:space="0"/>
              <w:right w:val="single" w:color="auto" w:sz="4" w:space="0"/>
            </w:tcBorders>
            <w:tcW w:w="1193"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3324-2024</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4893.3-2020</w:t>
            </w:r>
            <w:r/>
          </w:p>
        </w:tc>
        <w:tc>
          <w:tcPr>
            <w:tcBorders>
              <w:top w:val="single" w:color="auto" w:sz="4" w:space="0"/>
              <w:left w:val="single" w:color="auto" w:sz="4" w:space="0"/>
              <w:bottom w:val="single" w:color="auto" w:sz="4" w:space="0"/>
              <w:right w:val="single" w:color="auto" w:sz="4" w:space="0"/>
            </w:tcBorders>
            <w:tcW w:w="513" w:type="pct"/>
            <w:vAlign w:val="top"/>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5</w:t>
            </w:r>
            <w:r/>
          </w:p>
        </w:tc>
        <w:tc>
          <w:tcPr>
            <w:tcBorders>
              <w:left w:val="single" w:color="auto" w:sz="4" w:space="0"/>
              <w:right w:val="single" w:color="auto" w:sz="4" w:space="0"/>
            </w:tcBorders>
            <w:tcW w:w="50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3"/>
            <w:tcBorders>
              <w:top w:val="single" w:color="auto" w:sz="4" w:space="0"/>
              <w:left w:val="single" w:color="auto" w:sz="4" w:space="0"/>
              <w:bottom w:val="single" w:color="auto" w:sz="4" w:space="0"/>
              <w:right w:val="single" w:color="auto" w:sz="4" w:space="0"/>
            </w:tcBorders>
            <w:tcW w:w="109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附着力</w:t>
            </w:r>
            <w:r/>
          </w:p>
        </w:tc>
        <w:tc>
          <w:tcPr>
            <w:tcBorders>
              <w:top w:val="single" w:color="auto" w:sz="4" w:space="0"/>
              <w:left w:val="single" w:color="auto" w:sz="4" w:space="0"/>
              <w:right w:val="single" w:color="auto" w:sz="4" w:space="0"/>
            </w:tcBorders>
            <w:tcW w:w="1193"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3324-2024</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4893.4-2023</w:t>
            </w:r>
            <w:r/>
          </w:p>
        </w:tc>
        <w:tc>
          <w:tcPr>
            <w:tcBorders>
              <w:top w:val="single" w:color="auto" w:sz="4" w:space="0"/>
              <w:left w:val="single" w:color="auto" w:sz="4" w:space="0"/>
              <w:bottom w:val="single" w:color="auto" w:sz="4" w:space="0"/>
              <w:right w:val="single" w:color="auto" w:sz="4" w:space="0"/>
            </w:tcBorders>
            <w:tcW w:w="513" w:type="pct"/>
            <w:vAlign w:val="top"/>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6</w:t>
            </w:r>
            <w:r/>
          </w:p>
        </w:tc>
        <w:tc>
          <w:tcPr>
            <w:tcBorders>
              <w:left w:val="single" w:color="auto" w:sz="4" w:space="0"/>
              <w:right w:val="single" w:color="auto" w:sz="4" w:space="0"/>
            </w:tcBorders>
            <w:tcW w:w="50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3"/>
            <w:tcBorders>
              <w:top w:val="single" w:color="auto" w:sz="4" w:space="0"/>
              <w:left w:val="single" w:color="auto" w:sz="4" w:space="0"/>
              <w:bottom w:val="single" w:color="auto" w:sz="4" w:space="0"/>
              <w:right w:val="single" w:color="auto" w:sz="4" w:space="0"/>
            </w:tcBorders>
            <w:tcW w:w="109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耐磨性</w:t>
            </w:r>
            <w:r/>
          </w:p>
        </w:tc>
        <w:tc>
          <w:tcPr>
            <w:tcBorders>
              <w:top w:val="single" w:color="auto" w:sz="4" w:space="0"/>
              <w:left w:val="single" w:color="auto" w:sz="4" w:space="0"/>
              <w:right w:val="single" w:color="auto" w:sz="4" w:space="0"/>
            </w:tcBorders>
            <w:tcW w:w="1193"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3324-2024</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4893.8-2023</w:t>
            </w:r>
            <w:r/>
          </w:p>
        </w:tc>
        <w:tc>
          <w:tcPr>
            <w:tcBorders>
              <w:top w:val="single" w:color="auto" w:sz="4" w:space="0"/>
              <w:left w:val="single" w:color="auto" w:sz="4" w:space="0"/>
              <w:bottom w:val="single" w:color="auto" w:sz="4" w:space="0"/>
              <w:right w:val="single" w:color="auto" w:sz="4" w:space="0"/>
            </w:tcBorders>
            <w:tcW w:w="513" w:type="pct"/>
            <w:vAlign w:val="top"/>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7</w:t>
            </w:r>
            <w:r/>
          </w:p>
        </w:tc>
        <w:tc>
          <w:tcPr>
            <w:tcBorders>
              <w:left w:val="single" w:color="auto" w:sz="4" w:space="0"/>
              <w:bottom w:val="single" w:color="auto" w:sz="4" w:space="0"/>
              <w:right w:val="single" w:color="auto" w:sz="4" w:space="0"/>
            </w:tcBorders>
            <w:tcW w:w="50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3"/>
            <w:tcBorders>
              <w:top w:val="single" w:color="auto" w:sz="4" w:space="0"/>
              <w:left w:val="single" w:color="auto" w:sz="4" w:space="0"/>
              <w:bottom w:val="single" w:color="auto" w:sz="4" w:space="0"/>
              <w:right w:val="single" w:color="auto" w:sz="4" w:space="0"/>
            </w:tcBorders>
            <w:tcW w:w="109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抗冲击</w:t>
            </w:r>
            <w:r/>
          </w:p>
        </w:tc>
        <w:tc>
          <w:tcPr>
            <w:tcBorders>
              <w:top w:val="single" w:color="auto" w:sz="4" w:space="0"/>
              <w:left w:val="single" w:color="auto" w:sz="4" w:space="0"/>
              <w:right w:val="single" w:color="auto" w:sz="4" w:space="0"/>
            </w:tcBorders>
            <w:tcW w:w="1193"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3324-2024</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4893.9-2013</w:t>
            </w:r>
            <w:r/>
          </w:p>
        </w:tc>
        <w:tc>
          <w:tcPr>
            <w:tcBorders>
              <w:top w:val="single" w:color="auto" w:sz="4" w:space="0"/>
              <w:left w:val="single" w:color="auto" w:sz="4" w:space="0"/>
              <w:bottom w:val="single" w:color="auto" w:sz="4" w:space="0"/>
              <w:right w:val="single" w:color="auto" w:sz="4" w:space="0"/>
            </w:tcBorders>
            <w:tcW w:w="513" w:type="pct"/>
            <w:vAlign w:val="top"/>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8</w:t>
            </w:r>
            <w:r/>
          </w:p>
        </w:tc>
        <w:tc>
          <w:tcPr>
            <w:tcBorders>
              <w:top w:val="single" w:color="auto" w:sz="4" w:space="0"/>
              <w:left w:val="single" w:color="auto" w:sz="4" w:space="0"/>
              <w:right w:val="single" w:color="auto" w:sz="4" w:space="0"/>
            </w:tcBorders>
            <w:tcW w:w="509"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表面理化性能-软、硬质覆面</w:t>
            </w:r>
            <w:r/>
          </w:p>
        </w:tc>
        <w:tc>
          <w:tcPr>
            <w:gridSpan w:val="3"/>
            <w:tcBorders>
              <w:top w:val="single" w:color="auto" w:sz="4" w:space="0"/>
              <w:left w:val="single" w:color="auto" w:sz="4" w:space="0"/>
              <w:bottom w:val="single" w:color="auto" w:sz="4" w:space="0"/>
              <w:right w:val="single" w:color="auto" w:sz="4" w:space="0"/>
            </w:tcBorders>
            <w:tcW w:w="109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耐冷热循环</w:t>
            </w:r>
            <w:r/>
          </w:p>
        </w:tc>
        <w:tc>
          <w:tcPr>
            <w:tcBorders>
              <w:top w:val="single" w:color="auto" w:sz="4" w:space="0"/>
              <w:left w:val="single" w:color="auto" w:sz="4" w:space="0"/>
              <w:right w:val="single" w:color="auto" w:sz="4" w:space="0"/>
            </w:tcBorders>
            <w:tcW w:w="1193"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3324-2024</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17657-2022</w:t>
            </w:r>
            <w:r/>
          </w:p>
        </w:tc>
        <w:tc>
          <w:tcPr>
            <w:tcBorders>
              <w:top w:val="single" w:color="auto" w:sz="4" w:space="0"/>
              <w:left w:val="single" w:color="auto" w:sz="4" w:space="0"/>
              <w:bottom w:val="single" w:color="auto" w:sz="4" w:space="0"/>
              <w:right w:val="single" w:color="auto" w:sz="4" w:space="0"/>
            </w:tcBorders>
            <w:tcW w:w="513" w:type="pct"/>
            <w:vAlign w:val="top"/>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9</w:t>
            </w:r>
            <w:r/>
          </w:p>
        </w:tc>
        <w:tc>
          <w:tcPr>
            <w:tcBorders>
              <w:left w:val="single" w:color="auto" w:sz="4" w:space="0"/>
              <w:right w:val="single" w:color="auto" w:sz="4" w:space="0"/>
            </w:tcBorders>
            <w:tcW w:w="50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3"/>
            <w:tcBorders>
              <w:top w:val="single" w:color="auto" w:sz="4" w:space="0"/>
              <w:left w:val="single" w:color="auto" w:sz="4" w:space="0"/>
              <w:bottom w:val="single" w:color="auto" w:sz="4" w:space="0"/>
              <w:right w:val="single" w:color="auto" w:sz="4" w:space="0"/>
            </w:tcBorders>
            <w:tcW w:w="109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耐干热</w:t>
            </w:r>
            <w:r/>
          </w:p>
        </w:tc>
        <w:tc>
          <w:tcPr>
            <w:tcBorders>
              <w:top w:val="single" w:color="auto" w:sz="4" w:space="0"/>
              <w:left w:val="single" w:color="auto" w:sz="4" w:space="0"/>
              <w:right w:val="single" w:color="auto" w:sz="4" w:space="0"/>
            </w:tcBorders>
            <w:tcW w:w="1193"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3324-2024</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4893.3-2020</w:t>
            </w:r>
            <w:r/>
          </w:p>
        </w:tc>
        <w:tc>
          <w:tcPr>
            <w:tcBorders>
              <w:top w:val="single" w:color="auto" w:sz="4" w:space="0"/>
              <w:left w:val="single" w:color="auto" w:sz="4" w:space="0"/>
              <w:bottom w:val="single" w:color="auto" w:sz="4" w:space="0"/>
              <w:right w:val="single" w:color="auto" w:sz="4" w:space="0"/>
            </w:tcBorders>
            <w:tcW w:w="513" w:type="pct"/>
            <w:vAlign w:val="top"/>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10</w:t>
            </w:r>
            <w:r/>
          </w:p>
        </w:tc>
        <w:tc>
          <w:tcPr>
            <w:tcBorders>
              <w:left w:val="single" w:color="auto" w:sz="4" w:space="0"/>
              <w:right w:val="single" w:color="auto" w:sz="4" w:space="0"/>
            </w:tcBorders>
            <w:tcW w:w="50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3"/>
            <w:tcBorders>
              <w:top w:val="single" w:color="auto" w:sz="4" w:space="0"/>
              <w:left w:val="single" w:color="auto" w:sz="4" w:space="0"/>
              <w:bottom w:val="single" w:color="auto" w:sz="4" w:space="0"/>
              <w:right w:val="single" w:color="auto" w:sz="4" w:space="0"/>
            </w:tcBorders>
            <w:tcW w:w="109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耐湿热</w:t>
            </w:r>
            <w:r/>
          </w:p>
        </w:tc>
        <w:tc>
          <w:tcPr>
            <w:tcBorders>
              <w:top w:val="single" w:color="auto" w:sz="4" w:space="0"/>
              <w:left w:val="single" w:color="auto" w:sz="4" w:space="0"/>
              <w:right w:val="single" w:color="auto" w:sz="4" w:space="0"/>
            </w:tcBorders>
            <w:tcW w:w="1193"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3324-2024</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4893.2-2020</w:t>
            </w:r>
            <w:r/>
          </w:p>
        </w:tc>
        <w:tc>
          <w:tcPr>
            <w:tcBorders>
              <w:top w:val="single" w:color="auto" w:sz="4" w:space="0"/>
              <w:left w:val="single" w:color="auto" w:sz="4" w:space="0"/>
              <w:bottom w:val="single" w:color="auto" w:sz="4" w:space="0"/>
              <w:right w:val="single" w:color="auto" w:sz="4" w:space="0"/>
            </w:tcBorders>
            <w:tcW w:w="513" w:type="pct"/>
            <w:vAlign w:val="top"/>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741"/>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11</w:t>
            </w:r>
            <w:r/>
          </w:p>
        </w:tc>
        <w:tc>
          <w:tcPr>
            <w:tcBorders>
              <w:left w:val="single" w:color="auto" w:sz="4" w:space="0"/>
              <w:right w:val="single" w:color="auto" w:sz="4" w:space="0"/>
            </w:tcBorders>
            <w:tcW w:w="509"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表面理化性能-软、硬质覆面</w:t>
            </w:r>
            <w:r/>
          </w:p>
        </w:tc>
        <w:tc>
          <w:tcPr>
            <w:gridSpan w:val="3"/>
            <w:tcBorders>
              <w:top w:val="single" w:color="auto" w:sz="4" w:space="0"/>
              <w:left w:val="single" w:color="auto" w:sz="4" w:space="0"/>
              <w:bottom w:val="single" w:color="auto" w:sz="4" w:space="0"/>
              <w:right w:val="single" w:color="auto" w:sz="4" w:space="0"/>
            </w:tcBorders>
            <w:tcW w:w="109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耐磨性</w:t>
            </w:r>
            <w:r/>
          </w:p>
        </w:tc>
        <w:tc>
          <w:tcPr>
            <w:tcBorders>
              <w:top w:val="single" w:color="auto" w:sz="4" w:space="0"/>
              <w:left w:val="single" w:color="auto" w:sz="4" w:space="0"/>
              <w:right w:val="single" w:color="auto" w:sz="4" w:space="0"/>
            </w:tcBorders>
            <w:tcW w:w="1193"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3324-2024</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17657-2022</w:t>
            </w:r>
            <w:r/>
          </w:p>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4893.8-2023</w:t>
            </w:r>
            <w:r/>
          </w:p>
        </w:tc>
        <w:tc>
          <w:tcPr>
            <w:tcBorders>
              <w:top w:val="single" w:color="auto" w:sz="4" w:space="0"/>
              <w:left w:val="single" w:color="auto" w:sz="4" w:space="0"/>
              <w:bottom w:val="single" w:color="auto" w:sz="4" w:space="0"/>
              <w:right w:val="single" w:color="auto" w:sz="4" w:space="0"/>
            </w:tcBorders>
            <w:tcW w:w="513" w:type="pct"/>
            <w:vAlign w:val="top"/>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901"/>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12</w:t>
            </w:r>
            <w:r/>
          </w:p>
        </w:tc>
        <w:tc>
          <w:tcPr>
            <w:tcBorders>
              <w:left w:val="single" w:color="auto" w:sz="4" w:space="0"/>
              <w:bottom w:val="single" w:color="auto" w:sz="4" w:space="0"/>
              <w:right w:val="single" w:color="auto" w:sz="4" w:space="0"/>
            </w:tcBorders>
            <w:tcW w:w="50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3"/>
            <w:tcBorders>
              <w:top w:val="single" w:color="auto" w:sz="4" w:space="0"/>
              <w:left w:val="single" w:color="auto" w:sz="4" w:space="0"/>
              <w:bottom w:val="single" w:color="auto" w:sz="4" w:space="0"/>
              <w:right w:val="single" w:color="auto" w:sz="4" w:space="0"/>
            </w:tcBorders>
            <w:tcW w:w="109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抗冲击</w:t>
            </w:r>
            <w:r/>
          </w:p>
        </w:tc>
        <w:tc>
          <w:tcPr>
            <w:tcBorders>
              <w:top w:val="single" w:color="auto" w:sz="4" w:space="0"/>
              <w:left w:val="single" w:color="auto" w:sz="4" w:space="0"/>
              <w:right w:val="single" w:color="auto" w:sz="4" w:space="0"/>
            </w:tcBorders>
            <w:tcW w:w="1193"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3324-2024</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4893.9-2013</w:t>
            </w:r>
            <w:r/>
          </w:p>
        </w:tc>
        <w:tc>
          <w:tcPr>
            <w:tcBorders>
              <w:top w:val="single" w:color="auto" w:sz="4" w:space="0"/>
              <w:left w:val="single" w:color="auto" w:sz="4" w:space="0"/>
              <w:bottom w:val="single" w:color="auto" w:sz="4" w:space="0"/>
              <w:right w:val="single" w:color="auto" w:sz="4" w:space="0"/>
            </w:tcBorders>
            <w:tcW w:w="513" w:type="pct"/>
            <w:vAlign w:val="top"/>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768"/>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13</w:t>
            </w:r>
            <w:r/>
          </w:p>
        </w:tc>
        <w:tc>
          <w:tcPr>
            <w:tcBorders>
              <w:top w:val="single" w:color="auto" w:sz="4" w:space="0"/>
              <w:left w:val="single" w:color="auto" w:sz="4" w:space="0"/>
              <w:bottom w:val="single" w:color="auto" w:sz="4" w:space="0"/>
              <w:right w:val="single" w:color="auto" w:sz="4" w:space="0"/>
            </w:tcBorders>
            <w:tcW w:w="509"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力学性能-柜类强度</w:t>
            </w:r>
            <w:r/>
          </w:p>
        </w:tc>
        <w:tc>
          <w:tcPr>
            <w:gridSpan w:val="3"/>
            <w:tcBorders>
              <w:top w:val="single" w:color="auto" w:sz="4" w:space="0"/>
              <w:left w:val="single" w:color="auto" w:sz="4" w:space="0"/>
              <w:bottom w:val="single" w:color="auto" w:sz="4" w:space="0"/>
              <w:right w:val="single" w:color="auto" w:sz="4" w:space="0"/>
            </w:tcBorders>
            <w:tcW w:w="109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结构、底架和/或腿强度试验</w:t>
            </w:r>
            <w:r/>
          </w:p>
        </w:tc>
        <w:tc>
          <w:tcPr>
            <w:tcBorders>
              <w:left w:val="single" w:color="auto" w:sz="4" w:space="0"/>
              <w:right w:val="single" w:color="auto" w:sz="4" w:space="0"/>
            </w:tcBorders>
            <w:tcW w:w="1193"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3324-2024</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10357.5-2023</w:t>
            </w:r>
            <w:r/>
          </w:p>
        </w:tc>
        <w:tc>
          <w:tcPr>
            <w:tcBorders>
              <w:top w:val="single" w:color="auto" w:sz="4" w:space="0"/>
              <w:left w:val="single" w:color="auto" w:sz="4" w:space="0"/>
              <w:bottom w:val="single" w:color="auto" w:sz="4" w:space="0"/>
              <w:right w:val="single" w:color="auto" w:sz="4" w:space="0"/>
            </w:tcBorders>
            <w:tcW w:w="513" w:type="pct"/>
            <w:vAlign w:val="top"/>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14</w:t>
            </w:r>
            <w:r/>
          </w:p>
        </w:tc>
        <w:tc>
          <w:tcPr>
            <w:tcBorders>
              <w:top w:val="single" w:color="auto" w:sz="4" w:space="0"/>
              <w:left w:val="single" w:color="auto" w:sz="4" w:space="0"/>
              <w:bottom w:val="single" w:color="auto" w:sz="4" w:space="0"/>
              <w:right w:val="single" w:color="auto" w:sz="4" w:space="0"/>
            </w:tcBorders>
            <w:tcW w:w="50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3"/>
            <w:tcBorders>
              <w:top w:val="single" w:color="auto" w:sz="4" w:space="0"/>
              <w:left w:val="single" w:color="auto" w:sz="4" w:space="0"/>
              <w:bottom w:val="single" w:color="auto" w:sz="4" w:space="0"/>
              <w:right w:val="single" w:color="auto" w:sz="4" w:space="0"/>
            </w:tcBorders>
            <w:tcW w:w="109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推拉构件强度试验</w:t>
            </w:r>
            <w:r/>
          </w:p>
        </w:tc>
        <w:tc>
          <w:tcPr>
            <w:tcBorders>
              <w:left w:val="single" w:color="auto" w:sz="4" w:space="0"/>
              <w:right w:val="single" w:color="auto" w:sz="4" w:space="0"/>
            </w:tcBorders>
            <w:tcW w:w="1193"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3324-2024</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10357.5-2023</w:t>
            </w:r>
            <w:r/>
          </w:p>
        </w:tc>
        <w:tc>
          <w:tcPr>
            <w:tcBorders>
              <w:top w:val="single" w:color="auto" w:sz="4" w:space="0"/>
              <w:left w:val="single" w:color="auto" w:sz="4" w:space="0"/>
              <w:bottom w:val="single" w:color="auto" w:sz="4" w:space="0"/>
              <w:right w:val="single" w:color="auto" w:sz="4" w:space="0"/>
            </w:tcBorders>
            <w:tcW w:w="513" w:type="pct"/>
            <w:vAlign w:val="top"/>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15</w:t>
            </w:r>
            <w:r/>
          </w:p>
        </w:tc>
        <w:tc>
          <w:tcPr>
            <w:tcBorders>
              <w:top w:val="single" w:color="auto" w:sz="4" w:space="0"/>
              <w:left w:val="single" w:color="auto" w:sz="4" w:space="0"/>
              <w:bottom w:val="single" w:color="auto" w:sz="4" w:space="0"/>
              <w:right w:val="single" w:color="auto" w:sz="4" w:space="0"/>
            </w:tcBorders>
            <w:tcW w:w="50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3"/>
            <w:tcBorders>
              <w:top w:val="single" w:color="auto" w:sz="4" w:space="0"/>
              <w:left w:val="single" w:color="auto" w:sz="4" w:space="0"/>
              <w:bottom w:val="single" w:color="auto" w:sz="4" w:space="0"/>
              <w:right w:val="single" w:color="auto" w:sz="4" w:space="0"/>
            </w:tcBorders>
            <w:tcW w:w="109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推拉构件底板强度试验</w:t>
            </w:r>
            <w:r/>
          </w:p>
        </w:tc>
        <w:tc>
          <w:tcPr>
            <w:tcBorders>
              <w:left w:val="single" w:color="auto" w:sz="4" w:space="0"/>
              <w:right w:val="single" w:color="auto" w:sz="4" w:space="0"/>
            </w:tcBorders>
            <w:tcW w:w="1193"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3324-2024</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10357.5-2023</w:t>
            </w:r>
            <w:r/>
          </w:p>
        </w:tc>
        <w:tc>
          <w:tcPr>
            <w:tcBorders>
              <w:top w:val="single" w:color="auto" w:sz="4" w:space="0"/>
              <w:left w:val="single" w:color="auto" w:sz="4" w:space="0"/>
              <w:bottom w:val="single" w:color="auto" w:sz="4" w:space="0"/>
              <w:right w:val="single" w:color="auto" w:sz="4" w:space="0"/>
            </w:tcBorders>
            <w:tcW w:w="513" w:type="pct"/>
            <w:vAlign w:val="top"/>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16</w:t>
            </w:r>
            <w:r/>
          </w:p>
        </w:tc>
        <w:tc>
          <w:tcPr>
            <w:gridSpan w:val="4"/>
            <w:tcBorders>
              <w:top w:val="single" w:color="auto" w:sz="4" w:space="0"/>
              <w:left w:val="single" w:color="auto" w:sz="4" w:space="0"/>
              <w:bottom w:val="single" w:color="auto" w:sz="4" w:space="0"/>
              <w:right w:val="single" w:color="auto" w:sz="4" w:space="0"/>
            </w:tcBorders>
            <w:tcW w:w="1600"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力学性能-柜类稳定性</w:t>
            </w:r>
            <w:r/>
          </w:p>
        </w:tc>
        <w:tc>
          <w:tcPr>
            <w:tcBorders>
              <w:left w:val="single" w:color="auto" w:sz="4" w:space="0"/>
              <w:right w:val="single" w:color="auto" w:sz="4" w:space="0"/>
            </w:tcBorders>
            <w:tcW w:w="1193"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3324-2024</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10357.4-2023</w:t>
            </w:r>
            <w:r/>
          </w:p>
        </w:tc>
        <w:tc>
          <w:tcPr>
            <w:tcBorders>
              <w:top w:val="single" w:color="auto" w:sz="4" w:space="0"/>
              <w:left w:val="single" w:color="auto" w:sz="4" w:space="0"/>
              <w:bottom w:val="single" w:color="auto" w:sz="4" w:space="0"/>
              <w:right w:val="single" w:color="auto" w:sz="4" w:space="0"/>
            </w:tcBorders>
            <w:tcW w:w="513" w:type="pct"/>
            <w:vAlign w:val="top"/>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17</w:t>
            </w:r>
            <w:r/>
          </w:p>
        </w:tc>
        <w:tc>
          <w:tcPr>
            <w:tcBorders>
              <w:top w:val="single" w:color="auto" w:sz="4" w:space="0"/>
              <w:left w:val="single" w:color="auto" w:sz="4" w:space="0"/>
              <w:bottom w:val="single" w:color="auto" w:sz="4" w:space="0"/>
              <w:right w:val="single" w:color="auto" w:sz="4" w:space="0"/>
            </w:tcBorders>
            <w:tcW w:w="509"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力学性能-桌类强度</w:t>
            </w:r>
            <w:r/>
          </w:p>
        </w:tc>
        <w:tc>
          <w:tcPr>
            <w:gridSpan w:val="3"/>
            <w:tcBorders>
              <w:top w:val="single" w:color="auto" w:sz="4" w:space="0"/>
              <w:left w:val="single" w:color="auto" w:sz="4" w:space="0"/>
              <w:bottom w:val="single" w:color="auto" w:sz="4" w:space="0"/>
              <w:right w:val="single" w:color="auto" w:sz="4" w:space="0"/>
            </w:tcBorders>
            <w:tcW w:w="109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垂直静载荷试验</w:t>
            </w:r>
            <w:r/>
          </w:p>
        </w:tc>
        <w:tc>
          <w:tcPr>
            <w:tcBorders>
              <w:left w:val="single" w:color="auto" w:sz="4" w:space="0"/>
              <w:right w:val="single" w:color="auto" w:sz="4" w:space="0"/>
            </w:tcBorders>
            <w:tcW w:w="1193"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3324-2024</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10357.1-2024</w:t>
            </w:r>
            <w:r/>
          </w:p>
        </w:tc>
        <w:tc>
          <w:tcPr>
            <w:tcBorders>
              <w:top w:val="single" w:color="auto" w:sz="4" w:space="0"/>
              <w:left w:val="single" w:color="auto" w:sz="4" w:space="0"/>
              <w:bottom w:val="single" w:color="auto" w:sz="4" w:space="0"/>
              <w:right w:val="single" w:color="auto" w:sz="4" w:space="0"/>
            </w:tcBorders>
            <w:tcW w:w="513" w:type="pct"/>
            <w:vAlign w:val="top"/>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18</w:t>
            </w:r>
            <w:r/>
          </w:p>
        </w:tc>
        <w:tc>
          <w:tcPr>
            <w:tcBorders>
              <w:top w:val="single" w:color="auto" w:sz="4" w:space="0"/>
              <w:left w:val="single" w:color="auto" w:sz="4" w:space="0"/>
              <w:bottom w:val="single" w:color="auto" w:sz="4" w:space="0"/>
              <w:right w:val="single" w:color="auto" w:sz="4" w:space="0"/>
            </w:tcBorders>
            <w:tcW w:w="50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3"/>
            <w:tcBorders>
              <w:top w:val="single" w:color="auto" w:sz="4" w:space="0"/>
              <w:left w:val="single" w:color="auto" w:sz="4" w:space="0"/>
              <w:bottom w:val="single" w:color="auto" w:sz="4" w:space="0"/>
              <w:right w:val="single" w:color="auto" w:sz="4" w:space="0"/>
            </w:tcBorders>
            <w:tcW w:w="109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水平静载荷试验</w:t>
            </w:r>
            <w:r/>
          </w:p>
        </w:tc>
        <w:tc>
          <w:tcPr>
            <w:tcBorders>
              <w:left w:val="single" w:color="auto" w:sz="4" w:space="0"/>
              <w:right w:val="single" w:color="auto" w:sz="4" w:space="0"/>
            </w:tcBorders>
            <w:tcW w:w="1193"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3324-2024</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10357.1-2024</w:t>
            </w:r>
            <w:r/>
          </w:p>
        </w:tc>
        <w:tc>
          <w:tcPr>
            <w:tcBorders>
              <w:top w:val="single" w:color="auto" w:sz="4" w:space="0"/>
              <w:left w:val="single" w:color="auto" w:sz="4" w:space="0"/>
              <w:bottom w:val="single" w:color="auto" w:sz="4" w:space="0"/>
              <w:right w:val="single" w:color="auto" w:sz="4" w:space="0"/>
            </w:tcBorders>
            <w:tcW w:w="513" w:type="pct"/>
            <w:vAlign w:val="top"/>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19</w:t>
            </w:r>
            <w:r/>
          </w:p>
        </w:tc>
        <w:tc>
          <w:tcPr>
            <w:tcBorders>
              <w:top w:val="single" w:color="auto" w:sz="4" w:space="0"/>
              <w:left w:val="single" w:color="auto" w:sz="4" w:space="0"/>
              <w:bottom w:val="single" w:color="auto" w:sz="4" w:space="0"/>
              <w:right w:val="single" w:color="auto" w:sz="4" w:space="0"/>
            </w:tcBorders>
            <w:tcW w:w="50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3"/>
            <w:tcBorders>
              <w:top w:val="single" w:color="auto" w:sz="4" w:space="0"/>
              <w:left w:val="single" w:color="auto" w:sz="4" w:space="0"/>
              <w:bottom w:val="single" w:color="auto" w:sz="4" w:space="0"/>
              <w:right w:val="single" w:color="auto" w:sz="4" w:space="0"/>
            </w:tcBorders>
            <w:tcW w:w="109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垂直冲击试验</w:t>
            </w:r>
            <w:r/>
          </w:p>
        </w:tc>
        <w:tc>
          <w:tcPr>
            <w:tcBorders>
              <w:left w:val="single" w:color="auto" w:sz="4" w:space="0"/>
              <w:right w:val="single" w:color="auto" w:sz="4" w:space="0"/>
            </w:tcBorders>
            <w:tcW w:w="1193"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3324-2024</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10357.1-2024</w:t>
            </w:r>
            <w:r/>
          </w:p>
        </w:tc>
        <w:tc>
          <w:tcPr>
            <w:tcBorders>
              <w:top w:val="single" w:color="auto" w:sz="4" w:space="0"/>
              <w:left w:val="single" w:color="auto" w:sz="4" w:space="0"/>
              <w:bottom w:val="single" w:color="auto" w:sz="4" w:space="0"/>
              <w:right w:val="single" w:color="auto" w:sz="4" w:space="0"/>
            </w:tcBorders>
            <w:tcW w:w="513" w:type="pct"/>
            <w:vAlign w:val="top"/>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20</w:t>
            </w:r>
            <w:r/>
          </w:p>
        </w:tc>
        <w:tc>
          <w:tcPr>
            <w:tcBorders>
              <w:top w:val="single" w:color="auto" w:sz="4" w:space="0"/>
              <w:left w:val="single" w:color="auto" w:sz="4" w:space="0"/>
              <w:bottom w:val="single" w:color="auto" w:sz="4" w:space="0"/>
              <w:right w:val="single" w:color="auto" w:sz="4" w:space="0"/>
            </w:tcBorders>
            <w:tcW w:w="50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3"/>
            <w:tcBorders>
              <w:top w:val="single" w:color="auto" w:sz="4" w:space="0"/>
              <w:left w:val="single" w:color="auto" w:sz="4" w:space="0"/>
              <w:bottom w:val="single" w:color="auto" w:sz="4" w:space="0"/>
              <w:right w:val="single" w:color="auto" w:sz="4" w:space="0"/>
            </w:tcBorders>
            <w:tcW w:w="109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跌落试验</w:t>
            </w:r>
            <w:r/>
          </w:p>
        </w:tc>
        <w:tc>
          <w:tcPr>
            <w:tcBorders>
              <w:left w:val="single" w:color="auto" w:sz="4" w:space="0"/>
              <w:right w:val="single" w:color="auto" w:sz="4" w:space="0"/>
            </w:tcBorders>
            <w:tcW w:w="1193"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3324-2024</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10357.1-2024</w:t>
            </w:r>
            <w:r/>
          </w:p>
        </w:tc>
        <w:tc>
          <w:tcPr>
            <w:tcBorders>
              <w:top w:val="single" w:color="auto" w:sz="4" w:space="0"/>
              <w:left w:val="single" w:color="auto" w:sz="4" w:space="0"/>
              <w:bottom w:val="single" w:color="auto" w:sz="4" w:space="0"/>
              <w:right w:val="single" w:color="auto" w:sz="4" w:space="0"/>
            </w:tcBorders>
            <w:tcW w:w="513" w:type="pct"/>
            <w:vAlign w:val="top"/>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21</w:t>
            </w:r>
            <w:r/>
          </w:p>
        </w:tc>
        <w:tc>
          <w:tcPr>
            <w:gridSpan w:val="4"/>
            <w:tcBorders>
              <w:top w:val="single" w:color="auto" w:sz="4" w:space="0"/>
              <w:left w:val="single" w:color="auto" w:sz="4" w:space="0"/>
              <w:bottom w:val="single" w:color="auto" w:sz="4" w:space="0"/>
              <w:right w:val="single" w:color="auto" w:sz="4" w:space="0"/>
            </w:tcBorders>
            <w:tcW w:w="1600"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力学性能-桌类稳定性</w:t>
            </w:r>
            <w:r/>
          </w:p>
        </w:tc>
        <w:tc>
          <w:tcPr>
            <w:tcBorders>
              <w:left w:val="single" w:color="auto" w:sz="4" w:space="0"/>
              <w:right w:val="single" w:color="auto" w:sz="4" w:space="0"/>
            </w:tcBorders>
            <w:tcW w:w="1193"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3324-2024</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10357.7-2013</w:t>
            </w:r>
            <w:r/>
          </w:p>
        </w:tc>
        <w:tc>
          <w:tcPr>
            <w:tcBorders>
              <w:top w:val="single" w:color="auto" w:sz="4" w:space="0"/>
              <w:left w:val="single" w:color="auto" w:sz="4" w:space="0"/>
              <w:bottom w:val="single" w:color="auto" w:sz="4" w:space="0"/>
              <w:right w:val="single" w:color="auto" w:sz="4" w:space="0"/>
            </w:tcBorders>
            <w:tcW w:w="513" w:type="pct"/>
            <w:vAlign w:val="top"/>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826"/>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22</w:t>
            </w:r>
            <w:r/>
          </w:p>
        </w:tc>
        <w:tc>
          <w:tcPr>
            <w:gridSpan w:val="4"/>
            <w:tcBorders>
              <w:top w:val="single" w:color="auto" w:sz="4" w:space="0"/>
              <w:left w:val="single" w:color="auto" w:sz="4" w:space="0"/>
              <w:bottom w:val="single" w:color="auto" w:sz="4" w:space="0"/>
              <w:right w:val="single" w:color="auto" w:sz="4" w:space="0"/>
            </w:tcBorders>
            <w:tcW w:w="1600"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力学性能-椅凳类稳定性</w:t>
            </w:r>
            <w:r/>
          </w:p>
        </w:tc>
        <w:tc>
          <w:tcPr>
            <w:tcBorders>
              <w:left w:val="single" w:color="auto" w:sz="4" w:space="0"/>
              <w:right w:val="single" w:color="auto" w:sz="4" w:space="0"/>
            </w:tcBorders>
            <w:tcW w:w="1193"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3324-2024</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10357.2-2013</w:t>
            </w:r>
            <w:r/>
          </w:p>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10357.8-2015</w:t>
            </w:r>
            <w:r/>
          </w:p>
        </w:tc>
        <w:tc>
          <w:tcPr>
            <w:tcBorders>
              <w:top w:val="single" w:color="auto" w:sz="4" w:space="0"/>
              <w:left w:val="single" w:color="auto" w:sz="4" w:space="0"/>
              <w:bottom w:val="single" w:color="auto" w:sz="4" w:space="0"/>
              <w:right w:val="single" w:color="auto" w:sz="4" w:space="0"/>
            </w:tcBorders>
            <w:tcW w:w="513" w:type="pct"/>
            <w:vAlign w:val="top"/>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23</w:t>
            </w:r>
            <w:r/>
          </w:p>
        </w:tc>
        <w:tc>
          <w:tcPr>
            <w:tcBorders>
              <w:top w:val="single" w:color="auto" w:sz="4" w:space="0"/>
              <w:left w:val="single" w:color="auto" w:sz="4" w:space="0"/>
              <w:bottom w:val="single" w:color="auto" w:sz="4" w:space="0"/>
              <w:right w:val="single" w:color="auto" w:sz="4" w:space="0"/>
            </w:tcBorders>
            <w:tcW w:w="509"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力学性能-单层床强度</w:t>
            </w:r>
            <w:r/>
          </w:p>
        </w:tc>
        <w:tc>
          <w:tcPr>
            <w:gridSpan w:val="3"/>
            <w:tcBorders>
              <w:top w:val="single" w:color="auto" w:sz="4" w:space="0"/>
              <w:left w:val="single" w:color="auto" w:sz="4" w:space="0"/>
              <w:bottom w:val="single" w:color="auto" w:sz="4" w:space="0"/>
              <w:right w:val="single" w:color="auto" w:sz="4" w:space="0"/>
            </w:tcBorders>
            <w:tcW w:w="109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床铺面垂直静载荷</w:t>
            </w:r>
            <w:r/>
          </w:p>
        </w:tc>
        <w:tc>
          <w:tcPr>
            <w:tcBorders>
              <w:left w:val="single" w:color="auto" w:sz="4" w:space="0"/>
              <w:right w:val="single" w:color="auto" w:sz="4" w:space="0"/>
            </w:tcBorders>
            <w:tcW w:w="1193"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3324-2024</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41650-2022</w:t>
            </w:r>
            <w:r/>
          </w:p>
        </w:tc>
        <w:tc>
          <w:tcPr>
            <w:tcBorders>
              <w:top w:val="single" w:color="auto" w:sz="4" w:space="0"/>
              <w:left w:val="single" w:color="auto" w:sz="4" w:space="0"/>
              <w:bottom w:val="single" w:color="auto" w:sz="4" w:space="0"/>
              <w:right w:val="single" w:color="auto" w:sz="4" w:space="0"/>
            </w:tcBorders>
            <w:tcW w:w="513" w:type="pct"/>
            <w:vAlign w:val="top"/>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24</w:t>
            </w:r>
            <w:r/>
          </w:p>
        </w:tc>
        <w:tc>
          <w:tcPr>
            <w:tcBorders>
              <w:top w:val="single" w:color="auto" w:sz="4" w:space="0"/>
              <w:left w:val="single" w:color="auto" w:sz="4" w:space="0"/>
              <w:bottom w:val="single" w:color="auto" w:sz="4" w:space="0"/>
              <w:right w:val="single" w:color="auto" w:sz="4" w:space="0"/>
            </w:tcBorders>
            <w:tcW w:w="50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3"/>
            <w:tcBorders>
              <w:top w:val="single" w:color="auto" w:sz="4" w:space="0"/>
              <w:left w:val="single" w:color="auto" w:sz="4" w:space="0"/>
              <w:bottom w:val="single" w:color="auto" w:sz="4" w:space="0"/>
              <w:right w:val="single" w:color="auto" w:sz="4" w:space="0"/>
            </w:tcBorders>
            <w:tcW w:w="109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床侧边垂直静载荷</w:t>
            </w:r>
            <w:r/>
          </w:p>
        </w:tc>
        <w:tc>
          <w:tcPr>
            <w:tcBorders>
              <w:left w:val="single" w:color="auto" w:sz="4" w:space="0"/>
              <w:right w:val="single" w:color="auto" w:sz="4" w:space="0"/>
            </w:tcBorders>
            <w:tcW w:w="1193"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3324-2024</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41650-2022</w:t>
            </w:r>
            <w:r/>
          </w:p>
        </w:tc>
        <w:tc>
          <w:tcPr>
            <w:tcBorders>
              <w:top w:val="single" w:color="auto" w:sz="4" w:space="0"/>
              <w:left w:val="single" w:color="auto" w:sz="4" w:space="0"/>
              <w:bottom w:val="single" w:color="auto" w:sz="4" w:space="0"/>
              <w:right w:val="single" w:color="auto" w:sz="4" w:space="0"/>
            </w:tcBorders>
            <w:tcW w:w="513" w:type="pct"/>
            <w:vAlign w:val="top"/>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25</w:t>
            </w:r>
            <w:r/>
          </w:p>
        </w:tc>
        <w:tc>
          <w:tcPr>
            <w:tcBorders>
              <w:top w:val="single" w:color="auto" w:sz="4" w:space="0"/>
              <w:left w:val="single" w:color="auto" w:sz="4" w:space="0"/>
              <w:bottom w:val="single" w:color="auto" w:sz="4" w:space="0"/>
              <w:right w:val="single" w:color="auto" w:sz="4" w:space="0"/>
            </w:tcBorders>
            <w:tcW w:w="50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3"/>
            <w:tcBorders>
              <w:top w:val="single" w:color="auto" w:sz="4" w:space="0"/>
              <w:left w:val="single" w:color="auto" w:sz="4" w:space="0"/>
              <w:bottom w:val="single" w:color="auto" w:sz="4" w:space="0"/>
              <w:right w:val="single" w:color="auto" w:sz="4" w:space="0"/>
            </w:tcBorders>
            <w:tcW w:w="109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水平静载荷</w:t>
            </w:r>
            <w:r/>
          </w:p>
        </w:tc>
        <w:tc>
          <w:tcPr>
            <w:tcBorders>
              <w:left w:val="single" w:color="auto" w:sz="4" w:space="0"/>
              <w:right w:val="single" w:color="auto" w:sz="4" w:space="0"/>
            </w:tcBorders>
            <w:tcW w:w="1193"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3324-2024</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41650-2022</w:t>
            </w:r>
            <w:r/>
          </w:p>
        </w:tc>
        <w:tc>
          <w:tcPr>
            <w:tcBorders>
              <w:top w:val="single" w:color="auto" w:sz="4" w:space="0"/>
              <w:left w:val="single" w:color="auto" w:sz="4" w:space="0"/>
              <w:bottom w:val="single" w:color="auto" w:sz="4" w:space="0"/>
              <w:right w:val="single" w:color="auto" w:sz="4" w:space="0"/>
            </w:tcBorders>
            <w:tcW w:w="513" w:type="pct"/>
            <w:vAlign w:val="top"/>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774"/>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26</w:t>
            </w:r>
            <w:r/>
          </w:p>
        </w:tc>
        <w:tc>
          <w:tcPr>
            <w:tcBorders>
              <w:top w:val="single" w:color="auto" w:sz="4" w:space="0"/>
              <w:left w:val="single" w:color="auto" w:sz="4" w:space="0"/>
              <w:right w:val="single" w:color="auto" w:sz="4" w:space="0"/>
            </w:tcBorders>
            <w:tcW w:w="509"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结构安全性</w:t>
            </w:r>
            <w:r/>
          </w:p>
        </w:tc>
        <w:tc>
          <w:tcPr>
            <w:gridSpan w:val="2"/>
            <w:tcBorders>
              <w:top w:val="single" w:color="auto" w:sz="4" w:space="0"/>
              <w:left w:val="single" w:color="auto" w:sz="4" w:space="0"/>
              <w:right w:val="single" w:color="auto" w:sz="4" w:space="0"/>
            </w:tcBorders>
            <w:tcW w:w="457"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通用结构安全</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基本结构安全</w:t>
            </w:r>
            <w:r/>
          </w:p>
        </w:tc>
        <w:tc>
          <w:tcPr>
            <w:tcBorders>
              <w:left w:val="single" w:color="auto" w:sz="4" w:space="0"/>
              <w:right w:val="single" w:color="auto" w:sz="4" w:space="0"/>
            </w:tcBorders>
            <w:tcW w:w="1193"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28008-2024</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28008-2024</w:t>
            </w:r>
            <w:r/>
          </w:p>
        </w:tc>
        <w:tc>
          <w:tcPr>
            <w:tcBorders>
              <w:top w:val="single" w:color="auto" w:sz="4" w:space="0"/>
              <w:left w:val="single" w:color="auto" w:sz="4" w:space="0"/>
              <w:bottom w:val="single" w:color="auto" w:sz="4" w:space="0"/>
              <w:right w:val="single" w:color="auto" w:sz="4" w:space="0"/>
            </w:tcBorders>
            <w:tcW w:w="513" w:type="pct"/>
            <w:vAlign w:val="top"/>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686"/>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27</w:t>
            </w:r>
            <w:r/>
          </w:p>
        </w:tc>
        <w:tc>
          <w:tcPr>
            <w:tcBorders>
              <w:top w:val="single" w:color="auto" w:sz="4" w:space="0"/>
              <w:left w:val="single" w:color="auto" w:sz="4" w:space="0"/>
              <w:right w:val="single" w:color="auto" w:sz="4" w:space="0"/>
            </w:tcBorders>
            <w:tcW w:w="50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2"/>
            <w:tcBorders>
              <w:left w:val="single" w:color="auto" w:sz="4" w:space="0"/>
              <w:right w:val="single" w:color="auto" w:sz="4" w:space="0"/>
            </w:tcBorders>
            <w:tcW w:w="45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剪切和挤压点</w:t>
            </w:r>
            <w:r/>
          </w:p>
        </w:tc>
        <w:tc>
          <w:tcPr>
            <w:tcBorders>
              <w:left w:val="single" w:color="auto" w:sz="4" w:space="0"/>
              <w:right w:val="single" w:color="auto" w:sz="4" w:space="0"/>
            </w:tcBorders>
            <w:tcW w:w="1193"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28008-2024</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28008-2024</w:t>
            </w:r>
            <w:r/>
          </w:p>
        </w:tc>
        <w:tc>
          <w:tcPr>
            <w:tcBorders>
              <w:top w:val="single" w:color="auto" w:sz="4" w:space="0"/>
              <w:left w:val="single" w:color="auto" w:sz="4" w:space="0"/>
              <w:bottom w:val="single" w:color="auto" w:sz="4" w:space="0"/>
              <w:right w:val="single" w:color="auto" w:sz="4" w:space="0"/>
            </w:tcBorders>
            <w:tcW w:w="513" w:type="pct"/>
            <w:vAlign w:val="top"/>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568"/>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28</w:t>
            </w:r>
            <w:r/>
          </w:p>
        </w:tc>
        <w:tc>
          <w:tcPr>
            <w:tcBorders>
              <w:top w:val="single" w:color="auto" w:sz="4" w:space="0"/>
              <w:left w:val="single" w:color="auto" w:sz="4" w:space="0"/>
              <w:right w:val="single" w:color="auto" w:sz="4" w:space="0"/>
            </w:tcBorders>
            <w:tcW w:w="50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2"/>
            <w:tcBorders>
              <w:left w:val="single" w:color="auto" w:sz="4" w:space="0"/>
              <w:bottom w:val="single" w:color="auto" w:sz="4" w:space="0"/>
              <w:right w:val="single" w:color="auto" w:sz="4" w:space="0"/>
            </w:tcBorders>
            <w:tcW w:w="45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孔及间隙</w:t>
            </w:r>
            <w:r/>
          </w:p>
        </w:tc>
        <w:tc>
          <w:tcPr>
            <w:tcBorders>
              <w:left w:val="single" w:color="auto" w:sz="4" w:space="0"/>
              <w:right w:val="single" w:color="auto" w:sz="4" w:space="0"/>
            </w:tcBorders>
            <w:tcW w:w="1193"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28008-2024</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28008-2024</w:t>
            </w:r>
            <w:r/>
          </w:p>
        </w:tc>
        <w:tc>
          <w:tcPr>
            <w:tcBorders>
              <w:top w:val="single" w:color="auto" w:sz="4" w:space="0"/>
              <w:left w:val="single" w:color="auto" w:sz="4" w:space="0"/>
              <w:bottom w:val="single" w:color="auto" w:sz="4" w:space="0"/>
              <w:right w:val="single" w:color="auto" w:sz="4" w:space="0"/>
            </w:tcBorders>
            <w:tcW w:w="513" w:type="pct"/>
            <w:vAlign w:val="top"/>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29</w:t>
            </w:r>
            <w:r/>
          </w:p>
        </w:tc>
        <w:tc>
          <w:tcPr>
            <w:tcBorders>
              <w:top w:val="single" w:color="auto" w:sz="4" w:space="0"/>
              <w:left w:val="single" w:color="auto" w:sz="4" w:space="0"/>
              <w:right w:val="single" w:color="auto" w:sz="4" w:space="0"/>
            </w:tcBorders>
            <w:tcW w:w="509"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有害物质限量</w:t>
            </w:r>
            <w:r/>
          </w:p>
        </w:tc>
        <w:tc>
          <w:tcPr>
            <w:gridSpan w:val="3"/>
            <w:tcBorders>
              <w:top w:val="single" w:color="auto" w:sz="4" w:space="0"/>
              <w:left w:val="single" w:color="auto" w:sz="4" w:space="0"/>
              <w:bottom w:val="single" w:color="auto" w:sz="4" w:space="0"/>
              <w:right w:val="single" w:color="auto" w:sz="4" w:space="0"/>
            </w:tcBorders>
            <w:tcW w:w="109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甲醛</w:t>
            </w:r>
            <w:r/>
          </w:p>
        </w:tc>
        <w:tc>
          <w:tcPr>
            <w:tcBorders>
              <w:left w:val="single" w:color="auto" w:sz="4" w:space="0"/>
              <w:right w:val="single" w:color="auto" w:sz="4" w:space="0"/>
            </w:tcBorders>
            <w:tcW w:w="1193"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c>
          <w:tcPr>
            <w:tcBorders>
              <w:top w:val="single" w:color="auto" w:sz="4" w:space="0"/>
              <w:left w:val="single" w:color="auto" w:sz="4" w:space="0"/>
              <w:bottom w:val="single" w:color="auto" w:sz="4" w:space="0"/>
              <w:right w:val="single" w:color="auto" w:sz="4" w:space="0"/>
            </w:tcBorders>
            <w:tcW w:w="513" w:type="pct"/>
            <w:vAlign w:val="top"/>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30</w:t>
            </w:r>
            <w:r/>
          </w:p>
        </w:tc>
        <w:tc>
          <w:tcPr>
            <w:tcBorders>
              <w:left w:val="single" w:color="auto" w:sz="4" w:space="0"/>
              <w:right w:val="single" w:color="auto" w:sz="4" w:space="0"/>
            </w:tcBorders>
            <w:tcW w:w="50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3"/>
            <w:tcBorders>
              <w:top w:val="single" w:color="auto" w:sz="4" w:space="0"/>
              <w:left w:val="single" w:color="auto" w:sz="4" w:space="0"/>
              <w:bottom w:val="single" w:color="auto" w:sz="4" w:space="0"/>
              <w:right w:val="single" w:color="auto" w:sz="4" w:space="0"/>
            </w:tcBorders>
            <w:tcW w:w="109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苯</w:t>
            </w:r>
            <w:r/>
          </w:p>
        </w:tc>
        <w:tc>
          <w:tcPr>
            <w:tcBorders>
              <w:left w:val="single" w:color="auto" w:sz="4" w:space="0"/>
              <w:right w:val="single" w:color="auto" w:sz="4" w:space="0"/>
            </w:tcBorders>
            <w:tcW w:w="1193"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c>
          <w:tcPr>
            <w:tcBorders>
              <w:top w:val="single" w:color="auto" w:sz="4" w:space="0"/>
              <w:left w:val="single" w:color="auto" w:sz="4" w:space="0"/>
              <w:bottom w:val="single" w:color="auto" w:sz="4" w:space="0"/>
              <w:right w:val="single" w:color="auto" w:sz="4" w:space="0"/>
            </w:tcBorders>
            <w:tcW w:w="513" w:type="pct"/>
            <w:vAlign w:val="top"/>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31</w:t>
            </w:r>
            <w:r/>
          </w:p>
        </w:tc>
        <w:tc>
          <w:tcPr>
            <w:tcBorders>
              <w:left w:val="single" w:color="auto" w:sz="4" w:space="0"/>
              <w:right w:val="single" w:color="auto" w:sz="4" w:space="0"/>
            </w:tcBorders>
            <w:tcW w:w="50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3"/>
            <w:tcBorders>
              <w:top w:val="single" w:color="auto" w:sz="4" w:space="0"/>
              <w:left w:val="single" w:color="auto" w:sz="4" w:space="0"/>
              <w:bottom w:val="single" w:color="auto" w:sz="4" w:space="0"/>
              <w:right w:val="single" w:color="auto" w:sz="4" w:space="0"/>
            </w:tcBorders>
            <w:tcW w:w="109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甲苯</w:t>
            </w:r>
            <w:r/>
          </w:p>
        </w:tc>
        <w:tc>
          <w:tcPr>
            <w:tcBorders>
              <w:left w:val="single" w:color="auto" w:sz="4" w:space="0"/>
              <w:right w:val="single" w:color="auto" w:sz="4" w:space="0"/>
            </w:tcBorders>
            <w:tcW w:w="1193"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c>
          <w:tcPr>
            <w:tcBorders>
              <w:top w:val="single" w:color="auto" w:sz="4" w:space="0"/>
              <w:left w:val="single" w:color="auto" w:sz="4" w:space="0"/>
              <w:bottom w:val="single" w:color="auto" w:sz="4" w:space="0"/>
              <w:right w:val="single" w:color="auto" w:sz="4" w:space="0"/>
            </w:tcBorders>
            <w:tcW w:w="513" w:type="pct"/>
            <w:vAlign w:val="top"/>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32</w:t>
            </w:r>
            <w:r/>
          </w:p>
        </w:tc>
        <w:tc>
          <w:tcPr>
            <w:tcBorders>
              <w:left w:val="single" w:color="auto" w:sz="4" w:space="0"/>
              <w:bottom w:val="single" w:color="auto" w:sz="4" w:space="0"/>
              <w:right w:val="single" w:color="auto" w:sz="4" w:space="0"/>
            </w:tcBorders>
            <w:tcW w:w="50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3"/>
            <w:tcBorders>
              <w:top w:val="single" w:color="auto" w:sz="4" w:space="0"/>
              <w:left w:val="single" w:color="auto" w:sz="4" w:space="0"/>
              <w:bottom w:val="single" w:color="auto" w:sz="4" w:space="0"/>
              <w:right w:val="single" w:color="auto" w:sz="4" w:space="0"/>
            </w:tcBorders>
            <w:tcW w:w="109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二甲苯（邻、间、对二甲苯之和）</w:t>
            </w:r>
            <w:r/>
          </w:p>
        </w:tc>
        <w:tc>
          <w:tcPr>
            <w:tcBorders>
              <w:left w:val="single" w:color="auto" w:sz="4" w:space="0"/>
              <w:right w:val="single" w:color="auto" w:sz="4" w:space="0"/>
            </w:tcBorders>
            <w:tcW w:w="1193"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c>
          <w:tcPr>
            <w:tcBorders>
              <w:top w:val="single" w:color="auto" w:sz="4" w:space="0"/>
              <w:left w:val="single" w:color="auto" w:sz="4" w:space="0"/>
              <w:bottom w:val="single" w:color="auto" w:sz="4" w:space="0"/>
              <w:right w:val="single" w:color="auto" w:sz="4" w:space="0"/>
            </w:tcBorders>
            <w:tcW w:w="513" w:type="pct"/>
            <w:vAlign w:val="top"/>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33</w:t>
            </w:r>
            <w:r/>
          </w:p>
        </w:tc>
        <w:tc>
          <w:tcPr>
            <w:tcBorders>
              <w:top w:val="single" w:color="auto" w:sz="4" w:space="0"/>
              <w:left w:val="single" w:color="auto" w:sz="4" w:space="0"/>
              <w:right w:val="single" w:color="auto" w:sz="4" w:space="0"/>
            </w:tcBorders>
            <w:tcW w:w="509"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有害物质限量</w:t>
            </w:r>
            <w:r/>
          </w:p>
        </w:tc>
        <w:tc>
          <w:tcPr>
            <w:gridSpan w:val="3"/>
            <w:tcBorders>
              <w:top w:val="single" w:color="auto" w:sz="4" w:space="0"/>
              <w:left w:val="single" w:color="auto" w:sz="4" w:space="0"/>
              <w:bottom w:val="single" w:color="auto" w:sz="4" w:space="0"/>
              <w:right w:val="single" w:color="auto" w:sz="4" w:space="0"/>
            </w:tcBorders>
            <w:tcW w:w="109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总挥发性有机化合物（TVOC）</w:t>
            </w:r>
            <w:r/>
          </w:p>
        </w:tc>
        <w:tc>
          <w:tcPr>
            <w:tcBorders>
              <w:left w:val="single" w:color="auto" w:sz="4" w:space="0"/>
              <w:right w:val="single" w:color="auto" w:sz="4" w:space="0"/>
            </w:tcBorders>
            <w:tcW w:w="1193"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c>
          <w:tcPr>
            <w:tcBorders>
              <w:top w:val="single" w:color="auto" w:sz="4" w:space="0"/>
              <w:left w:val="single" w:color="auto" w:sz="4" w:space="0"/>
              <w:bottom w:val="single" w:color="auto" w:sz="4" w:space="0"/>
              <w:right w:val="single" w:color="auto" w:sz="4" w:space="0"/>
            </w:tcBorders>
            <w:tcW w:w="513" w:type="pct"/>
            <w:vAlign w:val="top"/>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34</w:t>
            </w:r>
            <w:r/>
          </w:p>
        </w:tc>
        <w:tc>
          <w:tcPr>
            <w:tcBorders>
              <w:left w:val="single" w:color="auto" w:sz="4" w:space="0"/>
              <w:bottom w:val="single" w:color="auto" w:sz="4" w:space="0"/>
              <w:right w:val="single" w:color="auto" w:sz="4" w:space="0"/>
            </w:tcBorders>
            <w:tcW w:w="50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3"/>
            <w:tcBorders>
              <w:top w:val="single" w:color="auto" w:sz="4" w:space="0"/>
              <w:left w:val="single" w:color="auto" w:sz="4" w:space="0"/>
              <w:bottom w:val="single" w:color="auto" w:sz="4" w:space="0"/>
              <w:right w:val="single" w:color="auto" w:sz="4" w:space="0"/>
            </w:tcBorders>
            <w:tcW w:w="109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可迁移有害元素</w:t>
            </w:r>
            <w:r/>
          </w:p>
        </w:tc>
        <w:tc>
          <w:tcPr>
            <w:tcBorders>
              <w:left w:val="single" w:color="auto" w:sz="4" w:space="0"/>
              <w:right w:val="single" w:color="auto" w:sz="4" w:space="0"/>
            </w:tcBorders>
            <w:tcW w:w="1193"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6675.4-2014</w:t>
            </w:r>
            <w:r/>
          </w:p>
        </w:tc>
        <w:tc>
          <w:tcPr>
            <w:tcBorders>
              <w:top w:val="single" w:color="auto" w:sz="4" w:space="0"/>
              <w:left w:val="single" w:color="auto" w:sz="4" w:space="0"/>
              <w:bottom w:val="single" w:color="auto" w:sz="4" w:space="0"/>
              <w:right w:val="single" w:color="auto" w:sz="4" w:space="0"/>
            </w:tcBorders>
            <w:tcW w:w="513" w:type="pct"/>
            <w:vAlign w:val="top"/>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以下项目按生产日期进行区分</w:t>
            </w:r>
            <w:r/>
          </w:p>
        </w:tc>
      </w:tr>
      <w:tr>
        <w:trPr>
          <w:jc w:val="center"/>
          <w:trHeight w:val="454"/>
        </w:trPr>
        <w:tc>
          <w:tcPr>
            <w:tcBorders>
              <w:top w:val="single" w:color="auto" w:sz="4" w:space="0"/>
              <w:left w:val="single" w:color="auto" w:sz="4" w:space="0"/>
              <w:right w:val="single" w:color="auto" w:sz="4" w:space="0"/>
            </w:tcBorders>
            <w:tcW w:w="3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35</w:t>
            </w:r>
            <w:r/>
          </w:p>
        </w:tc>
        <w:tc>
          <w:tcPr>
            <w:gridSpan w:val="2"/>
            <w:tcBorders>
              <w:top w:val="single" w:color="auto" w:sz="4" w:space="0"/>
              <w:left w:val="single" w:color="auto" w:sz="4" w:space="0"/>
              <w:right w:val="single" w:color="auto" w:sz="4" w:space="0"/>
            </w:tcBorders>
            <w:tcW w:w="516"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力学性能-椅凳类强度</w:t>
            </w:r>
            <w:r/>
          </w:p>
        </w:tc>
        <w:tc>
          <w:tcPr>
            <w:gridSpan w:val="2"/>
            <w:tcBorders>
              <w:top w:val="single" w:color="auto" w:sz="4" w:space="0"/>
              <w:left w:val="single" w:color="auto" w:sz="4" w:space="0"/>
              <w:bottom w:val="single" w:color="auto" w:sz="4" w:space="0"/>
              <w:right w:val="single" w:color="auto" w:sz="4" w:space="0"/>
            </w:tcBorders>
            <w:tcW w:w="108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座面和椅背静载荷试验</w:t>
            </w:r>
            <w:r/>
          </w:p>
        </w:tc>
        <w:tc>
          <w:tcPr>
            <w:tcBorders>
              <w:left w:val="single" w:color="auto" w:sz="4" w:space="0"/>
              <w:right w:val="single" w:color="auto" w:sz="4" w:space="0"/>
            </w:tcBorders>
            <w:tcW w:w="1193"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3324-2024</w:t>
            </w:r>
            <w:r/>
          </w:p>
        </w:tc>
        <w:tc>
          <w:tcPr>
            <w:tcBorders>
              <w:top w:val="single" w:color="auto" w:sz="4" w:space="0"/>
              <w:left w:val="single" w:color="auto" w:sz="4" w:space="0"/>
              <w:right w:val="single" w:color="auto" w:sz="4" w:space="0"/>
            </w:tcBorders>
            <w:tcW w:w="12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10357.3-2013</w:t>
            </w:r>
            <w:r/>
          </w:p>
        </w:tc>
        <w:tc>
          <w:tcPr>
            <w:tcBorders>
              <w:top w:val="single" w:color="auto" w:sz="4" w:space="0"/>
              <w:left w:val="single" w:color="auto" w:sz="4" w:space="0"/>
              <w:right w:val="single" w:color="auto" w:sz="4" w:space="0"/>
            </w:tcBorders>
            <w:tcW w:w="513"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生产日期在2026年2月1日之前的产品</w:t>
            </w:r>
            <w:r/>
          </w:p>
        </w:tc>
      </w:tr>
      <w:tr>
        <w:trPr>
          <w:jc w:val="center"/>
          <w:trHeight w:val="454"/>
        </w:trPr>
        <w:tc>
          <w:tcPr>
            <w:tcBorders>
              <w:left w:val="single" w:color="auto" w:sz="4" w:space="0"/>
              <w:right w:val="single" w:color="auto" w:sz="4" w:space="0"/>
            </w:tcBorders>
            <w:tcW w:w="3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36</w:t>
            </w:r>
            <w:r/>
          </w:p>
        </w:tc>
        <w:tc>
          <w:tcPr>
            <w:gridSpan w:val="2"/>
            <w:tcBorders>
              <w:left w:val="single" w:color="auto" w:sz="4" w:space="0"/>
              <w:right w:val="single" w:color="auto" w:sz="4" w:space="0"/>
            </w:tcBorders>
            <w:tcW w:w="51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08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椅腿前向静载荷试验</w:t>
            </w:r>
            <w:r/>
          </w:p>
        </w:tc>
        <w:tc>
          <w:tcPr>
            <w:tcBorders>
              <w:left w:val="single" w:color="auto" w:sz="4" w:space="0"/>
              <w:right w:val="single" w:color="auto" w:sz="4" w:space="0"/>
            </w:tcBorders>
            <w:tcW w:w="1193"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3324-2024</w:t>
            </w:r>
            <w:r/>
          </w:p>
        </w:tc>
        <w:tc>
          <w:tcPr>
            <w:tcBorders>
              <w:left w:val="single" w:color="auto" w:sz="4" w:space="0"/>
              <w:right w:val="single" w:color="auto" w:sz="4" w:space="0"/>
            </w:tcBorders>
            <w:tcW w:w="12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10357.3-2013</w:t>
            </w:r>
            <w:r/>
          </w:p>
        </w:tc>
        <w:tc>
          <w:tcPr>
            <w:tcBorders>
              <w:left w:val="single" w:color="auto" w:sz="4" w:space="0"/>
              <w:right w:val="single" w:color="auto" w:sz="4" w:space="0"/>
            </w:tcBorders>
            <w:tcW w:w="513" w:type="pct"/>
            <w:vAlign w:val="top"/>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Borders>
              <w:left w:val="single" w:color="auto" w:sz="4" w:space="0"/>
              <w:right w:val="single" w:color="auto" w:sz="4" w:space="0"/>
            </w:tcBorders>
            <w:tcW w:w="3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37</w:t>
            </w:r>
            <w:r/>
          </w:p>
        </w:tc>
        <w:tc>
          <w:tcPr>
            <w:gridSpan w:val="2"/>
            <w:tcBorders>
              <w:left w:val="single" w:color="auto" w:sz="4" w:space="0"/>
              <w:right w:val="single" w:color="auto" w:sz="4" w:space="0"/>
            </w:tcBorders>
            <w:tcW w:w="51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08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椅腿侧向静载荷试验</w:t>
            </w:r>
            <w:r/>
          </w:p>
        </w:tc>
        <w:tc>
          <w:tcPr>
            <w:tcBorders>
              <w:left w:val="single" w:color="auto" w:sz="4" w:space="0"/>
              <w:right w:val="single" w:color="auto" w:sz="4" w:space="0"/>
            </w:tcBorders>
            <w:tcW w:w="1193"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3324-2024</w:t>
            </w:r>
            <w:r/>
          </w:p>
        </w:tc>
        <w:tc>
          <w:tcPr>
            <w:tcBorders>
              <w:left w:val="single" w:color="auto" w:sz="4" w:space="0"/>
              <w:right w:val="single" w:color="auto" w:sz="4" w:space="0"/>
            </w:tcBorders>
            <w:tcW w:w="12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10357.3-2013</w:t>
            </w:r>
            <w:r/>
          </w:p>
        </w:tc>
        <w:tc>
          <w:tcPr>
            <w:tcBorders>
              <w:left w:val="single" w:color="auto" w:sz="4" w:space="0"/>
              <w:right w:val="single" w:color="auto" w:sz="4" w:space="0"/>
            </w:tcBorders>
            <w:tcW w:w="513" w:type="pct"/>
            <w:vAlign w:val="top"/>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Borders>
              <w:left w:val="single" w:color="auto" w:sz="4" w:space="0"/>
              <w:right w:val="single" w:color="auto" w:sz="4" w:space="0"/>
            </w:tcBorders>
            <w:tcW w:w="3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38</w:t>
            </w:r>
            <w:r/>
          </w:p>
        </w:tc>
        <w:tc>
          <w:tcPr>
            <w:gridSpan w:val="2"/>
            <w:tcBorders>
              <w:left w:val="single" w:color="auto" w:sz="4" w:space="0"/>
              <w:right w:val="single" w:color="auto" w:sz="4" w:space="0"/>
            </w:tcBorders>
            <w:tcW w:w="51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08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座面冲击试验</w:t>
            </w:r>
            <w:r/>
          </w:p>
        </w:tc>
        <w:tc>
          <w:tcPr>
            <w:tcBorders>
              <w:left w:val="single" w:color="auto" w:sz="4" w:space="0"/>
              <w:right w:val="single" w:color="auto" w:sz="4" w:space="0"/>
            </w:tcBorders>
            <w:tcW w:w="1193"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3324-2024</w:t>
            </w:r>
            <w:r/>
          </w:p>
        </w:tc>
        <w:tc>
          <w:tcPr>
            <w:tcBorders>
              <w:left w:val="single" w:color="auto" w:sz="4" w:space="0"/>
              <w:right w:val="single" w:color="auto" w:sz="4" w:space="0"/>
            </w:tcBorders>
            <w:tcW w:w="12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10357.3-2013</w:t>
            </w:r>
            <w:r/>
          </w:p>
        </w:tc>
        <w:tc>
          <w:tcPr>
            <w:tcBorders>
              <w:left w:val="single" w:color="auto" w:sz="4" w:space="0"/>
              <w:right w:val="single" w:color="auto" w:sz="4" w:space="0"/>
            </w:tcBorders>
            <w:tcW w:w="513" w:type="pct"/>
            <w:vAlign w:val="top"/>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Borders>
              <w:left w:val="single" w:color="auto" w:sz="4" w:space="0"/>
              <w:right w:val="single" w:color="auto" w:sz="4" w:space="0"/>
            </w:tcBorders>
            <w:tcW w:w="3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39</w:t>
            </w:r>
            <w:r/>
          </w:p>
        </w:tc>
        <w:tc>
          <w:tcPr>
            <w:gridSpan w:val="2"/>
            <w:tcBorders>
              <w:left w:val="single" w:color="auto" w:sz="4" w:space="0"/>
              <w:bottom w:val="single" w:color="auto" w:sz="4" w:space="0"/>
              <w:right w:val="single" w:color="auto" w:sz="4" w:space="0"/>
            </w:tcBorders>
            <w:tcW w:w="51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08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跌落试验</w:t>
            </w:r>
            <w:r/>
          </w:p>
        </w:tc>
        <w:tc>
          <w:tcPr>
            <w:tcBorders>
              <w:left w:val="single" w:color="auto" w:sz="4" w:space="0"/>
              <w:right w:val="single" w:color="auto" w:sz="4" w:space="0"/>
            </w:tcBorders>
            <w:tcW w:w="1193"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3324-2024</w:t>
            </w:r>
            <w:r/>
          </w:p>
        </w:tc>
        <w:tc>
          <w:tcPr>
            <w:tcBorders>
              <w:left w:val="single" w:color="auto" w:sz="4" w:space="0"/>
              <w:bottom w:val="single" w:color="auto" w:sz="4" w:space="0"/>
              <w:right w:val="single" w:color="auto" w:sz="4" w:space="0"/>
            </w:tcBorders>
            <w:tcW w:w="12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10357.3-2013</w:t>
            </w:r>
            <w:r/>
          </w:p>
        </w:tc>
        <w:tc>
          <w:tcPr>
            <w:tcBorders>
              <w:left w:val="single" w:color="auto" w:sz="4" w:space="0"/>
              <w:bottom w:val="single" w:color="auto" w:sz="4" w:space="0"/>
              <w:right w:val="single" w:color="auto" w:sz="4" w:space="0"/>
            </w:tcBorders>
            <w:tcW w:w="513" w:type="pct"/>
            <w:vAlign w:val="top"/>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Borders>
              <w:left w:val="single" w:color="auto" w:sz="4" w:space="0"/>
              <w:right w:val="single" w:color="auto" w:sz="4" w:space="0"/>
            </w:tcBorders>
            <w:tcW w:w="3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40</w:t>
            </w:r>
            <w:r/>
          </w:p>
        </w:tc>
        <w:tc>
          <w:tcPr>
            <w:gridSpan w:val="2"/>
            <w:tcBorders>
              <w:top w:val="single" w:color="auto" w:sz="4" w:space="0"/>
              <w:left w:val="single" w:color="auto" w:sz="4" w:space="0"/>
              <w:right w:val="single" w:color="auto" w:sz="4" w:space="0"/>
            </w:tcBorders>
            <w:tcW w:w="516"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力学性能-椅凳类强度</w:t>
            </w:r>
            <w:r/>
          </w:p>
        </w:tc>
        <w:tc>
          <w:tcPr>
            <w:gridSpan w:val="2"/>
            <w:tcBorders>
              <w:top w:val="single" w:color="auto" w:sz="4" w:space="0"/>
              <w:left w:val="single" w:color="auto" w:sz="4" w:space="0"/>
              <w:bottom w:val="single" w:color="auto" w:sz="4" w:space="0"/>
              <w:right w:val="single" w:color="auto" w:sz="4" w:space="0"/>
            </w:tcBorders>
            <w:tcW w:w="108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座面和椅背静载荷试验</w:t>
            </w:r>
            <w:r/>
          </w:p>
        </w:tc>
        <w:tc>
          <w:tcPr>
            <w:tcBorders>
              <w:left w:val="single" w:color="auto" w:sz="4" w:space="0"/>
              <w:right w:val="single" w:color="auto" w:sz="4" w:space="0"/>
            </w:tcBorders>
            <w:tcW w:w="1193"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3324-2024</w:t>
            </w:r>
            <w:r/>
          </w:p>
        </w:tc>
        <w:tc>
          <w:tcPr>
            <w:tcBorders>
              <w:left w:val="single" w:color="auto" w:sz="4" w:space="0"/>
              <w:right w:val="single" w:color="auto" w:sz="4" w:space="0"/>
            </w:tcBorders>
            <w:tcW w:w="12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10357.3-2025</w:t>
            </w:r>
            <w:r/>
          </w:p>
        </w:tc>
        <w:tc>
          <w:tcPr>
            <w:tcBorders>
              <w:left w:val="single" w:color="auto" w:sz="4" w:space="0"/>
              <w:right w:val="single" w:color="auto" w:sz="4" w:space="0"/>
            </w:tcBorders>
            <w:tcW w:w="513"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生产日期在2026年2月1日之后的产品</w:t>
            </w:r>
            <w:r/>
          </w:p>
        </w:tc>
      </w:tr>
      <w:tr>
        <w:trPr>
          <w:jc w:val="center"/>
          <w:trHeight w:val="454"/>
        </w:trPr>
        <w:tc>
          <w:tcPr>
            <w:tcBorders>
              <w:left w:val="single" w:color="auto" w:sz="4" w:space="0"/>
              <w:right w:val="single" w:color="auto" w:sz="4" w:space="0"/>
            </w:tcBorders>
            <w:tcW w:w="3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41</w:t>
            </w:r>
            <w:r/>
          </w:p>
        </w:tc>
        <w:tc>
          <w:tcPr>
            <w:gridSpan w:val="2"/>
            <w:tcBorders>
              <w:left w:val="single" w:color="auto" w:sz="4" w:space="0"/>
              <w:right w:val="single" w:color="auto" w:sz="4" w:space="0"/>
            </w:tcBorders>
            <w:tcW w:w="51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08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椅凳腿前向静载荷试验</w:t>
            </w:r>
            <w:r/>
          </w:p>
        </w:tc>
        <w:tc>
          <w:tcPr>
            <w:tcBorders>
              <w:left w:val="single" w:color="auto" w:sz="4" w:space="0"/>
              <w:right w:val="single" w:color="auto" w:sz="4" w:space="0"/>
            </w:tcBorders>
            <w:tcW w:w="1193"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3324-2024</w:t>
            </w:r>
            <w:r/>
          </w:p>
        </w:tc>
        <w:tc>
          <w:tcPr>
            <w:tcBorders>
              <w:left w:val="single" w:color="auto" w:sz="4" w:space="0"/>
              <w:right w:val="single" w:color="auto" w:sz="4" w:space="0"/>
            </w:tcBorders>
            <w:tcW w:w="12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10357.3-2025</w:t>
            </w:r>
            <w:r/>
          </w:p>
        </w:tc>
        <w:tc>
          <w:tcPr>
            <w:tcBorders>
              <w:left w:val="single" w:color="auto" w:sz="4" w:space="0"/>
              <w:right w:val="single" w:color="auto" w:sz="4" w:space="0"/>
            </w:tcBorders>
            <w:tcW w:w="513" w:type="pct"/>
            <w:vAlign w:val="top"/>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Borders>
              <w:left w:val="single" w:color="auto" w:sz="4" w:space="0"/>
              <w:right w:val="single" w:color="auto" w:sz="4" w:space="0"/>
            </w:tcBorders>
            <w:tcW w:w="3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42</w:t>
            </w:r>
            <w:r/>
          </w:p>
        </w:tc>
        <w:tc>
          <w:tcPr>
            <w:gridSpan w:val="2"/>
            <w:tcBorders>
              <w:left w:val="single" w:color="auto" w:sz="4" w:space="0"/>
              <w:right w:val="single" w:color="auto" w:sz="4" w:space="0"/>
            </w:tcBorders>
            <w:tcW w:w="51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08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椅凳腿侧向静载荷试验</w:t>
            </w:r>
            <w:r/>
          </w:p>
        </w:tc>
        <w:tc>
          <w:tcPr>
            <w:tcBorders>
              <w:left w:val="single" w:color="auto" w:sz="4" w:space="0"/>
              <w:right w:val="single" w:color="auto" w:sz="4" w:space="0"/>
            </w:tcBorders>
            <w:tcW w:w="1193"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3324-2024</w:t>
            </w:r>
            <w:r/>
          </w:p>
        </w:tc>
        <w:tc>
          <w:tcPr>
            <w:tcBorders>
              <w:left w:val="single" w:color="auto" w:sz="4" w:space="0"/>
              <w:right w:val="single" w:color="auto" w:sz="4" w:space="0"/>
            </w:tcBorders>
            <w:tcW w:w="12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10357.3-2025</w:t>
            </w:r>
            <w:r/>
          </w:p>
        </w:tc>
        <w:tc>
          <w:tcPr>
            <w:tcBorders>
              <w:left w:val="single" w:color="auto" w:sz="4" w:space="0"/>
              <w:right w:val="single" w:color="auto" w:sz="4" w:space="0"/>
            </w:tcBorders>
            <w:tcW w:w="513" w:type="pct"/>
            <w:vAlign w:val="top"/>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Borders>
              <w:left w:val="single" w:color="auto" w:sz="4" w:space="0"/>
              <w:right w:val="single" w:color="auto" w:sz="4" w:space="0"/>
            </w:tcBorders>
            <w:tcW w:w="3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43</w:t>
            </w:r>
            <w:r/>
          </w:p>
        </w:tc>
        <w:tc>
          <w:tcPr>
            <w:gridSpan w:val="2"/>
            <w:tcBorders>
              <w:left w:val="single" w:color="auto" w:sz="4" w:space="0"/>
              <w:right w:val="single" w:color="auto" w:sz="4" w:space="0"/>
            </w:tcBorders>
            <w:tcW w:w="51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08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座面冲击试验</w:t>
            </w:r>
            <w:r/>
          </w:p>
        </w:tc>
        <w:tc>
          <w:tcPr>
            <w:tcBorders>
              <w:left w:val="single" w:color="auto" w:sz="4" w:space="0"/>
              <w:right w:val="single" w:color="auto" w:sz="4" w:space="0"/>
            </w:tcBorders>
            <w:tcW w:w="1193"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3324-2024</w:t>
            </w:r>
            <w:r/>
          </w:p>
        </w:tc>
        <w:tc>
          <w:tcPr>
            <w:tcBorders>
              <w:left w:val="single" w:color="auto" w:sz="4" w:space="0"/>
              <w:right w:val="single" w:color="auto" w:sz="4" w:space="0"/>
            </w:tcBorders>
            <w:tcW w:w="12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10357.3-2025</w:t>
            </w:r>
            <w:r/>
          </w:p>
        </w:tc>
        <w:tc>
          <w:tcPr>
            <w:tcBorders>
              <w:left w:val="single" w:color="auto" w:sz="4" w:space="0"/>
              <w:right w:val="single" w:color="auto" w:sz="4" w:space="0"/>
            </w:tcBorders>
            <w:tcW w:w="513" w:type="pct"/>
            <w:vAlign w:val="top"/>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tcBorders>
              <w:left w:val="single" w:color="auto" w:sz="4" w:space="0"/>
              <w:right w:val="single" w:color="auto" w:sz="4" w:space="0"/>
            </w:tcBorders>
            <w:tcW w:w="39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44</w:t>
            </w:r>
            <w:r/>
          </w:p>
        </w:tc>
        <w:tc>
          <w:tcPr>
            <w:gridSpan w:val="2"/>
            <w:tcBorders>
              <w:left w:val="single" w:color="auto" w:sz="4" w:space="0"/>
              <w:bottom w:val="single" w:color="auto" w:sz="4" w:space="0"/>
              <w:right w:val="single" w:color="auto" w:sz="4" w:space="0"/>
            </w:tcBorders>
            <w:tcW w:w="51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08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跌落试验</w:t>
            </w:r>
            <w:r/>
          </w:p>
        </w:tc>
        <w:tc>
          <w:tcPr>
            <w:tcBorders>
              <w:left w:val="single" w:color="auto" w:sz="4" w:space="0"/>
              <w:right w:val="single" w:color="auto" w:sz="4" w:space="0"/>
            </w:tcBorders>
            <w:tcW w:w="1193"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3324-2024</w:t>
            </w:r>
            <w:r/>
          </w:p>
        </w:tc>
        <w:tc>
          <w:tcPr>
            <w:tcBorders>
              <w:left w:val="single" w:color="auto" w:sz="4" w:space="0"/>
              <w:bottom w:val="single" w:color="auto" w:sz="4" w:space="0"/>
              <w:right w:val="single" w:color="auto" w:sz="4" w:space="0"/>
            </w:tcBorders>
            <w:tcW w:w="129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10357.3-2025</w:t>
            </w:r>
            <w:r/>
          </w:p>
        </w:tc>
        <w:tc>
          <w:tcPr>
            <w:tcBorders>
              <w:left w:val="single" w:color="auto" w:sz="4" w:space="0"/>
              <w:bottom w:val="single" w:color="auto" w:sz="4" w:space="0"/>
              <w:right w:val="single" w:color="auto" w:sz="4" w:space="0"/>
            </w:tcBorders>
            <w:tcW w:w="513" w:type="pct"/>
            <w:vAlign w:val="top"/>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jc w:val="center"/>
          <w:trHeight w:val="454"/>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注：木工要求的检验项目为GB/T 3324-2024中表3序号35、36、42。</w:t>
            </w:r>
            <w:bookmarkEnd w:id="260"/>
            <w:r/>
            <w:bookmarkEnd w:id="261"/>
            <w:r/>
            <w:r/>
          </w:p>
        </w:tc>
      </w:tr>
    </w:tbl>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both"/>
        <w:rPr>
          <w:rFonts w:hint="eastAsia" w:ascii="Cambria" w:hAnsi="Cambria" w:cs="Cambria"/>
          <w:b/>
          <w:bCs/>
          <w:color w:val="000000" w:themeColor="text1"/>
          <w:sz w:val="32"/>
          <w:szCs w:val="32"/>
          <w:highlight w:val="none"/>
          <w:lang w:val="en-US" w:eastAsia="zh-CN"/>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Cambria" w:hAnsi="Cambria" w:cs="Cambria"/>
          <w:b/>
          <w:bCs/>
          <w:color w:val="000000" w:themeColor="text1"/>
          <w:sz w:val="32"/>
          <w:szCs w:val="32"/>
          <w:highlight w:val="none"/>
          <w:lang w:val="en-US" w:eastAsia="zh-CN"/>
          <w14:textFill>
            <w14:solidFill>
              <w14:schemeClr w14:val="tx1"/>
            </w14:solidFill>
          </w14:textFill>
        </w:rPr>
      </w:r>
      <w:r/>
    </w:p>
    <w:p>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 xml:space="preserve">30、软体家具（弹簧软床垫、棕纤维弹性床垫、乳胶床垫）</w:t>
      </w:r>
      <w:r/>
    </w:p>
    <w:p>
      <w:pPr>
        <w:jc w:val="center"/>
        <w:spacing w:line="44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弹簧软床垫检验项目、依据及方法</w:t>
      </w:r>
      <w:r/>
    </w:p>
    <w:tbl>
      <w:tblPr>
        <w:tblStyle w:val="952"/>
        <w:tblW w:w="5376" w:type="pct"/>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429"/>
        <w:gridCol w:w="379"/>
        <w:gridCol w:w="1354"/>
        <w:gridCol w:w="2696"/>
        <w:gridCol w:w="3069"/>
      </w:tblGrid>
      <w:tr>
        <w:trPr>
          <w:trHeight w:val="454"/>
          <w:tblHeader/>
        </w:trPr>
        <w:tc>
          <w:tcPr>
            <w:tcW w:w="55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gridSpan w:val="3"/>
            <w:tcW w:w="121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检验项目</w:t>
            </w:r>
            <w:r/>
          </w:p>
        </w:tc>
        <w:tc>
          <w:tcPr>
            <w:tcW w:w="151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检验依据</w:t>
            </w:r>
            <w:r/>
          </w:p>
        </w:tc>
        <w:tc>
          <w:tcPr>
            <w:tcW w:w="172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检验方法</w:t>
            </w:r>
            <w:r/>
          </w:p>
        </w:tc>
      </w:tr>
      <w:tr>
        <w:trPr>
          <w:trHeight w:val="454"/>
        </w:trPr>
        <w:tc>
          <w:tcPr>
            <w:tcW w:w="55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240"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外观性能</w:t>
            </w:r>
            <w:r/>
          </w:p>
        </w:tc>
        <w:tc>
          <w:tcPr>
            <w:gridSpan w:val="2"/>
            <w:tcW w:w="97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复合面料</w:t>
            </w:r>
            <w:r/>
          </w:p>
        </w:tc>
        <w:tc>
          <w:tcPr>
            <w:tcW w:w="151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1952.2-2023</w:t>
            </w:r>
            <w:r/>
          </w:p>
        </w:tc>
        <w:tc>
          <w:tcPr>
            <w:tcW w:w="172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1952.2-2023</w:t>
            </w:r>
            <w:r/>
          </w:p>
        </w:tc>
      </w:tr>
      <w:tr>
        <w:trPr>
          <w:trHeight w:val="454"/>
        </w:trPr>
        <w:tc>
          <w:tcPr>
            <w:tcW w:w="55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24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97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缝边</w:t>
            </w:r>
            <w:r/>
          </w:p>
        </w:tc>
        <w:tc>
          <w:tcPr>
            <w:tcW w:w="151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1952.2-2023</w:t>
            </w:r>
            <w:r/>
          </w:p>
        </w:tc>
        <w:tc>
          <w:tcPr>
            <w:tcW w:w="172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1952.2-2023</w:t>
            </w:r>
            <w:r/>
          </w:p>
        </w:tc>
      </w:tr>
      <w:tr>
        <w:trPr>
          <w:trHeight w:val="454"/>
        </w:trPr>
        <w:tc>
          <w:tcPr>
            <w:tcW w:w="55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24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97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拉链</w:t>
            </w:r>
            <w:r/>
          </w:p>
        </w:tc>
        <w:tc>
          <w:tcPr>
            <w:tcW w:w="151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1952.2-2023</w:t>
            </w:r>
            <w:r/>
          </w:p>
        </w:tc>
        <w:tc>
          <w:tcPr>
            <w:tcW w:w="172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1952.2-2023</w:t>
            </w:r>
            <w:r/>
          </w:p>
        </w:tc>
      </w:tr>
      <w:tr>
        <w:trPr>
          <w:trHeight w:val="454"/>
        </w:trPr>
        <w:tc>
          <w:tcPr>
            <w:tcW w:w="55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W w:w="240"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安全性能</w:t>
            </w:r>
            <w:r/>
          </w:p>
        </w:tc>
        <w:tc>
          <w:tcPr>
            <w:gridSpan w:val="2"/>
            <w:tcW w:w="97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霉变</w:t>
            </w:r>
            <w:r/>
          </w:p>
        </w:tc>
        <w:tc>
          <w:tcPr>
            <w:tcW w:w="151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1952.2-2023</w:t>
            </w:r>
            <w:r/>
          </w:p>
        </w:tc>
        <w:tc>
          <w:tcPr>
            <w:tcW w:w="172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1952.2-2023</w:t>
            </w:r>
            <w:r/>
          </w:p>
        </w:tc>
      </w:tr>
      <w:tr>
        <w:trPr>
          <w:trHeight w:val="454"/>
        </w:trPr>
        <w:tc>
          <w:tcPr>
            <w:tcW w:w="55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W w:w="24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97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害虫及其污染物</w:t>
            </w:r>
            <w:r/>
          </w:p>
        </w:tc>
        <w:tc>
          <w:tcPr>
            <w:tcW w:w="151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1952.2-2023</w:t>
            </w:r>
            <w:r/>
          </w:p>
        </w:tc>
        <w:tc>
          <w:tcPr>
            <w:tcW w:w="172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1952.2-2023</w:t>
            </w:r>
            <w:r/>
          </w:p>
        </w:tc>
      </w:tr>
      <w:tr>
        <w:trPr>
          <w:trHeight w:val="454"/>
        </w:trPr>
        <w:tc>
          <w:tcPr>
            <w:tcW w:w="55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tcW w:w="24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97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废旧制品</w:t>
            </w:r>
            <w:r/>
          </w:p>
        </w:tc>
        <w:tc>
          <w:tcPr>
            <w:tcW w:w="151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1952.2-2023</w:t>
            </w:r>
            <w:r/>
          </w:p>
        </w:tc>
        <w:tc>
          <w:tcPr>
            <w:tcW w:w="172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1952.2-2023</w:t>
            </w:r>
            <w:r/>
          </w:p>
        </w:tc>
      </w:tr>
      <w:tr>
        <w:trPr>
          <w:trHeight w:val="454"/>
        </w:trPr>
        <w:tc>
          <w:tcPr>
            <w:tcW w:w="55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7</w:t>
            </w:r>
            <w:r/>
          </w:p>
        </w:tc>
        <w:tc>
          <w:tcPr>
            <w:tcW w:w="24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97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纤维性工业下脚料或用其加工的再生纤维状物质</w:t>
            </w:r>
            <w:r/>
          </w:p>
        </w:tc>
        <w:tc>
          <w:tcPr>
            <w:tcW w:w="151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1952.2-2023</w:t>
            </w:r>
            <w:r/>
          </w:p>
        </w:tc>
        <w:tc>
          <w:tcPr>
            <w:tcW w:w="172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1952.2-2023</w:t>
            </w:r>
            <w:r/>
          </w:p>
        </w:tc>
      </w:tr>
      <w:tr>
        <w:trPr>
          <w:trHeight w:val="454"/>
        </w:trPr>
        <w:tc>
          <w:tcPr>
            <w:tcW w:w="55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8</w:t>
            </w:r>
            <w:r/>
          </w:p>
        </w:tc>
        <w:tc>
          <w:tcPr>
            <w:tcW w:w="24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97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杂物</w:t>
            </w:r>
            <w:r/>
          </w:p>
        </w:tc>
        <w:tc>
          <w:tcPr>
            <w:tcW w:w="151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1952.2-2023</w:t>
            </w:r>
            <w:r/>
          </w:p>
        </w:tc>
        <w:tc>
          <w:tcPr>
            <w:tcW w:w="172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1952.2-2023</w:t>
            </w:r>
            <w:r/>
          </w:p>
        </w:tc>
      </w:tr>
      <w:tr>
        <w:trPr>
          <w:trHeight w:val="454"/>
        </w:trPr>
        <w:tc>
          <w:tcPr>
            <w:tcW w:w="55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9</w:t>
            </w:r>
            <w:r/>
          </w:p>
        </w:tc>
        <w:tc>
          <w:tcPr>
            <w:tcW w:w="24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97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异味</w:t>
            </w:r>
            <w:r/>
          </w:p>
        </w:tc>
        <w:tc>
          <w:tcPr>
            <w:tcW w:w="151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1952.2-2023</w:t>
            </w:r>
            <w:r/>
          </w:p>
        </w:tc>
        <w:tc>
          <w:tcPr>
            <w:tcW w:w="172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1952.2-2023</w:t>
            </w:r>
            <w:r/>
          </w:p>
        </w:tc>
      </w:tr>
      <w:tr>
        <w:trPr>
          <w:trHeight w:val="454"/>
        </w:trPr>
        <w:tc>
          <w:tcPr>
            <w:tcW w:w="55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10</w:t>
            </w:r>
            <w:r/>
          </w:p>
        </w:tc>
        <w:tc>
          <w:tcPr>
            <w:tcW w:w="24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97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甲醛释放量</w:t>
            </w:r>
            <w:r/>
          </w:p>
        </w:tc>
        <w:tc>
          <w:tcPr>
            <w:tcW w:w="151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18584-2024</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1952.2-2023</w:t>
            </w:r>
            <w:r/>
          </w:p>
        </w:tc>
        <w:tc>
          <w:tcPr>
            <w:tcW w:w="172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18584-2024</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1952.2-2023</w:t>
            </w:r>
            <w:r/>
          </w:p>
        </w:tc>
      </w:tr>
      <w:tr>
        <w:trPr>
          <w:trHeight w:val="454"/>
        </w:trPr>
        <w:tc>
          <w:tcPr>
            <w:tcW w:w="55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11</w:t>
            </w:r>
            <w:r/>
          </w:p>
        </w:tc>
        <w:tc>
          <w:tcPr>
            <w:tcW w:w="24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97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苯释放量</w:t>
            </w:r>
            <w:r/>
          </w:p>
        </w:tc>
        <w:tc>
          <w:tcPr>
            <w:tcW w:w="151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18584-2024</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1952.2-2023</w:t>
            </w:r>
            <w:r/>
          </w:p>
        </w:tc>
        <w:tc>
          <w:tcPr>
            <w:tcW w:w="172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18584-2024</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1952.2-2023</w:t>
            </w:r>
            <w:r/>
          </w:p>
        </w:tc>
      </w:tr>
      <w:tr>
        <w:trPr>
          <w:trHeight w:val="454"/>
        </w:trPr>
        <w:tc>
          <w:tcPr>
            <w:tcW w:w="55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12</w:t>
            </w:r>
            <w:r/>
          </w:p>
        </w:tc>
        <w:tc>
          <w:tcPr>
            <w:tcW w:w="24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97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甲苯释放量</w:t>
            </w:r>
            <w:r/>
          </w:p>
        </w:tc>
        <w:tc>
          <w:tcPr>
            <w:tcW w:w="151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18584-2024</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1952.2-2023</w:t>
            </w:r>
            <w:r/>
          </w:p>
        </w:tc>
        <w:tc>
          <w:tcPr>
            <w:tcW w:w="172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18584-2024</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1952.2-2023</w:t>
            </w:r>
            <w:r/>
          </w:p>
        </w:tc>
      </w:tr>
      <w:tr>
        <w:trPr>
          <w:trHeight w:val="454"/>
        </w:trPr>
        <w:tc>
          <w:tcPr>
            <w:tcW w:w="55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13</w:t>
            </w:r>
            <w:r/>
          </w:p>
        </w:tc>
        <w:tc>
          <w:tcPr>
            <w:tcW w:w="24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97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二甲苯（邻、间、对二甲苯之和）释放量</w:t>
            </w:r>
            <w:r/>
          </w:p>
        </w:tc>
        <w:tc>
          <w:tcPr>
            <w:tcW w:w="151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18584-2024</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1952.2-2023</w:t>
            </w:r>
            <w:r/>
          </w:p>
        </w:tc>
        <w:tc>
          <w:tcPr>
            <w:tcW w:w="172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18584-2024</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1952.2-2023</w:t>
            </w:r>
            <w:r/>
          </w:p>
        </w:tc>
      </w:tr>
      <w:tr>
        <w:trPr>
          <w:trHeight w:val="454"/>
        </w:trPr>
        <w:tc>
          <w:tcPr>
            <w:tcW w:w="55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14</w:t>
            </w:r>
            <w:r/>
          </w:p>
        </w:tc>
        <w:tc>
          <w:tcPr>
            <w:tcW w:w="24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97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总挥发性有机化合物</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TVOC</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释放量</w:t>
            </w:r>
            <w:r/>
          </w:p>
        </w:tc>
        <w:tc>
          <w:tcPr>
            <w:tcW w:w="151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18584-2024</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1952.2-2023</w:t>
            </w:r>
            <w:r/>
          </w:p>
        </w:tc>
        <w:tc>
          <w:tcPr>
            <w:tcW w:w="172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18584-2024</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1952.2-2023</w:t>
            </w:r>
            <w:r/>
          </w:p>
        </w:tc>
      </w:tr>
      <w:tr>
        <w:trPr>
          <w:trHeight w:val="454"/>
        </w:trPr>
        <w:tc>
          <w:tcPr>
            <w:tcW w:w="55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15</w:t>
            </w:r>
            <w:r/>
          </w:p>
        </w:tc>
        <w:tc>
          <w:tcPr>
            <w:tcW w:w="24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97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可分解芳香胺染料</w:t>
            </w:r>
            <w:r/>
          </w:p>
        </w:tc>
        <w:tc>
          <w:tcPr>
            <w:tcW w:w="151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18584-2024</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1952.2-2023</w:t>
            </w:r>
            <w:r/>
          </w:p>
        </w:tc>
        <w:tc>
          <w:tcPr>
            <w:tcW w:w="172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18584-2024</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1952.2-2023</w:t>
            </w:r>
            <w:r/>
          </w:p>
        </w:tc>
      </w:tr>
      <w:tr>
        <w:trPr>
          <w:trHeight w:val="454"/>
        </w:trPr>
        <w:tc>
          <w:tcPr>
            <w:tcW w:w="55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16</w:t>
            </w:r>
            <w:r/>
          </w:p>
        </w:tc>
        <w:tc>
          <w:tcPr>
            <w:tcW w:w="24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97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弹簧</w:t>
            </w:r>
            <w:r/>
          </w:p>
        </w:tc>
        <w:tc>
          <w:tcPr>
            <w:tcW w:w="151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1952.2-2023</w:t>
            </w:r>
            <w:r/>
          </w:p>
        </w:tc>
        <w:tc>
          <w:tcPr>
            <w:tcW w:w="172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1952.2-2023</w:t>
            </w:r>
            <w:r/>
          </w:p>
        </w:tc>
      </w:tr>
      <w:tr>
        <w:trPr>
          <w:trHeight w:val="454"/>
        </w:trPr>
        <w:tc>
          <w:tcPr>
            <w:tcW w:w="55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17</w:t>
            </w:r>
            <w:r/>
          </w:p>
        </w:tc>
        <w:tc>
          <w:tcPr>
            <w:gridSpan w:val="3"/>
            <w:tcW w:w="121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阻燃性</w:t>
            </w:r>
            <w:r/>
          </w:p>
        </w:tc>
        <w:tc>
          <w:tcPr>
            <w:tcW w:w="151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1952.2-2023</w:t>
            </w:r>
            <w:r/>
          </w:p>
        </w:tc>
        <w:tc>
          <w:tcPr>
            <w:tcW w:w="172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17927-2024</w:t>
            </w:r>
            <w:r/>
          </w:p>
        </w:tc>
      </w:tr>
      <w:tr>
        <w:trPr>
          <w:trHeight w:val="454"/>
        </w:trPr>
        <w:tc>
          <w:tcPr>
            <w:tcW w:w="55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18</w:t>
            </w:r>
            <w:r/>
          </w:p>
        </w:tc>
        <w:tc>
          <w:tcPr>
            <w:tcW w:w="240"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理化性能</w:t>
            </w:r>
            <w:r/>
          </w:p>
        </w:tc>
        <w:tc>
          <w:tcPr>
            <w:tcW w:w="21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复合</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面料</w:t>
            </w:r>
            <w:r/>
          </w:p>
        </w:tc>
        <w:tc>
          <w:tcPr>
            <w:tcW w:w="75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面料</w:t>
            </w:r>
            <w:r/>
          </w:p>
        </w:tc>
        <w:tc>
          <w:tcPr>
            <w:tcW w:w="151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1952.2-2023</w:t>
            </w:r>
            <w:r/>
          </w:p>
        </w:tc>
        <w:tc>
          <w:tcPr>
            <w:tcW w:w="172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shd w:val="clear" w:color="auto" w:fill="fff9eb"/>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1952.2-2023</w:t>
            </w:r>
            <w:r/>
          </w:p>
        </w:tc>
      </w:tr>
      <w:tr>
        <w:trPr>
          <w:trHeight w:val="454"/>
        </w:trPr>
        <w:tc>
          <w:tcPr>
            <w:tcW w:w="55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19</w:t>
            </w:r>
            <w:r/>
          </w:p>
        </w:tc>
        <w:tc>
          <w:tcPr>
            <w:tcW w:w="24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212"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铺垫料</w:t>
            </w:r>
            <w:r/>
          </w:p>
        </w:tc>
        <w:tc>
          <w:tcPr>
            <w:tcW w:w="75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毡垫</w:t>
            </w:r>
            <w:r/>
          </w:p>
        </w:tc>
        <w:tc>
          <w:tcPr>
            <w:tcW w:w="151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1952.2-2023</w:t>
            </w:r>
            <w:r/>
          </w:p>
        </w:tc>
        <w:tc>
          <w:tcPr>
            <w:tcW w:w="172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1952.2-2023</w:t>
            </w:r>
            <w:r/>
          </w:p>
        </w:tc>
      </w:tr>
      <w:tr>
        <w:trPr>
          <w:trHeight w:val="454"/>
        </w:trPr>
        <w:tc>
          <w:tcPr>
            <w:tcW w:w="55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20</w:t>
            </w:r>
            <w:r/>
          </w:p>
        </w:tc>
        <w:tc>
          <w:tcPr>
            <w:tcW w:w="24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21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75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软质泡沫塑料垫</w:t>
            </w:r>
            <w:r/>
          </w:p>
        </w:tc>
        <w:tc>
          <w:tcPr>
            <w:tcW w:w="151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1952.2-2023</w:t>
            </w:r>
            <w:r/>
          </w:p>
        </w:tc>
        <w:tc>
          <w:tcPr>
            <w:tcW w:w="172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1952.2-2023</w:t>
            </w:r>
            <w:r/>
          </w:p>
        </w:tc>
      </w:tr>
      <w:tr>
        <w:trPr>
          <w:trHeight w:val="454"/>
        </w:trPr>
        <w:tc>
          <w:tcPr>
            <w:tcW w:w="55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21</w:t>
            </w:r>
            <w:r/>
          </w:p>
        </w:tc>
        <w:tc>
          <w:tcPr>
            <w:tcW w:w="24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21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75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乳胶（乳胶棉）垫</w:t>
            </w:r>
            <w:r/>
          </w:p>
        </w:tc>
        <w:tc>
          <w:tcPr>
            <w:tcW w:w="151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1952.2-2023</w:t>
            </w:r>
            <w:r/>
          </w:p>
        </w:tc>
        <w:tc>
          <w:tcPr>
            <w:tcW w:w="172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1952.2-2023</w:t>
            </w:r>
            <w:r/>
          </w:p>
        </w:tc>
      </w:tr>
      <w:tr>
        <w:trPr>
          <w:trHeight w:val="454"/>
        </w:trPr>
        <w:tc>
          <w:tcPr>
            <w:tcW w:w="55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22</w:t>
            </w:r>
            <w:r/>
          </w:p>
        </w:tc>
        <w:tc>
          <w:tcPr>
            <w:tcW w:w="24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97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弹簧芯</w:t>
            </w:r>
            <w:r/>
          </w:p>
        </w:tc>
        <w:tc>
          <w:tcPr>
            <w:tcW w:w="151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1952.2-2023</w:t>
            </w:r>
            <w:r/>
          </w:p>
        </w:tc>
        <w:tc>
          <w:tcPr>
            <w:tcW w:w="172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1952.2-2023</w:t>
            </w:r>
            <w:r/>
          </w:p>
        </w:tc>
      </w:tr>
      <w:tr>
        <w:trPr>
          <w:trHeight w:val="454"/>
        </w:trPr>
        <w:tc>
          <w:tcPr>
            <w:tcW w:w="55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23</w:t>
            </w:r>
            <w:r/>
          </w:p>
        </w:tc>
        <w:tc>
          <w:tcPr>
            <w:tcW w:w="240"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耐久性</w:t>
            </w:r>
            <w:r/>
          </w:p>
        </w:tc>
        <w:tc>
          <w:tcPr>
            <w:gridSpan w:val="2"/>
            <w:tcW w:w="97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垫面（睡眠区域中心）</w:t>
            </w:r>
            <w:r/>
          </w:p>
        </w:tc>
        <w:tc>
          <w:tcPr>
            <w:tcW w:w="151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1952.2-2023</w:t>
            </w:r>
            <w:r/>
          </w:p>
        </w:tc>
        <w:tc>
          <w:tcPr>
            <w:tcW w:w="172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1952.2-2023</w:t>
            </w:r>
            <w:r/>
          </w:p>
        </w:tc>
      </w:tr>
      <w:tr>
        <w:trPr>
          <w:trHeight w:val="454"/>
        </w:trPr>
        <w:tc>
          <w:tcPr>
            <w:tcW w:w="55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24</w:t>
            </w:r>
            <w:r/>
          </w:p>
        </w:tc>
        <w:tc>
          <w:tcPr>
            <w:tcW w:w="24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97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边部</w:t>
            </w:r>
            <w:r/>
          </w:p>
        </w:tc>
        <w:tc>
          <w:tcPr>
            <w:tcW w:w="151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1952.2-2023</w:t>
            </w:r>
            <w:r/>
          </w:p>
        </w:tc>
        <w:tc>
          <w:tcPr>
            <w:tcW w:w="172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1952.2-2023</w:t>
            </w:r>
            <w:r/>
          </w:p>
        </w:tc>
      </w:tr>
      <w:tr>
        <w:trPr>
          <w:trHeight w:val="454"/>
        </w:trPr>
        <w:tc>
          <w:tcPr>
            <w:gridSpan w:val="6"/>
            <w:tcW w:w="5000"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注：1. 复合面料的检验项目为QB/T 1952.2-2023标准中表3序号5、10和12；</w:t>
            </w:r>
            <w:r/>
          </w:p>
          <w:p>
            <w:pPr>
              <w:ind w:left="0" w:right="0"/>
              <w:jc w:val="both"/>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2. 缝边的检验项目为QB/T 1952.2-2023标准中表3序号19；</w:t>
            </w:r>
            <w:r/>
          </w:p>
          <w:p>
            <w:pPr>
              <w:ind w:left="0" w:right="0"/>
              <w:jc w:val="both"/>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3. 拉链的检验项目为QB/T 1952.2-2023标准中表3序号22～24；</w:t>
            </w:r>
            <w:r/>
          </w:p>
          <w:p>
            <w:pPr>
              <w:ind w:left="0" w:right="0"/>
              <w:jc w:val="both"/>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4. 毡垫的检验项目为QB/T 1952.2-2023标准中表3序号49；</w:t>
            </w:r>
            <w:r/>
          </w:p>
          <w:p>
            <w:pPr>
              <w:ind w:left="0" w:right="0"/>
              <w:jc w:val="both"/>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5. 软质泡沫塑料垫的检验项目为QB/T 1952.2-2023标准中表3序号55、56；</w:t>
            </w:r>
            <w:r/>
          </w:p>
          <w:p>
            <w:pPr>
              <w:ind w:left="0" w:right="0"/>
              <w:jc w:val="both"/>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6. 乳胶（乳胶棉）垫的检验项目为QB/T 1952.2-2023标准中表3序号58；</w:t>
            </w:r>
            <w:r/>
          </w:p>
          <w:p>
            <w:pPr>
              <w:ind w:left="0" w:right="0"/>
              <w:jc w:val="both"/>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7. 弹簧芯的检验项目为QB/T 1952.2-2023标准中表3序号60；</w:t>
            </w:r>
            <w:r/>
          </w:p>
          <w:p>
            <w:pPr>
              <w:ind w:left="0" w:right="0"/>
              <w:jc w:val="both"/>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8. 阻燃性项目检验时：如果试件两铺面用料、工艺、软硬度不一致且两面均可使用时，应分别在产品的两铺面进行测定。</w:t>
            </w:r>
            <w:r/>
          </w:p>
        </w:tc>
      </w:tr>
    </w:tbl>
    <w:p>
      <w:pPr>
        <w:jc w:val="both"/>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棕纤维弹性床垫检验项目、依据及方法</w:t>
      </w:r>
      <w:r/>
    </w:p>
    <w:p>
      <w:pPr>
        <w:jc w:val="cente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2026年 3月1日前生产</w:t>
      </w:r>
      <w:r>
        <w:rPr>
          <w:rFonts w:hint="eastAsia" w:ascii="宋体" w:hAnsi="宋体" w:eastAsia="宋体" w:cs="宋体"/>
          <w:color w:val="000000" w:themeColor="text1"/>
          <w:highlight w:val="none"/>
          <w:lang w:eastAsia="zh-CN"/>
          <w14:textFill>
            <w14:solidFill>
              <w14:schemeClr w14:val="tx1"/>
            </w14:solidFill>
          </w14:textFill>
        </w:rPr>
        <w:t xml:space="preserve">的</w:t>
      </w:r>
      <w:r>
        <w:rPr>
          <w:rFonts w:hint="eastAsia" w:ascii="宋体" w:hAnsi="宋体" w:eastAsia="宋体" w:cs="宋体"/>
          <w:color w:val="000000" w:themeColor="text1"/>
          <w:highlight w:val="none"/>
          <w:lang w:val="en-US" w:eastAsia="zh-CN"/>
          <w14:textFill>
            <w14:solidFill>
              <w14:schemeClr w14:val="tx1"/>
            </w14:solidFill>
          </w14:textFill>
        </w:rPr>
        <w:t xml:space="preserve">产品</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GB/T 26706-2011</w:t>
      </w:r>
      <w:r>
        <w:rPr>
          <w:rFonts w:hint="eastAsia" w:ascii="宋体" w:hAnsi="宋体" w:eastAsia="宋体" w:cs="宋体"/>
          <w:color w:val="000000" w:themeColor="text1"/>
          <w:highlight w:val="none"/>
          <w14:textFill>
            <w14:solidFill>
              <w14:schemeClr w14:val="tx1"/>
            </w14:solidFill>
          </w14:textFill>
        </w:rPr>
        <w:t xml:space="preserve">）</w:t>
      </w:r>
      <w:r/>
    </w:p>
    <w:tbl>
      <w:tblPr>
        <w:tblStyle w:val="952"/>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3"/>
        <w:gridCol w:w="628"/>
        <w:gridCol w:w="401"/>
        <w:gridCol w:w="1145"/>
        <w:gridCol w:w="2712"/>
        <w:gridCol w:w="2719"/>
      </w:tblGrid>
      <w:tr>
        <w:trPr>
          <w:cantSplit/>
          <w:jc w:val="center"/>
          <w:trHeight w:val="454"/>
        </w:trPr>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gridSpan w:val="3"/>
            <w:tcW w:w="131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检验项目</w:t>
            </w:r>
            <w:r/>
          </w:p>
        </w:tc>
        <w:tc>
          <w:tcPr>
            <w:tcW w:w="163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检验依据</w:t>
            </w:r>
            <w:r/>
          </w:p>
        </w:tc>
        <w:tc>
          <w:tcPr>
            <w:tcW w:w="164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检验方法</w:t>
            </w:r>
            <w:r/>
          </w:p>
        </w:tc>
      </w:tr>
      <w:tr>
        <w:trPr>
          <w:cantSplit/>
          <w:jc w:val="center"/>
          <w:trHeight w:val="454"/>
        </w:trPr>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gridSpan w:val="3"/>
            <w:tcW w:w="131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面料及复合面料物理性能-耐摩擦色牢度</w:t>
            </w:r>
            <w:r/>
          </w:p>
        </w:tc>
        <w:tc>
          <w:tcPr>
            <w:tcW w:w="163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26706-2011</w:t>
            </w:r>
            <w:r/>
          </w:p>
        </w:tc>
        <w:tc>
          <w:tcPr>
            <w:tcW w:w="164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3920-2008</w:t>
            </w:r>
            <w:r/>
          </w:p>
        </w:tc>
      </w:tr>
      <w:tr>
        <w:trPr>
          <w:cantSplit/>
          <w:jc w:val="center"/>
          <w:trHeight w:val="454"/>
        </w:trPr>
        <w:tc>
          <w:tcPr>
            <w:tcBorders>
              <w:top w:val="single" w:color="auto" w:sz="4" w:space="0"/>
              <w:left w:val="single" w:color="auto" w:sz="4" w:space="0"/>
              <w:right w:val="single" w:color="auto" w:sz="4" w:space="0"/>
            </w:tcBorders>
            <w:tcW w:w="412"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379"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芯料物理性能</w:t>
            </w:r>
            <w:r/>
          </w:p>
        </w:tc>
        <w:tc>
          <w:tcPr>
            <w:gridSpan w:val="2"/>
            <w:tcW w:w="93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含水率</w:t>
            </w:r>
            <w:r/>
          </w:p>
        </w:tc>
        <w:tc>
          <w:tcPr>
            <w:tcW w:w="163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26706-2011</w:t>
            </w:r>
            <w:r/>
          </w:p>
        </w:tc>
        <w:tc>
          <w:tcPr>
            <w:tcW w:w="164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26706-2011</w:t>
            </w:r>
            <w:r/>
          </w:p>
        </w:tc>
      </w:tr>
      <w:tr>
        <w:trPr>
          <w:cantSplit/>
          <w:jc w:val="center"/>
          <w:trHeight w:val="454"/>
        </w:trPr>
        <w:tc>
          <w:tcPr>
            <w:tcBorders>
              <w:left w:val="single" w:color="auto" w:sz="4" w:space="0"/>
              <w:bottom w:val="single" w:color="auto" w:sz="4" w:space="0"/>
              <w:right w:val="single" w:color="auto" w:sz="4" w:space="0"/>
            </w:tcBorders>
            <w:tcW w:w="41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37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93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压缩永久变形率</w:t>
            </w:r>
            <w:r/>
          </w:p>
        </w:tc>
        <w:tc>
          <w:tcPr>
            <w:tcW w:w="163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26706-2011</w:t>
            </w:r>
            <w:r/>
          </w:p>
        </w:tc>
        <w:tc>
          <w:tcPr>
            <w:tcW w:w="164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26706-2011</w:t>
            </w:r>
            <w:r/>
          </w:p>
        </w:tc>
      </w:tr>
      <w:tr>
        <w:trPr>
          <w:cantSplit/>
          <w:jc w:val="center"/>
          <w:trHeight w:val="454"/>
        </w:trPr>
        <w:tc>
          <w:tcPr>
            <w:tcBorders>
              <w:top w:val="single" w:color="auto" w:sz="4" w:space="0"/>
              <w:left w:val="single" w:color="auto" w:sz="4" w:space="0"/>
              <w:right w:val="single" w:color="auto" w:sz="4" w:space="0"/>
            </w:tcBorders>
            <w:tcW w:w="41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gridSpan w:val="3"/>
            <w:tcW w:w="131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安全卫生要求</w:t>
            </w:r>
            <w:r/>
          </w:p>
        </w:tc>
        <w:tc>
          <w:tcPr>
            <w:tcW w:w="163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26706-2011</w:t>
            </w:r>
            <w:r/>
          </w:p>
        </w:tc>
        <w:tc>
          <w:tcPr>
            <w:tcW w:w="164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26706-2011</w:t>
            </w:r>
            <w:r/>
          </w:p>
        </w:tc>
      </w:tr>
      <w:tr>
        <w:trPr>
          <w:cantSplit/>
          <w:jc w:val="center"/>
          <w:trHeight w:val="454"/>
        </w:trPr>
        <w:tc>
          <w:tcPr>
            <w:tcBorders>
              <w:left w:val="single" w:color="auto" w:sz="4" w:space="0"/>
              <w:bottom w:val="single" w:color="auto" w:sz="4" w:space="0"/>
              <w:right w:val="single" w:color="auto" w:sz="4" w:space="0"/>
            </w:tcBorders>
            <w:tcW w:w="41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gridSpan w:val="3"/>
            <w:tcW w:w="131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耐久性要求</w:t>
            </w:r>
            <w:r/>
          </w:p>
        </w:tc>
        <w:tc>
          <w:tcPr>
            <w:tcW w:w="163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26706-2011</w:t>
            </w:r>
            <w:r/>
          </w:p>
        </w:tc>
        <w:tc>
          <w:tcPr>
            <w:tcW w:w="164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26706-2011</w:t>
            </w:r>
            <w:r/>
          </w:p>
        </w:tc>
      </w:tr>
      <w:tr>
        <w:trPr>
          <w:cantSplit/>
          <w:jc w:val="center"/>
          <w:trHeight w:val="454"/>
        </w:trPr>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gridSpan w:val="3"/>
            <w:tcW w:w="131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抗引燃特性</w:t>
            </w:r>
            <w:r/>
          </w:p>
        </w:tc>
        <w:tc>
          <w:tcPr>
            <w:tcW w:w="163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26706-2011</w:t>
            </w:r>
            <w:r/>
          </w:p>
        </w:tc>
        <w:tc>
          <w:tcPr>
            <w:tcW w:w="164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17927-2024</w:t>
            </w:r>
            <w:r/>
          </w:p>
        </w:tc>
      </w:tr>
      <w:tr>
        <w:trPr>
          <w:cantSplit/>
          <w:jc w:val="center"/>
          <w:trHeight w:val="454"/>
        </w:trPr>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gridSpan w:val="2"/>
            <w:tcW w:w="621"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有害物质限量</w:t>
            </w:r>
            <w:r/>
          </w:p>
        </w:tc>
        <w:tc>
          <w:tcPr>
            <w:tcW w:w="69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甲醛</w:t>
            </w:r>
            <w:r/>
          </w:p>
        </w:tc>
        <w:tc>
          <w:tcPr>
            <w:tcW w:w="163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18584-2024</w:t>
            </w:r>
            <w:r/>
          </w:p>
        </w:tc>
        <w:tc>
          <w:tcPr>
            <w:tcW w:w="164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18584-2024</w:t>
            </w:r>
            <w:r/>
          </w:p>
        </w:tc>
      </w:tr>
      <w:tr>
        <w:trPr>
          <w:cantSplit/>
          <w:jc w:val="center"/>
          <w:trHeight w:val="454"/>
        </w:trPr>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7</w:t>
            </w:r>
            <w:r/>
          </w:p>
        </w:tc>
        <w:tc>
          <w:tcPr>
            <w:gridSpan w:val="2"/>
            <w:tcW w:w="62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69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苯</w:t>
            </w:r>
            <w:r/>
          </w:p>
        </w:tc>
        <w:tc>
          <w:tcPr>
            <w:tcW w:w="163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18584-2024</w:t>
            </w:r>
            <w:r/>
          </w:p>
        </w:tc>
        <w:tc>
          <w:tcPr>
            <w:tcW w:w="164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18584-2024</w:t>
            </w:r>
            <w:r/>
          </w:p>
        </w:tc>
      </w:tr>
      <w:tr>
        <w:trPr>
          <w:cantSplit/>
          <w:jc w:val="center"/>
          <w:trHeight w:val="454"/>
        </w:trPr>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8</w:t>
            </w:r>
            <w:r/>
          </w:p>
        </w:tc>
        <w:tc>
          <w:tcPr>
            <w:gridSpan w:val="2"/>
            <w:tcW w:w="62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69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甲苯</w:t>
            </w:r>
            <w:r/>
          </w:p>
        </w:tc>
        <w:tc>
          <w:tcPr>
            <w:tcW w:w="163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18584-2024</w:t>
            </w:r>
            <w:r/>
          </w:p>
        </w:tc>
        <w:tc>
          <w:tcPr>
            <w:tcW w:w="164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18584-2024</w:t>
            </w:r>
            <w:r/>
          </w:p>
        </w:tc>
      </w:tr>
      <w:tr>
        <w:trPr>
          <w:cantSplit/>
          <w:jc w:val="center"/>
          <w:trHeight w:val="454"/>
        </w:trPr>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9</w:t>
            </w:r>
            <w:r/>
          </w:p>
        </w:tc>
        <w:tc>
          <w:tcPr>
            <w:gridSpan w:val="2"/>
            <w:tcW w:w="62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69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二甲苯（邻、间、对二甲苯之和）</w:t>
            </w:r>
            <w:r/>
          </w:p>
        </w:tc>
        <w:tc>
          <w:tcPr>
            <w:tcW w:w="163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18584-2024</w:t>
            </w:r>
            <w:r/>
          </w:p>
        </w:tc>
        <w:tc>
          <w:tcPr>
            <w:tcW w:w="164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18584-2024</w:t>
            </w:r>
            <w:r/>
          </w:p>
        </w:tc>
      </w:tr>
      <w:tr>
        <w:trPr>
          <w:cantSplit/>
          <w:jc w:val="center"/>
          <w:trHeight w:val="454"/>
        </w:trPr>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10</w:t>
            </w:r>
            <w:r/>
          </w:p>
        </w:tc>
        <w:tc>
          <w:tcPr>
            <w:gridSpan w:val="2"/>
            <w:tcW w:w="62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69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总挥发性有机化合物（TVOC）</w:t>
            </w:r>
            <w:r/>
          </w:p>
        </w:tc>
        <w:tc>
          <w:tcPr>
            <w:tcW w:w="163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18584-2024</w:t>
            </w:r>
            <w:r/>
          </w:p>
        </w:tc>
        <w:tc>
          <w:tcPr>
            <w:tcW w:w="164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18584-2024</w:t>
            </w:r>
            <w:r/>
          </w:p>
        </w:tc>
      </w:tr>
      <w:tr>
        <w:trPr>
          <w:cantSplit/>
          <w:jc w:val="center"/>
          <w:trHeight w:val="454"/>
        </w:trPr>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11</w:t>
            </w:r>
            <w:r/>
          </w:p>
        </w:tc>
        <w:tc>
          <w:tcPr>
            <w:gridSpan w:val="2"/>
            <w:tcW w:w="62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69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可分解芳香胺染料</w:t>
            </w:r>
            <w:r/>
          </w:p>
        </w:tc>
        <w:tc>
          <w:tcPr>
            <w:tcW w:w="163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18584-2024</w:t>
            </w:r>
            <w:r/>
          </w:p>
        </w:tc>
        <w:tc>
          <w:tcPr>
            <w:tcW w:w="164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18584-2024</w:t>
            </w:r>
            <w:r/>
          </w:p>
        </w:tc>
      </w:tr>
      <w:tr>
        <w:trPr>
          <w:cantSplit/>
          <w:jc w:val="center"/>
          <w:trHeight w:val="454"/>
        </w:trPr>
        <w:tc>
          <w:tcPr>
            <w:gridSpan w:val="6"/>
            <w:tcBorders>
              <w:top w:val="single" w:color="auto" w:sz="4" w:space="0"/>
              <w:left w:val="single" w:color="auto" w:sz="4" w:space="0"/>
              <w:bottom w:val="single" w:color="auto" w:sz="4" w:space="0"/>
            </w:tcBorders>
            <w:tcW w:w="500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注：安全卫生要求的检验项目为GB/T 26706-2011中序号31、33～38。</w:t>
            </w:r>
            <w:r/>
          </w:p>
        </w:tc>
      </w:tr>
    </w:tbl>
    <w:p>
      <w:pPr>
        <w:jc w:val="cente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2026年 3月1日起生产</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产品</w:t>
      </w:r>
      <w:r>
        <w:rPr>
          <w:rFonts w:hint="eastAsia" w:ascii="宋体" w:hAnsi="宋体" w:eastAsia="宋体" w:cs="宋体"/>
          <w:color w:val="000000" w:themeColor="text1"/>
          <w:sz w:val="21"/>
          <w:szCs w:val="21"/>
          <w:highlight w:val="none"/>
          <w14:textFill>
            <w14:solidFill>
              <w14:schemeClr w14:val="tx1"/>
            </w14:solidFill>
          </w14:textFill>
        </w:rPr>
        <w:t xml:space="preserve">（GB/T 26706-2025）</w:t>
      </w:r>
      <w:r/>
    </w:p>
    <w:tbl>
      <w:tblPr>
        <w:tblStyle w:val="952"/>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8"/>
        <w:gridCol w:w="1041"/>
        <w:gridCol w:w="1145"/>
        <w:gridCol w:w="2707"/>
        <w:gridCol w:w="2717"/>
      </w:tblGrid>
      <w:tr>
        <w:trPr>
          <w:cantSplit/>
          <w:jc w:val="center"/>
          <w:trHeight w:val="454"/>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gridSpan w:val="2"/>
            <w:tcW w:w="131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检验项目</w:t>
            </w:r>
            <w:r/>
          </w:p>
        </w:tc>
        <w:tc>
          <w:tcPr>
            <w:tcW w:w="163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检验依据</w:t>
            </w:r>
            <w:r/>
          </w:p>
        </w:tc>
        <w:tc>
          <w:tcPr>
            <w:tcW w:w="163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检验方法</w:t>
            </w:r>
            <w:r/>
          </w:p>
        </w:tc>
      </w:tr>
      <w:tr>
        <w:trPr>
          <w:cantSplit/>
          <w:jc w:val="center"/>
          <w:trHeight w:val="454"/>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gridSpan w:val="2"/>
            <w:tcW w:w="131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外观性能</w:t>
            </w:r>
            <w:r/>
          </w:p>
        </w:tc>
        <w:tc>
          <w:tcPr>
            <w:tcW w:w="163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26706-2025</w:t>
            </w:r>
            <w:r/>
          </w:p>
        </w:tc>
        <w:tc>
          <w:tcPr>
            <w:tcW w:w="163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26706-2025</w:t>
            </w:r>
            <w:r/>
          </w:p>
        </w:tc>
      </w:tr>
      <w:tr>
        <w:trPr>
          <w:cantSplit/>
          <w:jc w:val="center"/>
          <w:trHeight w:val="454"/>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gridSpan w:val="2"/>
            <w:tcW w:w="131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安全卫生性能</w:t>
            </w:r>
            <w:r/>
          </w:p>
        </w:tc>
        <w:tc>
          <w:tcPr>
            <w:tcW w:w="163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26706-2025</w:t>
            </w:r>
            <w:r/>
          </w:p>
        </w:tc>
        <w:tc>
          <w:tcPr>
            <w:tcW w:w="163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26706-2025</w:t>
            </w:r>
            <w:r/>
          </w:p>
        </w:tc>
      </w:tr>
      <w:tr>
        <w:trPr>
          <w:cantSplit/>
          <w:jc w:val="center"/>
          <w:trHeight w:val="454"/>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gridSpan w:val="2"/>
            <w:tcW w:w="131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安全卫生性能-阻燃性</w:t>
            </w:r>
            <w:r/>
          </w:p>
        </w:tc>
        <w:tc>
          <w:tcPr>
            <w:tcW w:w="163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26706-2025</w:t>
            </w:r>
            <w:r/>
          </w:p>
        </w:tc>
        <w:tc>
          <w:tcPr>
            <w:tcW w:w="163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17927-2024</w:t>
            </w:r>
            <w:r/>
          </w:p>
        </w:tc>
      </w:tr>
      <w:tr>
        <w:trPr>
          <w:cantSplit/>
          <w:jc w:val="center"/>
          <w:trHeight w:val="454"/>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gridSpan w:val="2"/>
            <w:tcW w:w="1319"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理化性能-复合面料-面料-耐干摩擦色牢度</w:t>
            </w:r>
            <w:r/>
          </w:p>
        </w:tc>
        <w:tc>
          <w:tcPr>
            <w:tcW w:w="163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26706-2025</w:t>
            </w:r>
            <w:r/>
          </w:p>
        </w:tc>
        <w:tc>
          <w:tcPr>
            <w:tcW w:w="163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3920-2008</w:t>
            </w:r>
            <w:r/>
          </w:p>
        </w:tc>
      </w:tr>
      <w:tr>
        <w:trPr>
          <w:cantSplit/>
          <w:jc w:val="center"/>
          <w:trHeight w:val="454"/>
        </w:trPr>
        <w:tc>
          <w:tcPr>
            <w:tcBorders>
              <w:top w:val="single" w:color="auto" w:sz="4" w:space="0"/>
              <w:left w:val="single" w:color="auto" w:sz="4" w:space="0"/>
              <w:right w:val="single" w:color="auto" w:sz="4" w:space="0"/>
            </w:tcBorders>
            <w:tcW w:w="40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gridSpan w:val="2"/>
            <w:tcW w:w="131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理化性能-芯料-棕纤维弹性材料含水率</w:t>
            </w:r>
            <w:r/>
          </w:p>
        </w:tc>
        <w:tc>
          <w:tcPr>
            <w:tcW w:w="163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26706-2025</w:t>
            </w:r>
            <w:r/>
          </w:p>
        </w:tc>
        <w:tc>
          <w:tcPr>
            <w:tcW w:w="163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26706-2025</w:t>
            </w:r>
            <w:r/>
          </w:p>
        </w:tc>
      </w:tr>
      <w:tr>
        <w:trPr>
          <w:cantSplit/>
          <w:jc w:val="center"/>
          <w:trHeight w:val="454"/>
        </w:trPr>
        <w:tc>
          <w:tcPr>
            <w:tcBorders>
              <w:left w:val="single" w:color="auto" w:sz="4" w:space="0"/>
              <w:bottom w:val="single" w:color="auto" w:sz="4" w:space="0"/>
              <w:right w:val="single" w:color="auto" w:sz="4" w:space="0"/>
            </w:tcBorders>
            <w:tcW w:w="40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gridSpan w:val="2"/>
            <w:tcW w:w="131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耐久性要求</w:t>
            </w:r>
            <w:r/>
          </w:p>
        </w:tc>
        <w:tc>
          <w:tcPr>
            <w:tcW w:w="163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26706-2025</w:t>
            </w:r>
            <w:r/>
          </w:p>
        </w:tc>
        <w:tc>
          <w:tcPr>
            <w:tcW w:w="163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GB/T 26706-2025</w:t>
            </w:r>
            <w:r/>
          </w:p>
        </w:tc>
      </w:tr>
      <w:tr>
        <w:trPr>
          <w:cantSplit/>
          <w:jc w:val="center"/>
          <w:trHeight w:val="454"/>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7</w:t>
            </w:r>
            <w:r/>
          </w:p>
        </w:tc>
        <w:tc>
          <w:tcPr>
            <w:tcW w:w="628"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有害物质限量</w:t>
            </w:r>
            <w:r/>
          </w:p>
        </w:tc>
        <w:tc>
          <w:tcPr>
            <w:tcW w:w="69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甲醛</w:t>
            </w:r>
            <w:r/>
          </w:p>
        </w:tc>
        <w:tc>
          <w:tcPr>
            <w:tcW w:w="163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18584-2024</w:t>
            </w:r>
            <w:r/>
          </w:p>
        </w:tc>
        <w:tc>
          <w:tcPr>
            <w:tcW w:w="163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18584-2024</w:t>
            </w:r>
            <w:r/>
          </w:p>
        </w:tc>
      </w:tr>
      <w:tr>
        <w:trPr>
          <w:cantSplit/>
          <w:jc w:val="center"/>
          <w:trHeight w:val="454"/>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8</w:t>
            </w:r>
            <w:r/>
          </w:p>
        </w:tc>
        <w:tc>
          <w:tcPr>
            <w:tcW w:w="628"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69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苯</w:t>
            </w:r>
            <w:r/>
          </w:p>
        </w:tc>
        <w:tc>
          <w:tcPr>
            <w:tcW w:w="163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18584-2024</w:t>
            </w:r>
            <w:r/>
          </w:p>
        </w:tc>
        <w:tc>
          <w:tcPr>
            <w:tcW w:w="163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18584-2024</w:t>
            </w:r>
            <w:r/>
          </w:p>
        </w:tc>
      </w:tr>
      <w:tr>
        <w:trPr>
          <w:cantSplit/>
          <w:jc w:val="center"/>
          <w:trHeight w:val="454"/>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9</w:t>
            </w:r>
            <w:r/>
          </w:p>
        </w:tc>
        <w:tc>
          <w:tcPr>
            <w:tcW w:w="628"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69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甲苯</w:t>
            </w:r>
            <w:r/>
          </w:p>
        </w:tc>
        <w:tc>
          <w:tcPr>
            <w:tcW w:w="163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18584-2024</w:t>
            </w:r>
            <w:r/>
          </w:p>
        </w:tc>
        <w:tc>
          <w:tcPr>
            <w:tcW w:w="163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18584-2024</w:t>
            </w:r>
            <w:r/>
          </w:p>
        </w:tc>
      </w:tr>
      <w:tr>
        <w:trPr>
          <w:cantSplit/>
          <w:jc w:val="center"/>
          <w:trHeight w:val="454"/>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10</w:t>
            </w:r>
            <w:r/>
          </w:p>
        </w:tc>
        <w:tc>
          <w:tcPr>
            <w:tcW w:w="628"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69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二甲苯（邻、间、对二甲苯之和）</w:t>
            </w:r>
            <w:r/>
          </w:p>
        </w:tc>
        <w:tc>
          <w:tcPr>
            <w:tcW w:w="163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18584-2024</w:t>
            </w:r>
            <w:r/>
          </w:p>
        </w:tc>
        <w:tc>
          <w:tcPr>
            <w:tcW w:w="163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18584-2024</w:t>
            </w:r>
            <w:r/>
          </w:p>
        </w:tc>
      </w:tr>
      <w:tr>
        <w:trPr>
          <w:cantSplit/>
          <w:jc w:val="center"/>
          <w:trHeight w:val="454"/>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11</w:t>
            </w:r>
            <w:r/>
          </w:p>
        </w:tc>
        <w:tc>
          <w:tcPr>
            <w:tcW w:w="628"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69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总挥发性有机化合物（TVOC）</w:t>
            </w:r>
            <w:r/>
          </w:p>
        </w:tc>
        <w:tc>
          <w:tcPr>
            <w:tcW w:w="163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18584-2024</w:t>
            </w:r>
            <w:r/>
          </w:p>
        </w:tc>
        <w:tc>
          <w:tcPr>
            <w:tcW w:w="163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18584-2024</w:t>
            </w:r>
            <w:r/>
          </w:p>
        </w:tc>
      </w:tr>
      <w:tr>
        <w:trPr>
          <w:cantSplit/>
          <w:jc w:val="center"/>
          <w:trHeight w:val="454"/>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12</w:t>
            </w:r>
            <w:r/>
          </w:p>
        </w:tc>
        <w:tc>
          <w:tcPr>
            <w:tcW w:w="628"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69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可分解芳香胺染料</w:t>
            </w:r>
            <w:r/>
          </w:p>
        </w:tc>
        <w:tc>
          <w:tcPr>
            <w:tcW w:w="163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18584-2024</w:t>
            </w:r>
            <w:r/>
          </w:p>
        </w:tc>
        <w:tc>
          <w:tcPr>
            <w:tcW w:w="163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18584-2024</w:t>
            </w:r>
            <w:r/>
          </w:p>
        </w:tc>
      </w:tr>
      <w:tr>
        <w:trPr>
          <w:cantSplit/>
          <w:jc w:val="center"/>
          <w:trHeight w:val="454"/>
        </w:trPr>
        <w:tc>
          <w:tcPr>
            <w:gridSpan w:val="5"/>
            <w:tcBorders>
              <w:top w:val="single" w:color="auto" w:sz="4" w:space="0"/>
              <w:left w:val="single" w:color="auto" w:sz="4" w:space="0"/>
              <w:bottom w:val="single" w:color="auto" w:sz="4" w:space="0"/>
            </w:tcBorders>
            <w:tcW w:w="500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注：1. 外观性能的检验项目为GB/T 26706-2025表3中序号5、10～14、18～24。</w:t>
            </w:r>
            <w:r/>
          </w:p>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2.安全卫生性能的检验项目为GB/T 26706-2025表3中序号26～31、34。</w:t>
            </w:r>
            <w:r/>
          </w:p>
        </w:tc>
      </w:tr>
    </w:tbl>
    <w:p>
      <w:pPr>
        <w:jc w:val="both"/>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cente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乳胶床垫检验项目、依据及方法</w:t>
      </w:r>
      <w:r/>
    </w:p>
    <w:tbl>
      <w:tblPr>
        <w:tblStyle w:val="95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2399"/>
        <w:gridCol w:w="2885"/>
        <w:gridCol w:w="2297"/>
      </w:tblGrid>
      <w:tr>
        <w:trPr>
          <w:jc w:val="center"/>
          <w:trHeight w:val="454"/>
          <w:tblHeader/>
        </w:trPr>
        <w:tc>
          <w:tcPr>
            <w:tcW w:w="4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144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检验项目</w:t>
            </w:r>
            <w:r/>
          </w:p>
        </w:tc>
        <w:tc>
          <w:tcPr>
            <w:tcW w:w="174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检验依据</w:t>
            </w:r>
            <w:r/>
          </w:p>
        </w:tc>
        <w:tc>
          <w:tcPr>
            <w:tcW w:w="138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检验方法</w:t>
            </w:r>
            <w:r/>
          </w:p>
        </w:tc>
      </w:tr>
      <w:tr>
        <w:trPr>
          <w:jc w:val="center"/>
          <w:trHeight w:val="454"/>
        </w:trPr>
        <w:tc>
          <w:tcPr>
            <w:tcW w:w="4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44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面料</w:t>
            </w:r>
            <w:r/>
          </w:p>
        </w:tc>
        <w:tc>
          <w:tcPr>
            <w:tcW w:w="174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4839-2023</w:t>
            </w:r>
            <w:r/>
          </w:p>
        </w:tc>
        <w:tc>
          <w:tcPr>
            <w:tcW w:w="138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4839-2023</w:t>
            </w:r>
            <w:r/>
          </w:p>
        </w:tc>
      </w:tr>
      <w:tr>
        <w:trPr>
          <w:jc w:val="center"/>
          <w:trHeight w:val="454"/>
        </w:trPr>
        <w:tc>
          <w:tcPr>
            <w:tcW w:w="4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144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铺面、边面缝纫</w:t>
            </w:r>
            <w:r/>
          </w:p>
        </w:tc>
        <w:tc>
          <w:tcPr>
            <w:tcW w:w="174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4839-2023</w:t>
            </w:r>
            <w:r/>
          </w:p>
        </w:tc>
        <w:tc>
          <w:tcPr>
            <w:tcW w:w="138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4839-2023</w:t>
            </w:r>
            <w:r/>
          </w:p>
        </w:tc>
      </w:tr>
      <w:tr>
        <w:trPr>
          <w:jc w:val="center"/>
          <w:trHeight w:val="454"/>
        </w:trPr>
        <w:tc>
          <w:tcPr>
            <w:tcW w:w="4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144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缝边</w:t>
            </w:r>
            <w:r/>
          </w:p>
        </w:tc>
        <w:tc>
          <w:tcPr>
            <w:tcW w:w="174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4839-2023</w:t>
            </w:r>
            <w:r/>
          </w:p>
        </w:tc>
        <w:tc>
          <w:tcPr>
            <w:tcW w:w="138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4839-2023</w:t>
            </w:r>
            <w:r/>
          </w:p>
        </w:tc>
      </w:tr>
      <w:tr>
        <w:trPr>
          <w:jc w:val="center"/>
          <w:trHeight w:val="454"/>
        </w:trPr>
        <w:tc>
          <w:tcPr>
            <w:tcW w:w="4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W w:w="144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纺织面料理化性能</w:t>
            </w:r>
            <w:r/>
          </w:p>
        </w:tc>
        <w:tc>
          <w:tcPr>
            <w:tcW w:w="174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4839-2023</w:t>
            </w:r>
            <w:r/>
          </w:p>
        </w:tc>
        <w:tc>
          <w:tcPr>
            <w:tcW w:w="138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4839-2023</w:t>
            </w:r>
            <w:r/>
          </w:p>
        </w:tc>
      </w:tr>
      <w:tr>
        <w:trPr>
          <w:jc w:val="center"/>
          <w:trHeight w:val="454"/>
        </w:trPr>
        <w:tc>
          <w:tcPr>
            <w:tcW w:w="4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W w:w="144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软质聚氨酯泡沫塑料芯料物理性能</w:t>
            </w:r>
            <w:r/>
          </w:p>
        </w:tc>
        <w:tc>
          <w:tcPr>
            <w:tcW w:w="174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4839-2023</w:t>
            </w:r>
            <w:r/>
          </w:p>
        </w:tc>
        <w:tc>
          <w:tcPr>
            <w:tcW w:w="138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4839-2023</w:t>
            </w:r>
            <w:r/>
          </w:p>
        </w:tc>
      </w:tr>
      <w:tr>
        <w:trPr>
          <w:jc w:val="center"/>
          <w:trHeight w:val="454"/>
        </w:trPr>
        <w:tc>
          <w:tcPr>
            <w:tcW w:w="4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tcW w:w="144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慢回弹软质聚氨酯泡沫塑料芯料物理性能</w:t>
            </w:r>
            <w:r/>
          </w:p>
        </w:tc>
        <w:tc>
          <w:tcPr>
            <w:tcW w:w="174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4839-2023</w:t>
            </w:r>
            <w:r/>
          </w:p>
        </w:tc>
        <w:tc>
          <w:tcPr>
            <w:tcW w:w="138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4839-2023</w:t>
            </w:r>
            <w:r/>
          </w:p>
        </w:tc>
      </w:tr>
      <w:tr>
        <w:trPr>
          <w:jc w:val="center"/>
          <w:trHeight w:val="454"/>
        </w:trPr>
        <w:tc>
          <w:tcPr>
            <w:tcW w:w="4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7</w:t>
            </w:r>
            <w:r/>
          </w:p>
        </w:tc>
        <w:tc>
          <w:tcPr>
            <w:tcW w:w="144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乳胶芯料物理性能</w:t>
            </w:r>
            <w:r/>
          </w:p>
        </w:tc>
        <w:tc>
          <w:tcPr>
            <w:tcW w:w="174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4839-2023</w:t>
            </w:r>
            <w:r/>
          </w:p>
        </w:tc>
        <w:tc>
          <w:tcPr>
            <w:tcW w:w="138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4839-2023</w:t>
            </w:r>
            <w:r/>
          </w:p>
        </w:tc>
      </w:tr>
      <w:tr>
        <w:trPr>
          <w:jc w:val="center"/>
          <w:trHeight w:val="454"/>
        </w:trPr>
        <w:tc>
          <w:tcPr>
            <w:tcW w:w="4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9</w:t>
            </w:r>
            <w:r/>
          </w:p>
        </w:tc>
        <w:tc>
          <w:tcPr>
            <w:tcW w:w="144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甲醛</w:t>
            </w:r>
            <w:r/>
          </w:p>
        </w:tc>
        <w:tc>
          <w:tcPr>
            <w:tcW w:w="174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4839-2023</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18584-2024</w:t>
            </w:r>
            <w:r/>
          </w:p>
        </w:tc>
        <w:tc>
          <w:tcPr>
            <w:tcW w:w="138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4839-2023</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18584-2024</w:t>
            </w:r>
            <w:r/>
          </w:p>
        </w:tc>
      </w:tr>
      <w:tr>
        <w:trPr>
          <w:jc w:val="center"/>
          <w:trHeight w:val="454"/>
        </w:trPr>
        <w:tc>
          <w:tcPr>
            <w:tcW w:w="4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10</w:t>
            </w:r>
            <w:r/>
          </w:p>
        </w:tc>
        <w:tc>
          <w:tcPr>
            <w:tcW w:w="144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苯</w:t>
            </w:r>
            <w:r/>
          </w:p>
        </w:tc>
        <w:tc>
          <w:tcPr>
            <w:tcW w:w="174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4839-2023</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18584-2024</w:t>
            </w:r>
            <w:r/>
          </w:p>
        </w:tc>
        <w:tc>
          <w:tcPr>
            <w:tcW w:w="138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4839-2023</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18584-2024</w:t>
            </w:r>
            <w:r/>
          </w:p>
        </w:tc>
      </w:tr>
      <w:tr>
        <w:trPr>
          <w:jc w:val="center"/>
          <w:trHeight w:val="454"/>
        </w:trPr>
        <w:tc>
          <w:tcPr>
            <w:tcW w:w="4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11</w:t>
            </w:r>
            <w:r/>
          </w:p>
        </w:tc>
        <w:tc>
          <w:tcPr>
            <w:tcW w:w="144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甲苯</w:t>
            </w:r>
            <w:r/>
          </w:p>
        </w:tc>
        <w:tc>
          <w:tcPr>
            <w:tcW w:w="174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4839-2023</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18584-2024</w:t>
            </w:r>
            <w:r/>
          </w:p>
        </w:tc>
        <w:tc>
          <w:tcPr>
            <w:tcW w:w="138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4839-2023</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18584-2024</w:t>
            </w:r>
            <w:r/>
          </w:p>
        </w:tc>
      </w:tr>
      <w:tr>
        <w:trPr>
          <w:jc w:val="center"/>
          <w:trHeight w:val="454"/>
        </w:trPr>
        <w:tc>
          <w:tcPr>
            <w:tcW w:w="4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12</w:t>
            </w:r>
            <w:r/>
          </w:p>
        </w:tc>
        <w:tc>
          <w:tcPr>
            <w:tcW w:w="144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二甲苯（邻、间、对二甲苯之和）</w:t>
            </w:r>
            <w:r/>
          </w:p>
        </w:tc>
        <w:tc>
          <w:tcPr>
            <w:tcW w:w="174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4839-2023</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18584-2024</w:t>
            </w:r>
            <w:r/>
          </w:p>
        </w:tc>
        <w:tc>
          <w:tcPr>
            <w:tcW w:w="138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4839-2023</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18584-2024</w:t>
            </w:r>
            <w:r/>
          </w:p>
        </w:tc>
      </w:tr>
      <w:tr>
        <w:trPr>
          <w:jc w:val="center"/>
          <w:trHeight w:val="454"/>
        </w:trPr>
        <w:tc>
          <w:tcPr>
            <w:tcW w:w="4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13</w:t>
            </w:r>
            <w:r/>
          </w:p>
        </w:tc>
        <w:tc>
          <w:tcPr>
            <w:tcW w:w="144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总挥发性有机化合物（TVOC）</w:t>
            </w:r>
            <w:r/>
          </w:p>
        </w:tc>
        <w:tc>
          <w:tcPr>
            <w:tcW w:w="174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4839-2023</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18584-2024</w:t>
            </w:r>
            <w:r/>
          </w:p>
        </w:tc>
        <w:tc>
          <w:tcPr>
            <w:tcW w:w="138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4839-2023</w:t>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18584-2024</w:t>
            </w:r>
            <w:r/>
          </w:p>
        </w:tc>
      </w:tr>
      <w:tr>
        <w:trPr>
          <w:jc w:val="center"/>
          <w:trHeight w:val="454"/>
        </w:trPr>
        <w:tc>
          <w:tcPr>
            <w:tcW w:w="4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14</w:t>
            </w:r>
            <w:r/>
          </w:p>
        </w:tc>
        <w:tc>
          <w:tcPr>
            <w:tcW w:w="144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可分解芳香胺染料</w:t>
            </w:r>
            <w:r/>
          </w:p>
        </w:tc>
        <w:tc>
          <w:tcPr>
            <w:tcW w:w="174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18584-2024</w:t>
            </w:r>
            <w:r/>
          </w:p>
        </w:tc>
        <w:tc>
          <w:tcPr>
            <w:tcW w:w="138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18584-2024</w:t>
            </w:r>
            <w:r/>
          </w:p>
        </w:tc>
      </w:tr>
      <w:tr>
        <w:trPr>
          <w:jc w:val="center"/>
          <w:trHeight w:val="454"/>
        </w:trPr>
        <w:tc>
          <w:tcPr>
            <w:tcW w:w="4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15</w:t>
            </w:r>
            <w:r/>
          </w:p>
        </w:tc>
        <w:tc>
          <w:tcPr>
            <w:tcW w:w="144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阻燃性</w:t>
            </w:r>
            <w:r/>
          </w:p>
        </w:tc>
        <w:tc>
          <w:tcPr>
            <w:tcW w:w="174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4839-2023</w:t>
            </w:r>
            <w:r/>
          </w:p>
        </w:tc>
        <w:tc>
          <w:tcPr>
            <w:tcW w:w="138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GB 17927-2024</w:t>
            </w:r>
            <w:r/>
          </w:p>
        </w:tc>
      </w:tr>
      <w:tr>
        <w:trPr>
          <w:jc w:val="center"/>
          <w:trHeight w:val="454"/>
        </w:trPr>
        <w:tc>
          <w:tcPr>
            <w:tcW w:w="4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16</w:t>
            </w:r>
            <w:r/>
          </w:p>
        </w:tc>
        <w:tc>
          <w:tcPr>
            <w:tcW w:w="144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耐久性（垫面睡眠区域中心）</w:t>
            </w:r>
            <w:r/>
          </w:p>
        </w:tc>
        <w:tc>
          <w:tcPr>
            <w:tcW w:w="174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4839-2023</w:t>
            </w:r>
            <w:r/>
          </w:p>
        </w:tc>
        <w:tc>
          <w:tcPr>
            <w:tcW w:w="138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4839-2023</w:t>
            </w:r>
            <w:r/>
          </w:p>
        </w:tc>
      </w:tr>
      <w:tr>
        <w:trPr>
          <w:jc w:val="center"/>
          <w:trHeight w:val="454"/>
        </w:trPr>
        <w:tc>
          <w:tcPr>
            <w:tcW w:w="4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17</w:t>
            </w:r>
            <w:r/>
          </w:p>
        </w:tc>
        <w:tc>
          <w:tcPr>
            <w:tcW w:w="144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耐久性（边部）</w:t>
            </w:r>
            <w:r/>
          </w:p>
        </w:tc>
        <w:tc>
          <w:tcPr>
            <w:tcW w:w="174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4839-2023</w:t>
            </w:r>
            <w:r/>
          </w:p>
        </w:tc>
        <w:tc>
          <w:tcPr>
            <w:tcW w:w="138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QB/T 4839-2023</w:t>
            </w:r>
            <w:r/>
          </w:p>
        </w:tc>
      </w:tr>
      <w:tr>
        <w:trPr>
          <w:jc w:val="center"/>
          <w:trHeight w:val="454"/>
        </w:trPr>
        <w:tc>
          <w:tcPr>
            <w:gridSpan w:val="4"/>
            <w:tcW w:w="5000"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注：1.面料的检验项目为QB/T 4839-2023标准中表3序号5；</w:t>
            </w:r>
            <w:r/>
          </w:p>
          <w:p>
            <w:pPr>
              <w:ind w:left="0" w:right="0"/>
              <w:jc w:val="both"/>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2.铺面、边面缝纫检验项目为QB/T 4839-2023标准中表3序号8；</w:t>
            </w:r>
            <w:r/>
          </w:p>
          <w:p>
            <w:pPr>
              <w:ind w:left="0" w:right="0"/>
              <w:jc w:val="both"/>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3.缝边检验项目为QB/T 4839-2023标准中表3序号15、16和17；</w:t>
            </w:r>
            <w:r/>
          </w:p>
          <w:p>
            <w:pPr>
              <w:ind w:left="0" w:right="0"/>
              <w:jc w:val="both"/>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4.纺织面料理化性能检验项目为QB/T 4839-2023标准中表3序号24；</w:t>
            </w:r>
            <w:r/>
          </w:p>
          <w:p>
            <w:pPr>
              <w:ind w:left="0" w:right="0"/>
              <w:jc w:val="both"/>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5.软质聚氨酯泡沫塑料芯料物理性能检验项目为QB/T 4839-2023标准中表3序号25、27和30；</w:t>
            </w:r>
            <w:r/>
          </w:p>
          <w:p>
            <w:pPr>
              <w:ind w:left="0" w:right="0"/>
              <w:jc w:val="both"/>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6.慢回弹软质聚氨酯泡沫塑料芯料物理性能检验项目为QB/T 4839-2023标准中表3序号35；</w:t>
            </w:r>
            <w:r/>
          </w:p>
          <w:p>
            <w:pPr>
              <w:ind w:left="0" w:right="0"/>
              <w:jc w:val="both"/>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7.乳胶芯料物理性能检验项目为QB/T 4839-2023标准中表3序号38。</w:t>
            </w:r>
            <w:r/>
          </w:p>
        </w:tc>
      </w:tr>
    </w:tbl>
    <w:p>
      <w:pP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rPr>
          <w:rFonts w:hint="eastAsia" w:ascii="Cambria" w:hAnsi="Cambria" w:cs="Cambria"/>
          <w:b/>
          <w:bCs/>
          <w:color w:val="000000" w:themeColor="text1"/>
          <w:sz w:val="32"/>
          <w:szCs w:val="32"/>
          <w:highlight w:val="none"/>
          <w:lang w:val="en-US" w:eastAsia="zh-CN"/>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Cambria" w:hAnsi="Cambria" w:cs="Cambria"/>
          <w:b/>
          <w:bCs/>
          <w:color w:val="000000" w:themeColor="text1"/>
          <w:sz w:val="32"/>
          <w:szCs w:val="32"/>
          <w:highlight w:val="none"/>
          <w:lang w:val="en-US" w:eastAsia="zh-CN"/>
          <w14:textFill>
            <w14:solidFill>
              <w14:schemeClr w14:val="tx1"/>
            </w14:solidFill>
          </w14:textFill>
        </w:rPr>
      </w:r>
      <w:r/>
    </w:p>
    <w:p>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 xml:space="preserve">31、沙发</w:t>
      </w:r>
      <w:r/>
    </w:p>
    <w:p>
      <w:pPr>
        <w:jc w:val="center"/>
        <w:spacing w:line="44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沙发检验项目、依据及方法</w:t>
      </w:r>
      <w:r/>
    </w:p>
    <w:tbl>
      <w:tblPr>
        <w:tblStyle w:val="95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687"/>
        <w:gridCol w:w="1723"/>
        <w:gridCol w:w="2105"/>
        <w:gridCol w:w="2077"/>
      </w:tblGrid>
      <w:tr>
        <w:trPr>
          <w:cantSplit/>
          <w:jc w:val="center"/>
          <w:trHeight w:val="467"/>
          <w:tblHeader/>
        </w:trPr>
        <w:tc>
          <w:tcPr>
            <w:tcW w:w="71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序号</w:t>
            </w:r>
            <w:r/>
          </w:p>
        </w:tc>
        <w:tc>
          <w:tcPr>
            <w:gridSpan w:val="2"/>
            <w:tcW w:w="351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检验项目</w:t>
            </w:r>
            <w:r/>
          </w:p>
        </w:tc>
        <w:tc>
          <w:tcPr>
            <w:tcW w:w="215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检验依据</w:t>
            </w:r>
            <w:r/>
          </w:p>
        </w:tc>
        <w:tc>
          <w:tcP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检验方法</w:t>
            </w:r>
            <w:r/>
          </w:p>
        </w:tc>
      </w:tr>
      <w:tr>
        <w:trPr>
          <w:cantSplit/>
          <w:jc w:val="center"/>
        </w:trPr>
        <w:tc>
          <w:tcPr>
            <w:tcW w:w="71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w:t>
            </w:r>
            <w:r/>
          </w:p>
        </w:tc>
        <w:tc>
          <w:tcPr>
            <w:tcW w:w="1746"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产品用料、加工</w:t>
            </w:r>
            <w:r/>
          </w:p>
        </w:tc>
        <w:tc>
          <w:tcPr>
            <w:tcW w:w="177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木制件</w:t>
            </w:r>
            <w:r/>
          </w:p>
        </w:tc>
        <w:tc>
          <w:tcPr>
            <w:tcW w:w="215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c>
          <w:tcP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r>
      <w:tr>
        <w:trPr>
          <w:cantSplit/>
          <w:jc w:val="center"/>
        </w:trPr>
        <w:tc>
          <w:tcPr>
            <w:tcW w:w="71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w:t>
            </w:r>
            <w:r/>
          </w:p>
        </w:tc>
        <w:tc>
          <w:tcPr>
            <w:tcW w:w="174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77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金属件</w:t>
            </w:r>
            <w:r/>
          </w:p>
        </w:tc>
        <w:tc>
          <w:tcPr>
            <w:tcW w:w="215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c>
          <w:tcP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r>
      <w:tr>
        <w:trPr>
          <w:cantSplit/>
          <w:jc w:val="center"/>
        </w:trPr>
        <w:tc>
          <w:tcPr>
            <w:tcW w:w="71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3</w:t>
            </w:r>
            <w:r/>
          </w:p>
        </w:tc>
        <w:tc>
          <w:tcPr>
            <w:tcW w:w="174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77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铺垫料</w:t>
            </w:r>
            <w:r/>
          </w:p>
        </w:tc>
        <w:tc>
          <w:tcPr>
            <w:tcW w:w="215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c>
          <w:tcP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r>
      <w:tr>
        <w:trPr>
          <w:cantSplit/>
          <w:jc w:val="center"/>
        </w:trPr>
        <w:tc>
          <w:tcPr>
            <w:tcW w:w="71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4</w:t>
            </w:r>
            <w:r/>
          </w:p>
        </w:tc>
        <w:tc>
          <w:tcPr>
            <w:tcW w:w="174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77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泡沫塑料-表观密度-座面</w:t>
            </w:r>
            <w:r/>
          </w:p>
        </w:tc>
        <w:tc>
          <w:tcPr>
            <w:tcW w:w="215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 </w:t>
            </w:r>
            <w:r/>
          </w:p>
        </w:tc>
        <w:tc>
          <w:tcP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6343-2009</w:t>
            </w:r>
            <w:r/>
          </w:p>
        </w:tc>
      </w:tr>
      <w:tr>
        <w:trPr>
          <w:cantSplit/>
          <w:jc w:val="center"/>
          <w:trHeight w:val="90"/>
        </w:trPr>
        <w:tc>
          <w:tcPr>
            <w:tcW w:w="71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5</w:t>
            </w:r>
            <w:r/>
          </w:p>
        </w:tc>
        <w:tc>
          <w:tcPr>
            <w:tcW w:w="174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77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泡沫塑料-回弹性能（慢回弹泡沫塑料除外）</w:t>
            </w:r>
            <w:r/>
          </w:p>
        </w:tc>
        <w:tc>
          <w:tcPr>
            <w:tcW w:w="215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 </w:t>
            </w:r>
            <w:r/>
          </w:p>
        </w:tc>
        <w:tc>
          <w:tcP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r>
      <w:tr>
        <w:trPr>
          <w:cantSplit/>
          <w:jc w:val="center"/>
        </w:trPr>
        <w:tc>
          <w:tcPr>
            <w:tcW w:w="71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6</w:t>
            </w:r>
            <w:r/>
          </w:p>
        </w:tc>
        <w:tc>
          <w:tcPr>
            <w:tcW w:w="174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77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泡沫塑料-压缩永久变形</w:t>
            </w:r>
            <w:r/>
          </w:p>
        </w:tc>
        <w:tc>
          <w:tcPr>
            <w:tcW w:w="215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lang w:val="en-US" w:eastAsia="zh-CN"/>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c>
          <w:tcP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r>
      <w:tr>
        <w:trPr>
          <w:cantSplit/>
          <w:jc w:val="center"/>
        </w:trPr>
        <w:tc>
          <w:tcPr>
            <w:tcW w:w="71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7</w:t>
            </w:r>
            <w:r/>
          </w:p>
        </w:tc>
        <w:tc>
          <w:tcPr>
            <w:tcW w:w="174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77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泡沫塑料-再生黏合泡沫塑料</w:t>
            </w:r>
            <w:r/>
          </w:p>
        </w:tc>
        <w:tc>
          <w:tcPr>
            <w:tcW w:w="215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 </w:t>
            </w:r>
            <w:r/>
          </w:p>
        </w:tc>
        <w:tc>
          <w:tcP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r>
      <w:tr>
        <w:trPr>
          <w:cantSplit/>
          <w:jc w:val="center"/>
        </w:trPr>
        <w:tc>
          <w:tcPr>
            <w:tcW w:w="71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8</w:t>
            </w:r>
            <w:r/>
          </w:p>
        </w:tc>
        <w:tc>
          <w:tcPr>
            <w:tcW w:w="174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77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防锈处理</w:t>
            </w:r>
            <w:r/>
          </w:p>
        </w:tc>
        <w:tc>
          <w:tcPr>
            <w:tcW w:w="215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 </w:t>
            </w:r>
            <w:r/>
          </w:p>
        </w:tc>
        <w:tc>
          <w:tcP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r>
      <w:tr>
        <w:trPr>
          <w:cantSplit/>
          <w:jc w:val="center"/>
        </w:trPr>
        <w:tc>
          <w:tcPr>
            <w:tcW w:w="71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9</w:t>
            </w:r>
            <w:r/>
          </w:p>
        </w:tc>
        <w:tc>
          <w:tcPr>
            <w:tcW w:w="174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77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摩擦声</w:t>
            </w:r>
            <w:r/>
          </w:p>
        </w:tc>
        <w:tc>
          <w:tcPr>
            <w:tcW w:w="215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 </w:t>
            </w:r>
            <w:r/>
          </w:p>
        </w:tc>
        <w:tc>
          <w:tcP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r>
      <w:tr>
        <w:trPr>
          <w:cantSplit/>
          <w:jc w:val="center"/>
          <w:trHeight w:val="292"/>
        </w:trPr>
        <w:tc>
          <w:tcPr>
            <w:tcW w:w="71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10</w:t>
            </w:r>
            <w:r/>
          </w:p>
        </w:tc>
        <w:tc>
          <w:tcPr>
            <w:tcW w:w="1746"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表面涂层理化性能-木制件漆膜涂层</w:t>
            </w:r>
            <w:r/>
          </w:p>
        </w:tc>
        <w:tc>
          <w:tcPr>
            <w:tcW w:w="177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附着力（交叉切割法）</w:t>
            </w:r>
            <w:r/>
          </w:p>
        </w:tc>
        <w:tc>
          <w:tcPr>
            <w:tcW w:w="215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c>
          <w:tcP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r>
      <w:tr>
        <w:trPr>
          <w:cantSplit/>
          <w:jc w:val="center"/>
        </w:trPr>
        <w:tc>
          <w:tcPr>
            <w:tcW w:w="71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11</w:t>
            </w:r>
            <w:r/>
          </w:p>
        </w:tc>
        <w:tc>
          <w:tcPr>
            <w:tcW w:w="174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77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耐磨性</w:t>
            </w:r>
            <w:r/>
          </w:p>
        </w:tc>
        <w:tc>
          <w:tcPr>
            <w:tcW w:w="215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c>
          <w:tcP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r>
      <w:tr>
        <w:trPr>
          <w:cantSplit/>
          <w:jc w:val="center"/>
        </w:trPr>
        <w:tc>
          <w:tcPr>
            <w:tcW w:w="71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12</w:t>
            </w:r>
            <w:r/>
          </w:p>
        </w:tc>
        <w:tc>
          <w:tcPr>
            <w:tcW w:w="174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77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耐冷热温差</w:t>
            </w:r>
            <w:r/>
          </w:p>
        </w:tc>
        <w:tc>
          <w:tcPr>
            <w:tcW w:w="215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c>
          <w:tcP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r>
      <w:tr>
        <w:trPr>
          <w:cantSplit/>
          <w:jc w:val="center"/>
        </w:trPr>
        <w:tc>
          <w:tcPr>
            <w:tcW w:w="71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13</w:t>
            </w:r>
            <w:r/>
          </w:p>
        </w:tc>
        <w:tc>
          <w:tcPr>
            <w:tcW w:w="174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77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抗冲击</w:t>
            </w:r>
            <w:r/>
          </w:p>
        </w:tc>
        <w:tc>
          <w:tcPr>
            <w:tcW w:w="215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c>
          <w:tcP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r>
      <w:tr>
        <w:trPr>
          <w:cantSplit/>
          <w:jc w:val="center"/>
        </w:trPr>
        <w:tc>
          <w:tcPr>
            <w:tcW w:w="71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14</w:t>
            </w:r>
            <w:r/>
          </w:p>
        </w:tc>
        <w:tc>
          <w:tcPr>
            <w:tcW w:w="1746"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表面涂层理化性能-金属件表面涂层</w:t>
            </w:r>
            <w:r/>
          </w:p>
        </w:tc>
        <w:tc>
          <w:tcPr>
            <w:tcW w:w="177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附着力</w:t>
            </w:r>
            <w:r/>
          </w:p>
        </w:tc>
        <w:tc>
          <w:tcPr>
            <w:tcW w:w="215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lang w:val="en-US" w:eastAsia="zh-CN"/>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c>
          <w:tcP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r>
      <w:tr>
        <w:trPr>
          <w:cantSplit/>
          <w:jc w:val="center"/>
        </w:trPr>
        <w:tc>
          <w:tcPr>
            <w:tcW w:w="71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15</w:t>
            </w:r>
            <w:r/>
          </w:p>
        </w:tc>
        <w:tc>
          <w:tcPr>
            <w:tcW w:w="174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77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耐腐蚀</w:t>
            </w:r>
            <w:r/>
          </w:p>
        </w:tc>
        <w:tc>
          <w:tcPr>
            <w:tcW w:w="215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lang w:val="en-US" w:eastAsia="zh-CN"/>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c>
          <w:tcP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r>
      <w:tr>
        <w:trPr>
          <w:cantSplit/>
          <w:jc w:val="center"/>
        </w:trPr>
        <w:tc>
          <w:tcPr>
            <w:tcW w:w="71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16</w:t>
            </w:r>
            <w:r/>
          </w:p>
        </w:tc>
        <w:tc>
          <w:tcPr>
            <w:tcW w:w="174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表面涂层理化性能-金属件电镀层</w:t>
            </w:r>
            <w:r/>
          </w:p>
        </w:tc>
        <w:tc>
          <w:tcPr>
            <w:tcW w:w="177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耐腐蚀</w:t>
            </w:r>
            <w:r/>
          </w:p>
        </w:tc>
        <w:tc>
          <w:tcPr>
            <w:tcW w:w="215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lang w:val="en-US" w:eastAsia="zh-CN"/>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c>
          <w:tcP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r>
      <w:tr>
        <w:trPr>
          <w:cantSplit/>
          <w:jc w:val="center"/>
        </w:trPr>
        <w:tc>
          <w:tcPr>
            <w:tcW w:w="71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17</w:t>
            </w:r>
            <w:r/>
          </w:p>
        </w:tc>
        <w:tc>
          <w:tcPr>
            <w:tcW w:w="1746"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覆面材料理化性能-纺织面料</w:t>
            </w:r>
            <w:r/>
          </w:p>
        </w:tc>
        <w:tc>
          <w:tcPr>
            <w:tcW w:w="177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色牢度</w:t>
            </w:r>
            <w:r/>
          </w:p>
        </w:tc>
        <w:tc>
          <w:tcPr>
            <w:tcW w:w="215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lang w:val="en-US" w:eastAsia="zh-CN"/>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c>
          <w:tcP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r>
      <w:tr>
        <w:trPr>
          <w:cantSplit/>
          <w:jc w:val="center"/>
        </w:trPr>
        <w:tc>
          <w:tcPr>
            <w:tcW w:w="71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18</w:t>
            </w:r>
            <w:r/>
          </w:p>
        </w:tc>
        <w:tc>
          <w:tcPr>
            <w:tcW w:w="174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77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起毛起球</w:t>
            </w:r>
            <w:r/>
          </w:p>
        </w:tc>
        <w:tc>
          <w:tcPr>
            <w:tcW w:w="215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lang w:val="en-US" w:eastAsia="zh-CN"/>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c>
          <w:tcP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r>
      <w:tr>
        <w:trPr>
          <w:cantSplit/>
          <w:jc w:val="center"/>
        </w:trPr>
        <w:tc>
          <w:tcPr>
            <w:tcW w:w="71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19</w:t>
            </w:r>
            <w:r/>
          </w:p>
        </w:tc>
        <w:tc>
          <w:tcPr>
            <w:tcW w:w="174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77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耐磨性</w:t>
            </w:r>
            <w:r/>
          </w:p>
        </w:tc>
        <w:tc>
          <w:tcPr>
            <w:tcW w:w="215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lang w:val="en-US" w:eastAsia="zh-CN"/>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c>
          <w:tcP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r>
      <w:tr>
        <w:trPr>
          <w:cantSplit/>
          <w:jc w:val="center"/>
        </w:trPr>
        <w:tc>
          <w:tcPr>
            <w:tcW w:w="71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20</w:t>
            </w:r>
            <w:r/>
          </w:p>
        </w:tc>
        <w:tc>
          <w:tcPr>
            <w:tcW w:w="1746"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覆面材料理化性能-皮革/再生皮（革）</w:t>
            </w:r>
            <w:r/>
          </w:p>
        </w:tc>
        <w:tc>
          <w:tcPr>
            <w:tcW w:w="177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摩擦色牢度</w:t>
            </w:r>
            <w:r/>
          </w:p>
        </w:tc>
        <w:tc>
          <w:tcPr>
            <w:tcW w:w="215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lang w:val="en-US" w:eastAsia="zh-CN"/>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c>
          <w:tcP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r>
      <w:tr>
        <w:trPr>
          <w:cantSplit/>
          <w:jc w:val="center"/>
        </w:trPr>
        <w:tc>
          <w:tcPr>
            <w:tcW w:w="71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21</w:t>
            </w:r>
            <w:r/>
          </w:p>
        </w:tc>
        <w:tc>
          <w:tcPr>
            <w:tcW w:w="174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77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耐磨性</w:t>
            </w:r>
            <w:r/>
          </w:p>
        </w:tc>
        <w:tc>
          <w:tcPr>
            <w:tcW w:w="215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lang w:val="en-US" w:eastAsia="zh-CN"/>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c>
          <w:tcP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r>
      <w:tr>
        <w:trPr>
          <w:cantSplit/>
          <w:jc w:val="center"/>
        </w:trPr>
        <w:tc>
          <w:tcPr>
            <w:tcW w:w="71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22</w:t>
            </w:r>
            <w:r/>
          </w:p>
        </w:tc>
        <w:tc>
          <w:tcPr>
            <w:tcW w:w="174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77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涂层黏着牢度</w:t>
            </w:r>
            <w:r/>
          </w:p>
        </w:tc>
        <w:tc>
          <w:tcPr>
            <w:tcW w:w="215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lang w:val="en-US" w:eastAsia="zh-CN"/>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c>
          <w:tcP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r>
      <w:tr>
        <w:trPr>
          <w:cantSplit/>
          <w:jc w:val="center"/>
        </w:trPr>
        <w:tc>
          <w:tcPr>
            <w:tcW w:w="71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23</w:t>
            </w:r>
            <w:r/>
          </w:p>
        </w:tc>
        <w:tc>
          <w:tcPr>
            <w:tcW w:w="174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覆面材料理化性能-人工革</w:t>
            </w:r>
            <w:r/>
          </w:p>
        </w:tc>
        <w:tc>
          <w:tcPr>
            <w:tcW w:w="177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摩擦色牢度</w:t>
            </w:r>
            <w:r/>
          </w:p>
        </w:tc>
        <w:tc>
          <w:tcPr>
            <w:tcW w:w="215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lang w:val="en-US" w:eastAsia="zh-CN"/>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c>
          <w:tcP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r>
      <w:tr>
        <w:trPr>
          <w:cantSplit/>
          <w:jc w:val="center"/>
        </w:trPr>
        <w:tc>
          <w:tcPr>
            <w:tcW w:w="71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24</w:t>
            </w:r>
            <w:r/>
          </w:p>
        </w:tc>
        <w:tc>
          <w:tcPr>
            <w:tcW w:w="174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力学性能</w:t>
            </w:r>
            <w:r/>
          </w:p>
        </w:tc>
        <w:tc>
          <w:tcPr>
            <w:tcW w:w="177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沙发座背及扶手耐久性</w:t>
            </w:r>
            <w:r/>
          </w:p>
        </w:tc>
        <w:tc>
          <w:tcPr>
            <w:tcW w:w="215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lang w:val="en-US" w:eastAsia="zh-CN"/>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c>
          <w:tcP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r>
      <w:tr>
        <w:trPr>
          <w:cantSplit/>
          <w:jc w:val="center"/>
        </w:trPr>
        <w:tc>
          <w:tcPr>
            <w:tcW w:w="71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25</w:t>
            </w:r>
            <w:r/>
          </w:p>
        </w:tc>
        <w:tc>
          <w:tcPr>
            <w:tcW w:w="1746"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安全性能</w:t>
            </w:r>
            <w:r/>
          </w:p>
        </w:tc>
        <w:tc>
          <w:tcPr>
            <w:tcW w:w="177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结构安全性</w:t>
            </w:r>
            <w:r/>
          </w:p>
        </w:tc>
        <w:tc>
          <w:tcPr>
            <w:tcW w:w="215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lang w:val="en-US" w:eastAsia="zh-CN"/>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c>
          <w:tcP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bookmarkStart w:id="262" w:name="OLE_LINK43"/>
            <w:r>
              <w:rPr>
                <w:rFonts w:hint="eastAsia" w:ascii="宋体" w:hAnsi="宋体" w:cs="宋体"/>
                <w:color w:val="000000" w:themeColor="text1"/>
                <w:highlight w:val="none"/>
                <w14:textFill>
                  <w14:solidFill>
                    <w14:schemeClr w14:val="tx1"/>
                  </w14:solidFill>
                </w14:textFill>
              </w:rPr>
              <w:t xml:space="preserve">QB/T 1952.1-2023</w:t>
            </w:r>
            <w:bookmarkEnd w:id="262"/>
            <w:r/>
            <w:r/>
          </w:p>
        </w:tc>
      </w:tr>
      <w:tr>
        <w:trPr>
          <w:cantSplit/>
          <w:jc w:val="center"/>
        </w:trPr>
        <w:tc>
          <w:tcPr>
            <w:tcW w:w="71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26</w:t>
            </w:r>
            <w:r/>
          </w:p>
        </w:tc>
        <w:tc>
          <w:tcPr>
            <w:tcW w:w="174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77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阻燃性</w:t>
            </w:r>
            <w:r/>
          </w:p>
        </w:tc>
        <w:tc>
          <w:tcPr>
            <w:tcW w:w="215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lang w:val="en-US" w:eastAsia="zh-CN"/>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c>
          <w:tcP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r>
      <w:tr>
        <w:trPr>
          <w:cantSplit/>
          <w:jc w:val="center"/>
        </w:trPr>
        <w:tc>
          <w:tcPr>
            <w:tcW w:w="71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27</w:t>
            </w:r>
            <w:r/>
          </w:p>
        </w:tc>
        <w:tc>
          <w:tcPr>
            <w:tcW w:w="1746"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通用结构安全</w:t>
            </w:r>
            <w:r/>
          </w:p>
        </w:tc>
        <w:tc>
          <w:tcPr>
            <w:tcW w:w="177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基本结构安全</w:t>
            </w:r>
            <w:r/>
          </w:p>
        </w:tc>
        <w:tc>
          <w:tcPr>
            <w:tcW w:w="215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28008-2024</w:t>
            </w:r>
            <w:r/>
          </w:p>
        </w:tc>
        <w:tc>
          <w:tcP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28008-2024</w:t>
            </w:r>
            <w:r/>
          </w:p>
        </w:tc>
      </w:tr>
      <w:tr>
        <w:trPr>
          <w:cantSplit/>
          <w:jc w:val="center"/>
        </w:trPr>
        <w:tc>
          <w:tcPr>
            <w:tcW w:w="71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28</w:t>
            </w:r>
            <w:r/>
          </w:p>
        </w:tc>
        <w:tc>
          <w:tcPr>
            <w:tcW w:w="174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77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剪切和挤压点</w:t>
            </w:r>
            <w:r/>
          </w:p>
        </w:tc>
        <w:tc>
          <w:tcPr>
            <w:tcW w:w="215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28008-2024</w:t>
            </w:r>
            <w:r/>
          </w:p>
        </w:tc>
        <w:tc>
          <w:tcP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28008-2024</w:t>
            </w:r>
            <w:r/>
          </w:p>
        </w:tc>
      </w:tr>
      <w:tr>
        <w:trPr>
          <w:cantSplit/>
          <w:jc w:val="center"/>
        </w:trPr>
        <w:tc>
          <w:tcPr>
            <w:tcW w:w="71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29</w:t>
            </w:r>
            <w:r/>
          </w:p>
        </w:tc>
        <w:tc>
          <w:tcPr>
            <w:tcW w:w="174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77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孔及间隙</w:t>
            </w:r>
            <w:r/>
          </w:p>
        </w:tc>
        <w:tc>
          <w:tcPr>
            <w:tcW w:w="215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28008-2024</w:t>
            </w:r>
            <w:r/>
          </w:p>
        </w:tc>
        <w:tc>
          <w:tcP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28008-2024</w:t>
            </w:r>
            <w:r/>
          </w:p>
        </w:tc>
      </w:tr>
      <w:tr>
        <w:trPr>
          <w:cantSplit/>
          <w:jc w:val="center"/>
          <w:trHeight w:val="199"/>
        </w:trPr>
        <w:tc>
          <w:tcPr>
            <w:tcW w:w="718"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30</w:t>
            </w:r>
            <w:r/>
          </w:p>
        </w:tc>
        <w:tc>
          <w:tcPr>
            <w:tcW w:w="1746"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bookmarkStart w:id="263" w:name="OLE_LINK45"/>
            <w:r/>
            <w:bookmarkStart w:id="264" w:name="OLE_LINK44"/>
            <w:r>
              <w:rPr>
                <w:rFonts w:hint="eastAsia" w:ascii="宋体" w:hAnsi="宋体" w:cs="宋体"/>
                <w:color w:val="000000" w:themeColor="text1"/>
                <w:highlight w:val="none"/>
                <w14:textFill>
                  <w14:solidFill>
                    <w14:schemeClr w14:val="tx1"/>
                  </w14:solidFill>
                </w14:textFill>
              </w:rPr>
              <w:t xml:space="preserve">有害物质限量</w:t>
            </w:r>
            <w:bookmarkEnd w:id="263"/>
            <w:r/>
            <w:bookmarkEnd w:id="264"/>
            <w:r/>
            <w:r/>
          </w:p>
        </w:tc>
        <w:tc>
          <w:tcPr>
            <w:tcW w:w="1770"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甲醛</w:t>
            </w:r>
            <w:r/>
          </w:p>
        </w:tc>
        <w:tc>
          <w:tcPr>
            <w:tcW w:w="215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c>
          <w:tcP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r>
      <w:tr>
        <w:trPr>
          <w:cantSplit/>
          <w:jc w:val="center"/>
          <w:trHeight w:val="199"/>
        </w:trPr>
        <w:tc>
          <w:tcPr>
            <w:tcW w:w="71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74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77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215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lang w:val="en-US" w:eastAsia="zh-CN"/>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c>
          <w:tcP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r>
      <w:tr>
        <w:trPr>
          <w:cantSplit/>
          <w:jc w:val="center"/>
          <w:trHeight w:val="199"/>
        </w:trPr>
        <w:tc>
          <w:tcPr>
            <w:tcW w:w="718"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31</w:t>
            </w:r>
            <w:r/>
          </w:p>
        </w:tc>
        <w:tc>
          <w:tcPr>
            <w:tcW w:w="174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770"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苯</w:t>
            </w:r>
            <w:r/>
          </w:p>
        </w:tc>
        <w:tc>
          <w:tcPr>
            <w:tcW w:w="215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c>
          <w:tcP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r>
      <w:tr>
        <w:trPr>
          <w:cantSplit/>
          <w:jc w:val="center"/>
          <w:trHeight w:val="199"/>
        </w:trPr>
        <w:tc>
          <w:tcPr>
            <w:tcW w:w="71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74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77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215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lang w:val="en-US" w:eastAsia="zh-CN"/>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c>
          <w:tcP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r>
      <w:tr>
        <w:trPr>
          <w:cantSplit/>
          <w:jc w:val="center"/>
          <w:trHeight w:val="199"/>
        </w:trPr>
        <w:tc>
          <w:tcPr>
            <w:tcW w:w="718"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32</w:t>
            </w:r>
            <w:r/>
          </w:p>
        </w:tc>
        <w:tc>
          <w:tcPr>
            <w:tcW w:w="174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770"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甲苯</w:t>
            </w:r>
            <w:r/>
          </w:p>
        </w:tc>
        <w:tc>
          <w:tcPr>
            <w:tcW w:w="215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c>
          <w:tcP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r>
      <w:tr>
        <w:trPr>
          <w:cantSplit/>
          <w:jc w:val="center"/>
          <w:trHeight w:val="199"/>
        </w:trPr>
        <w:tc>
          <w:tcPr>
            <w:tcW w:w="71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74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77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215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lang w:val="en-US" w:eastAsia="zh-CN"/>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c>
          <w:tcP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r>
      <w:tr>
        <w:trPr>
          <w:cantSplit/>
          <w:jc w:val="center"/>
          <w:trHeight w:val="295"/>
        </w:trPr>
        <w:tc>
          <w:tcPr>
            <w:tcW w:w="718"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33</w:t>
            </w:r>
            <w:r/>
          </w:p>
        </w:tc>
        <w:tc>
          <w:tcPr>
            <w:tcW w:w="174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770"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二甲苯（邻、间、对二甲苯之和）</w:t>
            </w:r>
            <w:r/>
          </w:p>
        </w:tc>
        <w:tc>
          <w:tcPr>
            <w:tcW w:w="215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c>
          <w:tcP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r>
      <w:tr>
        <w:trPr>
          <w:cantSplit/>
          <w:jc w:val="center"/>
          <w:trHeight w:val="295"/>
        </w:trPr>
        <w:tc>
          <w:tcPr>
            <w:tcW w:w="71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74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77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215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lang w:val="en-US" w:eastAsia="zh-CN"/>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c>
          <w:tcP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r>
      <w:tr>
        <w:trPr>
          <w:cantSplit/>
          <w:jc w:val="center"/>
          <w:trHeight w:val="295"/>
        </w:trPr>
        <w:tc>
          <w:tcPr>
            <w:tcW w:w="718"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34</w:t>
            </w:r>
            <w:r/>
          </w:p>
        </w:tc>
        <w:tc>
          <w:tcPr>
            <w:tcW w:w="174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770"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总挥发性有机化合物（TVOC）</w:t>
            </w:r>
            <w:r/>
          </w:p>
        </w:tc>
        <w:tc>
          <w:tcPr>
            <w:tcW w:w="215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c>
          <w:tcP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r>
      <w:tr>
        <w:trPr>
          <w:cantSplit/>
          <w:jc w:val="center"/>
          <w:trHeight w:val="588"/>
        </w:trPr>
        <w:tc>
          <w:tcPr>
            <w:tcW w:w="71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74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77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215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lang w:val="en-US" w:eastAsia="zh-CN"/>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c>
          <w:tcP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QB/T 1952.1-2023</w:t>
            </w:r>
            <w:r/>
          </w:p>
        </w:tc>
      </w:tr>
      <w:tr>
        <w:trPr>
          <w:cantSplit/>
          <w:jc w:val="center"/>
          <w:trHeight w:val="409"/>
        </w:trPr>
        <w:tc>
          <w:tcPr>
            <w:tcW w:w="71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35</w:t>
            </w:r>
            <w:r/>
          </w:p>
        </w:tc>
        <w:tc>
          <w:tcPr>
            <w:tcW w:w="1746"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有害物质限量</w:t>
            </w:r>
            <w:r/>
          </w:p>
        </w:tc>
        <w:tc>
          <w:tcPr>
            <w:tcW w:w="177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可迁移有害元素</w:t>
            </w:r>
            <w:r/>
          </w:p>
        </w:tc>
        <w:tc>
          <w:tcPr>
            <w:tcW w:w="215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c>
          <w:tcP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r>
      <w:tr>
        <w:trPr>
          <w:cantSplit/>
          <w:jc w:val="center"/>
          <w:trHeight w:val="409"/>
        </w:trPr>
        <w:tc>
          <w:tcPr>
            <w:tcW w:w="71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36</w:t>
            </w:r>
            <w:r/>
          </w:p>
        </w:tc>
        <w:tc>
          <w:tcPr>
            <w:tcW w:w="174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177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可分解芳香胺染料</w:t>
            </w:r>
            <w:r/>
          </w:p>
        </w:tc>
        <w:tc>
          <w:tcPr>
            <w:tcW w:w="215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c>
          <w:tcP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r>
      <w:tr>
        <w:trPr>
          <w:cantSplit/>
          <w:jc w:val="center"/>
          <w:trHeight w:val="409"/>
        </w:trPr>
        <w:tc>
          <w:tcPr>
            <w:gridSpan w:val="5"/>
            <w:tcW w:w="851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注：</w:t>
            </w: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木制件项目对应表3中序号2、3、4。</w:t>
            </w:r>
            <w:r/>
          </w:p>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有害物质限量项目中，若产品等级为合格品时按照GB 18584-2024标准进行检测和判定，若产品等级为一等品和优等品时按照QB/T 1952.1-2023标准进行检测和判定。</w:t>
            </w:r>
            <w:r/>
          </w:p>
        </w:tc>
      </w:tr>
    </w:tbl>
    <w:p>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r>
      <w:r/>
    </w:p>
    <w:p>
      <w:pPr>
        <w:rPr>
          <w:rFonts w:hint="eastAsia" w:ascii="Cambria" w:hAnsi="Cambria" w:cs="Cambria"/>
          <w:b/>
          <w:bCs/>
          <w:color w:val="000000" w:themeColor="text1"/>
          <w:sz w:val="32"/>
          <w:szCs w:val="32"/>
          <w:highlight w:val="none"/>
          <w:lang w:val="en-US" w:eastAsia="zh-CN"/>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Cambria" w:hAnsi="Cambria" w:cs="Cambria"/>
          <w:b/>
          <w:bCs/>
          <w:color w:val="000000" w:themeColor="text1"/>
          <w:sz w:val="32"/>
          <w:szCs w:val="32"/>
          <w:highlight w:val="none"/>
          <w:lang w:val="en-US" w:eastAsia="zh-CN"/>
          <w14:textFill>
            <w14:solidFill>
              <w14:schemeClr w14:val="tx1"/>
            </w14:solidFill>
          </w14:textFill>
        </w:rPr>
      </w:r>
      <w:r/>
    </w:p>
    <w:p>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 xml:space="preserve">32、婴幼儿家具（婴儿摇篮、童床）</w:t>
      </w:r>
      <w:r/>
    </w:p>
    <w:p>
      <w:pPr>
        <w:jc w:val="center"/>
        <w:spacing w:line="44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婴儿摇篮产品检验项目、依据及方法</w:t>
      </w:r>
      <w:r/>
    </w:p>
    <w:tbl>
      <w:tblPr>
        <w:tblStyle w:val="95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57" w:type="dxa"/>
          <w:top w:w="0" w:type="dxa"/>
          <w:right w:w="57" w:type="dxa"/>
          <w:bottom w:w="0" w:type="dxa"/>
        </w:tblCellMar>
        <w:tblLook w:val="04A0" w:firstRow="1" w:lastRow="0" w:firstColumn="1" w:lastColumn="0" w:noHBand="0" w:noVBand="1"/>
      </w:tblPr>
      <w:tblGrid>
        <w:gridCol w:w="680"/>
        <w:gridCol w:w="1095"/>
        <w:gridCol w:w="2308"/>
        <w:gridCol w:w="2036"/>
        <w:gridCol w:w="2177"/>
      </w:tblGrid>
      <w:tr>
        <w:trPr>
          <w:cantSplit/>
          <w:jc w:val="center"/>
          <w:trHeight w:val="454"/>
          <w:tblHeader/>
        </w:trPr>
        <w:tc>
          <w:tcPr>
            <w:tcW w:w="690"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序号</w:t>
            </w:r>
            <w:r/>
          </w:p>
        </w:tc>
        <w:tc>
          <w:tcPr>
            <w:gridSpan w:val="2"/>
            <w:tcW w:w="345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检验项目</w:t>
            </w:r>
            <w:r/>
          </w:p>
        </w:tc>
        <w:tc>
          <w:tcPr>
            <w:tcW w:w="206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检验依据</w:t>
            </w:r>
            <w:r/>
          </w:p>
        </w:tc>
        <w:tc>
          <w:tcPr>
            <w:tcW w:w="2209"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检验方法</w:t>
            </w:r>
            <w:r/>
          </w:p>
        </w:tc>
      </w:tr>
      <w:tr>
        <w:trPr>
          <w:cantSplit/>
          <w:jc w:val="center"/>
          <w:trHeight w:val="454"/>
        </w:trPr>
        <w:tc>
          <w:tcPr>
            <w:tcW w:w="690"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w:t>
            </w:r>
            <w:r/>
          </w:p>
        </w:tc>
        <w:tc>
          <w:tcPr>
            <w:gridSpan w:val="2"/>
            <w:tcW w:w="345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材料要求</w:t>
            </w:r>
            <w:r/>
          </w:p>
        </w:tc>
        <w:tc>
          <w:tcPr>
            <w:tcW w:w="206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30004-2013</w:t>
            </w:r>
            <w:r/>
          </w:p>
        </w:tc>
        <w:tc>
          <w:tcPr>
            <w:tcW w:w="2209"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30004-2013</w:t>
            </w:r>
            <w:r/>
          </w:p>
        </w:tc>
      </w:tr>
      <w:tr>
        <w:trPr>
          <w:cantSplit/>
          <w:jc w:val="center"/>
          <w:trHeight w:val="454"/>
        </w:trPr>
        <w:tc>
          <w:tcPr>
            <w:tcW w:w="690"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w:t>
            </w:r>
            <w:r/>
          </w:p>
        </w:tc>
        <w:tc>
          <w:tcPr>
            <w:tcW w:w="1110" w:type="dxa"/>
            <w:vAlign w:val="center"/>
            <w:vMerge w:val="restart"/>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结构要求</w:t>
            </w:r>
            <w:r/>
          </w:p>
        </w:tc>
        <w:tc>
          <w:tcPr>
            <w:tcW w:w="234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边缘和突出部件</w:t>
            </w:r>
            <w:r/>
          </w:p>
        </w:tc>
        <w:tc>
          <w:tcPr>
            <w:tcW w:w="206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30004-2013</w:t>
            </w:r>
            <w:r/>
          </w:p>
        </w:tc>
        <w:tc>
          <w:tcPr>
            <w:tcW w:w="2209"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30004-2013</w:t>
            </w:r>
            <w:r/>
          </w:p>
        </w:tc>
      </w:tr>
      <w:tr>
        <w:trPr>
          <w:cantSplit/>
          <w:jc w:val="center"/>
          <w:trHeight w:val="454"/>
        </w:trPr>
        <w:tc>
          <w:tcPr>
            <w:tcW w:w="690"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3</w:t>
            </w:r>
            <w:r/>
          </w:p>
        </w:tc>
        <w:tc>
          <w:tcPr>
            <w:tcW w:w="111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234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孔</w:t>
            </w:r>
            <w:r/>
          </w:p>
        </w:tc>
        <w:tc>
          <w:tcPr>
            <w:tcW w:w="206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30004-2013</w:t>
            </w:r>
            <w:r/>
          </w:p>
        </w:tc>
        <w:tc>
          <w:tcPr>
            <w:tcW w:w="2209"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30004-2013</w:t>
            </w:r>
            <w:r/>
          </w:p>
        </w:tc>
      </w:tr>
      <w:tr>
        <w:trPr>
          <w:cantSplit/>
          <w:jc w:val="center"/>
          <w:trHeight w:val="454"/>
        </w:trPr>
        <w:tc>
          <w:tcPr>
            <w:tcW w:w="690"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4</w:t>
            </w:r>
            <w:r/>
          </w:p>
        </w:tc>
        <w:tc>
          <w:tcPr>
            <w:tcW w:w="111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234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小零件</w:t>
            </w:r>
            <w:r/>
          </w:p>
        </w:tc>
        <w:tc>
          <w:tcPr>
            <w:tcW w:w="206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30004-2013</w:t>
            </w:r>
            <w:r/>
          </w:p>
        </w:tc>
        <w:tc>
          <w:tcPr>
            <w:tcW w:w="2209"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6675.2-2014</w:t>
            </w:r>
            <w:r/>
          </w:p>
        </w:tc>
      </w:tr>
      <w:tr>
        <w:trPr>
          <w:cantSplit/>
          <w:jc w:val="center"/>
          <w:trHeight w:val="454"/>
        </w:trPr>
        <w:tc>
          <w:tcPr>
            <w:tcW w:w="690"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5</w:t>
            </w:r>
            <w:r/>
          </w:p>
        </w:tc>
        <w:tc>
          <w:tcPr>
            <w:tcW w:w="111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234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绳、线及其他弹性绳</w:t>
            </w:r>
            <w:r/>
          </w:p>
        </w:tc>
        <w:tc>
          <w:tcPr>
            <w:tcW w:w="206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30004-2013</w:t>
            </w:r>
            <w:r/>
          </w:p>
        </w:tc>
        <w:tc>
          <w:tcPr>
            <w:tcW w:w="2209"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6675.2-2014</w:t>
            </w:r>
            <w:r/>
          </w:p>
        </w:tc>
      </w:tr>
      <w:tr>
        <w:trPr>
          <w:cantSplit/>
          <w:jc w:val="center"/>
          <w:trHeight w:val="454"/>
        </w:trPr>
        <w:tc>
          <w:tcPr>
            <w:tcW w:w="690"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6</w:t>
            </w:r>
            <w:r/>
          </w:p>
        </w:tc>
        <w:tc>
          <w:tcPr>
            <w:tcW w:w="111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234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紧固件</w:t>
            </w:r>
            <w:r/>
          </w:p>
        </w:tc>
        <w:tc>
          <w:tcPr>
            <w:tcW w:w="206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30004-2013</w:t>
            </w:r>
            <w:r/>
          </w:p>
        </w:tc>
        <w:tc>
          <w:tcPr>
            <w:tcW w:w="2209"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30004-2013</w:t>
            </w:r>
            <w:r/>
          </w:p>
        </w:tc>
      </w:tr>
      <w:tr>
        <w:trPr>
          <w:cantSplit/>
          <w:jc w:val="center"/>
          <w:trHeight w:val="454"/>
        </w:trPr>
        <w:tc>
          <w:tcPr>
            <w:tcW w:w="690"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7</w:t>
            </w:r>
            <w:r/>
          </w:p>
        </w:tc>
        <w:tc>
          <w:tcPr>
            <w:tcW w:w="111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234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脚轮或滚轮</w:t>
            </w:r>
            <w:r/>
          </w:p>
        </w:tc>
        <w:tc>
          <w:tcPr>
            <w:tcW w:w="206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30004-2013</w:t>
            </w:r>
            <w:r/>
          </w:p>
        </w:tc>
        <w:tc>
          <w:tcPr>
            <w:tcW w:w="2209"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30004-2013</w:t>
            </w:r>
            <w:r/>
          </w:p>
        </w:tc>
      </w:tr>
      <w:tr>
        <w:trPr>
          <w:cantSplit/>
          <w:jc w:val="center"/>
          <w:trHeight w:val="454"/>
        </w:trPr>
        <w:tc>
          <w:tcPr>
            <w:tcW w:w="690"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8</w:t>
            </w:r>
            <w:r/>
          </w:p>
        </w:tc>
        <w:tc>
          <w:tcPr>
            <w:tcW w:w="111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234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摇摆机构</w:t>
            </w:r>
            <w:r/>
          </w:p>
        </w:tc>
        <w:tc>
          <w:tcPr>
            <w:tcW w:w="206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30004-2013</w:t>
            </w:r>
            <w:r/>
          </w:p>
        </w:tc>
        <w:tc>
          <w:tcPr>
            <w:tcW w:w="2209"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30004-2013</w:t>
            </w:r>
            <w:r/>
          </w:p>
        </w:tc>
      </w:tr>
      <w:tr>
        <w:trPr>
          <w:cantSplit/>
          <w:jc w:val="center"/>
          <w:trHeight w:val="454"/>
        </w:trPr>
        <w:tc>
          <w:tcPr>
            <w:tcW w:w="690"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9</w:t>
            </w:r>
            <w:r/>
          </w:p>
        </w:tc>
        <w:tc>
          <w:tcPr>
            <w:tcW w:w="111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234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升降侧板的锁定机构</w:t>
            </w:r>
            <w:r/>
          </w:p>
        </w:tc>
        <w:tc>
          <w:tcPr>
            <w:tcW w:w="206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30004-2013</w:t>
            </w:r>
            <w:r/>
          </w:p>
        </w:tc>
        <w:tc>
          <w:tcPr>
            <w:tcW w:w="2209"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30004-2013</w:t>
            </w:r>
            <w:r/>
          </w:p>
        </w:tc>
      </w:tr>
      <w:tr>
        <w:trPr>
          <w:cantSplit/>
          <w:jc w:val="center"/>
          <w:trHeight w:val="454"/>
        </w:trPr>
        <w:tc>
          <w:tcPr>
            <w:tcW w:w="690"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10</w:t>
            </w:r>
            <w:r/>
          </w:p>
        </w:tc>
        <w:tc>
          <w:tcPr>
            <w:tcW w:w="111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234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折叠锁定机构</w:t>
            </w:r>
            <w:r/>
          </w:p>
        </w:tc>
        <w:tc>
          <w:tcPr>
            <w:tcW w:w="206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30004-2013</w:t>
            </w:r>
            <w:r/>
          </w:p>
        </w:tc>
        <w:tc>
          <w:tcPr>
            <w:tcW w:w="2209"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30004-2013</w:t>
            </w:r>
            <w:r/>
          </w:p>
        </w:tc>
      </w:tr>
      <w:tr>
        <w:trPr>
          <w:cantSplit/>
          <w:jc w:val="center"/>
          <w:trHeight w:val="454"/>
        </w:trPr>
        <w:tc>
          <w:tcPr>
            <w:tcW w:w="690"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11</w:t>
            </w:r>
            <w:r/>
          </w:p>
        </w:tc>
        <w:tc>
          <w:tcPr>
            <w:tcW w:w="111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234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底铺面</w:t>
            </w:r>
            <w:r/>
          </w:p>
        </w:tc>
        <w:tc>
          <w:tcPr>
            <w:tcW w:w="206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30004-2013</w:t>
            </w:r>
            <w:r/>
          </w:p>
        </w:tc>
        <w:tc>
          <w:tcPr>
            <w:tcW w:w="2209"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30004-2013</w:t>
            </w:r>
            <w:r/>
          </w:p>
        </w:tc>
      </w:tr>
      <w:tr>
        <w:trPr>
          <w:cantSplit/>
          <w:jc w:val="center"/>
          <w:trHeight w:val="454"/>
        </w:trPr>
        <w:tc>
          <w:tcPr>
            <w:tcW w:w="690"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12</w:t>
            </w:r>
            <w:r/>
          </w:p>
        </w:tc>
        <w:tc>
          <w:tcPr>
            <w:tcW w:w="111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234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侧板和端板</w:t>
            </w:r>
            <w:r/>
          </w:p>
        </w:tc>
        <w:tc>
          <w:tcPr>
            <w:tcW w:w="206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30004-2013</w:t>
            </w:r>
            <w:r/>
          </w:p>
        </w:tc>
        <w:tc>
          <w:tcPr>
            <w:tcW w:w="2209"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30004-2013</w:t>
            </w:r>
            <w:r/>
          </w:p>
        </w:tc>
      </w:tr>
      <w:tr>
        <w:trPr>
          <w:cantSplit/>
          <w:jc w:val="center"/>
          <w:trHeight w:val="454"/>
        </w:trPr>
        <w:tc>
          <w:tcPr>
            <w:tcW w:w="690"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13</w:t>
            </w:r>
            <w:r/>
          </w:p>
        </w:tc>
        <w:tc>
          <w:tcPr>
            <w:tcW w:w="111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234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稳定性</w:t>
            </w:r>
            <w:r/>
          </w:p>
        </w:tc>
        <w:tc>
          <w:tcPr>
            <w:tcW w:w="206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30004-2013</w:t>
            </w:r>
            <w:r/>
          </w:p>
        </w:tc>
        <w:tc>
          <w:tcPr>
            <w:tcW w:w="2209"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30004-2013</w:t>
            </w:r>
            <w:r/>
          </w:p>
        </w:tc>
      </w:tr>
      <w:tr>
        <w:trPr>
          <w:cantSplit/>
          <w:jc w:val="center"/>
          <w:trHeight w:val="454"/>
        </w:trPr>
        <w:tc>
          <w:tcPr>
            <w:tcW w:w="690"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14</w:t>
            </w:r>
            <w:r/>
          </w:p>
        </w:tc>
        <w:tc>
          <w:tcPr>
            <w:tcW w:w="111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234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底铺垫</w:t>
            </w:r>
            <w:r/>
          </w:p>
        </w:tc>
        <w:tc>
          <w:tcPr>
            <w:tcW w:w="206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30004-2013</w:t>
            </w:r>
            <w:r/>
          </w:p>
        </w:tc>
        <w:tc>
          <w:tcPr>
            <w:tcW w:w="2209"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30004-2013</w:t>
            </w:r>
            <w:r/>
          </w:p>
        </w:tc>
      </w:tr>
      <w:tr>
        <w:trPr>
          <w:cantSplit/>
          <w:jc w:val="center"/>
          <w:trHeight w:val="454"/>
        </w:trPr>
        <w:tc>
          <w:tcPr>
            <w:tcW w:w="690"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15</w:t>
            </w:r>
            <w:r/>
          </w:p>
        </w:tc>
        <w:tc>
          <w:tcPr>
            <w:tcW w:w="111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234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塑料袋或塑料薄膜</w:t>
            </w:r>
            <w:r/>
          </w:p>
        </w:tc>
        <w:tc>
          <w:tcPr>
            <w:tcW w:w="206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30004-2013</w:t>
            </w:r>
            <w:r/>
          </w:p>
        </w:tc>
        <w:tc>
          <w:tcPr>
            <w:tcW w:w="2209"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6675.2-2014</w:t>
            </w:r>
            <w:r/>
          </w:p>
        </w:tc>
      </w:tr>
      <w:tr>
        <w:trPr>
          <w:cantSplit/>
          <w:jc w:val="center"/>
          <w:trHeight w:val="454"/>
        </w:trPr>
        <w:tc>
          <w:tcPr>
            <w:tcW w:w="690"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16</w:t>
            </w:r>
            <w:r/>
          </w:p>
        </w:tc>
        <w:tc>
          <w:tcPr>
            <w:gridSpan w:val="2"/>
            <w:tcW w:w="345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标识和使用说明</w:t>
            </w:r>
            <w:r/>
          </w:p>
        </w:tc>
        <w:tc>
          <w:tcPr>
            <w:tcW w:w="206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30004-2013</w:t>
            </w:r>
            <w:r/>
          </w:p>
        </w:tc>
        <w:tc>
          <w:tcPr>
            <w:tcW w:w="2209"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30004-2013</w:t>
            </w:r>
            <w:r/>
          </w:p>
        </w:tc>
      </w:tr>
    </w:tbl>
    <w:p>
      <w:pPr>
        <w:pStyle w:val="986"/>
        <w:rPr>
          <w:rFonts w:ascii="宋体" w:hAnsi="宋体" w:eastAsia="宋体" w:cs="宋体"/>
          <w:color w:val="000000" w:themeColor="text1"/>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r>
      <w:r/>
    </w:p>
    <w:p>
      <w:pPr>
        <w:jc w:val="center"/>
        <w:spacing w:line="44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家用的童床和折叠小床产品检验项目、依据及方法</w:t>
      </w:r>
      <w:r/>
    </w:p>
    <w:tbl>
      <w:tblPr>
        <w:tblStyle w:val="95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57" w:type="dxa"/>
          <w:top w:w="0" w:type="dxa"/>
          <w:right w:w="57" w:type="dxa"/>
          <w:bottom w:w="0" w:type="dxa"/>
        </w:tblCellMar>
        <w:tblLook w:val="04A0" w:firstRow="1" w:lastRow="0" w:firstColumn="1" w:lastColumn="0" w:noHBand="0" w:noVBand="1"/>
      </w:tblPr>
      <w:tblGrid>
        <w:gridCol w:w="673"/>
        <w:gridCol w:w="1086"/>
        <w:gridCol w:w="2317"/>
        <w:gridCol w:w="2038"/>
        <w:gridCol w:w="2182"/>
      </w:tblGrid>
      <w:tr>
        <w:trPr>
          <w:cantSplit/>
          <w:jc w:val="center"/>
          <w:trHeight w:val="454"/>
          <w:tblHeader/>
        </w:trPr>
        <w:tc>
          <w:tcPr>
            <w:tcW w:w="683"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序号</w:t>
            </w:r>
            <w:r/>
          </w:p>
        </w:tc>
        <w:tc>
          <w:tcPr>
            <w:gridSpan w:val="2"/>
            <w:tcW w:w="345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检验项目</w:t>
            </w:r>
            <w:r/>
          </w:p>
        </w:tc>
        <w:tc>
          <w:tcPr>
            <w:tcW w:w="2068"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检验依据</w:t>
            </w:r>
            <w:r/>
          </w:p>
        </w:tc>
        <w:tc>
          <w:tcPr>
            <w:tcW w:w="2214"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检验方法</w:t>
            </w:r>
            <w:r/>
          </w:p>
        </w:tc>
      </w:tr>
      <w:tr>
        <w:trPr>
          <w:cantSplit/>
          <w:jc w:val="center"/>
          <w:trHeight w:val="454"/>
        </w:trPr>
        <w:tc>
          <w:tcPr>
            <w:tcW w:w="683"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w:t>
            </w:r>
            <w:r/>
          </w:p>
        </w:tc>
        <w:tc>
          <w:tcPr>
            <w:tcW w:w="1101" w:type="dxa"/>
            <w:vAlign w:val="center"/>
            <w:vMerge w:val="restart"/>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安全要求</w:t>
            </w:r>
            <w:r/>
          </w:p>
        </w:tc>
        <w:tc>
          <w:tcPr>
            <w:tcW w:w="2351"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材料</w:t>
            </w:r>
            <w:r/>
          </w:p>
        </w:tc>
        <w:tc>
          <w:tcPr>
            <w:tcW w:w="2068"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 2453.1-1999</w:t>
            </w:r>
            <w:r/>
          </w:p>
        </w:tc>
        <w:tc>
          <w:tcPr>
            <w:tcW w:w="2214"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 2453.1-1999</w:t>
            </w:r>
            <w:r/>
          </w:p>
        </w:tc>
      </w:tr>
      <w:tr>
        <w:trPr>
          <w:cantSplit/>
          <w:jc w:val="center"/>
          <w:trHeight w:val="454"/>
        </w:trPr>
        <w:tc>
          <w:tcPr>
            <w:tcW w:w="683"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w:t>
            </w:r>
            <w:r/>
          </w:p>
        </w:tc>
        <w:tc>
          <w:tcPr>
            <w:tcW w:w="1101"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2351"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结构</w:t>
            </w:r>
            <w:r/>
          </w:p>
        </w:tc>
        <w:tc>
          <w:tcPr>
            <w:tcW w:w="2068"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 2453.1-1999</w:t>
            </w:r>
            <w:r/>
          </w:p>
        </w:tc>
        <w:tc>
          <w:tcPr>
            <w:tcW w:w="2214"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 2453.1-1999</w:t>
            </w:r>
            <w:r/>
          </w:p>
        </w:tc>
      </w:tr>
      <w:tr>
        <w:trPr>
          <w:cantSplit/>
          <w:jc w:val="center"/>
          <w:trHeight w:val="454"/>
        </w:trPr>
        <w:tc>
          <w:tcPr>
            <w:tcW w:w="683"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3</w:t>
            </w:r>
            <w:r/>
          </w:p>
        </w:tc>
        <w:tc>
          <w:tcPr>
            <w:tcW w:w="1101"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2351"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床铺面</w:t>
            </w:r>
            <w:r/>
          </w:p>
        </w:tc>
        <w:tc>
          <w:tcPr>
            <w:tcW w:w="2068"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 2453.1-1999</w:t>
            </w:r>
            <w:r/>
          </w:p>
        </w:tc>
        <w:tc>
          <w:tcPr>
            <w:tcW w:w="2214"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 2453.1-1999</w:t>
            </w:r>
            <w:r/>
          </w:p>
        </w:tc>
      </w:tr>
      <w:tr>
        <w:trPr>
          <w:cantSplit/>
          <w:jc w:val="center"/>
          <w:trHeight w:val="454"/>
        </w:trPr>
        <w:tc>
          <w:tcPr>
            <w:tcW w:w="683"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4</w:t>
            </w:r>
            <w:r/>
          </w:p>
        </w:tc>
        <w:tc>
          <w:tcPr>
            <w:tcW w:w="1101"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2351"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旁板和床头</w:t>
            </w:r>
            <w:r/>
          </w:p>
        </w:tc>
        <w:tc>
          <w:tcPr>
            <w:tcW w:w="2068"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 2453.1-1999</w:t>
            </w:r>
            <w:r/>
          </w:p>
        </w:tc>
        <w:tc>
          <w:tcPr>
            <w:tcW w:w="2214"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 2453.1-1999</w:t>
            </w:r>
            <w:r/>
          </w:p>
        </w:tc>
      </w:tr>
      <w:tr>
        <w:trPr>
          <w:cantSplit/>
          <w:jc w:val="center"/>
          <w:trHeight w:val="454"/>
        </w:trPr>
        <w:tc>
          <w:tcPr>
            <w:tcW w:w="683"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5</w:t>
            </w:r>
            <w:r/>
          </w:p>
        </w:tc>
        <w:tc>
          <w:tcPr>
            <w:tcW w:w="1101"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2351"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框架</w:t>
            </w:r>
            <w:r/>
          </w:p>
        </w:tc>
        <w:tc>
          <w:tcPr>
            <w:tcW w:w="2068"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 2453.1-1999</w:t>
            </w:r>
            <w:r/>
          </w:p>
        </w:tc>
        <w:tc>
          <w:tcPr>
            <w:tcW w:w="2214"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 2453.1-1999</w:t>
            </w:r>
            <w:r/>
          </w:p>
        </w:tc>
      </w:tr>
      <w:tr>
        <w:trPr>
          <w:cantSplit/>
          <w:jc w:val="center"/>
          <w:trHeight w:val="454"/>
        </w:trPr>
        <w:tc>
          <w:tcPr>
            <w:tcW w:w="683"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6</w:t>
            </w:r>
            <w:r/>
          </w:p>
        </w:tc>
        <w:tc>
          <w:tcPr>
            <w:tcW w:w="1101"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2351"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稳定性</w:t>
            </w:r>
            <w:r/>
          </w:p>
        </w:tc>
        <w:tc>
          <w:tcPr>
            <w:tcW w:w="2068"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 2453.1-1999</w:t>
            </w:r>
            <w:r/>
          </w:p>
        </w:tc>
        <w:tc>
          <w:tcPr>
            <w:tcW w:w="2214"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 2453.1-1999</w:t>
            </w:r>
            <w:r/>
          </w:p>
        </w:tc>
      </w:tr>
      <w:tr>
        <w:trPr>
          <w:cantSplit/>
          <w:jc w:val="center"/>
          <w:trHeight w:val="454"/>
        </w:trPr>
        <w:tc>
          <w:tcPr>
            <w:tcW w:w="683"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7</w:t>
            </w:r>
            <w:r/>
          </w:p>
        </w:tc>
        <w:tc>
          <w:tcPr>
            <w:gridSpan w:val="2"/>
            <w:tcW w:w="345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包装</w:t>
            </w:r>
            <w:r/>
          </w:p>
        </w:tc>
        <w:tc>
          <w:tcPr>
            <w:tcW w:w="2068"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 2453.1-1999</w:t>
            </w:r>
            <w:r/>
          </w:p>
        </w:tc>
        <w:tc>
          <w:tcPr>
            <w:tcW w:w="2214"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 2453.1-1999</w:t>
            </w:r>
            <w:r/>
          </w:p>
        </w:tc>
      </w:tr>
      <w:tr>
        <w:trPr>
          <w:cantSplit/>
          <w:jc w:val="center"/>
          <w:trHeight w:val="454"/>
        </w:trPr>
        <w:tc>
          <w:tcPr>
            <w:tcW w:w="683"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8</w:t>
            </w:r>
            <w:r/>
          </w:p>
        </w:tc>
        <w:tc>
          <w:tcPr>
            <w:gridSpan w:val="2"/>
            <w:tcW w:w="345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使用说明</w:t>
            </w:r>
            <w:r/>
          </w:p>
        </w:tc>
        <w:tc>
          <w:tcPr>
            <w:tcW w:w="2068"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 2453.1-1999</w:t>
            </w:r>
            <w:r/>
          </w:p>
        </w:tc>
        <w:tc>
          <w:tcPr>
            <w:tcW w:w="2214"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 2453.1-1999</w:t>
            </w:r>
            <w:r/>
          </w:p>
        </w:tc>
      </w:tr>
      <w:tr>
        <w:trPr>
          <w:cantSplit/>
          <w:jc w:val="center"/>
          <w:trHeight w:val="454"/>
        </w:trPr>
        <w:tc>
          <w:tcPr>
            <w:tcW w:w="683"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9</w:t>
            </w:r>
            <w:r/>
          </w:p>
        </w:tc>
        <w:tc>
          <w:tcPr>
            <w:gridSpan w:val="2"/>
            <w:tcW w:w="345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标志</w:t>
            </w:r>
            <w:r/>
          </w:p>
        </w:tc>
        <w:tc>
          <w:tcPr>
            <w:tcW w:w="2068"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 2453.1-1999</w:t>
            </w:r>
            <w:r/>
          </w:p>
        </w:tc>
        <w:tc>
          <w:tcPr>
            <w:tcW w:w="2214"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QB 2453.1-1999</w:t>
            </w:r>
            <w:r/>
          </w:p>
        </w:tc>
      </w:tr>
      <w:tr>
        <w:trPr>
          <w:cantSplit/>
          <w:jc w:val="center"/>
          <w:trHeight w:val="454"/>
        </w:trPr>
        <w:tc>
          <w:tcPr>
            <w:tcW w:w="683"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10</w:t>
            </w:r>
            <w:r/>
          </w:p>
        </w:tc>
        <w:tc>
          <w:tcPr>
            <w:gridSpan w:val="2"/>
            <w:tcW w:w="345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甲醛释放量</w:t>
            </w:r>
            <w:r/>
          </w:p>
        </w:tc>
        <w:tc>
          <w:tcPr>
            <w:tcW w:w="2068"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c>
          <w:tcPr>
            <w:tcW w:w="2214"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18584-2024</w:t>
            </w:r>
            <w:r/>
          </w:p>
        </w:tc>
      </w:tr>
    </w:tbl>
    <w:p>
      <w:pPr>
        <w:jc w:val="cente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center"/>
        <w:spacing w:line="44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游戏围栏及类似用途童床产品检验项目、依据及方法</w:t>
      </w:r>
      <w:r/>
    </w:p>
    <w:tbl>
      <w:tblPr>
        <w:tblStyle w:val="95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57" w:type="dxa"/>
          <w:top w:w="0" w:type="dxa"/>
          <w:right w:w="57" w:type="dxa"/>
          <w:bottom w:w="0" w:type="dxa"/>
        </w:tblCellMar>
        <w:tblLook w:val="04A0" w:firstRow="1" w:lastRow="0" w:firstColumn="1" w:lastColumn="0" w:noHBand="0" w:noVBand="1"/>
      </w:tblPr>
      <w:tblGrid>
        <w:gridCol w:w="676"/>
        <w:gridCol w:w="954"/>
        <w:gridCol w:w="2448"/>
        <w:gridCol w:w="2041"/>
        <w:gridCol w:w="2177"/>
      </w:tblGrid>
      <w:tr>
        <w:trPr>
          <w:cantSplit/>
          <w:jc w:val="center"/>
          <w:trHeight w:val="454"/>
          <w:tblHeader/>
        </w:trPr>
        <w:tc>
          <w:tcPr>
            <w:tcW w:w="685"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序号</w:t>
            </w:r>
            <w:r/>
          </w:p>
        </w:tc>
        <w:tc>
          <w:tcPr>
            <w:gridSpan w:val="2"/>
            <w:tcW w:w="345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检验项目</w:t>
            </w:r>
            <w:r/>
          </w:p>
        </w:tc>
        <w:tc>
          <w:tcPr>
            <w:tcW w:w="2071"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检验依据</w:t>
            </w:r>
            <w:r/>
          </w:p>
        </w:tc>
        <w:tc>
          <w:tcPr>
            <w:tcW w:w="2209"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检验方法</w:t>
            </w:r>
            <w:r/>
          </w:p>
        </w:tc>
      </w:tr>
      <w:tr>
        <w:trPr>
          <w:cantSplit/>
          <w:jc w:val="center"/>
          <w:trHeight w:val="454"/>
        </w:trPr>
        <w:tc>
          <w:tcPr>
            <w:tcW w:w="685"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w:t>
            </w:r>
            <w:r/>
          </w:p>
        </w:tc>
        <w:tc>
          <w:tcPr>
            <w:tcW w:w="967" w:type="dxa"/>
            <w:vAlign w:val="center"/>
            <w:vMerge w:val="restart"/>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安全要求</w:t>
            </w:r>
            <w:r/>
          </w:p>
        </w:tc>
        <w:tc>
          <w:tcPr>
            <w:tcW w:w="2485"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材料</w:t>
            </w:r>
            <w:r/>
          </w:p>
        </w:tc>
        <w:tc>
          <w:tcPr>
            <w:tcW w:w="2071"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29281-2012</w:t>
            </w:r>
            <w:r/>
          </w:p>
        </w:tc>
        <w:tc>
          <w:tcPr>
            <w:tcW w:w="2209"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29281-2012</w:t>
            </w:r>
            <w:r/>
          </w:p>
        </w:tc>
      </w:tr>
      <w:tr>
        <w:trPr>
          <w:cantSplit/>
          <w:jc w:val="center"/>
          <w:trHeight w:val="454"/>
        </w:trPr>
        <w:tc>
          <w:tcPr>
            <w:tcW w:w="685"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w:t>
            </w:r>
            <w:r/>
          </w:p>
        </w:tc>
        <w:tc>
          <w:tcPr>
            <w:tcW w:w="967"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2485"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结构-孔、开口和间隙</w:t>
            </w:r>
            <w:r/>
          </w:p>
        </w:tc>
        <w:tc>
          <w:tcPr>
            <w:tcW w:w="2071"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29281-2012</w:t>
            </w:r>
            <w:r/>
          </w:p>
        </w:tc>
        <w:tc>
          <w:tcPr>
            <w:tcW w:w="2209"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29281-2012</w:t>
            </w:r>
            <w:r/>
          </w:p>
        </w:tc>
      </w:tr>
      <w:tr>
        <w:trPr>
          <w:cantSplit/>
          <w:jc w:val="center"/>
          <w:trHeight w:val="454"/>
        </w:trPr>
        <w:tc>
          <w:tcPr>
            <w:tcW w:w="685"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3</w:t>
            </w:r>
            <w:r/>
          </w:p>
        </w:tc>
        <w:tc>
          <w:tcPr>
            <w:tcW w:w="967"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2485"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结构-边缘、点、角</w:t>
            </w:r>
            <w:r/>
          </w:p>
        </w:tc>
        <w:tc>
          <w:tcPr>
            <w:tcW w:w="2071"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29281-2012</w:t>
            </w:r>
            <w:r/>
          </w:p>
        </w:tc>
        <w:tc>
          <w:tcPr>
            <w:tcW w:w="2209"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29281-2012</w:t>
            </w:r>
            <w:r/>
          </w:p>
        </w:tc>
      </w:tr>
      <w:tr>
        <w:trPr>
          <w:cantSplit/>
          <w:jc w:val="center"/>
          <w:trHeight w:val="454"/>
        </w:trPr>
        <w:tc>
          <w:tcPr>
            <w:tcW w:w="685"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4</w:t>
            </w:r>
            <w:r/>
          </w:p>
        </w:tc>
        <w:tc>
          <w:tcPr>
            <w:tcW w:w="967"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2485"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结构-移动部件</w:t>
            </w:r>
            <w:r/>
          </w:p>
        </w:tc>
        <w:tc>
          <w:tcPr>
            <w:tcW w:w="2071"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29281-2012</w:t>
            </w:r>
            <w:r/>
          </w:p>
        </w:tc>
        <w:tc>
          <w:tcPr>
            <w:tcW w:w="2209"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29281-2012</w:t>
            </w:r>
            <w:r/>
          </w:p>
        </w:tc>
      </w:tr>
      <w:tr>
        <w:trPr>
          <w:cantSplit/>
          <w:jc w:val="center"/>
          <w:trHeight w:val="454"/>
        </w:trPr>
        <w:tc>
          <w:tcPr>
            <w:tcW w:w="685"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5</w:t>
            </w:r>
            <w:r/>
          </w:p>
        </w:tc>
        <w:tc>
          <w:tcPr>
            <w:tcW w:w="967"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2485"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结构-围栏和类似用途童床填充材料</w:t>
            </w:r>
            <w:r/>
          </w:p>
        </w:tc>
        <w:tc>
          <w:tcPr>
            <w:tcW w:w="2071"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29281-2012</w:t>
            </w:r>
            <w:r/>
          </w:p>
        </w:tc>
        <w:tc>
          <w:tcPr>
            <w:tcW w:w="2209"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29281-2012</w:t>
            </w:r>
            <w:r/>
          </w:p>
        </w:tc>
      </w:tr>
      <w:tr>
        <w:trPr>
          <w:cantSplit/>
          <w:jc w:val="center"/>
          <w:trHeight w:val="454"/>
        </w:trPr>
        <w:tc>
          <w:tcPr>
            <w:tcW w:w="685"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6</w:t>
            </w:r>
            <w:r/>
          </w:p>
        </w:tc>
        <w:tc>
          <w:tcPr>
            <w:tcW w:w="967"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2485"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结构-脚轮或滚轮</w:t>
            </w:r>
            <w:r/>
          </w:p>
        </w:tc>
        <w:tc>
          <w:tcPr>
            <w:tcW w:w="2071"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29281-2012</w:t>
            </w:r>
            <w:r/>
          </w:p>
        </w:tc>
        <w:tc>
          <w:tcPr>
            <w:tcW w:w="2209"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29281-2012</w:t>
            </w:r>
            <w:r/>
          </w:p>
        </w:tc>
      </w:tr>
      <w:tr>
        <w:trPr>
          <w:cantSplit/>
          <w:jc w:val="center"/>
          <w:trHeight w:val="454"/>
        </w:trPr>
        <w:tc>
          <w:tcPr>
            <w:tcW w:w="685"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7</w:t>
            </w:r>
            <w:r/>
          </w:p>
        </w:tc>
        <w:tc>
          <w:tcPr>
            <w:tcW w:w="967"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2485"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结构-连接螺钉</w:t>
            </w:r>
            <w:r/>
          </w:p>
        </w:tc>
        <w:tc>
          <w:tcPr>
            <w:tcW w:w="2071"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29281-2012</w:t>
            </w:r>
            <w:r/>
          </w:p>
        </w:tc>
        <w:tc>
          <w:tcPr>
            <w:tcW w:w="2209"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29281-2012</w:t>
            </w:r>
            <w:r/>
          </w:p>
        </w:tc>
      </w:tr>
      <w:tr>
        <w:trPr>
          <w:cantSplit/>
          <w:jc w:val="center"/>
          <w:trHeight w:val="454"/>
        </w:trPr>
        <w:tc>
          <w:tcPr>
            <w:tcW w:w="685"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8</w:t>
            </w:r>
            <w:r/>
          </w:p>
        </w:tc>
        <w:tc>
          <w:tcPr>
            <w:tcW w:w="967"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2485"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结构-由突出物引起的障碍</w:t>
            </w:r>
            <w:r/>
          </w:p>
        </w:tc>
        <w:tc>
          <w:tcPr>
            <w:tcW w:w="2071"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29281-2012</w:t>
            </w:r>
            <w:r/>
          </w:p>
        </w:tc>
        <w:tc>
          <w:tcPr>
            <w:tcW w:w="2209"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29281-2012</w:t>
            </w:r>
            <w:r/>
          </w:p>
        </w:tc>
      </w:tr>
      <w:tr>
        <w:trPr>
          <w:cantSplit/>
          <w:jc w:val="center"/>
          <w:trHeight w:val="454"/>
        </w:trPr>
        <w:tc>
          <w:tcPr>
            <w:tcW w:w="685"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9</w:t>
            </w:r>
            <w:r/>
          </w:p>
        </w:tc>
        <w:tc>
          <w:tcPr>
            <w:tcW w:w="967"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2485"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结构-床铺面</w:t>
            </w:r>
            <w:r/>
          </w:p>
        </w:tc>
        <w:tc>
          <w:tcPr>
            <w:tcW w:w="2071"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29281-2012</w:t>
            </w:r>
            <w:r/>
          </w:p>
        </w:tc>
        <w:tc>
          <w:tcPr>
            <w:tcW w:w="2209"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29281-2012</w:t>
            </w:r>
            <w:r/>
          </w:p>
        </w:tc>
      </w:tr>
      <w:tr>
        <w:trPr>
          <w:cantSplit/>
          <w:jc w:val="center"/>
          <w:trHeight w:val="454"/>
        </w:trPr>
        <w:tc>
          <w:tcPr>
            <w:tcW w:w="685"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10</w:t>
            </w:r>
            <w:r/>
          </w:p>
        </w:tc>
        <w:tc>
          <w:tcPr>
            <w:tcW w:w="967"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2485"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结构-侧板</w:t>
            </w:r>
            <w:r/>
          </w:p>
        </w:tc>
        <w:tc>
          <w:tcPr>
            <w:tcW w:w="2071"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29281-2012</w:t>
            </w:r>
            <w:r/>
          </w:p>
        </w:tc>
        <w:tc>
          <w:tcPr>
            <w:tcW w:w="2209"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29281-2012</w:t>
            </w:r>
            <w:r/>
          </w:p>
        </w:tc>
      </w:tr>
      <w:tr>
        <w:trPr>
          <w:cantSplit/>
          <w:jc w:val="center"/>
          <w:trHeight w:val="454"/>
        </w:trPr>
        <w:tc>
          <w:tcPr>
            <w:tcW w:w="685"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11</w:t>
            </w:r>
            <w:r/>
          </w:p>
        </w:tc>
        <w:tc>
          <w:tcPr>
            <w:tcW w:w="967"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2485"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结构-稳定性</w:t>
            </w:r>
            <w:r/>
          </w:p>
        </w:tc>
        <w:tc>
          <w:tcPr>
            <w:tcW w:w="2071"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29281-2012</w:t>
            </w:r>
            <w:r/>
          </w:p>
        </w:tc>
        <w:tc>
          <w:tcPr>
            <w:tcW w:w="2209"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29281-2012</w:t>
            </w:r>
            <w:r/>
          </w:p>
        </w:tc>
      </w:tr>
      <w:tr>
        <w:trPr>
          <w:cantSplit/>
          <w:jc w:val="center"/>
          <w:trHeight w:val="454"/>
        </w:trPr>
        <w:tc>
          <w:tcPr>
            <w:tcW w:w="685"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12</w:t>
            </w:r>
            <w:r/>
          </w:p>
        </w:tc>
        <w:tc>
          <w:tcPr>
            <w:tcW w:w="967"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2485"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结构-尺寸</w:t>
            </w:r>
            <w:r/>
          </w:p>
        </w:tc>
        <w:tc>
          <w:tcPr>
            <w:tcW w:w="2071"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29281-2012</w:t>
            </w:r>
            <w:r/>
          </w:p>
        </w:tc>
        <w:tc>
          <w:tcPr>
            <w:tcW w:w="2209"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29281-2012</w:t>
            </w:r>
            <w:r/>
          </w:p>
        </w:tc>
      </w:tr>
      <w:tr>
        <w:trPr>
          <w:cantSplit/>
          <w:jc w:val="center"/>
          <w:trHeight w:val="454"/>
        </w:trPr>
        <w:tc>
          <w:tcPr>
            <w:tcW w:w="685"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13</w:t>
            </w:r>
            <w:r/>
          </w:p>
        </w:tc>
        <w:tc>
          <w:tcPr>
            <w:tcW w:w="967"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2485"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结构-小零件</w:t>
            </w:r>
            <w:r/>
          </w:p>
        </w:tc>
        <w:tc>
          <w:tcPr>
            <w:tcW w:w="2071"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29281-2012</w:t>
            </w:r>
            <w:r/>
          </w:p>
        </w:tc>
        <w:tc>
          <w:tcPr>
            <w:tcW w:w="2209"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29281-2012</w:t>
            </w:r>
            <w:r/>
          </w:p>
        </w:tc>
      </w:tr>
      <w:tr>
        <w:trPr>
          <w:cantSplit/>
          <w:jc w:val="center"/>
          <w:trHeight w:val="454"/>
        </w:trPr>
        <w:tc>
          <w:tcPr>
            <w:tcW w:w="685"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14</w:t>
            </w:r>
            <w:r/>
          </w:p>
        </w:tc>
        <w:tc>
          <w:tcPr>
            <w:tcW w:w="967"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2485"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包装</w:t>
            </w:r>
            <w:r/>
          </w:p>
        </w:tc>
        <w:tc>
          <w:tcPr>
            <w:tcW w:w="2071"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29281-2012</w:t>
            </w:r>
            <w:r/>
          </w:p>
        </w:tc>
        <w:tc>
          <w:tcPr>
            <w:tcW w:w="2209"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6675.2-2014</w:t>
            </w:r>
            <w:r/>
          </w:p>
        </w:tc>
      </w:tr>
      <w:tr>
        <w:trPr>
          <w:cantSplit/>
          <w:jc w:val="center"/>
          <w:trHeight w:val="454"/>
        </w:trPr>
        <w:tc>
          <w:tcPr>
            <w:tcW w:w="685"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15</w:t>
            </w:r>
            <w:r/>
          </w:p>
        </w:tc>
        <w:tc>
          <w:tcPr>
            <w:tcW w:w="967"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c>
          <w:tcPr>
            <w:tcW w:w="2485"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标识和使用说明</w:t>
            </w:r>
            <w:r/>
          </w:p>
        </w:tc>
        <w:tc>
          <w:tcPr>
            <w:tcW w:w="2071"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29281-2012</w:t>
            </w:r>
            <w:r/>
          </w:p>
        </w:tc>
        <w:tc>
          <w:tcPr>
            <w:tcW w:w="2209"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 29281-2012</w:t>
            </w:r>
            <w:r/>
          </w:p>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5296.5-2006</w:t>
            </w:r>
            <w:r/>
          </w:p>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GB/T 5296.6-2004</w:t>
            </w:r>
            <w:r/>
          </w:p>
        </w:tc>
      </w:tr>
    </w:tbl>
    <w:p>
      <w:pPr>
        <w:rPr>
          <w:rFonts w:hint="eastAsia" w:ascii="宋体" w:hAnsi="宋体" w:cs="宋体"/>
          <w:b/>
          <w:bCs/>
          <w:color w:val="000000" w:themeColor="text1"/>
          <w:sz w:val="32"/>
          <w:szCs w:val="32"/>
          <w:highlight w:val="none"/>
          <w:lang w:val="en-US" w:eastAsia="zh-CN"/>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r>
      <w:r/>
    </w:p>
    <w:p>
      <w:pPr>
        <w:rPr>
          <w:rFonts w:hint="eastAsia" w:ascii="Cambria" w:hAnsi="Cambria" w:cs="Cambria"/>
          <w:b/>
          <w:bCs/>
          <w:color w:val="000000" w:themeColor="text1"/>
          <w:sz w:val="32"/>
          <w:szCs w:val="32"/>
          <w:highlight w:val="none"/>
          <w:lang w:val="en-US" w:eastAsia="zh-CN"/>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Cambria" w:hAnsi="Cambria" w:cs="Cambria"/>
          <w:b/>
          <w:bCs/>
          <w:color w:val="000000" w:themeColor="text1"/>
          <w:sz w:val="32"/>
          <w:szCs w:val="32"/>
          <w:highlight w:val="none"/>
          <w:lang w:val="en-US" w:eastAsia="zh-CN"/>
          <w14:textFill>
            <w14:solidFill>
              <w14:schemeClr w14:val="tx1"/>
            </w14:solidFill>
          </w14:textFill>
        </w:rPr>
      </w:r>
      <w:r/>
    </w:p>
    <w:p>
      <w:pPr>
        <w:rPr>
          <w:rFonts w:hint="default"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 xml:space="preserve">33、乳胶枕头</w:t>
      </w:r>
      <w:r/>
    </w:p>
    <w:p>
      <w:pPr>
        <w:jc w:val="center"/>
        <w:spacing w:line="440" w:lineRule="exact"/>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乳胶枕头</w:t>
      </w:r>
      <w:r>
        <w:rPr>
          <w:rFonts w:hint="eastAsia"/>
          <w:color w:val="000000" w:themeColor="text1"/>
          <w:highlight w:val="none"/>
          <w14:textFill>
            <w14:solidFill>
              <w14:schemeClr w14:val="tx1"/>
            </w14:solidFill>
          </w14:textFill>
        </w:rPr>
        <w:t xml:space="preserve">检验项目、依据及方法</w:t>
      </w:r>
      <w:r/>
    </w:p>
    <w:tbl>
      <w:tblPr>
        <w:tblStyle w:val="9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54"/>
        <w:gridCol w:w="3012"/>
        <w:gridCol w:w="1901"/>
        <w:gridCol w:w="2229"/>
      </w:tblGrid>
      <w:tr>
        <w:trPr>
          <w:trHeight w:val="397"/>
        </w:trPr>
        <w:tc>
          <w:tcPr>
            <w:tcW w:w="119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序号</w:t>
            </w:r>
            <w:r/>
          </w:p>
        </w:tc>
        <w:tc>
          <w:tcPr>
            <w:tcW w:w="3113"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检验项目</w:t>
            </w:r>
            <w:r/>
          </w:p>
        </w:tc>
        <w:tc>
          <w:tcPr>
            <w:tcW w:w="193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检验依据</w:t>
            </w:r>
            <w:r/>
          </w:p>
        </w:tc>
        <w:tc>
          <w:tcPr>
            <w:tcW w:w="227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检验方法</w:t>
            </w:r>
            <w:r/>
          </w:p>
        </w:tc>
      </w:tr>
      <w:tr>
        <w:trPr>
          <w:trHeight w:val="397"/>
        </w:trPr>
        <w:tc>
          <w:tcPr>
            <w:tcW w:w="119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1</w:t>
            </w:r>
            <w:r/>
          </w:p>
        </w:tc>
        <w:tc>
          <w:tcPr>
            <w:tcW w:w="3113"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苯乙烯释放量</w:t>
            </w:r>
            <w:r/>
          </w:p>
        </w:tc>
        <w:tc>
          <w:tcPr>
            <w:tcW w:w="193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HG/T 5644-2019</w:t>
            </w:r>
            <w:r/>
          </w:p>
        </w:tc>
        <w:tc>
          <w:tcPr>
            <w:tcW w:w="2278"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lang w:val="en-US" w:eastAsia="zh-CN"/>
                <w14:textFill>
                  <w14:solidFill>
                    <w14:schemeClr w14:val="tx1"/>
                  </w14:solidFill>
                </w14:textFill>
              </w:rPr>
              <w:suppressLineNumbers w:val="0"/>
            </w:pPr>
            <w:r>
              <w:rPr>
                <w:rFonts w:hint="eastAsia" w:ascii="宋体" w:hAnsi="宋体" w:cs="宋体"/>
                <w:color w:val="000000" w:themeColor="text1"/>
                <w:highlight w:val="none"/>
                <w:lang w:val="en-US" w:eastAsia="zh-CN"/>
                <w14:textFill>
                  <w14:solidFill>
                    <w14:schemeClr w14:val="tx1"/>
                  </w14:solidFill>
                </w14:textFill>
              </w:rPr>
              <w:t xml:space="preserve">GB 18587-2001</w:t>
            </w:r>
            <w:r/>
          </w:p>
        </w:tc>
      </w:tr>
      <w:tr>
        <w:trPr>
          <w:trHeight w:val="397"/>
        </w:trPr>
        <w:tc>
          <w:tcPr>
            <w:tcW w:w="119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2</w:t>
            </w:r>
            <w:r/>
          </w:p>
        </w:tc>
        <w:tc>
          <w:tcPr>
            <w:tcW w:w="3113"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总有机挥发物（TVOC）释放量</w:t>
            </w:r>
            <w:r/>
          </w:p>
        </w:tc>
        <w:tc>
          <w:tcPr>
            <w:tcW w:w="193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HG/T 5644-2019</w:t>
            </w:r>
            <w:r/>
          </w:p>
        </w:tc>
        <w:tc>
          <w:tcPr>
            <w:tcW w:w="227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trHeight w:val="399"/>
        </w:trPr>
        <w:tc>
          <w:tcPr>
            <w:tcW w:w="119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3</w:t>
            </w:r>
            <w:r/>
          </w:p>
        </w:tc>
        <w:tc>
          <w:tcPr>
            <w:tcW w:w="3113"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lang w:eastAsia="zh-CN"/>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砷</w:t>
            </w:r>
            <w:r/>
          </w:p>
        </w:tc>
        <w:tc>
          <w:tcPr>
            <w:tcW w:w="193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HG/T 5644-2019</w:t>
            </w:r>
            <w:r/>
          </w:p>
        </w:tc>
        <w:tc>
          <w:tcPr>
            <w:tcW w:w="2278"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lang w:val="en-US" w:eastAsia="zh-CN"/>
                <w14:textFill>
                  <w14:solidFill>
                    <w14:schemeClr w14:val="tx1"/>
                  </w14:solidFill>
                </w14:textFill>
              </w:rPr>
              <w:suppressLineNumbers w:val="0"/>
            </w:pPr>
            <w:r>
              <w:rPr>
                <w:rFonts w:hint="eastAsia" w:ascii="宋体" w:hAnsi="宋体" w:cs="宋体"/>
                <w:color w:val="000000" w:themeColor="text1"/>
                <w:highlight w:val="none"/>
                <w:lang w:val="en-US" w:eastAsia="zh-CN"/>
                <w14:textFill>
                  <w14:solidFill>
                    <w14:schemeClr w14:val="tx1"/>
                  </w14:solidFill>
                </w14:textFill>
              </w:rPr>
              <w:t xml:space="preserve">GB/T 33324-2016</w:t>
            </w:r>
            <w:r/>
          </w:p>
        </w:tc>
      </w:tr>
      <w:tr>
        <w:trPr>
          <w:trHeight w:val="397"/>
        </w:trPr>
        <w:tc>
          <w:tcPr>
            <w:tcW w:w="119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4</w:t>
            </w:r>
            <w:r/>
          </w:p>
        </w:tc>
        <w:tc>
          <w:tcPr>
            <w:tcW w:w="3113"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镉</w:t>
            </w:r>
            <w:r/>
          </w:p>
        </w:tc>
        <w:tc>
          <w:tcPr>
            <w:tcW w:w="193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HG/T 5644-2019</w:t>
            </w:r>
            <w:r/>
          </w:p>
        </w:tc>
        <w:tc>
          <w:tcPr>
            <w:tcW w:w="227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trHeight w:val="397"/>
        </w:trPr>
        <w:tc>
          <w:tcPr>
            <w:tcW w:w="119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5</w:t>
            </w:r>
            <w:r/>
          </w:p>
        </w:tc>
        <w:tc>
          <w:tcPr>
            <w:tcW w:w="3113"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铬</w:t>
            </w:r>
            <w:r/>
          </w:p>
        </w:tc>
        <w:tc>
          <w:tcPr>
            <w:tcW w:w="193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HG/T 5644-2019</w:t>
            </w:r>
            <w:r/>
          </w:p>
        </w:tc>
        <w:tc>
          <w:tcPr>
            <w:tcW w:w="227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trHeight w:val="397"/>
        </w:trPr>
        <w:tc>
          <w:tcPr>
            <w:tcW w:w="119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6</w:t>
            </w:r>
            <w:r/>
          </w:p>
        </w:tc>
        <w:tc>
          <w:tcPr>
            <w:tcW w:w="3113"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铅</w:t>
            </w:r>
            <w:r/>
          </w:p>
        </w:tc>
        <w:tc>
          <w:tcPr>
            <w:tcW w:w="193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HG/T 5644-2019</w:t>
            </w:r>
            <w:r/>
          </w:p>
        </w:tc>
        <w:tc>
          <w:tcPr>
            <w:tcW w:w="227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r>
        <w:trPr>
          <w:trHeight w:val="397"/>
        </w:trPr>
        <w:tc>
          <w:tcPr>
            <w:tcW w:w="119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7</w:t>
            </w:r>
            <w:r/>
          </w:p>
        </w:tc>
        <w:tc>
          <w:tcPr>
            <w:tcW w:w="3113"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汞</w:t>
            </w:r>
            <w:r/>
          </w:p>
        </w:tc>
        <w:tc>
          <w:tcPr>
            <w:tcW w:w="193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HG/T 5644-2019</w:t>
            </w:r>
            <w:r/>
          </w:p>
        </w:tc>
        <w:tc>
          <w:tcPr>
            <w:tcW w:w="227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r>
            <w:r/>
          </w:p>
        </w:tc>
      </w:tr>
    </w:tbl>
    <w:p>
      <w:pPr>
        <w:jc w:val="center"/>
        <w:rPr>
          <w:rFonts w:ascii="Cambria" w:hAnsi="Cambria" w:cs="Cambria"/>
          <w:b/>
          <w:bCs/>
          <w:color w:val="000000" w:themeColor="text1"/>
          <w:sz w:val="32"/>
          <w:szCs w:val="32"/>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 </w:t>
      </w:r>
      <w:r/>
    </w:p>
    <w:p>
      <w:pPr>
        <w:rPr>
          <w:rFonts w:hint="eastAsia" w:ascii="宋体" w:hAnsi="宋体" w:cs="宋体"/>
          <w:b/>
          <w:bCs/>
          <w:color w:val="000000" w:themeColor="text1"/>
          <w:sz w:val="32"/>
          <w:szCs w:val="32"/>
          <w:highlight w:val="none"/>
          <w:lang w:val="en-US" w:eastAsia="zh-CN"/>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000000" w:themeColor="text1"/>
          <w:sz w:val="32"/>
          <w:szCs w:val="32"/>
          <w:highlight w:val="none"/>
          <w:lang w:val="en-US" w:eastAsia="zh-CN"/>
          <w14:textFill>
            <w14:solidFill>
              <w14:schemeClr w14:val="tx1"/>
            </w14:solidFill>
          </w14:textFill>
        </w:rPr>
      </w:r>
      <w:r/>
    </w:p>
    <w:p>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 xml:space="preserve">34、健身器材</w:t>
      </w:r>
      <w:r/>
    </w:p>
    <w:p>
      <w:pPr>
        <w:jc w:val="center"/>
        <w:spacing w:line="440" w:lineRule="exact"/>
        <w:rPr>
          <w:rFonts w:ascii="仿宋" w:hAnsi="仿宋" w:eastAsia="仿宋" w:cs="仿宋"/>
          <w:color w:val="000000" w:themeColor="text1"/>
          <w:sz w:val="24"/>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健身器材</w:t>
      </w:r>
      <w:r>
        <w:rPr>
          <w:rFonts w:hint="eastAsia"/>
          <w:color w:val="000000" w:themeColor="text1"/>
          <w:highlight w:val="none"/>
          <w14:textFill>
            <w14:solidFill>
              <w14:schemeClr w14:val="tx1"/>
            </w14:solidFill>
          </w14:textFill>
        </w:rPr>
        <w:t xml:space="preserve">检验项目、依据及方法</w:t>
      </w:r>
      <w:r/>
    </w:p>
    <w:tbl>
      <w:tblPr>
        <w:tblStyle w:val="95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8"/>
        <w:gridCol w:w="3014"/>
        <w:gridCol w:w="2136"/>
        <w:gridCol w:w="2137"/>
      </w:tblGrid>
      <w:tr>
        <w:trPr>
          <w:trHeight w:val="397"/>
          <w:tblHeader/>
        </w:trPr>
        <w:tc>
          <w:tcPr>
            <w:tcW w:w="68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序号</w:t>
            </w:r>
            <w:r/>
          </w:p>
        </w:tc>
        <w:tc>
          <w:tcPr>
            <w:tcW w:w="189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检验项目</w:t>
            </w:r>
            <w:r/>
          </w:p>
        </w:tc>
        <w:tc>
          <w:tcPr>
            <w:tcW w:w="125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检验依据</w:t>
            </w:r>
            <w:r/>
          </w:p>
        </w:tc>
        <w:tc>
          <w:tcPr>
            <w:tcW w:w="117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检验方法</w:t>
            </w:r>
            <w:r/>
          </w:p>
        </w:tc>
      </w:tr>
      <w:tr>
        <w:trPr>
          <w:trHeight w:val="397"/>
        </w:trPr>
        <w:tc>
          <w:tcPr>
            <w:tcW w:w="68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1</w:t>
            </w:r>
            <w:r/>
          </w:p>
        </w:tc>
        <w:tc>
          <w:tcPr>
            <w:tcW w:w="189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外部结构</w:t>
            </w:r>
            <w:r/>
          </w:p>
        </w:tc>
        <w:tc>
          <w:tcPr>
            <w:tcW w:w="1253"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GB17498.1-2008、</w:t>
            </w:r>
            <w:r/>
          </w:p>
          <w:p>
            <w:pPr>
              <w:ind w:left="0" w:right="0"/>
              <w:jc w:val="both"/>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GB17498.6-2008</w:t>
            </w:r>
            <w:r/>
          </w:p>
        </w:tc>
        <w:tc>
          <w:tcPr>
            <w:tcW w:w="1175"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GB17498.1-2008、</w:t>
            </w:r>
            <w:r/>
          </w:p>
          <w:p>
            <w:pPr>
              <w:ind w:left="0" w:right="0"/>
              <w:jc w:val="both"/>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GB17498.6-2008</w:t>
            </w:r>
            <w:r/>
          </w:p>
        </w:tc>
      </w:tr>
      <w:tr>
        <w:trPr>
          <w:trHeight w:val="397"/>
        </w:trPr>
        <w:tc>
          <w:tcPr>
            <w:tcW w:w="68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2</w:t>
            </w:r>
            <w:r/>
          </w:p>
        </w:tc>
        <w:tc>
          <w:tcPr>
            <w:tcW w:w="189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紧急停止</w:t>
            </w:r>
            <w:r/>
          </w:p>
        </w:tc>
        <w:tc>
          <w:tcPr>
            <w:tcW w:w="1253" w:type="pct"/>
            <w:vAlign w:val="top"/>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17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trHeight w:val="397"/>
        </w:trPr>
        <w:tc>
          <w:tcPr>
            <w:tcW w:w="68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3</w:t>
            </w:r>
            <w:r/>
          </w:p>
        </w:tc>
        <w:tc>
          <w:tcPr>
            <w:tcW w:w="189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锁定方法</w:t>
            </w:r>
            <w:r/>
          </w:p>
        </w:tc>
        <w:tc>
          <w:tcPr>
            <w:tcW w:w="1253" w:type="pct"/>
            <w:vAlign w:val="top"/>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17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trHeight w:val="397"/>
        </w:trPr>
        <w:tc>
          <w:tcPr>
            <w:tcW w:w="68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4</w:t>
            </w:r>
            <w:r/>
          </w:p>
        </w:tc>
        <w:tc>
          <w:tcPr>
            <w:tcW w:w="189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静态负荷</w:t>
            </w:r>
            <w:r/>
          </w:p>
        </w:tc>
        <w:tc>
          <w:tcPr>
            <w:tcW w:w="1253" w:type="pct"/>
            <w:vAlign w:val="top"/>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17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trHeight w:val="397"/>
        </w:trPr>
        <w:tc>
          <w:tcPr>
            <w:tcW w:w="68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5</w:t>
            </w:r>
            <w:r/>
          </w:p>
        </w:tc>
        <w:tc>
          <w:tcPr>
            <w:tcW w:w="189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脚踏平台</w:t>
            </w:r>
            <w:r/>
          </w:p>
        </w:tc>
        <w:tc>
          <w:tcPr>
            <w:tcW w:w="1253" w:type="pct"/>
            <w:vAlign w:val="top"/>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17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trHeight w:val="397"/>
        </w:trPr>
        <w:tc>
          <w:tcPr>
            <w:tcW w:w="68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6</w:t>
            </w:r>
            <w:r/>
          </w:p>
        </w:tc>
        <w:tc>
          <w:tcPr>
            <w:tcW w:w="189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电器安全</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不包括GB9706.1</w:t>
            </w:r>
            <w:r>
              <w:rPr>
                <w:rFonts w:hint="eastAsia" w:ascii="宋体" w:hAnsi="宋体" w:cs="宋体"/>
                <w:color w:val="000000" w:themeColor="text1"/>
                <w:sz w:val="24"/>
                <w:highlight w:val="none"/>
                <w:lang w:eastAsia="zh-CN"/>
                <w14:textFill>
                  <w14:solidFill>
                    <w14:schemeClr w14:val="tx1"/>
                  </w14:solidFill>
                </w14:textFill>
              </w:rPr>
              <w:t xml:space="preserve">）</w:t>
            </w:r>
            <w:r/>
          </w:p>
        </w:tc>
        <w:tc>
          <w:tcPr>
            <w:tcW w:w="1253" w:type="pct"/>
            <w:vAlign w:val="top"/>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17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trHeight w:val="397"/>
        </w:trPr>
        <w:tc>
          <w:tcPr>
            <w:tcW w:w="68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7</w:t>
            </w:r>
            <w:r/>
          </w:p>
        </w:tc>
        <w:tc>
          <w:tcPr>
            <w:tcW w:w="189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使用说明</w:t>
            </w:r>
            <w:r/>
          </w:p>
        </w:tc>
        <w:tc>
          <w:tcPr>
            <w:tcW w:w="1253" w:type="pct"/>
            <w:vAlign w:val="top"/>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17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trHeight w:val="397"/>
        </w:trPr>
        <w:tc>
          <w:tcPr>
            <w:tcW w:w="68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8</w:t>
            </w:r>
            <w:r/>
          </w:p>
        </w:tc>
        <w:tc>
          <w:tcPr>
            <w:tcW w:w="189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标志</w:t>
            </w:r>
            <w:r/>
          </w:p>
        </w:tc>
        <w:tc>
          <w:tcPr>
            <w:tcW w:w="1253" w:type="pct"/>
            <w:vAlign w:val="top"/>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17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bl>
    <w:p>
      <w:pPr>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r>
      <w:r/>
    </w:p>
    <w:p>
      <w:pPr>
        <w:rPr>
          <w:rFonts w:hint="eastAsia" w:ascii="Cambria" w:hAnsi="Cambria" w:cs="Cambria"/>
          <w:b/>
          <w:bCs/>
          <w:color w:val="000000" w:themeColor="text1"/>
          <w:sz w:val="32"/>
          <w:szCs w:val="32"/>
          <w:highlight w:val="none"/>
          <w14:textFill>
            <w14:solidFill>
              <w14:schemeClr w14:val="tx1"/>
            </w14:solidFill>
          </w14:textFill>
        </w:rPr>
      </w:pPr>
      <w:r>
        <w:rPr>
          <w:rFonts w:hint="eastAsia" w:ascii="Cambria" w:hAnsi="Cambria" w:cs="Cambria"/>
          <w:b/>
          <w:bCs/>
          <w:color w:val="000000" w:themeColor="text1"/>
          <w:sz w:val="32"/>
          <w:szCs w:val="32"/>
          <w:highlight w:val="none"/>
          <w14:textFill>
            <w14:solidFill>
              <w14:schemeClr w14:val="tx1"/>
            </w14:solidFill>
          </w14:textFill>
        </w:rPr>
      </w:r>
      <w:r/>
    </w:p>
    <w:p>
      <w:pPr>
        <w:rPr>
          <w:rFonts w:hint="eastAsia" w:ascii="Cambria" w:hAnsi="Cambria" w:cs="Cambria"/>
          <w:b/>
          <w:bCs/>
          <w:color w:val="000000" w:themeColor="text1"/>
          <w:sz w:val="32"/>
          <w:szCs w:val="32"/>
          <w:highlight w:val="none"/>
          <w:lang w:val="en-US" w:eastAsia="zh-CN"/>
          <w14:textFill>
            <w14:solidFill>
              <w14:schemeClr w14:val="tx1"/>
            </w14:solidFill>
          </w14:textFill>
        </w:rPr>
        <w:sectPr>
          <w:footnotePr/>
          <w:endnotePr/>
          <w:type w:val="nextPage"/>
          <w:pgSz w:w="11911" w:h="16838" w:orient="portrait"/>
          <w:pgMar w:top="1440" w:right="1803" w:bottom="1440" w:left="1803" w:header="720" w:footer="720" w:gutter="0"/>
          <w:cols w:num="1" w:sep="0" w:space="0" w:equalWidth="1"/>
          <w:docGrid w:linePitch="360"/>
        </w:sectPr>
      </w:pPr>
      <w:r>
        <w:rPr>
          <w:rFonts w:hint="eastAsia" w:ascii="Cambria" w:hAnsi="Cambria" w:cs="Cambria"/>
          <w:b/>
          <w:bCs/>
          <w:color w:val="000000" w:themeColor="text1"/>
          <w:sz w:val="32"/>
          <w:szCs w:val="32"/>
          <w:highlight w:val="none"/>
          <w:lang w:val="en-US" w:eastAsia="zh-CN"/>
          <w14:textFill>
            <w14:solidFill>
              <w14:schemeClr w14:val="tx1"/>
            </w14:solidFill>
          </w14:textFill>
        </w:rPr>
      </w:r>
      <w:r/>
    </w:p>
    <w:p>
      <w:pPr>
        <w:pStyle w:val="978"/>
        <w:rPr>
          <w:rFonts w:ascii="Microsoft New Tai Lue" w:hAnsi="Microsoft New Tai Lue" w:cs="Microsoft New Tai Lue"/>
          <w:color w:val="000000" w:themeColor="text1"/>
          <w:highlight w:val="none"/>
          <w14:textFill>
            <w14:solidFill>
              <w14:schemeClr w14:val="tx1"/>
            </w14:solidFill>
          </w14:textFill>
        </w:rPr>
      </w:pPr>
      <w:r/>
      <w:bookmarkStart w:id="265" w:name="_Toc107246272"/>
      <w:r>
        <w:rPr>
          <w:rFonts w:ascii="Microsoft New Tai Lue" w:hAnsi="Microsoft New Tai Lue" w:cs="Microsoft New Tai Lue"/>
          <w:color w:val="000000" w:themeColor="text1"/>
          <w:highlight w:val="none"/>
          <w14:textFill>
            <w14:solidFill>
              <w14:schemeClr w14:val="tx1"/>
            </w14:solidFill>
          </w14:textFill>
        </w:rPr>
        <w:t xml:space="preserve">第五章 评标方法与评标标准</w:t>
      </w:r>
      <w:bookmarkEnd w:id="265"/>
      <w:r/>
      <w:r/>
    </w:p>
    <w:p>
      <w:pPr>
        <w:pStyle w:val="961"/>
        <w:ind w:left="0" w:firstLine="480"/>
        <w:spacing w:line="360" w:lineRule="auto"/>
        <w:rPr>
          <w:rFonts w:hint="eastAsia"/>
          <w:b w:val="0"/>
          <w:color w:val="000000" w:themeColor="text1"/>
          <w:highlight w:val="none"/>
          <w14:textFill>
            <w14:solidFill>
              <w14:schemeClr w14:val="tx1"/>
            </w14:solidFill>
          </w14:textFill>
        </w:rPr>
      </w:pPr>
      <w:r>
        <w:rPr>
          <w:rFonts w:hint="eastAsia"/>
          <w:b w:val="0"/>
          <w:color w:val="000000" w:themeColor="text1"/>
          <w:highlight w:val="none"/>
          <w14:textFill>
            <w14:solidFill>
              <w14:schemeClr w14:val="tx1"/>
            </w14:solidFill>
          </w14:textFill>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p>
      <w:pPr>
        <w:ind w:firstLine="482"/>
        <w:spacing w:line="360" w:lineRule="auto"/>
        <w:rPr>
          <w:rFonts w:hint="eastAsia"/>
          <w:b/>
          <w:sz w:val="24"/>
        </w:rPr>
      </w:pPr>
      <w:r>
        <w:rPr>
          <w:rFonts w:hint="eastAsia"/>
          <w:b/>
          <w:sz w:val="24"/>
        </w:rPr>
        <w:t xml:space="preserve">本次招标同类产品兼投不兼中，招标计划表中包7、包8兼投不兼中；包11、包12兼投不兼中；以上兼投不兼中的包中，评审时供应商在前一包中被推荐为第一中标候选人后，其投标文件在后续包中按照无效投标处理。例如：供应商在包7中被推荐为第一中标候选人后，其投标文件在包8中按照无效投标处理。包7及包8的第一中标候选人仍可参加后续包的评审。</w:t>
      </w:r>
      <w:r/>
    </w:p>
    <w:p>
      <w:pPr>
        <w:ind w:firstLine="482"/>
        <w:spacing w:line="360" w:lineRule="auto"/>
        <w:rPr>
          <w:rFonts w:hint="eastAsia"/>
          <w:b/>
          <w:sz w:val="24"/>
        </w:rPr>
      </w:pPr>
      <w:r>
        <w:rPr>
          <w:rFonts w:hint="eastAsia"/>
          <w:b/>
          <w:sz w:val="24"/>
        </w:rPr>
        <w:t xml:space="preserve">本项目为原“江苏</w:t>
      </w:r>
      <w:r>
        <w:rPr>
          <w:rFonts w:hint="eastAsia"/>
          <w:b/>
          <w:sz w:val="24"/>
        </w:rPr>
        <w:t xml:space="preserve">省市场监督管理局2026年消费品省级监督抽查/风险监测抽样检验机构技术服务”的四次采购。供应商如已在一次采购的包47中被推荐为第一中标候选人，则其在四次采购包5中的投标文件将按无效投标处理，但仍可参加四次采购其他包的评审；供应商如已在一次采购的包55中被推荐为第一中标候选人，则其在四次采购包6中的投标文件将按无效投标处理，但仍可参加四次采购其他包的评审；供应商如已在一次采购的包69中被推荐为第一中标候选人，则其在四次采购包10中的投标文件将按无效投标处理，但仍可参加四次采购其他包的评审；供应商如已在二次采购</w:t>
      </w:r>
      <w:r>
        <w:rPr>
          <w:rFonts w:hint="eastAsia"/>
          <w:b/>
          <w:sz w:val="24"/>
        </w:rPr>
        <w:t xml:space="preserve">的包3中被推荐为第一中标候选人，则其在四次采购包1中的投标文件将按无效投标处理，但仍可参加四次采购其他包的评审；供应商如已在二次采购的包11中被推荐为第一中标候选人，则其在四次采购包3中的投标文件将按无效投标处理，但仍可参加四次采购其他包的评审；供应商如已在二次采购的包23中被推荐为第一中标候选人，则其在四次采购包9中的投标文件将按无效投标处理，但仍可参加四次采购其他包的评审；供应商如已在三次采购的包2中被推荐为第一中标候选人，则其在四次采购包2中的投标文件将按无效投标处理，但仍可参加四次采购其他包的评审。</w:t>
      </w:r>
      <w:r/>
    </w:p>
    <w:p>
      <w:pPr>
        <w:ind w:firstLine="0"/>
        <w:spacing w:line="240" w:lineRule="auto"/>
        <w:rPr>
          <w:rFonts w:hint="eastAsia"/>
          <w:b/>
          <w:sz w:val="24"/>
        </w:rPr>
      </w:pPr>
      <w:r>
        <w:rPr>
          <w:rFonts w:hint="eastAsia"/>
          <w:b/>
          <w:sz w:val="24"/>
        </w:rPr>
        <w:br w:type="page" w:clear="all"/>
      </w:r>
      <w:r/>
    </w:p>
    <w:p>
      <w:pPr>
        <w:ind w:firstLine="482"/>
        <w:spacing w:line="360" w:lineRule="auto"/>
        <w:rPr>
          <w:rFonts w:hint="eastAsia"/>
          <w:b/>
          <w:sz w:val="24"/>
        </w:rPr>
      </w:pPr>
      <w:r>
        <w:rPr>
          <w:rFonts w:hint="eastAsia"/>
          <w:b/>
          <w:sz w:val="24"/>
        </w:rPr>
      </w:r>
      <w:r/>
    </w:p>
    <w:tbl>
      <w:tblPr>
        <w:tblStyle w:val="952"/>
        <w:tblW w:w="83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57"/>
        <w:gridCol w:w="990"/>
        <w:gridCol w:w="6150"/>
        <w:gridCol w:w="613"/>
      </w:tblGrid>
      <w:tr>
        <w:trPr>
          <w:jc w:val="center"/>
          <w:trHeight w:val="740"/>
        </w:trPr>
        <w:tc>
          <w:tcPr>
            <w:tcMar>
              <w:left w:w="15" w:type="dxa"/>
              <w:top w:w="15" w:type="dxa"/>
              <w:right w:w="15" w:type="dxa"/>
            </w:tcMar>
            <w:tcW w:w="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i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i w:val="0"/>
                <w:color w:val="000000" w:themeColor="text1"/>
                <w:sz w:val="21"/>
                <w:szCs w:val="21"/>
                <w:highlight w:val="none"/>
                <w:u w:val="none"/>
                <w:lang w:val="en-US" w:eastAsia="zh-CN" w:bidi="ar"/>
                <w14:textFill>
                  <w14:solidFill>
                    <w14:schemeClr w14:val="tx1"/>
                  </w14:solidFill>
                </w14:textFill>
              </w:rPr>
              <w:t xml:space="preserve">序号</w:t>
            </w:r>
            <w:r/>
          </w:p>
        </w:tc>
        <w:tc>
          <w:tcPr>
            <w:tcMar>
              <w:left w:w="15" w:type="dxa"/>
              <w:top w:w="15" w:type="dxa"/>
              <w:right w:w="15" w:type="dxa"/>
            </w:tcMar>
            <w:tcW w:w="9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i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i w:val="0"/>
                <w:color w:val="000000" w:themeColor="text1"/>
                <w:sz w:val="21"/>
                <w:szCs w:val="21"/>
                <w:highlight w:val="none"/>
                <w:u w:val="none"/>
                <w:lang w:val="en-US" w:eastAsia="zh-CN" w:bidi="ar"/>
                <w14:textFill>
                  <w14:solidFill>
                    <w14:schemeClr w14:val="tx1"/>
                  </w14:solidFill>
                </w14:textFill>
              </w:rPr>
              <w:t xml:space="preserve">项目</w:t>
            </w:r>
            <w:r/>
          </w:p>
        </w:tc>
        <w:tc>
          <w:tcPr>
            <w:tcMar>
              <w:left w:w="15" w:type="dxa"/>
              <w:top w:w="15" w:type="dxa"/>
              <w:right w:w="15" w:type="dxa"/>
            </w:tcMar>
            <w:tcW w:w="6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i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i w:val="0"/>
                <w:color w:val="000000" w:themeColor="text1"/>
                <w:sz w:val="21"/>
                <w:szCs w:val="21"/>
                <w:highlight w:val="none"/>
                <w:u w:val="none"/>
                <w:lang w:val="en-US" w:eastAsia="zh-CN" w:bidi="ar"/>
                <w14:textFill>
                  <w14:solidFill>
                    <w14:schemeClr w14:val="tx1"/>
                  </w14:solidFill>
                </w14:textFill>
              </w:rPr>
              <w:t xml:space="preserve">具体内容及评分标准</w:t>
            </w:r>
            <w:r/>
          </w:p>
        </w:tc>
        <w:tc>
          <w:tcPr>
            <w:tcMar>
              <w:left w:w="15" w:type="dxa"/>
              <w:top w:w="15" w:type="dxa"/>
              <w:right w:w="15" w:type="dxa"/>
            </w:tcMar>
            <w:tcW w:w="6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i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i w:val="0"/>
                <w:color w:val="000000" w:themeColor="text1"/>
                <w:sz w:val="21"/>
                <w:szCs w:val="21"/>
                <w:highlight w:val="none"/>
                <w:u w:val="none"/>
                <w:lang w:val="en-US" w:eastAsia="zh-CN" w:bidi="ar"/>
                <w14:textFill>
                  <w14:solidFill>
                    <w14:schemeClr w14:val="tx1"/>
                  </w14:solidFill>
                </w14:textFill>
              </w:rPr>
              <w:t xml:space="preserve">分值</w:t>
            </w:r>
            <w:r/>
          </w:p>
        </w:tc>
      </w:tr>
      <w:tr>
        <w:trPr>
          <w:jc w:val="center"/>
          <w:trHeight w:val="1240"/>
        </w:trPr>
        <w:tc>
          <w:tcPr>
            <w:tcMar>
              <w:left w:w="15" w:type="dxa"/>
              <w:top w:w="15" w:type="dxa"/>
              <w:right w:w="15" w:type="dxa"/>
            </w:tcMar>
            <w:tcW w:w="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1</w:t>
            </w:r>
            <w:r/>
          </w:p>
        </w:tc>
        <w:tc>
          <w:tcPr>
            <w:tcMar>
              <w:left w:w="15" w:type="dxa"/>
              <w:top w:w="15" w:type="dxa"/>
              <w:right w:w="15" w:type="dxa"/>
            </w:tcMar>
            <w:tcW w:w="9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投标报价</w:t>
            </w:r>
            <w:r/>
          </w:p>
        </w:tc>
        <w:tc>
          <w:tcPr>
            <w:tcMar>
              <w:left w:w="15" w:type="dxa"/>
              <w:top w:w="15" w:type="dxa"/>
              <w:right w:w="15" w:type="dxa"/>
            </w:tcMar>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满足招标文件要求且投标价格最低的</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有效</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投标报价为评标基准价，其价格分为10分。其他</w:t>
            </w:r>
            <w:r>
              <w:rPr>
                <w:rFonts w:hint="eastAsia" w:ascii="宋体" w:hAnsi="宋体" w:cs="宋体"/>
                <w:color w:val="000000" w:themeColor="text1"/>
                <w:szCs w:val="21"/>
                <w:highlight w:val="none"/>
                <w:u w:val="none"/>
                <w:lang w:bidi="ar"/>
                <w14:textFill>
                  <w14:solidFill>
                    <w14:schemeClr w14:val="tx1"/>
                  </w14:solidFill>
                </w14:textFill>
              </w:rPr>
              <w:t xml:space="preserve">供应商</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的价格分统一按照下列公式计算：投标报价得分=（评标基准价/投标报价*10）。</w:t>
            </w:r>
            <w:r/>
          </w:p>
        </w:tc>
        <w:tc>
          <w:tcPr>
            <w:tcMar>
              <w:left w:w="15" w:type="dxa"/>
              <w:top w:w="15" w:type="dxa"/>
              <w:right w:w="15" w:type="dxa"/>
            </w:tcMar>
            <w:tcW w:w="6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10</w:t>
            </w:r>
            <w:r/>
          </w:p>
        </w:tc>
      </w:tr>
      <w:tr>
        <w:trPr>
          <w:jc w:val="center"/>
          <w:trHeight w:val="1580"/>
        </w:trPr>
        <w:tc>
          <w:tcPr>
            <w:tcMar>
              <w:left w:w="15" w:type="dxa"/>
              <w:top w:w="15" w:type="dxa"/>
              <w:right w:w="15" w:type="dxa"/>
            </w:tcMar>
            <w:tcW w:w="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2</w:t>
            </w:r>
            <w:r/>
          </w:p>
        </w:tc>
        <w:tc>
          <w:tcPr>
            <w:tcMar>
              <w:left w:w="15" w:type="dxa"/>
              <w:top w:w="15" w:type="dxa"/>
              <w:right w:w="15" w:type="dxa"/>
            </w:tcMar>
            <w:tcW w:w="9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检验检测能力</w:t>
            </w:r>
            <w:r/>
          </w:p>
        </w:tc>
        <w:tc>
          <w:tcPr>
            <w:tcMar>
              <w:left w:w="15" w:type="dxa"/>
              <w:top w:w="15" w:type="dxa"/>
              <w:right w:w="15" w:type="dxa"/>
            </w:tcMar>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w:hAnsi="Times New Roman" w:cs="Times New Roman"/>
                <w:color w:val="000000" w:themeColor="text1"/>
                <w:szCs w:val="21"/>
                <w:highlight w:val="none"/>
                <w14:textFill>
                  <w14:solidFill>
                    <w14:schemeClr w14:val="tx1"/>
                  </w14:solidFill>
                </w14:textFill>
              </w:rPr>
              <w:t xml:space="preserve">具</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有</w:t>
            </w:r>
            <w:r>
              <w:rPr>
                <w:rFonts w:hint="default" w:ascii="Times New Roman" w:hAnsi="Times New Roman" w:cs="Times New Roman"/>
                <w:color w:val="000000" w:themeColor="text1"/>
                <w:szCs w:val="21"/>
                <w:highlight w:val="none"/>
                <w14:textFill>
                  <w14:solidFill>
                    <w14:schemeClr w14:val="tx1"/>
                  </w14:solidFill>
                </w14:textFill>
              </w:rPr>
              <w:t xml:space="preserve">所投包产品的检验检测能力。</w:t>
            </w:r>
            <w:r/>
          </w:p>
          <w:p>
            <w:pPr>
              <w:ind w:left="0" w:right="0"/>
              <w:jc w:val="left"/>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具</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有</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所投包产品全部检验检测能力的，得</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20</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分，每缺少一项检验检测能力扣5分</w:t>
            </w:r>
            <w:r>
              <w:rPr>
                <w:rFonts w:hint="default" w:ascii="Times New Roman" w:hAnsi="Times New Roman" w:cs="Times New Roman"/>
                <w:color w:val="000000" w:themeColor="text1"/>
                <w:szCs w:val="21"/>
                <w:highlight w:val="none"/>
                <w14:textFill>
                  <w14:solidFill>
                    <w14:schemeClr w14:val="tx1"/>
                  </w14:solidFill>
                </w14:textFill>
              </w:rPr>
              <w:t xml:space="preserve">，扣完为止</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w:t>
            </w:r>
            <w:r/>
          </w:p>
          <w:p>
            <w:pPr>
              <w:pStyle w:val="987"/>
              <w:ind w:left="0" w:right="0"/>
              <w:keepLines w:val="0"/>
              <w:keepNext w:val="0"/>
              <w:spacing w:before="0" w:beforeAutospacing="0" w:afterAutospacing="0"/>
              <w:rPr>
                <w:rFonts w:hint="eastAsia"/>
                <w:color w:val="000000" w:themeColor="text1"/>
                <w:highlight w:val="none"/>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须提供有效的资质认定证书（CMA）及附表，对相应检验项目、检验依据及检验方法做好明显标记。</w:t>
            </w:r>
            <w:r/>
          </w:p>
        </w:tc>
        <w:tc>
          <w:tcPr>
            <w:tcMar>
              <w:left w:w="15" w:type="dxa"/>
              <w:top w:w="15" w:type="dxa"/>
              <w:right w:w="15" w:type="dxa"/>
            </w:tcMar>
            <w:tcW w:w="6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20</w:t>
            </w:r>
            <w:r/>
          </w:p>
        </w:tc>
      </w:tr>
      <w:tr>
        <w:trPr>
          <w:jc w:val="center"/>
          <w:trHeight w:val="90"/>
        </w:trPr>
        <w:tc>
          <w:tcPr>
            <w:tcMar>
              <w:left w:w="15" w:type="dxa"/>
              <w:top w:w="15" w:type="dxa"/>
              <w:right w:w="15" w:type="dxa"/>
            </w:tcMar>
            <w:tcW w:w="55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3</w:t>
            </w:r>
            <w:r/>
          </w:p>
        </w:tc>
        <w:tc>
          <w:tcPr>
            <w:tcMar>
              <w:left w:w="15" w:type="dxa"/>
              <w:top w:w="15" w:type="dxa"/>
              <w:right w:w="15" w:type="dxa"/>
            </w:tcMar>
            <w:tcW w:w="99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管理制度及质量管理体系等情况</w:t>
            </w:r>
            <w:r/>
          </w:p>
        </w:tc>
        <w:tc>
          <w:tcPr>
            <w:tcMar>
              <w:left w:w="15" w:type="dxa"/>
              <w:top w:w="15" w:type="dxa"/>
              <w:right w:w="15" w:type="dxa"/>
            </w:tcMar>
            <w:tcW w:w="6150" w:type="dxa"/>
            <w:vAlign w:val="center"/>
            <w:textDirection w:val="lrTb"/>
            <w:noWrap w:val="false"/>
          </w:tcPr>
          <w:p>
            <w:pPr>
              <w:ind w:left="0" w:right="0"/>
              <w:jc w:val="both"/>
              <w:keepLines w:val="0"/>
              <w:keepNext w:val="0"/>
              <w:spacing w:before="0" w:beforeAutospacing="0" w:after="0" w:afterAutospacing="0"/>
              <w:widowControl/>
              <w:rPr>
                <w:rFonts w:hint="default" w:ascii="宋体" w:hAnsi="宋体" w:eastAsia="宋体" w:cs="宋体"/>
                <w:i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根据供应商提供的</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抽样、检验工作管理制度及质量管理体系</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进行评审</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包括但不限于</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人员工作规范、抽样、检验工作制度等内容:</w:t>
            </w:r>
            <w:r/>
          </w:p>
          <w:p>
            <w:pPr>
              <w:ind w:left="0" w:right="0"/>
              <w:jc w:val="left"/>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（1）内容齐全，完全落实</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的</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，得 5 分；</w:t>
            </w:r>
            <w:r/>
          </w:p>
          <w:p>
            <w:pPr>
              <w:ind w:left="0" w:right="0"/>
              <w:jc w:val="left"/>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（2）内容较齐全，较好落实</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的</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，得 3 分；</w:t>
            </w:r>
            <w:r/>
          </w:p>
          <w:p>
            <w:pPr>
              <w:ind w:left="0" w:right="0"/>
              <w:jc w:val="left"/>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（3）基本齐全，基本落实</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的</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，得 1 分；</w:t>
            </w:r>
            <w:r/>
          </w:p>
          <w:p>
            <w:pPr>
              <w:ind w:left="0" w:right="0"/>
              <w:jc w:val="left"/>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（4）未提供，得0分。</w:t>
            </w:r>
            <w:r/>
          </w:p>
        </w:tc>
        <w:tc>
          <w:tcPr>
            <w:tcMar>
              <w:left w:w="15" w:type="dxa"/>
              <w:top w:w="15" w:type="dxa"/>
              <w:right w:w="15" w:type="dxa"/>
            </w:tcMar>
            <w:tcW w:w="6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5</w:t>
            </w:r>
            <w:r/>
          </w:p>
        </w:tc>
      </w:tr>
      <w:tr>
        <w:trPr>
          <w:jc w:val="center"/>
          <w:trHeight w:val="1945"/>
        </w:trPr>
        <w:tc>
          <w:tcPr>
            <w:tcMar>
              <w:left w:w="15" w:type="dxa"/>
              <w:top w:w="15" w:type="dxa"/>
              <w:right w:w="15" w:type="dxa"/>
            </w:tcMar>
            <w:tcW w:w="55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14:textFill>
                  <w14:solidFill>
                    <w14:schemeClr w14:val="tx1"/>
                  </w14:solidFill>
                </w14:textFill>
              </w:rPr>
            </w:r>
            <w:r/>
          </w:p>
        </w:tc>
        <w:tc>
          <w:tcPr>
            <w:tcMar>
              <w:left w:w="15" w:type="dxa"/>
              <w:top w:w="15" w:type="dxa"/>
              <w:right w:w="15" w:type="dxa"/>
            </w:tcMar>
            <w:tcW w:w="99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14:textFill>
                  <w14:solidFill>
                    <w14:schemeClr w14:val="tx1"/>
                  </w14:solidFill>
                </w14:textFill>
              </w:rPr>
            </w:r>
            <w:r/>
          </w:p>
        </w:tc>
        <w:tc>
          <w:tcPr>
            <w:tcMar>
              <w:left w:w="15" w:type="dxa"/>
              <w:top w:w="15" w:type="dxa"/>
              <w:right w:w="15" w:type="dxa"/>
            </w:tcMar>
            <w:tcW w:w="6150"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根据供应商提供的</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样品管理、处置工作管理制度及质量管理体系</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进行评审</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包括但不限于</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样品管理、样品处置工作制度等内容：</w:t>
            </w:r>
            <w:r/>
          </w:p>
          <w:p>
            <w:pPr>
              <w:ind w:left="0" w:right="0"/>
              <w:jc w:val="left"/>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（1）内容齐全</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完全落实</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的</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，得 5 分；</w:t>
            </w:r>
            <w:r/>
          </w:p>
          <w:p>
            <w:pPr>
              <w:ind w:left="0" w:right="0"/>
              <w:jc w:val="left"/>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（2）内容较齐全，较好落实</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的</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，得 3 分；</w:t>
            </w:r>
            <w:r/>
          </w:p>
          <w:p>
            <w:pPr>
              <w:ind w:left="0" w:right="0"/>
              <w:jc w:val="left"/>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（3）基本齐全，基本落实</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的</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，得 1 分；</w:t>
            </w:r>
            <w:r/>
          </w:p>
          <w:p>
            <w:pPr>
              <w:ind w:left="0" w:right="0"/>
              <w:jc w:val="left"/>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（4）未提供，得0分。</w:t>
            </w:r>
            <w:r/>
          </w:p>
        </w:tc>
        <w:tc>
          <w:tcPr>
            <w:tcMar>
              <w:left w:w="15" w:type="dxa"/>
              <w:top w:w="15" w:type="dxa"/>
              <w:right w:w="15" w:type="dxa"/>
            </w:tcMar>
            <w:tcW w:w="6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5</w:t>
            </w:r>
            <w:r/>
          </w:p>
        </w:tc>
      </w:tr>
      <w:tr>
        <w:trPr>
          <w:jc w:val="center"/>
          <w:trHeight w:val="2252"/>
        </w:trPr>
        <w:tc>
          <w:tcPr>
            <w:tcMar>
              <w:left w:w="15" w:type="dxa"/>
              <w:top w:w="15" w:type="dxa"/>
              <w:right w:w="15" w:type="dxa"/>
            </w:tcMar>
            <w:tcW w:w="55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14:textFill>
                  <w14:solidFill>
                    <w14:schemeClr w14:val="tx1"/>
                  </w14:solidFill>
                </w14:textFill>
              </w:rPr>
            </w:r>
            <w:r/>
          </w:p>
        </w:tc>
        <w:tc>
          <w:tcPr>
            <w:tcMar>
              <w:left w:w="15" w:type="dxa"/>
              <w:top w:w="15" w:type="dxa"/>
              <w:right w:w="15" w:type="dxa"/>
            </w:tcMar>
            <w:tcW w:w="99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14:textFill>
                  <w14:solidFill>
                    <w14:schemeClr w14:val="tx1"/>
                  </w14:solidFill>
                </w14:textFill>
              </w:rPr>
            </w:r>
            <w:r/>
          </w:p>
        </w:tc>
        <w:tc>
          <w:tcPr>
            <w:tcMar>
              <w:left w:w="15" w:type="dxa"/>
              <w:top w:w="15" w:type="dxa"/>
              <w:right w:w="15" w:type="dxa"/>
            </w:tcMar>
            <w:tcW w:w="6150"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根据供应商提供的异议处理、复检及结果上报管理制度及质量管理体系进行评审，</w:t>
            </w:r>
            <w:r>
              <w:rPr>
                <w:rFonts w:hint="eastAsia" w:ascii="宋体" w:hAnsi="宋体" w:eastAsia="宋体" w:cs="宋体"/>
                <w:color w:val="000000" w:themeColor="text1"/>
                <w:highlight w:val="none"/>
                <w14:textFill>
                  <w14:solidFill>
                    <w14:schemeClr w14:val="tx1"/>
                  </w14:solidFill>
                </w14:textFill>
              </w:rPr>
              <w:t xml:space="preserve">包括但不限于</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检验结果异议处理、复检及结果上报工作制度等内容:</w:t>
            </w:r>
            <w:r/>
          </w:p>
          <w:p>
            <w:pPr>
              <w:ind w:left="0" w:right="0"/>
              <w:jc w:val="left"/>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（1）内容齐全，完全落实的，得 5 分；</w:t>
            </w:r>
            <w:r/>
          </w:p>
          <w:p>
            <w:pPr>
              <w:ind w:left="0" w:right="0"/>
              <w:jc w:val="left"/>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（2）内容较齐全，较好落实的，得 3 分；</w:t>
            </w:r>
            <w:r/>
          </w:p>
          <w:p>
            <w:pPr>
              <w:ind w:left="0" w:right="0"/>
              <w:jc w:val="left"/>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（3）基本齐全，基本落实的，得 1 分；</w:t>
            </w:r>
            <w:r/>
          </w:p>
          <w:p>
            <w:pPr>
              <w:ind w:left="0" w:right="0"/>
              <w:jc w:val="both"/>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（4）未提供，得0分。</w:t>
            </w:r>
            <w:r/>
          </w:p>
        </w:tc>
        <w:tc>
          <w:tcPr>
            <w:tcMar>
              <w:left w:w="15" w:type="dxa"/>
              <w:top w:w="15" w:type="dxa"/>
              <w:right w:w="15" w:type="dxa"/>
            </w:tcMar>
            <w:tcW w:w="6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5</w:t>
            </w:r>
            <w:r/>
          </w:p>
        </w:tc>
      </w:tr>
      <w:tr>
        <w:trPr>
          <w:jc w:val="center"/>
          <w:trHeight w:val="3463"/>
        </w:trPr>
        <w:tc>
          <w:tcPr>
            <w:tcMar>
              <w:left w:w="15" w:type="dxa"/>
              <w:top w:w="15" w:type="dxa"/>
              <w:right w:w="15" w:type="dxa"/>
            </w:tcMar>
            <w:tcW w:w="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4</w:t>
            </w:r>
            <w:r/>
          </w:p>
        </w:tc>
        <w:tc>
          <w:tcPr>
            <w:tcMar>
              <w:left w:w="15" w:type="dxa"/>
              <w:top w:w="15" w:type="dxa"/>
              <w:right w:w="15" w:type="dxa"/>
            </w:tcMar>
            <w:tcW w:w="9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产业行业了解情况</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及相关产品</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突发事件应急保障及响应情况</w:t>
            </w:r>
            <w:r/>
          </w:p>
        </w:tc>
        <w:tc>
          <w:tcPr>
            <w:tcMar>
              <w:left w:w="15" w:type="dxa"/>
              <w:top w:w="15" w:type="dxa"/>
              <w:right w:w="15" w:type="dxa"/>
            </w:tcMar>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highlight w:val="none"/>
                <w:lang w:val="en-US" w:eastAsia="zh-CN"/>
                <w14:textFill>
                  <w14:solidFill>
                    <w14:schemeClr w14:val="tx1"/>
                  </w14:solidFill>
                </w14:textFill>
              </w:rPr>
              <w:t xml:space="preserve">根据供应商提供的所投包产品相关产品产业行业分析、项目服务过程中的相关应急预案进行评审，</w:t>
            </w:r>
            <w:r>
              <w:rPr>
                <w:rFonts w:hint="eastAsia" w:ascii="宋体" w:hAnsi="宋体" w:eastAsia="宋体" w:cs="宋体"/>
                <w:color w:val="000000" w:themeColor="text1"/>
                <w:highlight w:val="none"/>
                <w14:textFill>
                  <w14:solidFill>
                    <w14:schemeClr w14:val="tx1"/>
                  </w14:solidFill>
                </w14:textFill>
              </w:rPr>
              <w:t xml:space="preserve">包括但不限于</w:t>
            </w:r>
            <w:r>
              <w:rPr>
                <w:rFonts w:hint="eastAsia" w:ascii="宋体" w:hAnsi="宋体" w:eastAsia="宋体" w:cs="宋体"/>
                <w:color w:val="000000" w:themeColor="text1"/>
                <w:highlight w:val="none"/>
                <w:lang w:val="en-US" w:eastAsia="zh-CN"/>
                <w14:textFill>
                  <w14:solidFill>
                    <w14:schemeClr w14:val="tx1"/>
                  </w14:solidFill>
                </w14:textFill>
              </w:rPr>
              <w:t xml:space="preserve">产业分布情况、所投包产品生产企业数量、产业现状、产品的质量现状、存在的风险点、应用前景和发展趋势等内容：可能出现的产品质量突发性、应急性等事件，设置应对机构、人员、响应具体时间及具体措施，提供有效保障情况等内容：</w:t>
            </w:r>
            <w:r/>
          </w:p>
          <w:p>
            <w:pPr>
              <w:ind w:left="0" w:right="0"/>
              <w:jc w:val="both"/>
              <w:keepLines w:val="0"/>
              <w:keepNext w:val="0"/>
              <w:spacing w:before="0" w:beforeAutospacing="0" w:after="0" w:afterAutospacing="0"/>
              <w:widowControl/>
              <w:rPr>
                <w:rFonts w:hint="eastAsia" w:ascii="宋体" w:hAnsi="宋体" w:eastAsia="宋体" w:cs="宋体"/>
                <w:color w:val="000000" w:themeColor="text1"/>
                <w:highlight w:val="none"/>
                <w:lang w:val="en-US" w:eastAsia="zh-CN"/>
                <w14:textFill>
                  <w14:solidFill>
                    <w14:schemeClr w14:val="tx1"/>
                  </w14:solidFill>
                </w14:textFill>
              </w:rPr>
              <w:suppressLineNumbers w:val="0"/>
            </w:pPr>
            <w:r>
              <w:rPr>
                <w:rFonts w:hint="eastAsia" w:ascii="宋体" w:hAnsi="宋体" w:eastAsia="宋体" w:cs="宋体"/>
                <w:color w:val="000000" w:themeColor="text1"/>
                <w:highlight w:val="none"/>
                <w:lang w:val="en-US" w:eastAsia="zh-CN"/>
                <w14:textFill>
                  <w14:solidFill>
                    <w14:schemeClr w14:val="tx1"/>
                  </w14:solidFill>
                </w14:textFill>
              </w:rPr>
              <w:t xml:space="preserve">（1）要素完整，方案合理、可行，风险点阐述到位，得6分；</w:t>
            </w:r>
            <w:r/>
          </w:p>
          <w:p>
            <w:pPr>
              <w:ind w:left="0" w:right="0"/>
              <w:jc w:val="both"/>
              <w:keepLines w:val="0"/>
              <w:keepNext w:val="0"/>
              <w:spacing w:before="0" w:beforeAutospacing="0" w:after="0" w:afterAutospacing="0"/>
              <w:widowControl/>
              <w:rPr>
                <w:rFonts w:hint="eastAsia" w:ascii="宋体" w:hAnsi="宋体" w:eastAsia="宋体" w:cs="宋体"/>
                <w:color w:val="000000" w:themeColor="text1"/>
                <w:highlight w:val="none"/>
                <w:lang w:val="en-US" w:eastAsia="zh-CN"/>
                <w14:textFill>
                  <w14:solidFill>
                    <w14:schemeClr w14:val="tx1"/>
                  </w14:solidFill>
                </w14:textFill>
              </w:rPr>
              <w:suppressLineNumbers w:val="0"/>
            </w:pPr>
            <w:r>
              <w:rPr>
                <w:rFonts w:hint="eastAsia" w:ascii="宋体" w:hAnsi="宋体" w:eastAsia="宋体" w:cs="宋体"/>
                <w:color w:val="000000" w:themeColor="text1"/>
                <w:highlight w:val="none"/>
                <w:lang w:val="en-US" w:eastAsia="zh-CN"/>
                <w14:textFill>
                  <w14:solidFill>
                    <w14:schemeClr w14:val="tx1"/>
                  </w14:solidFill>
                </w14:textFill>
              </w:rPr>
              <w:t xml:space="preserve">（2）要素部分缺失，方案较合理、较可行，风险点阐述较到位，得3分；</w:t>
            </w:r>
            <w:r/>
          </w:p>
          <w:p>
            <w:pPr>
              <w:ind w:left="0" w:right="0"/>
              <w:jc w:val="both"/>
              <w:keepLines w:val="0"/>
              <w:keepNext w:val="0"/>
              <w:spacing w:before="0" w:beforeAutospacing="0" w:after="0" w:afterAutospacing="0"/>
              <w:widowControl/>
              <w:rPr>
                <w:rFonts w:hint="eastAsia" w:ascii="宋体" w:hAnsi="宋体" w:eastAsia="宋体" w:cs="宋体"/>
                <w:color w:val="000000" w:themeColor="text1"/>
                <w:highlight w:val="none"/>
                <w:lang w:val="en-US" w:eastAsia="zh-CN"/>
                <w14:textFill>
                  <w14:solidFill>
                    <w14:schemeClr w14:val="tx1"/>
                  </w14:solidFill>
                </w14:textFill>
              </w:rPr>
              <w:suppressLineNumbers w:val="0"/>
            </w:pPr>
            <w:r>
              <w:rPr>
                <w:rFonts w:hint="eastAsia" w:ascii="宋体" w:hAnsi="宋体" w:eastAsia="宋体" w:cs="宋体"/>
                <w:color w:val="000000" w:themeColor="text1"/>
                <w:highlight w:val="none"/>
                <w:lang w:val="en-US" w:eastAsia="zh-CN"/>
                <w14:textFill>
                  <w14:solidFill>
                    <w14:schemeClr w14:val="tx1"/>
                  </w14:solidFill>
                </w14:textFill>
              </w:rPr>
              <w:t xml:space="preserve">（3）要素严重缺失，方案一般，得1分；</w:t>
            </w:r>
            <w:r/>
          </w:p>
          <w:p>
            <w:pPr>
              <w:ind w:left="0" w:right="0"/>
              <w:jc w:val="both"/>
              <w:keepLines w:val="0"/>
              <w:keepNext w:val="0"/>
              <w:spacing w:before="0" w:beforeAutospacing="0" w:after="0" w:afterAutospacing="0"/>
              <w:widowControl/>
              <w:rPr>
                <w:rFonts w:hint="eastAsia" w:ascii="宋体" w:hAnsi="宋体" w:eastAsia="宋体" w:cs="宋体"/>
                <w:color w:val="000000" w:themeColor="text1"/>
                <w:highlight w:val="none"/>
                <w:lang w:val="en-US" w:eastAsia="zh-CN"/>
                <w14:textFill>
                  <w14:solidFill>
                    <w14:schemeClr w14:val="tx1"/>
                  </w14:solidFill>
                </w14:textFill>
              </w:rPr>
              <w:suppressLineNumbers w:val="0"/>
            </w:pPr>
            <w:r>
              <w:rPr>
                <w:rFonts w:hint="eastAsia" w:ascii="宋体" w:hAnsi="宋体" w:eastAsia="宋体" w:cs="宋体"/>
                <w:color w:val="000000" w:themeColor="text1"/>
                <w:highlight w:val="none"/>
                <w:lang w:val="en-US" w:eastAsia="zh-CN"/>
                <w14:textFill>
                  <w14:solidFill>
                    <w14:schemeClr w14:val="tx1"/>
                  </w14:solidFill>
                </w14:textFill>
              </w:rPr>
              <w:t xml:space="preserve">（4）未提供，得0分。</w:t>
            </w:r>
            <w:r/>
          </w:p>
          <w:p>
            <w:pPr>
              <w:ind w:left="0" w:right="0"/>
              <w:jc w:val="both"/>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注：应急保障预案需要提供人员清单、工作证明。</w:t>
            </w:r>
            <w:r/>
          </w:p>
        </w:tc>
        <w:tc>
          <w:tcPr>
            <w:tcMar>
              <w:left w:w="15" w:type="dxa"/>
              <w:top w:w="15" w:type="dxa"/>
              <w:right w:w="15" w:type="dxa"/>
            </w:tcMar>
            <w:tcW w:w="6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6</w:t>
            </w:r>
            <w:r/>
          </w:p>
        </w:tc>
      </w:tr>
      <w:tr>
        <w:trPr>
          <w:jc w:val="center"/>
          <w:trHeight w:val="2893"/>
        </w:trPr>
        <w:tc>
          <w:tcPr>
            <w:tcMar>
              <w:left w:w="15" w:type="dxa"/>
              <w:top w:w="15" w:type="dxa"/>
              <w:right w:w="15" w:type="dxa"/>
            </w:tcMar>
            <w:tcW w:w="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5</w:t>
            </w:r>
            <w:r/>
          </w:p>
        </w:tc>
        <w:tc>
          <w:tcPr>
            <w:tcMar>
              <w:left w:w="15" w:type="dxa"/>
              <w:top w:w="15" w:type="dxa"/>
              <w:right w:w="15" w:type="dxa"/>
            </w:tcMar>
            <w:tcW w:w="9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服务实施方案</w:t>
            </w:r>
            <w:r/>
          </w:p>
        </w:tc>
        <w:tc>
          <w:tcPr>
            <w:tcMar>
              <w:left w:w="15" w:type="dxa"/>
              <w:top w:w="15" w:type="dxa"/>
              <w:right w:w="15" w:type="dxa"/>
            </w:tcMar>
            <w:tcW w:w="6150"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根据供应商</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提供</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的</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服务实施方案</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的</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监督抽查/风险监测工作内容进行</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评审</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包括但不限于</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工作部署、抽查时间进度计划、抽样安排、样品接收、样品确认内容</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检验工作安排、检验结果报送及处理、配合异议处理、样品处置、保密工作等</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若所投包内涉及多个产品的，需按产品分别提供服务方案</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w:t>
            </w:r>
            <w:r/>
          </w:p>
          <w:p>
            <w:pPr>
              <w:ind w:left="0" w:right="0"/>
              <w:jc w:val="both"/>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（1）要素完整，方案合理、可行，得</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10</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分</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w:t>
            </w:r>
            <w:r/>
          </w:p>
          <w:p>
            <w:pPr>
              <w:ind w:left="0" w:right="0"/>
              <w:jc w:val="both"/>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（2）要素部分缺失，方案较合理、较可行，得</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8</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分</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w:t>
            </w:r>
            <w:r/>
          </w:p>
          <w:p>
            <w:pPr>
              <w:ind w:left="0" w:right="0"/>
              <w:jc w:val="both"/>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（3）要素严重缺失，方案一般，得</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5</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分</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w:t>
            </w:r>
            <w:r/>
          </w:p>
          <w:p>
            <w:pPr>
              <w:ind w:left="0" w:right="0"/>
              <w:jc w:val="both"/>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（4）未提供，得0分。</w:t>
            </w:r>
            <w:r/>
          </w:p>
        </w:tc>
        <w:tc>
          <w:tcPr>
            <w:tcMar>
              <w:left w:w="15" w:type="dxa"/>
              <w:top w:w="15" w:type="dxa"/>
              <w:right w:w="15" w:type="dxa"/>
            </w:tcMar>
            <w:tcW w:w="61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color w:val="000000" w:themeColor="text1"/>
                <w:sz w:val="21"/>
                <w:szCs w:val="21"/>
                <w:highlight w:val="none"/>
                <w:u w:val="none"/>
                <w:lang w:val="en-US"/>
                <w14:textFill>
                  <w14:solidFill>
                    <w14:schemeClr w14:val="tx1"/>
                  </w14:solidFill>
                </w14:textFill>
              </w:rPr>
              <w:suppressLineNumbers w:val="0"/>
            </w:pP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10</w:t>
            </w:r>
            <w:r/>
          </w:p>
        </w:tc>
      </w:tr>
      <w:tr>
        <w:trPr>
          <w:jc w:val="center"/>
          <w:trHeight w:val="1325"/>
        </w:trPr>
        <w:tc>
          <w:tcPr>
            <w:tcMar>
              <w:left w:w="15" w:type="dxa"/>
              <w:top w:w="15" w:type="dxa"/>
              <w:right w:w="15" w:type="dxa"/>
            </w:tcMar>
            <w:tcW w:w="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6</w:t>
            </w:r>
            <w:r/>
          </w:p>
        </w:tc>
        <w:tc>
          <w:tcPr>
            <w:tcMar>
              <w:left w:w="15" w:type="dxa"/>
              <w:top w:w="15" w:type="dxa"/>
              <w:right w:w="15" w:type="dxa"/>
            </w:tcMar>
            <w:tcW w:w="9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承担产品检验经历情况</w:t>
            </w:r>
            <w:r/>
          </w:p>
        </w:tc>
        <w:tc>
          <w:tcPr>
            <w:tcMar>
              <w:left w:w="15" w:type="dxa"/>
              <w:top w:w="15" w:type="dxa"/>
              <w:right w:w="15" w:type="dxa"/>
            </w:tcMar>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自</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202</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3</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年1月1日以来，供应商承担过相关产品质量监督抽查</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或风险监测</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工作经历的，</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每提供</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1个得</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2</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分，满分</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10</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分。</w:t>
            </w:r>
            <w:r/>
          </w:p>
          <w:p>
            <w:pPr>
              <w:ind w:left="0" w:right="0"/>
              <w:jc w:val="left"/>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u w:val="none"/>
                <w:lang w:val="en-US" w:eastAsia="zh-CN" w:bidi="ar"/>
                <w14:textFill>
                  <w14:solidFill>
                    <w14:schemeClr w14:val="tx1"/>
                  </w14:solidFill>
                </w14:textFill>
              </w:rPr>
              <w:t xml:space="preserve">注：</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须提供委托合同或相关证明文件复印件并加盖公章</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。同一份合同中涉及多个产品的，按一份合同认定。</w:t>
            </w:r>
            <w:r/>
          </w:p>
        </w:tc>
        <w:tc>
          <w:tcPr>
            <w:tcMar>
              <w:left w:w="15" w:type="dxa"/>
              <w:top w:w="15" w:type="dxa"/>
              <w:right w:w="15" w:type="dxa"/>
            </w:tcMar>
            <w:tcW w:w="61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color w:val="000000" w:themeColor="text1"/>
                <w:sz w:val="21"/>
                <w:szCs w:val="21"/>
                <w:highlight w:val="none"/>
                <w:u w:val="none"/>
                <w:lang w:val="en-US"/>
                <w14:textFill>
                  <w14:solidFill>
                    <w14:schemeClr w14:val="tx1"/>
                  </w14:solidFill>
                </w14:textFill>
              </w:rPr>
              <w:suppressLineNumbers w:val="0"/>
            </w:pP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10</w:t>
            </w:r>
            <w:r/>
          </w:p>
        </w:tc>
      </w:tr>
      <w:tr>
        <w:trPr>
          <w:jc w:val="center"/>
          <w:trHeight w:val="2302"/>
        </w:trPr>
        <w:tc>
          <w:tcPr>
            <w:tcMar>
              <w:left w:w="15" w:type="dxa"/>
              <w:top w:w="15" w:type="dxa"/>
              <w:right w:w="15" w:type="dxa"/>
            </w:tcMar>
            <w:tcW w:w="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7</w:t>
            </w:r>
            <w:r/>
          </w:p>
        </w:tc>
        <w:tc>
          <w:tcPr>
            <w:tcMar>
              <w:left w:w="15" w:type="dxa"/>
              <w:top w:w="15" w:type="dxa"/>
              <w:right w:w="15" w:type="dxa"/>
            </w:tcMar>
            <w:tcW w:w="9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14:textFill>
                  <w14:solidFill>
                    <w14:schemeClr w14:val="tx1"/>
                  </w14:solidFill>
                </w14:textFill>
              </w:rPr>
              <w:suppressLineNumbers w:val="0"/>
            </w:pPr>
            <w:r>
              <w:rPr>
                <w:rFonts w:hint="eastAsia" w:hAnsi="宋体" w:cs="宋体"/>
                <w:b w:val="0"/>
                <w:color w:val="000000" w:themeColor="text1"/>
                <w:position w:val="0"/>
                <w:sz w:val="21"/>
                <w:szCs w:val="24"/>
                <w:highlight w:val="none"/>
                <w:lang w:val="en-US" w:eastAsia="zh-CN"/>
                <w14:textFill>
                  <w14:solidFill>
                    <w14:schemeClr w14:val="tx1"/>
                  </w14:solidFill>
                </w14:textFill>
              </w:rPr>
              <w:t xml:space="preserve">工作</w:t>
            </w:r>
            <w:r>
              <w:rPr>
                <w:rFonts w:hint="eastAsia" w:hAnsi="宋体" w:cs="宋体"/>
                <w:b w:val="0"/>
                <w:color w:val="000000" w:themeColor="text1"/>
                <w:position w:val="0"/>
                <w:sz w:val="21"/>
                <w:szCs w:val="24"/>
                <w:highlight w:val="none"/>
                <w14:textFill>
                  <w14:solidFill>
                    <w14:schemeClr w14:val="tx1"/>
                  </w14:solidFill>
                </w14:textFill>
              </w:rPr>
              <w:t xml:space="preserve">执行情况</w:t>
            </w:r>
            <w:r/>
          </w:p>
        </w:tc>
        <w:tc>
          <w:tcPr>
            <w:tcMar>
              <w:left w:w="15" w:type="dxa"/>
              <w:top w:w="15" w:type="dxa"/>
              <w:right w:w="15" w:type="dxa"/>
            </w:tcMar>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b w:val="0"/>
                <w:color w:val="000000" w:themeColor="text1"/>
                <w:position w:val="0"/>
                <w:sz w:val="21"/>
                <w:szCs w:val="21"/>
                <w:highlight w:val="none"/>
                <w:u w:val="none"/>
                <w:lang w:eastAsia="zh-CN" w:bidi="ar"/>
                <w14:textFill>
                  <w14:solidFill>
                    <w14:schemeClr w14:val="tx1"/>
                  </w14:solidFill>
                </w14:textFill>
              </w:rPr>
              <w:suppressLineNumbers w:val="0"/>
            </w:pPr>
            <w:r>
              <w:rPr>
                <w:rFonts w:hint="eastAsia" w:ascii="宋体" w:hAnsi="宋体" w:cs="宋体"/>
                <w:b w:val="0"/>
                <w:color w:val="000000" w:themeColor="text1"/>
                <w:position w:val="0"/>
                <w:sz w:val="21"/>
                <w:szCs w:val="21"/>
                <w:highlight w:val="none"/>
                <w:lang w:bidi="ar"/>
                <w14:textFill>
                  <w14:solidFill>
                    <w14:schemeClr w14:val="tx1"/>
                  </w14:solidFill>
                </w14:textFill>
              </w:rPr>
              <w:t xml:space="preserve">对</w:t>
            </w:r>
            <w:r>
              <w:rPr>
                <w:rFonts w:hint="eastAsia" w:ascii="宋体" w:hAnsi="宋体" w:cs="宋体"/>
                <w:b w:val="0"/>
                <w:color w:val="000000" w:themeColor="text1"/>
                <w:position w:val="0"/>
                <w:sz w:val="21"/>
                <w:szCs w:val="21"/>
                <w:highlight w:val="none"/>
                <w:u w:val="none"/>
                <w:lang w:bidi="ar"/>
                <w14:textFill>
                  <w14:solidFill>
                    <w14:schemeClr w14:val="tx1"/>
                  </w14:solidFill>
                </w14:textFill>
              </w:rPr>
              <w:t xml:space="preserve">市场监管领域相关产品质量监督抽查任务</w:t>
            </w:r>
            <w:r>
              <w:rPr>
                <w:rFonts w:hint="eastAsia" w:ascii="宋体" w:hAnsi="宋体" w:cs="宋体"/>
                <w:b w:val="0"/>
                <w:color w:val="000000" w:themeColor="text1"/>
                <w:position w:val="0"/>
                <w:sz w:val="21"/>
                <w:szCs w:val="21"/>
                <w:highlight w:val="none"/>
                <w:u w:val="none"/>
                <w:lang w:val="en-US" w:eastAsia="zh-CN" w:bidi="ar"/>
                <w14:textFill>
                  <w14:solidFill>
                    <w14:schemeClr w14:val="tx1"/>
                  </w14:solidFill>
                </w14:textFill>
              </w:rPr>
              <w:t xml:space="preserve">中</w:t>
            </w:r>
            <w:r>
              <w:rPr>
                <w:rFonts w:hint="eastAsia" w:ascii="宋体" w:hAnsi="宋体" w:cs="宋体"/>
                <w:b w:val="0"/>
                <w:color w:val="000000" w:themeColor="text1"/>
                <w:position w:val="0"/>
                <w:sz w:val="21"/>
                <w:szCs w:val="21"/>
                <w:highlight w:val="none"/>
                <w:lang w:val="en-US" w:eastAsia="zh-CN" w:bidi="ar"/>
                <w14:textFill>
                  <w14:solidFill>
                    <w14:schemeClr w14:val="tx1"/>
                  </w14:solidFill>
                </w14:textFill>
              </w:rPr>
              <w:t xml:space="preserve">工作</w:t>
            </w:r>
            <w:r>
              <w:rPr>
                <w:rFonts w:hint="eastAsia" w:ascii="宋体" w:hAnsi="宋体" w:cs="宋体"/>
                <w:b w:val="0"/>
                <w:color w:val="000000" w:themeColor="text1"/>
                <w:position w:val="0"/>
                <w:sz w:val="21"/>
                <w:szCs w:val="21"/>
                <w:highlight w:val="none"/>
                <w:lang w:bidi="ar"/>
                <w14:textFill>
                  <w14:solidFill>
                    <w14:schemeClr w14:val="tx1"/>
                  </w14:solidFill>
                </w14:textFill>
              </w:rPr>
              <w:t xml:space="preserve">执行情况</w:t>
            </w:r>
            <w:r>
              <w:rPr>
                <w:rFonts w:hint="eastAsia" w:ascii="宋体" w:hAnsi="宋体" w:cs="宋体"/>
                <w:b w:val="0"/>
                <w:color w:val="000000" w:themeColor="text1"/>
                <w:position w:val="0"/>
                <w:sz w:val="21"/>
                <w:szCs w:val="21"/>
                <w:highlight w:val="none"/>
                <w:lang w:val="en-US" w:eastAsia="zh-CN" w:bidi="ar"/>
                <w14:textFill>
                  <w14:solidFill>
                    <w14:schemeClr w14:val="tx1"/>
                  </w14:solidFill>
                </w14:textFill>
              </w:rPr>
              <w:t xml:space="preserve">进行打分，</w:t>
            </w:r>
            <w:r>
              <w:rPr>
                <w:rFonts w:hint="eastAsia" w:ascii="宋体" w:hAnsi="宋体" w:cs="宋体"/>
                <w:b w:val="0"/>
                <w:color w:val="000000" w:themeColor="text1"/>
                <w:position w:val="0"/>
                <w:sz w:val="21"/>
                <w:szCs w:val="21"/>
                <w:highlight w:val="none"/>
                <w:u w:val="none"/>
                <w:lang w:bidi="ar"/>
                <w14:textFill>
                  <w14:solidFill>
                    <w14:schemeClr w14:val="tx1"/>
                  </w14:solidFill>
                </w14:textFill>
              </w:rPr>
              <w:t xml:space="preserve">包括但不限于工作执行情况</w:t>
            </w:r>
            <w:r>
              <w:rPr>
                <w:rFonts w:hint="eastAsia" w:ascii="宋体" w:hAnsi="宋体" w:cs="宋体"/>
                <w:b w:val="0"/>
                <w:color w:val="000000" w:themeColor="text1"/>
                <w:position w:val="0"/>
                <w:sz w:val="21"/>
                <w:szCs w:val="21"/>
                <w:highlight w:val="none"/>
                <w:u w:val="none"/>
                <w:lang w:eastAsia="zh-CN" w:bidi="ar"/>
                <w14:textFill>
                  <w14:solidFill>
                    <w14:schemeClr w14:val="tx1"/>
                  </w14:solidFill>
                </w14:textFill>
              </w:rPr>
              <w:t xml:space="preserve">、</w:t>
            </w:r>
            <w:r>
              <w:rPr>
                <w:rFonts w:hint="eastAsia" w:ascii="宋体" w:hAnsi="宋体" w:cs="宋体"/>
                <w:b w:val="0"/>
                <w:color w:val="000000" w:themeColor="text1"/>
                <w:position w:val="0"/>
                <w:sz w:val="21"/>
                <w:szCs w:val="21"/>
                <w:highlight w:val="none"/>
                <w:u w:val="none"/>
                <w:lang w:bidi="ar"/>
                <w14:textFill>
                  <w14:solidFill>
                    <w14:schemeClr w14:val="tx1"/>
                  </w14:solidFill>
                </w14:textFill>
              </w:rPr>
              <w:t xml:space="preserve">自2023年1月1日以来在市场监管领域相关产品质量监督抽查任务中工作质量通报情况</w:t>
            </w:r>
            <w:r>
              <w:rPr>
                <w:rFonts w:hint="eastAsia" w:ascii="宋体" w:hAnsi="宋体" w:cs="宋体"/>
                <w:b w:val="0"/>
                <w:color w:val="000000" w:themeColor="text1"/>
                <w:position w:val="0"/>
                <w:sz w:val="21"/>
                <w:szCs w:val="21"/>
                <w:highlight w:val="none"/>
                <w:u w:val="none"/>
                <w:lang w:eastAsia="zh-CN" w:bidi="ar"/>
                <w14:textFill>
                  <w14:solidFill>
                    <w14:schemeClr w14:val="tx1"/>
                  </w14:solidFill>
                </w14:textFill>
              </w:rPr>
              <w:t xml:space="preserve">。</w:t>
            </w:r>
            <w:r/>
          </w:p>
          <w:p>
            <w:pPr>
              <w:ind w:left="0" w:right="0"/>
              <w:jc w:val="left"/>
              <w:keepLines w:val="0"/>
              <w:keepNext w:val="0"/>
              <w:spacing w:before="0" w:beforeAutospacing="0" w:after="0" w:afterAutospacing="0"/>
              <w:widowControl/>
              <w:rPr>
                <w:rFonts w:hint="eastAsia" w:ascii="宋体" w:hAnsi="宋体" w:cs="宋体"/>
                <w:color w:val="000000" w:themeColor="text1"/>
                <w:szCs w:val="21"/>
                <w:highlight w:val="none"/>
                <w:lang w:bidi="ar"/>
                <w14:textFill>
                  <w14:solidFill>
                    <w14:schemeClr w14:val="tx1"/>
                  </w14:solidFill>
                </w14:textFill>
              </w:rPr>
              <w:suppressLineNumbers w:val="0"/>
            </w:pPr>
            <w:r>
              <w:rPr>
                <w:rFonts w:hint="eastAsia" w:ascii="宋体" w:hAnsi="宋体" w:cs="宋体"/>
                <w:color w:val="000000" w:themeColor="text1"/>
                <w:szCs w:val="21"/>
                <w:highlight w:val="none"/>
                <w:lang w:bidi="ar"/>
                <w14:textFill>
                  <w14:solidFill>
                    <w14:schemeClr w14:val="tx1"/>
                  </w14:solidFill>
                </w14:textFill>
              </w:rPr>
              <w:t xml:space="preserve">（1）工作执行情况全面、具体，完全满足要求，得 6 分；</w:t>
            </w:r>
            <w:r/>
          </w:p>
          <w:p>
            <w:pPr>
              <w:ind w:left="0" w:right="0"/>
              <w:jc w:val="left"/>
              <w:keepLines w:val="0"/>
              <w:keepNext w:val="0"/>
              <w:spacing w:before="0" w:beforeAutospacing="0" w:after="0" w:afterAutospacing="0"/>
              <w:widowControl/>
              <w:rPr>
                <w:rFonts w:hint="eastAsia" w:ascii="宋体" w:hAnsi="宋体" w:cs="宋体"/>
                <w:color w:val="000000" w:themeColor="text1"/>
                <w:szCs w:val="21"/>
                <w:highlight w:val="none"/>
                <w:lang w:bidi="ar"/>
                <w14:textFill>
                  <w14:solidFill>
                    <w14:schemeClr w14:val="tx1"/>
                  </w14:solidFill>
                </w14:textFill>
              </w:rPr>
              <w:suppressLineNumbers w:val="0"/>
            </w:pPr>
            <w:r>
              <w:rPr>
                <w:rFonts w:hint="eastAsia" w:ascii="宋体" w:hAnsi="宋体" w:cs="宋体"/>
                <w:color w:val="000000" w:themeColor="text1"/>
                <w:szCs w:val="21"/>
                <w:highlight w:val="none"/>
                <w:lang w:bidi="ar"/>
                <w14:textFill>
                  <w14:solidFill>
                    <w14:schemeClr w14:val="tx1"/>
                  </w14:solidFill>
                </w14:textFill>
              </w:rPr>
              <w:t xml:space="preserve">（2）工作执行情况较全面、较具体，较满足要求，得 3 分；</w:t>
            </w:r>
            <w:r/>
          </w:p>
          <w:p>
            <w:pPr>
              <w:ind w:left="0" w:right="0"/>
              <w:jc w:val="left"/>
              <w:keepLines w:val="0"/>
              <w:keepNext w:val="0"/>
              <w:spacing w:before="0" w:beforeAutospacing="0" w:after="0" w:afterAutospacing="0"/>
              <w:widowControl/>
              <w:rPr>
                <w:rFonts w:hint="eastAsia" w:ascii="宋体" w:hAnsi="宋体" w:cs="宋体"/>
                <w:color w:val="000000" w:themeColor="text1"/>
                <w:szCs w:val="21"/>
                <w:highlight w:val="none"/>
                <w:lang w:bidi="ar"/>
                <w14:textFill>
                  <w14:solidFill>
                    <w14:schemeClr w14:val="tx1"/>
                  </w14:solidFill>
                </w14:textFill>
              </w:rPr>
              <w:suppressLineNumbers w:val="0"/>
            </w:pPr>
            <w:r>
              <w:rPr>
                <w:rFonts w:hint="eastAsia" w:ascii="宋体" w:hAnsi="宋体" w:cs="宋体"/>
                <w:color w:val="000000" w:themeColor="text1"/>
                <w:szCs w:val="21"/>
                <w:highlight w:val="none"/>
                <w:lang w:bidi="ar"/>
                <w14:textFill>
                  <w14:solidFill>
                    <w14:schemeClr w14:val="tx1"/>
                  </w14:solidFill>
                </w14:textFill>
              </w:rPr>
              <w:t xml:space="preserve">（3）工作执行情况一般，基本满足要求，得 1 分；</w:t>
            </w:r>
            <w:r/>
          </w:p>
          <w:p>
            <w:pPr>
              <w:ind w:left="0" w:right="0"/>
              <w:jc w:val="left"/>
              <w:keepLines w:val="0"/>
              <w:keepNext w:val="0"/>
              <w:spacing w:before="0" w:beforeAutospacing="0" w:after="0" w:afterAutospacing="0"/>
              <w:widowControl/>
              <w:rPr>
                <w:rFonts w:hint="default"/>
                <w:color w:val="000000" w:themeColor="text1"/>
                <w:highlight w:val="none"/>
                <w:lang w:val="en-US"/>
                <w14:textFill>
                  <w14:solidFill>
                    <w14:schemeClr w14:val="tx1"/>
                  </w14:solidFill>
                </w14:textFill>
              </w:rPr>
              <w:suppressLineNumbers w:val="0"/>
            </w:pPr>
            <w:r>
              <w:rPr>
                <w:rFonts w:hint="eastAsia" w:ascii="宋体" w:hAnsi="宋体" w:cs="宋体"/>
                <w:color w:val="000000" w:themeColor="text1"/>
                <w:szCs w:val="21"/>
                <w:highlight w:val="none"/>
                <w:lang w:bidi="ar"/>
                <w14:textFill>
                  <w14:solidFill>
                    <w14:schemeClr w14:val="tx1"/>
                  </w14:solidFill>
                </w14:textFill>
              </w:rPr>
              <w:t xml:space="preserve">（4）工作执行情况不满足要求或因工作质量问题被通报的，得0分。</w:t>
            </w:r>
            <w:r/>
          </w:p>
        </w:tc>
        <w:tc>
          <w:tcPr>
            <w:tcMar>
              <w:left w:w="15" w:type="dxa"/>
              <w:top w:w="15" w:type="dxa"/>
              <w:right w:w="15" w:type="dxa"/>
            </w:tcMar>
            <w:tcW w:w="6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6</w:t>
            </w:r>
            <w:r/>
          </w:p>
        </w:tc>
      </w:tr>
      <w:tr>
        <w:trPr>
          <w:jc w:val="center"/>
          <w:trHeight w:val="4139"/>
        </w:trPr>
        <w:tc>
          <w:tcPr>
            <w:tcMar>
              <w:left w:w="15" w:type="dxa"/>
              <w:top w:w="15" w:type="dxa"/>
              <w:right w:w="15" w:type="dxa"/>
            </w:tcMar>
            <w:tcW w:w="55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8</w:t>
            </w:r>
            <w:r/>
          </w:p>
        </w:tc>
        <w:tc>
          <w:tcPr>
            <w:tcMar>
              <w:left w:w="15" w:type="dxa"/>
              <w:top w:w="15" w:type="dxa"/>
              <w:right w:w="15" w:type="dxa"/>
            </w:tcMar>
            <w:tcW w:w="99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人员配置方案</w:t>
            </w:r>
            <w:r/>
          </w:p>
        </w:tc>
        <w:tc>
          <w:tcPr>
            <w:tcMar>
              <w:left w:w="15" w:type="dxa"/>
              <w:top w:w="15" w:type="dxa"/>
              <w:right w:w="15" w:type="dxa"/>
            </w:tcMar>
            <w:tcW w:w="6150" w:type="dxa"/>
            <w:vAlign w:val="center"/>
            <w:textDirection w:val="lrTb"/>
            <w:noWrap w:val="false"/>
          </w:tcPr>
          <w:p>
            <w:pPr>
              <w:pStyle w:val="986"/>
              <w:ind w:left="0" w:right="0" w:firstLine="0"/>
              <w:keepLines w:val="0"/>
              <w:keepNext w:val="0"/>
              <w:spacing w:before="0" w:beforeAutospacing="0" w:after="0" w:afterAutospacing="0"/>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检验机构具有与投标产品类别相匹配的人员和能力。</w:t>
            </w:r>
            <w:r/>
          </w:p>
          <w:p>
            <w:pPr>
              <w:pStyle w:val="986"/>
              <w:ind w:left="0" w:right="0" w:firstLine="0"/>
              <w:keepLines w:val="0"/>
              <w:keepNext w:val="0"/>
              <w:spacing w:before="0" w:beforeAutospacing="0" w:after="0" w:afterAutospacing="0"/>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方案中应包括机构人员概况、人员职责分工以及投入该包抽查任务的人员及分配列表等。</w:t>
            </w:r>
            <w:r/>
          </w:p>
          <w:p>
            <w:pPr>
              <w:ind w:left="0" w:right="0"/>
              <w:jc w:val="left"/>
              <w:keepLines w:val="0"/>
              <w:keepNext w:val="0"/>
              <w:spacing w:before="0" w:beforeAutospacing="0" w:after="0" w:afterAutospacing="0"/>
              <w:widowControl/>
              <w:rPr>
                <w:rFonts w:hint="default" w:ascii="宋体" w:hAnsi="宋体" w:eastAsia="宋体" w:cs="宋体"/>
                <w:i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根据</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供应商提供</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的</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配置人员质量</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方案进行评审</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包括但不限于</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目负责人、抽样相关人员、样品接收人员、检验相关人员（包括检测人员、报告审核人员、授权签字人的分工和专业能力等内容</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w:t>
            </w:r>
            <w:r/>
          </w:p>
          <w:p>
            <w:pPr>
              <w:ind w:left="0" w:right="0"/>
              <w:jc w:val="left"/>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1.所投产品的抽检工作项目团队岗位配置合理</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人员分工明确，专业能力完全覆盖所投包检测内容</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得</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3</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分；</w:t>
            </w:r>
            <w:r/>
          </w:p>
          <w:p>
            <w:pPr>
              <w:ind w:left="0" w:right="0"/>
              <w:jc w:val="left"/>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2.所投产品的抽检工作项目团队岗位配置</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较</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合理，人员分工</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较</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明确，专业能力</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基本</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覆盖所投包检测内容</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得2分；</w:t>
            </w:r>
            <w:r/>
          </w:p>
          <w:p>
            <w:pPr>
              <w:ind w:left="0" w:right="0"/>
              <w:jc w:val="left"/>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3.所投产品的抽检工作项目团队岗位配置有欠缺，人员分工缺失，专业能力未完全覆盖所投包检测内容</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得1分；</w:t>
            </w:r>
            <w:r/>
          </w:p>
          <w:p>
            <w:pPr>
              <w:ind w:left="0" w:right="0"/>
              <w:jc w:val="left"/>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4</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不</w:t>
            </w: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满足</w:t>
            </w:r>
            <w:r>
              <w:rPr>
                <w:rFonts w:hint="default" w:ascii="Times New Roman" w:hAnsi="Times New Roman" w:cs="Times New Roman"/>
                <w:color w:val="000000" w:themeColor="text1"/>
                <w:szCs w:val="21"/>
                <w:highlight w:val="none"/>
                <w14:textFill>
                  <w14:solidFill>
                    <w14:schemeClr w14:val="tx1"/>
                  </w14:solidFill>
                </w14:textFill>
              </w:rPr>
              <w:t xml:space="preserve">岗位配置</w:t>
            </w:r>
            <w:r>
              <w:rPr>
                <w:rFonts w:hint="eastAsia" w:cs="Times New Roman"/>
                <w:color w:val="000000" w:themeColor="text1"/>
                <w:szCs w:val="21"/>
                <w:highlight w:val="none"/>
                <w:lang w:val="en-US" w:eastAsia="zh-CN"/>
                <w14:textFill>
                  <w14:solidFill>
                    <w14:schemeClr w14:val="tx1"/>
                  </w14:solidFill>
                </w14:textFill>
              </w:rPr>
              <w:t xml:space="preserve">要求</w:t>
            </w:r>
            <w:r>
              <w:rPr>
                <w:rFonts w:hint="default" w:ascii="Times New Roman" w:hAnsi="Times New Roman" w:cs="Times New Roman"/>
                <w:color w:val="000000" w:themeColor="text1"/>
                <w:szCs w:val="21"/>
                <w:highlight w:val="none"/>
                <w14:textFill>
                  <w14:solidFill>
                    <w14:schemeClr w14:val="tx1"/>
                  </w14:solidFill>
                </w14:textFill>
              </w:rPr>
              <w:t xml:space="preserve">，</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得0分。</w:t>
            </w:r>
            <w:r/>
          </w:p>
        </w:tc>
        <w:tc>
          <w:tcPr>
            <w:tcMar>
              <w:left w:w="15" w:type="dxa"/>
              <w:top w:w="15" w:type="dxa"/>
              <w:right w:w="15" w:type="dxa"/>
            </w:tcMar>
            <w:tcW w:w="6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3</w:t>
            </w:r>
            <w:r/>
          </w:p>
        </w:tc>
      </w:tr>
      <w:tr>
        <w:trPr>
          <w:jc w:val="center"/>
          <w:trHeight w:val="6438"/>
        </w:trPr>
        <w:tc>
          <w:tcPr>
            <w:tcMar>
              <w:left w:w="15" w:type="dxa"/>
              <w:top w:w="15" w:type="dxa"/>
              <w:right w:w="15" w:type="dxa"/>
            </w:tcMar>
            <w:tcW w:w="55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14:textFill>
                  <w14:solidFill>
                    <w14:schemeClr w14:val="tx1"/>
                  </w14:solidFill>
                </w14:textFill>
              </w:rPr>
            </w:r>
            <w:r/>
          </w:p>
        </w:tc>
        <w:tc>
          <w:tcPr>
            <w:tcMar>
              <w:left w:w="15" w:type="dxa"/>
              <w:top w:w="15" w:type="dxa"/>
              <w:right w:w="15" w:type="dxa"/>
            </w:tcMar>
            <w:tcW w:w="99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14:textFill>
                  <w14:solidFill>
                    <w14:schemeClr w14:val="tx1"/>
                  </w14:solidFill>
                </w14:textFill>
              </w:rPr>
            </w:r>
            <w:r/>
          </w:p>
        </w:tc>
        <w:tc>
          <w:tcPr>
            <w:tcMar>
              <w:left w:w="15" w:type="dxa"/>
              <w:top w:w="15" w:type="dxa"/>
              <w:right w:w="15" w:type="dxa"/>
            </w:tcMar>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配备人员数量</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1.①具有与所投包产品相关的中级（含）以上职称检验人员或具有10年以上所投包产品检验工作经历的人员数量</w:t>
            </w:r>
            <w:r>
              <w:rPr>
                <w:rFonts w:hint="default"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10人；②抽样人员数量≥8人。同时满足上述两点的，得</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7</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分；</w:t>
            </w:r>
            <w:r/>
          </w:p>
          <w:p>
            <w:pPr>
              <w:ind w:left="0" w:right="0"/>
              <w:jc w:val="left"/>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2.</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①具有与所投包产品相关的中级（含）以上职称检验人员或具有10年以上所投包产品检验工作经历的人员数量≥</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8</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人的；②抽样人员数量≥6人的。同时满足上述两点的，得</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5</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分；</w:t>
            </w:r>
            <w:r/>
          </w:p>
          <w:p>
            <w:pPr>
              <w:ind w:left="0" w:right="0"/>
              <w:keepLines w:val="0"/>
              <w:keepNext w:val="0"/>
              <w:spacing w:before="0" w:beforeAutospacing="0" w:after="0" w:afterAutospacing="0"/>
              <w:rPr>
                <w:rFonts w:hint="default"/>
                <w:color w:val="000000" w:themeColor="text1"/>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3.①具有与所投包产品相关的中级（含）以上职称检验人员或具有10年以上所投包产品检验工作经历的人员数量≥</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6</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人的；②抽样人员数量≥5人的。同时满足上述两点的，得</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3</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分；</w:t>
            </w:r>
            <w:r/>
          </w:p>
          <w:p>
            <w:pPr>
              <w:ind w:left="0" w:right="0"/>
              <w:jc w:val="left"/>
              <w:keepLines w:val="0"/>
              <w:keepNext w:val="0"/>
              <w:spacing w:before="0" w:beforeAutospacing="0" w:after="0" w:afterAutospacing="0"/>
              <w:widowControl/>
              <w:rPr>
                <w:rFonts w:hint="default" w:ascii="宋体" w:hAnsi="宋体" w:eastAsia="宋体" w:cs="宋体"/>
                <w:i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4</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.①具有与所投包产品相关的中级（含）以上职称检验人员或具有10年以上所投包产品检验工作经历的人员数量≥4人的；②抽样人</w:t>
            </w:r>
            <w:r>
              <w:rPr>
                <w:rFonts w:hint="default"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员数量≥4人的。同时满足上述两点的，得</w:t>
            </w:r>
            <w:r>
              <w:rPr>
                <w:rFonts w:hint="default" w:ascii="宋体" w:hAnsi="宋体" w:cs="宋体"/>
                <w:i w:val="0"/>
                <w:color w:val="000000" w:themeColor="text1"/>
                <w:sz w:val="21"/>
                <w:szCs w:val="21"/>
                <w:highlight w:val="none"/>
                <w:u w:val="none"/>
                <w:lang w:val="en-US" w:eastAsia="zh-CN" w:bidi="ar"/>
                <w14:textFill>
                  <w14:solidFill>
                    <w14:schemeClr w14:val="tx1"/>
                  </w14:solidFill>
                </w14:textFill>
              </w:rPr>
              <w:t xml:space="preserve">1</w:t>
            </w:r>
            <w:r>
              <w:rPr>
                <w:rFonts w:hint="default"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分；</w:t>
            </w:r>
            <w:r/>
          </w:p>
          <w:p>
            <w:pPr>
              <w:ind w:left="0" w:right="0"/>
              <w:jc w:val="left"/>
              <w:keepLines w:val="0"/>
              <w:keepNext w:val="0"/>
              <w:spacing w:before="0" w:beforeAutospacing="0" w:after="0" w:afterAutospacing="0"/>
              <w:widowControl/>
              <w:rPr>
                <w:rFonts w:hint="default" w:ascii="宋体" w:hAnsi="宋体" w:cs="宋体"/>
                <w:i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宋体" w:hAnsi="宋体" w:cs="宋体"/>
                <w:i w:val="0"/>
                <w:color w:val="000000" w:themeColor="text1"/>
                <w:sz w:val="21"/>
                <w:szCs w:val="21"/>
                <w:highlight w:val="none"/>
                <w:u w:val="none"/>
                <w:lang w:val="en-US" w:eastAsia="zh-CN" w:bidi="ar"/>
                <w14:textFill>
                  <w14:solidFill>
                    <w14:schemeClr w14:val="tx1"/>
                  </w14:solidFill>
                </w14:textFill>
              </w:rPr>
              <w:t xml:space="preserve">5</w:t>
            </w:r>
            <w:r>
              <w:rPr>
                <w:rFonts w:hint="default"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.其他情况，均得0分。</w:t>
            </w:r>
            <w:r/>
          </w:p>
          <w:p>
            <w:pPr>
              <w:ind w:left="0" w:right="0"/>
              <w:jc w:val="left"/>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注：</w:t>
            </w:r>
            <w:r>
              <w:rPr>
                <w:rFonts w:hint="default" w:ascii="宋体" w:hAnsi="宋体" w:cs="宋体"/>
                <w:i w:val="0"/>
                <w:color w:val="000000" w:themeColor="text1"/>
                <w:sz w:val="21"/>
                <w:szCs w:val="21"/>
                <w:highlight w:val="none"/>
                <w:u w:val="none"/>
                <w:lang w:val="en-US" w:eastAsia="zh-CN" w:bidi="ar"/>
                <w14:textFill>
                  <w14:solidFill>
                    <w14:schemeClr w14:val="tx1"/>
                  </w14:solidFill>
                </w14:textFill>
              </w:rPr>
              <w:t xml:space="preserve">须</w:t>
            </w:r>
            <w:r>
              <w:rPr>
                <w:rFonts w:hint="default"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提供</w:t>
            </w:r>
            <w:r>
              <w:rPr>
                <w:rFonts w:hint="default" w:ascii="宋体" w:hAnsi="宋体" w:cs="宋体"/>
                <w:i w:val="0"/>
                <w:color w:val="000000" w:themeColor="text1"/>
                <w:sz w:val="21"/>
                <w:szCs w:val="21"/>
                <w:highlight w:val="none"/>
                <w:u w:val="none"/>
                <w:lang w:val="en-US" w:eastAsia="zh-CN" w:bidi="ar"/>
                <w14:textFill>
                  <w14:solidFill>
                    <w14:schemeClr w14:val="tx1"/>
                  </w14:solidFill>
                </w14:textFill>
              </w:rPr>
              <w:t xml:space="preserve">上述</w:t>
            </w:r>
            <w:r>
              <w:rPr>
                <w:rFonts w:hint="default"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本项目配备人员名单</w:t>
            </w:r>
            <w:r>
              <w:rPr>
                <w:rFonts w:hint="default" w:ascii="宋体" w:hAnsi="宋体" w:cs="宋体"/>
                <w:i w:val="0"/>
                <w:color w:val="000000" w:themeColor="text1"/>
                <w:sz w:val="21"/>
                <w:szCs w:val="21"/>
                <w:highlight w:val="none"/>
                <w:u w:val="none"/>
                <w:lang w:val="en-US" w:eastAsia="zh-CN" w:bidi="ar"/>
                <w14:textFill>
                  <w14:solidFill>
                    <w14:schemeClr w14:val="tx1"/>
                  </w14:solidFill>
                </w14:textFill>
              </w:rPr>
              <w:t xml:space="preserve">、</w:t>
            </w:r>
            <w:r>
              <w:rPr>
                <w:rFonts w:hint="default"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工作经历证明文件和员工在职证明文件（提供</w:t>
            </w:r>
            <w:r>
              <w:rPr>
                <w:rFonts w:hint="default" w:ascii="宋体" w:hAnsi="宋体" w:cs="宋体"/>
                <w:color w:val="000000" w:themeColor="text1"/>
                <w:szCs w:val="21"/>
                <w:highlight w:val="none"/>
                <w:u w:val="none"/>
                <w:lang w:val="en-US" w:bidi="ar"/>
                <w14:textFill>
                  <w14:solidFill>
                    <w14:schemeClr w14:val="tx1"/>
                  </w14:solidFill>
                </w14:textFill>
              </w:rPr>
              <w:t xml:space="preserve">供应商</w:t>
            </w:r>
            <w:r>
              <w:rPr>
                <w:rFonts w:hint="default"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为其缴纳的自投标截止时间前近半年内</w:t>
            </w:r>
            <w:r>
              <w:rPr>
                <w:rFonts w:hint="default" w:ascii="宋体" w:hAnsi="宋体" w:cs="宋体"/>
                <w:i w:val="0"/>
                <w:color w:val="000000" w:themeColor="text1"/>
                <w:sz w:val="21"/>
                <w:szCs w:val="21"/>
                <w:highlight w:val="none"/>
                <w:u w:val="none"/>
                <w:lang w:val="en-US" w:eastAsia="zh-CN" w:bidi="ar"/>
                <w14:textFill>
                  <w14:solidFill>
                    <w14:schemeClr w14:val="tx1"/>
                  </w14:solidFill>
                </w14:textFill>
              </w:rPr>
              <w:t xml:space="preserve">（2026年0</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3</w:t>
            </w:r>
            <w:r>
              <w:rPr>
                <w:rFonts w:hint="default" w:ascii="宋体" w:hAnsi="宋体" w:cs="宋体"/>
                <w:i w:val="0"/>
                <w:color w:val="000000" w:themeColor="text1"/>
                <w:sz w:val="21"/>
                <w:szCs w:val="21"/>
                <w:highlight w:val="none"/>
                <w:u w:val="none"/>
                <w:lang w:val="en-US" w:eastAsia="zh-CN" w:bidi="ar"/>
                <w14:textFill>
                  <w14:solidFill>
                    <w14:schemeClr w14:val="tx1"/>
                  </w14:solidFill>
                </w14:textFill>
              </w:rPr>
              <w:t xml:space="preserve">月-2026年0</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8</w:t>
            </w:r>
            <w:r>
              <w:rPr>
                <w:rFonts w:hint="default" w:ascii="宋体" w:hAnsi="宋体" w:cs="宋体"/>
                <w:i w:val="0"/>
                <w:color w:val="000000" w:themeColor="text1"/>
                <w:sz w:val="21"/>
                <w:szCs w:val="21"/>
                <w:highlight w:val="none"/>
                <w:u w:val="none"/>
                <w:lang w:val="en-US" w:eastAsia="zh-CN" w:bidi="ar"/>
                <w14:textFill>
                  <w14:solidFill>
                    <w14:schemeClr w14:val="tx1"/>
                  </w14:solidFill>
                </w14:textFill>
              </w:rPr>
              <w:t xml:space="preserve">月）</w:t>
            </w:r>
            <w:r>
              <w:rPr>
                <w:rFonts w:hint="default"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任意1个月的社保证明材料</w:t>
            </w:r>
            <w:r>
              <w:rPr>
                <w:rFonts w:hint="default" w:ascii="宋体" w:hAnsi="宋体" w:cs="宋体"/>
                <w:i w:val="0"/>
                <w:color w:val="000000" w:themeColor="text1"/>
                <w:sz w:val="21"/>
                <w:szCs w:val="21"/>
                <w:highlight w:val="none"/>
                <w:u w:val="none"/>
                <w:lang w:val="en-US" w:eastAsia="zh-CN" w:bidi="ar"/>
                <w14:textFill>
                  <w14:solidFill>
                    <w14:schemeClr w14:val="tx1"/>
                  </w14:solidFill>
                </w14:textFill>
              </w:rPr>
              <w:t xml:space="preserve">【</w:t>
            </w:r>
            <w:r>
              <w:rPr>
                <w:rFonts w:hint="default"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必须是社保机构出具的社保证明材料（须明确缴费月份、个人姓名、缴费单位），须加盖社保机构公章或社保中心参保缴费证明电子专用章（具有可验证的二维码、验证码或校验</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码）</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，如</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供应商</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委托专业代理机构代为缴纳，也可由专业代理机构出具相关社保缴纳证明材料，并同时提供与专业代理机构的相关证明合同或协议复印件）、职称证书复印件等证明材料。</w:t>
            </w:r>
            <w:r/>
          </w:p>
        </w:tc>
        <w:tc>
          <w:tcPr>
            <w:tcMar>
              <w:left w:w="15" w:type="dxa"/>
              <w:top w:w="15" w:type="dxa"/>
              <w:right w:w="15" w:type="dxa"/>
            </w:tcMar>
            <w:tcW w:w="61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7</w:t>
            </w:r>
            <w:r/>
          </w:p>
        </w:tc>
      </w:tr>
      <w:tr>
        <w:trPr>
          <w:jc w:val="center"/>
          <w:trHeight w:val="3862"/>
        </w:trPr>
        <w:tc>
          <w:tcPr>
            <w:tcMar>
              <w:left w:w="15" w:type="dxa"/>
              <w:top w:w="15" w:type="dxa"/>
              <w:right w:w="15" w:type="dxa"/>
            </w:tcMar>
            <w:tcW w:w="55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9</w:t>
            </w:r>
            <w:r/>
          </w:p>
        </w:tc>
        <w:tc>
          <w:tcPr>
            <w:tcMar>
              <w:left w:w="15" w:type="dxa"/>
              <w:top w:w="15" w:type="dxa"/>
              <w:right w:w="15" w:type="dxa"/>
            </w:tcMar>
            <w:tcW w:w="99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场地、设备配置、样品贮存及运输条件</w:t>
            </w:r>
            <w:r/>
          </w:p>
        </w:tc>
        <w:tc>
          <w:tcPr>
            <w:tcMar>
              <w:left w:w="15" w:type="dxa"/>
              <w:top w:w="15" w:type="dxa"/>
              <w:right w:w="15" w:type="dxa"/>
            </w:tcMar>
            <w:tcW w:w="6150"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cs="宋体"/>
                <w:color w:val="000000" w:themeColor="text1"/>
                <w:szCs w:val="21"/>
                <w:highlight w:val="none"/>
                <w:u w:val="none"/>
                <w:lang w:bidi="ar"/>
                <w14:textFill>
                  <w14:solidFill>
                    <w14:schemeClr w14:val="tx1"/>
                  </w14:solidFill>
                </w14:textFill>
              </w:rPr>
              <w:suppressLineNumbers w:val="0"/>
            </w:pPr>
            <w:r>
              <w:rPr>
                <w:rFonts w:hint="eastAsia" w:ascii="宋体" w:hAnsi="宋体" w:cs="宋体"/>
                <w:color w:val="000000" w:themeColor="text1"/>
                <w:szCs w:val="21"/>
                <w:highlight w:val="none"/>
                <w:u w:val="none"/>
                <w:lang w:bidi="ar"/>
                <w14:textFill>
                  <w14:solidFill>
                    <w14:schemeClr w14:val="tx1"/>
                  </w14:solidFill>
                </w14:textFill>
              </w:rPr>
              <w:t xml:space="preserve">根据供应商提供的实验室检测设备配置方案、抽样现场信息记录仪器配置方案进行评审：</w:t>
            </w:r>
            <w:r/>
          </w:p>
          <w:p>
            <w:pPr>
              <w:ind w:left="0" w:right="0"/>
              <w:jc w:val="both"/>
              <w:keepLines w:val="0"/>
              <w:keepNext w:val="0"/>
              <w:spacing w:before="0" w:beforeAutospacing="0" w:after="0" w:afterAutospacing="0"/>
              <w:widowControl/>
              <w:rPr>
                <w:rFonts w:hint="eastAsia" w:ascii="宋体" w:hAnsi="宋体" w:cs="宋体"/>
                <w:color w:val="000000" w:themeColor="text1"/>
                <w:szCs w:val="21"/>
                <w:highlight w:val="none"/>
                <w:u w:val="none"/>
                <w:lang w:bidi="ar"/>
                <w14:textFill>
                  <w14:solidFill>
                    <w14:schemeClr w14:val="tx1"/>
                  </w14:solidFill>
                </w14:textFill>
              </w:rPr>
              <w:suppressLineNumbers w:val="0"/>
            </w:pPr>
            <w:r>
              <w:rPr>
                <w:rFonts w:hint="eastAsia" w:ascii="宋体" w:hAnsi="宋体" w:cs="宋体"/>
                <w:color w:val="000000" w:themeColor="text1"/>
                <w:szCs w:val="21"/>
                <w:highlight w:val="none"/>
                <w:u w:val="none"/>
                <w:lang w:bidi="ar"/>
                <w14:textFill>
                  <w14:solidFill>
                    <w14:schemeClr w14:val="tx1"/>
                  </w14:solidFill>
                </w14:textFill>
              </w:rPr>
              <w:t xml:space="preserve">（1）拟投入仪器设备在计量（校准）有效期内，覆盖所投产品检验项目，精度适宜、数量充足，能够满足所投包产品所有检验项目，且配备记录仪器数量充足，与所投包产品抽样任务规模相匹配的得8分；</w:t>
            </w:r>
            <w:r/>
          </w:p>
          <w:p>
            <w:pPr>
              <w:ind w:left="0" w:right="0"/>
              <w:jc w:val="both"/>
              <w:keepLines w:val="0"/>
              <w:keepNext w:val="0"/>
              <w:spacing w:before="0" w:beforeAutospacing="0" w:after="0" w:afterAutospacing="0"/>
              <w:widowControl/>
              <w:rPr>
                <w:rFonts w:hint="eastAsia" w:ascii="宋体" w:hAnsi="宋体" w:cs="宋体"/>
                <w:color w:val="000000" w:themeColor="text1"/>
                <w:szCs w:val="21"/>
                <w:highlight w:val="none"/>
                <w:u w:val="none"/>
                <w:lang w:bidi="ar"/>
                <w14:textFill>
                  <w14:solidFill>
                    <w14:schemeClr w14:val="tx1"/>
                  </w14:solidFill>
                </w14:textFill>
              </w:rPr>
              <w:suppressLineNumbers w:val="0"/>
            </w:pPr>
            <w:r>
              <w:rPr>
                <w:rFonts w:hint="eastAsia" w:ascii="宋体" w:hAnsi="宋体" w:cs="宋体"/>
                <w:color w:val="000000" w:themeColor="text1"/>
                <w:szCs w:val="21"/>
                <w:highlight w:val="none"/>
                <w:u w:val="none"/>
                <w:lang w:bidi="ar"/>
                <w14:textFill>
                  <w14:solidFill>
                    <w14:schemeClr w14:val="tx1"/>
                  </w14:solidFill>
                </w14:textFill>
              </w:rPr>
              <w:t xml:space="preserve">（2）拟投入仪器设备覆盖所有检验项目，精度、数量有欠缺，且配备记录仪器数量不足的，得4分；</w:t>
            </w:r>
            <w:r/>
          </w:p>
          <w:p>
            <w:pPr>
              <w:ind w:left="0" w:right="0"/>
              <w:jc w:val="both"/>
              <w:keepLines w:val="0"/>
              <w:keepNext w:val="0"/>
              <w:spacing w:before="0" w:beforeAutospacing="0" w:after="0" w:afterAutospacing="0"/>
              <w:widowControl/>
              <w:rPr>
                <w:rFonts w:hint="eastAsia" w:ascii="宋体" w:hAnsi="宋体" w:cs="宋体"/>
                <w:color w:val="000000" w:themeColor="text1"/>
                <w:szCs w:val="21"/>
                <w:highlight w:val="none"/>
                <w:u w:val="none"/>
                <w:lang w:bidi="ar"/>
                <w14:textFill>
                  <w14:solidFill>
                    <w14:schemeClr w14:val="tx1"/>
                  </w14:solidFill>
                </w14:textFill>
              </w:rPr>
              <w:suppressLineNumbers w:val="0"/>
            </w:pPr>
            <w:r>
              <w:rPr>
                <w:rFonts w:hint="eastAsia" w:ascii="宋体" w:hAnsi="宋体" w:cs="宋体"/>
                <w:color w:val="000000" w:themeColor="text1"/>
                <w:szCs w:val="21"/>
                <w:highlight w:val="none"/>
                <w:u w:val="none"/>
                <w:lang w:bidi="ar"/>
                <w14:textFill>
                  <w14:solidFill>
                    <w14:schemeClr w14:val="tx1"/>
                  </w14:solidFill>
                </w14:textFill>
              </w:rPr>
              <w:t xml:space="preserve">（3）拟投入仪器设备未能覆盖所有检验项目或精度、数量不能满足检验要求、相关证明材料有缺失的，且配备记录仪器未能满足抽样要求、相关证明材料有缺失的，得0分；</w:t>
            </w:r>
            <w:r/>
          </w:p>
          <w:p>
            <w:pPr>
              <w:ind w:left="0" w:right="0"/>
              <w:jc w:val="both"/>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14:textFill>
                  <w14:solidFill>
                    <w14:schemeClr w14:val="tx1"/>
                  </w14:solidFill>
                </w14:textFill>
              </w:rPr>
              <w:suppressLineNumbers w:val="0"/>
            </w:pPr>
            <w:r>
              <w:rPr>
                <w:rFonts w:hint="eastAsia" w:ascii="宋体" w:hAnsi="宋体" w:cs="宋体"/>
                <w:color w:val="000000" w:themeColor="text1"/>
                <w:szCs w:val="21"/>
                <w:highlight w:val="none"/>
                <w:u w:val="none"/>
                <w:lang w:bidi="ar"/>
                <w14:textFill>
                  <w14:solidFill>
                    <w14:schemeClr w14:val="tx1"/>
                  </w14:solidFill>
                </w14:textFill>
              </w:rPr>
              <w:t xml:space="preserve">注：须提供设备清单、照片、购置合同或购置发票、检定证书等相关证明材料。</w:t>
            </w:r>
            <w:r/>
          </w:p>
        </w:tc>
        <w:tc>
          <w:tcPr>
            <w:tcMar>
              <w:left w:w="15" w:type="dxa"/>
              <w:top w:w="15" w:type="dxa"/>
              <w:right w:w="15" w:type="dxa"/>
            </w:tcMar>
            <w:tcW w:w="6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8</w:t>
            </w:r>
            <w:r/>
          </w:p>
        </w:tc>
      </w:tr>
      <w:tr>
        <w:trPr>
          <w:jc w:val="center"/>
          <w:trHeight w:val="617"/>
        </w:trPr>
        <w:tc>
          <w:tcPr>
            <w:tcMar>
              <w:left w:w="15" w:type="dxa"/>
              <w:top w:w="15" w:type="dxa"/>
              <w:right w:w="15" w:type="dxa"/>
            </w:tcMar>
            <w:tcW w:w="55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14:textFill>
                  <w14:solidFill>
                    <w14:schemeClr w14:val="tx1"/>
                  </w14:solidFill>
                </w14:textFill>
              </w:rPr>
            </w:r>
            <w:r/>
          </w:p>
        </w:tc>
        <w:tc>
          <w:tcPr>
            <w:tcMar>
              <w:left w:w="15" w:type="dxa"/>
              <w:top w:w="15" w:type="dxa"/>
              <w:right w:w="15" w:type="dxa"/>
            </w:tcMar>
            <w:tcW w:w="99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14:textFill>
                  <w14:solidFill>
                    <w14:schemeClr w14:val="tx1"/>
                  </w14:solidFill>
                </w14:textFill>
              </w:rPr>
            </w:r>
            <w:r/>
          </w:p>
        </w:tc>
        <w:tc>
          <w:tcPr>
            <w:tcMar>
              <w:left w:w="15" w:type="dxa"/>
              <w:top w:w="15" w:type="dxa"/>
              <w:right w:w="15" w:type="dxa"/>
            </w:tcMar>
            <w:tcW w:w="615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根据供应商提供的样品仓储、运输工具配置方案进行评审，包括但不限于样品库面积、通风温控设备、消防安保设施、样品保存及运输的安全性等内容：</w:t>
            </w:r>
            <w:r/>
          </w:p>
          <w:p>
            <w:pPr>
              <w:ind w:left="0" w:right="0"/>
              <w:keepLines w:val="0"/>
              <w:keepNext w:val="0"/>
              <w:spacing w:before="0" w:beforeAutospacing="0" w:after="0" w:afterAutospacing="0"/>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（1）样品仓储面积完全满足要求，运输工具数量充足得5分；</w:t>
            </w:r>
            <w:r/>
          </w:p>
          <w:p>
            <w:pPr>
              <w:ind w:left="0" w:right="0"/>
              <w:keepLines w:val="0"/>
              <w:keepNext w:val="0"/>
              <w:spacing w:before="0" w:beforeAutospacing="0" w:after="0" w:afterAutospacing="0"/>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（2）样品仓储面积较满足要求，运输工具数量较充足，得3分；</w:t>
            </w:r>
            <w:r/>
          </w:p>
          <w:p>
            <w:pPr>
              <w:ind w:left="0" w:right="0"/>
              <w:keepLines w:val="0"/>
              <w:keepNext w:val="0"/>
              <w:spacing w:before="0" w:beforeAutospacing="0" w:after="0" w:afterAutospacing="0"/>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（3）样品仓储面积基本满足要求，运输工具数量基本充足，得1分；</w:t>
            </w:r>
            <w:r/>
          </w:p>
          <w:p>
            <w:pPr>
              <w:ind w:left="0" w:right="0"/>
              <w:keepLines w:val="0"/>
              <w:keepNext w:val="0"/>
              <w:spacing w:before="0" w:beforeAutospacing="0" w:after="0" w:afterAutospacing="0"/>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（4）样品仓储面积不满足要求，运输工具数量不充足</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，相关证明材料有缺失的</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，不得分。</w:t>
            </w:r>
            <w:r/>
          </w:p>
          <w:p>
            <w:pPr>
              <w:ind w:left="0" w:right="0"/>
              <w:keepLines w:val="0"/>
              <w:keepNext w:val="0"/>
              <w:spacing w:before="0" w:beforeAutospacing="0" w:after="0" w:afterAutospacing="0"/>
              <w:widowControl/>
              <w:rPr>
                <w:rFonts w:hint="eastAsia" w:ascii="宋体" w:hAnsi="宋体" w:eastAsia="宋体" w:cs="宋体"/>
                <w:color w:val="000000" w:themeColor="text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注：须提供拟投入所投产品存放的样品贮存及运输条件材料，包括但不限于房产证复印件或所有权证明文件或者有效期的房屋租赁合同复印件及相关证明材料，实景照片和相关介绍。</w:t>
            </w:r>
            <w:r/>
          </w:p>
          <w:p>
            <w:pPr>
              <w:ind w:left="0" w:right="0"/>
              <w:keepLines w:val="0"/>
              <w:keepNext w:val="0"/>
              <w:spacing w:before="0" w:beforeAutospacing="0" w:after="0" w:afterAutospacing="0"/>
              <w:rPr>
                <w:rFonts w:hint="eastAsia" w:ascii="宋体" w:hAnsi="宋体" w:eastAsia="宋体" w:cs="宋体"/>
                <w:i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若所投包产品涉及易燃易爆危险品须提供满足《中华人民共和国消防法》等法律法规要求的存储及运输条件的证明材料和承诺书，如无证明材料和承诺书不得分，仅有承诺书无证明材料扣2分，扣完为止。</w:t>
            </w:r>
            <w:r/>
          </w:p>
        </w:tc>
        <w:tc>
          <w:tcPr>
            <w:tcMar>
              <w:left w:w="15" w:type="dxa"/>
              <w:top w:w="15" w:type="dxa"/>
              <w:right w:w="15" w:type="dxa"/>
            </w:tcMar>
            <w:tcW w:w="6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5</w:t>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hint="eastAsia" w:ascii="Microsoft New Tai Lue" w:hAnsi="Microsoft New Tai Lue" w:cs="Microsoft New Tai Lue"/>
          <w:b/>
          <w:bCs/>
          <w:color w:val="000000" w:themeColor="text1"/>
          <w:szCs w:val="21"/>
          <w:highlight w:val="none"/>
          <w14:textFill>
            <w14:solidFill>
              <w14:schemeClr w14:val="tx1"/>
            </w14:solidFill>
          </w14:textFill>
        </w:rPr>
      </w:pPr>
      <w:r>
        <w:rPr>
          <w:rFonts w:hint="eastAsia" w:ascii="Microsoft New Tai Lue" w:hAnsi="Microsoft New Tai Lue" w:cs="Microsoft New Tai Lue"/>
          <w:b/>
          <w:bCs/>
          <w:color w:val="000000" w:themeColor="text1"/>
          <w:szCs w:val="21"/>
          <w:highlight w:val="none"/>
          <w14:textFill>
            <w14:solidFill>
              <w14:schemeClr w14:val="tx1"/>
            </w14:solidFill>
          </w14:textFill>
        </w:rPr>
      </w:r>
      <w:r/>
    </w:p>
    <w:p>
      <w:pPr>
        <w:spacing w:line="360" w:lineRule="auto"/>
        <w:rPr>
          <w:rFonts w:ascii="Microsoft New Tai Lue" w:hAnsi="Microsoft New Tai Lue" w:cs="Microsoft New Tai Lue"/>
          <w:b/>
          <w:bCs/>
          <w:color w:val="000000" w:themeColor="text1"/>
          <w:szCs w:val="21"/>
          <w:highlight w:val="none"/>
          <w14:textFill>
            <w14:solidFill>
              <w14:schemeClr w14:val="tx1"/>
            </w14:solidFill>
          </w14:textFill>
        </w:rPr>
      </w:pP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注：</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bookmarkStart w:id="266" w:name="_Toc91836565"/>
      <w:r>
        <w:rPr>
          <w:rFonts w:ascii="Microsoft New Tai Lue" w:hAnsi="Microsoft New Tai Lue" w:cs="Microsoft New Tai Lue"/>
          <w:color w:val="000000" w:themeColor="text1"/>
          <w:szCs w:val="21"/>
          <w:highlight w:val="none"/>
          <w14:textFill>
            <w14:solidFill>
              <w14:schemeClr w14:val="tx1"/>
            </w14:solidFill>
          </w14:textFill>
        </w:rPr>
        <w:t xml:space="preserve">落实政府采购政策的价格调整：符合第二章《投标人须知》</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第</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4</w:t>
      </w:r>
      <w:r>
        <w:rPr>
          <w:rFonts w:ascii="Microsoft New Tai Lue" w:hAnsi="Microsoft New Tai Lue" w:cs="Microsoft New Tai Lue"/>
          <w:color w:val="000000" w:themeColor="text1"/>
          <w:szCs w:val="21"/>
          <w:highlight w:val="none"/>
          <w14:textFill>
            <w14:solidFill>
              <w14:schemeClr w14:val="tx1"/>
            </w14:solidFill>
          </w14:textFill>
        </w:rPr>
        <w:t xml:space="preserve">条规定情形的，可以享受中小企业扶持政策，用扣除后的价格参加评审。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1、</w:t>
      </w:r>
      <w:r>
        <w:rPr>
          <w:rFonts w:ascii="Microsoft New Tai Lue" w:hAnsi="Microsoft New Tai Lue" w:cs="Microsoft New Tai Lue"/>
          <w:color w:val="000000" w:themeColor="text1"/>
          <w:szCs w:val="21"/>
          <w:highlight w:val="none"/>
          <w14:textFill>
            <w14:solidFill>
              <w14:schemeClr w14:val="tx1"/>
            </w14:solidFill>
          </w14:textFill>
        </w:rPr>
        <w:t xml:space="preserve">对于未预留份额专门面向中小企业采购的采购项目，以及预留份额项目中的非预留部分采购包，对小微企业报价给予10%的扣除，用扣除后的价格参加评审。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2、</w:t>
      </w:r>
      <w:r>
        <w:rPr>
          <w:rFonts w:ascii="Microsoft New Tai Lue" w:hAnsi="Microsoft New Tai Lue" w:cs="Microsoft New Tai Lue"/>
          <w:color w:val="000000" w:themeColor="text1"/>
          <w:szCs w:val="21"/>
          <w:highlight w:val="none"/>
          <w14:textFill>
            <w14:solidFill>
              <w14:schemeClr w14:val="tx1"/>
            </w14:solidFill>
          </w14:textFill>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4、</w:t>
      </w:r>
      <w:r>
        <w:rPr>
          <w:rFonts w:ascii="Microsoft New Tai Lue" w:hAnsi="Microsoft New Tai Lue" w:cs="Microsoft New Tai Lue"/>
          <w:color w:val="000000" w:themeColor="text1"/>
          <w:szCs w:val="21"/>
          <w:highlight w:val="none"/>
          <w14:textFill>
            <w14:solidFill>
              <w14:schemeClr w14:val="tx1"/>
            </w14:solidFill>
          </w14:textFill>
        </w:rPr>
        <w:t xml:space="preserve">价格扣除比例对小型企业和微型企业同等对待，不作区分。</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5、</w:t>
      </w:r>
      <w:r>
        <w:rPr>
          <w:rFonts w:ascii="Microsoft New Tai Lue" w:hAnsi="Microsoft New Tai Lue" w:cs="Microsoft New Tai Lue"/>
          <w:color w:val="000000" w:themeColor="text1"/>
          <w:szCs w:val="21"/>
          <w:highlight w:val="none"/>
          <w14:textFill>
            <w14:solidFill>
              <w14:schemeClr w14:val="tx1"/>
            </w14:solidFill>
          </w14:textFill>
        </w:rPr>
        <w:t xml:space="preserve">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6</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7、</w:t>
      </w:r>
      <w:r>
        <w:rPr>
          <w:rFonts w:ascii="Microsoft New Tai Lue" w:hAnsi="Microsoft New Tai Lue" w:cs="Microsoft New Tai Lue"/>
          <w:color w:val="000000" w:themeColor="text1"/>
          <w:szCs w:val="21"/>
          <w:highlight w:val="none"/>
          <w14:textFill>
            <w14:solidFill>
              <w14:schemeClr w14:val="tx1"/>
            </w14:solidFill>
          </w14:textFill>
        </w:rPr>
        <w:t xml:space="preserve">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8、</w:t>
      </w:r>
      <w:r>
        <w:rPr>
          <w:rFonts w:ascii="Microsoft New Tai Lue" w:hAnsi="Microsoft New Tai Lue" w:cs="Microsoft New Tai Lue"/>
          <w:color w:val="000000" w:themeColor="text1"/>
          <w:szCs w:val="21"/>
          <w:highlight w:val="none"/>
          <w14:textFill>
            <w14:solidFill>
              <w14:schemeClr w14:val="tx1"/>
            </w14:solidFill>
          </w14:textFill>
        </w:rPr>
        <w:t xml:space="preserve">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9</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非政府强制采购的节能产品或环境标志产品，依据品目清单和认证证书实施政府优先采购。优先采购的具体规定（如涉及）__</w:t>
      </w:r>
      <w:r>
        <w:rPr>
          <w:rFonts w:hint="eastAsia" w:ascii="Microsoft New Tai Lue" w:hAnsi="Microsoft New Tai Lue" w:cs="Microsoft New Tai Lue"/>
          <w:color w:val="000000" w:themeColor="text1"/>
          <w:szCs w:val="21"/>
          <w:highlight w:val="none"/>
          <w:u w:val="singl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___。</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1</w:t>
      </w:r>
      <w:r>
        <w:rPr>
          <w:rFonts w:ascii="Microsoft New Tai Lue" w:hAnsi="Microsoft New Tai Lue" w:cs="Microsoft New Tai Lue"/>
          <w:color w:val="000000" w:themeColor="text1"/>
          <w:szCs w:val="21"/>
          <w:highlight w:val="none"/>
          <w14:textFill>
            <w14:solidFill>
              <w14:schemeClr w14:val="tx1"/>
            </w14:solidFill>
          </w14:textFill>
        </w:rPr>
        <w:t xml:space="preserve">0</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关于无线局域网认证产品政府采购清单中的产品，优先采购的具体规定（如涉及）__</w:t>
      </w:r>
      <w:r>
        <w:rPr>
          <w:rFonts w:hint="eastAsia" w:ascii="Microsoft New Tai Lue" w:hAnsi="Microsoft New Tai Lue" w:cs="Microsoft New Tai Lue"/>
          <w:color w:val="000000" w:themeColor="text1"/>
          <w:szCs w:val="21"/>
          <w:highlight w:val="none"/>
          <w:u w:val="singl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___。</w:t>
      </w:r>
      <w:r/>
    </w:p>
    <w:p>
      <w:pPr>
        <w:pStyle w:val="978"/>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br w:type="page" w:clear="all"/>
      </w:r>
      <w:bookmarkStart w:id="267" w:name="_Toc107246273"/>
      <w:r>
        <w:rPr>
          <w:rFonts w:ascii="Microsoft New Tai Lue" w:hAnsi="Microsoft New Tai Lue" w:cs="Microsoft New Tai Lue"/>
          <w:color w:val="000000" w:themeColor="text1"/>
          <w:highlight w:val="none"/>
          <w14:textFill>
            <w14:solidFill>
              <w14:schemeClr w14:val="tx1"/>
            </w14:solidFill>
          </w14:textFill>
        </w:rPr>
        <w:t xml:space="preserve">第六章 </w:t>
      </w:r>
      <w:bookmarkEnd w:id="266"/>
      <w:r>
        <w:rPr>
          <w:rFonts w:hint="eastAsia" w:ascii="Microsoft New Tai Lue" w:hAnsi="Microsoft New Tai Lue" w:cs="Microsoft New Tai Lue"/>
          <w:color w:val="000000" w:themeColor="text1"/>
          <w:highlight w:val="none"/>
          <w14:textFill>
            <w14:solidFill>
              <w14:schemeClr w14:val="tx1"/>
            </w14:solidFill>
          </w14:textFill>
        </w:rPr>
        <w:t xml:space="preserve">投标文件格式</w:t>
      </w:r>
      <w:bookmarkEnd w:id="267"/>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 xml:space="preserve">注：请</w:t>
      </w:r>
      <w:r>
        <w:rPr>
          <w:rFonts w:hint="eastAsia" w:ascii="Microsoft New Tai Lue" w:hAnsi="Microsoft New Tai Lue" w:cs="Microsoft New Tai Lue"/>
          <w:b/>
          <w:bCs/>
          <w:color w:val="000000" w:themeColor="text1"/>
          <w:highlight w:val="none"/>
          <w:lang w:val="en-US" w:eastAsia="zh-CN"/>
          <w14:textFill>
            <w14:solidFill>
              <w14:schemeClr w14:val="tx1"/>
            </w14:solidFill>
          </w14:textFill>
        </w:rPr>
        <w:t xml:space="preserve">供应商</w:t>
      </w:r>
      <w:r>
        <w:rPr>
          <w:rFonts w:ascii="Microsoft New Tai Lue" w:hAnsi="Microsoft New Tai Lue" w:cs="Microsoft New Tai Lue"/>
          <w:b/>
          <w:bCs/>
          <w:color w:val="000000" w:themeColor="text1"/>
          <w:highlight w:val="none"/>
          <w14:textFill>
            <w14:solidFill>
              <w14:schemeClr w14:val="tx1"/>
            </w14:solidFill>
          </w14:textFill>
        </w:rPr>
        <w:t xml:space="preserve">按照以下文件的要求格式、内容，顺序制作投标文件，并请编制目录及页码，否则可能将影响对投标文件的评价。</w:t>
      </w:r>
      <w:r/>
    </w:p>
    <w:p>
      <w:pPr>
        <w:pStyle w:val="986"/>
        <w:ind w:firstLine="0"/>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p>
      <w:pPr>
        <w:jc w:val="left"/>
        <w:spacing w:before="100" w:after="100" w:line="360" w:lineRule="auto"/>
        <w:rPr>
          <w:rFonts w:ascii="Microsoft New Tai Lue" w:hAnsi="Microsoft New Tai Lue" w:cs="Microsoft New Tai Lue"/>
          <w:color w:val="000000" w:themeColor="text1"/>
          <w:sz w:val="24"/>
          <w:highlight w:val="none"/>
          <w14:textFill>
            <w14:solidFill>
              <w14:schemeClr w14:val="tx1"/>
            </w14:solidFill>
          </w14:textFill>
        </w:rPr>
      </w:pPr>
      <w:r/>
      <w:bookmarkStart w:id="268" w:name="_Toc96347900"/>
      <w:r>
        <w:rPr>
          <w:rFonts w:ascii="Microsoft New Tai Lue" w:hAnsi="Microsoft New Tai Lue" w:cs="Microsoft New Tai Lue"/>
          <w:color w:val="000000" w:themeColor="text1"/>
          <w:sz w:val="24"/>
          <w:highlight w:val="none"/>
          <w14:textFill>
            <w14:solidFill>
              <w14:schemeClr w14:val="tx1"/>
            </w14:solidFill>
          </w14:textFill>
        </w:rPr>
        <w:br w:type="page" w:clear="all"/>
      </w:r>
      <w:r>
        <w:rPr>
          <w:rFonts w:ascii="Microsoft New Tai Lue" w:hAnsi="Microsoft New Tai Lue" w:cs="Microsoft New Tai Lue"/>
          <w:b/>
          <w:color w:val="000000" w:themeColor="text1"/>
          <w:sz w:val="40"/>
          <w:szCs w:val="60"/>
          <w:highlight w:val="none"/>
          <w14:textFill>
            <w14:solidFill>
              <w14:schemeClr w14:val="tx1"/>
            </w14:solidFill>
          </w14:textFill>
        </w:rPr>
        <w:t xml:space="preserve">附件</w:t>
      </w:r>
      <w:r/>
    </w:p>
    <w:p>
      <w:pPr>
        <w:jc w:val="center"/>
        <w:spacing w:before="100" w:after="100" w:line="360" w:lineRule="auto"/>
        <w:rPr>
          <w:rFonts w:hint="eastAsia" w:ascii="宋体" w:hAnsi="宋体" w:cs="Microsoft New Tai Lue"/>
          <w:b/>
          <w:color w:val="000000" w:themeColor="text1"/>
          <w:sz w:val="44"/>
          <w:szCs w:val="44"/>
          <w:highlight w:val="none"/>
          <w:lang w:eastAsia="zh-CN"/>
          <w14:textFill>
            <w14:solidFill>
              <w14:schemeClr w14:val="tx1"/>
            </w14:solidFill>
          </w14:textFill>
        </w:rPr>
      </w:pPr>
      <w:r>
        <w:rPr>
          <w:rFonts w:hint="eastAsia" w:ascii="宋体" w:hAnsi="宋体" w:cs="Microsoft New Tai Lue"/>
          <w:b/>
          <w:color w:val="000000" w:themeColor="text1"/>
          <w:sz w:val="44"/>
          <w:szCs w:val="44"/>
          <w:highlight w:val="none"/>
          <w:lang w:eastAsia="zh-CN"/>
          <w14:textFill>
            <w14:solidFill>
              <w14:schemeClr w14:val="tx1"/>
            </w14:solidFill>
          </w14:textFill>
        </w:rPr>
        <w:t xml:space="preserve">江苏省市场监督管理局</w:t>
      </w:r>
      <w:r/>
    </w:p>
    <w:p>
      <w:pPr>
        <w:jc w:val="center"/>
        <w:spacing w:before="100" w:after="100" w:line="360" w:lineRule="auto"/>
        <w:rPr>
          <w:rFonts w:hint="default" w:ascii="宋体" w:hAnsi="宋体" w:eastAsia="宋体" w:cs="Microsoft New Tai Lue"/>
          <w:b/>
          <w:color w:val="000000" w:themeColor="text1"/>
          <w:sz w:val="44"/>
          <w:szCs w:val="44"/>
          <w:highlight w:val="none"/>
          <w:lang w:val="en-US" w:eastAsia="zh-CN"/>
          <w14:textFill>
            <w14:solidFill>
              <w14:schemeClr w14:val="tx1"/>
            </w14:solidFill>
          </w14:textFill>
        </w:rPr>
      </w:pPr>
      <w:r>
        <w:rPr>
          <w:rFonts w:hint="eastAsia" w:ascii="宋体" w:hAnsi="宋体" w:cs="Microsoft New Tai Lue"/>
          <w:b/>
          <w:color w:val="000000" w:themeColor="text1"/>
          <w:sz w:val="44"/>
          <w:szCs w:val="44"/>
          <w:highlight w:val="none"/>
          <w:lang w:eastAsia="zh-CN"/>
          <w14:textFill>
            <w14:solidFill>
              <w14:schemeClr w14:val="tx1"/>
            </w14:solidFill>
          </w14:textFill>
        </w:rPr>
        <w:t xml:space="preserve">2026年消费品省级监督抽查/风险监测抽样检验机构技术服务（</w:t>
      </w:r>
      <w:r>
        <w:rPr>
          <w:rFonts w:hint="eastAsia" w:ascii="宋体" w:hAnsi="宋体" w:cs="Microsoft New Tai Lue"/>
          <w:b/>
          <w:color w:val="000000" w:themeColor="text1"/>
          <w:sz w:val="44"/>
          <w:szCs w:val="44"/>
          <w:highlight w:val="none"/>
          <w:lang w:val="en-US" w:eastAsia="zh-CN"/>
          <w14:textFill>
            <w14:solidFill>
              <w14:schemeClr w14:val="tx1"/>
            </w14:solidFill>
          </w14:textFill>
        </w:rPr>
        <w:t xml:space="preserve">四次采购）</w:t>
      </w:r>
      <w:r/>
    </w:p>
    <w:p>
      <w:pPr>
        <w:jc w:val="center"/>
        <w:spacing w:line="400" w:lineRule="atLeast"/>
        <w:rPr>
          <w:rFonts w:ascii="Microsoft New Tai Lue" w:hAnsi="Microsoft New Tai Lue" w:cs="Microsoft New Tai Lue"/>
          <w:b/>
          <w:color w:val="000000" w:themeColor="text1"/>
          <w:sz w:val="72"/>
          <w:szCs w:val="84"/>
          <w:highlight w:val="none"/>
          <w14:textFill>
            <w14:solidFill>
              <w14:schemeClr w14:val="tx1"/>
            </w14:solidFill>
          </w14:textFill>
        </w:rPr>
      </w:pPr>
      <w:r>
        <w:rPr>
          <w:rFonts w:ascii="Microsoft New Tai Lue" w:hAnsi="Microsoft New Tai Lue" w:cs="Microsoft New Tai Lue"/>
          <w:b/>
          <w:color w:val="000000" w:themeColor="text1"/>
          <w:sz w:val="72"/>
          <w:szCs w:val="84"/>
          <w:highlight w:val="none"/>
          <w14:textFill>
            <w14:solidFill>
              <w14:schemeClr w14:val="tx1"/>
            </w14:solidFill>
          </w14:textFill>
        </w:rPr>
      </w:r>
      <w:r/>
    </w:p>
    <w:p>
      <w:pPr>
        <w:pStyle w:val="964"/>
        <w:jc w:val="center"/>
        <w:rPr>
          <w:rFonts w:ascii="Microsoft New Tai Lue" w:hAnsi="Microsoft New Tai Lue" w:cs="Microsoft New Tai Lue"/>
          <w:b/>
          <w:color w:val="000000" w:themeColor="text1"/>
          <w:sz w:val="84"/>
          <w:szCs w:val="84"/>
          <w:highlight w:val="none"/>
          <w14:textFill>
            <w14:solidFill>
              <w14:schemeClr w14:val="tx1"/>
            </w14:solidFill>
          </w14:textFill>
        </w:rPr>
      </w:pPr>
      <w:r/>
      <w:bookmarkStart w:id="269" w:name="_Toc100905255"/>
      <w:r>
        <w:rPr>
          <w:rFonts w:ascii="Microsoft New Tai Lue" w:hAnsi="Microsoft New Tai Lue" w:cs="Microsoft New Tai Lue"/>
          <w:b/>
          <w:color w:val="000000" w:themeColor="text1"/>
          <w:sz w:val="84"/>
          <w:szCs w:val="84"/>
          <w:highlight w:val="none"/>
          <w14:textFill>
            <w14:solidFill>
              <w14:schemeClr w14:val="tx1"/>
            </w14:solidFill>
          </w14:textFill>
        </w:rPr>
        <w:t xml:space="preserve">投 标 文 件</w:t>
      </w:r>
      <w:bookmarkEnd w:id="269"/>
      <w:r/>
      <w:r/>
    </w:p>
    <w:p>
      <w:pPr>
        <w:ind w:right="640"/>
        <w:jc w:val="center"/>
        <w:spacing w:line="360" w:lineRule="auto"/>
        <w:rPr>
          <w:rFonts w:ascii="Microsoft New Tai Lue" w:hAnsi="Microsoft New Tai Lue" w:cs="Microsoft New Tai Lue"/>
          <w:b/>
          <w:color w:val="000000" w:themeColor="text1"/>
          <w:sz w:val="44"/>
          <w:szCs w:val="44"/>
          <w:highlight w:val="none"/>
          <w14:textFill>
            <w14:solidFill>
              <w14:schemeClr w14:val="tx1"/>
            </w14:solidFill>
          </w14:textFill>
        </w:rPr>
      </w:pPr>
      <w:r>
        <w:rPr>
          <w:rFonts w:ascii="Microsoft New Tai Lue" w:hAnsi="Microsoft New Tai Lue" w:cs="Microsoft New Tai Lue"/>
          <w:b/>
          <w:color w:val="000000" w:themeColor="text1"/>
          <w:sz w:val="44"/>
          <w:szCs w:val="44"/>
          <w:highlight w:val="none"/>
          <w14:textFill>
            <w14:solidFill>
              <w14:schemeClr w14:val="tx1"/>
            </w14:solidFill>
          </w14:textFill>
        </w:rPr>
      </w:r>
      <w:r/>
    </w:p>
    <w:p>
      <w:pPr>
        <w:jc w:val="center"/>
        <w:spacing w:line="360" w:lineRule="auto"/>
        <w:rPr>
          <w:rFonts w:hint="eastAsia" w:ascii="Microsoft New Tai Lue" w:hAnsi="Microsoft New Tai Lue" w:cs="Microsoft New Tai Lue"/>
          <w:b/>
          <w:color w:val="000000" w:themeColor="text1"/>
          <w:sz w:val="44"/>
          <w:szCs w:val="44"/>
          <w:highlight w:val="none"/>
          <w:lang w:eastAsia="zh-CN"/>
          <w14:textFill>
            <w14:solidFill>
              <w14:schemeClr w14:val="tx1"/>
            </w14:solidFill>
          </w14:textFill>
        </w:rPr>
      </w:pPr>
      <w:r>
        <w:rPr>
          <w:rFonts w:ascii="Microsoft New Tai Lue" w:hAnsi="Microsoft New Tai Lue" w:cs="Microsoft New Tai Lue"/>
          <w:b/>
          <w:color w:val="000000" w:themeColor="text1"/>
          <w:sz w:val="44"/>
          <w:szCs w:val="44"/>
          <w:highlight w:val="none"/>
          <w14:textFill>
            <w14:solidFill>
              <w14:schemeClr w14:val="tx1"/>
            </w14:solidFill>
          </w14:textFill>
        </w:rPr>
        <w:t xml:space="preserve">项目编号：</w:t>
      </w:r>
      <w:r>
        <w:rPr>
          <w:rFonts w:hint="eastAsia" w:ascii="Microsoft New Tai Lue" w:hAnsi="Microsoft New Tai Lue" w:cs="Microsoft New Tai Lue"/>
          <w:b/>
          <w:color w:val="000000" w:themeColor="text1"/>
          <w:sz w:val="44"/>
          <w:szCs w:val="44"/>
          <w:highlight w:val="none"/>
          <w:lang w:eastAsia="zh-CN"/>
          <w14:textFill>
            <w14:solidFill>
              <w14:schemeClr w14:val="tx1"/>
            </w14:solidFill>
          </w14:textFill>
        </w:rPr>
        <w:t xml:space="preserve">JSTCC26010107195</w:t>
      </w:r>
      <w:r/>
    </w:p>
    <w:p>
      <w:pPr>
        <w:jc w:val="center"/>
        <w:spacing w:line="360" w:lineRule="auto"/>
        <w:rPr>
          <w:rFonts w:hint="eastAsia" w:ascii="Microsoft New Tai Lue" w:hAnsi="Microsoft New Tai Lue" w:cs="Microsoft New Tai Lue"/>
          <w:b/>
          <w:color w:val="000000" w:themeColor="text1"/>
          <w:sz w:val="44"/>
          <w:szCs w:val="44"/>
          <w:highlight w:val="none"/>
          <w:lang w:eastAsia="zh-CN"/>
          <w14:textFill>
            <w14:solidFill>
              <w14:schemeClr w14:val="tx1"/>
            </w14:solidFill>
          </w14:textFill>
        </w:rPr>
      </w:pPr>
      <w:r>
        <w:rPr>
          <w:rFonts w:hint="eastAsia" w:ascii="Microsoft New Tai Lue" w:hAnsi="Microsoft New Tai Lue" w:cs="Microsoft New Tai Lue"/>
          <w:b/>
          <w:color w:val="000000" w:themeColor="text1"/>
          <w:sz w:val="44"/>
          <w:szCs w:val="44"/>
          <w:highlight w:val="none"/>
          <w:lang w:eastAsia="zh-CN"/>
          <w14:textFill>
            <w14:solidFill>
              <w14:schemeClr w14:val="tx1"/>
            </w14:solidFill>
          </w14:textFill>
        </w:rPr>
        <w:t xml:space="preserve">（JSZC-320000-JITC-G2026-0346）</w:t>
      </w:r>
      <w:r/>
    </w:p>
    <w:p>
      <w:pPr>
        <w:jc w:val="center"/>
        <w:spacing w:line="360" w:lineRule="auto"/>
        <w:rPr>
          <w:rFonts w:ascii="Microsoft New Tai Lue" w:hAnsi="Microsoft New Tai Lue" w:cs="Microsoft New Tai Lue"/>
          <w:b/>
          <w:color w:val="000000" w:themeColor="text1"/>
          <w:sz w:val="44"/>
          <w:szCs w:val="44"/>
          <w:highlight w:val="none"/>
          <w14:textFill>
            <w14:solidFill>
              <w14:schemeClr w14:val="tx1"/>
            </w14:solidFill>
          </w14:textFill>
        </w:rPr>
      </w:pPr>
      <w:r>
        <w:rPr>
          <w:rFonts w:ascii="Microsoft New Tai Lue" w:hAnsi="Microsoft New Tai Lue" w:cs="Microsoft New Tai Lue"/>
          <w:b/>
          <w:color w:val="000000" w:themeColor="text1"/>
          <w:sz w:val="44"/>
          <w:szCs w:val="44"/>
          <w:highlight w:val="none"/>
          <w14:textFill>
            <w14:solidFill>
              <w14:schemeClr w14:val="tx1"/>
            </w14:solidFill>
          </w14:textFill>
        </w:rPr>
      </w:r>
      <w:r/>
    </w:p>
    <w:p>
      <w:pPr>
        <w:jc w:val="center"/>
        <w:spacing w:line="360" w:lineRule="auto"/>
        <w:rPr>
          <w:rFonts w:ascii="Microsoft New Tai Lue" w:hAnsi="Microsoft New Tai Lue" w:cs="Microsoft New Tai Lue"/>
          <w:b/>
          <w:color w:val="000000" w:themeColor="text1"/>
          <w:sz w:val="44"/>
          <w:szCs w:val="44"/>
          <w:highlight w:val="none"/>
          <w14:textFill>
            <w14:solidFill>
              <w14:schemeClr w14:val="tx1"/>
            </w14:solidFill>
          </w14:textFill>
        </w:rPr>
      </w:pPr>
      <w:r>
        <w:rPr>
          <w:rFonts w:hint="eastAsia" w:ascii="Microsoft New Tai Lue" w:hAnsi="Microsoft New Tai Lue" w:cs="Microsoft New Tai Lue"/>
          <w:b/>
          <w:color w:val="000000" w:themeColor="text1"/>
          <w:sz w:val="44"/>
          <w:szCs w:val="44"/>
          <w:highlight w:val="none"/>
          <w14:textFill>
            <w14:solidFill>
              <w14:schemeClr w14:val="tx1"/>
            </w14:solidFill>
          </w14:textFill>
        </w:rPr>
        <w:t xml:space="preserve">包号：</w:t>
      </w:r>
      <w:r>
        <w:rPr>
          <w:rFonts w:ascii="Microsoft New Tai Lue" w:hAnsi="Microsoft New Tai Lue" w:cs="Microsoft New Tai Lue"/>
          <w:b/>
          <w:color w:val="000000" w:themeColor="text1"/>
          <w:sz w:val="32"/>
          <w:szCs w:val="32"/>
          <w:highlight w:val="none"/>
          <w14:textFill>
            <w14:solidFill>
              <w14:schemeClr w14:val="tx1"/>
            </w14:solidFill>
          </w14:textFill>
        </w:rPr>
        <w:t xml:space="preserve">__________</w:t>
      </w:r>
      <w:r/>
    </w:p>
    <w:p>
      <w:pPr>
        <w:pStyle w:val="964"/>
        <w:rPr>
          <w:rFonts w:ascii="Microsoft New Tai Lue" w:hAnsi="Microsoft New Tai Lue" w:cs="Microsoft New Tai Lue"/>
          <w:color w:val="000000" w:themeColor="text1"/>
          <w:sz w:val="28"/>
          <w:szCs w:val="28"/>
          <w:highlight w:val="none"/>
          <w14:textFill>
            <w14:solidFill>
              <w14:schemeClr w14:val="tx1"/>
            </w14:solidFill>
          </w14:textFill>
        </w:rPr>
      </w:pPr>
      <w:r>
        <w:rPr>
          <w:rFonts w:ascii="Microsoft New Tai Lue" w:hAnsi="Microsoft New Tai Lue" w:cs="Microsoft New Tai Lue"/>
          <w:color w:val="000000" w:themeColor="text1"/>
          <w:sz w:val="28"/>
          <w:szCs w:val="28"/>
          <w:highlight w:val="none"/>
          <w14:textFill>
            <w14:solidFill>
              <w14:schemeClr w14:val="tx1"/>
            </w14:solidFill>
          </w14:textFill>
        </w:rPr>
      </w:r>
      <w:r/>
    </w:p>
    <w:p>
      <w:pPr>
        <w:pStyle w:val="964"/>
        <w:rPr>
          <w:rFonts w:ascii="Microsoft New Tai Lue" w:hAnsi="Microsoft New Tai Lue" w:cs="Microsoft New Tai Lue"/>
          <w:color w:val="000000" w:themeColor="text1"/>
          <w:sz w:val="28"/>
          <w:szCs w:val="28"/>
          <w:highlight w:val="none"/>
          <w14:textFill>
            <w14:solidFill>
              <w14:schemeClr w14:val="tx1"/>
            </w14:solidFill>
          </w14:textFill>
        </w:rPr>
      </w:pPr>
      <w:r>
        <w:rPr>
          <w:rFonts w:ascii="Microsoft New Tai Lue" w:hAnsi="Microsoft New Tai Lue" w:cs="Microsoft New Tai Lue"/>
          <w:color w:val="000000" w:themeColor="text1"/>
          <w:sz w:val="28"/>
          <w:szCs w:val="28"/>
          <w:highlight w:val="none"/>
          <w14:textFill>
            <w14:solidFill>
              <w14:schemeClr w14:val="tx1"/>
            </w14:solidFill>
          </w14:textFill>
        </w:rPr>
      </w:r>
      <w:r/>
    </w:p>
    <w:p>
      <w:pPr>
        <w:pStyle w:val="964"/>
        <w:rPr>
          <w:rFonts w:ascii="Microsoft New Tai Lue" w:hAnsi="Microsoft New Tai Lue" w:cs="Microsoft New Tai Lue"/>
          <w:color w:val="000000" w:themeColor="text1"/>
          <w:sz w:val="28"/>
          <w:szCs w:val="28"/>
          <w:highlight w:val="none"/>
          <w14:textFill>
            <w14:solidFill>
              <w14:schemeClr w14:val="tx1"/>
            </w14:solidFill>
          </w14:textFill>
        </w:rPr>
      </w:pPr>
      <w:r>
        <w:rPr>
          <w:rFonts w:ascii="Microsoft New Tai Lue" w:hAnsi="Microsoft New Tai Lue" w:cs="Microsoft New Tai Lue"/>
          <w:color w:val="000000" w:themeColor="text1"/>
          <w:sz w:val="28"/>
          <w:szCs w:val="28"/>
          <w:highlight w:val="none"/>
          <w14:textFill>
            <w14:solidFill>
              <w14:schemeClr w14:val="tx1"/>
            </w14:solidFill>
          </w14:textFill>
        </w:rPr>
      </w:r>
      <w:r/>
    </w:p>
    <w:p>
      <w:pPr>
        <w:pStyle w:val="964"/>
        <w:rPr>
          <w:rFonts w:ascii="Microsoft New Tai Lue" w:hAnsi="Microsoft New Tai Lue" w:cs="Microsoft New Tai Lue"/>
          <w:color w:val="000000" w:themeColor="text1"/>
          <w:sz w:val="28"/>
          <w:szCs w:val="28"/>
          <w:highlight w:val="none"/>
          <w14:textFill>
            <w14:solidFill>
              <w14:schemeClr w14:val="tx1"/>
            </w14:solidFill>
          </w14:textFill>
        </w:rPr>
      </w:pPr>
      <w:r>
        <w:rPr>
          <w:rFonts w:ascii="Microsoft New Tai Lue" w:hAnsi="Microsoft New Tai Lue" w:cs="Microsoft New Tai Lue"/>
          <w:color w:val="000000" w:themeColor="text1"/>
          <w:sz w:val="28"/>
          <w:szCs w:val="28"/>
          <w:highlight w:val="none"/>
          <w14:textFill>
            <w14:solidFill>
              <w14:schemeClr w14:val="tx1"/>
            </w14:solidFill>
          </w14:textFill>
        </w:rPr>
      </w:r>
      <w:r/>
    </w:p>
    <w:p>
      <w:pPr>
        <w:pStyle w:val="964"/>
        <w:rPr>
          <w:rFonts w:ascii="Microsoft New Tai Lue" w:hAnsi="Microsoft New Tai Lue" w:cs="Microsoft New Tai Lue"/>
          <w:color w:val="000000" w:themeColor="text1"/>
          <w:sz w:val="28"/>
          <w:szCs w:val="28"/>
          <w:highlight w:val="none"/>
          <w14:textFill>
            <w14:solidFill>
              <w14:schemeClr w14:val="tx1"/>
            </w14:solidFill>
          </w14:textFill>
        </w:rPr>
      </w:pPr>
      <w:r>
        <w:rPr>
          <w:rFonts w:ascii="Microsoft New Tai Lue" w:hAnsi="Microsoft New Tai Lue" w:cs="Microsoft New Tai Lue"/>
          <w:color w:val="000000" w:themeColor="text1"/>
          <w:sz w:val="28"/>
          <w:szCs w:val="28"/>
          <w:highlight w:val="none"/>
          <w14:textFill>
            <w14:solidFill>
              <w14:schemeClr w14:val="tx1"/>
            </w14:solidFill>
          </w14:textFill>
        </w:rPr>
      </w:r>
      <w:r/>
    </w:p>
    <w:p>
      <w:pPr>
        <w:pStyle w:val="964"/>
        <w:rPr>
          <w:rFonts w:ascii="Microsoft New Tai Lue" w:hAnsi="Microsoft New Tai Lue" w:cs="Microsoft New Tai Lue"/>
          <w:color w:val="000000" w:themeColor="text1"/>
          <w:sz w:val="28"/>
          <w:szCs w:val="28"/>
          <w:highlight w:val="none"/>
          <w14:textFill>
            <w14:solidFill>
              <w14:schemeClr w14:val="tx1"/>
            </w14:solidFill>
          </w14:textFill>
        </w:rPr>
      </w:pPr>
      <w:r>
        <w:rPr>
          <w:rFonts w:ascii="Microsoft New Tai Lue" w:hAnsi="Microsoft New Tai Lue" w:cs="Microsoft New Tai Lue"/>
          <w:color w:val="000000" w:themeColor="text1"/>
          <w:sz w:val="28"/>
          <w:szCs w:val="28"/>
          <w:highlight w:val="none"/>
          <w14:textFill>
            <w14:solidFill>
              <w14:schemeClr w14:val="tx1"/>
            </w14:solidFill>
          </w14:textFill>
        </w:rPr>
      </w:r>
      <w:r/>
    </w:p>
    <w:p>
      <w:pPr>
        <w:pStyle w:val="964"/>
        <w:jc w:val="center"/>
        <w:rPr>
          <w:rFonts w:ascii="Microsoft New Tai Lue" w:hAnsi="Microsoft New Tai Lue" w:cs="Microsoft New Tai Lue"/>
          <w:b/>
          <w:color w:val="000000" w:themeColor="text1"/>
          <w:sz w:val="32"/>
          <w:szCs w:val="32"/>
          <w:highlight w:val="none"/>
          <w14:textFill>
            <w14:solidFill>
              <w14:schemeClr w14:val="tx1"/>
            </w14:solidFill>
          </w14:textFill>
        </w:rPr>
      </w:pPr>
      <w:r>
        <w:rPr>
          <w:rFonts w:hint="eastAsia" w:ascii="Microsoft New Tai Lue" w:hAnsi="Microsoft New Tai Lue" w:cs="Microsoft New Tai Lue"/>
          <w:b/>
          <w:color w:val="000000" w:themeColor="text1"/>
          <w:sz w:val="32"/>
          <w:szCs w:val="24"/>
          <w:highlight w:val="none"/>
          <w:lang w:val="en-US" w:eastAsia="zh-CN"/>
          <w14:textFill>
            <w14:solidFill>
              <w14:schemeClr w14:val="tx1"/>
            </w14:solidFill>
          </w14:textFill>
        </w:rPr>
        <w:t xml:space="preserve">供应商</w:t>
      </w:r>
      <w:r>
        <w:rPr>
          <w:rFonts w:ascii="Microsoft New Tai Lue" w:hAnsi="Microsoft New Tai Lue" w:cs="Microsoft New Tai Lue"/>
          <w:b/>
          <w:color w:val="000000" w:themeColor="text1"/>
          <w:sz w:val="32"/>
          <w:szCs w:val="24"/>
          <w:highlight w:val="none"/>
          <w14:textFill>
            <w14:solidFill>
              <w14:schemeClr w14:val="tx1"/>
            </w14:solidFill>
          </w14:textFill>
        </w:rPr>
        <w:t xml:space="preserve">名称：</w:t>
      </w:r>
      <w:r>
        <w:rPr>
          <w:rFonts w:hint="eastAsia" w:ascii="Microsoft New Tai Lue" w:hAnsi="Microsoft New Tai Lue" w:cs="Microsoft New Tai Lue"/>
          <w:b/>
          <w:color w:val="000000" w:themeColor="text1"/>
          <w:sz w:val="32"/>
          <w:szCs w:val="32"/>
          <w:highlight w:val="none"/>
          <w:u w:val="single"/>
          <w14:textFill>
            <w14:solidFill>
              <w14:schemeClr w14:val="tx1"/>
            </w14:solidFill>
          </w14:textFill>
        </w:rPr>
        <w:t xml:space="preserve">（加盖CA电子公章）</w:t>
      </w:r>
      <w:r/>
    </w:p>
    <w:p>
      <w:pPr>
        <w:pStyle w:val="964"/>
        <w:ind w:firstLine="2570"/>
        <w:jc w:val="both"/>
        <w:rPr>
          <w:rFonts w:hint="default" w:ascii="Microsoft New Tai Lue" w:hAnsi="Microsoft New Tai Lue" w:eastAsia="宋体" w:cs="Microsoft New Tai Lue"/>
          <w:b/>
          <w:color w:val="000000" w:themeColor="text1"/>
          <w:sz w:val="32"/>
          <w:szCs w:val="32"/>
          <w:highlight w:val="none"/>
          <w:u w:val="single"/>
          <w:lang w:val="en-US" w:eastAsia="zh-CN"/>
          <w14:textFill>
            <w14:solidFill>
              <w14:schemeClr w14:val="tx1"/>
            </w14:solidFill>
          </w14:textFill>
        </w:rPr>
      </w:pPr>
      <w:r>
        <w:rPr>
          <w:rFonts w:ascii="Microsoft New Tai Lue" w:hAnsi="Microsoft New Tai Lue" w:cs="Microsoft New Tai Lue"/>
          <w:b/>
          <w:color w:val="000000" w:themeColor="text1"/>
          <w:sz w:val="32"/>
          <w:szCs w:val="32"/>
          <w:highlight w:val="none"/>
          <w14:textFill>
            <w14:solidFill>
              <w14:schemeClr w14:val="tx1"/>
            </w14:solidFill>
          </w14:textFill>
        </w:rPr>
        <w:t xml:space="preserve">地址：</w:t>
      </w:r>
      <w:r>
        <w:rPr>
          <w:rFonts w:hint="eastAsia" w:ascii="Microsoft New Tai Lue" w:hAnsi="Microsoft New Tai Lue" w:cs="Microsoft New Tai Lue"/>
          <w:b/>
          <w:color w:val="000000" w:themeColor="text1"/>
          <w:sz w:val="32"/>
          <w:szCs w:val="32"/>
          <w:highlight w:val="none"/>
          <w:u w:val="single"/>
          <w:lang w:val="en-US" w:eastAsia="zh-CN"/>
          <w14:textFill>
            <w14:solidFill>
              <w14:schemeClr w14:val="tx1"/>
            </w14:solidFill>
          </w14:textFill>
        </w:rPr>
        <w:t xml:space="preserve">            </w:t>
      </w:r>
      <w:r/>
    </w:p>
    <w:p>
      <w:pPr>
        <w:jc w:val="center"/>
        <w:rPr>
          <w:rFonts w:ascii="Microsoft New Tai Lue" w:hAnsi="Microsoft New Tai Lue" w:cs="Microsoft New Tai Lue"/>
          <w:b/>
          <w:color w:val="000000" w:themeColor="text1"/>
          <w:sz w:val="32"/>
          <w:highlight w:val="none"/>
          <w14:textFill>
            <w14:solidFill>
              <w14:schemeClr w14:val="tx1"/>
            </w14:solidFill>
          </w14:textFill>
        </w:rPr>
      </w:pPr>
      <w:r>
        <w:rPr>
          <w:rFonts w:ascii="Microsoft New Tai Lue" w:hAnsi="Microsoft New Tai Lue" w:cs="Microsoft New Tai Lue"/>
          <w:b/>
          <w:color w:val="000000" w:themeColor="text1"/>
          <w:sz w:val="32"/>
          <w:highlight w:val="none"/>
          <w14:textFill>
            <w14:solidFill>
              <w14:schemeClr w14:val="tx1"/>
            </w14:solidFill>
          </w14:textFill>
        </w:rPr>
        <w:t xml:space="preserve">二</w:t>
      </w:r>
      <w:r>
        <w:rPr>
          <w:rFonts w:hint="eastAsia" w:ascii="Microsoft New Tai Lue" w:hAnsi="Microsoft New Tai Lue" w:cs="Microsoft New Tai Lue"/>
          <w:b/>
          <w:color w:val="000000" w:themeColor="text1"/>
          <w:sz w:val="32"/>
          <w:highlight w:val="none"/>
          <w14:textFill>
            <w14:solidFill>
              <w14:schemeClr w14:val="tx1"/>
            </w14:solidFill>
          </w14:textFill>
        </w:rPr>
        <w:t xml:space="preserve">〇二</w:t>
      </w:r>
      <w:r>
        <w:rPr>
          <w:rFonts w:hint="eastAsia" w:ascii="Microsoft New Tai Lue" w:hAnsi="Microsoft New Tai Lue" w:cs="Microsoft New Tai Lue"/>
          <w:b/>
          <w:color w:val="000000" w:themeColor="text1"/>
          <w:sz w:val="32"/>
          <w:highlight w:val="none"/>
          <w:lang w:val="en-US" w:eastAsia="zh-CN"/>
          <w14:textFill>
            <w14:solidFill>
              <w14:schemeClr w14:val="tx1"/>
            </w14:solidFill>
          </w14:textFill>
        </w:rPr>
        <w:t xml:space="preserve">六</w:t>
      </w:r>
      <w:r>
        <w:rPr>
          <w:rFonts w:ascii="Microsoft New Tai Lue" w:hAnsi="Microsoft New Tai Lue" w:cs="Microsoft New Tai Lue"/>
          <w:b/>
          <w:color w:val="000000" w:themeColor="text1"/>
          <w:sz w:val="32"/>
          <w:highlight w:val="none"/>
          <w14:textFill>
            <w14:solidFill>
              <w14:schemeClr w14:val="tx1"/>
            </w14:solidFill>
          </w14:textFill>
        </w:rPr>
        <w:t xml:space="preserve">年  月  日</w:t>
      </w:r>
      <w:r/>
    </w:p>
    <w:p>
      <w:pPr>
        <w:pStyle w:val="964"/>
        <w:spacing w:before="156" w:line="360" w:lineRule="exact"/>
        <w:rPr>
          <w:rFonts w:ascii="Microsoft New Tai Lue" w:hAnsi="Microsoft New Tai Lue" w:cs="Microsoft New Tai Lue"/>
          <w:b/>
          <w:color w:val="000000" w:themeColor="text1"/>
          <w:sz w:val="28"/>
          <w:highlight w:val="none"/>
          <w14:textFill>
            <w14:solidFill>
              <w14:schemeClr w14:val="tx1"/>
            </w14:solidFill>
          </w14:textFill>
        </w:rPr>
      </w:pPr>
      <w:r>
        <w:rPr>
          <w:rFonts w:ascii="Microsoft New Tai Lue" w:hAnsi="Microsoft New Tai Lue" w:cs="Microsoft New Tai Lue"/>
          <w:b/>
          <w:color w:val="000000" w:themeColor="text1"/>
          <w:highlight w:val="none"/>
          <w14:textFill>
            <w14:solidFill>
              <w14:schemeClr w14:val="tx1"/>
            </w14:solidFill>
          </w14:textFill>
        </w:rPr>
        <w:br w:type="page" w:clear="all"/>
      </w:r>
      <w:r>
        <w:rPr>
          <w:rFonts w:ascii="Microsoft New Tai Lue" w:hAnsi="Microsoft New Tai Lue" w:cs="Microsoft New Tai Lue"/>
          <w:b/>
          <w:color w:val="000000" w:themeColor="text1"/>
          <w:sz w:val="32"/>
          <w:highlight w:val="none"/>
          <w14:textFill>
            <w14:solidFill>
              <w14:schemeClr w14:val="tx1"/>
            </w14:solidFill>
          </w14:textFill>
        </w:rPr>
        <w:t xml:space="preserve">目录</w:t>
      </w:r>
      <w:r/>
    </w:p>
    <w:p>
      <w:pPr>
        <w:pStyle w:val="964"/>
        <w:spacing w:before="156" w:line="300" w:lineRule="exact"/>
        <w:rPr>
          <w:rFonts w:ascii="Microsoft New Tai Lue" w:hAnsi="Microsoft New Tai Lue" w:cs="Microsoft New Tai Lue"/>
          <w:b/>
          <w:color w:val="000000" w:themeColor="text1"/>
          <w:highlight w:val="none"/>
          <w14:textFill>
            <w14:solidFill>
              <w14:schemeClr w14:val="tx1"/>
            </w14:solidFill>
          </w14:textFill>
        </w:rPr>
      </w:pPr>
      <w:r>
        <w:rPr>
          <w:rFonts w:hint="eastAsia" w:ascii="Microsoft New Tai Lue" w:hAnsi="Microsoft New Tai Lue" w:cs="Microsoft New Tai Lue"/>
          <w:b/>
          <w:color w:val="000000" w:themeColor="text1"/>
          <w:highlight w:val="none"/>
          <w14:textFill>
            <w14:solidFill>
              <w14:schemeClr w14:val="tx1"/>
            </w14:solidFill>
          </w14:textFill>
        </w:rPr>
        <w:t xml:space="preserve">一</w:t>
      </w:r>
      <w:r>
        <w:rPr>
          <w:rFonts w:ascii="Microsoft New Tai Lue" w:hAnsi="Microsoft New Tai Lue" w:cs="Microsoft New Tai Lue"/>
          <w:b/>
          <w:color w:val="000000" w:themeColor="text1"/>
          <w:highlight w:val="none"/>
          <w14:textFill>
            <w14:solidFill>
              <w14:schemeClr w14:val="tx1"/>
            </w14:solidFill>
          </w14:textFill>
        </w:rPr>
        <w:t xml:space="preserve">、</w:t>
      </w:r>
      <w:r>
        <w:rPr>
          <w:rFonts w:hint="eastAsia" w:ascii="Microsoft New Tai Lue" w:hAnsi="Microsoft New Tai Lue" w:cs="Microsoft New Tai Lue"/>
          <w:b/>
          <w:color w:val="000000" w:themeColor="text1"/>
          <w:highlight w:val="none"/>
          <w14:textFill>
            <w14:solidFill>
              <w14:schemeClr w14:val="tx1"/>
            </w14:solidFill>
          </w14:textFill>
        </w:rPr>
        <w:t xml:space="preserve">价格</w:t>
      </w:r>
      <w:r>
        <w:rPr>
          <w:rFonts w:ascii="Microsoft New Tai Lue" w:hAnsi="Microsoft New Tai Lue" w:cs="Microsoft New Tai Lue"/>
          <w:b/>
          <w:color w:val="000000" w:themeColor="text1"/>
          <w:highlight w:val="none"/>
          <w14:textFill>
            <w14:solidFill>
              <w14:schemeClr w14:val="tx1"/>
            </w14:solidFill>
          </w14:textFill>
        </w:rPr>
        <w:t xml:space="preserve">及</w:t>
      </w:r>
      <w:r>
        <w:rPr>
          <w:rFonts w:hint="eastAsia" w:ascii="Microsoft New Tai Lue" w:hAnsi="Microsoft New Tai Lue" w:cs="Microsoft New Tai Lue"/>
          <w:b/>
          <w:color w:val="000000" w:themeColor="text1"/>
          <w:highlight w:val="none"/>
          <w14:textFill>
            <w14:solidFill>
              <w14:schemeClr w14:val="tx1"/>
            </w14:solidFill>
          </w14:textFill>
        </w:rPr>
        <w:t xml:space="preserve">商务部分</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（1）投标函，格式见附件。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（2）法定代表人（单位负责人）身份证明，格式见附件。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（3）法定代表人（单位负责人）授权委托书（适用于法人/非法人），格式见附件。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（4）开标一览表</w:t>
      </w:r>
      <w:r>
        <w:rPr>
          <w:rFonts w:hint="eastAsia"/>
          <w:color w:val="000000" w:themeColor="text1"/>
          <w:szCs w:val="21"/>
          <w:highlight w:val="none"/>
          <w:lang w:eastAsia="zh-CN"/>
          <w14:textFill>
            <w14:solidFill>
              <w14:schemeClr w14:val="tx1"/>
            </w14:solidFill>
          </w14:textFill>
        </w:rPr>
        <w:t xml:space="preserve">（</w:t>
      </w:r>
      <w:r>
        <w:rPr>
          <w:rFonts w:hint="eastAsia"/>
          <w:color w:val="000000" w:themeColor="text1"/>
          <w:szCs w:val="21"/>
          <w:highlight w:val="none"/>
          <w:lang w:val="en-US" w:eastAsia="zh-CN"/>
          <w14:textFill>
            <w14:solidFill>
              <w14:schemeClr w14:val="tx1"/>
            </w14:solidFill>
          </w14:textFill>
        </w:rPr>
        <w:t xml:space="preserve">总价</w:t>
      </w:r>
      <w:r>
        <w:rPr>
          <w:rFonts w:hint="eastAsia"/>
          <w:color w:val="000000" w:themeColor="text1"/>
          <w:szCs w:val="21"/>
          <w:highlight w:val="none"/>
          <w:lang w:eastAsia="zh-CN"/>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，格式见附件。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（5）分项报价表，格式见附件。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6</w:t>
      </w:r>
      <w:r>
        <w:rPr>
          <w:rFonts w:hint="eastAsia"/>
          <w:color w:val="000000" w:themeColor="text1"/>
          <w:szCs w:val="21"/>
          <w:highlight w:val="none"/>
          <w14:textFill>
            <w14:solidFill>
              <w14:schemeClr w14:val="tx1"/>
            </w14:solidFill>
          </w14:textFill>
        </w:rPr>
        <w:t xml:space="preserve">）商务条款偏离表，格式见附件。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7</w:t>
      </w:r>
      <w:r>
        <w:rPr>
          <w:rFonts w:hint="eastAsia"/>
          <w:color w:val="000000" w:themeColor="text1"/>
          <w:szCs w:val="21"/>
          <w:highlight w:val="none"/>
          <w14:textFill>
            <w14:solidFill>
              <w14:schemeClr w14:val="tx1"/>
            </w14:solidFill>
          </w14:textFill>
        </w:rPr>
        <w:t xml:space="preserve">）</w:t>
      </w:r>
      <w:r>
        <w:rPr>
          <w:rFonts w:hint="eastAsia"/>
          <w:color w:val="000000" w:themeColor="text1"/>
          <w:szCs w:val="21"/>
          <w:highlight w:val="none"/>
          <w:lang w:val="en-US" w:eastAsia="zh-CN"/>
          <w14:textFill>
            <w14:solidFill>
              <w14:schemeClr w14:val="tx1"/>
            </w14:solidFill>
          </w14:textFill>
        </w:rPr>
        <w:t xml:space="preserve">供应商</w:t>
      </w:r>
      <w:r>
        <w:rPr>
          <w:rFonts w:hint="eastAsia"/>
          <w:color w:val="000000" w:themeColor="text1"/>
          <w:szCs w:val="21"/>
          <w:highlight w:val="none"/>
          <w14:textFill>
            <w14:solidFill>
              <w14:schemeClr w14:val="tx1"/>
            </w14:solidFill>
          </w14:textFill>
        </w:rPr>
        <w:t xml:space="preserve">具备投标资格的证明文件：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7</w:t>
      </w:r>
      <w:r>
        <w:rPr>
          <w:rFonts w:hint="eastAsia"/>
          <w:color w:val="000000" w:themeColor="text1"/>
          <w:szCs w:val="21"/>
          <w:highlight w:val="none"/>
          <w14:textFill>
            <w14:solidFill>
              <w14:schemeClr w14:val="tx1"/>
            </w14:solidFill>
          </w14:textFill>
        </w:rPr>
        <w:t xml:space="preserve">-1-1）营业执照复印件或自然人的身份证明复印件（或具有同等法律效力的证照）。</w:t>
      </w:r>
      <w:r/>
    </w:p>
    <w:p>
      <w:pPr>
        <w:ind w:firstLine="210"/>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（a）</w:t>
      </w:r>
      <w:r>
        <w:rPr>
          <w:rFonts w:hint="eastAsia"/>
          <w:color w:val="000000" w:themeColor="text1"/>
          <w:szCs w:val="21"/>
          <w:highlight w:val="none"/>
          <w:lang w:val="en-US" w:eastAsia="zh-CN"/>
          <w14:textFill>
            <w14:solidFill>
              <w14:schemeClr w14:val="tx1"/>
            </w14:solidFill>
          </w14:textFill>
        </w:rPr>
        <w:t xml:space="preserve">供应商</w:t>
      </w:r>
      <w:r>
        <w:rPr>
          <w:rFonts w:hint="eastAsia"/>
          <w:color w:val="000000" w:themeColor="text1"/>
          <w:szCs w:val="21"/>
          <w:highlight w:val="none"/>
          <w14:textFill>
            <w14:solidFill>
              <w14:schemeClr w14:val="tx1"/>
            </w14:solidFill>
          </w14:textFill>
        </w:rPr>
        <w:t xml:space="preserve">为企业（包括合伙企业）的，应提供有效的“营业执照”。</w:t>
      </w:r>
      <w:r/>
    </w:p>
    <w:p>
      <w:pPr>
        <w:ind w:firstLine="210"/>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（b）</w:t>
      </w:r>
      <w:r>
        <w:rPr>
          <w:rFonts w:hint="eastAsia"/>
          <w:color w:val="000000" w:themeColor="text1"/>
          <w:szCs w:val="21"/>
          <w:highlight w:val="none"/>
          <w:lang w:val="en-US" w:eastAsia="zh-CN"/>
          <w14:textFill>
            <w14:solidFill>
              <w14:schemeClr w14:val="tx1"/>
            </w14:solidFill>
          </w14:textFill>
        </w:rPr>
        <w:t xml:space="preserve">供应商</w:t>
      </w:r>
      <w:r>
        <w:rPr>
          <w:rFonts w:hint="eastAsia"/>
          <w:color w:val="000000" w:themeColor="text1"/>
          <w:szCs w:val="21"/>
          <w:highlight w:val="none"/>
          <w14:textFill>
            <w14:solidFill>
              <w14:schemeClr w14:val="tx1"/>
            </w14:solidFill>
          </w14:textFill>
        </w:rPr>
        <w:t xml:space="preserve">为事业单位的，应提供有效的“事业单位法人证书”。</w:t>
      </w:r>
      <w:r/>
    </w:p>
    <w:p>
      <w:pPr>
        <w:ind w:firstLine="210"/>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（c）</w:t>
      </w:r>
      <w:r>
        <w:rPr>
          <w:rFonts w:hint="eastAsia"/>
          <w:color w:val="000000" w:themeColor="text1"/>
          <w:szCs w:val="21"/>
          <w:highlight w:val="none"/>
          <w:lang w:val="en-US" w:eastAsia="zh-CN"/>
          <w14:textFill>
            <w14:solidFill>
              <w14:schemeClr w14:val="tx1"/>
            </w14:solidFill>
          </w14:textFill>
        </w:rPr>
        <w:t xml:space="preserve">供应商</w:t>
      </w:r>
      <w:r>
        <w:rPr>
          <w:rFonts w:hint="eastAsia"/>
          <w:color w:val="000000" w:themeColor="text1"/>
          <w:szCs w:val="21"/>
          <w:highlight w:val="none"/>
          <w14:textFill>
            <w14:solidFill>
              <w14:schemeClr w14:val="tx1"/>
            </w14:solidFill>
          </w14:textFill>
        </w:rPr>
        <w:t xml:space="preserve">是非企业机构的，应提供有效的“执业许可证”、“登记证书”等证明文件。</w:t>
      </w:r>
      <w:r/>
    </w:p>
    <w:p>
      <w:pPr>
        <w:ind w:firstLine="210"/>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（d）</w:t>
      </w:r>
      <w:r>
        <w:rPr>
          <w:rFonts w:hint="eastAsia"/>
          <w:color w:val="000000" w:themeColor="text1"/>
          <w:szCs w:val="21"/>
          <w:highlight w:val="none"/>
          <w:lang w:val="en-US" w:eastAsia="zh-CN"/>
          <w14:textFill>
            <w14:solidFill>
              <w14:schemeClr w14:val="tx1"/>
            </w14:solidFill>
          </w14:textFill>
        </w:rPr>
        <w:t xml:space="preserve">供应商</w:t>
      </w:r>
      <w:r>
        <w:rPr>
          <w:rFonts w:hint="eastAsia"/>
          <w:color w:val="000000" w:themeColor="text1"/>
          <w:szCs w:val="21"/>
          <w:highlight w:val="none"/>
          <w14:textFill>
            <w14:solidFill>
              <w14:schemeClr w14:val="tx1"/>
            </w14:solidFill>
          </w14:textFill>
        </w:rPr>
        <w:t xml:space="preserve">是个体工商户的，应提供有效的“个体工商户营业执照”。</w:t>
      </w:r>
      <w:r/>
    </w:p>
    <w:p>
      <w:pPr>
        <w:ind w:firstLine="210"/>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（e）</w:t>
      </w:r>
      <w:r>
        <w:rPr>
          <w:rFonts w:hint="eastAsia"/>
          <w:color w:val="000000" w:themeColor="text1"/>
          <w:szCs w:val="21"/>
          <w:highlight w:val="none"/>
          <w:lang w:val="en-US" w:eastAsia="zh-CN"/>
          <w14:textFill>
            <w14:solidFill>
              <w14:schemeClr w14:val="tx1"/>
            </w14:solidFill>
          </w14:textFill>
        </w:rPr>
        <w:t xml:space="preserve">供应商</w:t>
      </w:r>
      <w:r>
        <w:rPr>
          <w:rFonts w:hint="eastAsia"/>
          <w:color w:val="000000" w:themeColor="text1"/>
          <w:szCs w:val="21"/>
          <w:highlight w:val="none"/>
          <w14:textFill>
            <w14:solidFill>
              <w14:schemeClr w14:val="tx1"/>
            </w14:solidFill>
          </w14:textFill>
        </w:rPr>
        <w:t xml:space="preserve">是自然人的，应提供有效的自然人身份证明。</w:t>
      </w:r>
      <w:r/>
    </w:p>
    <w:p>
      <w:pPr>
        <w:ind w:firstLine="210"/>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7</w:t>
      </w:r>
      <w:r>
        <w:rPr>
          <w:rFonts w:hint="eastAsia"/>
          <w:color w:val="000000" w:themeColor="text1"/>
          <w:szCs w:val="21"/>
          <w:highlight w:val="none"/>
          <w14:textFill>
            <w14:solidFill>
              <w14:schemeClr w14:val="tx1"/>
            </w14:solidFill>
          </w14:textFill>
        </w:rPr>
        <w:t xml:space="preserve">-1-2）工商变更登记文件（如需），如发生了单位名称等变更的，需提供工商变更登记文件。</w:t>
      </w:r>
      <w:r/>
    </w:p>
    <w:p>
      <w:pPr>
        <w:ind w:left="0" w:right="0"/>
        <w:jc w:val="left"/>
        <w:keepLines w:val="0"/>
        <w:keepNext w:val="0"/>
        <w:spacing w:before="0" w:beforeAutospacing="0" w:after="0" w:afterAutospacing="0" w:line="300" w:lineRule="exact"/>
        <w:widowControl w:val="off"/>
        <w:rPr>
          <w:rFonts w:hint="eastAsia"/>
          <w:color w:val="000000" w:themeColor="text1"/>
          <w:szCs w:val="21"/>
          <w:highlight w:val="none"/>
          <w14:textFill>
            <w14:solidFill>
              <w14:schemeClr w14:val="tx1"/>
            </w14:solidFill>
          </w14:textFill>
        </w:rPr>
        <w:suppressLineNumbers w:val="0"/>
      </w:pPr>
      <w:r>
        <w:rPr>
          <w:rFonts w:hint="eastAsia"/>
          <w:color w:val="000000" w:themeColor="text1"/>
          <w:szCs w:val="21"/>
          <w:highlight w:val="none"/>
          <w14:textFill>
            <w14:solidFill>
              <w14:schemeClr w14:val="tx1"/>
            </w14:solidFill>
          </w14:textFill>
        </w:rPr>
        <w:t xml:space="preserve">（7-2）具有良好的商业信誉和健全的财务会计制度。</w:t>
      </w:r>
      <w:r/>
    </w:p>
    <w:p>
      <w:pPr>
        <w:ind w:left="0" w:right="0"/>
        <w:jc w:val="left"/>
        <w:keepLines w:val="0"/>
        <w:keepNext w:val="0"/>
        <w:spacing w:before="0" w:beforeAutospacing="0" w:after="0" w:afterAutospacing="0" w:line="300" w:lineRule="exact"/>
        <w:widowControl w:val="off"/>
        <w:rPr>
          <w:rFonts w:hint="eastAsia"/>
          <w:color w:val="000000" w:themeColor="text1"/>
          <w:szCs w:val="21"/>
          <w:highlight w:val="none"/>
          <w14:textFill>
            <w14:solidFill>
              <w14:schemeClr w14:val="tx1"/>
            </w14:solidFill>
          </w14:textFill>
        </w:rPr>
        <w:suppressLineNumbers w:val="0"/>
      </w:pPr>
      <w:r>
        <w:rPr>
          <w:rFonts w:hint="eastAsia"/>
          <w:color w:val="000000" w:themeColor="text1"/>
          <w:szCs w:val="21"/>
          <w:highlight w:val="none"/>
          <w14:textFill>
            <w14:solidFill>
              <w14:schemeClr w14:val="tx1"/>
            </w14:solidFill>
          </w14:textFill>
        </w:rPr>
        <w:t xml:space="preserve">（7-3）具有履行合同所必需的设备和专业技术能力的相关证明材料或承诺函，格式见附件。</w:t>
      </w:r>
      <w:r/>
    </w:p>
    <w:p>
      <w:pPr>
        <w:ind w:left="0" w:right="0"/>
        <w:jc w:val="left"/>
        <w:keepLines w:val="0"/>
        <w:keepNext w:val="0"/>
        <w:spacing w:before="0" w:beforeAutospacing="0" w:after="0" w:afterAutospacing="0" w:line="300" w:lineRule="exact"/>
        <w:widowControl w:val="off"/>
        <w:rPr>
          <w:rFonts w:hint="eastAsia"/>
          <w:color w:val="000000" w:themeColor="text1"/>
          <w:szCs w:val="21"/>
          <w:highlight w:val="none"/>
          <w14:textFill>
            <w14:solidFill>
              <w14:schemeClr w14:val="tx1"/>
            </w14:solidFill>
          </w14:textFill>
        </w:rPr>
        <w:suppressLineNumbers w:val="0"/>
      </w:pPr>
      <w:r>
        <w:rPr>
          <w:rFonts w:hint="eastAsia"/>
          <w:color w:val="000000" w:themeColor="text1"/>
          <w:szCs w:val="21"/>
          <w:highlight w:val="none"/>
          <w14:textFill>
            <w14:solidFill>
              <w14:schemeClr w14:val="tx1"/>
            </w14:solidFill>
          </w14:textFill>
        </w:rPr>
        <w:t xml:space="preserve">（7-4）有依法缴纳税收的良好记录。</w:t>
      </w:r>
      <w:r/>
    </w:p>
    <w:p>
      <w:pPr>
        <w:ind w:left="0" w:right="0"/>
        <w:jc w:val="left"/>
        <w:keepLines w:val="0"/>
        <w:keepNext w:val="0"/>
        <w:spacing w:before="0" w:beforeAutospacing="0" w:after="0" w:afterAutospacing="0" w:line="300" w:lineRule="exact"/>
        <w:widowControl w:val="off"/>
        <w:rPr>
          <w:rFonts w:hint="eastAsia"/>
          <w:color w:val="000000" w:themeColor="text1"/>
          <w:szCs w:val="21"/>
          <w:highlight w:val="none"/>
          <w14:textFill>
            <w14:solidFill>
              <w14:schemeClr w14:val="tx1"/>
            </w14:solidFill>
          </w14:textFill>
        </w:rPr>
        <w:suppressLineNumbers w:val="0"/>
      </w:pPr>
      <w:r>
        <w:rPr>
          <w:rFonts w:hint="eastAsia"/>
          <w:color w:val="000000" w:themeColor="text1"/>
          <w:szCs w:val="21"/>
          <w:highlight w:val="none"/>
          <w14:textFill>
            <w14:solidFill>
              <w14:schemeClr w14:val="tx1"/>
            </w14:solidFill>
          </w14:textFill>
        </w:rPr>
        <w:t xml:space="preserve">（7-5）有依法缴纳社会保障资金的良好记录。</w:t>
      </w:r>
      <w:r/>
    </w:p>
    <w:p>
      <w:pPr>
        <w:ind w:left="0" w:right="0"/>
        <w:jc w:val="left"/>
        <w:keepLines w:val="0"/>
        <w:keepNext w:val="0"/>
        <w:spacing w:before="0" w:beforeAutospacing="0" w:after="0" w:afterAutospacing="0" w:line="300" w:lineRule="exact"/>
        <w:widowControl w:val="off"/>
        <w:rPr>
          <w:rFonts w:hint="eastAsia"/>
          <w:color w:val="000000" w:themeColor="text1"/>
          <w:szCs w:val="21"/>
          <w:highlight w:val="none"/>
          <w14:textFill>
            <w14:solidFill>
              <w14:schemeClr w14:val="tx1"/>
            </w14:solidFill>
          </w14:textFill>
        </w:rPr>
        <w:suppressLineNumbers w:val="0"/>
      </w:pPr>
      <w:r>
        <w:rPr>
          <w:rFonts w:hint="eastAsia"/>
          <w:color w:val="000000" w:themeColor="text1"/>
          <w:szCs w:val="21"/>
          <w:highlight w:val="none"/>
          <w14:textFill>
            <w14:solidFill>
              <w14:schemeClr w14:val="tx1"/>
            </w14:solidFill>
          </w14:textFill>
        </w:rPr>
        <w:t xml:space="preserve">（7-6）参加政府采购活动前三年内，在经营活动中没有重大违法记录，格式见附件。</w:t>
      </w:r>
      <w:r/>
    </w:p>
    <w:p>
      <w:pPr>
        <w:ind w:left="0" w:right="0"/>
        <w:jc w:val="left"/>
        <w:keepLines w:val="0"/>
        <w:keepNext w:val="0"/>
        <w:spacing w:before="0" w:beforeAutospacing="0" w:after="0" w:afterAutospacing="0" w:line="300" w:lineRule="exact"/>
        <w:widowControl w:val="off"/>
        <w:rPr>
          <w:rFonts w:hint="eastAsia"/>
          <w:color w:val="000000" w:themeColor="text1"/>
          <w:szCs w:val="21"/>
          <w:highlight w:val="none"/>
          <w14:textFill>
            <w14:solidFill>
              <w14:schemeClr w14:val="tx1"/>
            </w14:solidFill>
          </w14:textFill>
        </w:rPr>
        <w:suppressLineNumbers w:val="0"/>
      </w:pPr>
      <w:r>
        <w:rPr>
          <w:rFonts w:hint="eastAsia"/>
          <w:color w:val="000000" w:themeColor="text1"/>
          <w:szCs w:val="21"/>
          <w:highlight w:val="none"/>
          <w14:textFill>
            <w14:solidFill>
              <w14:schemeClr w14:val="tx1"/>
            </w14:solidFill>
          </w14:textFill>
        </w:rPr>
        <w:t xml:space="preserve">（7-7）无不良信用记录承诺函（供应商自行查询适用），格式见附件。</w:t>
      </w:r>
      <w:r/>
    </w:p>
    <w:p>
      <w:pPr>
        <w:ind w:left="0" w:right="0"/>
        <w:jc w:val="left"/>
        <w:keepLines w:val="0"/>
        <w:keepNext w:val="0"/>
        <w:spacing w:before="0" w:beforeAutospacing="0" w:after="0" w:afterAutospacing="0" w:line="300" w:lineRule="exact"/>
        <w:widowControl w:val="off"/>
        <w:rPr>
          <w:rFonts w:hint="eastAsia"/>
          <w:color w:val="000000" w:themeColor="text1"/>
          <w:szCs w:val="21"/>
          <w:highlight w:val="none"/>
          <w14:textFill>
            <w14:solidFill>
              <w14:schemeClr w14:val="tx1"/>
            </w14:solidFill>
          </w14:textFill>
        </w:rPr>
        <w:suppressLineNumbers w:val="0"/>
      </w:pPr>
      <w:r>
        <w:rPr>
          <w:rFonts w:hint="eastAsia"/>
          <w:color w:val="000000" w:themeColor="text1"/>
          <w:szCs w:val="21"/>
          <w:highlight w:val="none"/>
          <w14:textFill>
            <w14:solidFill>
              <w14:schemeClr w14:val="tx1"/>
            </w14:solidFill>
          </w14:textFill>
        </w:rPr>
        <w:t xml:space="preserve">（7-8）招标文件要求的其它实质性资格资信证明文件。</w:t>
      </w:r>
      <w:r/>
    </w:p>
    <w:p>
      <w:pPr>
        <w:ind w:left="0" w:right="0"/>
        <w:jc w:val="left"/>
        <w:keepLines w:val="0"/>
        <w:keepNext w:val="0"/>
        <w:spacing w:before="0" w:beforeAutospacing="0" w:after="0" w:afterAutospacing="0" w:line="300" w:lineRule="exact"/>
        <w:widowControl w:val="off"/>
        <w:rPr>
          <w:rFonts w:hint="eastAsia"/>
          <w:color w:val="000000" w:themeColor="text1"/>
          <w:szCs w:val="21"/>
          <w:highlight w:val="none"/>
          <w14:textFill>
            <w14:solidFill>
              <w14:schemeClr w14:val="tx1"/>
            </w14:solidFill>
          </w14:textFill>
        </w:rPr>
        <w:suppressLineNumbers w:val="0"/>
      </w:pPr>
      <w:r>
        <w:rPr>
          <w:rFonts w:hint="eastAsia"/>
          <w:color w:val="000000" w:themeColor="text1"/>
          <w:szCs w:val="21"/>
          <w:highlight w:val="none"/>
          <w14:textFill>
            <w14:solidFill>
              <w14:schemeClr w14:val="tx1"/>
            </w14:solidFill>
          </w14:textFill>
        </w:rPr>
        <w:t xml:space="preserve">（8）公章授权书（如需），格式见附件。</w:t>
      </w:r>
      <w:r/>
    </w:p>
    <w:p>
      <w:pPr>
        <w:ind w:left="0" w:right="0"/>
        <w:jc w:val="left"/>
        <w:keepLines w:val="0"/>
        <w:keepNext w:val="0"/>
        <w:spacing w:before="0" w:beforeAutospacing="0" w:after="0" w:afterAutospacing="0" w:line="300" w:lineRule="exact"/>
        <w:widowControl w:val="off"/>
        <w:rPr>
          <w:rFonts w:hint="eastAsia"/>
          <w:color w:val="000000" w:themeColor="text1"/>
          <w:szCs w:val="21"/>
          <w:highlight w:val="none"/>
          <w14:textFill>
            <w14:solidFill>
              <w14:schemeClr w14:val="tx1"/>
            </w14:solidFill>
          </w14:textFill>
        </w:rPr>
        <w:suppressLineNumbers w:val="0"/>
      </w:pPr>
      <w:r>
        <w:rPr>
          <w:rFonts w:hint="eastAsia"/>
          <w:color w:val="000000" w:themeColor="text1"/>
          <w:szCs w:val="21"/>
          <w:highlight w:val="none"/>
          <w14:textFill>
            <w14:solidFill>
              <w14:schemeClr w14:val="tx1"/>
            </w14:solidFill>
          </w14:textFill>
        </w:rPr>
        <w:t xml:space="preserve">（9）检验检测能力，格式见附件。</w:t>
      </w:r>
      <w:r/>
    </w:p>
    <w:p>
      <w:pPr>
        <w:ind w:left="0" w:right="0"/>
        <w:jc w:val="left"/>
        <w:keepLines w:val="0"/>
        <w:keepNext w:val="0"/>
        <w:spacing w:before="0" w:beforeAutospacing="0" w:after="0" w:afterAutospacing="0" w:line="300" w:lineRule="exact"/>
        <w:widowControl w:val="off"/>
        <w:rPr>
          <w:rFonts w:hint="eastAsia"/>
          <w:color w:val="000000" w:themeColor="text1"/>
          <w:szCs w:val="21"/>
          <w:highlight w:val="none"/>
          <w14:textFill>
            <w14:solidFill>
              <w14:schemeClr w14:val="tx1"/>
            </w14:solidFill>
          </w14:textFill>
        </w:rPr>
        <w:suppressLineNumbers w:val="0"/>
      </w:pPr>
      <w:r>
        <w:rPr>
          <w:rFonts w:hint="eastAsia"/>
          <w:color w:val="000000" w:themeColor="text1"/>
          <w:szCs w:val="21"/>
          <w:highlight w:val="none"/>
          <w14:textFill>
            <w14:solidFill>
              <w14:schemeClr w14:val="tx1"/>
            </w14:solidFill>
          </w14:textFill>
        </w:rPr>
        <w:t xml:space="preserve">（10）承担产品检验经历情况，格式见附件。</w:t>
      </w:r>
      <w:r/>
    </w:p>
    <w:p>
      <w:pPr>
        <w:ind w:left="0" w:right="0"/>
        <w:jc w:val="left"/>
        <w:keepLines w:val="0"/>
        <w:keepNext w:val="0"/>
        <w:spacing w:before="0" w:beforeAutospacing="0" w:after="0" w:afterAutospacing="0" w:line="300" w:lineRule="exact"/>
        <w:widowControl w:val="off"/>
        <w:rPr>
          <w:rFonts w:hint="eastAsia"/>
          <w:color w:val="000000" w:themeColor="text1"/>
          <w:szCs w:val="21"/>
          <w:highlight w:val="none"/>
          <w14:textFill>
            <w14:solidFill>
              <w14:schemeClr w14:val="tx1"/>
            </w14:solidFill>
          </w14:textFill>
        </w:rPr>
        <w:suppressLineNumbers w:val="0"/>
      </w:pPr>
      <w:r>
        <w:rPr>
          <w:rFonts w:hint="eastAsia"/>
          <w:color w:val="000000" w:themeColor="text1"/>
          <w:szCs w:val="21"/>
          <w:highlight w:val="none"/>
          <w14:textFill>
            <w14:solidFill>
              <w14:schemeClr w14:val="tx1"/>
            </w14:solidFill>
          </w14:textFill>
        </w:rPr>
        <w:t xml:space="preserve">（11）人员配置方案。</w:t>
      </w:r>
      <w:r/>
    </w:p>
    <w:p>
      <w:pPr>
        <w:ind w:left="0" w:right="0"/>
        <w:jc w:val="left"/>
        <w:keepLines w:val="0"/>
        <w:keepNext w:val="0"/>
        <w:spacing w:before="0" w:beforeAutospacing="0" w:after="0" w:afterAutospacing="0" w:line="300" w:lineRule="exact"/>
        <w:widowControl w:val="off"/>
        <w:rPr>
          <w:rFonts w:hint="eastAsia"/>
          <w:color w:val="000000" w:themeColor="text1"/>
          <w:szCs w:val="21"/>
          <w:highlight w:val="none"/>
          <w14:textFill>
            <w14:solidFill>
              <w14:schemeClr w14:val="tx1"/>
            </w14:solidFill>
          </w14:textFill>
        </w:rPr>
        <w:suppressLineNumbers w:val="0"/>
      </w:pPr>
      <w:r>
        <w:rPr>
          <w:rFonts w:hint="eastAsia"/>
          <w:color w:val="000000" w:themeColor="text1"/>
          <w:szCs w:val="21"/>
          <w:highlight w:val="none"/>
          <w14:textFill>
            <w14:solidFill>
              <w14:schemeClr w14:val="tx1"/>
            </w14:solidFill>
          </w14:textFill>
        </w:rPr>
        <w:t xml:space="preserve">（11-1）配置人员质量方案。</w:t>
      </w:r>
      <w:r/>
    </w:p>
    <w:p>
      <w:pPr>
        <w:ind w:left="0" w:right="0"/>
        <w:jc w:val="left"/>
        <w:keepLines w:val="0"/>
        <w:keepNext w:val="0"/>
        <w:spacing w:before="0" w:beforeAutospacing="0" w:after="0" w:afterAutospacing="0" w:line="300" w:lineRule="exact"/>
        <w:widowControl w:val="off"/>
        <w:rPr>
          <w:rFonts w:hint="eastAsia"/>
          <w:color w:val="000000" w:themeColor="text1"/>
          <w:szCs w:val="21"/>
          <w:highlight w:val="none"/>
          <w14:textFill>
            <w14:solidFill>
              <w14:schemeClr w14:val="tx1"/>
            </w14:solidFill>
          </w14:textFill>
        </w:rPr>
        <w:suppressLineNumbers w:val="0"/>
      </w:pPr>
      <w:r>
        <w:rPr>
          <w:rFonts w:hint="eastAsia"/>
          <w:color w:val="000000" w:themeColor="text1"/>
          <w:szCs w:val="21"/>
          <w:highlight w:val="none"/>
          <w14:textFill>
            <w14:solidFill>
              <w14:schemeClr w14:val="tx1"/>
            </w14:solidFill>
          </w14:textFill>
        </w:rPr>
        <w:t xml:space="preserve">（11-2）配备人员数量，格式见附件。</w:t>
      </w:r>
      <w:r/>
    </w:p>
    <w:p>
      <w:pPr>
        <w:ind w:left="0" w:right="0"/>
        <w:jc w:val="left"/>
        <w:keepLines w:val="0"/>
        <w:keepNext w:val="0"/>
        <w:spacing w:before="0" w:beforeAutospacing="0" w:after="0" w:afterAutospacing="0" w:line="300" w:lineRule="exact"/>
        <w:widowControl w:val="off"/>
        <w:rPr>
          <w:rFonts w:hint="eastAsia"/>
          <w:color w:val="000000" w:themeColor="text1"/>
          <w:szCs w:val="21"/>
          <w:highlight w:val="none"/>
          <w14:textFill>
            <w14:solidFill>
              <w14:schemeClr w14:val="tx1"/>
            </w14:solidFill>
          </w14:textFill>
        </w:rPr>
        <w:suppressLineNumbers w:val="0"/>
      </w:pPr>
      <w:r>
        <w:rPr>
          <w:rFonts w:hint="eastAsia"/>
          <w:color w:val="000000" w:themeColor="text1"/>
          <w:szCs w:val="21"/>
          <w:highlight w:val="none"/>
          <w14:textFill>
            <w14:solidFill>
              <w14:schemeClr w14:val="tx1"/>
            </w14:solidFill>
          </w14:textFill>
        </w:rPr>
        <w:t xml:space="preserve">（12）场地、设备配置、样品贮存及运输条件。</w:t>
      </w:r>
      <w:r/>
    </w:p>
    <w:p>
      <w:pPr>
        <w:ind w:left="0" w:right="0"/>
        <w:jc w:val="left"/>
        <w:keepLines w:val="0"/>
        <w:keepNext w:val="0"/>
        <w:spacing w:before="0" w:beforeAutospacing="0" w:after="0" w:afterAutospacing="0" w:line="300" w:lineRule="exact"/>
        <w:widowControl w:val="off"/>
        <w:rPr>
          <w:rFonts w:hint="eastAsia"/>
          <w:color w:val="000000" w:themeColor="text1"/>
          <w:szCs w:val="21"/>
          <w:highlight w:val="none"/>
          <w14:textFill>
            <w14:solidFill>
              <w14:schemeClr w14:val="tx1"/>
            </w14:solidFill>
          </w14:textFill>
        </w:rPr>
        <w:suppressLineNumbers w:val="0"/>
      </w:pPr>
      <w:r>
        <w:rPr>
          <w:rFonts w:hint="eastAsia"/>
          <w:color w:val="000000" w:themeColor="text1"/>
          <w:szCs w:val="21"/>
          <w:highlight w:val="none"/>
          <w14:textFill>
            <w14:solidFill>
              <w14:schemeClr w14:val="tx1"/>
            </w14:solidFill>
          </w14:textFill>
        </w:rPr>
        <w:t xml:space="preserve">（12-1）实验室检测设备配置方案、抽样现场信息记录仪器配置方案。</w:t>
      </w:r>
      <w:r/>
    </w:p>
    <w:p>
      <w:pPr>
        <w:ind w:left="0" w:right="0"/>
        <w:jc w:val="left"/>
        <w:keepLines w:val="0"/>
        <w:keepNext w:val="0"/>
        <w:spacing w:before="0" w:beforeAutospacing="0" w:after="0" w:afterAutospacing="0" w:line="300" w:lineRule="exact"/>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eastAsia"/>
          <w:color w:val="000000" w:themeColor="text1"/>
          <w:szCs w:val="21"/>
          <w:highlight w:val="none"/>
          <w14:textFill>
            <w14:solidFill>
              <w14:schemeClr w14:val="tx1"/>
            </w14:solidFill>
          </w14:textFill>
        </w:rPr>
        <w:t xml:space="preserve">（12-2）样品仓储、运输工具配置方案。</w:t>
      </w:r>
      <w:r/>
    </w:p>
    <w:p>
      <w:pPr>
        <w:pStyle w:val="964"/>
        <w:spacing w:before="156" w:line="300" w:lineRule="exact"/>
        <w:rPr>
          <w:rFonts w:ascii="Microsoft New Tai Lue" w:hAnsi="Microsoft New Tai Lue" w:cs="Microsoft New Tai Lue"/>
          <w:b/>
          <w:color w:val="000000" w:themeColor="text1"/>
          <w:highlight w:val="none"/>
          <w14:textFill>
            <w14:solidFill>
              <w14:schemeClr w14:val="tx1"/>
            </w14:solidFill>
          </w14:textFill>
        </w:rPr>
      </w:pPr>
      <w:r>
        <w:rPr>
          <w:rFonts w:hint="eastAsia" w:ascii="Microsoft New Tai Lue" w:hAnsi="Microsoft New Tai Lue" w:cs="Microsoft New Tai Lue"/>
          <w:b/>
          <w:color w:val="000000" w:themeColor="text1"/>
          <w:highlight w:val="none"/>
          <w14:textFill>
            <w14:solidFill>
              <w14:schemeClr w14:val="tx1"/>
            </w14:solidFill>
          </w14:textFill>
        </w:rPr>
        <w:t xml:space="preserve">二</w:t>
      </w:r>
      <w:r>
        <w:rPr>
          <w:rFonts w:ascii="Microsoft New Tai Lue" w:hAnsi="Microsoft New Tai Lue" w:cs="Microsoft New Tai Lue"/>
          <w:b/>
          <w:color w:val="000000" w:themeColor="text1"/>
          <w:highlight w:val="none"/>
          <w14:textFill>
            <w14:solidFill>
              <w14:schemeClr w14:val="tx1"/>
            </w14:solidFill>
          </w14:textFill>
        </w:rPr>
        <w:t xml:space="preserve">、技术部分</w:t>
      </w:r>
      <w:r/>
    </w:p>
    <w:p>
      <w:pPr>
        <w:jc w:val="left"/>
        <w:spacing w:line="300" w:lineRule="exac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（1）技术条款偏离表，格式见附件。</w:t>
      </w:r>
      <w:r/>
    </w:p>
    <w:p>
      <w:pPr>
        <w:jc w:val="left"/>
        <w:spacing w:line="300" w:lineRule="exac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（2）管理制度及质量管理体系等情况。</w:t>
      </w:r>
      <w:r/>
    </w:p>
    <w:p>
      <w:pPr>
        <w:jc w:val="left"/>
        <w:spacing w:line="300" w:lineRule="exac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（2-1）抽样、检验工作管理制度及质量管理体系。</w:t>
      </w:r>
      <w:r/>
    </w:p>
    <w:p>
      <w:pPr>
        <w:jc w:val="left"/>
        <w:spacing w:line="300" w:lineRule="exac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（2-2）样品管理、处置工作管理制度及质量管理体系。</w:t>
      </w:r>
      <w:r/>
    </w:p>
    <w:p>
      <w:pPr>
        <w:jc w:val="left"/>
        <w:spacing w:line="300" w:lineRule="exac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（2-3）异议处理、复检及结果上报管理制度及质量管理体系。</w:t>
      </w:r>
      <w:r/>
    </w:p>
    <w:p>
      <w:pPr>
        <w:jc w:val="left"/>
        <w:spacing w:line="300" w:lineRule="exac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（3）产业行业了解情况及相关产品突发事件应急保障及响应情况。</w:t>
      </w:r>
      <w:r/>
    </w:p>
    <w:p>
      <w:pPr>
        <w:jc w:val="left"/>
        <w:spacing w:line="300" w:lineRule="exac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（4）服务实施方案。</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（5）工作执行情况。</w:t>
      </w:r>
      <w:r/>
    </w:p>
    <w:p>
      <w:pPr>
        <w:pStyle w:val="964"/>
        <w:spacing w:before="156" w:line="300" w:lineRule="exact"/>
        <w:rPr>
          <w:rFonts w:ascii="Microsoft New Tai Lue" w:hAnsi="Microsoft New Tai Lue" w:cs="Microsoft New Tai Lue"/>
          <w:b/>
          <w:color w:val="000000" w:themeColor="text1"/>
          <w:highlight w:val="none"/>
          <w14:textFill>
            <w14:solidFill>
              <w14:schemeClr w14:val="tx1"/>
            </w14:solidFill>
          </w14:textFill>
        </w:rPr>
      </w:pPr>
      <w:r>
        <w:rPr>
          <w:rFonts w:hint="eastAsia" w:ascii="Microsoft New Tai Lue" w:hAnsi="Microsoft New Tai Lue" w:cs="Microsoft New Tai Lue"/>
          <w:b/>
          <w:color w:val="000000" w:themeColor="text1"/>
          <w:highlight w:val="none"/>
          <w14:textFill>
            <w14:solidFill>
              <w14:schemeClr w14:val="tx1"/>
            </w14:solidFill>
          </w14:textFill>
        </w:rPr>
        <w:t xml:space="preserve">三</w:t>
      </w:r>
      <w:r>
        <w:rPr>
          <w:rFonts w:ascii="Microsoft New Tai Lue" w:hAnsi="Microsoft New Tai Lue" w:cs="Microsoft New Tai Lue"/>
          <w:b/>
          <w:color w:val="000000" w:themeColor="text1"/>
          <w:highlight w:val="none"/>
          <w14:textFill>
            <w14:solidFill>
              <w14:schemeClr w14:val="tx1"/>
            </w14:solidFill>
          </w14:textFill>
        </w:rPr>
        <w:t xml:space="preserve">、其他部分</w:t>
      </w:r>
      <w:r/>
    </w:p>
    <w:p>
      <w:pPr>
        <w:jc w:val="left"/>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（1）提供符合政府采购政策的证明材料</w:t>
      </w:r>
      <w:r>
        <w:rPr>
          <w:rFonts w:hint="eastAsia"/>
          <w:color w:val="000000" w:themeColor="text1"/>
          <w:szCs w:val="21"/>
          <w:highlight w:val="none"/>
          <w14:textFill>
            <w14:solidFill>
              <w14:schemeClr w14:val="tx1"/>
            </w14:solidFill>
          </w14:textFill>
        </w:rPr>
        <w:t xml:space="preserve">。</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（2）关于符合本国产品标准的声明函。</w:t>
      </w:r>
      <w:r/>
    </w:p>
    <w:p>
      <w:pPr>
        <w:jc w:val="left"/>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w:t>
      </w:r>
      <w:r>
        <w:rPr>
          <w:rFonts w:hint="eastAsia"/>
          <w:color w:val="000000" w:themeColor="text1"/>
          <w:szCs w:val="21"/>
          <w:highlight w:val="none"/>
          <w:lang w:val="en-US" w:eastAsia="zh-CN"/>
          <w14:textFill>
            <w14:solidFill>
              <w14:schemeClr w14:val="tx1"/>
            </w14:solidFill>
          </w14:textFill>
        </w:rPr>
        <w:t xml:space="preserve">3</w:t>
      </w:r>
      <w:r>
        <w:rPr>
          <w:color w:val="000000" w:themeColor="text1"/>
          <w:szCs w:val="21"/>
          <w:highlight w:val="none"/>
          <w14:textFill>
            <w14:solidFill>
              <w14:schemeClr w14:val="tx1"/>
            </w14:solidFill>
          </w14:textFill>
        </w:rPr>
        <w:t xml:space="preserve">）</w:t>
      </w:r>
      <w:r>
        <w:rPr>
          <w:rFonts w:hint="eastAsia"/>
          <w:color w:val="000000" w:themeColor="text1"/>
          <w:szCs w:val="21"/>
          <w:highlight w:val="none"/>
          <w:lang w:val="en-US" w:eastAsia="zh-CN"/>
          <w14:textFill>
            <w14:solidFill>
              <w14:schemeClr w14:val="tx1"/>
            </w14:solidFill>
          </w14:textFill>
        </w:rPr>
        <w:t xml:space="preserve">供应商</w:t>
      </w:r>
      <w:r>
        <w:rPr>
          <w:color w:val="000000" w:themeColor="text1"/>
          <w:szCs w:val="21"/>
          <w:highlight w:val="none"/>
          <w14:textFill>
            <w14:solidFill>
              <w14:schemeClr w14:val="tx1"/>
            </w14:solidFill>
          </w14:textFill>
        </w:rPr>
        <w:t xml:space="preserve">认为需提供的其他文件或证明材料</w:t>
      </w:r>
      <w:r>
        <w:rPr>
          <w:rFonts w:hint="eastAsia"/>
          <w:color w:val="000000" w:themeColor="text1"/>
          <w:szCs w:val="21"/>
          <w:highlight w:val="none"/>
          <w14:textFill>
            <w14:solidFill>
              <w14:schemeClr w14:val="tx1"/>
            </w14:solidFill>
          </w14:textFill>
        </w:rPr>
        <w:t xml:space="preserve">。</w:t>
      </w:r>
      <w:r/>
    </w:p>
    <w:p>
      <w:pPr>
        <w:jc w:val="left"/>
        <w:spacing w:line="300" w:lineRule="exact"/>
        <w:rPr>
          <w:color w:val="000000" w:themeColor="text1"/>
          <w:szCs w:val="21"/>
          <w:highlight w:val="none"/>
          <w14:textFill>
            <w14:solidFill>
              <w14:schemeClr w14:val="tx1"/>
            </w14:solidFill>
          </w14:textFill>
        </w:rPr>
        <w:sectPr>
          <w:footnotePr/>
          <w:endnotePr/>
          <w:type w:val="nextPage"/>
          <w:pgSz w:w="11911" w:h="16838" w:orient="portrait"/>
          <w:pgMar w:top="1440" w:right="1803" w:bottom="1440" w:left="1803" w:header="720" w:footer="720" w:gutter="0"/>
          <w:cols w:num="1" w:sep="0" w:space="0" w:equalWidth="1"/>
          <w:docGrid w:linePitch="360"/>
        </w:sectPr>
      </w:pPr>
      <w:r>
        <w:rPr>
          <w:color w:val="000000" w:themeColor="text1"/>
          <w:szCs w:val="21"/>
          <w:highlight w:val="none"/>
          <w14:textFill>
            <w14:solidFill>
              <w14:schemeClr w14:val="tx1"/>
            </w14:solidFill>
          </w14:textFill>
        </w:rPr>
        <w:t xml:space="preserve">（</w:t>
      </w:r>
      <w:r>
        <w:rPr>
          <w:rFonts w:hint="eastAsia"/>
          <w:color w:val="000000" w:themeColor="text1"/>
          <w:szCs w:val="21"/>
          <w:highlight w:val="none"/>
          <w:lang w:val="en-US" w:eastAsia="zh-CN"/>
          <w14:textFill>
            <w14:solidFill>
              <w14:schemeClr w14:val="tx1"/>
            </w14:solidFill>
          </w14:textFill>
        </w:rPr>
        <w:t xml:space="preserve">4</w:t>
      </w:r>
      <w:r>
        <w:rPr>
          <w:color w:val="000000" w:themeColor="text1"/>
          <w:szCs w:val="21"/>
          <w:highlight w:val="none"/>
          <w14:textFill>
            <w14:solidFill>
              <w14:schemeClr w14:val="tx1"/>
            </w14:solidFill>
          </w14:textFill>
        </w:rPr>
        <w:t xml:space="preserve">）要求</w:t>
      </w:r>
      <w:r>
        <w:rPr>
          <w:rFonts w:hint="eastAsia"/>
          <w:color w:val="000000" w:themeColor="text1"/>
          <w:szCs w:val="21"/>
          <w:highlight w:val="none"/>
          <w:lang w:val="en-US" w:eastAsia="zh-CN"/>
          <w14:textFill>
            <w14:solidFill>
              <w14:schemeClr w14:val="tx1"/>
            </w14:solidFill>
          </w14:textFill>
        </w:rPr>
        <w:t xml:space="preserve">供应商</w:t>
      </w:r>
      <w:r>
        <w:rPr>
          <w:color w:val="000000" w:themeColor="text1"/>
          <w:szCs w:val="21"/>
          <w:highlight w:val="none"/>
          <w14:textFill>
            <w14:solidFill>
              <w14:schemeClr w14:val="tx1"/>
            </w14:solidFill>
          </w14:textFill>
        </w:rPr>
        <w:t xml:space="preserve">提交的其他文件材料或证明材料</w:t>
      </w:r>
      <w:r>
        <w:rPr>
          <w:rFonts w:hint="eastAsia"/>
          <w:color w:val="000000" w:themeColor="text1"/>
          <w:szCs w:val="21"/>
          <w:highlight w:val="none"/>
          <w14:textFill>
            <w14:solidFill>
              <w14:schemeClr w14:val="tx1"/>
            </w14:solidFill>
          </w14:textFill>
        </w:rPr>
        <w:t xml:space="preserve">。</w:t>
      </w:r>
      <w:bookmarkEnd w:id="268"/>
      <w:r/>
      <w:r/>
    </w:p>
    <w:p>
      <w:pPr>
        <w:pStyle w:val="978"/>
        <w:numPr>
          <w:ilvl w:val="0"/>
          <w:numId w:val="0"/>
        </w:numPr>
        <w:ind w:left="600" w:hanging="600"/>
        <w:spacing w:before="0" w:line="280" w:lineRule="exact"/>
        <w:rPr>
          <w:rFonts w:ascii="Microsoft New Tai Lue" w:hAnsi="Microsoft New Tai Lue" w:eastAsia="宋体" w:cs="Microsoft New Tai Lue"/>
          <w:color w:val="000000" w:themeColor="text1"/>
          <w:sz w:val="28"/>
          <w:szCs w:val="24"/>
          <w:highlight w:val="none"/>
          <w14:textFill>
            <w14:solidFill>
              <w14:schemeClr w14:val="tx1"/>
            </w14:solidFill>
          </w14:textFill>
        </w:rPr>
      </w:pPr>
      <w:r/>
      <w:bookmarkStart w:id="270" w:name="_Toc107246274"/>
      <w:r/>
      <w:bookmarkStart w:id="271" w:name="_Toc104560897"/>
      <w:r/>
      <w:bookmarkStart w:id="272" w:name="_Toc103848582"/>
      <w:r/>
      <w:bookmarkStart w:id="273" w:name="_Toc104560893"/>
      <w:r>
        <w:rPr>
          <w:rFonts w:hint="default" w:ascii="Microsoft New Tai Lue" w:hAnsi="Microsoft New Tai Lue" w:eastAsia="宋体" w:cs="Microsoft New Tai Lue"/>
          <w:b/>
          <w:bCs/>
          <w:color w:val="000000" w:themeColor="text1"/>
          <w:sz w:val="28"/>
          <w:szCs w:val="24"/>
          <w:highlight w:val="none"/>
          <w:lang w:val="en-US" w:eastAsia="zh-CN" w:bidi="ar-SA"/>
          <w14:textFill>
            <w14:solidFill>
              <w14:schemeClr w14:val="tx1"/>
            </w14:solidFill>
          </w14:textFill>
        </w:rPr>
        <w:t xml:space="preserve">一、</w:t>
      </w:r>
      <w:r>
        <w:rPr>
          <w:rFonts w:hint="eastAsia" w:ascii="Microsoft New Tai Lue" w:hAnsi="Microsoft New Tai Lue" w:eastAsia="宋体" w:cs="Microsoft New Tai Lue"/>
          <w:color w:val="000000" w:themeColor="text1"/>
          <w:sz w:val="28"/>
          <w:szCs w:val="24"/>
          <w:highlight w:val="none"/>
          <w14:textFill>
            <w14:solidFill>
              <w14:schemeClr w14:val="tx1"/>
            </w14:solidFill>
          </w14:textFill>
        </w:rPr>
        <w:t xml:space="preserve">价格</w:t>
      </w:r>
      <w:r>
        <w:rPr>
          <w:rFonts w:ascii="Microsoft New Tai Lue" w:hAnsi="Microsoft New Tai Lue" w:eastAsia="宋体" w:cs="Microsoft New Tai Lue"/>
          <w:color w:val="000000" w:themeColor="text1"/>
          <w:sz w:val="28"/>
          <w:szCs w:val="24"/>
          <w:highlight w:val="none"/>
          <w14:textFill>
            <w14:solidFill>
              <w14:schemeClr w14:val="tx1"/>
            </w14:solidFill>
          </w14:textFill>
        </w:rPr>
        <w:t xml:space="preserve">及商务部分</w:t>
      </w:r>
      <w:bookmarkEnd w:id="270"/>
      <w:r/>
      <w:bookmarkEnd w:id="271"/>
      <w:r/>
      <w:bookmarkEnd w:id="272"/>
      <w:r/>
      <w:r/>
    </w:p>
    <w:p>
      <w:pPr>
        <w:pStyle w:val="978"/>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bookmarkStart w:id="274" w:name="_Toc107246275"/>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（1）投标函</w:t>
      </w:r>
      <w:bookmarkEnd w:id="273"/>
      <w:r/>
      <w:bookmarkEnd w:id="274"/>
      <w:r/>
      <w:r/>
    </w:p>
    <w:p>
      <w:pPr>
        <w:ind w:firstLine="0"/>
        <w:keepLines w:val="0"/>
        <w:keepNext w:val="0"/>
        <w:pageBreakBefore w:val="0"/>
        <w:spacing w:line="360" w:lineRule="exact"/>
        <w:widowControl w:val="off"/>
        <w:rPr>
          <w:color w:val="000000" w:themeColor="text1"/>
          <w:szCs w:val="21"/>
          <w:highlight w:val="none"/>
          <w14:textFill>
            <w14:solidFill>
              <w14:schemeClr w14:val="tx1"/>
            </w14:solidFill>
          </w14:textFill>
        </w:rPr>
      </w:pPr>
      <w:r/>
      <w:bookmarkStart w:id="275" w:name="_Toc103848580"/>
      <w:r/>
      <w:bookmarkStart w:id="276" w:name="_Toc96347902"/>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（采购</w:t>
      </w:r>
      <w:r>
        <w:rPr>
          <w:color w:val="000000" w:themeColor="text1"/>
          <w:szCs w:val="21"/>
          <w:highlight w:val="none"/>
          <w14:textFill>
            <w14:solidFill>
              <w14:schemeClr w14:val="tx1"/>
            </w14:solidFill>
          </w14:textFill>
        </w:rPr>
        <w:t xml:space="preserve">人）：</w:t>
      </w:r>
      <w:r/>
    </w:p>
    <w:p>
      <w:pPr>
        <w:ind w:firstLine="420"/>
        <w:jc w:val="left"/>
        <w:keepLines w:val="0"/>
        <w:keepNext w:val="0"/>
        <w:pageBreakBefore w:val="0"/>
        <w:spacing w:line="360" w:lineRule="exact"/>
        <w:widowControl w:val="off"/>
        <w:rPr>
          <w:color w:val="000000" w:themeColor="text1"/>
          <w:szCs w:val="21"/>
          <w:highlight w:val="none"/>
          <w14:textFill>
            <w14:solidFill>
              <w14:schemeClr w14:val="tx1"/>
            </w14:solidFill>
          </w14:textFill>
        </w:rPr>
      </w:pP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lang w:eastAsia="zh-CN"/>
          <w14:textFill>
            <w14:solidFill>
              <w14:schemeClr w14:val="tx1"/>
            </w14:solidFill>
          </w14:textFill>
        </w:rPr>
        <w:t xml:space="preserve">（</w:t>
      </w:r>
      <w:r>
        <w:rPr>
          <w:rFonts w:hint="eastAsia"/>
          <w:color w:val="000000" w:themeColor="text1"/>
          <w:szCs w:val="21"/>
          <w:highlight w:val="none"/>
          <w:u w:val="single"/>
          <w14:textFill>
            <w14:solidFill>
              <w14:schemeClr w14:val="tx1"/>
            </w14:solidFill>
          </w14:textFill>
        </w:rPr>
        <w:t xml:space="preserve">供应商</w:t>
      </w:r>
      <w:r>
        <w:rPr>
          <w:color w:val="000000" w:themeColor="text1"/>
          <w:szCs w:val="21"/>
          <w:highlight w:val="none"/>
          <w:u w:val="single"/>
          <w14:textFill>
            <w14:solidFill>
              <w14:schemeClr w14:val="tx1"/>
            </w14:solidFill>
          </w14:textFill>
        </w:rPr>
        <w:t xml:space="preserve">全称</w:t>
      </w:r>
      <w:r>
        <w:rPr>
          <w:rFonts w:hint="eastAsia"/>
          <w:color w:val="000000" w:themeColor="text1"/>
          <w:szCs w:val="21"/>
          <w:highlight w:val="none"/>
          <w:u w:val="single"/>
          <w:lang w:eastAsia="zh-CN"/>
          <w14:textFill>
            <w14:solidFill>
              <w14:schemeClr w14:val="tx1"/>
            </w14:solidFill>
          </w14:textFill>
        </w:rPr>
        <w:t xml:space="preserve">）</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 xml:space="preserve">授权</w:t>
      </w:r>
      <w:r>
        <w:rPr>
          <w:color w:val="000000" w:themeColor="text1"/>
          <w:szCs w:val="21"/>
          <w:highlight w:val="none"/>
          <w:u w:val="single"/>
          <w14:textFill>
            <w14:solidFill>
              <w14:schemeClr w14:val="tx1"/>
            </w14:solidFill>
          </w14:textFill>
        </w:rPr>
        <w:t xml:space="preserve">    （授权代表姓名）   （职位） </w:t>
      </w:r>
      <w:r>
        <w:rPr>
          <w:color w:val="000000" w:themeColor="text1"/>
          <w:szCs w:val="21"/>
          <w:highlight w:val="none"/>
          <w14:textFill>
            <w14:solidFill>
              <w14:schemeClr w14:val="tx1"/>
            </w14:solidFill>
          </w14:textFill>
        </w:rPr>
        <w:t xml:space="preserve">为全权代表，参加贵方组织的</w:t>
      </w:r>
      <w:r>
        <w:rPr>
          <w:color w:val="000000" w:themeColor="text1"/>
          <w:szCs w:val="21"/>
          <w:highlight w:val="none"/>
          <w:u w:val="single"/>
          <w14:textFill>
            <w14:solidFill>
              <w14:schemeClr w14:val="tx1"/>
            </w14:solidFill>
          </w14:textFill>
        </w:rPr>
        <w:t xml:space="preserve">         （项目名称、项目编号</w:t>
      </w:r>
      <w:r>
        <w:rPr>
          <w:rFonts w:hint="eastAsia"/>
          <w:color w:val="000000" w:themeColor="text1"/>
          <w:szCs w:val="21"/>
          <w:highlight w:val="none"/>
          <w:u w:val="single"/>
          <w14:textFill>
            <w14:solidFill>
              <w14:schemeClr w14:val="tx1"/>
            </w14:solidFill>
          </w14:textFill>
        </w:rPr>
        <w:t xml:space="preserve">、包号</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的有关活动，并对此项目进行</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w:t>
      </w:r>
      <w:r/>
    </w:p>
    <w:p>
      <w:pPr>
        <w:ind w:firstLine="420"/>
        <w:jc w:val="left"/>
        <w:keepLines w:val="0"/>
        <w:keepNext w:val="0"/>
        <w:pageBreakBefore w:val="0"/>
        <w:spacing w:line="360" w:lineRule="exact"/>
        <w:widowControl w:val="off"/>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为此：</w:t>
      </w:r>
      <w:r/>
    </w:p>
    <w:p>
      <w:pPr>
        <w:pStyle w:val="976"/>
        <w:ind w:firstLine="420"/>
        <w:jc w:val="left"/>
        <w:keepLines w:val="0"/>
        <w:keepNext w:val="0"/>
        <w:pageBreakBefore w:val="0"/>
        <w:spacing w:after="0" w:line="360" w:lineRule="exact"/>
        <w:widowControl w:val="off"/>
        <w:rPr>
          <w:rFonts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lang w:val="en-US" w:eastAsia="zh-CN"/>
          <w14:textFill>
            <w14:solidFill>
              <w14:schemeClr w14:val="tx1"/>
            </w14:solidFill>
          </w14:textFill>
        </w:rPr>
        <w:t xml:space="preserve">1</w:t>
      </w:r>
      <w:r>
        <w:rPr>
          <w:rFonts w:ascii="Times New Roman" w:hAnsi="Times New Roman"/>
          <w:color w:val="000000" w:themeColor="text1"/>
          <w:highlight w:val="none"/>
          <w14:textFill>
            <w14:solidFill>
              <w14:schemeClr w14:val="tx1"/>
            </w14:solidFill>
          </w14:textFill>
        </w:rPr>
        <w:t xml:space="preserve">、我方将按采购文件的规定履行全部责任和义务。</w:t>
      </w:r>
      <w:r/>
    </w:p>
    <w:p>
      <w:pPr>
        <w:pStyle w:val="976"/>
        <w:ind w:firstLine="420"/>
        <w:jc w:val="left"/>
        <w:keepLines w:val="0"/>
        <w:keepNext w:val="0"/>
        <w:pageBreakBefore w:val="0"/>
        <w:spacing w:after="0" w:line="360" w:lineRule="exact"/>
        <w:widowControl w:val="off"/>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highlight w:val="none"/>
          <w:lang w:val="en-US" w:eastAsia="zh-CN"/>
          <w14:textFill>
            <w14:solidFill>
              <w14:schemeClr w14:val="tx1"/>
            </w14:solidFill>
          </w14:textFill>
        </w:rPr>
        <w:t xml:space="preserve">2</w:t>
      </w:r>
      <w:r>
        <w:rPr>
          <w:rFonts w:ascii="Times New Roman" w:hAnsi="Times New Roman"/>
          <w:color w:val="000000" w:themeColor="text1"/>
          <w:highlight w:val="none"/>
          <w14:textFill>
            <w14:solidFill>
              <w14:schemeClr w14:val="tx1"/>
            </w14:solidFill>
          </w14:textFill>
        </w:rPr>
        <w:t xml:space="preserve">、我方已详细审查全部采购文件，我们完全理解并同意</w:t>
      </w:r>
      <w:r>
        <w:rPr>
          <w:rFonts w:ascii="Times New Roman" w:hAnsi="Times New Roman"/>
          <w:color w:val="000000" w:themeColor="text1"/>
          <w:szCs w:val="21"/>
          <w:highlight w:val="none"/>
          <w14:textFill>
            <w14:solidFill>
              <w14:schemeClr w14:val="tx1"/>
            </w14:solidFill>
          </w14:textFill>
        </w:rPr>
        <w:t xml:space="preserve">放弃对采购文件提出质疑或争议的权利。</w:t>
      </w:r>
      <w:r/>
    </w:p>
    <w:p>
      <w:pPr>
        <w:pStyle w:val="976"/>
        <w:ind w:firstLine="420"/>
        <w:jc w:val="left"/>
        <w:keepLines w:val="0"/>
        <w:keepNext w:val="0"/>
        <w:pageBreakBefore w:val="0"/>
        <w:spacing w:after="0" w:line="360" w:lineRule="exact"/>
        <w:widowControl w:val="off"/>
        <w:rPr>
          <w:rFonts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3</w:t>
      </w:r>
      <w:r>
        <w:rPr>
          <w:rFonts w:ascii="Times New Roman" w:hAnsi="Times New Roman"/>
          <w:color w:val="000000" w:themeColor="text1"/>
          <w:szCs w:val="21"/>
          <w:highlight w:val="none"/>
          <w14:textFill>
            <w14:solidFill>
              <w14:schemeClr w14:val="tx1"/>
            </w14:solidFill>
          </w14:textFill>
        </w:rPr>
        <w:t xml:space="preserve">、本</w:t>
      </w:r>
      <w:r>
        <w:rPr>
          <w:rFonts w:hint="eastAsia" w:ascii="Times New Roman" w:hAnsi="Times New Roman"/>
          <w:color w:val="000000" w:themeColor="text1"/>
          <w:szCs w:val="21"/>
          <w:highlight w:val="none"/>
          <w14:textFill>
            <w14:solidFill>
              <w14:schemeClr w14:val="tx1"/>
            </w14:solidFill>
          </w14:textFill>
        </w:rPr>
        <w:t xml:space="preserve">投标</w:t>
      </w:r>
      <w:r>
        <w:rPr>
          <w:rFonts w:ascii="Times New Roman" w:hAnsi="Times New Roman"/>
          <w:color w:val="000000" w:themeColor="text1"/>
          <w:szCs w:val="21"/>
          <w:highlight w:val="none"/>
          <w14:textFill>
            <w14:solidFill>
              <w14:schemeClr w14:val="tx1"/>
            </w14:solidFill>
          </w14:textFill>
        </w:rPr>
        <w:t xml:space="preserve">有效期为自</w:t>
      </w:r>
      <w:r>
        <w:rPr>
          <w:rFonts w:hint="eastAsia" w:ascii="Times New Roman" w:hAnsi="Times New Roman"/>
          <w:color w:val="000000" w:themeColor="text1"/>
          <w:szCs w:val="21"/>
          <w:highlight w:val="none"/>
          <w14:textFill>
            <w14:solidFill>
              <w14:schemeClr w14:val="tx1"/>
            </w14:solidFill>
          </w14:textFill>
        </w:rPr>
        <w:t xml:space="preserve">投标</w:t>
      </w:r>
      <w:r>
        <w:rPr>
          <w:rFonts w:ascii="Times New Roman" w:hAnsi="Times New Roman"/>
          <w:color w:val="000000" w:themeColor="text1"/>
          <w:szCs w:val="21"/>
          <w:highlight w:val="none"/>
          <w14:textFill>
            <w14:solidFill>
              <w14:schemeClr w14:val="tx1"/>
            </w14:solidFill>
          </w14:textFill>
        </w:rPr>
        <w:t xml:space="preserve">日起</w:t>
      </w:r>
      <w:r>
        <w:rPr>
          <w:rFonts w:ascii="Times New Roman" w:hAnsi="Times New Roman"/>
          <w:color w:val="000000" w:themeColor="text1"/>
          <w:szCs w:val="21"/>
          <w:highlight w:val="none"/>
          <w:u w:val="single"/>
          <w14:textFill>
            <w14:solidFill>
              <w14:schemeClr w14:val="tx1"/>
            </w14:solidFill>
          </w14:textFill>
        </w:rPr>
        <w:t xml:space="preserve"> </w:t>
      </w:r>
      <w:r>
        <w:rPr>
          <w:rFonts w:hint="eastAsia" w:ascii="Times New Roman" w:hAnsi="Times New Roman"/>
          <w:color w:val="000000" w:themeColor="text1"/>
          <w:szCs w:val="21"/>
          <w:highlight w:val="none"/>
          <w:u w:val="single"/>
          <w:lang w:val="en-US" w:eastAsia="zh-CN"/>
          <w14:textFill>
            <w14:solidFill>
              <w14:schemeClr w14:val="tx1"/>
            </w14:solidFill>
          </w14:textFill>
        </w:rPr>
        <w:t xml:space="preserve">90</w:t>
      </w:r>
      <w:r>
        <w:rPr>
          <w:rFonts w:ascii="Times New Roman" w:hAnsi="Times New Roman"/>
          <w:color w:val="000000" w:themeColor="text1"/>
          <w:szCs w:val="21"/>
          <w:highlight w:val="none"/>
          <w:u w:val="single"/>
          <w14:textFill>
            <w14:solidFill>
              <w14:schemeClr w14:val="tx1"/>
            </w14:solidFill>
          </w14:textFill>
        </w:rPr>
        <w:t xml:space="preserve"> </w:t>
      </w:r>
      <w:r>
        <w:rPr>
          <w:rFonts w:ascii="Times New Roman" w:hAnsi="Times New Roman"/>
          <w:color w:val="000000" w:themeColor="text1"/>
          <w:szCs w:val="21"/>
          <w:highlight w:val="none"/>
          <w14:textFill>
            <w14:solidFill>
              <w14:schemeClr w14:val="tx1"/>
            </w14:solidFill>
          </w14:textFill>
        </w:rPr>
        <w:t xml:space="preserve">个日历日。</w:t>
      </w:r>
      <w:r/>
    </w:p>
    <w:p>
      <w:pPr>
        <w:pStyle w:val="976"/>
        <w:ind w:firstLine="420"/>
        <w:jc w:val="left"/>
        <w:keepLines w:val="0"/>
        <w:keepNext w:val="0"/>
        <w:pageBreakBefore w:val="0"/>
        <w:spacing w:after="0" w:line="360" w:lineRule="exact"/>
        <w:widowControl w:val="off"/>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4</w:t>
      </w:r>
      <w:r>
        <w:rPr>
          <w:rFonts w:ascii="Times New Roman" w:hAnsi="Times New Roman"/>
          <w:color w:val="000000" w:themeColor="text1"/>
          <w:szCs w:val="21"/>
          <w:highlight w:val="none"/>
          <w14:textFill>
            <w14:solidFill>
              <w14:schemeClr w14:val="tx1"/>
            </w14:solidFill>
          </w14:textFill>
        </w:rPr>
        <w:t xml:space="preserve">、如果在规定的提交</w:t>
      </w:r>
      <w:r>
        <w:rPr>
          <w:rFonts w:hint="eastAsia" w:ascii="Times New Roman" w:hAnsi="Times New Roman"/>
          <w:color w:val="000000" w:themeColor="text1"/>
          <w:szCs w:val="21"/>
          <w:highlight w:val="none"/>
          <w14:textFill>
            <w14:solidFill>
              <w14:schemeClr w14:val="tx1"/>
            </w14:solidFill>
          </w14:textFill>
        </w:rPr>
        <w:t xml:space="preserve">投标</w:t>
      </w:r>
      <w:r>
        <w:rPr>
          <w:rFonts w:ascii="Times New Roman" w:hAnsi="Times New Roman"/>
          <w:color w:val="000000" w:themeColor="text1"/>
          <w:szCs w:val="21"/>
          <w:highlight w:val="none"/>
          <w14:textFill>
            <w14:solidFill>
              <w14:schemeClr w14:val="tx1"/>
            </w14:solidFill>
          </w14:textFill>
        </w:rPr>
        <w:t xml:space="preserve">文件截止时间后，我方在</w:t>
      </w:r>
      <w:r>
        <w:rPr>
          <w:rFonts w:hint="eastAsia" w:ascii="Times New Roman" w:hAnsi="Times New Roman"/>
          <w:color w:val="000000" w:themeColor="text1"/>
          <w:szCs w:val="21"/>
          <w:highlight w:val="none"/>
          <w14:textFill>
            <w14:solidFill>
              <w14:schemeClr w14:val="tx1"/>
            </w14:solidFill>
          </w14:textFill>
        </w:rPr>
        <w:t xml:space="preserve">投标</w:t>
      </w:r>
      <w:r>
        <w:rPr>
          <w:rFonts w:ascii="Times New Roman" w:hAnsi="Times New Roman"/>
          <w:color w:val="000000" w:themeColor="text1"/>
          <w:szCs w:val="21"/>
          <w:highlight w:val="none"/>
          <w14:textFill>
            <w14:solidFill>
              <w14:schemeClr w14:val="tx1"/>
            </w14:solidFill>
          </w14:textFill>
        </w:rPr>
        <w:t xml:space="preserve">有效期内撤销</w:t>
      </w:r>
      <w:r>
        <w:rPr>
          <w:rFonts w:hint="eastAsia" w:ascii="Times New Roman" w:hAnsi="Times New Roman"/>
          <w:color w:val="000000" w:themeColor="text1"/>
          <w:szCs w:val="21"/>
          <w:highlight w:val="none"/>
          <w14:textFill>
            <w14:solidFill>
              <w14:schemeClr w14:val="tx1"/>
            </w14:solidFill>
          </w14:textFill>
        </w:rPr>
        <w:t xml:space="preserve">投标</w:t>
      </w:r>
      <w:r>
        <w:rPr>
          <w:rFonts w:ascii="Times New Roman" w:hAnsi="Times New Roman"/>
          <w:color w:val="000000" w:themeColor="text1"/>
          <w:szCs w:val="21"/>
          <w:highlight w:val="none"/>
          <w14:textFill>
            <w14:solidFill>
              <w14:schemeClr w14:val="tx1"/>
            </w14:solidFill>
          </w14:textFill>
        </w:rPr>
        <w:t xml:space="preserve">文件，</w:t>
      </w:r>
      <w:r>
        <w:rPr>
          <w:rFonts w:hint="eastAsia" w:ascii="Times New Roman" w:hAnsi="Times New Roman"/>
          <w:color w:val="000000" w:themeColor="text1"/>
          <w:szCs w:val="21"/>
          <w:highlight w:val="none"/>
          <w14:textFill>
            <w14:solidFill>
              <w14:schemeClr w14:val="tx1"/>
            </w14:solidFill>
          </w14:textFill>
        </w:rPr>
        <w:t xml:space="preserve">投标</w:t>
      </w:r>
      <w:r>
        <w:rPr>
          <w:rFonts w:ascii="Times New Roman" w:hAnsi="Times New Roman"/>
          <w:color w:val="000000" w:themeColor="text1"/>
          <w:szCs w:val="21"/>
          <w:highlight w:val="none"/>
          <w14:textFill>
            <w14:solidFill>
              <w14:schemeClr w14:val="tx1"/>
            </w14:solidFill>
          </w14:textFill>
        </w:rPr>
        <w:t xml:space="preserve">保证金将不予退还。</w:t>
      </w:r>
      <w:r/>
    </w:p>
    <w:p>
      <w:pPr>
        <w:pStyle w:val="976"/>
        <w:ind w:firstLine="420"/>
        <w:jc w:val="left"/>
        <w:keepLines w:val="0"/>
        <w:keepNext w:val="0"/>
        <w:pageBreakBefore w:val="0"/>
        <w:spacing w:after="0" w:line="360" w:lineRule="exact"/>
        <w:widowControl w:val="off"/>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5</w:t>
      </w:r>
      <w:r>
        <w:rPr>
          <w:rFonts w:ascii="Times New Roman" w:hAnsi="Times New Roman"/>
          <w:color w:val="000000" w:themeColor="text1"/>
          <w:szCs w:val="21"/>
          <w:highlight w:val="none"/>
          <w14:textFill>
            <w14:solidFill>
              <w14:schemeClr w14:val="tx1"/>
            </w14:solidFill>
          </w14:textFill>
        </w:rPr>
        <w:t xml:space="preserve">、我方同意贵方查询或调查我们提交的与本</w:t>
      </w:r>
      <w:r>
        <w:rPr>
          <w:rFonts w:hint="eastAsia" w:ascii="Times New Roman" w:hAnsi="Times New Roman"/>
          <w:color w:val="000000" w:themeColor="text1"/>
          <w:szCs w:val="21"/>
          <w:highlight w:val="none"/>
          <w14:textFill>
            <w14:solidFill>
              <w14:schemeClr w14:val="tx1"/>
            </w14:solidFill>
          </w14:textFill>
        </w:rPr>
        <w:t xml:space="preserve">投标</w:t>
      </w:r>
      <w:r>
        <w:rPr>
          <w:rFonts w:ascii="Times New Roman" w:hAnsi="Times New Roman"/>
          <w:color w:val="000000" w:themeColor="text1"/>
          <w:szCs w:val="21"/>
          <w:highlight w:val="none"/>
          <w14:textFill>
            <w14:solidFill>
              <w14:schemeClr w14:val="tx1"/>
            </w14:solidFill>
          </w14:textFill>
        </w:rPr>
        <w:t xml:space="preserve">文件有关的声明、文件和资料，并同意在贵方的要求下提供相关文件或证书的原件及其他相关书面材料。</w:t>
      </w:r>
      <w:r/>
    </w:p>
    <w:p>
      <w:pPr>
        <w:pStyle w:val="976"/>
        <w:ind w:firstLine="420"/>
        <w:jc w:val="left"/>
        <w:keepLines w:val="0"/>
        <w:keepNext w:val="0"/>
        <w:pageBreakBefore w:val="0"/>
        <w:spacing w:after="0" w:line="360" w:lineRule="exact"/>
        <w:widowControl w:val="off"/>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6</w:t>
      </w:r>
      <w:r>
        <w:rPr>
          <w:rFonts w:ascii="Times New Roman" w:hAnsi="Times New Roman"/>
          <w:color w:val="000000" w:themeColor="text1"/>
          <w:szCs w:val="21"/>
          <w:highlight w:val="none"/>
          <w14:textFill>
            <w14:solidFill>
              <w14:schemeClr w14:val="tx1"/>
            </w14:solidFill>
          </w14:textFill>
        </w:rPr>
        <w:t xml:space="preserve">、我方在法律和财务上独立、合法运作并独立于采购</w:t>
      </w:r>
      <w:r>
        <w:rPr>
          <w:rFonts w:hint="eastAsia" w:ascii="Times New Roman" w:hAnsi="Times New Roman"/>
          <w:color w:val="000000" w:themeColor="text1"/>
          <w:szCs w:val="21"/>
          <w:highlight w:val="none"/>
          <w14:textFill>
            <w14:solidFill>
              <w14:schemeClr w14:val="tx1"/>
            </w14:solidFill>
          </w14:textFill>
        </w:rPr>
        <w:t xml:space="preserve">方</w:t>
      </w:r>
      <w:r>
        <w:rPr>
          <w:rFonts w:ascii="Times New Roman" w:hAnsi="Times New Roman"/>
          <w:color w:val="000000" w:themeColor="text1"/>
          <w:szCs w:val="21"/>
          <w:highlight w:val="none"/>
          <w14:textFill>
            <w14:solidFill>
              <w14:schemeClr w14:val="tx1"/>
            </w14:solidFill>
          </w14:textFill>
        </w:rPr>
        <w:t xml:space="preserve">，与采购人为本项目所委托的咨询</w:t>
      </w:r>
      <w:r>
        <w:rPr>
          <w:rFonts w:hint="eastAsia" w:ascii="Times New Roman" w:hAnsi="Times New Roman"/>
          <w:color w:val="000000" w:themeColor="text1"/>
          <w:szCs w:val="21"/>
          <w:highlight w:val="none"/>
          <w14:textFill>
            <w14:solidFill>
              <w14:schemeClr w14:val="tx1"/>
            </w14:solidFill>
          </w14:textFill>
        </w:rPr>
        <w:t xml:space="preserve">单位</w:t>
      </w:r>
      <w:r>
        <w:rPr>
          <w:rFonts w:ascii="Times New Roman" w:hAnsi="Times New Roman"/>
          <w:color w:val="000000" w:themeColor="text1"/>
          <w:szCs w:val="21"/>
          <w:highlight w:val="none"/>
          <w14:textFill>
            <w14:solidFill>
              <w14:schemeClr w14:val="tx1"/>
            </w14:solidFill>
          </w14:textFill>
        </w:rPr>
        <w:t xml:space="preserve">或其附属机构没有直接或间接的任何关联。</w:t>
      </w:r>
      <w:r/>
    </w:p>
    <w:p>
      <w:pPr>
        <w:pStyle w:val="976"/>
        <w:ind w:firstLine="420"/>
        <w:jc w:val="left"/>
        <w:keepLines w:val="0"/>
        <w:keepNext w:val="0"/>
        <w:pageBreakBefore w:val="0"/>
        <w:spacing w:after="0" w:line="360" w:lineRule="exact"/>
        <w:widowControl w:val="off"/>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7</w:t>
      </w:r>
      <w:r>
        <w:rPr>
          <w:rFonts w:ascii="Times New Roman" w:hAnsi="Times New Roman"/>
          <w:color w:val="000000" w:themeColor="text1"/>
          <w:szCs w:val="21"/>
          <w:highlight w:val="none"/>
          <w14:textFill>
            <w14:solidFill>
              <w14:schemeClr w14:val="tx1"/>
            </w14:solidFill>
          </w14:textFill>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76"/>
        <w:ind w:firstLine="420"/>
        <w:jc w:val="left"/>
        <w:keepLines w:val="0"/>
        <w:keepNext w:val="0"/>
        <w:pageBreakBefore w:val="0"/>
        <w:spacing w:after="0" w:line="360" w:lineRule="exact"/>
        <w:widowControl w:val="off"/>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8</w:t>
      </w:r>
      <w:r>
        <w:rPr>
          <w:rFonts w:ascii="Times New Roman" w:hAnsi="Times New Roman"/>
          <w:color w:val="000000" w:themeColor="text1"/>
          <w:szCs w:val="21"/>
          <w:highlight w:val="none"/>
          <w14:textFill>
            <w14:solidFill>
              <w14:schemeClr w14:val="tx1"/>
            </w14:solidFill>
          </w14:textFill>
        </w:rPr>
        <w:t xml:space="preserve">、</w:t>
      </w:r>
      <w:r>
        <w:rPr>
          <w:rFonts w:ascii="Times New Roman" w:hAnsi="Times New Roman"/>
          <w:color w:val="000000" w:themeColor="text1"/>
          <w:highlight w:val="none"/>
          <w14:textFill>
            <w14:solidFill>
              <w14:schemeClr w14:val="tx1"/>
            </w14:solidFill>
          </w14:textFill>
        </w:rPr>
        <w:t xml:space="preserve">我方保证</w:t>
      </w:r>
      <w:r>
        <w:rPr>
          <w:rFonts w:hint="eastAsia" w:ascii="Times New Roman" w:hAnsi="Times New Roman"/>
          <w:color w:val="000000" w:themeColor="text1"/>
          <w:highlight w:val="none"/>
          <w14:textFill>
            <w14:solidFill>
              <w14:schemeClr w14:val="tx1"/>
            </w14:solidFill>
          </w14:textFill>
        </w:rPr>
        <w:t xml:space="preserve">投标</w:t>
      </w:r>
      <w:r>
        <w:rPr>
          <w:rFonts w:ascii="Times New Roman" w:hAnsi="Times New Roman"/>
          <w:color w:val="000000" w:themeColor="text1"/>
          <w:highlight w:val="none"/>
          <w14:textFill>
            <w14:solidFill>
              <w14:schemeClr w14:val="tx1"/>
            </w14:solidFill>
          </w14:textFill>
        </w:rPr>
        <w:t xml:space="preserve">文件所提供的全部资料真实可靠，同意提供贵方要求的与该项</w:t>
      </w:r>
      <w:r>
        <w:rPr>
          <w:rFonts w:hint="eastAsia" w:ascii="Times New Roman" w:hAnsi="Times New Roman"/>
          <w:color w:val="000000" w:themeColor="text1"/>
          <w:highlight w:val="none"/>
          <w14:textFill>
            <w14:solidFill>
              <w14:schemeClr w14:val="tx1"/>
            </w14:solidFill>
          </w14:textFill>
        </w:rPr>
        <w:t xml:space="preserve">投标</w:t>
      </w:r>
      <w:r>
        <w:rPr>
          <w:rFonts w:ascii="Times New Roman" w:hAnsi="Times New Roman"/>
          <w:color w:val="000000" w:themeColor="text1"/>
          <w:highlight w:val="none"/>
          <w14:textFill>
            <w14:solidFill>
              <w14:schemeClr w14:val="tx1"/>
            </w14:solidFill>
          </w14:textFill>
        </w:rPr>
        <w:t xml:space="preserve">有关的数据或资料，完全理解贵方不一定接受最低价的</w:t>
      </w:r>
      <w:r>
        <w:rPr>
          <w:rFonts w:hint="eastAsia" w:ascii="Times New Roman" w:hAnsi="Times New Roman"/>
          <w:color w:val="000000" w:themeColor="text1"/>
          <w:highlight w:val="none"/>
          <w14:textFill>
            <w14:solidFill>
              <w14:schemeClr w14:val="tx1"/>
            </w14:solidFill>
          </w14:textFill>
        </w:rPr>
        <w:t xml:space="preserve">投标</w:t>
      </w:r>
      <w:r>
        <w:rPr>
          <w:rFonts w:ascii="Times New Roman" w:hAnsi="Times New Roman"/>
          <w:color w:val="000000" w:themeColor="text1"/>
          <w:highlight w:val="none"/>
          <w14:textFill>
            <w14:solidFill>
              <w14:schemeClr w14:val="tx1"/>
            </w14:solidFill>
          </w14:textFill>
        </w:rPr>
        <w:t xml:space="preserve">或收到的任何</w:t>
      </w:r>
      <w:r>
        <w:rPr>
          <w:rFonts w:hint="eastAsia" w:ascii="Times New Roman" w:hAnsi="Times New Roman"/>
          <w:color w:val="000000" w:themeColor="text1"/>
          <w:highlight w:val="none"/>
          <w14:textFill>
            <w14:solidFill>
              <w14:schemeClr w14:val="tx1"/>
            </w14:solidFill>
          </w14:textFill>
        </w:rPr>
        <w:t xml:space="preserve">投标</w:t>
      </w:r>
      <w:r>
        <w:rPr>
          <w:rFonts w:ascii="Times New Roman" w:hAnsi="Times New Roman"/>
          <w:color w:val="000000" w:themeColor="text1"/>
          <w:highlight w:val="none"/>
          <w14:textFill>
            <w14:solidFill>
              <w14:schemeClr w14:val="tx1"/>
            </w14:solidFill>
          </w14:textFill>
        </w:rPr>
        <w:t xml:space="preserve">。</w:t>
      </w:r>
      <w:r/>
    </w:p>
    <w:p>
      <w:pPr>
        <w:pStyle w:val="976"/>
        <w:ind w:firstLine="420"/>
        <w:jc w:val="left"/>
        <w:keepLines w:val="0"/>
        <w:keepNext w:val="0"/>
        <w:pageBreakBefore w:val="0"/>
        <w:spacing w:after="0" w:line="360" w:lineRule="exact"/>
        <w:widowControl w:val="off"/>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highlight w:val="none"/>
          <w:lang w:val="en-US" w:eastAsia="zh-CN"/>
          <w14:textFill>
            <w14:solidFill>
              <w14:schemeClr w14:val="tx1"/>
            </w14:solidFill>
          </w14:textFill>
        </w:rPr>
        <w:t xml:space="preserve">9</w:t>
      </w:r>
      <w:r>
        <w:rPr>
          <w:rFonts w:ascii="Times New Roman" w:hAnsi="Times New Roman"/>
          <w:color w:val="000000" w:themeColor="text1"/>
          <w:highlight w:val="none"/>
          <w14:textFill>
            <w14:solidFill>
              <w14:schemeClr w14:val="tx1"/>
            </w14:solidFill>
          </w14:textFill>
        </w:rPr>
        <w:t xml:space="preserve">、</w:t>
      </w:r>
      <w:r>
        <w:rPr>
          <w:rFonts w:ascii="Times New Roman" w:hAnsi="Times New Roman"/>
          <w:color w:val="000000" w:themeColor="text1"/>
          <w:szCs w:val="21"/>
          <w:highlight w:val="none"/>
          <w14:textFill>
            <w14:solidFill>
              <w14:schemeClr w14:val="tx1"/>
            </w14:solidFill>
          </w14:textFill>
        </w:rPr>
        <w:t xml:space="preserve">与本</w:t>
      </w:r>
      <w:r>
        <w:rPr>
          <w:rFonts w:hint="eastAsia" w:ascii="Times New Roman" w:hAnsi="Times New Roman"/>
          <w:color w:val="000000" w:themeColor="text1"/>
          <w:szCs w:val="21"/>
          <w:highlight w:val="none"/>
          <w14:textFill>
            <w14:solidFill>
              <w14:schemeClr w14:val="tx1"/>
            </w14:solidFill>
          </w14:textFill>
        </w:rPr>
        <w:t xml:space="preserve">投标</w:t>
      </w:r>
      <w:r>
        <w:rPr>
          <w:rFonts w:ascii="Times New Roman" w:hAnsi="Times New Roman"/>
          <w:color w:val="000000" w:themeColor="text1"/>
          <w:szCs w:val="21"/>
          <w:highlight w:val="none"/>
          <w14:textFill>
            <w14:solidFill>
              <w14:schemeClr w14:val="tx1"/>
            </w14:solidFill>
          </w14:textFill>
        </w:rPr>
        <w:t xml:space="preserve">有关的一切往来通讯请寄：</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地址：</w:t>
      </w:r>
      <w:r>
        <w:rPr>
          <w:color w:val="000000" w:themeColor="text1"/>
          <w:szCs w:val="21"/>
          <w:highlight w:val="none"/>
          <w:u w:val="single"/>
          <w14:textFill>
            <w14:solidFill>
              <w14:schemeClr w14:val="tx1"/>
            </w14:solidFill>
          </w14:textFill>
        </w:rPr>
        <w:t xml:space="preserve">                            </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邮编：</w:t>
      </w:r>
      <w:r>
        <w:rPr>
          <w:color w:val="000000" w:themeColor="text1"/>
          <w:szCs w:val="21"/>
          <w:highlight w:val="none"/>
          <w:u w:val="single"/>
          <w14:textFill>
            <w14:solidFill>
              <w14:schemeClr w14:val="tx1"/>
            </w14:solidFill>
          </w14:textFill>
        </w:rPr>
        <w:t xml:space="preserve">                            </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联系人：</w:t>
      </w:r>
      <w:r>
        <w:rPr>
          <w:color w:val="000000" w:themeColor="text1"/>
          <w:szCs w:val="21"/>
          <w:highlight w:val="none"/>
          <w:u w:val="single"/>
          <w14:textFill>
            <w14:solidFill>
              <w14:schemeClr w14:val="tx1"/>
            </w14:solidFill>
          </w14:textFill>
        </w:rPr>
        <w:t xml:space="preserve">                          </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手机：</w:t>
      </w:r>
      <w:r>
        <w:rPr>
          <w:color w:val="000000" w:themeColor="text1"/>
          <w:szCs w:val="21"/>
          <w:highlight w:val="none"/>
          <w:u w:val="single"/>
          <w14:textFill>
            <w14:solidFill>
              <w14:schemeClr w14:val="tx1"/>
            </w14:solidFill>
          </w14:textFill>
        </w:rPr>
        <w:t xml:space="preserve">                            </w:t>
      </w:r>
      <w:r/>
    </w:p>
    <w:p>
      <w:pPr>
        <w:ind w:firstLine="420"/>
        <w:spacing w:line="360" w:lineRule="auto"/>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邮箱：</w:t>
      </w:r>
      <w:r>
        <w:rPr>
          <w:color w:val="000000" w:themeColor="text1"/>
          <w:szCs w:val="21"/>
          <w:highlight w:val="none"/>
          <w:u w:val="single"/>
          <w14:textFill>
            <w14:solidFill>
              <w14:schemeClr w14:val="tx1"/>
            </w14:solidFill>
          </w14:textFill>
        </w:rPr>
        <w:t xml:space="preserve">                            </w:t>
      </w:r>
      <w:r/>
    </w:p>
    <w:p>
      <w:pPr>
        <w:ind w:firstLine="420"/>
        <w:spacing w:before="0" w:line="360" w:lineRule="auto"/>
        <w:rPr>
          <w:color w:val="000000" w:themeColor="text1"/>
          <w:szCs w:val="2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 xml:space="preserve">供应商</w:t>
      </w:r>
      <w:r>
        <w:rPr>
          <w:color w:val="000000" w:themeColor="text1"/>
          <w:szCs w:val="21"/>
          <w:highlight w:val="none"/>
          <w14:textFill>
            <w14:solidFill>
              <w14:schemeClr w14:val="tx1"/>
            </w14:solidFill>
          </w14:textFill>
        </w:rPr>
        <w:t xml:space="preserve">名称（</w:t>
      </w:r>
      <w:r>
        <w:rPr>
          <w:rFonts w:hint="eastAsia"/>
          <w:color w:val="000000" w:themeColor="text1"/>
          <w:szCs w:val="21"/>
          <w:highlight w:val="none"/>
          <w14:textFill>
            <w14:solidFill>
              <w14:schemeClr w14:val="tx1"/>
            </w14:solidFill>
          </w14:textFill>
        </w:rPr>
        <w:t xml:space="preserve">加盖CA电子公章</w:t>
      </w:r>
      <w:r>
        <w:rPr>
          <w:color w:val="000000" w:themeColor="text1"/>
          <w:szCs w:val="21"/>
          <w:highlight w:val="none"/>
          <w14:textFill>
            <w14:solidFill>
              <w14:schemeClr w14:val="tx1"/>
            </w14:solidFill>
          </w14:textFill>
        </w:rPr>
        <w:t xml:space="preserve">）：</w:t>
      </w:r>
      <w:r>
        <w:rPr>
          <w:color w:val="000000" w:themeColor="text1"/>
          <w:szCs w:val="21"/>
          <w:highlight w:val="none"/>
          <w:u w:val="single"/>
          <w14:textFill>
            <w14:solidFill>
              <w14:schemeClr w14:val="tx1"/>
            </w14:solidFill>
          </w14:textFill>
        </w:rPr>
        <w:t xml:space="preserve">               </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法定代表人（单位负责人）</w:t>
      </w:r>
      <w:r/>
    </w:p>
    <w:p>
      <w:pPr>
        <w:ind w:firstLine="420"/>
        <w:spacing w:line="360" w:lineRule="auto"/>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或其授权代表（签字或盖章）：</w:t>
      </w:r>
      <w:r>
        <w:rPr>
          <w:color w:val="000000" w:themeColor="text1"/>
          <w:szCs w:val="21"/>
          <w:highlight w:val="none"/>
          <w:u w:val="single"/>
          <w14:textFill>
            <w14:solidFill>
              <w14:schemeClr w14:val="tx1"/>
            </w14:solidFill>
          </w14:textFill>
        </w:rPr>
        <w:t xml:space="preserve">           </w:t>
      </w:r>
      <w:r/>
    </w:p>
    <w:p>
      <w:pPr>
        <w:ind w:firstLine="420"/>
        <w:jc w:val="left"/>
        <w:spacing w:line="360" w:lineRule="auto"/>
        <w:rPr>
          <w:rFonts w:eastAsia="黑体"/>
          <w:b/>
          <w:color w:val="000000" w:themeColor="text1"/>
          <w:sz w:val="32"/>
          <w:szCs w:val="32"/>
          <w:highlight w:val="none"/>
          <w14:textFill>
            <w14:solidFill>
              <w14:schemeClr w14:val="tx1"/>
            </w14:solidFill>
          </w14:textFill>
        </w:rPr>
      </w:pPr>
      <w:r>
        <w:rPr>
          <w:bCs/>
          <w:color w:val="000000" w:themeColor="text1"/>
          <w:highlight w:val="none"/>
          <w14:textFill>
            <w14:solidFill>
              <w14:schemeClr w14:val="tx1"/>
            </w14:solidFill>
          </w14:textFill>
        </w:rPr>
        <w:t xml:space="preserve">日期：______年</w:t>
      </w:r>
      <w:r>
        <w:rPr>
          <w:bCs/>
          <w:color w:val="000000" w:themeColor="text1"/>
          <w:highlight w:val="none"/>
          <w:u w:val="single"/>
          <w14:textFill>
            <w14:solidFill>
              <w14:schemeClr w14:val="tx1"/>
            </w14:solidFill>
          </w14:textFill>
        </w:rPr>
        <w:t xml:space="preserve">    </w:t>
      </w:r>
      <w:r>
        <w:rPr>
          <w:bCs/>
          <w:color w:val="000000" w:themeColor="text1"/>
          <w:highlight w:val="none"/>
          <w14:textFill>
            <w14:solidFill>
              <w14:schemeClr w14:val="tx1"/>
            </w14:solidFill>
          </w14:textFill>
        </w:rPr>
        <w:t xml:space="preserve">月</w:t>
      </w:r>
      <w:r>
        <w:rPr>
          <w:bCs/>
          <w:color w:val="000000" w:themeColor="text1"/>
          <w:highlight w:val="none"/>
          <w:u w:val="single"/>
          <w14:textFill>
            <w14:solidFill>
              <w14:schemeClr w14:val="tx1"/>
            </w14:solidFill>
          </w14:textFill>
        </w:rPr>
        <w:t xml:space="preserve">    </w:t>
      </w:r>
      <w:r>
        <w:rPr>
          <w:bCs/>
          <w:color w:val="000000" w:themeColor="text1"/>
          <w:highlight w:val="none"/>
          <w14:textFill>
            <w14:solidFill>
              <w14:schemeClr w14:val="tx1"/>
            </w14:solidFill>
          </w14:textFill>
        </w:rPr>
        <w:t xml:space="preserve">日</w:t>
      </w:r>
      <w:r/>
    </w:p>
    <w:p>
      <w:pPr>
        <w:pStyle w:val="978"/>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Start w:id="277" w:name="_Toc103848583"/>
      <w:r/>
      <w:bookmarkStart w:id="278" w:name="_Toc104560898"/>
      <w:r/>
      <w:bookmarkStart w:id="279" w:name="_Toc107246276"/>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（2）</w:t>
      </w:r>
      <w:bookmarkEnd w:id="277"/>
      <w:r/>
      <w:bookmarkEnd w:id="278"/>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法定代表人（单位负责人）身份证明</w:t>
      </w:r>
      <w:bookmarkEnd w:id="279"/>
      <w:r/>
      <w:r/>
    </w:p>
    <w:p>
      <w:pPr>
        <w:pStyle w:val="958"/>
        <w:ind w:left="1236" w:hanging="396"/>
        <w:tabs>
          <w:tab w:val="left" w:pos="4228" w:leader="none"/>
        </w:tabs>
        <w:rPr>
          <w:rFonts w:ascii="Microsoft New Tai Lue" w:hAnsi="Microsoft New Tai Lue" w:cs="Microsoft New Tai Lue"/>
          <w:color w:val="000000" w:themeColor="text1"/>
          <w:spacing w:val="-1"/>
          <w:highlight w:val="none"/>
          <w14:textFill>
            <w14:solidFill>
              <w14:schemeClr w14:val="tx1"/>
            </w14:solidFill>
          </w14:textFill>
        </w:rPr>
      </w:pPr>
      <w:r>
        <w:rPr>
          <w:rFonts w:ascii="Microsoft New Tai Lue" w:hAnsi="Microsoft New Tai Lue" w:cs="Microsoft New Tai Lue"/>
          <w:color w:val="000000" w:themeColor="text1"/>
          <w:spacing w:val="-1"/>
          <w:highlight w:val="none"/>
          <w14:textFill>
            <w14:solidFill>
              <w14:schemeClr w14:val="tx1"/>
            </w14:solidFill>
          </w14:textFill>
        </w:rPr>
      </w:r>
      <w:r/>
    </w:p>
    <w:p>
      <w:pPr>
        <w:pStyle w:val="958"/>
        <w:ind w:left="1236" w:hanging="396"/>
        <w:tabs>
          <w:tab w:val="left" w:pos="4228" w:leader="none"/>
        </w:tabs>
        <w:rPr>
          <w:rFonts w:ascii="Microsoft New Tai Lue" w:hAnsi="Microsoft New Tai Lue" w:cs="Microsoft New Tai Lue"/>
          <w:color w:val="000000" w:themeColor="text1"/>
          <w:spacing w:val="-1"/>
          <w:highlight w:val="none"/>
          <w14:textFill>
            <w14:solidFill>
              <w14:schemeClr w14:val="tx1"/>
            </w14:solidFill>
          </w14:textFill>
        </w:rPr>
      </w:pPr>
      <w:r>
        <w:rPr>
          <w:rFonts w:ascii="Microsoft New Tai Lue" w:hAnsi="Microsoft New Tai Lue" w:cs="Microsoft New Tai Lue"/>
          <w:color w:val="000000" w:themeColor="text1"/>
          <w:spacing w:val="-1"/>
          <w:highlight w:val="none"/>
          <w14:textFill>
            <w14:solidFill>
              <w14:schemeClr w14:val="tx1"/>
            </w14:solidFill>
          </w14:textFill>
        </w:rPr>
      </w:r>
      <w:r/>
    </w:p>
    <w:p>
      <w:pPr>
        <w:pStyle w:val="958"/>
        <w:ind w:firstLine="420"/>
        <w:tabs>
          <w:tab w:val="left" w:pos="4228" w:leader="none"/>
        </w:tabs>
        <w:rPr>
          <w:rFonts w:eastAsia="Times New Roman"/>
          <w:color w:val="000000" w:themeColor="text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 xml:space="preserve">供应商</w:t>
      </w:r>
      <w:r>
        <w:rPr>
          <w:color w:val="000000" w:themeColor="text1"/>
          <w:highlight w:val="none"/>
          <w14:textFill>
            <w14:solidFill>
              <w14:schemeClr w14:val="tx1"/>
            </w14:solidFill>
          </w14:textFill>
        </w:rPr>
        <w:t xml:space="preserve">名</w:t>
      </w:r>
      <w:r>
        <w:rPr>
          <w:color w:val="000000" w:themeColor="text1"/>
          <w:spacing w:val="-3"/>
          <w:highlight w:val="none"/>
          <w14:textFill>
            <w14:solidFill>
              <w14:schemeClr w14:val="tx1"/>
            </w14:solidFill>
          </w14:textFill>
        </w:rPr>
        <w:t xml:space="preserve">称</w:t>
      </w:r>
      <w:r>
        <w:rPr>
          <w:color w:val="000000" w:themeColor="text1"/>
          <w:highlight w:val="none"/>
          <w14:textFill>
            <w14:solidFill>
              <w14:schemeClr w14:val="tx1"/>
            </w14:solidFill>
          </w14:textFill>
        </w:rPr>
        <w:t xml:space="preserve">：</w:t>
      </w:r>
      <w:r>
        <w:rPr>
          <w:rFonts w:eastAsia="Times New Roman"/>
          <w:color w:val="000000" w:themeColor="text1"/>
          <w:highlight w:val="none"/>
          <w:u w:val="single"/>
          <w14:textFill>
            <w14:solidFill>
              <w14:schemeClr w14:val="tx1"/>
            </w14:solidFill>
          </w14:textFill>
        </w:rPr>
        <w:t xml:space="preserve"> </w:t>
      </w:r>
      <w:r>
        <w:rPr>
          <w:rFonts w:eastAsia="Times New Roman"/>
          <w:color w:val="000000" w:themeColor="text1"/>
          <w:highlight w:val="none"/>
          <w:u w:val="single"/>
          <w14:textFill>
            <w14:solidFill>
              <w14:schemeClr w14:val="tx1"/>
            </w14:solidFill>
          </w14:textFill>
        </w:rPr>
        <w:tab/>
      </w:r>
      <w:r/>
    </w:p>
    <w:p>
      <w:pPr>
        <w:pStyle w:val="958"/>
        <w:ind w:firstLine="420"/>
        <w:spacing w:before="170"/>
        <w:tabs>
          <w:tab w:val="left" w:pos="2712" w:leader="none"/>
          <w:tab w:val="left" w:pos="4183" w:leader="none"/>
          <w:tab w:val="left" w:pos="5652" w:leader="none"/>
          <w:tab w:val="left" w:pos="7169" w:leader="none"/>
        </w:tabs>
        <w:rPr>
          <w:rFonts w:eastAsia="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姓名</w:t>
      </w:r>
      <w:r>
        <w:rPr>
          <w:color w:val="000000" w:themeColor="text1"/>
          <w:spacing w:val="-3"/>
          <w:highlight w:val="none"/>
          <w14:textFill>
            <w14:solidFill>
              <w14:schemeClr w14:val="tx1"/>
            </w14:solidFill>
          </w14:textFill>
        </w:rPr>
        <w:t xml:space="preserve">：</w:t>
      </w:r>
      <w:r>
        <w:rPr>
          <w:color w:val="000000" w:themeColor="text1"/>
          <w:spacing w:val="-3"/>
          <w:highlight w:val="none"/>
          <w:u w:val="single"/>
          <w14:textFill>
            <w14:solidFill>
              <w14:schemeClr w14:val="tx1"/>
            </w14:solidFill>
          </w14:textFill>
        </w:rPr>
        <w:t xml:space="preserve"> </w:t>
      </w:r>
      <w:r>
        <w:rPr>
          <w:color w:val="000000" w:themeColor="text1"/>
          <w:spacing w:val="-3"/>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性别</w:t>
      </w:r>
      <w:r>
        <w:rPr>
          <w:color w:val="000000" w:themeColor="text1"/>
          <w:spacing w:val="-3"/>
          <w:highlight w:val="none"/>
          <w14:textFill>
            <w14:solidFill>
              <w14:schemeClr w14:val="tx1"/>
            </w14:solidFill>
          </w14:textFill>
        </w:rPr>
        <w:t xml:space="preserve">：</w:t>
      </w:r>
      <w:r>
        <w:rPr>
          <w:color w:val="000000" w:themeColor="text1"/>
          <w:spacing w:val="-3"/>
          <w:highlight w:val="none"/>
          <w:u w:val="single"/>
          <w14:textFill>
            <w14:solidFill>
              <w14:schemeClr w14:val="tx1"/>
            </w14:solidFill>
          </w14:textFill>
        </w:rPr>
        <w:t xml:space="preserve"> </w:t>
      </w:r>
      <w:r>
        <w:rPr>
          <w:color w:val="000000" w:themeColor="text1"/>
          <w:spacing w:val="-3"/>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年</w:t>
      </w:r>
      <w:r>
        <w:rPr>
          <w:color w:val="000000" w:themeColor="text1"/>
          <w:spacing w:val="-3"/>
          <w:highlight w:val="none"/>
          <w14:textFill>
            <w14:solidFill>
              <w14:schemeClr w14:val="tx1"/>
            </w14:solidFill>
          </w14:textFill>
        </w:rPr>
        <w:t xml:space="preserve">龄</w:t>
      </w:r>
      <w:r>
        <w:rPr>
          <w:color w:val="000000" w:themeColor="text1"/>
          <w:highlight w:val="none"/>
          <w14:textFill>
            <w14:solidFill>
              <w14:schemeClr w14:val="tx1"/>
            </w14:solidFill>
          </w14:textFill>
        </w:rPr>
        <w:t xml:space="preserve">：</w:t>
      </w:r>
      <w:r>
        <w:rPr>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ab/>
      </w:r>
      <w:r>
        <w:rPr>
          <w:color w:val="000000" w:themeColor="text1"/>
          <w:spacing w:val="-1"/>
          <w:highlight w:val="none"/>
          <w14:textFill>
            <w14:solidFill>
              <w14:schemeClr w14:val="tx1"/>
            </w14:solidFill>
          </w14:textFill>
        </w:rPr>
        <w:t xml:space="preserve">职</w:t>
      </w:r>
      <w:r>
        <w:rPr>
          <w:color w:val="000000" w:themeColor="text1"/>
          <w:spacing w:val="-3"/>
          <w:highlight w:val="none"/>
          <w14:textFill>
            <w14:solidFill>
              <w14:schemeClr w14:val="tx1"/>
            </w14:solidFill>
          </w14:textFill>
        </w:rPr>
        <w:t xml:space="preserve">务</w:t>
      </w:r>
      <w:r>
        <w:rPr>
          <w:color w:val="000000" w:themeColor="text1"/>
          <w:highlight w:val="none"/>
          <w14:textFill>
            <w14:solidFill>
              <w14:schemeClr w14:val="tx1"/>
            </w14:solidFill>
          </w14:textFill>
        </w:rPr>
        <w:t xml:space="preserve">：</w:t>
      </w:r>
      <w:r>
        <w:rPr>
          <w:rFonts w:eastAsia="Times New Roman"/>
          <w:color w:val="000000" w:themeColor="text1"/>
          <w:highlight w:val="none"/>
          <w:u w:val="single"/>
          <w14:textFill>
            <w14:solidFill>
              <w14:schemeClr w14:val="tx1"/>
            </w14:solidFill>
          </w14:textFill>
        </w:rPr>
        <w:t xml:space="preserve"> </w:t>
      </w:r>
      <w:r>
        <w:rPr>
          <w:rFonts w:eastAsia="Times New Roman"/>
          <w:color w:val="000000" w:themeColor="text1"/>
          <w:highlight w:val="none"/>
          <w:u w:val="single"/>
          <w14:textFill>
            <w14:solidFill>
              <w14:schemeClr w14:val="tx1"/>
            </w14:solidFill>
          </w14:textFill>
        </w:rPr>
        <w:tab/>
      </w:r>
      <w:r/>
    </w:p>
    <w:p>
      <w:pPr>
        <w:pStyle w:val="958"/>
        <w:ind w:firstLine="420"/>
        <w:spacing w:before="173"/>
        <w:tabs>
          <w:tab w:val="left" w:pos="3132"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系</w:t>
      </w:r>
      <w:r>
        <w:rPr>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ab/>
      </w:r>
      <w:r>
        <w:rPr>
          <w:color w:val="000000" w:themeColor="text1"/>
          <w:spacing w:val="-3"/>
          <w:highlight w:val="none"/>
          <w14:textFill>
            <w14:solidFill>
              <w14:schemeClr w14:val="tx1"/>
            </w14:solidFill>
          </w14:textFill>
        </w:rPr>
        <w:t xml:space="preserve">（</w:t>
      </w:r>
      <w:r>
        <w:rPr>
          <w:rFonts w:hint="eastAsia"/>
          <w:color w:val="000000" w:themeColor="text1"/>
          <w:szCs w:val="21"/>
          <w:highlight w:val="none"/>
          <w:lang w:val="en-US" w:eastAsia="zh-CN"/>
          <w14:textFill>
            <w14:solidFill>
              <w14:schemeClr w14:val="tx1"/>
            </w14:solidFill>
          </w14:textFill>
        </w:rPr>
        <w:t xml:space="preserve">供应商</w:t>
      </w:r>
      <w:r>
        <w:rPr>
          <w:color w:val="000000" w:themeColor="text1"/>
          <w:spacing w:val="-3"/>
          <w:highlight w:val="none"/>
          <w14:textFill>
            <w14:solidFill>
              <w14:schemeClr w14:val="tx1"/>
            </w14:solidFill>
          </w14:textFill>
        </w:rPr>
        <w:t xml:space="preserve">名</w:t>
      </w:r>
      <w:r>
        <w:rPr>
          <w:color w:val="000000" w:themeColor="text1"/>
          <w:highlight w:val="none"/>
          <w14:textFill>
            <w14:solidFill>
              <w14:schemeClr w14:val="tx1"/>
            </w14:solidFill>
          </w14:textFill>
        </w:rPr>
        <w:t xml:space="preserve">称</w:t>
      </w:r>
      <w:r>
        <w:rPr>
          <w:color w:val="000000" w:themeColor="text1"/>
          <w:spacing w:val="-3"/>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的</w:t>
      </w:r>
      <w:r>
        <w:rPr>
          <w:color w:val="000000" w:themeColor="text1"/>
          <w:spacing w:val="-3"/>
          <w:highlight w:val="none"/>
          <w14:textFill>
            <w14:solidFill>
              <w14:schemeClr w14:val="tx1"/>
            </w14:solidFill>
          </w14:textFill>
        </w:rPr>
        <w:t xml:space="preserve">法定</w:t>
      </w:r>
      <w:r>
        <w:rPr>
          <w:color w:val="000000" w:themeColor="text1"/>
          <w:highlight w:val="none"/>
          <w14:textFill>
            <w14:solidFill>
              <w14:schemeClr w14:val="tx1"/>
            </w14:solidFill>
          </w14:textFill>
        </w:rPr>
        <w:t xml:space="preserve">代表</w:t>
      </w:r>
      <w:r>
        <w:rPr>
          <w:color w:val="000000" w:themeColor="text1"/>
          <w:spacing w:val="-3"/>
          <w:highlight w:val="none"/>
          <w14:textFill>
            <w14:solidFill>
              <w14:schemeClr w14:val="tx1"/>
            </w14:solidFill>
          </w14:textFill>
        </w:rPr>
        <w:t xml:space="preserve">人</w:t>
      </w:r>
      <w:r>
        <w:rPr>
          <w:color w:val="000000" w:themeColor="text1"/>
          <w:highlight w:val="none"/>
          <w14:textFill>
            <w14:solidFill>
              <w14:schemeClr w14:val="tx1"/>
            </w14:solidFill>
          </w14:textFill>
        </w:rPr>
        <w:t xml:space="preserve">（</w:t>
      </w:r>
      <w:r>
        <w:rPr>
          <w:color w:val="000000" w:themeColor="text1"/>
          <w:spacing w:val="-3"/>
          <w:highlight w:val="none"/>
          <w14:textFill>
            <w14:solidFill>
              <w14:schemeClr w14:val="tx1"/>
            </w14:solidFill>
          </w14:textFill>
        </w:rPr>
        <w:t xml:space="preserve">单</w:t>
      </w:r>
      <w:r>
        <w:rPr>
          <w:color w:val="000000" w:themeColor="text1"/>
          <w:highlight w:val="none"/>
          <w14:textFill>
            <w14:solidFill>
              <w14:schemeClr w14:val="tx1"/>
            </w14:solidFill>
          </w14:textFill>
        </w:rPr>
        <w:t xml:space="preserve">位</w:t>
      </w:r>
      <w:r>
        <w:rPr>
          <w:color w:val="000000" w:themeColor="text1"/>
          <w:spacing w:val="-3"/>
          <w:highlight w:val="none"/>
          <w14:textFill>
            <w14:solidFill>
              <w14:schemeClr w14:val="tx1"/>
            </w14:solidFill>
          </w14:textFill>
        </w:rPr>
        <w:t xml:space="preserve">负</w:t>
      </w:r>
      <w:r>
        <w:rPr>
          <w:color w:val="000000" w:themeColor="text1"/>
          <w:highlight w:val="none"/>
          <w14:textFill>
            <w14:solidFill>
              <w14:schemeClr w14:val="tx1"/>
            </w14:solidFill>
          </w14:textFill>
        </w:rPr>
        <w:t xml:space="preserve">责</w:t>
      </w:r>
      <w:r>
        <w:rPr>
          <w:rFonts w:hint="eastAsia"/>
          <w:color w:val="000000" w:themeColor="text1"/>
          <w:spacing w:val="-3"/>
          <w:highlight w:val="none"/>
          <w14:textFill>
            <w14:solidFill>
              <w14:schemeClr w14:val="tx1"/>
            </w14:solidFill>
          </w14:textFill>
        </w:rPr>
        <w:t xml:space="preserve">人</w:t>
      </w:r>
      <w:r>
        <w:rPr>
          <w:color w:val="000000" w:themeColor="text1"/>
          <w:spacing w:val="-3"/>
          <w:highlight w:val="none"/>
          <w14:textFill>
            <w14:solidFill>
              <w14:schemeClr w14:val="tx1"/>
            </w14:solidFill>
          </w14:textFill>
        </w:rPr>
        <w:t xml:space="preserve">）。</w:t>
      </w:r>
      <w:r/>
    </w:p>
    <w:p>
      <w:pPr>
        <w:pStyle w:val="958"/>
        <w:ind w:firstLine="420"/>
        <w:spacing w:before="1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特此证明。</w:t>
      </w:r>
      <w:r/>
    </w:p>
    <w:p>
      <w:pPr>
        <w:pStyle w:val="958"/>
        <w:ind w:left="126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58"/>
        <w:ind w:left="1260"/>
        <w:spacing w:before="10"/>
        <w:rPr>
          <w:color w:val="000000" w:themeColor="text1"/>
          <w:sz w:val="27"/>
          <w:highlight w:val="none"/>
          <w14:textFill>
            <w14:solidFill>
              <w14:schemeClr w14:val="tx1"/>
            </w14:solidFill>
          </w14:textFill>
        </w:rPr>
      </w:pPr>
      <w:r>
        <w:rPr>
          <w:color w:val="000000" w:themeColor="text1"/>
          <w:sz w:val="27"/>
          <w:highlight w:val="none"/>
          <w14:textFill>
            <w14:solidFill>
              <w14:schemeClr w14:val="tx1"/>
            </w14:solidFill>
          </w14:textFill>
        </w:rPr>
      </w:r>
      <w:r/>
    </w:p>
    <w:p>
      <w:pPr>
        <w:ind w:firstLine="420"/>
        <w:spacing w:line="480" w:lineRule="auto"/>
        <w:rPr>
          <w:rFonts w:ascii="Microsoft New Tai Lue" w:hAnsi="Microsoft New Tai Lue" w:cs="Microsoft New Tai Lue"/>
          <w:color w:val="000000" w:themeColor="text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 xml:space="preserve">附：</w:t>
      </w:r>
      <w:r>
        <w:rPr>
          <w:rFonts w:hint="eastAsia"/>
          <w:color w:val="000000" w:themeColor="text1"/>
          <w:szCs w:val="21"/>
          <w:highlight w:val="none"/>
          <w14:textFill>
            <w14:solidFill>
              <w14:schemeClr w14:val="tx1"/>
            </w14:solidFill>
          </w14:textFill>
        </w:rPr>
        <w:t xml:space="preserve">法定代表人（单位负责人）有效期内的</w:t>
      </w:r>
      <w:r>
        <w:rPr>
          <w:rFonts w:ascii="Microsoft New Tai Lue" w:hAnsi="Microsoft New Tai Lue" w:cs="Microsoft New Tai Lue"/>
          <w:color w:val="000000" w:themeColor="text1"/>
          <w:highlight w:val="none"/>
          <w14:textFill>
            <w14:solidFill>
              <w14:schemeClr w14:val="tx1"/>
            </w14:solidFill>
          </w14:textFill>
        </w:rPr>
        <w:t xml:space="preserve">身份证复印件（正反面）</w:t>
      </w:r>
      <w:r/>
    </w:p>
    <w:tbl>
      <w:tblPr>
        <w:tblStyle w:val="952"/>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58"/>
              <w:ind w:left="0" w:right="0"/>
              <w:jc w:val="center"/>
              <w:keepLines w:val="0"/>
              <w:keepNext w:val="0"/>
              <w:spacing w:before="0" w:beforeAutospacing="0" w:afterAutospacing="0" w:line="300" w:lineRule="exact"/>
              <w:rPr>
                <w:rFonts w:hint="default"/>
                <w:i/>
                <w:color w:val="000000" w:themeColor="text1"/>
                <w:sz w:val="20"/>
                <w:highlight w:val="none"/>
                <w14:textFill>
                  <w14:solidFill>
                    <w14:schemeClr w14:val="tx1"/>
                  </w14:solidFill>
                </w14:textFill>
              </w:rPr>
              <w:suppressLineNumbers w:val="0"/>
            </w:pPr>
            <w:r>
              <w:rPr>
                <w:rFonts w:hint="default"/>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left="0" w:right="0"/>
              <w:jc w:val="left"/>
              <w:keepLines w:val="0"/>
              <w:keepNext w:val="0"/>
              <w:spacing w:before="0" w:beforeAutospacing="0" w:after="0" w:afterAutospacing="0" w:line="300" w:lineRule="exact"/>
              <w:widowControl/>
              <w:rPr>
                <w:rFonts w:hint="default"/>
                <w:color w:val="000000" w:themeColor="text1"/>
                <w:sz w:val="20"/>
                <w:highlight w:val="none"/>
                <w14:textFill>
                  <w14:solidFill>
                    <w14:schemeClr w14:val="tx1"/>
                  </w14:solidFill>
                </w14:textFill>
              </w:rPr>
              <w:suppressLineNumbers w:val="0"/>
            </w:pPr>
            <w:r>
              <w:rPr>
                <w:rFonts w:hint="default"/>
                <w:color w:val="000000" w:themeColor="text1"/>
                <w:sz w:val="20"/>
                <w:highlight w:val="none"/>
                <w14:textFill>
                  <w14:solidFill>
                    <w14:schemeClr w14:val="tx1"/>
                  </w14:solidFill>
                </w14:textFill>
              </w:rPr>
            </w:r>
            <w:r/>
          </w:p>
        </w:tc>
        <w:tc>
          <w:tcPr>
            <w:tcW w:w="4677" w:type="dxa"/>
            <w:vAlign w:val="center"/>
            <w:textDirection w:val="lrTb"/>
            <w:noWrap w:val="false"/>
          </w:tcPr>
          <w:p>
            <w:pPr>
              <w:ind w:left="0" w:right="0"/>
              <w:jc w:val="center"/>
              <w:keepLines w:val="0"/>
              <w:keepNext w:val="0"/>
              <w:spacing w:before="0" w:beforeAutospacing="0" w:after="0" w:afterAutospacing="0" w:line="300" w:lineRule="exact"/>
              <w:widowControl/>
              <w:rPr>
                <w:rFonts w:hint="default"/>
                <w:color w:val="000000" w:themeColor="text1"/>
                <w:sz w:val="20"/>
                <w:highlight w:val="none"/>
                <w14:textFill>
                  <w14:solidFill>
                    <w14:schemeClr w14:val="tx1"/>
                  </w14:solidFill>
                </w14:textFill>
              </w:rPr>
              <w:suppressLineNumbers w:val="0"/>
            </w:pPr>
            <w:r>
              <w:rPr>
                <w:rFonts w:hint="default"/>
                <w:i/>
                <w:color w:val="000000" w:themeColor="text1"/>
                <w:sz w:val="24"/>
                <w:highlight w:val="none"/>
                <w14:textFill>
                  <w14:solidFill>
                    <w14:schemeClr w14:val="tx1"/>
                  </w14:solidFill>
                </w14:textFill>
              </w:rPr>
              <w:t xml:space="preserve">身份证反面</w:t>
            </w:r>
            <w:r/>
          </w:p>
        </w:tc>
      </w:tr>
    </w:tbl>
    <w:p>
      <w:pPr>
        <w:pStyle w:val="958"/>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58"/>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58"/>
        <w:ind w:left="126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58"/>
        <w:ind w:left="1260"/>
        <w:spacing w:before="1"/>
        <w:rPr>
          <w:color w:val="000000" w:themeColor="text1"/>
          <w:sz w:val="22"/>
          <w:highlight w:val="none"/>
          <w14:textFill>
            <w14:solidFill>
              <w14:schemeClr w14:val="tx1"/>
            </w14:solidFill>
          </w14:textFill>
        </w:rPr>
      </w:pPr>
      <w:r>
        <w:rPr>
          <w:color w:val="000000" w:themeColor="text1"/>
          <w:sz w:val="22"/>
          <w:highlight w:val="none"/>
          <w14:textFill>
            <w14:solidFill>
              <w14:schemeClr w14:val="tx1"/>
            </w14:solidFill>
          </w14:textFill>
        </w:rPr>
      </w:r>
      <w:r/>
    </w:p>
    <w:p>
      <w:pPr>
        <w:pStyle w:val="958"/>
        <w:ind w:left="1260" w:firstLine="3060"/>
        <w:tabs>
          <w:tab w:val="left" w:pos="7977" w:leader="none"/>
        </w:tabs>
        <w:rPr>
          <w:color w:val="000000" w:themeColor="text1"/>
          <w:highlight w:val="none"/>
          <w14:textFill>
            <w14:solidFill>
              <w14:schemeClr w14:val="tx1"/>
            </w14:solidFill>
          </w14:textFill>
        </w:rPr>
      </w:pPr>
      <w:r>
        <w:rPr>
          <w:rFonts w:hint="eastAsia"/>
          <w:color w:val="000000" w:themeColor="text1"/>
          <w:spacing w:val="-3"/>
          <w:highlight w:val="none"/>
          <w14:textFill>
            <w14:solidFill>
              <w14:schemeClr w14:val="tx1"/>
            </w14:solidFill>
          </w14:textFill>
        </w:rPr>
        <w:t xml:space="preserve">供应商</w:t>
      </w:r>
      <w:r>
        <w:rPr>
          <w:color w:val="000000" w:themeColor="text1"/>
          <w:spacing w:val="-3"/>
          <w:highlight w:val="none"/>
          <w14:textFill>
            <w14:solidFill>
              <w14:schemeClr w14:val="tx1"/>
            </w14:solidFill>
          </w14:textFill>
        </w:rPr>
        <w:t xml:space="preserve">名称（</w:t>
      </w:r>
      <w:r>
        <w:rPr>
          <w:rFonts w:hint="eastAsia"/>
          <w:color w:val="000000" w:themeColor="text1"/>
          <w:spacing w:val="-3"/>
          <w:highlight w:val="none"/>
          <w14:textFill>
            <w14:solidFill>
              <w14:schemeClr w14:val="tx1"/>
            </w14:solidFill>
          </w14:textFill>
        </w:rPr>
        <w:t xml:space="preserve">加盖CA电子公章</w:t>
      </w:r>
      <w:r>
        <w:rPr>
          <w:color w:val="000000" w:themeColor="text1"/>
          <w:spacing w:val="-3"/>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w:t>
      </w:r>
      <w:r>
        <w:rPr>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ab/>
      </w:r>
      <w:r/>
    </w:p>
    <w:p>
      <w:pPr>
        <w:rPr>
          <w:rFonts w:eastAsia="黑体"/>
          <w:b/>
          <w:color w:val="000000" w:themeColor="text1"/>
          <w:sz w:val="32"/>
          <w:szCs w:val="32"/>
          <w:highlight w:val="none"/>
          <w14:textFill>
            <w14:solidFill>
              <w14:schemeClr w14:val="tx1"/>
            </w14:solidFill>
          </w14:textFill>
        </w:rPr>
      </w:pPr>
      <w:r>
        <w:rPr>
          <w:color w:val="000000" w:themeColor="text1"/>
          <w:spacing w:val="-3"/>
          <w:highlight w:val="none"/>
          <w14:textFill>
            <w14:solidFill>
              <w14:schemeClr w14:val="tx1"/>
            </w14:solidFill>
          </w14:textFill>
        </w:rPr>
        <w:t xml:space="preserve">                                            </w:t>
      </w:r>
      <w:r>
        <w:rPr>
          <w:bCs/>
          <w:color w:val="000000" w:themeColor="text1"/>
          <w:highlight w:val="none"/>
          <w14:textFill>
            <w14:solidFill>
              <w14:schemeClr w14:val="tx1"/>
            </w14:solidFill>
          </w14:textFill>
        </w:rPr>
        <w:t xml:space="preserve">日期：______年</w:t>
      </w:r>
      <w:r>
        <w:rPr>
          <w:bCs/>
          <w:color w:val="000000" w:themeColor="text1"/>
          <w:highlight w:val="none"/>
          <w:u w:val="single"/>
          <w14:textFill>
            <w14:solidFill>
              <w14:schemeClr w14:val="tx1"/>
            </w14:solidFill>
          </w14:textFill>
        </w:rPr>
        <w:t xml:space="preserve">    </w:t>
      </w:r>
      <w:r>
        <w:rPr>
          <w:bCs/>
          <w:color w:val="000000" w:themeColor="text1"/>
          <w:highlight w:val="none"/>
          <w14:textFill>
            <w14:solidFill>
              <w14:schemeClr w14:val="tx1"/>
            </w14:solidFill>
          </w14:textFill>
        </w:rPr>
        <w:t xml:space="preserve">月</w:t>
      </w:r>
      <w:r>
        <w:rPr>
          <w:bCs/>
          <w:color w:val="000000" w:themeColor="text1"/>
          <w:highlight w:val="none"/>
          <w:u w:val="single"/>
          <w14:textFill>
            <w14:solidFill>
              <w14:schemeClr w14:val="tx1"/>
            </w14:solidFill>
          </w14:textFill>
        </w:rPr>
        <w:t xml:space="preserve">    </w:t>
      </w:r>
      <w:r>
        <w:rPr>
          <w:bCs/>
          <w:color w:val="000000" w:themeColor="text1"/>
          <w:highlight w:val="none"/>
          <w14:textFill>
            <w14:solidFill>
              <w14:schemeClr w14:val="tx1"/>
            </w14:solidFill>
          </w14:textFill>
        </w:rPr>
        <w:t xml:space="preserve">日</w:t>
      </w:r>
      <w:r/>
    </w:p>
    <w:p>
      <w:pPr>
        <w:pStyle w:val="978"/>
        <w:spacing w:before="0"/>
        <w:rPr>
          <w:rFonts w:ascii="Times New Roman" w:hAnsi="Times New Roman"/>
          <w:bCs w:val="0"/>
          <w:color w:val="000000" w:themeColor="text1"/>
          <w:sz w:val="21"/>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br w:type="page" w:clear="all"/>
      </w:r>
      <w:bookmarkStart w:id="280" w:name="_Toc104560899"/>
      <w:r/>
      <w:bookmarkStart w:id="281" w:name="_Toc107246277"/>
      <w:r/>
      <w:bookmarkStart w:id="282" w:name="_Toc103848584"/>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（3）法定代表人</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（单位负责人）</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授权委托书</w:t>
      </w:r>
      <w:bookmarkEnd w:id="280"/>
      <w:r/>
      <w:bookmarkEnd w:id="281"/>
      <w:r/>
      <w:bookmarkEnd w:id="282"/>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适用于法人/非法人</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w:t>
      </w:r>
      <w:r/>
    </w:p>
    <w:p>
      <w:pPr>
        <w:jc w:val="center"/>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r>
      <w:r/>
    </w:p>
    <w:p>
      <w:pPr>
        <w:ind w:firstLine="420"/>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本授权书声明：注册于</w:t>
      </w:r>
      <w:r>
        <w:rPr>
          <w:color w:val="000000" w:themeColor="text1"/>
          <w:szCs w:val="21"/>
          <w:highlight w:val="none"/>
          <w:u w:val="single"/>
          <w14:textFill>
            <w14:solidFill>
              <w14:schemeClr w14:val="tx1"/>
            </w14:solidFill>
          </w14:textFill>
        </w:rPr>
        <w:t xml:space="preserve">（国家或地区的名称）</w:t>
      </w:r>
      <w:r>
        <w:rPr>
          <w:color w:val="000000" w:themeColor="text1"/>
          <w:szCs w:val="21"/>
          <w:highlight w:val="none"/>
          <w14:textFill>
            <w14:solidFill>
              <w14:schemeClr w14:val="tx1"/>
            </w14:solidFill>
          </w14:textFill>
        </w:rPr>
        <w:t xml:space="preserve">的</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 xml:space="preserve">单位</w:t>
      </w:r>
      <w:r>
        <w:rPr>
          <w:color w:val="000000" w:themeColor="text1"/>
          <w:szCs w:val="21"/>
          <w:highlight w:val="none"/>
          <w:u w:val="single"/>
          <w14:textFill>
            <w14:solidFill>
              <w14:schemeClr w14:val="tx1"/>
            </w14:solidFill>
          </w14:textFill>
        </w:rPr>
        <w:t xml:space="preserve">名称）      </w:t>
      </w:r>
      <w:r>
        <w:rPr>
          <w:color w:val="000000" w:themeColor="text1"/>
          <w:szCs w:val="21"/>
          <w:highlight w:val="none"/>
          <w14:textFill>
            <w14:solidFill>
              <w14:schemeClr w14:val="tx1"/>
            </w14:solidFill>
          </w14:textFill>
        </w:rPr>
        <w:t xml:space="preserve">的在法定代表人（签字或盖章）处签字的</w:t>
      </w:r>
      <w:r>
        <w:rPr>
          <w:color w:val="000000" w:themeColor="text1"/>
          <w:szCs w:val="21"/>
          <w:highlight w:val="none"/>
          <w:u w:val="single"/>
          <w14:textFill>
            <w14:solidFill>
              <w14:schemeClr w14:val="tx1"/>
            </w14:solidFill>
          </w14:textFill>
        </w:rPr>
        <w:t xml:space="preserve">   （法定代表人姓名、职务）   </w:t>
      </w:r>
      <w:r>
        <w:rPr>
          <w:color w:val="000000" w:themeColor="text1"/>
          <w:szCs w:val="21"/>
          <w:highlight w:val="none"/>
          <w14:textFill>
            <w14:solidFill>
              <w14:schemeClr w14:val="tx1"/>
            </w14:solidFill>
          </w14:textFill>
        </w:rPr>
        <w:t xml:space="preserve">代表本</w:t>
      </w:r>
      <w:r>
        <w:rPr>
          <w:rFonts w:hint="eastAsia"/>
          <w:color w:val="000000" w:themeColor="text1"/>
          <w:szCs w:val="21"/>
          <w:highlight w:val="none"/>
          <w14:textFill>
            <w14:solidFill>
              <w14:schemeClr w14:val="tx1"/>
            </w14:solidFill>
          </w14:textFill>
        </w:rPr>
        <w:t xml:space="preserve">单位</w:t>
      </w:r>
      <w:r>
        <w:rPr>
          <w:color w:val="000000" w:themeColor="text1"/>
          <w:szCs w:val="21"/>
          <w:highlight w:val="none"/>
          <w14:textFill>
            <w14:solidFill>
              <w14:schemeClr w14:val="tx1"/>
            </w14:solidFill>
          </w14:textFill>
        </w:rPr>
        <w:t xml:space="preserve">授权 </w:t>
      </w:r>
      <w:r>
        <w:rPr>
          <w:color w:val="000000" w:themeColor="text1"/>
          <w:szCs w:val="21"/>
          <w:highlight w:val="none"/>
          <w:u w:val="single"/>
          <w14:textFill>
            <w14:solidFill>
              <w14:schemeClr w14:val="tx1"/>
            </w14:solidFill>
          </w14:textFill>
        </w:rPr>
        <w:t xml:space="preserve">        （单位名称）      </w:t>
      </w:r>
      <w:r>
        <w:rPr>
          <w:color w:val="000000" w:themeColor="text1"/>
          <w:szCs w:val="21"/>
          <w:highlight w:val="none"/>
          <w14:textFill>
            <w14:solidFill>
              <w14:schemeClr w14:val="tx1"/>
            </w14:solidFill>
          </w14:textFill>
        </w:rPr>
        <w:t xml:space="preserve">的在授权代表（签字）处签字的</w:t>
      </w:r>
      <w:r>
        <w:rPr>
          <w:color w:val="000000" w:themeColor="text1"/>
          <w:szCs w:val="21"/>
          <w:highlight w:val="none"/>
          <w:u w:val="single"/>
          <w14:textFill>
            <w14:solidFill>
              <w14:schemeClr w14:val="tx1"/>
            </w14:solidFill>
          </w14:textFill>
        </w:rPr>
        <w:t xml:space="preserve">（授权代表的姓名、职务）（身份证号码：             ）</w:t>
      </w:r>
      <w:r>
        <w:rPr>
          <w:color w:val="000000" w:themeColor="text1"/>
          <w:szCs w:val="21"/>
          <w:highlight w:val="none"/>
          <w14:textFill>
            <w14:solidFill>
              <w14:schemeClr w14:val="tx1"/>
            </w14:solidFill>
          </w14:textFill>
        </w:rPr>
        <w:t xml:space="preserve">为本</w:t>
      </w:r>
      <w:r>
        <w:rPr>
          <w:rFonts w:hint="eastAsia"/>
          <w:color w:val="000000" w:themeColor="text1"/>
          <w:szCs w:val="21"/>
          <w:highlight w:val="none"/>
          <w14:textFill>
            <w14:solidFill>
              <w14:schemeClr w14:val="tx1"/>
            </w14:solidFill>
          </w14:textFill>
        </w:rPr>
        <w:t xml:space="preserve">单位</w:t>
      </w:r>
      <w:r>
        <w:rPr>
          <w:color w:val="000000" w:themeColor="text1"/>
          <w:szCs w:val="21"/>
          <w:highlight w:val="none"/>
          <w14:textFill>
            <w14:solidFill>
              <w14:schemeClr w14:val="tx1"/>
            </w14:solidFill>
          </w14:textFill>
        </w:rPr>
        <w:t xml:space="preserve">的合法代理人，就</w:t>
      </w:r>
      <w:r>
        <w:rPr>
          <w:color w:val="000000" w:themeColor="text1"/>
          <w:szCs w:val="21"/>
          <w:highlight w:val="none"/>
          <w:u w:val="single"/>
          <w14:textFill>
            <w14:solidFill>
              <w14:schemeClr w14:val="tx1"/>
            </w14:solidFill>
          </w14:textFill>
        </w:rPr>
        <w:t xml:space="preserve">        （项目名称、项目编号</w:t>
      </w:r>
      <w:r>
        <w:rPr>
          <w:rFonts w:hint="eastAsia"/>
          <w:color w:val="000000" w:themeColor="text1"/>
          <w:szCs w:val="21"/>
          <w:highlight w:val="none"/>
          <w:u w:val="single"/>
          <w14:textFill>
            <w14:solidFill>
              <w14:schemeClr w14:val="tx1"/>
            </w14:solidFill>
          </w14:textFill>
        </w:rPr>
        <w:t xml:space="preserve">、包号</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 xml:space="preserve">，以本</w:t>
      </w:r>
      <w:r>
        <w:rPr>
          <w:rFonts w:hint="eastAsia"/>
          <w:color w:val="000000" w:themeColor="text1"/>
          <w:szCs w:val="21"/>
          <w:highlight w:val="none"/>
          <w14:textFill>
            <w14:solidFill>
              <w14:schemeClr w14:val="tx1"/>
            </w14:solidFill>
          </w14:textFill>
        </w:rPr>
        <w:t xml:space="preserve">单位</w:t>
      </w:r>
      <w:r>
        <w:rPr>
          <w:color w:val="000000" w:themeColor="text1"/>
          <w:szCs w:val="21"/>
          <w:highlight w:val="none"/>
          <w14:textFill>
            <w14:solidFill>
              <w14:schemeClr w14:val="tx1"/>
            </w14:solidFill>
          </w14:textFill>
        </w:rPr>
        <w:t xml:space="preserve">名义处理一切与之相关的事务，其后果由我</w:t>
      </w:r>
      <w:r>
        <w:rPr>
          <w:rFonts w:hint="eastAsia"/>
          <w:color w:val="000000" w:themeColor="text1"/>
          <w:szCs w:val="21"/>
          <w:highlight w:val="none"/>
          <w14:textFill>
            <w14:solidFill>
              <w14:schemeClr w14:val="tx1"/>
            </w14:solidFill>
          </w14:textFill>
        </w:rPr>
        <w:t xml:space="preserve">单位</w:t>
      </w:r>
      <w:r>
        <w:rPr>
          <w:color w:val="000000" w:themeColor="text1"/>
          <w:szCs w:val="21"/>
          <w:highlight w:val="none"/>
          <w14:textFill>
            <w14:solidFill>
              <w14:schemeClr w14:val="tx1"/>
            </w14:solidFill>
          </w14:textFill>
        </w:rPr>
        <w:t xml:space="preserve">承担。</w:t>
      </w:r>
      <w:r/>
    </w:p>
    <w:p>
      <w:pPr>
        <w:ind w:firstLine="420"/>
        <w:spacing w:line="300" w:lineRule="exact"/>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 xml:space="preserve">代理人无转委托权，特此委托。</w:t>
      </w:r>
      <w:r/>
    </w:p>
    <w:p>
      <w:pPr>
        <w:ind w:firstLine="420"/>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供应商</w:t>
      </w:r>
      <w:r>
        <w:rPr>
          <w:color w:val="000000" w:themeColor="text1"/>
          <w:szCs w:val="21"/>
          <w:highlight w:val="none"/>
          <w14:textFill>
            <w14:solidFill>
              <w14:schemeClr w14:val="tx1"/>
            </w14:solidFill>
          </w14:textFill>
        </w:rPr>
        <w:t xml:space="preserve">名称（</w:t>
      </w:r>
      <w:r>
        <w:rPr>
          <w:rFonts w:hint="eastAsia"/>
          <w:color w:val="000000" w:themeColor="text1"/>
          <w:szCs w:val="21"/>
          <w:highlight w:val="none"/>
          <w14:textFill>
            <w14:solidFill>
              <w14:schemeClr w14:val="tx1"/>
            </w14:solidFill>
          </w14:textFill>
        </w:rPr>
        <w:t xml:space="preserve">加盖CA电子公章</w:t>
      </w:r>
      <w:r>
        <w:rPr>
          <w:color w:val="000000" w:themeColor="text1"/>
          <w:szCs w:val="21"/>
          <w:highlight w:val="none"/>
          <w14:textFill>
            <w14:solidFill>
              <w14:schemeClr w14:val="tx1"/>
            </w14:solidFill>
          </w14:textFill>
        </w:rPr>
        <w:t xml:space="preserve">）：  </w:t>
      </w:r>
      <w:r>
        <w:rPr>
          <w:color w:val="000000" w:themeColor="text1"/>
          <w:szCs w:val="21"/>
          <w:highlight w:val="none"/>
          <w:u w:val="single"/>
          <w14:textFill>
            <w14:solidFill>
              <w14:schemeClr w14:val="tx1"/>
            </w14:solidFill>
          </w14:textFill>
        </w:rPr>
        <w:t xml:space="preserve">                          </w:t>
      </w:r>
      <w:r/>
    </w:p>
    <w:p>
      <w:pPr>
        <w:ind w:firstLine="420"/>
        <w:spacing w:line="300" w:lineRule="exact"/>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法定代表人（签字或盖章）： </w:t>
      </w:r>
      <w:r>
        <w:rPr>
          <w:color w:val="000000" w:themeColor="text1"/>
          <w:szCs w:val="21"/>
          <w:highlight w:val="none"/>
          <w:u w:val="single"/>
          <w14:textFill>
            <w14:solidFill>
              <w14:schemeClr w14:val="tx1"/>
            </w14:solidFill>
          </w14:textFill>
        </w:rPr>
        <w:t xml:space="preserve">                     </w:t>
      </w:r>
      <w:r/>
    </w:p>
    <w:p>
      <w:pPr>
        <w:pStyle w:val="976"/>
        <w:ind w:firstLine="420"/>
        <w:spacing w:after="0" w:line="300" w:lineRule="exact"/>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身份证号码：  </w:t>
      </w:r>
      <w:r>
        <w:rPr>
          <w:rFonts w:ascii="Times New Roman" w:hAnsi="Times New Roman"/>
          <w:color w:val="000000" w:themeColor="text1"/>
          <w:szCs w:val="21"/>
          <w:highlight w:val="none"/>
          <w:u w:val="single"/>
          <w14:textFill>
            <w14:solidFill>
              <w14:schemeClr w14:val="tx1"/>
            </w14:solidFill>
          </w14:textFill>
        </w:rPr>
        <w:t xml:space="preserve">                                 </w:t>
      </w:r>
      <w:r/>
    </w:p>
    <w:p>
      <w:pPr>
        <w:ind w:firstLine="420"/>
        <w:spacing w:line="300" w:lineRule="exact"/>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授权代表（签字）：</w:t>
      </w:r>
      <w:r>
        <w:rPr>
          <w:color w:val="000000" w:themeColor="text1"/>
          <w:szCs w:val="21"/>
          <w:highlight w:val="none"/>
          <w:u w:val="single"/>
          <w14:textFill>
            <w14:solidFill>
              <w14:schemeClr w14:val="tx1"/>
            </w14:solidFill>
          </w14:textFill>
        </w:rPr>
        <w:t xml:space="preserve">                            </w:t>
      </w:r>
      <w:r/>
    </w:p>
    <w:p>
      <w:pPr>
        <w:pStyle w:val="976"/>
        <w:ind w:firstLine="420"/>
        <w:spacing w:after="0" w:line="300" w:lineRule="exact"/>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身份证号码：</w:t>
      </w:r>
      <w:r>
        <w:rPr>
          <w:rFonts w:ascii="Times New Roman" w:hAnsi="Times New Roman"/>
          <w:color w:val="000000" w:themeColor="text1"/>
          <w:szCs w:val="21"/>
          <w:highlight w:val="none"/>
          <w:u w:val="single"/>
          <w14:textFill>
            <w14:solidFill>
              <w14:schemeClr w14:val="tx1"/>
            </w14:solidFill>
          </w14:textFill>
        </w:rPr>
        <w:t xml:space="preserve">                                   </w:t>
      </w:r>
      <w:r/>
    </w:p>
    <w:p>
      <w:pPr>
        <w:pStyle w:val="976"/>
        <w:ind w:firstLine="420"/>
        <w:spacing w:after="0" w:line="300" w:lineRule="exact"/>
        <w:rPr>
          <w:rFonts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 xml:space="preserve">日期：</w:t>
      </w:r>
      <w:r>
        <w:rPr>
          <w:rFonts w:hint="eastAsia" w:ascii="Times New Roman" w:hAnsi="Times New Roman"/>
          <w:color w:val="000000" w:themeColor="text1"/>
          <w:highlight w:val="none"/>
          <w:u w:val="single"/>
          <w14:textFill>
            <w14:solidFill>
              <w14:schemeClr w14:val="tx1"/>
            </w14:solidFill>
          </w14:textFill>
        </w:rPr>
        <w:t xml:space="preserve">                                        </w:t>
      </w:r>
      <w:r>
        <w:rPr>
          <w:rFonts w:hint="eastAsia" w:ascii="Times New Roman" w:hAnsi="Times New Roman"/>
          <w:color w:val="000000" w:themeColor="text1"/>
          <w:highlight w:val="none"/>
          <w14:textFill>
            <w14:solidFill>
              <w14:schemeClr w14:val="tx1"/>
            </w14:solidFill>
          </w14:textFill>
        </w:rPr>
        <w:t xml:space="preserve">   </w:t>
      </w:r>
      <w:r/>
    </w:p>
    <w:p>
      <w:pPr>
        <w:spacing w:line="480" w:lineRule="auto"/>
        <w:rPr>
          <w:rFonts w:ascii="Microsoft New Tai Lue" w:hAnsi="Microsoft New Tai Lue" w:cs="Microsoft New Tai Lue"/>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附：法定代表人（单位负责人）有效期内的</w:t>
      </w:r>
      <w:r>
        <w:rPr>
          <w:rFonts w:ascii="Microsoft New Tai Lue" w:hAnsi="Microsoft New Tai Lue" w:cs="Microsoft New Tai Lue"/>
          <w:color w:val="000000" w:themeColor="text1"/>
          <w:highlight w:val="none"/>
          <w14:textFill>
            <w14:solidFill>
              <w14:schemeClr w14:val="tx1"/>
            </w14:solidFill>
          </w14:textFill>
        </w:rPr>
        <w:t xml:space="preserve">身份证复印件（正反面）</w:t>
      </w:r>
      <w:r/>
    </w:p>
    <w:tbl>
      <w:tblPr>
        <w:tblStyle w:val="952"/>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58"/>
              <w:ind w:left="0" w:right="0"/>
              <w:jc w:val="center"/>
              <w:keepLines w:val="0"/>
              <w:keepNext w:val="0"/>
              <w:spacing w:before="0" w:beforeAutospacing="0" w:afterAutospacing="0" w:line="300" w:lineRule="exact"/>
              <w:rPr>
                <w:rFonts w:hint="default"/>
                <w:i/>
                <w:color w:val="000000" w:themeColor="text1"/>
                <w:sz w:val="20"/>
                <w:highlight w:val="none"/>
                <w14:textFill>
                  <w14:solidFill>
                    <w14:schemeClr w14:val="tx1"/>
                  </w14:solidFill>
                </w14:textFill>
              </w:rPr>
              <w:suppressLineNumbers w:val="0"/>
            </w:pPr>
            <w:r>
              <w:rPr>
                <w:rFonts w:hint="default"/>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left="0" w:right="0"/>
              <w:jc w:val="left"/>
              <w:keepLines w:val="0"/>
              <w:keepNext w:val="0"/>
              <w:spacing w:before="0" w:beforeAutospacing="0" w:after="0" w:afterAutospacing="0" w:line="300" w:lineRule="exact"/>
              <w:widowControl/>
              <w:rPr>
                <w:rFonts w:hint="default"/>
                <w:color w:val="000000" w:themeColor="text1"/>
                <w:sz w:val="20"/>
                <w:highlight w:val="none"/>
                <w14:textFill>
                  <w14:solidFill>
                    <w14:schemeClr w14:val="tx1"/>
                  </w14:solidFill>
                </w14:textFill>
              </w:rPr>
              <w:suppressLineNumbers w:val="0"/>
            </w:pPr>
            <w:r>
              <w:rPr>
                <w:rFonts w:hint="default"/>
                <w:color w:val="000000" w:themeColor="text1"/>
                <w:sz w:val="20"/>
                <w:highlight w:val="none"/>
                <w14:textFill>
                  <w14:solidFill>
                    <w14:schemeClr w14:val="tx1"/>
                  </w14:solidFill>
                </w14:textFill>
              </w:rPr>
            </w:r>
            <w:r/>
          </w:p>
        </w:tc>
        <w:tc>
          <w:tcPr>
            <w:tcW w:w="4677" w:type="dxa"/>
            <w:vAlign w:val="center"/>
            <w:textDirection w:val="lrTb"/>
            <w:noWrap w:val="false"/>
          </w:tcPr>
          <w:p>
            <w:pPr>
              <w:ind w:left="0" w:right="0"/>
              <w:jc w:val="center"/>
              <w:keepLines w:val="0"/>
              <w:keepNext w:val="0"/>
              <w:spacing w:before="0" w:beforeAutospacing="0" w:after="0" w:afterAutospacing="0" w:line="300" w:lineRule="exact"/>
              <w:widowControl/>
              <w:rPr>
                <w:rFonts w:hint="default"/>
                <w:color w:val="000000" w:themeColor="text1"/>
                <w:sz w:val="20"/>
                <w:highlight w:val="none"/>
                <w14:textFill>
                  <w14:solidFill>
                    <w14:schemeClr w14:val="tx1"/>
                  </w14:solidFill>
                </w14:textFill>
              </w:rPr>
              <w:suppressLineNumbers w:val="0"/>
            </w:pPr>
            <w:r>
              <w:rPr>
                <w:rFonts w:hint="default"/>
                <w:i/>
                <w:color w:val="000000" w:themeColor="text1"/>
                <w:sz w:val="24"/>
                <w:highlight w:val="none"/>
                <w14:textFill>
                  <w14:solidFill>
                    <w14:schemeClr w14:val="tx1"/>
                  </w14:solidFill>
                </w14:textFill>
              </w:rPr>
              <w:t xml:space="preserve">身份证反面</w:t>
            </w:r>
            <w:r/>
          </w:p>
        </w:tc>
      </w:tr>
    </w:tbl>
    <w:p>
      <w:pPr>
        <w:spacing w:line="480" w:lineRule="auto"/>
        <w:rPr>
          <w:rFonts w:ascii="Microsoft New Tai Lue" w:hAnsi="Microsoft New Tai Lue" w:cs="Microsoft New Tai Lue"/>
          <w:color w:val="000000" w:themeColor="text1"/>
          <w:highlight w:val="none"/>
          <w14:textFill>
            <w14:solidFill>
              <w14:schemeClr w14:val="tx1"/>
            </w14:solidFill>
          </w14:textFill>
        </w:rPr>
      </w:pPr>
      <w:r>
        <w:rPr>
          <w:color w:val="000000" w:themeColor="text1"/>
          <w:szCs w:val="21"/>
          <w:highlight w:val="none"/>
          <w14:textFill>
            <w14:solidFill>
              <w14:schemeClr w14:val="tx1"/>
            </w14:solidFill>
          </w14:textFill>
        </w:rPr>
        <w:t xml:space="preserve">授权代表</w:t>
      </w:r>
      <w:r>
        <w:rPr>
          <w:rFonts w:hint="eastAsia"/>
          <w:color w:val="000000" w:themeColor="text1"/>
          <w:szCs w:val="21"/>
          <w:highlight w:val="none"/>
          <w14:textFill>
            <w14:solidFill>
              <w14:schemeClr w14:val="tx1"/>
            </w14:solidFill>
          </w14:textFill>
        </w:rPr>
        <w:t xml:space="preserve">有效期内的身份证复印件</w:t>
      </w:r>
      <w:r>
        <w:rPr>
          <w:rFonts w:ascii="Microsoft New Tai Lue" w:hAnsi="Microsoft New Tai Lue" w:cs="Microsoft New Tai Lue"/>
          <w:color w:val="000000" w:themeColor="text1"/>
          <w:highlight w:val="none"/>
          <w14:textFill>
            <w14:solidFill>
              <w14:schemeClr w14:val="tx1"/>
            </w14:solidFill>
          </w14:textFill>
        </w:rPr>
        <w:t xml:space="preserve">（正反面）</w:t>
      </w:r>
      <w:r/>
    </w:p>
    <w:tbl>
      <w:tblPr>
        <w:tblStyle w:val="952"/>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58"/>
              <w:ind w:left="0" w:right="0"/>
              <w:jc w:val="center"/>
              <w:keepLines w:val="0"/>
              <w:keepNext w:val="0"/>
              <w:spacing w:before="0" w:beforeAutospacing="0" w:afterAutospacing="0" w:line="300" w:lineRule="exact"/>
              <w:rPr>
                <w:rFonts w:hint="default"/>
                <w:i/>
                <w:color w:val="000000" w:themeColor="text1"/>
                <w:sz w:val="20"/>
                <w:highlight w:val="none"/>
                <w14:textFill>
                  <w14:solidFill>
                    <w14:schemeClr w14:val="tx1"/>
                  </w14:solidFill>
                </w14:textFill>
              </w:rPr>
              <w:suppressLineNumbers w:val="0"/>
            </w:pPr>
            <w:r>
              <w:rPr>
                <w:rFonts w:hint="default"/>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val="false"/>
          </w:tcPr>
          <w:p>
            <w:pPr>
              <w:ind w:left="0" w:right="0"/>
              <w:jc w:val="left"/>
              <w:keepLines w:val="0"/>
              <w:keepNext w:val="0"/>
              <w:spacing w:before="0" w:beforeAutospacing="0" w:after="0" w:afterAutospacing="0" w:line="300" w:lineRule="exact"/>
              <w:widowControl/>
              <w:rPr>
                <w:rFonts w:hint="default"/>
                <w:color w:val="000000" w:themeColor="text1"/>
                <w:sz w:val="20"/>
                <w:highlight w:val="none"/>
                <w14:textFill>
                  <w14:solidFill>
                    <w14:schemeClr w14:val="tx1"/>
                  </w14:solidFill>
                </w14:textFill>
              </w:rPr>
              <w:suppressLineNumbers w:val="0"/>
            </w:pPr>
            <w:r>
              <w:rPr>
                <w:rFonts w:hint="default"/>
                <w:color w:val="000000" w:themeColor="text1"/>
                <w:sz w:val="20"/>
                <w:highlight w:val="none"/>
                <w14:textFill>
                  <w14:solidFill>
                    <w14:schemeClr w14:val="tx1"/>
                  </w14:solidFill>
                </w14:textFill>
              </w:rPr>
            </w:r>
            <w:r/>
          </w:p>
        </w:tc>
        <w:tc>
          <w:tcPr>
            <w:tcW w:w="4695" w:type="dxa"/>
            <w:vAlign w:val="center"/>
            <w:textDirection w:val="lrTb"/>
            <w:noWrap w:val="false"/>
          </w:tcPr>
          <w:p>
            <w:pPr>
              <w:ind w:left="0" w:right="0"/>
              <w:jc w:val="center"/>
              <w:keepLines w:val="0"/>
              <w:keepNext w:val="0"/>
              <w:spacing w:before="0" w:beforeAutospacing="0" w:after="0" w:afterAutospacing="0" w:line="300" w:lineRule="exact"/>
              <w:widowControl/>
              <w:rPr>
                <w:rFonts w:hint="default"/>
                <w:color w:val="000000" w:themeColor="text1"/>
                <w:sz w:val="20"/>
                <w:highlight w:val="none"/>
                <w14:textFill>
                  <w14:solidFill>
                    <w14:schemeClr w14:val="tx1"/>
                  </w14:solidFill>
                </w14:textFill>
              </w:rPr>
              <w:suppressLineNumbers w:val="0"/>
            </w:pPr>
            <w:r>
              <w:rPr>
                <w:rFonts w:hint="default"/>
                <w:i/>
                <w:color w:val="000000" w:themeColor="text1"/>
                <w:sz w:val="24"/>
                <w:highlight w:val="none"/>
                <w14:textFill>
                  <w14:solidFill>
                    <w14:schemeClr w14:val="tx1"/>
                  </w14:solidFill>
                </w14:textFill>
              </w:rPr>
              <w:t xml:space="preserve">身份证反面</w:t>
            </w:r>
            <w:r/>
          </w:p>
        </w:tc>
      </w:tr>
    </w:tbl>
    <w:p>
      <w:pPr>
        <w:pStyle w:val="976"/>
        <w:spacing w:line="300" w:lineRule="exact"/>
        <w:rPr>
          <w:rFonts w:ascii="Times New Roman" w:hAnsi="Times New Roman"/>
          <w:b/>
          <w:bCs/>
          <w:color w:val="000000" w:themeColor="text1"/>
          <w:szCs w:val="21"/>
          <w:highlight w:val="none"/>
          <w14:textFill>
            <w14:solidFill>
              <w14:schemeClr w14:val="tx1"/>
            </w14:solidFill>
          </w14:textFill>
        </w:rPr>
      </w:pPr>
      <w:r>
        <w:rPr>
          <w:rFonts w:ascii="Times New Roman" w:hAnsi="Times New Roman"/>
          <w:b/>
          <w:bCs/>
          <w:color w:val="000000" w:themeColor="text1"/>
          <w:szCs w:val="21"/>
          <w:highlight w:val="none"/>
          <w14:textFill>
            <w14:solidFill>
              <w14:schemeClr w14:val="tx1"/>
            </w14:solidFill>
          </w14:textFill>
        </w:rPr>
        <w:t xml:space="preserve">注：</w:t>
      </w:r>
      <w:r>
        <w:rPr>
          <w:rFonts w:hint="eastAsia" w:ascii="Times New Roman" w:hAnsi="Times New Roman"/>
          <w:b/>
          <w:bCs/>
          <w:color w:val="000000" w:themeColor="text1"/>
          <w:szCs w:val="21"/>
          <w:highlight w:val="none"/>
          <w14:textFill>
            <w14:solidFill>
              <w14:schemeClr w14:val="tx1"/>
            </w14:solidFill>
          </w14:textFill>
        </w:rPr>
        <w:t xml:space="preserve"> </w:t>
      </w:r>
      <w:r/>
    </w:p>
    <w:p>
      <w:pPr>
        <w:pStyle w:val="976"/>
        <w:spacing w:line="300" w:lineRule="exact"/>
        <w:rPr>
          <w:rFonts w:ascii="Times New Roman" w:hAnsi="Times New Roman"/>
          <w:b/>
          <w:bCs/>
          <w:color w:val="000000" w:themeColor="text1"/>
          <w:szCs w:val="21"/>
          <w:highlight w:val="none"/>
          <w14:textFill>
            <w14:solidFill>
              <w14:schemeClr w14:val="tx1"/>
            </w14:solidFill>
          </w14:textFill>
        </w:rPr>
      </w:pPr>
      <w:r>
        <w:rPr>
          <w:rFonts w:hint="eastAsia" w:ascii="Times New Roman" w:hAnsi="Times New Roman"/>
          <w:b/>
          <w:bCs/>
          <w:color w:val="000000" w:themeColor="text1"/>
          <w:szCs w:val="2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 </w:t>
      </w:r>
      <w:r>
        <w:rPr>
          <w:rFonts w:hint="eastAsia" w:ascii="Times New Roman" w:hAnsi="Times New Roman"/>
          <w:b/>
          <w:bCs/>
          <w:color w:val="000000" w:themeColor="text1"/>
          <w:szCs w:val="21"/>
          <w:highlight w:val="none"/>
          <w14:textFill>
            <w14:solidFill>
              <w14:schemeClr w14:val="tx1"/>
            </w14:solidFill>
          </w14:textFill>
        </w:rPr>
        <w:t xml:space="preserve">若供应商为分公司、分支机构等依法无需设置法定代表人职务的单位（仅当招标文件注明允许上述单位投标时），法定代表人签字处可由单位负责人签署。</w:t>
      </w:r>
      <w:r/>
    </w:p>
    <w:p>
      <w:pPr>
        <w:pStyle w:val="976"/>
        <w:spacing w:line="300" w:lineRule="exact"/>
        <w:rPr>
          <w:rFonts w:ascii="Times New Roman" w:hAnsi="Times New Roman"/>
          <w:b/>
          <w:bCs/>
          <w:color w:val="000000" w:themeColor="text1"/>
          <w:szCs w:val="21"/>
          <w:highlight w:val="none"/>
          <w14:textFill>
            <w14:solidFill>
              <w14:schemeClr w14:val="tx1"/>
            </w14:solidFill>
          </w14:textFill>
        </w:rPr>
      </w:pPr>
      <w:r>
        <w:rPr>
          <w:rFonts w:hint="eastAsia" w:ascii="Times New Roman" w:hAnsi="Times New Roman"/>
          <w:b/>
          <w:bCs/>
          <w:color w:val="000000" w:themeColor="text1"/>
          <w:szCs w:val="21"/>
          <w:highlight w:val="none"/>
          <w14:textFill>
            <w14:solidFill>
              <w14:schemeClr w14:val="tx1"/>
            </w14:solidFill>
          </w14:textFill>
        </w:rPr>
        <w:t xml:space="preserve">2.若投标文件中签字之处均为法定代表人（单位负责人）本人签署，则可不提供本《授权委托书》，但须提供《法定代表人（单位负责人）身份证明》。</w:t>
      </w:r>
      <w:bookmarkStart w:id="283" w:name="_Toc104560895"/>
      <w:r/>
      <w:bookmarkStart w:id="284" w:name="_Toc107246279"/>
      <w:r/>
      <w:r/>
    </w:p>
    <w:p>
      <w:pPr>
        <w:pStyle w:val="978"/>
        <w:spacing w:before="0"/>
        <w:rPr>
          <w:rFonts w:ascii="Microsoft New Tai Lue" w:hAnsi="Microsoft New Tai Lue" w:cs="Microsoft New Tai Lue"/>
          <w:color w:val="000000" w:themeColor="text1"/>
          <w:szCs w:val="24"/>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（4）开标一览表</w:t>
      </w:r>
      <w:bookmarkEnd w:id="275"/>
      <w:r/>
      <w:bookmarkEnd w:id="283"/>
      <w:r/>
      <w:bookmarkEnd w:id="284"/>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（总价）</w:t>
      </w:r>
      <w:r/>
    </w:p>
    <w:p>
      <w:pPr>
        <w:pStyle w:val="961"/>
        <w:ind w:left="0"/>
        <w:keepLines w:val="0"/>
        <w:keepNext w:val="0"/>
        <w:pageBreakBefore w:val="0"/>
        <w:spacing w:line="360" w:lineRule="auto"/>
        <w:widowControl w:val="off"/>
        <w:rPr>
          <w:rFonts w:hint="eastAsia"/>
          <w:b w:val="0"/>
          <w:color w:val="000000" w:themeColor="text1"/>
          <w:sz w:val="24"/>
          <w:szCs w:val="24"/>
          <w:highlight w:val="none"/>
          <w14:textFill>
            <w14:solidFill>
              <w14:schemeClr w14:val="tx1"/>
            </w14:solidFill>
          </w14:textFill>
        </w:rPr>
      </w:pPr>
      <w:r>
        <w:rPr>
          <w:rFonts w:hint="eastAsia"/>
          <w:b w:val="0"/>
          <w:color w:val="000000" w:themeColor="text1"/>
          <w:sz w:val="24"/>
          <w:szCs w:val="24"/>
          <w:highlight w:val="none"/>
          <w14:textFill>
            <w14:solidFill>
              <w14:schemeClr w14:val="tx1"/>
            </w14:solidFill>
          </w14:textFill>
        </w:rPr>
      </w:r>
      <w:r/>
    </w:p>
    <w:p>
      <w:pPr>
        <w:pStyle w:val="961"/>
        <w:ind w:left="0"/>
        <w:keepLines w:val="0"/>
        <w:keepNext w:val="0"/>
        <w:pageBreakBefore w:val="0"/>
        <w:spacing w:line="360" w:lineRule="auto"/>
        <w:widowControl w:val="off"/>
        <w:rPr>
          <w:rFonts w:hint="eastAsia"/>
          <w:b w:val="0"/>
          <w:color w:val="000000" w:themeColor="text1"/>
          <w:sz w:val="24"/>
          <w:szCs w:val="24"/>
          <w:highlight w:val="none"/>
          <w14:textFill>
            <w14:solidFill>
              <w14:schemeClr w14:val="tx1"/>
            </w14:solidFill>
          </w14:textFill>
        </w:rPr>
      </w:pPr>
      <w:r>
        <w:rPr>
          <w:rFonts w:hint="eastAsia"/>
          <w:b w:val="0"/>
          <w:color w:val="000000" w:themeColor="text1"/>
          <w:sz w:val="24"/>
          <w:szCs w:val="24"/>
          <w:highlight w:val="none"/>
          <w14:textFill>
            <w14:solidFill>
              <w14:schemeClr w14:val="tx1"/>
            </w14:solidFill>
          </w14:textFill>
        </w:rPr>
        <w:t xml:space="preserve">投标人全称（CA公章）：供应商名称</w:t>
      </w:r>
      <w:r/>
    </w:p>
    <w:p>
      <w:pPr>
        <w:pStyle w:val="961"/>
        <w:ind w:left="0"/>
        <w:keepLines w:val="0"/>
        <w:keepNext w:val="0"/>
        <w:pageBreakBefore w:val="0"/>
        <w:spacing w:line="360" w:lineRule="auto"/>
        <w:widowControl w:val="off"/>
        <w:rPr>
          <w:rFonts w:hint="eastAsia"/>
          <w:b w:val="0"/>
          <w:color w:val="000000" w:themeColor="text1"/>
          <w:sz w:val="24"/>
          <w:szCs w:val="24"/>
          <w:highlight w:val="none"/>
          <w14:textFill>
            <w14:solidFill>
              <w14:schemeClr w14:val="tx1"/>
            </w14:solidFill>
          </w14:textFill>
        </w:rPr>
      </w:pPr>
      <w:r>
        <w:rPr>
          <w:rFonts w:hint="eastAsia"/>
          <w:b w:val="0"/>
          <w:color w:val="000000" w:themeColor="text1"/>
          <w:sz w:val="24"/>
          <w:szCs w:val="24"/>
          <w:highlight w:val="none"/>
          <w14:textFill>
            <w14:solidFill>
              <w14:schemeClr w14:val="tx1"/>
            </w14:solidFill>
          </w14:textFill>
        </w:rPr>
        <w:t xml:space="preserve">项目名称：项目名称</w:t>
      </w:r>
      <w:r/>
    </w:p>
    <w:p>
      <w:pPr>
        <w:pStyle w:val="961"/>
        <w:ind w:left="0"/>
        <w:keepLines w:val="0"/>
        <w:keepNext w:val="0"/>
        <w:pageBreakBefore w:val="0"/>
        <w:spacing w:line="360" w:lineRule="auto"/>
        <w:widowControl w:val="off"/>
        <w:rPr>
          <w:rFonts w:hint="eastAsia"/>
          <w:b w:val="0"/>
          <w:color w:val="000000" w:themeColor="text1"/>
          <w:sz w:val="24"/>
          <w:szCs w:val="24"/>
          <w:highlight w:val="none"/>
          <w14:textFill>
            <w14:solidFill>
              <w14:schemeClr w14:val="tx1"/>
            </w14:solidFill>
          </w14:textFill>
        </w:rPr>
      </w:pPr>
      <w:r>
        <w:rPr>
          <w:rFonts w:hint="eastAsia"/>
          <w:b w:val="0"/>
          <w:color w:val="000000" w:themeColor="text1"/>
          <w:sz w:val="24"/>
          <w:szCs w:val="24"/>
          <w:highlight w:val="none"/>
          <w14:textFill>
            <w14:solidFill>
              <w14:schemeClr w14:val="tx1"/>
            </w14:solidFill>
          </w14:textFill>
        </w:rPr>
        <w:t xml:space="preserve">项目编号：项目编号 </w:t>
      </w:r>
      <w:r/>
    </w:p>
    <w:p>
      <w:pPr>
        <w:pStyle w:val="961"/>
        <w:ind w:left="0"/>
        <w:keepLines w:val="0"/>
        <w:keepNext w:val="0"/>
        <w:pageBreakBefore w:val="0"/>
        <w:spacing w:line="360" w:lineRule="auto"/>
        <w:widowControl w:val="off"/>
        <w:rPr>
          <w:b w:val="0"/>
          <w:color w:val="000000" w:themeColor="text1"/>
          <w:sz w:val="21"/>
          <w:szCs w:val="21"/>
          <w:highlight w:val="none"/>
          <w14:textFill>
            <w14:solidFill>
              <w14:schemeClr w14:val="tx1"/>
            </w14:solidFill>
          </w14:textFill>
        </w:rPr>
      </w:pPr>
      <w:r>
        <w:rPr>
          <w:rFonts w:hint="eastAsia"/>
          <w:b w:val="0"/>
          <w:color w:val="000000" w:themeColor="text1"/>
          <w:sz w:val="24"/>
          <w:szCs w:val="24"/>
          <w:highlight w:val="none"/>
          <w14:textFill>
            <w14:solidFill>
              <w14:schemeClr w14:val="tx1"/>
            </w14:solidFill>
          </w14:textFill>
        </w:rPr>
        <w:t xml:space="preserve">分包号：分包号</w:t>
      </w:r>
      <w:r/>
    </w:p>
    <w:tbl>
      <w:tblPr>
        <w:tblStyle w:val="952"/>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8291"/>
      </w:tblGrid>
      <w:tr>
        <w:trPr>
          <w:trHeight w:val="810"/>
        </w:trPr>
        <w:tc>
          <w:tcPr>
            <w:shd w:val="clear" w:color="auto" w:fill="auto"/>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977"/>
              <w:ind w:left="0" w:right="0"/>
              <w:jc w:val="center"/>
              <w:keepLines w:val="0"/>
              <w:keepNext w:val="0"/>
              <w:widowControl/>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t xml:space="preserve">投标总报价</w:t>
            </w:r>
            <w:r/>
          </w:p>
        </w:tc>
      </w:tr>
      <w:tr>
        <w:trPr>
          <w:trHeight w:val="825"/>
        </w:trPr>
        <w:tc>
          <w:tcPr>
            <w:shd w:val="clear" w:color="auto" w:fill="auto"/>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977"/>
              <w:ind w:left="0" w:right="0"/>
              <w:keepLines w:val="0"/>
              <w:keepNext w:val="0"/>
              <w:widowControl/>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t xml:space="preserve">小写：</w:t>
            </w:r>
            <w:r>
              <w:rPr>
                <w:rFonts w:hint="default"/>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635" cy="0"/>
                      <wp:effectExtent l="0" t="0" r="0" b="0"/>
                      <wp:docPr id="4"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color="#000000"/>
                  </w:pict>
                </mc:Fallback>
              </mc:AlternateContent>
            </w:r>
            <w:r>
              <w:rPr>
                <w:rFonts w:hint="default"/>
                <w:color w:val="000000" w:themeColor="text1"/>
                <w:highlight w:val="none"/>
                <w14:textFill>
                  <w14:solidFill>
                    <w14:schemeClr w14:val="tx1"/>
                  </w14:solidFill>
                </w14:textFill>
              </w:rPr>
              <w:t xml:space="preserve"> </w:t>
            </w:r>
            <w:r>
              <w:rPr>
                <w:rFonts w:hint="eastAsia"/>
                <w:color w:val="000000" w:themeColor="text1"/>
                <w:highlight w:val="none"/>
                <w:lang w:val="en-US" w:eastAsia="zh-CN"/>
                <w14:textFill>
                  <w14:solidFill>
                    <w14:schemeClr w14:val="tx1"/>
                  </w14:solidFill>
                </w14:textFill>
              </w:rPr>
              <w:t xml:space="preserve">   </w:t>
            </w:r>
            <w:r>
              <w:rPr>
                <w:rFonts w:hint="default"/>
                <w:color w:val="000000" w:themeColor="text1"/>
                <w:highlight w:val="none"/>
                <w14:textFill>
                  <w14:solidFill>
                    <w14:schemeClr w14:val="tx1"/>
                  </w14:solidFill>
                </w14:textFill>
              </w:rPr>
              <w:t xml:space="preserve">（人民币：元）</w:t>
            </w:r>
            <w:r/>
          </w:p>
        </w:tc>
      </w:tr>
    </w:tbl>
    <w:p>
      <w:pPr>
        <w:pStyle w:val="977"/>
        <w:jc w:val="right"/>
        <w:keepLines w:val="0"/>
        <w:keepNext w:val="0"/>
        <w:widowControl/>
        <w:rPr>
          <w:color w:val="000000" w:themeColor="text1"/>
          <w:highlight w:val="none"/>
          <w14:textFill>
            <w14:solidFill>
              <w14:schemeClr w14:val="tx1"/>
            </w14:solidFill>
          </w14:textFill>
        </w:rPr>
        <w:suppressLineNumbers w:val="0"/>
      </w:pP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年</w:t>
      </w: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月</w:t>
      </w: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635" cy="0"/>
                <wp:effectExtent l="0" t="0" r="0" b="0"/>
                <wp:docPr id="5"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w:pict>
          </mc:Fallback>
        </mc:AlternateContent>
      </w: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日</w:t>
      </w:r>
      <w:r/>
    </w:p>
    <w:p>
      <w:pPr>
        <w:spacing w:line="360"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ind w:right="420"/>
        <w:jc w:val="center"/>
        <w:spacing w:line="360" w:lineRule="auto"/>
        <w:rPr>
          <w:rFonts w:eastAsia="黑体"/>
          <w:b/>
          <w:color w:val="000000" w:themeColor="text1"/>
          <w:sz w:val="32"/>
          <w:szCs w:val="32"/>
          <w:highlight w:val="none"/>
          <w14:textFill>
            <w14:solidFill>
              <w14:schemeClr w14:val="tx1"/>
            </w14:solidFill>
          </w14:textFill>
        </w:rPr>
      </w:pPr>
      <w:r>
        <w:rPr>
          <w:rFonts w:eastAsia="黑体"/>
          <w:b/>
          <w:color w:val="000000" w:themeColor="text1"/>
          <w:sz w:val="32"/>
          <w:szCs w:val="32"/>
          <w:highlight w:val="none"/>
          <w14:textFill>
            <w14:solidFill>
              <w14:schemeClr w14:val="tx1"/>
            </w14:solidFill>
          </w14:textFill>
        </w:rPr>
      </w:r>
      <w:r/>
    </w:p>
    <w:p>
      <w:pPr>
        <w:pStyle w:val="978"/>
        <w:spacing w:line="240" w:lineRule="atLeast"/>
        <w:rPr>
          <w:rFonts w:ascii="Microsoft New Tai Lue" w:hAnsi="Microsoft New Tai Lue" w:cs="Microsoft New Tai Lue"/>
          <w:bCs w:val="0"/>
          <w:color w:val="000000" w:themeColor="text1"/>
          <w:sz w:val="24"/>
          <w:szCs w:val="24"/>
          <w:highlight w:val="none"/>
          <w14:textFill>
            <w14:solidFill>
              <w14:schemeClr w14:val="tx1"/>
            </w14:solidFill>
          </w14:textFill>
        </w:rPr>
      </w:pPr>
      <w:r/>
      <w:bookmarkStart w:id="285" w:name="_Toc103848581"/>
      <w:r/>
      <w:bookmarkStart w:id="286" w:name="_Toc104560896"/>
      <w:r>
        <w:rPr>
          <w:rFonts w:ascii="Microsoft New Tai Lue" w:hAnsi="Microsoft New Tai Lue" w:cs="Microsoft New Tai Lue"/>
          <w:bCs w:val="0"/>
          <w:color w:val="000000" w:themeColor="text1"/>
          <w:sz w:val="24"/>
          <w:szCs w:val="24"/>
          <w:highlight w:val="none"/>
          <w14:textFill>
            <w14:solidFill>
              <w14:schemeClr w14:val="tx1"/>
            </w14:solidFill>
          </w14:textFill>
        </w:rPr>
        <w:br w:type="page" w:clear="all"/>
      </w:r>
      <w:bookmarkStart w:id="287" w:name="_Toc107246280"/>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（5）分项报价表</w:t>
      </w:r>
      <w:bookmarkEnd w:id="285"/>
      <w:r/>
      <w:bookmarkEnd w:id="286"/>
      <w:r/>
      <w:bookmarkEnd w:id="287"/>
      <w:r/>
      <w:r/>
    </w:p>
    <w:p>
      <w:pPr>
        <w:ind w:left="-120" w:firstLine="21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项目名称：</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p>
    <w:p>
      <w:pPr>
        <w:ind w:left="-120" w:firstLine="210"/>
        <w:spacing w:line="360" w:lineRule="auto"/>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项目编号：</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 xml:space="preserve">                                 </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包号：</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p>
    <w:tbl>
      <w:tblPr>
        <w:tblStyle w:val="952"/>
        <w:tblW w:w="9541"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5" w:type="dxa"/>
          <w:top w:w="15" w:type="dxa"/>
          <w:right w:w="15" w:type="dxa"/>
          <w:bottom w:w="0" w:type="dxa"/>
        </w:tblCellMar>
        <w:tblLook w:val="04A0" w:firstRow="1" w:lastRow="0" w:firstColumn="1" w:lastColumn="0" w:noHBand="0" w:noVBand="1"/>
      </w:tblPr>
      <w:tblGrid>
        <w:gridCol w:w="750"/>
        <w:gridCol w:w="2150"/>
        <w:gridCol w:w="1151"/>
        <w:gridCol w:w="836"/>
        <w:gridCol w:w="985"/>
        <w:gridCol w:w="846"/>
        <w:gridCol w:w="982"/>
        <w:gridCol w:w="1841"/>
      </w:tblGrid>
      <w:tr>
        <w:trPr>
          <w:jc w:val="center"/>
          <w:trHeight w:val="583"/>
        </w:trPr>
        <w:tc>
          <w:tcPr>
            <w:shd w:val="clear" w:color="auto" w:fill="ffffff"/>
            <w:tcBorders>
              <w:top w:val="single" w:color="000000" w:sz="8" w:space="0"/>
              <w:left w:val="single" w:color="000000" w:sz="8"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bookmarkStart w:id="288" w:name="_Hlk129799227"/>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215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产品名称</w:t>
            </w:r>
            <w:r/>
          </w:p>
        </w:tc>
        <w:tc>
          <w:tcPr>
            <w:shd w:val="clear" w:color="auto" w:fill="ffffff"/>
            <w:tcBorders>
              <w:top w:val="single" w:color="000000" w:sz="8" w:space="0"/>
              <w:left w:val="single" w:color="000000" w:sz="4" w:space="0"/>
              <w:bottom w:val="single" w:color="000000" w:sz="4" w:space="0"/>
              <w:right w:val="single" w:color="000000" w:sz="4" w:space="0"/>
            </w:tcBorders>
            <w:tcW w:w="115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类型</w:t>
            </w:r>
            <w:r/>
          </w:p>
        </w:tc>
        <w:tc>
          <w:tcPr>
            <w:shd w:val="clear" w:color="auto" w:fill="ffffff"/>
            <w:tcBorders>
              <w:top w:val="single" w:color="000000" w:sz="8" w:space="0"/>
              <w:left w:val="single" w:color="000000" w:sz="4" w:space="0"/>
              <w:bottom w:val="single" w:color="000000" w:sz="4" w:space="0"/>
              <w:right w:val="single" w:color="000000" w:sz="4" w:space="0"/>
            </w:tcBorders>
            <w:tcW w:w="8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8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数量</w:t>
            </w:r>
            <w:r/>
          </w:p>
        </w:tc>
        <w:tc>
          <w:tcPr>
            <w:shd w:val="clear" w:color="auto" w:fill="ffffff"/>
            <w:tcBorders>
              <w:top w:val="single" w:color="000000" w:sz="8"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单价（元）</w:t>
            </w:r>
            <w:r/>
          </w:p>
        </w:tc>
        <w:tc>
          <w:tcPr>
            <w:shd w:val="clear" w:color="auto" w:fill="ffffff"/>
            <w:tcBorders>
              <w:top w:val="single" w:color="000000" w:sz="8"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小计金额（元）</w:t>
            </w:r>
            <w:r/>
          </w:p>
        </w:tc>
        <w:tc>
          <w:tcPr>
            <w:shd w:val="clear" w:color="auto" w:fill="ffffff"/>
            <w:tcBorders>
              <w:top w:val="single" w:color="000000" w:sz="8" w:space="0"/>
              <w:left w:val="single" w:color="000000" w:sz="4" w:space="0"/>
              <w:bottom w:val="single" w:color="000000" w:sz="4" w:space="0"/>
              <w:right w:val="single" w:color="000000" w:sz="4" w:space="0"/>
            </w:tcBorders>
            <w:tcW w:w="18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 xml:space="preserve">投标标的是否由小微企业提供（填写“是”或“否）</w:t>
            </w:r>
            <w:r/>
          </w:p>
        </w:tc>
      </w:tr>
      <w:tr>
        <w:trPr>
          <w:jc w:val="center"/>
          <w:trHeight w:val="300"/>
        </w:trPr>
        <w:tc>
          <w:tcPr>
            <w:shd w:val="clear" w:color="auto" w:fill="ffffff"/>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批次</w:t>
            </w:r>
            <w:r/>
          </w:p>
        </w:tc>
        <w:tc>
          <w:tcPr>
            <w:shd w:val="clear" w:color="auto" w:fill="ffffff"/>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14"/>
        </w:trPr>
        <w:tc>
          <w:tcPr>
            <w:shd w:val="clear" w:color="auto" w:fill="ffffff"/>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批次</w:t>
            </w:r>
            <w:r/>
          </w:p>
        </w:tc>
        <w:tc>
          <w:tcPr>
            <w:shd w:val="clear" w:color="auto" w:fill="ffffff"/>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14"/>
        </w:trPr>
        <w:tc>
          <w:tcPr>
            <w:shd w:val="clear" w:color="auto" w:fill="ffffff"/>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批次</w:t>
            </w:r>
            <w:r/>
          </w:p>
        </w:tc>
        <w:tc>
          <w:tcPr>
            <w:shd w:val="clear" w:color="auto" w:fill="ffffff"/>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22"/>
        </w:trPr>
        <w:tc>
          <w:tcPr>
            <w:shd w:val="clear" w:color="auto" w:fill="ffffff"/>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批次</w:t>
            </w:r>
            <w:r/>
          </w:p>
        </w:tc>
        <w:tc>
          <w:tcPr>
            <w:shd w:val="clear" w:color="auto" w:fill="ffffff"/>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22"/>
        </w:trPr>
        <w:tc>
          <w:tcPr>
            <w:shd w:val="clear" w:color="auto" w:fill="ffffff"/>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497"/>
        </w:trPr>
        <w:tc>
          <w:tcPr>
            <w:gridSpan w:val="4"/>
            <w:shd w:val="clear" w:color="auto" w:fill="ffffff"/>
            <w:tcBorders>
              <w:top w:val="single" w:color="000000" w:sz="4" w:space="0"/>
              <w:left w:val="single" w:color="000000" w:sz="8" w:space="0"/>
              <w:bottom w:val="single" w:color="000000" w:sz="4" w:space="0"/>
              <w:right w:val="single" w:color="000000" w:sz="4" w:space="0"/>
            </w:tcBorders>
            <w:tcW w:w="488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合计：</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u w:val="single"/>
                <w:lang w:val="en-US" w:eastAsia="zh-CN" w:bidi="ar"/>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元</w:t>
            </w:r>
            <w:r/>
          </w:p>
        </w:tc>
      </w:tr>
    </w:tbl>
    <w:p>
      <w:pPr>
        <w:tabs>
          <w:tab w:val="left" w:pos="6045" w:leader="none"/>
        </w:tabs>
        <w:rPr>
          <w:rFonts w:ascii="Microsoft New Tai Lue" w:hAnsi="Microsoft New Tai Lue" w:cs="Microsoft New Tai Lue"/>
          <w:b/>
          <w:bCs/>
          <w:color w:val="000000" w:themeColor="text1"/>
          <w:sz w:val="21"/>
          <w:szCs w:val="21"/>
          <w:highlight w:val="none"/>
          <w14:textFill>
            <w14:solidFill>
              <w14:schemeClr w14:val="tx1"/>
            </w14:solidFill>
          </w14:textFill>
        </w:rPr>
      </w:pPr>
      <w:r>
        <w:rPr>
          <w:rFonts w:ascii="Microsoft New Tai Lue" w:hAnsi="Microsoft New Tai Lue" w:cs="Microsoft New Tai Lue"/>
          <w:b/>
          <w:bCs/>
          <w:color w:val="000000" w:themeColor="text1"/>
          <w:sz w:val="21"/>
          <w:szCs w:val="21"/>
          <w:highlight w:val="none"/>
          <w14:textFill>
            <w14:solidFill>
              <w14:schemeClr w14:val="tx1"/>
            </w14:solidFill>
          </w14:textFill>
        </w:rPr>
      </w:r>
      <w:r/>
    </w:p>
    <w:p>
      <w:pPr>
        <w:tabs>
          <w:tab w:val="left" w:pos="6045" w:leader="none"/>
        </w:tabs>
        <w:rPr>
          <w:rFonts w:ascii="Microsoft New Tai Lue" w:hAnsi="Microsoft New Tai Lue" w:cs="Microsoft New Tai Lue"/>
          <w:b/>
          <w:bCs/>
          <w:color w:val="000000" w:themeColor="text1"/>
          <w:sz w:val="21"/>
          <w:szCs w:val="21"/>
          <w:highlight w:val="none"/>
          <w14:textFill>
            <w14:solidFill>
              <w14:schemeClr w14:val="tx1"/>
            </w14:solidFill>
          </w14:textFill>
        </w:rPr>
      </w:pPr>
      <w:r>
        <w:rPr>
          <w:rFonts w:ascii="Microsoft New Tai Lue" w:hAnsi="Microsoft New Tai Lue" w:cs="Microsoft New Tai Lue"/>
          <w:b/>
          <w:bCs/>
          <w:color w:val="000000" w:themeColor="text1"/>
          <w:sz w:val="21"/>
          <w:szCs w:val="21"/>
          <w:highlight w:val="none"/>
          <w14:textFill>
            <w14:solidFill>
              <w14:schemeClr w14:val="tx1"/>
            </w14:solidFill>
          </w14:textFill>
        </w:rPr>
        <w:t xml:space="preserve">注：</w:t>
      </w:r>
      <w:bookmarkStart w:id="289" w:name="_Hlk129799295"/>
      <w:r>
        <w:rPr>
          <w:rFonts w:hint="eastAsia" w:ascii="Microsoft New Tai Lue" w:hAnsi="Microsoft New Tai Lue" w:cs="Microsoft New Tai Lue"/>
          <w:b/>
          <w:bCs/>
          <w:color w:val="000000" w:themeColor="text1"/>
          <w:sz w:val="21"/>
          <w:szCs w:val="21"/>
          <w:highlight w:val="none"/>
          <w14:textFill>
            <w14:solidFill>
              <w14:schemeClr w14:val="tx1"/>
            </w14:solidFill>
          </w14:textFill>
        </w:rPr>
        <w:t xml:space="preserve">1、</w:t>
      </w:r>
      <w:r>
        <w:rPr>
          <w:rFonts w:ascii="Microsoft New Tai Lue" w:hAnsi="Microsoft New Tai Lue" w:cs="Microsoft New Tai Lue"/>
          <w:b/>
          <w:bCs/>
          <w:color w:val="000000" w:themeColor="text1"/>
          <w:sz w:val="21"/>
          <w:szCs w:val="21"/>
          <w:highlight w:val="none"/>
          <w14:textFill>
            <w14:solidFill>
              <w14:schemeClr w14:val="tx1"/>
            </w14:solidFill>
          </w14:textFill>
        </w:rPr>
        <w:t xml:space="preserve">如果行数不够，请自行增加。</w:t>
      </w:r>
      <w:bookmarkEnd w:id="289"/>
      <w:r/>
      <w:r/>
    </w:p>
    <w:p>
      <w:pPr>
        <w:tabs>
          <w:tab w:val="left" w:pos="6045" w:leader="none"/>
        </w:tabs>
        <w:rPr>
          <w:rFonts w:ascii="Microsoft New Tai Lue" w:hAnsi="Microsoft New Tai Lue" w:cs="Microsoft New Tai Lue"/>
          <w:b/>
          <w:bCs/>
          <w:color w:val="000000" w:themeColor="text1"/>
          <w:sz w:val="21"/>
          <w:szCs w:val="21"/>
          <w:highlight w:val="none"/>
          <w14:textFill>
            <w14:solidFill>
              <w14:schemeClr w14:val="tx1"/>
            </w14:solidFill>
          </w14:textFill>
        </w:rPr>
      </w:pPr>
      <w:r>
        <w:rPr>
          <w:rFonts w:hint="eastAsia" w:ascii="Microsoft New Tai Lue" w:hAnsi="Microsoft New Tai Lue" w:cs="Microsoft New Tai Lue"/>
          <w:b/>
          <w:bCs/>
          <w:color w:val="000000" w:themeColor="text1"/>
          <w:sz w:val="21"/>
          <w:szCs w:val="21"/>
          <w:highlight w:val="none"/>
          <w14:textFill>
            <w14:solidFill>
              <w14:schemeClr w14:val="tx1"/>
            </w14:solidFill>
          </w14:textFill>
        </w:rPr>
        <w:t xml:space="preserve">2、在“投标标的是否由小微企业提供”栏内，填写“是”或“否”，如果小微型企业的产品报价无法划分计算的，评标时将不予认可。</w:t>
      </w:r>
      <w:r/>
    </w:p>
    <w:p>
      <w:pPr>
        <w:tabs>
          <w:tab w:val="left" w:pos="6045" w:leader="none"/>
        </w:tabs>
        <w:rPr>
          <w:color w:val="000000" w:themeColor="text1"/>
          <w:sz w:val="21"/>
          <w:szCs w:val="21"/>
          <w:highlight w:val="none"/>
          <w14:textFill>
            <w14:solidFill>
              <w14:schemeClr w14:val="tx1"/>
            </w14:solidFill>
          </w14:textFill>
        </w:rPr>
      </w:pPr>
      <w:r>
        <w:rPr>
          <w:rFonts w:hint="eastAsia" w:ascii="Microsoft New Tai Lue" w:hAnsi="Microsoft New Tai Lue" w:cs="Microsoft New Tai Lue"/>
          <w:b/>
          <w:bCs/>
          <w:color w:val="000000" w:themeColor="text1"/>
          <w:sz w:val="21"/>
          <w:szCs w:val="21"/>
          <w:highlight w:val="none"/>
          <w14:textFill>
            <w14:solidFill>
              <w14:schemeClr w14:val="tx1"/>
            </w14:solidFill>
          </w14:textFill>
        </w:rPr>
        <w:t xml:space="preserve">3、供应商根据自身报价组成进行填写。</w:t>
      </w:r>
      <w:bookmarkEnd w:id="288"/>
      <w:r/>
      <w:r/>
    </w:p>
    <w:p>
      <w:pPr>
        <w:pStyle w:val="961"/>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40"/>
        <w:jc w:val="right"/>
        <w:spacing w:line="360" w:lineRule="auto"/>
        <w:rPr>
          <w:rFonts w:ascii="Microsoft New Tai Lue" w:hAnsi="Microsoft New Tai Lue" w:cs="Microsoft New Tai Lue"/>
          <w:color w:val="000000" w:themeColor="text1"/>
          <w:sz w:val="22"/>
          <w:szCs w:val="22"/>
          <w:highlight w:val="none"/>
          <w14:textFill>
            <w14:solidFill>
              <w14:schemeClr w14:val="tx1"/>
            </w14:solidFill>
          </w14:textFill>
        </w:rPr>
      </w:pPr>
      <w:r>
        <w:rPr>
          <w:rFonts w:ascii="Microsoft New Tai Lue" w:hAnsi="Microsoft New Tai Lue" w:cs="Microsoft New Tai Lue"/>
          <w:color w:val="000000" w:themeColor="text1"/>
          <w:sz w:val="22"/>
          <w:szCs w:val="22"/>
          <w:highlight w:val="none"/>
          <w14:textFill>
            <w14:solidFill>
              <w14:schemeClr w14:val="tx1"/>
            </w14:solidFill>
          </w14:textFill>
        </w:rPr>
      </w:r>
      <w:r/>
    </w:p>
    <w:p>
      <w:pPr>
        <w:ind w:firstLine="440"/>
        <w:jc w:val="right"/>
        <w:spacing w:line="360" w:lineRule="auto"/>
        <w:rPr>
          <w:rFonts w:ascii="Microsoft New Tai Lue" w:hAnsi="Microsoft New Tai Lue" w:cs="Microsoft New Tai Lue"/>
          <w:color w:val="000000" w:themeColor="text1"/>
          <w:sz w:val="22"/>
          <w:szCs w:val="22"/>
          <w:highlight w:val="none"/>
          <w14:textFill>
            <w14:solidFill>
              <w14:schemeClr w14:val="tx1"/>
            </w14:solidFill>
          </w14:textFill>
        </w:rPr>
      </w:pPr>
      <w:r>
        <w:rPr>
          <w:rFonts w:ascii="Microsoft New Tai Lue" w:hAnsi="Microsoft New Tai Lue" w:cs="Microsoft New Tai Lue"/>
          <w:color w:val="000000" w:themeColor="text1"/>
          <w:sz w:val="22"/>
          <w:szCs w:val="22"/>
          <w:highlight w:val="none"/>
          <w14:textFill>
            <w14:solidFill>
              <w14:schemeClr w14:val="tx1"/>
            </w14:solidFill>
          </w14:textFill>
        </w:rPr>
      </w:r>
      <w:r/>
    </w:p>
    <w:p>
      <w:pPr>
        <w:ind w:firstLine="440"/>
        <w:jc w:val="right"/>
        <w:spacing w:line="360" w:lineRule="auto"/>
        <w:rPr>
          <w:rFonts w:ascii="Microsoft New Tai Lue" w:hAnsi="Microsoft New Tai Lue" w:cs="Microsoft New Tai Lue"/>
          <w:color w:val="000000" w:themeColor="text1"/>
          <w:sz w:val="22"/>
          <w:szCs w:val="22"/>
          <w:highlight w:val="none"/>
          <w14:textFill>
            <w14:solidFill>
              <w14:schemeClr w14:val="tx1"/>
            </w14:solidFill>
          </w14:textFill>
        </w:rPr>
      </w:pPr>
      <w:r/>
      <w:bookmarkStart w:id="290" w:name="_Hlk129799236"/>
      <w:r/>
      <w:r/>
    </w:p>
    <w:p>
      <w:pPr>
        <w:ind w:right="420" w:firstLine="3780"/>
        <w:spacing w:line="360" w:lineRule="auto"/>
        <w:rPr>
          <w:color w:val="000000" w:themeColor="text1"/>
          <w:highlight w:val="none"/>
          <w:u w:val="singl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供应商</w:t>
      </w:r>
      <w:r>
        <w:rPr>
          <w:color w:val="000000" w:themeColor="text1"/>
          <w:highlight w:val="none"/>
          <w14:textFill>
            <w14:solidFill>
              <w14:schemeClr w14:val="tx1"/>
            </w14:solidFill>
          </w14:textFill>
        </w:rPr>
        <w:t xml:space="preserve">名称（</w:t>
      </w:r>
      <w:r>
        <w:rPr>
          <w:rFonts w:hint="eastAsia"/>
          <w:color w:val="000000" w:themeColor="text1"/>
          <w:highlight w:val="none"/>
          <w14:textFill>
            <w14:solidFill>
              <w14:schemeClr w14:val="tx1"/>
            </w14:solidFill>
          </w14:textFill>
        </w:rPr>
        <w:t xml:space="preserve">加盖CA电子公章</w:t>
      </w:r>
      <w:r>
        <w:rPr>
          <w:color w:val="000000" w:themeColor="text1"/>
          <w:highlight w:val="none"/>
          <w14:textFill>
            <w14:solidFill>
              <w14:schemeClr w14:val="tx1"/>
            </w14:solidFill>
          </w14:textFill>
        </w:rPr>
        <w:t xml:space="preserve">）：</w:t>
      </w:r>
      <w:r>
        <w:rPr>
          <w:color w:val="000000" w:themeColor="text1"/>
          <w:highlight w:val="none"/>
          <w:u w:val="single"/>
          <w14:textFill>
            <w14:solidFill>
              <w14:schemeClr w14:val="tx1"/>
            </w14:solidFill>
          </w14:textFill>
        </w:rPr>
        <w:t xml:space="preserve">                 </w:t>
      </w:r>
      <w:r/>
    </w:p>
    <w:p>
      <w:pPr>
        <w:ind w:firstLine="378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法定代表人（单位负责人）</w:t>
      </w:r>
      <w:r/>
    </w:p>
    <w:p>
      <w:pPr>
        <w:ind w:firstLine="3780"/>
        <w:spacing w:line="360" w:lineRule="auto"/>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或其授权代表（签字或盖章）：</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p>
    <w:p>
      <w:pPr>
        <w:ind w:firstLine="422"/>
        <w:jc w:val="left"/>
        <w:spacing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ab/>
      </w:r>
      <w:r>
        <w:rPr>
          <w:rFonts w:ascii="Microsoft New Tai Lue" w:hAnsi="Microsoft New Tai Lue" w:cs="Microsoft New Tai Lue"/>
          <w:b/>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日期：</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年</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月</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日</w:t>
      </w:r>
      <w:bookmarkEnd w:id="290"/>
      <w:r/>
      <w:r/>
    </w:p>
    <w:p>
      <w:pPr>
        <w:rPr>
          <w:rFonts w:ascii="Microsoft New Tai Lue" w:hAnsi="Microsoft New Tai Lue" w:cs="Microsoft New Tai Lue"/>
          <w:color w:val="000000" w:themeColor="text1"/>
          <w:sz w:val="24"/>
          <w:highlight w:val="none"/>
          <w14:textFill>
            <w14:solidFill>
              <w14:schemeClr w14:val="tx1"/>
            </w14:solidFill>
          </w14:textFill>
        </w:rPr>
      </w:pPr>
      <w:r/>
      <w:bookmarkStart w:id="291" w:name="_Toc107246281"/>
      <w:r/>
      <w:bookmarkStart w:id="292" w:name="_Toc103848586"/>
      <w:r/>
      <w:bookmarkStart w:id="293" w:name="_Toc104560901"/>
      <w:r/>
      <w:bookmarkStart w:id="294" w:name="_Toc102117319"/>
      <w:r>
        <w:rPr>
          <w:rFonts w:ascii="Microsoft New Tai Lue" w:hAnsi="Microsoft New Tai Lue" w:cs="Microsoft New Tai Lue"/>
          <w:color w:val="000000" w:themeColor="text1"/>
          <w:sz w:val="24"/>
          <w:highlight w:val="none"/>
          <w14:textFill>
            <w14:solidFill>
              <w14:schemeClr w14:val="tx1"/>
            </w14:solidFill>
          </w14:textFill>
        </w:rPr>
        <w:br w:type="page" w:clear="all"/>
      </w:r>
      <w:r/>
    </w:p>
    <w:p>
      <w:pPr>
        <w:pStyle w:val="978"/>
        <w:spacing w:before="0"/>
        <w:rPr>
          <w:rFonts w:ascii="Microsoft New Tai Lue" w:hAnsi="Microsoft New Tai Lue" w:cs="Microsoft New Tai Lue"/>
          <w:color w:val="000000" w:themeColor="text1"/>
          <w:sz w:val="24"/>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（6）商务条款偏离表</w:t>
      </w:r>
      <w:bookmarkEnd w:id="291"/>
      <w:r/>
      <w:bookmarkEnd w:id="292"/>
      <w:r/>
      <w:bookmarkEnd w:id="293"/>
      <w:r/>
      <w:r/>
    </w:p>
    <w:p>
      <w:pPr>
        <w:pStyle w:val="1025"/>
        <w:ind w:firstLine="420"/>
        <w:rPr>
          <w:rFonts w:ascii="Microsoft New Tai Lue" w:hAnsi="Microsoft New Tai Lue" w:cs="Microsoft New Tai Lue"/>
          <w:color w:val="000000" w:themeColor="text1"/>
          <w:sz w:val="21"/>
          <w:szCs w:val="21"/>
          <w:highlight w:val="none"/>
          <w:u w:val="singl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项目名称：</w:t>
      </w:r>
      <w:r>
        <w:rPr>
          <w:rFonts w:ascii="Microsoft New Tai Lue" w:hAnsi="Microsoft New Tai Lue" w:cs="Microsoft New Tai Lue"/>
          <w:color w:val="000000" w:themeColor="text1"/>
          <w:sz w:val="21"/>
          <w:szCs w:val="21"/>
          <w:highlight w:val="none"/>
          <w:u w:val="single"/>
          <w14:textFill>
            <w14:solidFill>
              <w14:schemeClr w14:val="tx1"/>
            </w14:solidFill>
          </w14:textFill>
        </w:rPr>
        <w:tab/>
      </w:r>
      <w:r>
        <w:rPr>
          <w:rFonts w:ascii="Microsoft New Tai Lue" w:hAnsi="Microsoft New Tai Lue" w:cs="Microsoft New Tai Lue"/>
          <w:color w:val="000000" w:themeColor="text1"/>
          <w:sz w:val="21"/>
          <w:szCs w:val="21"/>
          <w:highlight w:val="none"/>
          <w:u w:val="single"/>
          <w14:textFill>
            <w14:solidFill>
              <w14:schemeClr w14:val="tx1"/>
            </w14:solidFill>
          </w14:textFill>
        </w:rPr>
        <w:tab/>
      </w:r>
      <w:r>
        <w:rPr>
          <w:rFonts w:ascii="Microsoft New Tai Lue" w:hAnsi="Microsoft New Tai Lue" w:cs="Microsoft New Tai Lue"/>
          <w:color w:val="000000" w:themeColor="text1"/>
          <w:sz w:val="21"/>
          <w:szCs w:val="21"/>
          <w:highlight w:val="none"/>
          <w:u w:val="single"/>
          <w14:textFill>
            <w14:solidFill>
              <w14:schemeClr w14:val="tx1"/>
            </w14:solidFill>
          </w14:textFill>
        </w:rPr>
        <w:tab/>
      </w:r>
      <w:r>
        <w:rPr>
          <w:rFonts w:ascii="Microsoft New Tai Lue" w:hAnsi="Microsoft New Tai Lue" w:cs="Microsoft New Tai Lue"/>
          <w:color w:val="000000" w:themeColor="text1"/>
          <w:sz w:val="21"/>
          <w:szCs w:val="21"/>
          <w:highlight w:val="none"/>
          <w:u w:val="singl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 xml:space="preserve">项目编号：</w:t>
      </w:r>
      <w:r>
        <w:rPr>
          <w:rFonts w:ascii="Microsoft New Tai Lue" w:hAnsi="Microsoft New Tai Lue" w:cs="Microsoft New Tai Lue"/>
          <w:color w:val="000000" w:themeColor="text1"/>
          <w:sz w:val="21"/>
          <w:szCs w:val="21"/>
          <w:highlight w:val="none"/>
          <w:u w:val="single"/>
          <w14:textFill>
            <w14:solidFill>
              <w14:schemeClr w14:val="tx1"/>
            </w14:solidFill>
          </w14:textFill>
        </w:rPr>
        <w:t xml:space="preserve">               </w:t>
      </w:r>
      <w:r/>
    </w:p>
    <w:tbl>
      <w:tblPr>
        <w:tblStyle w:val="952"/>
        <w:tblW w:w="9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394"/>
        <w:gridCol w:w="2295"/>
        <w:gridCol w:w="2383"/>
        <w:gridCol w:w="1134"/>
        <w:gridCol w:w="1006"/>
        <w:gridCol w:w="715"/>
      </w:tblGrid>
      <w:tr>
        <w:trPr>
          <w:jc w:val="center"/>
          <w:trHeight w:val="722"/>
        </w:trPr>
        <w:tc>
          <w:tcPr>
            <w:tcW w:w="733"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t xml:space="preserve">序号</w:t>
            </w:r>
            <w:r/>
          </w:p>
        </w:tc>
        <w:tc>
          <w:tcPr>
            <w:tcW w:w="1394"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t xml:space="preserve">招标文件条目号</w:t>
            </w:r>
            <w:r/>
          </w:p>
        </w:tc>
        <w:tc>
          <w:tcPr>
            <w:tcW w:w="2295"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t xml:space="preserve">招标文件的商务条款</w:t>
            </w:r>
            <w:r/>
          </w:p>
        </w:tc>
        <w:tc>
          <w:tcPr>
            <w:tcW w:w="2383"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t xml:space="preserve">投标文件的商务条款</w:t>
            </w:r>
            <w:r/>
          </w:p>
        </w:tc>
        <w:tc>
          <w:tcPr>
            <w:tcW w:w="1134" w:type="dxa"/>
            <w:vAlign w:val="center"/>
            <w:textDirection w:val="lrTb"/>
            <w:noWrap w:val="false"/>
          </w:tcPr>
          <w:p>
            <w:pPr>
              <w:pStyle w:val="1025"/>
              <w:ind w:left="0" w:right="0" w:firstLine="0"/>
              <w:jc w:val="center"/>
              <w:keepLines w:val="0"/>
              <w:keepNext w:val="0"/>
              <w:spacing w:before="0" w:beforeAutospacing="0" w:after="0" w:afterAutospacing="0" w:line="480" w:lineRule="auto"/>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eastAsia" w:ascii="Microsoft New Tai Lue" w:hAnsi="Microsoft New Tai Lue" w:cs="Microsoft New Tai Lue"/>
                <w:color w:val="000000" w:themeColor="text1"/>
                <w:sz w:val="21"/>
                <w:szCs w:val="21"/>
                <w:highlight w:val="none"/>
                <w14:textFill>
                  <w14:solidFill>
                    <w14:schemeClr w14:val="tx1"/>
                  </w14:solidFill>
                </w14:textFill>
              </w:rPr>
              <w:t xml:space="preserve">是否</w:t>
            </w:r>
            <w:r>
              <w:rPr>
                <w:rFonts w:hint="default" w:ascii="Microsoft New Tai Lue" w:hAnsi="Microsoft New Tai Lue" w:cs="Microsoft New Tai Lue"/>
                <w:color w:val="000000" w:themeColor="text1"/>
                <w:sz w:val="21"/>
                <w:szCs w:val="21"/>
                <w:highlight w:val="none"/>
                <w14:textFill>
                  <w14:solidFill>
                    <w14:schemeClr w14:val="tx1"/>
                  </w14:solidFill>
                </w14:textFill>
              </w:rPr>
              <w:t xml:space="preserve">偏离</w:t>
            </w:r>
            <w:r/>
          </w:p>
        </w:tc>
        <w:tc>
          <w:tcPr>
            <w:tcW w:w="1006"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t xml:space="preserve">偏离</w:t>
            </w:r>
            <w:r/>
          </w:p>
        </w:tc>
        <w:tc>
          <w:tcPr>
            <w:tcW w:w="715"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t xml:space="preserve">说明</w:t>
            </w:r>
            <w:r/>
          </w:p>
        </w:tc>
      </w:tr>
      <w:tr>
        <w:trPr>
          <w:jc w:val="center"/>
          <w:trHeight w:val="649"/>
        </w:trPr>
        <w:tc>
          <w:tcPr>
            <w:tcW w:w="733"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1394"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2295"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2383"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1134" w:type="dxa"/>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1006"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715"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Height w:val="775"/>
        </w:trPr>
        <w:tc>
          <w:tcPr>
            <w:tcW w:w="733"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1394"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2295"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2383"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1134" w:type="dxa"/>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1006"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715"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Height w:val="785"/>
        </w:trPr>
        <w:tc>
          <w:tcPr>
            <w:tcW w:w="733"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1394"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2295"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2383"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1134" w:type="dxa"/>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1006"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715"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Height w:val="813"/>
        </w:trPr>
        <w:tc>
          <w:tcPr>
            <w:tcW w:w="733"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1394"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2295"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2383"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1134" w:type="dxa"/>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1006"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715"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Height w:val="776"/>
        </w:trPr>
        <w:tc>
          <w:tcPr>
            <w:tcW w:w="733"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1394"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2295"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2383"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1134" w:type="dxa"/>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1006"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715"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Height w:val="805"/>
        </w:trPr>
        <w:tc>
          <w:tcPr>
            <w:tcW w:w="733"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1394"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2295"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2383"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1134" w:type="dxa"/>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1006"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715"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r>
    </w:tbl>
    <w:p>
      <w:pPr>
        <w:pStyle w:val="976"/>
        <w:spacing w:line="360" w:lineRule="exact"/>
        <w:rPr>
          <w:rFonts w:ascii="Times New Roman" w:hAnsi="Times New Roman"/>
          <w:b/>
          <w:bCs/>
          <w:color w:val="000000" w:themeColor="text1"/>
          <w:highlight w:val="none"/>
          <w14:textFill>
            <w14:solidFill>
              <w14:schemeClr w14:val="tx1"/>
            </w14:solidFill>
          </w14:textFill>
        </w:rPr>
      </w:pPr>
      <w:r>
        <w:rPr>
          <w:rFonts w:ascii="Times New Roman" w:hAnsi="Times New Roman"/>
          <w:b/>
          <w:bCs/>
          <w:color w:val="000000" w:themeColor="text1"/>
          <w:highlight w:val="none"/>
          <w14:textFill>
            <w14:solidFill>
              <w14:schemeClr w14:val="tx1"/>
            </w14:solidFill>
          </w14:textFill>
        </w:rPr>
        <w:t xml:space="preserve">注：</w:t>
      </w:r>
      <w:r/>
    </w:p>
    <w:p>
      <w:pPr>
        <w:pStyle w:val="976"/>
        <w:spacing w:line="360" w:lineRule="exact"/>
        <w:rPr>
          <w:rFonts w:ascii="Times New Roman" w:hAnsi="Times New Roman"/>
          <w:b/>
          <w:bCs/>
          <w:color w:val="000000" w:themeColor="text1"/>
          <w:highlight w:val="none"/>
          <w14:textFill>
            <w14:solidFill>
              <w14:schemeClr w14:val="tx1"/>
            </w14:solidFill>
          </w14:textFill>
        </w:rPr>
      </w:pPr>
      <w:r>
        <w:rPr>
          <w:rFonts w:hint="eastAsia" w:ascii="Times New Roman" w:hAnsi="Times New Roman"/>
          <w:b/>
          <w:bCs/>
          <w:color w:val="000000" w:themeColor="text1"/>
          <w:highlight w:val="none"/>
          <w14:textFill>
            <w14:solidFill>
              <w14:schemeClr w14:val="tx1"/>
            </w14:solidFill>
          </w14:textFill>
        </w:rPr>
        <w:t xml:space="preserve">1. 供应商须根据第三章《政府采购合同条款及</w:t>
      </w:r>
      <w:r>
        <w:rPr>
          <w:rFonts w:ascii="Times New Roman" w:hAnsi="Times New Roman"/>
          <w:b/>
          <w:bCs/>
          <w:color w:val="000000" w:themeColor="text1"/>
          <w:highlight w:val="none"/>
          <w14:textFill>
            <w14:solidFill>
              <w14:schemeClr w14:val="tx1"/>
            </w14:solidFill>
          </w14:textFill>
        </w:rPr>
        <w:t xml:space="preserve">格式</w:t>
      </w:r>
      <w:r>
        <w:rPr>
          <w:rFonts w:hint="eastAsia" w:ascii="Times New Roman" w:hAnsi="Times New Roman"/>
          <w:b/>
          <w:bCs/>
          <w:color w:val="000000" w:themeColor="text1"/>
          <w:highlight w:val="none"/>
          <w14:textFill>
            <w14:solidFill>
              <w14:schemeClr w14:val="tx1"/>
            </w14:solidFill>
          </w14:textFill>
        </w:rPr>
        <w:t xml:space="preserve">》要求填写此表，作为投标文件的组成部分。</w:t>
      </w:r>
      <w:r/>
    </w:p>
    <w:p>
      <w:pPr>
        <w:pStyle w:val="976"/>
        <w:spacing w:line="360" w:lineRule="exact"/>
        <w:rPr>
          <w:rFonts w:ascii="Times New Roman" w:hAnsi="Times New Roman"/>
          <w:b/>
          <w:bCs/>
          <w:color w:val="000000" w:themeColor="text1"/>
          <w:highlight w:val="none"/>
          <w14:textFill>
            <w14:solidFill>
              <w14:schemeClr w14:val="tx1"/>
            </w14:solidFill>
          </w14:textFill>
        </w:rPr>
      </w:pPr>
      <w:r>
        <w:rPr>
          <w:rFonts w:hint="eastAsia" w:ascii="Times New Roman" w:hAnsi="Times New Roman"/>
          <w:b/>
          <w:bCs/>
          <w:color w:val="000000" w:themeColor="text1"/>
          <w:highlight w:val="none"/>
          <w14:textFill>
            <w14:solidFill>
              <w14:schemeClr w14:val="tx1"/>
            </w14:solidFill>
          </w14:textFill>
        </w:rPr>
        <w:t xml:space="preserve">2. 所有偏离必须在本表中列出，未在本偏离表中列出偏离，将视为供应商已完全接受招标文件要求。如完全无偏离，也无其他说明，可在本表第一行填写“全部无偏离”。</w:t>
      </w:r>
      <w:r/>
    </w:p>
    <w:p>
      <w:pPr>
        <w:pStyle w:val="976"/>
        <w:spacing w:line="360" w:lineRule="exact"/>
        <w:rPr>
          <w:rFonts w:ascii="Times New Roman" w:hAnsi="Times New Roman"/>
          <w:b/>
          <w:bCs/>
          <w:color w:val="000000" w:themeColor="text1"/>
          <w:highlight w:val="none"/>
          <w14:textFill>
            <w14:solidFill>
              <w14:schemeClr w14:val="tx1"/>
            </w14:solidFill>
          </w14:textFill>
        </w:rPr>
      </w:pPr>
      <w:r>
        <w:rPr>
          <w:rFonts w:hint="eastAsia" w:ascii="Times New Roman" w:hAnsi="Times New Roman"/>
          <w:b/>
          <w:bCs/>
          <w:color w:val="000000" w:themeColor="text1"/>
          <w:highlight w:val="none"/>
          <w14:textFill>
            <w14:solidFill>
              <w14:schemeClr w14:val="tx1"/>
            </w14:solidFill>
          </w14:textFill>
        </w:rPr>
        <w:t xml:space="preserve">3. 偏离包括正、负偏离，正偏离指供应商的响应高于招标文件要求，负偏离指供应商的响应低于招标文件要求。</w:t>
      </w:r>
      <w:r/>
    </w:p>
    <w:p>
      <w:pPr>
        <w:pStyle w:val="976"/>
        <w:spacing w:line="360" w:lineRule="exact"/>
        <w:rPr>
          <w:color w:val="000000" w:themeColor="text1"/>
          <w:highlight w:val="none"/>
          <w14:textFill>
            <w14:solidFill>
              <w14:schemeClr w14:val="tx1"/>
            </w14:solidFill>
          </w14:textFill>
        </w:rPr>
      </w:pPr>
      <w:r>
        <w:rPr>
          <w:rFonts w:hint="eastAsia" w:ascii="Times New Roman" w:hAnsi="Times New Roman"/>
          <w:b/>
          <w:bCs/>
          <w:color w:val="000000" w:themeColor="text1"/>
          <w:highlight w:val="none"/>
          <w14:textFill>
            <w14:solidFill>
              <w14:schemeClr w14:val="tx1"/>
            </w14:solidFill>
          </w14:textFill>
        </w:rPr>
        <w:t xml:space="preserve">4. 如供应商将此表空白，视为供应商无任何偏离。</w:t>
      </w:r>
      <w:r/>
    </w:p>
    <w:p>
      <w:pPr>
        <w:pStyle w:val="1025"/>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1025"/>
        <w:ind w:firstLine="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ind w:right="420" w:firstLine="3780"/>
        <w:spacing w:line="360" w:lineRule="auto"/>
        <w:rPr>
          <w:color w:val="000000" w:themeColor="text1"/>
          <w:highlight w:val="none"/>
          <w:u w:val="single"/>
          <w14:textFill>
            <w14:solidFill>
              <w14:schemeClr w14:val="tx1"/>
            </w14:solidFill>
          </w14:textFill>
        </w:rPr>
      </w:pPr>
      <w:r/>
      <w:bookmarkStart w:id="295" w:name="_Toc104560902"/>
      <w:r/>
      <w:bookmarkStart w:id="296" w:name="_Toc103848587"/>
      <w:r>
        <w:rPr>
          <w:rFonts w:hint="eastAsia"/>
          <w:color w:val="000000" w:themeColor="text1"/>
          <w:highlight w:val="none"/>
          <w14:textFill>
            <w14:solidFill>
              <w14:schemeClr w14:val="tx1"/>
            </w14:solidFill>
          </w14:textFill>
        </w:rPr>
        <w:t xml:space="preserve">供应商</w:t>
      </w:r>
      <w:r>
        <w:rPr>
          <w:color w:val="000000" w:themeColor="text1"/>
          <w:highlight w:val="none"/>
          <w14:textFill>
            <w14:solidFill>
              <w14:schemeClr w14:val="tx1"/>
            </w14:solidFill>
          </w14:textFill>
        </w:rPr>
        <w:t xml:space="preserve">名称（</w:t>
      </w:r>
      <w:r>
        <w:rPr>
          <w:rFonts w:hint="eastAsia"/>
          <w:color w:val="000000" w:themeColor="text1"/>
          <w:highlight w:val="none"/>
          <w14:textFill>
            <w14:solidFill>
              <w14:schemeClr w14:val="tx1"/>
            </w14:solidFill>
          </w14:textFill>
        </w:rPr>
        <w:t xml:space="preserve">加盖CA电子公章</w:t>
      </w:r>
      <w:r>
        <w:rPr>
          <w:color w:val="000000" w:themeColor="text1"/>
          <w:highlight w:val="none"/>
          <w14:textFill>
            <w14:solidFill>
              <w14:schemeClr w14:val="tx1"/>
            </w14:solidFill>
          </w14:textFill>
        </w:rPr>
        <w:t xml:space="preserve">）：</w:t>
      </w:r>
      <w:r>
        <w:rPr>
          <w:color w:val="000000" w:themeColor="text1"/>
          <w:highlight w:val="none"/>
          <w:u w:val="single"/>
          <w14:textFill>
            <w14:solidFill>
              <w14:schemeClr w14:val="tx1"/>
            </w14:solidFill>
          </w14:textFill>
        </w:rPr>
        <w:t xml:space="preserve">                 </w:t>
      </w:r>
      <w:r/>
    </w:p>
    <w:p>
      <w:pPr>
        <w:ind w:firstLine="378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法定代表人（单位负责人）</w:t>
      </w:r>
      <w:r/>
    </w:p>
    <w:p>
      <w:pPr>
        <w:ind w:firstLine="3780"/>
        <w:spacing w:line="360" w:lineRule="auto"/>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或其授权代表（签字或盖章）：</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p>
    <w:p>
      <w:pPr>
        <w:ind w:firstLine="422"/>
        <w:jc w:val="left"/>
        <w:spacing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ab/>
      </w:r>
      <w:r>
        <w:rPr>
          <w:rFonts w:ascii="Microsoft New Tai Lue" w:hAnsi="Microsoft New Tai Lue" w:cs="Microsoft New Tai Lue"/>
          <w:b/>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日期：</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年</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月</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日</w:t>
      </w:r>
      <w:r/>
    </w:p>
    <w:p>
      <w:pPr>
        <w:pStyle w:val="961"/>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978"/>
        <w:spacing w:line="240" w:lineRule="atLeast"/>
        <w:rPr>
          <w:rFonts w:ascii="Microsoft New Tai Lue" w:hAnsi="Microsoft New Tai Lue" w:cs="Microsoft New Tai Lue"/>
          <w:color w:val="000000" w:themeColor="text1"/>
          <w:highlight w:val="none"/>
          <w14:textFill>
            <w14:solidFill>
              <w14:schemeClr w14:val="tx1"/>
            </w14:solidFill>
          </w14:textFill>
        </w:rPr>
      </w:pPr>
      <w:r/>
      <w:bookmarkStart w:id="297" w:name="_Toc107246282"/>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（7）</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供应商</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具备投标资格的证明文件</w:t>
      </w:r>
      <w:bookmarkEnd w:id="295"/>
      <w:r/>
      <w:bookmarkEnd w:id="296"/>
      <w:r/>
      <w:bookmarkEnd w:id="297"/>
      <w:r/>
      <w:r/>
    </w:p>
    <w:p>
      <w:pPr>
        <w:pStyle w:val="978"/>
        <w:spacing w:line="240" w:lineRule="atLeast"/>
        <w:rPr>
          <w:rFonts w:ascii="Microsoft New Tai Lue" w:hAnsi="Microsoft New Tai Lue" w:cs="Microsoft New Tai Lue"/>
          <w:bCs w:val="0"/>
          <w:color w:val="000000" w:themeColor="text1"/>
          <w:sz w:val="24"/>
          <w:szCs w:val="24"/>
          <w:highlight w:val="none"/>
          <w14:textFill>
            <w14:solidFill>
              <w14:schemeClr w14:val="tx1"/>
            </w14:solidFill>
          </w14:textFill>
        </w:rPr>
      </w:pPr>
      <w:r/>
      <w:bookmarkStart w:id="298" w:name="_Toc107246283"/>
      <w:r/>
      <w:bookmarkStart w:id="299" w:name="_Toc103848588"/>
      <w:r/>
      <w:bookmarkStart w:id="300" w:name="_Toc104560903"/>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（7-1-1）</w:t>
      </w:r>
      <w:bookmarkEnd w:id="294"/>
      <w:r/>
      <w:bookmarkEnd w:id="298"/>
      <w:r/>
      <w:bookmarkEnd w:id="299"/>
      <w:r/>
      <w:bookmarkEnd w:id="300"/>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具有独立承担民事责任的能力</w:t>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bookmarkStart w:id="301" w:name="_Hlk33717720"/>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 xml:space="preserve">注：</w:t>
      </w:r>
      <w:r>
        <w:rPr>
          <w:rFonts w:hint="eastAsia" w:ascii="Times New Roman" w:hAnsi="Times New Roman"/>
          <w:b/>
          <w:bCs/>
          <w:color w:val="000000" w:themeColor="text1"/>
          <w:highlight w:val="none"/>
          <w14:textFill>
            <w14:solidFill>
              <w14:schemeClr w14:val="tx1"/>
            </w14:solidFill>
          </w14:textFill>
        </w:rPr>
        <w:t xml:space="preserve">提供法人或者其他组织的营业执照等证明文件，自然人的身份证明</w:t>
      </w:r>
      <w:r>
        <w:rPr>
          <w:rFonts w:ascii="Microsoft New Tai Lue" w:hAnsi="Microsoft New Tai Lue" w:cs="Microsoft New Tai Lue"/>
          <w:b/>
          <w:bCs/>
          <w:color w:val="000000" w:themeColor="text1"/>
          <w:highlight w:val="none"/>
          <w14:textFill>
            <w14:solidFill>
              <w14:schemeClr w14:val="tx1"/>
            </w14:solidFill>
          </w14:textFill>
        </w:rPr>
        <w:t xml:space="preserve">。</w:t>
      </w:r>
      <w:bookmarkEnd w:id="301"/>
      <w:r/>
      <w:r/>
    </w:p>
    <w:p>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pStyle w:val="978"/>
        <w:spacing w:line="240" w:lineRule="atLeast"/>
        <w:rPr>
          <w:rFonts w:ascii="Microsoft New Tai Lue" w:hAnsi="Microsoft New Tai Lue" w:eastAsia="黑体" w:cs="Microsoft New Tai Lue"/>
          <w:b w:val="0"/>
          <w:color w:val="000000" w:themeColor="text1"/>
          <w:highlight w:val="none"/>
          <w14:textFill>
            <w14:solidFill>
              <w14:schemeClr w14:val="tx1"/>
            </w14:solidFill>
          </w14:textFill>
        </w:rPr>
      </w:pPr>
      <w:r/>
      <w:bookmarkStart w:id="302" w:name="_Toc102117320"/>
      <w:r/>
      <w:bookmarkStart w:id="303" w:name="_Toc103848589"/>
      <w:r>
        <w:rPr>
          <w:rFonts w:ascii="Microsoft New Tai Lue" w:hAnsi="Microsoft New Tai Lue" w:cs="Microsoft New Tai Lue"/>
          <w:bCs w:val="0"/>
          <w:color w:val="000000" w:themeColor="text1"/>
          <w:sz w:val="24"/>
          <w:szCs w:val="24"/>
          <w:highlight w:val="none"/>
          <w14:textFill>
            <w14:solidFill>
              <w14:schemeClr w14:val="tx1"/>
            </w14:solidFill>
          </w14:textFill>
        </w:rPr>
        <w:br w:type="page" w:clear="all"/>
      </w:r>
      <w:bookmarkStart w:id="304" w:name="_Toc107246284"/>
      <w:r/>
      <w:bookmarkStart w:id="305" w:name="_Toc104560904"/>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（7-1-2）工商变更登记文件（如需）</w:t>
      </w:r>
      <w:bookmarkEnd w:id="302"/>
      <w:r/>
      <w:bookmarkEnd w:id="303"/>
      <w:r/>
      <w:bookmarkEnd w:id="304"/>
      <w:r/>
      <w:bookmarkEnd w:id="305"/>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 xml:space="preserve">注：如</w:t>
      </w:r>
      <w:r>
        <w:rPr>
          <w:rFonts w:hint="eastAsia" w:ascii="Times New Roman" w:hAnsi="Times New Roman"/>
          <w:b/>
          <w:bCs/>
          <w:color w:val="000000" w:themeColor="text1"/>
          <w:highlight w:val="none"/>
          <w14:textFill>
            <w14:solidFill>
              <w14:schemeClr w14:val="tx1"/>
            </w14:solidFill>
          </w14:textFill>
        </w:rPr>
        <w:t xml:space="preserve">供应商</w:t>
      </w:r>
      <w:r>
        <w:rPr>
          <w:rFonts w:ascii="Microsoft New Tai Lue" w:hAnsi="Microsoft New Tai Lue" w:cs="Microsoft New Tai Lue"/>
          <w:b/>
          <w:bCs/>
          <w:color w:val="000000" w:themeColor="text1"/>
          <w:highlight w:val="none"/>
          <w14:textFill>
            <w14:solidFill>
              <w14:schemeClr w14:val="tx1"/>
            </w14:solidFill>
          </w14:textFill>
        </w:rPr>
        <w:t xml:space="preserve">在招标文件资质、业绩等要求的时间期限内发生了单位名称等变更的，提供相关工商变更登记文件的复印件。如无，则可不提供。</w:t>
      </w:r>
      <w:r/>
    </w:p>
    <w:p>
      <w:pPr>
        <w:pStyle w:val="978"/>
        <w:spacing w:line="240" w:lineRule="atLeast"/>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 w:val="0"/>
          <w:bCs w:val="0"/>
          <w:color w:val="000000" w:themeColor="text1"/>
          <w:highlight w:val="none"/>
          <w14:textFill>
            <w14:solidFill>
              <w14:schemeClr w14:val="tx1"/>
            </w14:solidFill>
          </w14:textFill>
        </w:rPr>
        <w:br w:type="page" w:clear="all"/>
      </w:r>
      <w:bookmarkStart w:id="306" w:name="_Toc107246285"/>
      <w:r/>
      <w:bookmarkStart w:id="307" w:name="_Toc102117321"/>
      <w:r/>
      <w:bookmarkStart w:id="308" w:name="_Toc104560905"/>
      <w:r/>
      <w:bookmarkStart w:id="309" w:name="_Toc103848590"/>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（7-2）</w:t>
      </w:r>
      <w:bookmarkEnd w:id="306"/>
      <w:r/>
      <w:bookmarkEnd w:id="307"/>
      <w:r/>
      <w:bookmarkEnd w:id="308"/>
      <w:r/>
      <w:bookmarkEnd w:id="309"/>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具有良好的商业信誉和健全的财务会计制度</w:t>
      </w:r>
      <w:r/>
    </w:p>
    <w:p>
      <w:pPr>
        <w:jc w:val="left"/>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jc w:val="left"/>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 xml:space="preserve">注：</w:t>
      </w:r>
      <w:r>
        <w:rPr>
          <w:rFonts w:hint="eastAsia" w:ascii="Microsoft New Tai Lue" w:hAnsi="Microsoft New Tai Lue" w:cs="Microsoft New Tai Lue"/>
          <w:b/>
          <w:bCs/>
          <w:color w:val="000000" w:themeColor="text1"/>
          <w:highlight w:val="none"/>
          <w14:textFill>
            <w14:solidFill>
              <w14:schemeClr w14:val="tx1"/>
            </w14:solidFill>
          </w14:textFill>
        </w:rPr>
        <w:t xml:space="preserve">提供2025年度经审计的财务报表（如为成立不满一年的公司，应提供公司成立之后的财务报表）或投标截止时间前6个月内，由其基本开户银行出具的资信证明或财政部门认可的政府采购专业担保机构出具的投标担保函。</w:t>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r>
      <w:r/>
    </w:p>
    <w:p>
      <w:pPr>
        <w:pStyle w:val="978"/>
        <w:spacing w:line="240" w:lineRule="atLeast"/>
        <w:rPr>
          <w:rFonts w:ascii="Microsoft New Tai Lue" w:hAnsi="Microsoft New Tai Lue" w:eastAsia="宋体" w:cs="Microsoft New Tai Lue"/>
          <w:bCs w:val="0"/>
          <w:color w:val="000000" w:themeColor="text1"/>
          <w:sz w:val="24"/>
          <w:szCs w:val="24"/>
          <w:highlight w:val="none"/>
          <w14:textFill>
            <w14:solidFill>
              <w14:schemeClr w14:val="tx1"/>
            </w14:solidFill>
          </w14:textFill>
        </w:rPr>
      </w:pPr>
      <w:r/>
      <w:bookmarkStart w:id="310" w:name="_Toc103848593"/>
      <w:r/>
      <w:bookmarkStart w:id="311" w:name="_Toc104560908"/>
      <w:r/>
      <w:bookmarkStart w:id="312" w:name="_Toc102117322"/>
      <w:r>
        <w:rPr>
          <w:rFonts w:ascii="Microsoft New Tai Lue" w:hAnsi="Microsoft New Tai Lue" w:cs="Microsoft New Tai Lue"/>
          <w:bCs w:val="0"/>
          <w:color w:val="000000" w:themeColor="text1"/>
          <w:sz w:val="24"/>
          <w:szCs w:val="24"/>
          <w:highlight w:val="none"/>
          <w14:textFill>
            <w14:solidFill>
              <w14:schemeClr w14:val="tx1"/>
            </w14:solidFill>
          </w14:textFill>
        </w:rPr>
        <w:br w:type="page" w:clear="all"/>
      </w:r>
      <w:bookmarkStart w:id="313" w:name="_Toc107246286"/>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w:t>
      </w:r>
      <w:r>
        <w:rPr>
          <w:rFonts w:ascii="Microsoft New Tai Lue" w:hAnsi="Microsoft New Tai Lue" w:eastAsia="宋体" w:cs="Microsoft New Tai Lue"/>
          <w:bCs w:val="0"/>
          <w:color w:val="000000" w:themeColor="text1"/>
          <w:sz w:val="24"/>
          <w:szCs w:val="24"/>
          <w:highlight w:val="none"/>
          <w14:textFill>
            <w14:solidFill>
              <w14:schemeClr w14:val="tx1"/>
            </w14:solidFill>
          </w14:textFill>
        </w:rPr>
        <w:t xml:space="preserve">7-3）具有履行合同所必需的设备和专业技术能力的相关证明材料或承诺函</w:t>
      </w:r>
      <w:bookmarkEnd w:id="310"/>
      <w:r/>
      <w:bookmarkEnd w:id="311"/>
      <w:r/>
      <w:bookmarkEnd w:id="312"/>
      <w:r/>
      <w:bookmarkEnd w:id="313"/>
      <w:r/>
      <w:r/>
    </w:p>
    <w:p>
      <w:pPr>
        <w:pStyle w:val="978"/>
        <w:jc w:val="left"/>
        <w:spacing w:before="0"/>
        <w:rPr>
          <w:rFonts w:hint="eastAsia" w:ascii="Microsoft New Tai Lue" w:hAnsi="Microsoft New Tai Lue" w:eastAsia="宋体" w:cs="Microsoft New Tai Lue"/>
          <w:color w:val="000000" w:themeColor="text1"/>
          <w:sz w:val="24"/>
          <w:szCs w:val="24"/>
          <w:highlight w:val="none"/>
          <w14:textFill>
            <w14:solidFill>
              <w14:schemeClr w14:val="tx1"/>
            </w14:solidFill>
          </w14:textFill>
        </w:rPr>
        <w:outlineLvl w:val="9"/>
      </w:pPr>
      <w:r>
        <w:rPr>
          <w:rFonts w:hint="eastAsia" w:ascii="Microsoft New Tai Lue" w:hAnsi="Microsoft New Tai Lue" w:eastAsia="宋体" w:cs="Microsoft New Tai Lue"/>
          <w:color w:val="000000" w:themeColor="text1"/>
          <w:sz w:val="24"/>
          <w:szCs w:val="24"/>
          <w:highlight w:val="none"/>
          <w14:textFill>
            <w14:solidFill>
              <w14:schemeClr w14:val="tx1"/>
            </w14:solidFill>
          </w14:textFill>
        </w:rPr>
      </w:r>
      <w:r/>
    </w:p>
    <w:p>
      <w:pPr>
        <w:pStyle w:val="978"/>
        <w:jc w:val="left"/>
        <w:spacing w:before="0"/>
        <w:rPr>
          <w:rFonts w:hint="eastAsia" w:ascii="Microsoft New Tai Lue" w:hAnsi="Microsoft New Tai Lue" w:eastAsia="宋体" w:cs="Microsoft New Tai Lue"/>
          <w:color w:val="000000" w:themeColor="text1"/>
          <w:sz w:val="24"/>
          <w:szCs w:val="24"/>
          <w:highlight w:val="none"/>
          <w14:textFill>
            <w14:solidFill>
              <w14:schemeClr w14:val="tx1"/>
            </w14:solidFill>
          </w14:textFill>
        </w:rPr>
        <w:outlineLvl w:val="9"/>
      </w:pPr>
      <w:r>
        <w:rPr>
          <w:rFonts w:hint="eastAsia" w:ascii="Microsoft New Tai Lue" w:hAnsi="Microsoft New Tai Lue" w:eastAsia="宋体" w:cs="Microsoft New Tai Lue"/>
          <w:color w:val="000000" w:themeColor="text1"/>
          <w:sz w:val="24"/>
          <w:szCs w:val="24"/>
          <w:highlight w:val="none"/>
          <w14:textFill>
            <w14:solidFill>
              <w14:schemeClr w14:val="tx1"/>
            </w14:solidFill>
          </w14:textFill>
        </w:rPr>
        <w:t xml:space="preserve">注：提供承诺函原件。</w:t>
      </w:r>
      <w:r/>
    </w:p>
    <w:p>
      <w:pPr>
        <w:pStyle w:val="978"/>
        <w:jc w:val="left"/>
        <w:spacing w:line="240" w:lineRule="atLeast"/>
        <w:rPr>
          <w:rFonts w:ascii="Microsoft New Tai Lue" w:hAnsi="Microsoft New Tai Lue" w:cs="Microsoft New Tai Lue"/>
          <w:bCs w:val="0"/>
          <w:color w:val="000000" w:themeColor="text1"/>
          <w:sz w:val="24"/>
          <w:szCs w:val="24"/>
          <w:highlight w:val="none"/>
          <w14:textFill>
            <w14:solidFill>
              <w14:schemeClr w14:val="tx1"/>
            </w14:solidFill>
          </w14:textFill>
        </w:rPr>
        <w:outlineLvl w:val="9"/>
      </w:pPr>
      <w:r>
        <w:rPr>
          <w:rFonts w:ascii="Microsoft New Tai Lue" w:hAnsi="Microsoft New Tai Lue" w:cs="Microsoft New Tai Lue"/>
          <w:bCs w:val="0"/>
          <w:color w:val="000000" w:themeColor="text1"/>
          <w:sz w:val="24"/>
          <w:szCs w:val="24"/>
          <w:highlight w:val="none"/>
          <w14:textFill>
            <w14:solidFill>
              <w14:schemeClr w14:val="tx1"/>
            </w14:solidFill>
          </w14:textFill>
        </w:rPr>
      </w:r>
      <w:r/>
    </w:p>
    <w:p>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ind w:firstLine="480"/>
        <w:jc w:val="center"/>
        <w:spacing w:before="120" w:after="120" w:line="360" w:lineRule="auto"/>
        <w:rPr>
          <w:rFonts w:ascii="Microsoft New Tai Lue" w:hAnsi="Microsoft New Tai Lue" w:cs="Microsoft New Tai Lue"/>
          <w:b/>
          <w:color w:val="000000" w:themeColor="text1"/>
          <w:sz w:val="44"/>
          <w:szCs w:val="44"/>
          <w:highlight w:val="none"/>
          <w14:textFill>
            <w14:solidFill>
              <w14:schemeClr w14:val="tx1"/>
            </w14:solidFill>
          </w14:textFill>
        </w:rPr>
      </w:pPr>
      <w:r>
        <w:rPr>
          <w:rFonts w:ascii="Microsoft New Tai Lue" w:hAnsi="Microsoft New Tai Lue" w:cs="Microsoft New Tai Lue"/>
          <w:b/>
          <w:color w:val="000000" w:themeColor="text1"/>
          <w:sz w:val="44"/>
          <w:szCs w:val="44"/>
          <w:highlight w:val="none"/>
          <w14:textFill>
            <w14:solidFill>
              <w14:schemeClr w14:val="tx1"/>
            </w14:solidFill>
          </w14:textFill>
        </w:rPr>
      </w:r>
      <w:r/>
    </w:p>
    <w:p>
      <w:pPr>
        <w:ind w:firstLine="480"/>
        <w:jc w:val="center"/>
        <w:spacing w:before="120" w:after="120" w:line="360" w:lineRule="auto"/>
        <w:rPr>
          <w:rFonts w:ascii="Microsoft New Tai Lue" w:hAnsi="Microsoft New Tai Lue" w:cs="Microsoft New Tai Lue"/>
          <w:b/>
          <w:color w:val="000000" w:themeColor="text1"/>
          <w:sz w:val="44"/>
          <w:szCs w:val="44"/>
          <w:highlight w:val="none"/>
          <w14:textFill>
            <w14:solidFill>
              <w14:schemeClr w14:val="tx1"/>
            </w14:solidFill>
          </w14:textFill>
        </w:rPr>
      </w:pPr>
      <w:r>
        <w:rPr>
          <w:rFonts w:ascii="Microsoft New Tai Lue" w:hAnsi="Microsoft New Tai Lue" w:cs="Microsoft New Tai Lue"/>
          <w:b/>
          <w:color w:val="000000" w:themeColor="text1"/>
          <w:sz w:val="44"/>
          <w:szCs w:val="44"/>
          <w:highlight w:val="none"/>
          <w14:textFill>
            <w14:solidFill>
              <w14:schemeClr w14:val="tx1"/>
            </w14:solidFill>
          </w14:textFill>
        </w:rPr>
      </w:r>
      <w:r/>
    </w:p>
    <w:p>
      <w:pPr>
        <w:ind w:firstLine="480"/>
        <w:jc w:val="center"/>
        <w:spacing w:before="120" w:after="120"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sz w:val="44"/>
          <w:szCs w:val="44"/>
          <w:highlight w:val="none"/>
          <w14:textFill>
            <w14:solidFill>
              <w14:schemeClr w14:val="tx1"/>
            </w14:solidFill>
          </w14:textFill>
        </w:rPr>
        <w:t xml:space="preserve">承 诺 函</w:t>
      </w:r>
      <w:r/>
    </w:p>
    <w:p>
      <w:pPr>
        <w:ind w:firstLine="480"/>
        <w:jc w:val="left"/>
        <w:spacing w:before="120" w:after="120"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 xml:space="preserve">我单位郑重承诺：我单位具备履行本项采购合同所必需的设备和专业技术能力</w:t>
      </w:r>
      <w:r>
        <w:rPr>
          <w:rFonts w:hint="eastAsia" w:ascii="Microsoft New Tai Lue" w:hAnsi="Microsoft New Tai Lue" w:cs="Microsoft New Tai Lue"/>
          <w:color w:val="000000" w:themeColor="text1"/>
          <w:highlight w:val="none"/>
          <w14:textFill>
            <w14:solidFill>
              <w14:schemeClr w14:val="tx1"/>
            </w14:solidFill>
          </w14:textFill>
        </w:rPr>
        <w:t xml:space="preserve">。</w:t>
      </w:r>
      <w:r/>
    </w:p>
    <w:p>
      <w:pPr>
        <w:ind w:firstLine="480"/>
        <w:jc w:val="left"/>
        <w:spacing w:before="120" w:after="120"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ind w:firstLine="480"/>
        <w:jc w:val="left"/>
        <w:spacing w:before="120" w:after="120"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w:t>
      </w:r>
      <w:r>
        <w:rPr>
          <w:rFonts w:hint="eastAsia" w:ascii="Microsoft New Tai Lue" w:hAnsi="Microsoft New Tai Lue" w:cs="Microsoft New Tai Lue"/>
          <w:bCs/>
          <w:color w:val="000000" w:themeColor="text1"/>
          <w:highlight w:val="none"/>
          <w:lang w:val="en-US" w:eastAsia="zh-CN"/>
          <w14:textFill>
            <w14:solidFill>
              <w14:schemeClr w14:val="tx1"/>
            </w14:solidFill>
          </w14:textFill>
        </w:rPr>
        <w:t xml:space="preserve">                                  </w:t>
      </w:r>
      <w:r>
        <w:rPr>
          <w:rFonts w:hint="eastAsia" w:ascii="Microsoft New Tai Lue" w:hAnsi="Microsoft New Tai Lue" w:cs="Microsoft New Tai Lue"/>
          <w:bCs/>
          <w:color w:val="000000" w:themeColor="text1"/>
          <w:highlight w:val="none"/>
          <w14:textFill>
            <w14:solidFill>
              <w14:schemeClr w14:val="tx1"/>
            </w14:solidFill>
          </w14:textFill>
        </w:rPr>
        <w:t xml:space="preserve">供应商</w:t>
      </w:r>
      <w:r>
        <w:rPr>
          <w:rFonts w:ascii="Microsoft New Tai Lue" w:hAnsi="Microsoft New Tai Lue" w:cs="Microsoft New Tai Lue"/>
          <w:bCs/>
          <w:color w:val="000000" w:themeColor="text1"/>
          <w:highlight w:val="none"/>
          <w14:textFill>
            <w14:solidFill>
              <w14:schemeClr w14:val="tx1"/>
            </w14:solidFill>
          </w14:textFill>
        </w:rPr>
        <w:t xml:space="preserve">名称（</w:t>
      </w:r>
      <w:r>
        <w:rPr>
          <w:rFonts w:hint="eastAsia" w:ascii="Microsoft New Tai Lue" w:hAnsi="Microsoft New Tai Lue" w:cs="Microsoft New Tai Lue"/>
          <w:bCs/>
          <w:color w:val="000000" w:themeColor="text1"/>
          <w:highlight w:val="none"/>
          <w14:textFill>
            <w14:solidFill>
              <w14:schemeClr w14:val="tx1"/>
            </w14:solidFill>
          </w14:textFill>
        </w:rPr>
        <w:t xml:space="preserve">加盖CA电子公章</w:t>
      </w:r>
      <w:r>
        <w:rPr>
          <w:rFonts w:ascii="Microsoft New Tai Lue" w:hAnsi="Microsoft New Tai Lue" w:cs="Microsoft New Tai Lue"/>
          <w:bCs/>
          <w:color w:val="000000" w:themeColor="text1"/>
          <w:highlight w:val="none"/>
          <w14:textFill>
            <w14:solidFill>
              <w14:schemeClr w14:val="tx1"/>
            </w14:solidFill>
          </w14:textFill>
        </w:rPr>
        <w:t xml:space="preserve">）：______________</w:t>
      </w:r>
      <w:r/>
    </w:p>
    <w:p>
      <w:pPr>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 xml:space="preserve">法定代表人（单位负责人）</w:t>
      </w:r>
      <w:r/>
    </w:p>
    <w:p>
      <w:pPr>
        <w:ind w:firstLine="3780"/>
        <w:spacing w:line="360" w:lineRule="auto"/>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或其授权代表（签字或盖章）：</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p>
    <w:p>
      <w:pPr>
        <w:spacing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日期：______年</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月</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日</w:t>
      </w:r>
      <w:r/>
    </w:p>
    <w:p>
      <w:pPr>
        <w:spacing w:line="360" w:lineRule="auto"/>
        <w:rPr>
          <w:rFonts w:ascii="Microsoft New Tai Lue" w:hAnsi="Microsoft New Tai Lue" w:cs="Microsoft New Tai Lue"/>
          <w:b/>
          <w:color w:val="000000" w:themeColor="text1"/>
          <w:sz w:val="24"/>
          <w:highlight w:val="none"/>
          <w14:textFill>
            <w14:solidFill>
              <w14:schemeClr w14:val="tx1"/>
            </w14:solidFill>
          </w14:textFill>
        </w:rPr>
      </w:pPr>
      <w:r>
        <w:rPr>
          <w:rFonts w:ascii="Microsoft New Tai Lue" w:hAnsi="Microsoft New Tai Lue" w:cs="Microsoft New Tai Lue"/>
          <w:b/>
          <w:color w:val="000000" w:themeColor="text1"/>
          <w:sz w:val="24"/>
          <w:highlight w:val="none"/>
          <w14:textFill>
            <w14:solidFill>
              <w14:schemeClr w14:val="tx1"/>
            </w14:solidFill>
          </w14:textFill>
        </w:rPr>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r>
      <w:r/>
    </w:p>
    <w:p>
      <w:pPr>
        <w:pStyle w:val="978"/>
        <w:spacing w:line="240" w:lineRule="atLeast"/>
        <w:rPr>
          <w:rFonts w:ascii="Microsoft New Tai Lue" w:hAnsi="Microsoft New Tai Lue" w:eastAsia="黑体" w:cs="Microsoft New Tai Lue"/>
          <w:b w:val="0"/>
          <w:color w:val="000000" w:themeColor="text1"/>
          <w:highlight w:val="none"/>
          <w14:textFill>
            <w14:solidFill>
              <w14:schemeClr w14:val="tx1"/>
            </w14:solidFill>
          </w14:textFill>
        </w:rPr>
      </w:pPr>
      <w:r/>
      <w:bookmarkStart w:id="314" w:name="_Toc102117323"/>
      <w:r/>
      <w:bookmarkStart w:id="315" w:name="_Toc103848591"/>
      <w:r>
        <w:rPr>
          <w:rFonts w:ascii="Microsoft New Tai Lue" w:hAnsi="Microsoft New Tai Lue" w:cs="Microsoft New Tai Lue"/>
          <w:bCs w:val="0"/>
          <w:color w:val="000000" w:themeColor="text1"/>
          <w:sz w:val="24"/>
          <w:szCs w:val="24"/>
          <w:highlight w:val="none"/>
          <w14:textFill>
            <w14:solidFill>
              <w14:schemeClr w14:val="tx1"/>
            </w14:solidFill>
          </w14:textFill>
        </w:rPr>
        <w:br w:type="page" w:clear="all"/>
      </w:r>
      <w:bookmarkStart w:id="316" w:name="_Toc104560906"/>
      <w:r/>
      <w:bookmarkStart w:id="317" w:name="_Toc107246287"/>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（7-4）</w:t>
      </w:r>
      <w:bookmarkEnd w:id="314"/>
      <w:r/>
      <w:bookmarkEnd w:id="315"/>
      <w:r/>
      <w:bookmarkEnd w:id="316"/>
      <w:r/>
      <w:bookmarkEnd w:id="317"/>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有依法缴纳税收的良好记录</w:t>
      </w:r>
      <w:r/>
    </w:p>
    <w:p>
      <w:pPr>
        <w:jc w:val="left"/>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r>
      <w:r/>
    </w:p>
    <w:p>
      <w:pPr>
        <w:jc w:val="left"/>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 xml:space="preserve">注：</w:t>
      </w:r>
      <w:r>
        <w:rPr>
          <w:rFonts w:hint="eastAsia" w:ascii="Microsoft New Tai Lue" w:hAnsi="Microsoft New Tai Lue" w:cs="Microsoft New Tai Lue"/>
          <w:b/>
          <w:bCs/>
          <w:color w:val="000000" w:themeColor="text1"/>
          <w:highlight w:val="none"/>
          <w14:textFill>
            <w14:solidFill>
              <w14:schemeClr w14:val="tx1"/>
            </w14:solidFill>
          </w14:textFill>
        </w:rPr>
        <w:t xml:space="preserve">提供本次采购活动前6个月内，至少1个月缴纳税收的凭证，依法享受免缴、缓缴的，提供证明材料</w:t>
      </w:r>
      <w:r>
        <w:rPr>
          <w:rFonts w:ascii="Microsoft New Tai Lue" w:hAnsi="Microsoft New Tai Lue" w:cs="Microsoft New Tai Lue"/>
          <w:b/>
          <w:bCs/>
          <w:color w:val="000000" w:themeColor="text1"/>
          <w:highlight w:val="none"/>
          <w14:textFill>
            <w14:solidFill>
              <w14:schemeClr w14:val="tx1"/>
            </w14:solidFill>
          </w14:textFill>
        </w:rPr>
        <w:t xml:space="preserve">。</w:t>
      </w:r>
      <w:r/>
    </w:p>
    <w:p>
      <w:pPr>
        <w:pStyle w:val="978"/>
        <w:spacing w:line="240" w:lineRule="atLeast"/>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 w:val="0"/>
          <w:color w:val="000000" w:themeColor="text1"/>
          <w:sz w:val="24"/>
          <w:highlight w:val="none"/>
          <w14:textFill>
            <w14:solidFill>
              <w14:schemeClr w14:val="tx1"/>
            </w14:solidFill>
          </w14:textFill>
        </w:rPr>
        <w:br w:type="page" w:clear="all"/>
      </w:r>
      <w:bookmarkStart w:id="318" w:name="_Toc102117324"/>
      <w:r/>
      <w:bookmarkStart w:id="319" w:name="_Toc103848592"/>
      <w:r/>
      <w:bookmarkStart w:id="320" w:name="_Toc104560907"/>
      <w:r/>
      <w:bookmarkStart w:id="321" w:name="_Toc107246288"/>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（7-5）</w:t>
      </w:r>
      <w:bookmarkEnd w:id="318"/>
      <w:r/>
      <w:bookmarkEnd w:id="319"/>
      <w:r/>
      <w:bookmarkEnd w:id="320"/>
      <w:r/>
      <w:bookmarkEnd w:id="321"/>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有依法缴纳社会保障资金的良好记录</w:t>
      </w:r>
      <w:r/>
    </w:p>
    <w:p>
      <w:pPr>
        <w:jc w:val="left"/>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r>
      <w:r/>
    </w:p>
    <w:p>
      <w:pPr>
        <w:jc w:val="left"/>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 xml:space="preserve">注</w:t>
      </w:r>
      <w:r>
        <w:rPr>
          <w:rFonts w:hint="eastAsia" w:ascii="Microsoft New Tai Lue" w:hAnsi="Microsoft New Tai Lue" w:cs="Microsoft New Tai Lue"/>
          <w:b/>
          <w:bCs/>
          <w:color w:val="000000" w:themeColor="text1"/>
          <w:highlight w:val="none"/>
          <w14:textFill>
            <w14:solidFill>
              <w14:schemeClr w14:val="tx1"/>
            </w14:solidFill>
          </w14:textFill>
        </w:rPr>
        <w:t xml:space="preserve">：提供本次采购活动前6个月内，至少1个月缴纳社会保险的凭证，依法享受免缴、缓缴的，提供证明材料</w:t>
      </w:r>
      <w:r>
        <w:rPr>
          <w:rFonts w:ascii="Microsoft New Tai Lue" w:hAnsi="Microsoft New Tai Lue" w:cs="Microsoft New Tai Lue"/>
          <w:b/>
          <w:bCs/>
          <w:color w:val="000000" w:themeColor="text1"/>
          <w:highlight w:val="none"/>
          <w14:textFill>
            <w14:solidFill>
              <w14:schemeClr w14:val="tx1"/>
            </w14:solidFill>
          </w14:textFill>
        </w:rPr>
        <w:t xml:space="preserve">。</w:t>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r>
      <w:r/>
    </w:p>
    <w:p>
      <w:pPr>
        <w:pStyle w:val="978"/>
        <w:spacing w:line="240" w:lineRule="atLeast"/>
        <w:rPr>
          <w:rFonts w:ascii="Microsoft New Tai Lue" w:hAnsi="Microsoft New Tai Lue" w:cs="Microsoft New Tai Lue"/>
          <w:b w:val="0"/>
          <w:color w:val="000000" w:themeColor="text1"/>
          <w:sz w:val="24"/>
          <w:highlight w:val="none"/>
          <w14:textFill>
            <w14:solidFill>
              <w14:schemeClr w14:val="tx1"/>
            </w14:solidFill>
          </w14:textFill>
        </w:rPr>
      </w:pPr>
      <w:r>
        <w:rPr>
          <w:rFonts w:ascii="Microsoft New Tai Lue" w:hAnsi="Microsoft New Tai Lue" w:cs="Microsoft New Tai Lue"/>
          <w:b w:val="0"/>
          <w:bCs w:val="0"/>
          <w:color w:val="000000" w:themeColor="text1"/>
          <w:highlight w:val="none"/>
          <w14:textFill>
            <w14:solidFill>
              <w14:schemeClr w14:val="tx1"/>
            </w14:solidFill>
          </w14:textFill>
        </w:rPr>
        <w:br w:type="page" w:clear="all"/>
      </w:r>
      <w:bookmarkStart w:id="322" w:name="_Toc107246289"/>
      <w:r/>
      <w:bookmarkStart w:id="323" w:name="_Toc102117325"/>
      <w:r/>
      <w:bookmarkStart w:id="324" w:name="_Toc104560909"/>
      <w:r/>
      <w:bookmarkStart w:id="325" w:name="_Toc103848594"/>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（7-6）</w:t>
      </w:r>
      <w:bookmarkEnd w:id="322"/>
      <w:r/>
      <w:bookmarkEnd w:id="323"/>
      <w:r/>
      <w:bookmarkEnd w:id="324"/>
      <w:r/>
      <w:bookmarkEnd w:id="325"/>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参加政府采购活动前三年内，在经营活动中没有重大违法记录</w:t>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 xml:space="preserve">注：</w:t>
      </w:r>
      <w:r>
        <w:rPr>
          <w:rFonts w:hint="eastAsia" w:ascii="Microsoft New Tai Lue" w:hAnsi="Microsoft New Tai Lue" w:cs="Microsoft New Tai Lue"/>
          <w:b/>
          <w:bCs/>
          <w:color w:val="000000" w:themeColor="text1"/>
          <w:highlight w:val="none"/>
          <w14:textFill>
            <w14:solidFill>
              <w14:schemeClr w14:val="tx1"/>
            </w14:solidFill>
          </w14:textFill>
        </w:rPr>
        <w:t xml:space="preserve">参加政府采购活动前三年内，在经营活动中没有重大违法记录</w:t>
      </w:r>
      <w:r>
        <w:rPr>
          <w:rFonts w:hint="eastAsia" w:ascii="Microsoft New Tai Lue" w:hAnsi="Microsoft New Tai Lue" w:cs="Microsoft New Tai Lue"/>
          <w:b/>
          <w:bCs/>
          <w:color w:val="000000" w:themeColor="text1"/>
          <w:highlight w:val="none"/>
          <w:lang w:val="en-US" w:eastAsia="zh-CN"/>
          <w14:textFill>
            <w14:solidFill>
              <w14:schemeClr w14:val="tx1"/>
            </w14:solidFill>
          </w14:textFill>
        </w:rPr>
        <w:t xml:space="preserve">的书面声明</w:t>
      </w:r>
      <w:r>
        <w:rPr>
          <w:rFonts w:hint="eastAsia" w:ascii="Microsoft New Tai Lue" w:hAnsi="Microsoft New Tai Lue" w:cs="Microsoft New Tai Lue"/>
          <w:b/>
          <w:bCs/>
          <w:color w:val="000000" w:themeColor="text1"/>
          <w:highlight w:val="none"/>
          <w:lang w:eastAsia="zh-CN"/>
          <w14:textFill>
            <w14:solidFill>
              <w14:schemeClr w14:val="tx1"/>
            </w14:solidFill>
          </w14:textFill>
        </w:rPr>
        <w:t xml:space="preserve">（</w:t>
      </w:r>
      <w:r>
        <w:rPr>
          <w:rFonts w:hint="eastAsia" w:ascii="Microsoft New Tai Lue" w:hAnsi="Microsoft New Tai Lue" w:cs="Microsoft New Tai Lue"/>
          <w:b/>
          <w:bCs/>
          <w:color w:val="000000" w:themeColor="text1"/>
          <w:highlight w:val="none"/>
          <w14:textFill>
            <w14:solidFill>
              <w14:schemeClr w14:val="tx1"/>
            </w14:solidFill>
          </w14:textFill>
        </w:rPr>
        <w:t xml:space="preserve">提供声明函原件</w:t>
      </w:r>
      <w:r>
        <w:rPr>
          <w:rFonts w:hint="eastAsia" w:ascii="Microsoft New Tai Lue" w:hAnsi="Microsoft New Tai Lue" w:cs="Microsoft New Tai Lue"/>
          <w:b/>
          <w:bCs/>
          <w:color w:val="000000" w:themeColor="text1"/>
          <w:highlight w:val="none"/>
          <w:lang w:eastAsia="zh-CN"/>
          <w14:textFill>
            <w14:solidFill>
              <w14:schemeClr w14:val="tx1"/>
            </w14:solidFill>
          </w14:textFill>
        </w:rPr>
        <w:t xml:space="preserve">）</w:t>
      </w:r>
      <w:r>
        <w:rPr>
          <w:rFonts w:ascii="Microsoft New Tai Lue" w:hAnsi="Microsoft New Tai Lue" w:cs="Microsoft New Tai Lue"/>
          <w:b/>
          <w:bCs/>
          <w:color w:val="000000" w:themeColor="text1"/>
          <w:highlight w:val="none"/>
          <w14:textFill>
            <w14:solidFill>
              <w14:schemeClr w14:val="tx1"/>
            </w14:solidFill>
          </w14:textFill>
        </w:rPr>
        <w:t xml:space="preserve">。</w:t>
      </w:r>
      <w:r/>
    </w:p>
    <w:p>
      <w:pPr>
        <w:jc w:val="center"/>
        <w:spacing w:line="360" w:lineRule="auto"/>
        <w:rPr>
          <w:rFonts w:ascii="Microsoft New Tai Lue" w:hAnsi="Microsoft New Tai Lue" w:eastAsia="黑体" w:cs="Microsoft New Tai Lue"/>
          <w:b/>
          <w:color w:val="000000" w:themeColor="text1"/>
          <w:sz w:val="32"/>
          <w:szCs w:val="32"/>
          <w:highlight w:val="none"/>
          <w14:textFill>
            <w14:solidFill>
              <w14:schemeClr w14:val="tx1"/>
            </w14:solidFill>
          </w14:textFill>
        </w:rPr>
      </w:pPr>
      <w:r>
        <w:rPr>
          <w:rFonts w:ascii="Microsoft New Tai Lue" w:hAnsi="Microsoft New Tai Lue" w:eastAsia="黑体" w:cs="Microsoft New Tai Lue"/>
          <w:b/>
          <w:color w:val="000000" w:themeColor="text1"/>
          <w:sz w:val="32"/>
          <w:szCs w:val="32"/>
          <w:highlight w:val="none"/>
          <w14:textFill>
            <w14:solidFill>
              <w14:schemeClr w14:val="tx1"/>
            </w14:solidFill>
          </w14:textFill>
        </w:rPr>
      </w:r>
      <w:r/>
    </w:p>
    <w:p>
      <w:pPr>
        <w:jc w:val="center"/>
        <w:spacing w:line="360" w:lineRule="auto"/>
        <w:rPr>
          <w:rFonts w:ascii="Microsoft New Tai Lue" w:hAnsi="Microsoft New Tai Lue" w:eastAsia="黑体" w:cs="Microsoft New Tai Lue"/>
          <w:b/>
          <w:color w:val="000000" w:themeColor="text1"/>
          <w:sz w:val="32"/>
          <w:szCs w:val="32"/>
          <w:highlight w:val="none"/>
          <w14:textFill>
            <w14:solidFill>
              <w14:schemeClr w14:val="tx1"/>
            </w14:solidFill>
          </w14:textFill>
        </w:rPr>
      </w:pPr>
      <w:r>
        <w:rPr>
          <w:rFonts w:ascii="Microsoft New Tai Lue" w:hAnsi="Microsoft New Tai Lue" w:eastAsia="黑体" w:cs="Microsoft New Tai Lue"/>
          <w:b/>
          <w:color w:val="000000" w:themeColor="text1"/>
          <w:sz w:val="32"/>
          <w:szCs w:val="32"/>
          <w:highlight w:val="none"/>
          <w14:textFill>
            <w14:solidFill>
              <w14:schemeClr w14:val="tx1"/>
            </w14:solidFill>
          </w14:textFill>
        </w:rPr>
      </w:r>
      <w:r/>
    </w:p>
    <w:p>
      <w:pPr>
        <w:jc w:val="center"/>
        <w:spacing w:line="360" w:lineRule="auto"/>
        <w:rPr>
          <w:rFonts w:ascii="Microsoft New Tai Lue" w:hAnsi="Microsoft New Tai Lue" w:cs="Microsoft New Tai Lue"/>
          <w:bCs/>
          <w:color w:val="000000" w:themeColor="text1"/>
          <w:sz w:val="44"/>
          <w:szCs w:val="44"/>
          <w:highlight w:val="none"/>
          <w14:textFill>
            <w14:solidFill>
              <w14:schemeClr w14:val="tx1"/>
            </w14:solidFill>
          </w14:textFill>
        </w:rPr>
      </w:pPr>
      <w:r>
        <w:rPr>
          <w:rFonts w:ascii="Microsoft New Tai Lue" w:hAnsi="Microsoft New Tai Lue" w:cs="Microsoft New Tai Lue"/>
          <w:bCs/>
          <w:color w:val="000000" w:themeColor="text1"/>
          <w:sz w:val="44"/>
          <w:szCs w:val="44"/>
          <w:highlight w:val="none"/>
          <w14:textFill>
            <w14:solidFill>
              <w14:schemeClr w14:val="tx1"/>
            </w14:solidFill>
          </w14:textFill>
        </w:rPr>
        <w:t xml:space="preserve">声  明</w:t>
      </w:r>
      <w:r/>
    </w:p>
    <w:p>
      <w:pPr>
        <w:rPr>
          <w:rFonts w:ascii="Microsoft New Tai Lue" w:hAnsi="Microsoft New Tai Lue" w:eastAsia="楷体_GB2312" w:cs="Microsoft New Tai Lue"/>
          <w:color w:val="000000" w:themeColor="text1"/>
          <w:sz w:val="28"/>
          <w:szCs w:val="28"/>
          <w:highlight w:val="none"/>
          <w14:textFill>
            <w14:solidFill>
              <w14:schemeClr w14:val="tx1"/>
            </w14:solidFill>
          </w14:textFill>
        </w:rPr>
      </w:pPr>
      <w:r>
        <w:rPr>
          <w:rFonts w:ascii="Microsoft New Tai Lue" w:hAnsi="Microsoft New Tai Lue" w:eastAsia="楷体_GB2312" w:cs="Microsoft New Tai Lue"/>
          <w:color w:val="000000" w:themeColor="text1"/>
          <w:sz w:val="28"/>
          <w:szCs w:val="28"/>
          <w:highlight w:val="none"/>
          <w14:textFill>
            <w14:solidFill>
              <w14:schemeClr w14:val="tx1"/>
            </w14:solidFill>
          </w14:textFill>
        </w:rPr>
      </w:r>
      <w:r/>
    </w:p>
    <w:p>
      <w:pPr>
        <w:ind w:firstLine="420"/>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w:t>
      </w:r>
      <w:r/>
    </w:p>
    <w:p>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r>
      <w:r/>
    </w:p>
    <w:p>
      <w:pPr>
        <w:spacing w:line="360" w:lineRule="auto"/>
        <w:rPr>
          <w:rFonts w:hint="eastAsia" w:ascii="Microsoft New Tai Lue" w:hAnsi="Microsoft New Tai Lue" w:eastAsia="宋体" w:cs="Microsoft New Tai Lue"/>
          <w:bCs/>
          <w:color w:val="000000" w:themeColor="text1"/>
          <w:highlight w:val="none"/>
          <w:lang w:eastAsia="zh-CN"/>
          <w14:textFill>
            <w14:solidFill>
              <w14:schemeClr w14:val="tx1"/>
            </w14:solidFill>
          </w14:textFill>
        </w:rPr>
      </w:pPr>
      <w:r>
        <w:rPr>
          <w:rFonts w:hint="eastAsia" w:ascii="Microsoft New Tai Lue" w:hAnsi="Microsoft New Tai Lue" w:eastAsia="宋体" w:cs="Microsoft New Tai Lue"/>
          <w:bCs/>
          <w:color w:val="000000" w:themeColor="text1"/>
          <w:highlight w:val="none"/>
          <w:lang w:eastAsia="zh-CN"/>
          <w14:textFill>
            <w14:solidFill>
              <w14:schemeClr w14:val="tx1"/>
            </w14:solidFill>
          </w14:textFill>
        </w:rPr>
      </w:r>
      <w:r/>
    </w:p>
    <w:p>
      <w:pPr>
        <w:ind w:firstLine="3990"/>
        <w:spacing w:line="360" w:lineRule="auto"/>
        <w:rPr>
          <w:rFonts w:ascii="Microsoft New Tai Lue" w:hAnsi="Microsoft New Tai Lue" w:cs="Microsoft New Tai Lue"/>
          <w:color w:val="000000" w:themeColor="text1"/>
          <w:szCs w:val="21"/>
          <w:highlight w:val="none"/>
          <w:u w:val="single"/>
          <w14:textFill>
            <w14:solidFill>
              <w14:schemeClr w14:val="tx1"/>
            </w14:solidFill>
          </w14:textFill>
        </w:rPr>
      </w:pPr>
      <w:r>
        <w:rPr>
          <w:rFonts w:hint="eastAsia" w:ascii="Microsoft New Tai Lue" w:hAnsi="Microsoft New Tai Lue" w:cs="Microsoft New Tai Lue"/>
          <w:bCs/>
          <w:color w:val="000000" w:themeColor="text1"/>
          <w:highlight w:val="none"/>
          <w:lang w:val="en-US" w:eastAsia="zh-CN"/>
          <w14:textFill>
            <w14:solidFill>
              <w14:schemeClr w14:val="tx1"/>
            </w14:solidFill>
          </w14:textFill>
        </w:rPr>
        <w:t xml:space="preserve">供应商</w:t>
      </w:r>
      <w:r>
        <w:rPr>
          <w:rFonts w:ascii="Microsoft New Tai Lue" w:hAnsi="Microsoft New Tai Lue" w:cs="Microsoft New Tai Lue"/>
          <w:bCs/>
          <w:color w:val="000000" w:themeColor="text1"/>
          <w:highlight w:val="none"/>
          <w14:textFill>
            <w14:solidFill>
              <w14:schemeClr w14:val="tx1"/>
            </w14:solidFill>
          </w14:textFill>
        </w:rPr>
        <w:t xml:space="preserve">名称（</w:t>
      </w:r>
      <w:r>
        <w:rPr>
          <w:rFonts w:hint="eastAsia" w:ascii="Microsoft New Tai Lue" w:hAnsi="Microsoft New Tai Lue" w:cs="Microsoft New Tai Lue"/>
          <w:bCs/>
          <w:color w:val="000000" w:themeColor="text1"/>
          <w:highlight w:val="none"/>
          <w14:textFill>
            <w14:solidFill>
              <w14:schemeClr w14:val="tx1"/>
            </w14:solidFill>
          </w14:textFill>
        </w:rPr>
        <w:t xml:space="preserve">加盖CA电子公章</w:t>
      </w:r>
      <w:r>
        <w:rPr>
          <w:rFonts w:ascii="Microsoft New Tai Lue" w:hAnsi="Microsoft New Tai Lue" w:cs="Microsoft New Tai Lue"/>
          <w:bCs/>
          <w:color w:val="000000" w:themeColor="text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p>
    <w:p>
      <w:pPr>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 xml:space="preserve">法定代表人（单位负责人）</w:t>
      </w:r>
      <w:r/>
    </w:p>
    <w:p>
      <w:pPr>
        <w:ind w:firstLine="3990"/>
        <w:spacing w:line="360" w:lineRule="auto"/>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或其授权代表（签字或盖章）：</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p>
    <w:p>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日期：______年</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月</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日</w:t>
      </w:r>
      <w:r/>
    </w:p>
    <w:p>
      <w:pPr>
        <w:jc w:val="center"/>
        <w:spacing w:line="360" w:lineRule="auto"/>
        <w:rPr>
          <w:rFonts w:ascii="Microsoft New Tai Lue" w:hAnsi="Microsoft New Tai Lue" w:eastAsia="黑体" w:cs="Microsoft New Tai Lue"/>
          <w:b/>
          <w:color w:val="000000" w:themeColor="text1"/>
          <w:sz w:val="32"/>
          <w:szCs w:val="32"/>
          <w:highlight w:val="none"/>
          <w14:textFill>
            <w14:solidFill>
              <w14:schemeClr w14:val="tx1"/>
            </w14:solidFill>
          </w14:textFill>
        </w:rPr>
      </w:pPr>
      <w:r>
        <w:rPr>
          <w:rFonts w:ascii="Microsoft New Tai Lue" w:hAnsi="Microsoft New Tai Lue" w:eastAsia="黑体" w:cs="Microsoft New Tai Lue"/>
          <w:b/>
          <w:color w:val="000000" w:themeColor="text1"/>
          <w:sz w:val="32"/>
          <w:szCs w:val="32"/>
          <w:highlight w:val="none"/>
          <w14:textFill>
            <w14:solidFill>
              <w14:schemeClr w14:val="tx1"/>
            </w14:solidFill>
          </w14:textFill>
        </w:rPr>
      </w:r>
      <w:r/>
    </w:p>
    <w:p>
      <w:pPr>
        <w:pStyle w:val="978"/>
        <w:spacing w:line="240" w:lineRule="atLeast"/>
        <w:rPr>
          <w:rFonts w:ascii="Times New Roman" w:hAnsi="Times New Roman"/>
          <w:b w:val="0"/>
          <w:color w:val="000000" w:themeColor="text1"/>
          <w:sz w:val="24"/>
          <w:szCs w:val="24"/>
          <w:highlight w:val="none"/>
          <w14:textFill>
            <w14:solidFill>
              <w14:schemeClr w14:val="tx1"/>
            </w14:solidFill>
          </w14:textFill>
        </w:rPr>
      </w:pPr>
      <w:r>
        <w:rPr>
          <w:rFonts w:eastAsia="黑体"/>
          <w:b w:val="0"/>
          <w:color w:val="000000" w:themeColor="text1"/>
          <w:highlight w:val="none"/>
          <w14:textFill>
            <w14:solidFill>
              <w14:schemeClr w14:val="tx1"/>
            </w14:solidFill>
          </w14:textFill>
        </w:rPr>
        <w:br w:type="page" w:clear="all"/>
      </w:r>
      <w:bookmarkStart w:id="326" w:name="_Toc107246290"/>
      <w:r/>
      <w:bookmarkStart w:id="327" w:name="_Toc104560910"/>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7</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7</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）无不良信用记录承诺函（供应商自行查询适用）</w:t>
      </w:r>
      <w:bookmarkEnd w:id="326"/>
      <w:r/>
      <w:bookmarkEnd w:id="327"/>
      <w:r/>
      <w:r/>
    </w:p>
    <w:p>
      <w:pPr>
        <w:pStyle w:val="1025"/>
        <w:ind w:firstLine="420"/>
        <w:spacing w:line="480" w:lineRule="auto"/>
        <w:rPr>
          <w:rFonts w:hint="eastAsia"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本单位郑重承诺，我单位无以下不良信用记录情形：</w:t>
      </w:r>
      <w:r/>
    </w:p>
    <w:p>
      <w:pPr>
        <w:pStyle w:val="1025"/>
        <w:ind w:firstLine="420"/>
        <w:spacing w:line="480" w:lineRule="auto"/>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1.</w:t>
      </w:r>
      <w:r>
        <w:rPr>
          <w:rFonts w:hint="eastAsia" w:hAnsi="宋体"/>
          <w:color w:val="000000" w:themeColor="text1"/>
          <w:sz w:val="21"/>
          <w:szCs w:val="21"/>
          <w:highlight w:val="none"/>
          <w14:textFill>
            <w14:solidFill>
              <w14:schemeClr w14:val="tx1"/>
            </w14:solidFill>
          </w14:textFill>
        </w:rPr>
        <w:t xml:space="preserve">被人民法院列入失信被执行人；</w:t>
      </w:r>
      <w:r/>
    </w:p>
    <w:p>
      <w:pPr>
        <w:pStyle w:val="1025"/>
        <w:ind w:firstLine="420"/>
        <w:spacing w:line="480" w:lineRule="auto"/>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2.</w:t>
      </w:r>
      <w:r>
        <w:rPr>
          <w:rFonts w:hint="eastAsia" w:hAnsi="宋体"/>
          <w:color w:val="000000" w:themeColor="text1"/>
          <w:sz w:val="21"/>
          <w:szCs w:val="21"/>
          <w:highlight w:val="none"/>
          <w14:textFill>
            <w14:solidFill>
              <w14:schemeClr w14:val="tx1"/>
            </w14:solidFill>
          </w14:textFill>
        </w:rPr>
        <w:t xml:space="preserve">被税务部门列入重大税收违法案件当事人名单；</w:t>
      </w:r>
      <w:r/>
    </w:p>
    <w:p>
      <w:pPr>
        <w:pStyle w:val="1025"/>
        <w:ind w:firstLine="420"/>
        <w:spacing w:line="480" w:lineRule="auto"/>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3.</w:t>
      </w:r>
      <w:r>
        <w:rPr>
          <w:rFonts w:hint="eastAsia" w:hAnsi="宋体"/>
          <w:color w:val="000000" w:themeColor="text1"/>
          <w:sz w:val="21"/>
          <w:szCs w:val="21"/>
          <w:highlight w:val="none"/>
          <w14:textFill>
            <w14:solidFill>
              <w14:schemeClr w14:val="tx1"/>
            </w14:solidFill>
          </w14:textFill>
        </w:rPr>
        <w:t xml:space="preserve">被政府采购监管部门列入政府采购严重违法失信行为记录名单；</w:t>
      </w:r>
      <w:r/>
    </w:p>
    <w:p>
      <w:pPr>
        <w:pStyle w:val="1025"/>
        <w:ind w:firstLine="420"/>
        <w:spacing w:line="480" w:lineRule="auto"/>
        <w:rPr>
          <w:rFonts w:hint="eastAsia"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25"/>
        <w:ind w:firstLine="400"/>
        <w:rPr>
          <w:rFonts w:ascii="Times New Roman" w:hAnsi="Times New Roman" w:eastAsia="等线"/>
          <w:color w:val="000000" w:themeColor="text1"/>
          <w:highlight w:val="none"/>
          <w14:textFill>
            <w14:solidFill>
              <w14:schemeClr w14:val="tx1"/>
            </w14:solidFill>
          </w14:textFill>
        </w:rPr>
      </w:pPr>
      <w:r>
        <w:rPr>
          <w:rFonts w:ascii="Times New Roman" w:hAnsi="Times New Roman" w:eastAsia="等线"/>
          <w:color w:val="000000" w:themeColor="text1"/>
          <w:highlight w:val="none"/>
          <w14:textFill>
            <w14:solidFill>
              <w14:schemeClr w14:val="tx1"/>
            </w14:solidFill>
          </w14:textFill>
        </w:rPr>
      </w:r>
      <w:r/>
    </w:p>
    <w:p>
      <w:pPr>
        <w:pStyle w:val="1025"/>
        <w:ind w:firstLine="400"/>
        <w:rPr>
          <w:rFonts w:ascii="Times New Roman" w:hAnsi="Times New Roman" w:eastAsia="等线"/>
          <w:color w:val="000000" w:themeColor="text1"/>
          <w:highlight w:val="none"/>
          <w14:textFill>
            <w14:solidFill>
              <w14:schemeClr w14:val="tx1"/>
            </w14:solidFill>
          </w14:textFill>
        </w:rPr>
      </w:pPr>
      <w:r>
        <w:rPr>
          <w:rFonts w:ascii="Times New Roman" w:hAnsi="Times New Roman" w:eastAsia="等线"/>
          <w:color w:val="000000" w:themeColor="text1"/>
          <w:highlight w:val="none"/>
          <w14:textFill>
            <w14:solidFill>
              <w14:schemeClr w14:val="tx1"/>
            </w14:solidFill>
          </w14:textFill>
        </w:rPr>
      </w:r>
      <w:r/>
    </w:p>
    <w:p>
      <w:pPr>
        <w:pStyle w:val="1025"/>
        <w:ind w:firstLine="400"/>
        <w:rPr>
          <w:rFonts w:ascii="Times New Roman" w:hAnsi="Times New Roman" w:eastAsia="等线"/>
          <w:color w:val="000000" w:themeColor="text1"/>
          <w:highlight w:val="none"/>
          <w14:textFill>
            <w14:solidFill>
              <w14:schemeClr w14:val="tx1"/>
            </w14:solidFill>
          </w14:textFill>
        </w:rPr>
      </w:pPr>
      <w:r>
        <w:rPr>
          <w:rFonts w:ascii="Times New Roman" w:hAnsi="Times New Roman" w:eastAsia="等线"/>
          <w:color w:val="000000" w:themeColor="text1"/>
          <w:highlight w:val="none"/>
          <w14:textFill>
            <w14:solidFill>
              <w14:schemeClr w14:val="tx1"/>
            </w14:solidFill>
          </w14:textFill>
        </w:rPr>
      </w:r>
      <w:r/>
    </w:p>
    <w:p>
      <w:pPr>
        <w:pStyle w:val="1025"/>
        <w:ind w:firstLine="400"/>
        <w:rPr>
          <w:rFonts w:ascii="Times New Roman" w:hAnsi="Times New Roman" w:eastAsia="等线"/>
          <w:color w:val="000000" w:themeColor="text1"/>
          <w:highlight w:val="none"/>
          <w14:textFill>
            <w14:solidFill>
              <w14:schemeClr w14:val="tx1"/>
            </w14:solidFill>
          </w14:textFill>
        </w:rPr>
      </w:pPr>
      <w:r>
        <w:rPr>
          <w:rFonts w:ascii="Times New Roman" w:hAnsi="Times New Roman" w:eastAsia="等线"/>
          <w:color w:val="000000" w:themeColor="text1"/>
          <w:highlight w:val="none"/>
          <w14:textFill>
            <w14:solidFill>
              <w14:schemeClr w14:val="tx1"/>
            </w14:solidFill>
          </w14:textFill>
        </w:rPr>
      </w:r>
      <w:r/>
    </w:p>
    <w:p>
      <w:pPr>
        <w:pStyle w:val="1025"/>
        <w:ind w:firstLine="400"/>
        <w:rPr>
          <w:rFonts w:ascii="Times New Roman" w:hAnsi="Times New Roman" w:eastAsia="等线"/>
          <w:color w:val="000000" w:themeColor="text1"/>
          <w:highlight w:val="none"/>
          <w14:textFill>
            <w14:solidFill>
              <w14:schemeClr w14:val="tx1"/>
            </w14:solidFill>
          </w14:textFill>
        </w:rPr>
      </w:pPr>
      <w:r>
        <w:rPr>
          <w:rFonts w:ascii="Times New Roman" w:hAnsi="Times New Roman" w:eastAsia="等线"/>
          <w:color w:val="000000" w:themeColor="text1"/>
          <w:highlight w:val="none"/>
          <w14:textFill>
            <w14:solidFill>
              <w14:schemeClr w14:val="tx1"/>
            </w14:solidFill>
          </w14:textFill>
        </w:rPr>
      </w:r>
      <w:r/>
    </w:p>
    <w:p>
      <w:pPr>
        <w:ind w:firstLine="3990"/>
        <w:spacing w:line="360" w:lineRule="auto"/>
        <w:rPr>
          <w:rFonts w:ascii="Microsoft New Tai Lue" w:hAnsi="Microsoft New Tai Lue" w:cs="Microsoft New Tai Lue"/>
          <w:color w:val="000000" w:themeColor="text1"/>
          <w:szCs w:val="21"/>
          <w:highlight w:val="none"/>
          <w:u w:val="single"/>
          <w14:textFill>
            <w14:solidFill>
              <w14:schemeClr w14:val="tx1"/>
            </w14:solidFill>
          </w14:textFill>
        </w:rPr>
      </w:pPr>
      <w:r/>
      <w:bookmarkStart w:id="328" w:name="_Toc102117326"/>
      <w:r/>
      <w:bookmarkStart w:id="329" w:name="_Toc103848596"/>
      <w:r>
        <w:rPr>
          <w:rFonts w:hint="eastAsia" w:ascii="Microsoft New Tai Lue" w:hAnsi="Microsoft New Tai Lue" w:cs="Microsoft New Tai Lue"/>
          <w:bCs/>
          <w:color w:val="000000" w:themeColor="text1"/>
          <w:highlight w:val="none"/>
          <w:lang w:val="en-US" w:eastAsia="zh-CN"/>
          <w14:textFill>
            <w14:solidFill>
              <w14:schemeClr w14:val="tx1"/>
            </w14:solidFill>
          </w14:textFill>
        </w:rPr>
        <w:t xml:space="preserve">供应商</w:t>
      </w:r>
      <w:r>
        <w:rPr>
          <w:rFonts w:ascii="Microsoft New Tai Lue" w:hAnsi="Microsoft New Tai Lue" w:cs="Microsoft New Tai Lue"/>
          <w:bCs/>
          <w:color w:val="000000" w:themeColor="text1"/>
          <w:highlight w:val="none"/>
          <w14:textFill>
            <w14:solidFill>
              <w14:schemeClr w14:val="tx1"/>
            </w14:solidFill>
          </w14:textFill>
        </w:rPr>
        <w:t xml:space="preserve">名称（</w:t>
      </w:r>
      <w:r>
        <w:rPr>
          <w:rFonts w:hint="eastAsia" w:ascii="Microsoft New Tai Lue" w:hAnsi="Microsoft New Tai Lue" w:cs="Microsoft New Tai Lue"/>
          <w:bCs/>
          <w:color w:val="000000" w:themeColor="text1"/>
          <w:highlight w:val="none"/>
          <w14:textFill>
            <w14:solidFill>
              <w14:schemeClr w14:val="tx1"/>
            </w14:solidFill>
          </w14:textFill>
        </w:rPr>
        <w:t xml:space="preserve">加盖CA电子公章</w:t>
      </w:r>
      <w:r>
        <w:rPr>
          <w:rFonts w:ascii="Microsoft New Tai Lue" w:hAnsi="Microsoft New Tai Lue" w:cs="Microsoft New Tai Lue"/>
          <w:bCs/>
          <w:color w:val="000000" w:themeColor="text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p>
    <w:p>
      <w:pPr>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 xml:space="preserve">法定代表人（单位负责人）</w:t>
      </w:r>
      <w:r/>
    </w:p>
    <w:p>
      <w:pPr>
        <w:ind w:firstLine="3990"/>
        <w:spacing w:line="360" w:lineRule="auto"/>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或其授权代表（签字或盖章）：</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p>
    <w:p>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日期：______年</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月</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日</w:t>
      </w:r>
      <w:r/>
    </w:p>
    <w:p>
      <w:pPr>
        <w:pStyle w:val="978"/>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br w:type="page" w:clear="all"/>
      </w:r>
      <w:bookmarkStart w:id="330" w:name="_Toc107246291"/>
      <w:r/>
      <w:bookmarkStart w:id="331" w:name="_Toc104560911"/>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（7-8）</w:t>
      </w:r>
      <w:bookmarkEnd w:id="328"/>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招标文件要求的其它实质性资格资信证明文件</w:t>
      </w:r>
      <w:bookmarkEnd w:id="330"/>
      <w:r/>
      <w:bookmarkEnd w:id="331"/>
      <w:r/>
      <w:r/>
    </w:p>
    <w:p>
      <w:pPr>
        <w:pStyle w:val="1025"/>
        <w:ind w:firstLine="0"/>
        <w:rPr>
          <w:rFonts w:hint="eastAsia" w:hAnsi="宋体"/>
          <w:b/>
          <w:bCs/>
          <w:color w:val="000000" w:themeColor="text1"/>
          <w:sz w:val="21"/>
          <w:szCs w:val="21"/>
          <w:highlight w:val="none"/>
          <w14:textFill>
            <w14:solidFill>
              <w14:schemeClr w14:val="tx1"/>
            </w14:solidFill>
          </w14:textFill>
        </w:rPr>
      </w:pPr>
      <w:r/>
      <w:bookmarkStart w:id="332" w:name="_Toc107246292"/>
      <w:r>
        <w:rPr>
          <w:rFonts w:hint="eastAsia" w:hAnsi="宋体"/>
          <w:b/>
          <w:bCs/>
          <w:color w:val="000000" w:themeColor="text1"/>
          <w:sz w:val="21"/>
          <w:szCs w:val="21"/>
          <w:highlight w:val="none"/>
          <w:lang w:val="en-US" w:eastAsia="zh-CN"/>
          <w14:textFill>
            <w14:solidFill>
              <w14:schemeClr w14:val="tx1"/>
            </w14:solidFill>
          </w14:textFill>
        </w:rPr>
        <w:t xml:space="preserve">1.</w:t>
      </w:r>
      <w:r>
        <w:rPr>
          <w:rFonts w:hint="eastAsia" w:hAnsi="宋体"/>
          <w:b/>
          <w:bCs/>
          <w:color w:val="000000" w:themeColor="text1"/>
          <w:sz w:val="21"/>
          <w:szCs w:val="21"/>
          <w:highlight w:val="none"/>
          <w14:textFill>
            <w14:solidFill>
              <w14:schemeClr w14:val="tx1"/>
            </w14:solidFill>
          </w14:textFill>
        </w:rPr>
        <w:t xml:space="preserve">特定资格条件</w:t>
      </w:r>
      <w:r/>
    </w:p>
    <w:p>
      <w:pPr>
        <w:ind w:firstLine="420"/>
        <w:spacing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w:t>
      </w:r>
      <w:r>
        <w:rPr>
          <w:rFonts w:hint="eastAsia"/>
          <w:color w:val="000000" w:themeColor="text1"/>
          <w:sz w:val="21"/>
          <w:szCs w:val="21"/>
          <w:highlight w:val="none"/>
          <w:lang w:val="en-US" w:eastAsia="zh-CN"/>
          <w14:textFill>
            <w14:solidFill>
              <w14:schemeClr w14:val="tx1"/>
            </w14:solidFill>
          </w14:textFill>
        </w:rPr>
        <w:t xml:space="preserve">1</w:t>
      </w:r>
      <w:r>
        <w:rPr>
          <w:rFonts w:hint="eastAsia"/>
          <w:color w:val="000000" w:themeColor="text1"/>
          <w:sz w:val="21"/>
          <w:szCs w:val="21"/>
          <w:highlight w:val="none"/>
          <w:lang w:eastAsia="zh-CN"/>
          <w14:textFill>
            <w14:solidFill>
              <w14:schemeClr w14:val="tx1"/>
            </w14:solidFill>
          </w14:textFill>
        </w:rPr>
        <w:t xml:space="preserve">）</w:t>
      </w:r>
      <w:r>
        <w:rPr>
          <w:rFonts w:hint="eastAsia" w:ascii="Microsoft New Tai Lue" w:hAnsi="Microsoft New Tai Lue" w:cs="Microsoft New Tai Lue"/>
          <w:bCs/>
          <w:color w:val="000000" w:themeColor="text1"/>
          <w:highlight w:val="none"/>
          <w:lang w:val="en-US" w:eastAsia="zh-CN"/>
          <w14:textFill>
            <w14:solidFill>
              <w14:schemeClr w14:val="tx1"/>
            </w14:solidFill>
          </w14:textFill>
        </w:rPr>
        <w:t xml:space="preserve">供应商</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符合《政府购买服务管理办法》（财政部令第102号）第六条</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和</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第八条规定</w:t>
      </w:r>
      <w:r/>
    </w:p>
    <w:p>
      <w:pPr>
        <w:ind w:firstLine="420"/>
        <w:spacing w:line="360" w:lineRule="auto"/>
        <w:rPr>
          <w:rFonts w:hint="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r>
      <w:r/>
    </w:p>
    <w:p>
      <w:pPr>
        <w:ind w:firstLine="420"/>
        <w:spacing w:line="360" w:lineRule="auto"/>
        <w:rPr>
          <w:rFonts w:hint="default"/>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 xml:space="preserve">注：提供声明函并加盖公章。</w:t>
      </w:r>
      <w:r/>
    </w:p>
    <w:p>
      <w:pPr>
        <w:jc w:val="center"/>
        <w:spacing w:before="120" w:after="120" w:line="360" w:lineRule="auto"/>
        <w:rPr>
          <w:rFonts w:ascii="Microsoft New Tai Lue" w:hAnsi="Microsoft New Tai Lue" w:cs="Microsoft New Tai Lue"/>
          <w:color w:val="000000" w:themeColor="text1"/>
          <w:sz w:val="44"/>
          <w:szCs w:val="44"/>
          <w:highlight w:val="none"/>
          <w14:textFill>
            <w14:solidFill>
              <w14:schemeClr w14:val="tx1"/>
            </w14:solidFill>
          </w14:textFill>
        </w:rPr>
      </w:pPr>
      <w:r>
        <w:rPr>
          <w:rFonts w:hint="eastAsia" w:ascii="Microsoft New Tai Lue" w:hAnsi="Microsoft New Tai Lue" w:cs="Microsoft New Tai Lue"/>
          <w:color w:val="000000" w:themeColor="text1"/>
          <w:sz w:val="44"/>
          <w:szCs w:val="44"/>
          <w:highlight w:val="none"/>
          <w14:textFill>
            <w14:solidFill>
              <w14:schemeClr w14:val="tx1"/>
            </w14:solidFill>
          </w14:textFill>
        </w:rPr>
        <w:t xml:space="preserve">声明函</w:t>
      </w:r>
      <w:r/>
    </w:p>
    <w:p>
      <w:pPr>
        <w:pStyle w:val="961"/>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before="120" w:after="120"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 xml:space="preserve">我单位郑重</w:t>
      </w:r>
      <w:r>
        <w:rPr>
          <w:rFonts w:hint="eastAsia" w:ascii="Microsoft New Tai Lue" w:hAnsi="Microsoft New Tai Lue" w:cs="Microsoft New Tai Lue"/>
          <w:color w:val="000000" w:themeColor="text1"/>
          <w:highlight w:val="none"/>
          <w14:textFill>
            <w14:solidFill>
              <w14:schemeClr w14:val="tx1"/>
            </w14:solidFill>
          </w14:textFill>
        </w:rPr>
        <w:t xml:space="preserve">声明</w:t>
      </w:r>
      <w:r>
        <w:rPr>
          <w:rFonts w:ascii="Microsoft New Tai Lue" w:hAnsi="Microsoft New Tai Lue" w:cs="Microsoft New Tai Lue"/>
          <w:color w:val="000000" w:themeColor="text1"/>
          <w:highlight w:val="none"/>
          <w14:textFill>
            <w14:solidFill>
              <w14:schemeClr w14:val="tx1"/>
            </w14:solidFill>
          </w14:textFill>
        </w:rPr>
        <w:t xml:space="preserve">：</w:t>
      </w:r>
      <w:r/>
    </w:p>
    <w:p>
      <w:pPr>
        <w:ind w:firstLine="480"/>
        <w:jc w:val="left"/>
        <w:spacing w:before="120" w:after="120" w:line="360" w:lineRule="auto"/>
        <w:rPr>
          <w:rFonts w:hint="default" w:ascii="Microsoft New Tai Lue" w:hAnsi="Microsoft New Tai Lue" w:eastAsia="宋体" w:cs="Microsoft New Tai Lue"/>
          <w:color w:val="000000" w:themeColor="text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highlight w:val="none"/>
          <w14:textFill>
            <w14:solidFill>
              <w14:schemeClr w14:val="tx1"/>
            </w14:solidFill>
          </w14:textFill>
        </w:rPr>
        <w:t xml:space="preserve">我单位符合《政府购买服务管理办法》（财政部令第102号）第六条和第八条规定</w:t>
      </w:r>
      <w:r>
        <w:rPr>
          <w:rFonts w:hint="eastAsia" w:ascii="Microsoft New Tai Lue" w:hAnsi="Microsoft New Tai Lue" w:cs="Microsoft New Tai Lue"/>
          <w:color w:val="000000" w:themeColor="text1"/>
          <w:highlight w:val="none"/>
          <w:lang w:val="en-US" w:eastAsia="zh-CN"/>
          <w14:textFill>
            <w14:solidFill>
              <w14:schemeClr w14:val="tx1"/>
            </w14:solidFill>
          </w14:textFill>
        </w:rPr>
        <w:t xml:space="preserve">。</w:t>
      </w:r>
      <w:r/>
    </w:p>
    <w:p>
      <w:pPr>
        <w:pStyle w:val="961"/>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1"/>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hint="eastAsia" w:ascii="Microsoft New Tai Lue" w:hAnsi="Microsoft New Tai Lue" w:cs="Microsoft New Tai Lue"/>
          <w:bCs/>
          <w:color w:val="000000" w:themeColor="text1"/>
          <w:highlight w:val="none"/>
          <w14:textFill>
            <w14:solidFill>
              <w14:schemeClr w14:val="tx1"/>
            </w14:solidFill>
          </w14:textFill>
        </w:rPr>
        <w:t xml:space="preserve">                       </w:t>
      </w:r>
      <w:r>
        <w:rPr>
          <w:rFonts w:hint="eastAsia" w:ascii="Microsoft New Tai Lue" w:hAnsi="Microsoft New Tai Lue" w:cs="Microsoft New Tai Lue"/>
          <w:bCs/>
          <w:color w:val="000000" w:themeColor="text1"/>
          <w:highlight w:val="none"/>
          <w:lang w:val="en-US" w:eastAsia="zh-CN"/>
          <w14:textFill>
            <w14:solidFill>
              <w14:schemeClr w14:val="tx1"/>
            </w14:solidFill>
          </w14:textFill>
        </w:rPr>
        <w:t xml:space="preserve">    </w:t>
      </w:r>
      <w:r>
        <w:rPr>
          <w:rFonts w:hint="eastAsia" w:ascii="Microsoft New Tai Lue" w:hAnsi="Microsoft New Tai Lue" w:cs="Microsoft New Tai Lue"/>
          <w:bCs/>
          <w:color w:val="000000" w:themeColor="text1"/>
          <w:highlight w:val="none"/>
          <w14:textFill>
            <w14:solidFill>
              <w14:schemeClr w14:val="tx1"/>
            </w14:solidFill>
          </w14:textFill>
        </w:rPr>
        <w:t xml:space="preserve">   </w:t>
      </w:r>
      <w:r>
        <w:rPr>
          <w:rFonts w:hint="eastAsia" w:ascii="Microsoft New Tai Lue" w:hAnsi="Microsoft New Tai Lue" w:cs="Microsoft New Tai Lue"/>
          <w:bCs/>
          <w:color w:val="000000" w:themeColor="text1"/>
          <w:highlight w:val="none"/>
          <w:lang w:val="en-US" w:eastAsia="zh-CN"/>
          <w14:textFill>
            <w14:solidFill>
              <w14:schemeClr w14:val="tx1"/>
            </w14:solidFill>
          </w14:textFill>
        </w:rPr>
        <w:t xml:space="preserve">供应商</w:t>
      </w:r>
      <w:r>
        <w:rPr>
          <w:rFonts w:ascii="Microsoft New Tai Lue" w:hAnsi="Microsoft New Tai Lue" w:cs="Microsoft New Tai Lue"/>
          <w:bCs/>
          <w:color w:val="000000" w:themeColor="text1"/>
          <w:highlight w:val="none"/>
          <w14:textFill>
            <w14:solidFill>
              <w14:schemeClr w14:val="tx1"/>
            </w14:solidFill>
          </w14:textFill>
        </w:rPr>
        <w:t xml:space="preserve">名称（</w:t>
      </w:r>
      <w:r>
        <w:rPr>
          <w:rFonts w:hint="eastAsia" w:ascii="Microsoft New Tai Lue" w:hAnsi="Microsoft New Tai Lue" w:cs="Microsoft New Tai Lue"/>
          <w:bCs/>
          <w:color w:val="000000" w:themeColor="text1"/>
          <w:highlight w:val="none"/>
          <w14:textFill>
            <w14:solidFill>
              <w14:schemeClr w14:val="tx1"/>
            </w14:solidFill>
          </w14:textFill>
        </w:rPr>
        <w:t xml:space="preserve">加盖CA电子公章</w:t>
      </w:r>
      <w:r>
        <w:rPr>
          <w:rFonts w:ascii="Microsoft New Tai Lue" w:hAnsi="Microsoft New Tai Lue" w:cs="Microsoft New Tai Lue"/>
          <w:bCs/>
          <w:color w:val="000000" w:themeColor="text1"/>
          <w:highlight w:val="none"/>
          <w14:textFill>
            <w14:solidFill>
              <w14:schemeClr w14:val="tx1"/>
            </w14:solidFill>
          </w14:textFill>
        </w:rPr>
        <w:t xml:space="preserve">）：________</w:t>
      </w:r>
      <w:r/>
    </w:p>
    <w:p>
      <w:pPr>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 xml:space="preserve">法定代表人（单位负责人）</w:t>
      </w:r>
      <w:r/>
    </w:p>
    <w:p>
      <w:pPr>
        <w:ind w:firstLine="3780"/>
        <w:spacing w:line="360" w:lineRule="auto"/>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或其授权代表（签字或盖章）：</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p>
    <w:p>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日期：______年</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月</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日</w:t>
      </w:r>
      <w:r>
        <w:rPr>
          <w:rFonts w:hint="eastAsia" w:hAnsi="宋体"/>
          <w:b/>
          <w:bCs/>
          <w:color w:val="000000" w:themeColor="text1"/>
          <w:sz w:val="21"/>
          <w:szCs w:val="21"/>
          <w:highlight w:val="none"/>
          <w14:textFill>
            <w14:solidFill>
              <w14:schemeClr w14:val="tx1"/>
            </w14:solidFill>
          </w14:textFill>
        </w:rPr>
        <w:br w:type="page" w:clear="all"/>
      </w:r>
      <w:r/>
    </w:p>
    <w:p>
      <w:pPr>
        <w:spacing w:line="360" w:lineRule="auto"/>
        <w:rPr>
          <w:rFonts w:ascii="Microsoft New Tai Lue" w:hAnsi="Microsoft New Tai Lue" w:cs="Microsoft New Tai Lue"/>
          <w:bCs/>
          <w:color w:val="000000" w:themeColor="text1"/>
          <w:highlight w:val="none"/>
          <w14:textFill>
            <w14:solidFill>
              <w14:schemeClr w14:val="tx1"/>
            </w14:solidFill>
          </w14:textFill>
        </w:rPr>
        <w:sectPr>
          <w:footnotePr/>
          <w:endnotePr/>
          <w:type w:val="nextPage"/>
          <w:pgSz w:w="11911" w:h="16838" w:orient="portrait"/>
          <w:pgMar w:top="1440" w:right="1803" w:bottom="1440" w:left="1803" w:header="720" w:footer="720" w:gutter="0"/>
          <w:cols w:num="1" w:sep="0" w:space="0" w:equalWidth="1"/>
          <w:docGrid w:linePitch="360"/>
        </w:sectPr>
      </w:pPr>
      <w:r>
        <w:rPr>
          <w:rFonts w:ascii="Microsoft New Tai Lue" w:hAnsi="Microsoft New Tai Lue" w:cs="Microsoft New Tai Lue"/>
          <w:bCs/>
          <w:color w:val="000000" w:themeColor="text1"/>
          <w:highlight w:val="none"/>
          <w14:textFill>
            <w14:solidFill>
              <w14:schemeClr w14:val="tx1"/>
            </w14:solidFill>
          </w14:textFill>
        </w:rPr>
      </w:r>
      <w:bookmarkEnd w:id="329"/>
      <w:r/>
      <w:bookmarkEnd w:id="332"/>
      <w:r/>
      <w:r/>
    </w:p>
    <w:p>
      <w:pPr>
        <w:ind w:firstLine="420"/>
        <w:spacing w:line="360" w:lineRule="auto"/>
        <w:rPr>
          <w:b/>
          <w:color w:val="000000" w:themeColor="text1"/>
          <w:highlight w:val="none"/>
          <w14:textFill>
            <w14:solidFill>
              <w14:schemeClr w14:val="tx1"/>
            </w14:solidFill>
          </w14:textFill>
        </w:rPr>
      </w:pPr>
      <w:r/>
      <w:bookmarkStart w:id="333" w:name="_Toc103848598"/>
      <w:r/>
      <w:bookmarkStart w:id="334" w:name="_Toc102117330"/>
      <w:r/>
      <w:bookmarkStart w:id="335" w:name="_Toc107246296"/>
      <w:r/>
      <w:bookmarkStart w:id="336" w:name="_Toc104560915"/>
      <w:r>
        <w:rPr>
          <w:rFonts w:hint="eastAsia"/>
          <w:color w:val="000000" w:themeColor="text1"/>
          <w:sz w:val="21"/>
          <w:szCs w:val="21"/>
          <w:highlight w:val="none"/>
          <w14:textFill>
            <w14:solidFill>
              <w14:schemeClr w14:val="tx1"/>
            </w14:solidFill>
          </w14:textFill>
        </w:rPr>
        <w:t xml:space="preserve">（</w:t>
      </w:r>
      <w:r>
        <w:rPr>
          <w:rFonts w:hint="eastAsia"/>
          <w:color w:val="000000" w:themeColor="text1"/>
          <w:sz w:val="21"/>
          <w:szCs w:val="21"/>
          <w:highlight w:val="none"/>
          <w:lang w:val="en-US" w:eastAsia="zh-CN"/>
          <w14:textFill>
            <w14:solidFill>
              <w14:schemeClr w14:val="tx1"/>
            </w14:solidFill>
          </w14:textFill>
        </w:rPr>
        <w:t xml:space="preserve">2</w:t>
      </w:r>
      <w:r>
        <w:rPr>
          <w:rFonts w:hint="eastAsia"/>
          <w:color w:val="000000" w:themeColor="text1"/>
          <w:sz w:val="21"/>
          <w:szCs w:val="21"/>
          <w:highlight w:val="none"/>
          <w14:textFill>
            <w14:solidFill>
              <w14:schemeClr w14:val="tx1"/>
            </w14:solidFill>
          </w14:textFill>
        </w:rPr>
        <w:t xml:space="preserve">）</w:t>
      </w:r>
      <w:r>
        <w:rPr>
          <w:rFonts w:hint="eastAsia" w:ascii="Microsoft New Tai Lue" w:hAnsi="Microsoft New Tai Lue" w:cs="Microsoft New Tai Lue"/>
          <w:bCs/>
          <w:color w:val="000000" w:themeColor="text1"/>
          <w:highlight w:val="none"/>
          <w:lang w:val="en-US" w:eastAsia="zh-CN"/>
          <w14:textFill>
            <w14:solidFill>
              <w14:schemeClr w14:val="tx1"/>
            </w14:solidFill>
          </w14:textFill>
        </w:rPr>
        <w:t xml:space="preserve">供应商具备检验检测机构资质认定证书（CMA）。</w:t>
      </w:r>
      <w:r/>
    </w:p>
    <w:p>
      <w:pPr>
        <w:ind w:firstLine="422"/>
        <w:spacing w:line="360" w:lineRule="auto"/>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r>
      <w:r/>
    </w:p>
    <w:p>
      <w:pPr>
        <w:ind w:firstLine="420"/>
        <w:spacing w:line="360" w:lineRule="auto"/>
        <w:rPr>
          <w:b w:val="0"/>
          <w:bCs/>
          <w:color w:val="000000" w:themeColor="text1"/>
          <w:highlight w:val="none"/>
          <w14:textFill>
            <w14:solidFill>
              <w14:schemeClr w14:val="tx1"/>
            </w14:solidFill>
          </w14:textFill>
        </w:rPr>
      </w:pPr>
      <w:r>
        <w:rPr>
          <w:rFonts w:hint="eastAsia"/>
          <w:b w:val="0"/>
          <w:bCs/>
          <w:color w:val="000000" w:themeColor="text1"/>
          <w:highlight w:val="none"/>
          <w14:textFill>
            <w14:solidFill>
              <w14:schemeClr w14:val="tx1"/>
            </w14:solidFill>
          </w14:textFill>
        </w:rPr>
        <w:t xml:space="preserve">注</w:t>
      </w:r>
      <w:r>
        <w:rPr>
          <w:b w:val="0"/>
          <w:bCs/>
          <w:color w:val="000000" w:themeColor="text1"/>
          <w:highlight w:val="none"/>
          <w14:textFill>
            <w14:solidFill>
              <w14:schemeClr w14:val="tx1"/>
            </w14:solidFill>
          </w14:textFill>
        </w:rPr>
        <w:t xml:space="preserve">：</w:t>
      </w:r>
      <w:r>
        <w:rPr>
          <w:rFonts w:hint="eastAsia"/>
          <w:b w:val="0"/>
          <w:bCs/>
          <w:color w:val="000000" w:themeColor="text1"/>
          <w:highlight w:val="none"/>
          <w14:textFill>
            <w14:solidFill>
              <w14:schemeClr w14:val="tx1"/>
            </w14:solidFill>
          </w14:textFill>
        </w:rPr>
        <w:t xml:space="preserve">提供有效期内的证书复印件并加盖公章，如证书有效期未能覆盖合同履行期限的，须提供证书有效期能覆盖合同履行期限的承诺函并加盖公章。</w:t>
      </w:r>
      <w:r/>
    </w:p>
    <w:p>
      <w:pPr>
        <w:pStyle w:val="961"/>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1"/>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before="120" w:after="120" w:line="360" w:lineRule="auto"/>
        <w:rPr>
          <w:rFonts w:hint="eastAsia" w:ascii="Microsoft New Tai Lue" w:hAnsi="Microsoft New Tai Lue" w:eastAsia="宋体" w:cs="Microsoft New Tai Lue"/>
          <w:color w:val="000000" w:themeColor="text1"/>
          <w:sz w:val="44"/>
          <w:szCs w:val="44"/>
          <w:highlight w:val="none"/>
          <w:lang w:eastAsia="zh-CN"/>
          <w14:textFill>
            <w14:solidFill>
              <w14:schemeClr w14:val="tx1"/>
            </w14:solidFill>
          </w14:textFill>
        </w:rPr>
      </w:pPr>
      <w:r>
        <w:rPr>
          <w:rFonts w:hint="eastAsia" w:ascii="Microsoft New Tai Lue" w:hAnsi="Microsoft New Tai Lue" w:cs="Microsoft New Tai Lue"/>
          <w:color w:val="000000" w:themeColor="text1"/>
          <w:sz w:val="44"/>
          <w:szCs w:val="44"/>
          <w:highlight w:val="none"/>
          <w14:textFill>
            <w14:solidFill>
              <w14:schemeClr w14:val="tx1"/>
            </w14:solidFill>
          </w14:textFill>
        </w:rPr>
        <w:t xml:space="preserve">承诺函</w:t>
      </w:r>
      <w:r>
        <w:rPr>
          <w:rFonts w:hint="eastAsia" w:ascii="Microsoft New Tai Lue" w:hAnsi="Microsoft New Tai Lue" w:cs="Microsoft New Tai Lue"/>
          <w:color w:val="000000" w:themeColor="text1"/>
          <w:sz w:val="44"/>
          <w:szCs w:val="44"/>
          <w:highlight w:val="none"/>
          <w:lang w:eastAsia="zh-CN"/>
          <w14:textFill>
            <w14:solidFill>
              <w14:schemeClr w14:val="tx1"/>
            </w14:solidFill>
          </w14:textFill>
        </w:rPr>
        <w:t xml:space="preserve">（</w:t>
      </w:r>
      <w:r>
        <w:rPr>
          <w:rFonts w:hint="eastAsia" w:ascii="Microsoft New Tai Lue" w:hAnsi="Microsoft New Tai Lue" w:cs="Microsoft New Tai Lue"/>
          <w:color w:val="000000" w:themeColor="text1"/>
          <w:sz w:val="44"/>
          <w:szCs w:val="44"/>
          <w:highlight w:val="none"/>
          <w:lang w:val="en-US" w:eastAsia="zh-CN"/>
          <w14:textFill>
            <w14:solidFill>
              <w14:schemeClr w14:val="tx1"/>
            </w14:solidFill>
          </w14:textFill>
        </w:rPr>
        <w:t xml:space="preserve">如需</w:t>
      </w:r>
      <w:r>
        <w:rPr>
          <w:rFonts w:hint="eastAsia" w:ascii="Microsoft New Tai Lue" w:hAnsi="Microsoft New Tai Lue" w:cs="Microsoft New Tai Lue"/>
          <w:color w:val="000000" w:themeColor="text1"/>
          <w:sz w:val="44"/>
          <w:szCs w:val="44"/>
          <w:highlight w:val="none"/>
          <w:lang w:eastAsia="zh-CN"/>
          <w14:textFill>
            <w14:solidFill>
              <w14:schemeClr w14:val="tx1"/>
            </w14:solidFill>
          </w14:textFill>
        </w:rPr>
        <w:t xml:space="preserve">）</w:t>
      </w:r>
      <w:r/>
    </w:p>
    <w:p>
      <w:pPr>
        <w:pStyle w:val="961"/>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before="120" w:after="120"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 xml:space="preserve">我单位郑重承诺：</w:t>
      </w:r>
      <w:r/>
    </w:p>
    <w:p>
      <w:pPr>
        <w:ind w:firstLine="420"/>
        <w:jc w:val="left"/>
        <w:spacing w:before="120" w:after="120" w:line="360" w:lineRule="auto"/>
        <w:rPr>
          <w:rFonts w:hint="default" w:ascii="Microsoft New Tai Lue" w:hAnsi="Microsoft New Tai Lue" w:eastAsia="宋体" w:cs="Microsoft New Tai Lue"/>
          <w:color w:val="000000" w:themeColor="text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highlight w:val="none"/>
          <w:lang w:val="en-US" w:eastAsia="zh-CN"/>
          <w14:textFill>
            <w14:solidFill>
              <w14:schemeClr w14:val="tx1"/>
            </w14:solidFill>
          </w14:textFill>
        </w:rPr>
        <w:t xml:space="preserve">我单位检验检测机构资质认定证书（CMA）有效期能覆盖合同履行期限。</w:t>
      </w:r>
      <w:r/>
    </w:p>
    <w:p>
      <w:pPr>
        <w:ind w:firstLine="480"/>
        <w:jc w:val="left"/>
        <w:spacing w:before="120" w:after="120" w:line="360" w:lineRule="auto"/>
        <w:rPr>
          <w:rFonts w:hint="eastAsia" w:ascii="Microsoft New Tai Lue" w:hAnsi="Microsoft New Tai Lue" w:cs="Microsoft New Tai Lue"/>
          <w:color w:val="000000" w:themeColor="text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highlight w:val="none"/>
          <w:lang w:val="en-US" w:eastAsia="zh-CN"/>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hint="eastAsia" w:ascii="Microsoft New Tai Lue" w:hAnsi="Microsoft New Tai Lue" w:cs="Microsoft New Tai Lue"/>
          <w:bCs/>
          <w:color w:val="000000" w:themeColor="text1"/>
          <w:highlight w:val="none"/>
          <w:lang w:val="en-US" w:eastAsia="zh-CN"/>
          <w14:textFill>
            <w14:solidFill>
              <w14:schemeClr w14:val="tx1"/>
            </w14:solidFill>
          </w14:textFill>
        </w:rPr>
        <w:t xml:space="preserve">                              供应商</w:t>
      </w:r>
      <w:r>
        <w:rPr>
          <w:rFonts w:ascii="Microsoft New Tai Lue" w:hAnsi="Microsoft New Tai Lue" w:cs="Microsoft New Tai Lue"/>
          <w:bCs/>
          <w:color w:val="000000" w:themeColor="text1"/>
          <w:highlight w:val="none"/>
          <w14:textFill>
            <w14:solidFill>
              <w14:schemeClr w14:val="tx1"/>
            </w14:solidFill>
          </w14:textFill>
        </w:rPr>
        <w:t xml:space="preserve">名称（</w:t>
      </w:r>
      <w:r>
        <w:rPr>
          <w:rFonts w:hint="eastAsia" w:ascii="Microsoft New Tai Lue" w:hAnsi="Microsoft New Tai Lue" w:cs="Microsoft New Tai Lue"/>
          <w:bCs/>
          <w:color w:val="000000" w:themeColor="text1"/>
          <w:highlight w:val="none"/>
          <w14:textFill>
            <w14:solidFill>
              <w14:schemeClr w14:val="tx1"/>
            </w14:solidFill>
          </w14:textFill>
        </w:rPr>
        <w:t xml:space="preserve">加盖CA电子公章</w:t>
      </w:r>
      <w:r>
        <w:rPr>
          <w:rFonts w:ascii="Microsoft New Tai Lue" w:hAnsi="Microsoft New Tai Lue" w:cs="Microsoft New Tai Lue"/>
          <w:bCs/>
          <w:color w:val="000000" w:themeColor="text1"/>
          <w:highlight w:val="none"/>
          <w14:textFill>
            <w14:solidFill>
              <w14:schemeClr w14:val="tx1"/>
            </w14:solidFill>
          </w14:textFill>
        </w:rPr>
        <w:t xml:space="preserve">）：________</w:t>
      </w:r>
      <w:r/>
    </w:p>
    <w:p>
      <w:pPr>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 xml:space="preserve">法定代表人（单位负责人）</w:t>
      </w:r>
      <w:r/>
    </w:p>
    <w:p>
      <w:pPr>
        <w:ind w:firstLine="3780"/>
        <w:spacing w:line="360" w:lineRule="auto"/>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或其授权代表（签字或盖章）：</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p>
    <w:p>
      <w:pPr>
        <w:ind w:firstLine="3780"/>
        <w:spacing w:line="360" w:lineRule="auto"/>
        <w:rPr>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日期：______年</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月</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日</w:t>
      </w:r>
      <w:r/>
    </w:p>
    <w:p>
      <w:pPr>
        <w:jc w:val="left"/>
        <w:widowControl/>
        <w:rPr>
          <w:rFonts w:ascii="Microsoft New Tai Lue" w:hAnsi="Microsoft New Tai Lue" w:cs="Microsoft New Tai Lue"/>
          <w:b/>
          <w:bCs/>
          <w:color w:val="000000" w:themeColor="text1"/>
          <w:sz w:val="24"/>
          <w:highlight w:val="none"/>
          <w14:textFill>
            <w14:solidFill>
              <w14:schemeClr w14:val="tx1"/>
            </w14:solidFill>
          </w14:textFill>
        </w:rPr>
      </w:pPr>
      <w:r>
        <w:rPr>
          <w:rFonts w:ascii="Microsoft New Tai Lue" w:hAnsi="Microsoft New Tai Lue" w:cs="Microsoft New Tai Lue"/>
          <w:color w:val="000000" w:themeColor="text1"/>
          <w:sz w:val="24"/>
          <w:highlight w:val="none"/>
          <w14:textFill>
            <w14:solidFill>
              <w14:schemeClr w14:val="tx1"/>
            </w14:solidFill>
          </w14:textFill>
        </w:rPr>
        <w:br w:type="page" w:clear="all"/>
      </w:r>
      <w:r/>
    </w:p>
    <w:p>
      <w:pPr>
        <w:pStyle w:val="978"/>
        <w:spacing w:before="0" w:after="0" w:line="360" w:lineRule="auto"/>
        <w:rPr>
          <w:rFonts w:ascii="Microsoft New Tai Lue" w:hAnsi="Microsoft New Tai Lue" w:cs="Microsoft New Tai Lue"/>
          <w:b w:val="0"/>
          <w:color w:val="000000" w:themeColor="text1"/>
          <w:sz w:val="24"/>
          <w:szCs w:val="24"/>
          <w:highlight w:val="none"/>
          <w14:textFill>
            <w14:solidFill>
              <w14:schemeClr w14:val="tx1"/>
            </w14:solidFill>
          </w14:textFill>
        </w:rPr>
      </w:pPr>
      <w:r>
        <w:rPr>
          <w:rFonts w:ascii="Microsoft New Tai Lue" w:hAnsi="Microsoft New Tai Lue" w:cs="Microsoft New Tai Lue"/>
          <w:color w:val="000000" w:themeColor="text1"/>
          <w:sz w:val="24"/>
          <w:szCs w:val="24"/>
          <w:highlight w:val="none"/>
          <w14:textFill>
            <w14:solidFill>
              <w14:schemeClr w14:val="tx1"/>
            </w14:solidFill>
          </w14:textFill>
        </w:rPr>
        <w:t xml:space="preserve">（8）公章授权书（如需）</w:t>
      </w:r>
      <w:bookmarkEnd w:id="333"/>
      <w:r/>
      <w:bookmarkEnd w:id="334"/>
      <w:r/>
      <w:bookmarkEnd w:id="335"/>
      <w:r/>
      <w:bookmarkEnd w:id="336"/>
      <w:r/>
      <w:r/>
    </w:p>
    <w:p>
      <w:pPr>
        <w:pStyle w:val="1025"/>
        <w:ind w:firstLine="0"/>
        <w:rPr>
          <w:rFonts w:ascii="Microsoft New Tai Lue" w:hAnsi="Microsoft New Tai Lue" w:cs="Microsoft New Tai Lue"/>
          <w:b/>
          <w:color w:val="000000" w:themeColor="text1"/>
          <w:sz w:val="21"/>
          <w:szCs w:val="21"/>
          <w:highlight w:val="none"/>
          <w14:textFill>
            <w14:solidFill>
              <w14:schemeClr w14:val="tx1"/>
            </w14:solidFill>
          </w14:textFill>
        </w:rPr>
      </w:pPr>
      <w:r>
        <w:rPr>
          <w:rFonts w:ascii="Microsoft New Tai Lue" w:hAnsi="Microsoft New Tai Lue" w:cs="Microsoft New Tai Lue"/>
          <w:b/>
          <w:color w:val="000000" w:themeColor="text1"/>
          <w:sz w:val="21"/>
          <w:szCs w:val="21"/>
          <w:highlight w:val="none"/>
          <w14:textFill>
            <w14:solidFill>
              <w14:schemeClr w14:val="tx1"/>
            </w14:solidFill>
          </w14:textFill>
        </w:rPr>
      </w:r>
      <w:r/>
    </w:p>
    <w:p>
      <w:pPr>
        <w:pStyle w:val="1025"/>
        <w:ind w:firstLine="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______________________（采购人）</w:t>
      </w:r>
      <w:r/>
    </w:p>
    <w:p>
      <w:pPr>
        <w:pStyle w:val="1025"/>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hint="eastAsia" w:ascii="Microsoft New Tai Lue" w:hAnsi="Microsoft New Tai Lue" w:cs="Microsoft New Tai Lue"/>
          <w:color w:val="000000" w:themeColor="text1"/>
          <w:sz w:val="21"/>
          <w:szCs w:val="21"/>
          <w:highlight w:val="none"/>
          <w:u w:val="single"/>
          <w:lang w:val="en-US" w:eastAsia="zh-CN"/>
          <w14:textFill>
            <w14:solidFill>
              <w14:schemeClr w14:val="tx1"/>
            </w14:solidFill>
          </w14:textFill>
        </w:rPr>
        <w:t xml:space="preserve">     （</w:t>
      </w:r>
      <w:r>
        <w:rPr>
          <w:rFonts w:hint="eastAsia" w:ascii="Microsoft New Tai Lue" w:hAnsi="Microsoft New Tai Lue" w:cs="Microsoft New Tai Lue"/>
          <w:color w:val="000000" w:themeColor="text1"/>
          <w:sz w:val="21"/>
          <w:szCs w:val="21"/>
          <w:highlight w:val="none"/>
          <w:u w:val="single"/>
          <w14:textFill>
            <w14:solidFill>
              <w14:schemeClr w14:val="tx1"/>
            </w14:solidFill>
          </w14:textFill>
        </w:rPr>
        <w:t xml:space="preserve">供应商</w:t>
      </w:r>
      <w:r>
        <w:rPr>
          <w:rFonts w:ascii="Microsoft New Tai Lue" w:hAnsi="Microsoft New Tai Lue" w:cs="Microsoft New Tai Lue"/>
          <w:color w:val="000000" w:themeColor="text1"/>
          <w:sz w:val="21"/>
          <w:szCs w:val="21"/>
          <w:highlight w:val="none"/>
          <w:u w:val="single"/>
          <w14:textFill>
            <w14:solidFill>
              <w14:schemeClr w14:val="tx1"/>
            </w14:solidFill>
          </w14:textFill>
        </w:rPr>
        <w:t xml:space="preserve">名称</w:t>
      </w:r>
      <w:r>
        <w:rPr>
          <w:rFonts w:hint="eastAsia" w:ascii="Microsoft New Tai Lue" w:hAnsi="Microsoft New Tai Lue" w:cs="Microsoft New Tai Lue"/>
          <w:color w:val="000000" w:themeColor="text1"/>
          <w:sz w:val="21"/>
          <w:szCs w:val="21"/>
          <w:highlight w:val="none"/>
          <w:u w:val="single"/>
          <w:lang w:eastAsia="zh-CN"/>
          <w14:textFill>
            <w14:solidFill>
              <w14:schemeClr w14:val="tx1"/>
            </w14:solidFill>
          </w14:textFill>
        </w:rPr>
        <w:t xml:space="preserve">）</w:t>
      </w:r>
      <w:r>
        <w:rPr>
          <w:rFonts w:hint="eastAsia" w:ascii="Microsoft New Tai Lue" w:hAnsi="Microsoft New Tai Lue" w:cs="Microsoft New Tai Lue"/>
          <w:color w:val="000000" w:themeColor="text1"/>
          <w:sz w:val="21"/>
          <w:szCs w:val="21"/>
          <w:highlight w:val="none"/>
          <w:u w:val="single"/>
          <w:lang w:val="en-US" w:eastAsia="zh-CN"/>
          <w14:textFill>
            <w14:solidFill>
              <w14:schemeClr w14:val="tx1"/>
            </w14:solidFill>
          </w14:textFill>
        </w:rPr>
        <w:t xml:space="preserve">      </w:t>
      </w:r>
      <w:r>
        <w:rPr>
          <w:rFonts w:ascii="Microsoft New Tai Lue" w:hAnsi="Microsoft New Tai Lue" w:cs="Microsoft New Tai Lue"/>
          <w:color w:val="000000" w:themeColor="text1"/>
          <w:sz w:val="21"/>
          <w:szCs w:val="21"/>
          <w:highlight w:val="none"/>
          <w14:textFill>
            <w14:solidFill>
              <w14:schemeClr w14:val="tx1"/>
            </w14:solidFill>
          </w14:textFill>
        </w:rPr>
        <w:t xml:space="preserve">，中华人民共和国合法企业，法定地址：____________________。在参与</w:t>
      </w:r>
      <w:r>
        <w:rPr>
          <w:rFonts w:hint="eastAsia" w:ascii="Microsoft New Tai Lue" w:hAnsi="Microsoft New Tai Lue" w:cs="Microsoft New Tai Lue"/>
          <w:color w:val="000000" w:themeColor="text1"/>
          <w:sz w:val="21"/>
          <w:szCs w:val="21"/>
          <w:highlight w:val="none"/>
          <w:u w:val="single"/>
          <w:lang w:val="en-US" w:eastAsia="zh-CN"/>
          <w14:textFill>
            <w14:solidFill>
              <w14:schemeClr w14:val="tx1"/>
            </w14:solidFill>
          </w14:textFill>
        </w:rPr>
        <w:t xml:space="preserve">      （</w:t>
      </w:r>
      <w:r>
        <w:rPr>
          <w:rFonts w:ascii="Microsoft New Tai Lue" w:hAnsi="Microsoft New Tai Lue" w:cs="Microsoft New Tai Lue"/>
          <w:color w:val="000000" w:themeColor="text1"/>
          <w:sz w:val="21"/>
          <w:szCs w:val="21"/>
          <w:highlight w:val="none"/>
          <w:u w:val="single"/>
          <w14:textFill>
            <w14:solidFill>
              <w14:schemeClr w14:val="tx1"/>
            </w14:solidFill>
          </w14:textFill>
        </w:rPr>
        <w:t xml:space="preserve">项目名称)(项目编号)(</w:t>
      </w:r>
      <w:r>
        <w:rPr>
          <w:rFonts w:hint="eastAsia" w:ascii="Microsoft New Tai Lue" w:hAnsi="Microsoft New Tai Lue" w:cs="Microsoft New Tai Lue"/>
          <w:color w:val="000000" w:themeColor="text1"/>
          <w:sz w:val="21"/>
          <w:szCs w:val="21"/>
          <w:highlight w:val="none"/>
          <w:u w:val="single"/>
          <w14:textFill>
            <w14:solidFill>
              <w14:schemeClr w14:val="tx1"/>
            </w14:solidFill>
          </w14:textFill>
        </w:rPr>
        <w:t xml:space="preserve">包号</w:t>
      </w:r>
      <w:r>
        <w:rPr>
          <w:rFonts w:hint="eastAsia" w:ascii="Microsoft New Tai Lue" w:hAnsi="Microsoft New Tai Lue" w:cs="Microsoft New Tai Lue"/>
          <w:color w:val="000000" w:themeColor="text1"/>
          <w:sz w:val="21"/>
          <w:szCs w:val="21"/>
          <w:highlight w:val="none"/>
          <w:u w:val="single"/>
          <w:lang w:eastAsia="zh-CN"/>
          <w14:textFill>
            <w14:solidFill>
              <w14:schemeClr w14:val="tx1"/>
            </w14:solidFill>
          </w14:textFill>
        </w:rPr>
        <w:t xml:space="preserve">）</w:t>
      </w:r>
      <w:r>
        <w:rPr>
          <w:rFonts w:hint="eastAsia" w:ascii="Microsoft New Tai Lue" w:hAnsi="Microsoft New Tai Lue" w:cs="Microsoft New Tai Lue"/>
          <w:color w:val="000000" w:themeColor="text1"/>
          <w:sz w:val="21"/>
          <w:szCs w:val="21"/>
          <w:highlight w:val="none"/>
          <w:u w:val="single"/>
          <w:lang w:val="en-US" w:eastAsia="zh-CN"/>
          <w14:textFill>
            <w14:solidFill>
              <w14:schemeClr w14:val="tx1"/>
            </w14:solidFill>
          </w14:textFill>
        </w:rPr>
        <w:t xml:space="preserve">     </w:t>
      </w:r>
      <w:r>
        <w:rPr>
          <w:rFonts w:ascii="Microsoft New Tai Lue" w:hAnsi="Microsoft New Tai Lue" w:cs="Microsoft New Tai Lue"/>
          <w:color w:val="000000" w:themeColor="text1"/>
          <w:sz w:val="21"/>
          <w:szCs w:val="21"/>
          <w:highlight w:val="none"/>
          <w14:textFill>
            <w14:solidFill>
              <w14:schemeClr w14:val="tx1"/>
            </w14:solidFill>
          </w14:textFill>
        </w:rPr>
        <w:t xml:space="preserve">协商活动中，我单位授权</w:t>
      </w:r>
      <w:r>
        <w:rPr>
          <w:rFonts w:ascii="Microsoft New Tai Lue" w:hAnsi="Microsoft New Tai Lue" w:cs="Microsoft New Tai Lue"/>
          <w:color w:val="000000" w:themeColor="text1"/>
          <w:sz w:val="21"/>
          <w:szCs w:val="21"/>
          <w:highlight w:val="none"/>
          <w:u w:val="single"/>
          <w14:textFill>
            <w14:solidFill>
              <w14:schemeClr w14:val="tx1"/>
            </w14:solidFill>
          </w14:textFill>
        </w:rPr>
        <w:t xml:space="preserve">（其他形式的印章名称）     </w:t>
      </w:r>
      <w:r>
        <w:rPr>
          <w:rFonts w:ascii="Microsoft New Tai Lue" w:hAnsi="Microsoft New Tai Lue" w:cs="Microsoft New Tai Lue"/>
          <w:color w:val="000000" w:themeColor="text1"/>
          <w:sz w:val="21"/>
          <w:szCs w:val="21"/>
          <w:highlight w:val="none"/>
          <w14:textFill>
            <w14:solidFill>
              <w14:schemeClr w14:val="tx1"/>
            </w14:solidFill>
          </w14:textFill>
        </w:rPr>
        <w:t xml:space="preserve">（样式附后）在此次活动中代为公章使用。</w:t>
      </w:r>
      <w:r/>
    </w:p>
    <w:p>
      <w:pPr>
        <w:pStyle w:val="1025"/>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u w:val="single"/>
          <w14:textFill>
            <w14:solidFill>
              <w14:schemeClr w14:val="tx1"/>
            </w14:solidFill>
          </w14:textFill>
        </w:rPr>
        <w:t xml:space="preserve">（其他形式的印章名称）   </w:t>
      </w:r>
      <w:r>
        <w:rPr>
          <w:rFonts w:ascii="Microsoft New Tai Lue" w:hAnsi="Microsoft New Tai Lue" w:cs="Microsoft New Tai Lue"/>
          <w:color w:val="000000" w:themeColor="text1"/>
          <w:sz w:val="21"/>
          <w:szCs w:val="21"/>
          <w:highlight w:val="none"/>
          <w14:textFill>
            <w14:solidFill>
              <w14:schemeClr w14:val="tx1"/>
            </w14:solidFill>
          </w14:textFill>
        </w:rPr>
        <w:t xml:space="preserve">所签署的投标文件、澄清等，我单位承认并同意具备与我单位公章签署等同的法律效力。</w:t>
      </w:r>
      <w:r/>
    </w:p>
    <w:p>
      <w:pPr>
        <w:pStyle w:val="1025"/>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u w:val="single"/>
          <w14:textFill>
            <w14:solidFill>
              <w14:schemeClr w14:val="tx1"/>
            </w14:solidFill>
          </w14:textFill>
        </w:rPr>
        <w:t xml:space="preserve">（其他形式的印章名称）     </w:t>
      </w:r>
      <w:r>
        <w:rPr>
          <w:rFonts w:ascii="Microsoft New Tai Lue" w:hAnsi="Microsoft New Tai Lue" w:cs="Microsoft New Tai Lue"/>
          <w:color w:val="000000" w:themeColor="text1"/>
          <w:sz w:val="21"/>
          <w:szCs w:val="21"/>
          <w:highlight w:val="none"/>
          <w14:textFill>
            <w14:solidFill>
              <w14:schemeClr w14:val="tx1"/>
            </w14:solidFill>
          </w14:textFill>
        </w:rPr>
        <w:t xml:space="preserve">签署的所有文件、协议不因授权的撤销而失效。</w:t>
      </w:r>
      <w:r/>
    </w:p>
    <w:p>
      <w:pPr>
        <w:pStyle w:val="1025"/>
        <w:ind w:right="840" w:firstLine="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1025"/>
        <w:ind w:right="840" w:firstLine="199"/>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其他形式的印章名称：______________</w:t>
      </w:r>
      <w:r/>
    </w:p>
    <w:p>
      <w:pPr>
        <w:pStyle w:val="1025"/>
        <w:ind w:right="420" w:firstLine="19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8255" t="13335" r="10795" b="11430"/>
                <wp:wrapSquare wrapText="bothSides"/>
                <wp:docPr id="6"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5" o:spid="_x0000_s5"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Microsoft New Tai Lue" w:hAnsi="Microsoft New Tai Lue" w:cs="Microsoft New Tai Lue"/>
          <w:color w:val="000000" w:themeColor="text1"/>
          <w:sz w:val="21"/>
          <w:szCs w:val="21"/>
          <w:highlight w:val="none"/>
          <w14:textFill>
            <w14:solidFill>
              <w14:schemeClr w14:val="tx1"/>
            </w14:solidFill>
          </w14:textFill>
        </w:rPr>
        <w:t xml:space="preserve">印章样式：</w:t>
      </w:r>
      <w:r/>
    </w:p>
    <w:p>
      <w:pPr>
        <w:pStyle w:val="1025"/>
        <w:ind w:right="420" w:firstLine="4819"/>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1025"/>
        <w:ind w:right="420" w:firstLine="4819"/>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1025"/>
        <w:ind w:right="420" w:firstLine="4819"/>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1025"/>
        <w:ind w:right="420" w:firstLine="3150"/>
        <w:jc w:val="left"/>
        <w:spacing w:line="360" w:lineRule="auto"/>
        <w:rPr>
          <w:rFonts w:ascii="Microsoft New Tai Lue" w:hAnsi="Microsoft New Tai Lue" w:cs="Microsoft New Tai Lue"/>
          <w:color w:val="000000" w:themeColor="text1"/>
          <w:sz w:val="21"/>
          <w:szCs w:val="21"/>
          <w:highlight w:val="none"/>
          <w:u w:val="single"/>
          <w14:textFill>
            <w14:solidFill>
              <w14:schemeClr w14:val="tx1"/>
            </w14:solidFill>
          </w14:textFill>
        </w:rPr>
      </w:pPr>
      <w:r>
        <w:rPr>
          <w:rFonts w:hint="eastAsia" w:ascii="Microsoft New Tai Lue" w:hAnsi="Microsoft New Tai Lue" w:cs="Microsoft New Tai Lue"/>
          <w:color w:val="000000" w:themeColor="text1"/>
          <w:sz w:val="21"/>
          <w:szCs w:val="21"/>
          <w:highlight w:val="none"/>
          <w14:textFill>
            <w14:solidFill>
              <w14:schemeClr w14:val="tx1"/>
            </w14:solidFill>
          </w14:textFill>
        </w:rPr>
        <w:t xml:space="preserve">供应商</w:t>
      </w:r>
      <w:r>
        <w:rPr>
          <w:rFonts w:ascii="Microsoft New Tai Lue" w:hAnsi="Microsoft New Tai Lue" w:cs="Microsoft New Tai Lue"/>
          <w:color w:val="000000" w:themeColor="text1"/>
          <w:sz w:val="21"/>
          <w:szCs w:val="21"/>
          <w:highlight w:val="none"/>
          <w14:textFill>
            <w14:solidFill>
              <w14:schemeClr w14:val="tx1"/>
            </w14:solidFill>
          </w14:textFill>
        </w:rPr>
        <w:t xml:space="preserve">名称（</w:t>
      </w:r>
      <w:r>
        <w:rPr>
          <w:rFonts w:hint="eastAsia" w:ascii="Microsoft New Tai Lue" w:hAnsi="Microsoft New Tai Lue" w:cs="Microsoft New Tai Lue"/>
          <w:color w:val="000000" w:themeColor="text1"/>
          <w:sz w:val="21"/>
          <w:szCs w:val="21"/>
          <w:highlight w:val="none"/>
          <w14:textFill>
            <w14:solidFill>
              <w14:schemeClr w14:val="tx1"/>
            </w14:solidFill>
          </w14:textFill>
        </w:rPr>
        <w:t xml:space="preserve">加盖CA电子公章</w:t>
      </w:r>
      <w:r>
        <w:rPr>
          <w:rFonts w:ascii="Microsoft New Tai Lue" w:hAnsi="Microsoft New Tai Lue" w:cs="Microsoft New Tai Lue"/>
          <w:color w:val="000000" w:themeColor="text1"/>
          <w:sz w:val="21"/>
          <w:szCs w:val="21"/>
          <w:highlight w:val="none"/>
          <w14:textFill>
            <w14:solidFill>
              <w14:schemeClr w14:val="tx1"/>
            </w14:solidFill>
          </w14:textFill>
        </w:rPr>
        <w:t xml:space="preserve">）：</w:t>
      </w:r>
      <w:r>
        <w:rPr>
          <w:rFonts w:ascii="Microsoft New Tai Lue" w:hAnsi="Microsoft New Tai Lue" w:cs="Microsoft New Tai Lue"/>
          <w:color w:val="000000" w:themeColor="text1"/>
          <w:sz w:val="21"/>
          <w:szCs w:val="21"/>
          <w:highlight w:val="none"/>
          <w:u w:val="single"/>
          <w14:textFill>
            <w14:solidFill>
              <w14:schemeClr w14:val="tx1"/>
            </w14:solidFill>
          </w14:textFill>
        </w:rPr>
        <w:t xml:space="preserve">             </w:t>
      </w:r>
      <w:r/>
    </w:p>
    <w:p>
      <w:pPr>
        <w:pStyle w:val="1025"/>
        <w:ind w:right="420" w:firstLine="3150"/>
        <w:jc w:val="left"/>
        <w:spacing w:line="360" w:lineRule="auto"/>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法定代表人（单位负责人）</w:t>
      </w:r>
      <w:r/>
    </w:p>
    <w:p>
      <w:pPr>
        <w:pStyle w:val="1025"/>
        <w:ind w:right="420" w:firstLine="3150"/>
        <w:jc w:val="left"/>
        <w:spacing w:line="360" w:lineRule="auto"/>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或其授权代表（签字或盖章）：_________________</w:t>
      </w:r>
      <w:r/>
    </w:p>
    <w:p>
      <w:pPr>
        <w:jc w:val="left"/>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color w:val="000000" w:themeColor="text1"/>
          <w:spacing w:val="-3"/>
          <w:highlight w:val="non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日期：______年</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月</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日</w:t>
      </w:r>
      <w:r/>
    </w:p>
    <w:p>
      <w:pPr>
        <w:jc w:val="left"/>
        <w:spacing w:line="276" w:lineRule="auto"/>
        <w:rPr>
          <w:rFonts w:ascii="Microsoft New Tai Lue" w:hAnsi="Microsoft New Tai Lue" w:eastAsia="黑体" w:cs="Microsoft New Tai Lue"/>
          <w:b/>
          <w:color w:val="000000" w:themeColor="text1"/>
          <w:sz w:val="32"/>
          <w:szCs w:val="32"/>
          <w:highlight w:val="none"/>
          <w14:textFill>
            <w14:solidFill>
              <w14:schemeClr w14:val="tx1"/>
            </w14:solidFill>
          </w14:textFill>
        </w:rPr>
      </w:pPr>
      <w:r>
        <w:rPr>
          <w:rFonts w:ascii="Microsoft New Tai Lue" w:hAnsi="Microsoft New Tai Lue" w:eastAsia="黑体" w:cs="Microsoft New Tai Lue"/>
          <w:b/>
          <w:color w:val="000000" w:themeColor="text1"/>
          <w:sz w:val="32"/>
          <w:szCs w:val="32"/>
          <w:highlight w:val="none"/>
          <w14:textFill>
            <w14:solidFill>
              <w14:schemeClr w14:val="tx1"/>
            </w14:solidFill>
          </w14:textFill>
        </w:rPr>
      </w:r>
      <w:r/>
    </w:p>
    <w:p>
      <w:pPr>
        <w:pStyle w:val="978"/>
        <w:rPr>
          <w:rFonts w:ascii="Microsoft New Tai Lue" w:hAnsi="Microsoft New Tai Lue" w:cs="Microsoft New Tai Lue"/>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Microsoft New Tai Lue" w:hAnsi="Microsoft New Tai Lue" w:cs="Microsoft New Tai Lue"/>
          <w:color w:val="000000" w:themeColor="text1"/>
          <w:sz w:val="24"/>
          <w:szCs w:val="24"/>
          <w:highlight w:val="none"/>
          <w14:textFill>
            <w14:solidFill>
              <w14:schemeClr w14:val="tx1"/>
            </w14:solidFill>
          </w14:textFill>
        </w:rPr>
        <w:t xml:space="preserve">（</w:t>
      </w:r>
      <w:r>
        <w:rPr>
          <w:rFonts w:hint="eastAsia" w:ascii="Microsoft New Tai Lue" w:hAnsi="Microsoft New Tai Lue" w:cs="Microsoft New Tai Lue"/>
          <w:color w:val="000000" w:themeColor="text1"/>
          <w:sz w:val="24"/>
          <w:szCs w:val="24"/>
          <w:highlight w:val="none"/>
          <w:lang w:val="en-US" w:eastAsia="zh-CN"/>
          <w14:textFill>
            <w14:solidFill>
              <w14:schemeClr w14:val="tx1"/>
            </w14:solidFill>
          </w14:textFill>
        </w:rPr>
        <w:t xml:space="preserve">9</w:t>
      </w:r>
      <w:r>
        <w:rPr>
          <w:rFonts w:hint="eastAsia" w:ascii="Microsoft New Tai Lue" w:hAnsi="Microsoft New Tai Lue" w:cs="Microsoft New Tai Lue"/>
          <w:color w:val="000000" w:themeColor="text1"/>
          <w:sz w:val="24"/>
          <w:szCs w:val="24"/>
          <w:highlight w:val="none"/>
          <w14:textFill>
            <w14:solidFill>
              <w14:schemeClr w14:val="tx1"/>
            </w14:solidFill>
          </w14:textFill>
        </w:rPr>
        <w:t xml:space="preserve">）检验检测能力</w:t>
      </w:r>
      <w:r/>
    </w:p>
    <w:tbl>
      <w:tblPr>
        <w:tblStyle w:val="98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89"/>
        <w:gridCol w:w="2304"/>
        <w:gridCol w:w="1901"/>
        <w:gridCol w:w="1902"/>
        <w:gridCol w:w="1499"/>
      </w:tblGrid>
      <w:tr>
        <w:trPr>
          <w:jc w:val="center"/>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所投包</w:t>
            </w:r>
            <w:r/>
          </w:p>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产品对应检验项目名称</w:t>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所投包</w:t>
            </w:r>
            <w:r/>
          </w:p>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产品对应检验依据</w:t>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所投包</w:t>
            </w:r>
            <w:r/>
          </w:p>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产品对应检验方法</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在投标文件中的页码位置</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r>
    </w:tbl>
    <w:p>
      <w:pPr>
        <w:jc w:val="left"/>
        <w:spacing w:line="380" w:lineRule="exact"/>
        <w:rPr>
          <w:rFonts w:hint="eastAsia"/>
          <w:b/>
          <w:bCs/>
          <w:color w:val="000000" w:themeColor="text1"/>
          <w:spacing w:val="-3"/>
          <w:szCs w:val="21"/>
          <w:highlight w:val="none"/>
          <w14:textFill>
            <w14:solidFill>
              <w14:schemeClr w14:val="tx1"/>
            </w14:solidFill>
          </w14:textFill>
        </w:rPr>
      </w:pPr>
      <w:r>
        <w:rPr>
          <w:b/>
          <w:bCs/>
          <w:color w:val="000000" w:themeColor="text1"/>
          <w:spacing w:val="-3"/>
          <w:szCs w:val="21"/>
          <w:highlight w:val="none"/>
          <w14:textFill>
            <w14:solidFill>
              <w14:schemeClr w14:val="tx1"/>
            </w14:solidFill>
          </w14:textFill>
        </w:rPr>
        <w:t xml:space="preserve">注：</w:t>
      </w:r>
      <w:r>
        <w:rPr>
          <w:rFonts w:hint="eastAsia"/>
          <w:b/>
          <w:bCs/>
          <w:color w:val="000000" w:themeColor="text1"/>
          <w:spacing w:val="-3"/>
          <w:szCs w:val="21"/>
          <w:highlight w:val="none"/>
          <w14:textFill>
            <w14:solidFill>
              <w14:schemeClr w14:val="tx1"/>
            </w14:solidFill>
          </w14:textFill>
        </w:rPr>
        <w:t xml:space="preserve">1、须提供有效的资质认定证书（CMA）及附表，对相应检验项目、检验依据及检验方法做好明显标记。</w:t>
      </w:r>
      <w:r/>
    </w:p>
    <w:p>
      <w:pPr>
        <w:jc w:val="left"/>
        <w:spacing w:line="380" w:lineRule="exact"/>
        <w:rPr>
          <w:color w:val="000000" w:themeColor="text1"/>
          <w:highlight w:val="none"/>
          <w14:textFill>
            <w14:solidFill>
              <w14:schemeClr w14:val="tx1"/>
            </w14:solidFill>
          </w14:textFill>
        </w:rPr>
      </w:pPr>
      <w:r>
        <w:rPr>
          <w:rFonts w:hint="eastAsia"/>
          <w:b/>
          <w:bCs/>
          <w:color w:val="000000" w:themeColor="text1"/>
          <w:spacing w:val="-3"/>
          <w:szCs w:val="21"/>
          <w:highlight w:val="none"/>
          <w14:textFill>
            <w14:solidFill>
              <w14:schemeClr w14:val="tx1"/>
            </w14:solidFill>
          </w14:textFill>
        </w:rPr>
        <w:t xml:space="preserve">2、上表中须列明对应检验项目、检验依据及检验方法。</w:t>
      </w:r>
      <w:r/>
    </w:p>
    <w:p>
      <w:pPr>
        <w:ind w:firstLine="3990"/>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r>
      <w:r/>
    </w:p>
    <w:p>
      <w:pPr>
        <w:ind w:firstLine="3990"/>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r>
      <w:r/>
    </w:p>
    <w:p>
      <w:pPr>
        <w:ind w:left="0" w:firstLine="3990"/>
        <w:keepLines w:val="0"/>
        <w:keepNext w:val="0"/>
        <w:pageBreakBefore w:val="0"/>
        <w:spacing w:line="360" w:lineRule="auto"/>
        <w:widowControl w:val="off"/>
        <w:rPr>
          <w:rFonts w:ascii="Microsoft New Tai Lue" w:hAnsi="Microsoft New Tai Lue" w:cs="Microsoft New Tai Lue"/>
          <w:color w:val="000000" w:themeColor="text1"/>
          <w:szCs w:val="21"/>
          <w:highlight w:val="none"/>
          <w:u w:val="single"/>
          <w14:textFill>
            <w14:solidFill>
              <w14:schemeClr w14:val="tx1"/>
            </w14:solidFill>
          </w14:textFill>
        </w:rPr>
      </w:pPr>
      <w:r>
        <w:rPr>
          <w:rFonts w:hint="eastAsia" w:ascii="Microsoft New Tai Lue" w:hAnsi="Microsoft New Tai Lue" w:cs="Microsoft New Tai Lue"/>
          <w:bCs/>
          <w:color w:val="000000" w:themeColor="text1"/>
          <w:highlight w:val="none"/>
          <w:lang w:val="en-US" w:eastAsia="zh-CN"/>
          <w14:textFill>
            <w14:solidFill>
              <w14:schemeClr w14:val="tx1"/>
            </w14:solidFill>
          </w14:textFill>
        </w:rPr>
        <w:t xml:space="preserve">供应商</w:t>
      </w:r>
      <w:r>
        <w:rPr>
          <w:rFonts w:ascii="Microsoft New Tai Lue" w:hAnsi="Microsoft New Tai Lue" w:cs="Microsoft New Tai Lue"/>
          <w:bCs/>
          <w:color w:val="000000" w:themeColor="text1"/>
          <w:highlight w:val="none"/>
          <w14:textFill>
            <w14:solidFill>
              <w14:schemeClr w14:val="tx1"/>
            </w14:solidFill>
          </w14:textFill>
        </w:rPr>
        <w:t xml:space="preserve">名称（</w:t>
      </w:r>
      <w:r>
        <w:rPr>
          <w:rFonts w:hint="eastAsia" w:ascii="Microsoft New Tai Lue" w:hAnsi="Microsoft New Tai Lue" w:cs="Microsoft New Tai Lue"/>
          <w:bCs/>
          <w:color w:val="000000" w:themeColor="text1"/>
          <w:highlight w:val="none"/>
          <w14:textFill>
            <w14:solidFill>
              <w14:schemeClr w14:val="tx1"/>
            </w14:solidFill>
          </w14:textFill>
        </w:rPr>
        <w:t xml:space="preserve">加盖CA电子公章</w:t>
      </w:r>
      <w:r>
        <w:rPr>
          <w:rFonts w:ascii="Microsoft New Tai Lue" w:hAnsi="Microsoft New Tai Lue" w:cs="Microsoft New Tai Lue"/>
          <w:bCs/>
          <w:color w:val="000000" w:themeColor="text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p>
    <w:p>
      <w:pPr>
        <w:ind w:left="0"/>
        <w:keepLines w:val="0"/>
        <w:keepNext w:val="0"/>
        <w:pageBreakBefore w:val="0"/>
        <w:spacing w:line="360" w:lineRule="auto"/>
        <w:widowControl w:val="off"/>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 xml:space="preserve">法定代表人（单位负责人）</w:t>
      </w:r>
      <w:r/>
    </w:p>
    <w:p>
      <w:pPr>
        <w:ind w:left="0" w:firstLine="3990"/>
        <w:keepLines w:val="0"/>
        <w:keepNext w:val="0"/>
        <w:pageBreakBefore w:val="0"/>
        <w:spacing w:line="360" w:lineRule="auto"/>
        <w:widowControl w:val="off"/>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或其授权代表（签字或盖章）：</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p>
    <w:p>
      <w:pPr>
        <w:pStyle w:val="961"/>
        <w:ind w:left="0"/>
        <w:keepLines w:val="0"/>
        <w:keepNext w:val="0"/>
        <w:pageBreakBefore w:val="0"/>
        <w:spacing w:line="360" w:lineRule="auto"/>
        <w:widowControl w:val="off"/>
        <w:rPr>
          <w:rFonts w:hint="eastAsia" w:hAnsi="宋体"/>
          <w:b w:val="0"/>
          <w:color w:val="000000" w:themeColor="text1"/>
          <w:sz w:val="21"/>
          <w:szCs w:val="21"/>
          <w:highlight w:val="none"/>
          <w14:textFill>
            <w14:solidFill>
              <w14:schemeClr w14:val="tx1"/>
            </w14:solidFill>
          </w14:textFill>
        </w:rPr>
      </w:pPr>
      <w:r>
        <w:rPr>
          <w:rFonts w:ascii="Microsoft New Tai Lue" w:hAnsi="Microsoft New Tai Lue" w:cs="Microsoft New Tai Lue"/>
          <w:b w:val="0"/>
          <w:bCs/>
          <w:color w:val="000000" w:themeColor="text1"/>
          <w:highlight w:val="none"/>
          <w14:textFill>
            <w14:solidFill>
              <w14:schemeClr w14:val="tx1"/>
            </w14:solidFill>
          </w14:textFill>
        </w:rPr>
        <w:t xml:space="preserve">                      </w:t>
      </w:r>
      <w:r>
        <w:rPr>
          <w:rFonts w:hint="eastAsia" w:ascii="Microsoft New Tai Lue" w:hAnsi="Microsoft New Tai Lue" w:cs="Microsoft New Tai Lue"/>
          <w:b w:val="0"/>
          <w:bCs/>
          <w:color w:val="000000" w:themeColor="text1"/>
          <w:highlight w:val="none"/>
          <w:lang w:val="en-US" w:eastAsia="zh-CN"/>
          <w14:textFill>
            <w14:solidFill>
              <w14:schemeClr w14:val="tx1"/>
            </w14:solidFill>
          </w14:textFill>
        </w:rPr>
        <w:t xml:space="preserve">           </w:t>
      </w:r>
      <w:r>
        <w:rPr>
          <w:rFonts w:hAnsi="宋体" w:cs="Microsoft New Tai Lue"/>
          <w:b w:val="0"/>
          <w:bCs/>
          <w:color w:val="000000" w:themeColor="text1"/>
          <w:sz w:val="21"/>
          <w:szCs w:val="21"/>
          <w:highlight w:val="none"/>
          <w14:textFill>
            <w14:solidFill>
              <w14:schemeClr w14:val="tx1"/>
            </w14:solidFill>
          </w14:textFill>
        </w:rPr>
        <w:t xml:space="preserve">日期：</w:t>
      </w:r>
      <w:r>
        <w:rPr>
          <w:rFonts w:hint="eastAsia" w:hAnsi="宋体" w:cs="Microsoft New Tai Lue"/>
          <w:b w:val="0"/>
          <w:bCs/>
          <w:color w:val="000000" w:themeColor="text1"/>
          <w:sz w:val="21"/>
          <w:szCs w:val="21"/>
          <w:highlight w:val="none"/>
          <w:u w:val="single"/>
          <w:lang w:val="en-US" w:eastAsia="zh-CN"/>
          <w14:textFill>
            <w14:solidFill>
              <w14:schemeClr w14:val="tx1"/>
            </w14:solidFill>
          </w14:textFill>
        </w:rPr>
        <w:t xml:space="preserve">      </w:t>
      </w:r>
      <w:r>
        <w:rPr>
          <w:rFonts w:hAnsi="宋体" w:cs="Microsoft New Tai Lue"/>
          <w:b w:val="0"/>
          <w:bCs/>
          <w:color w:val="000000" w:themeColor="text1"/>
          <w:sz w:val="21"/>
          <w:szCs w:val="21"/>
          <w:highlight w:val="none"/>
          <w14:textFill>
            <w14:solidFill>
              <w14:schemeClr w14:val="tx1"/>
            </w14:solidFill>
          </w14:textFill>
        </w:rPr>
        <w:t xml:space="preserve">年</w:t>
      </w:r>
      <w:r>
        <w:rPr>
          <w:rFonts w:hAnsi="宋体" w:cs="Microsoft New Tai Lue"/>
          <w:b w:val="0"/>
          <w:bCs/>
          <w:color w:val="000000" w:themeColor="text1"/>
          <w:sz w:val="21"/>
          <w:szCs w:val="21"/>
          <w:highlight w:val="none"/>
          <w:u w:val="single"/>
          <w14:textFill>
            <w14:solidFill>
              <w14:schemeClr w14:val="tx1"/>
            </w14:solidFill>
          </w14:textFill>
        </w:rPr>
        <w:t xml:space="preserve">    </w:t>
      </w:r>
      <w:r>
        <w:rPr>
          <w:rFonts w:hAnsi="宋体" w:cs="Microsoft New Tai Lue"/>
          <w:b w:val="0"/>
          <w:bCs/>
          <w:color w:val="000000" w:themeColor="text1"/>
          <w:sz w:val="21"/>
          <w:szCs w:val="21"/>
          <w:highlight w:val="none"/>
          <w14:textFill>
            <w14:solidFill>
              <w14:schemeClr w14:val="tx1"/>
            </w14:solidFill>
          </w14:textFill>
        </w:rPr>
        <w:t xml:space="preserve">月</w:t>
      </w:r>
      <w:r>
        <w:rPr>
          <w:rFonts w:hAnsi="宋体" w:cs="Microsoft New Tai Lue"/>
          <w:b w:val="0"/>
          <w:bCs/>
          <w:color w:val="000000" w:themeColor="text1"/>
          <w:sz w:val="21"/>
          <w:szCs w:val="21"/>
          <w:highlight w:val="none"/>
          <w:u w:val="single"/>
          <w14:textFill>
            <w14:solidFill>
              <w14:schemeClr w14:val="tx1"/>
            </w14:solidFill>
          </w14:textFill>
        </w:rPr>
        <w:t xml:space="preserve">    </w:t>
      </w:r>
      <w:r>
        <w:rPr>
          <w:rFonts w:hAnsi="宋体" w:cs="Microsoft New Tai Lue"/>
          <w:b w:val="0"/>
          <w:bCs/>
          <w:color w:val="000000" w:themeColor="text1"/>
          <w:sz w:val="21"/>
          <w:szCs w:val="21"/>
          <w:highlight w:val="none"/>
          <w14:textFill>
            <w14:solidFill>
              <w14:schemeClr w14:val="tx1"/>
            </w14:solidFill>
          </w14:textFill>
        </w:rPr>
        <w:t xml:space="preserve">日</w:t>
      </w:r>
      <w:r/>
    </w:p>
    <w:p>
      <w:pPr>
        <w:pStyle w:val="978"/>
        <w:rPr>
          <w:color w:val="000000" w:themeColor="text1"/>
          <w:highlight w:val="none"/>
          <w14:textFill>
            <w14:solidFill>
              <w14:schemeClr w14:val="tx1"/>
            </w14:solidFill>
          </w14:textFill>
        </w:rPr>
        <w:sectPr>
          <w:footnotePr/>
          <w:endnotePr/>
          <w:type w:val="nextPage"/>
          <w:pgSz w:w="11911" w:h="16838" w:orient="portrait"/>
          <w:pgMar w:top="1440" w:right="1803" w:bottom="1440" w:left="1803" w:header="720" w:footer="720" w:gutter="0"/>
          <w:cols w:num="1" w:sep="0" w:space="0" w:equalWidth="1"/>
          <w:docGrid w:linePitch="360"/>
        </w:sectPr>
      </w:pPr>
      <w:r>
        <w:rPr>
          <w:color w:val="000000" w:themeColor="text1"/>
          <w:highlight w:val="none"/>
          <w14:textFill>
            <w14:solidFill>
              <w14:schemeClr w14:val="tx1"/>
            </w14:solidFill>
          </w14:textFill>
        </w:rPr>
      </w:r>
      <w:r/>
    </w:p>
    <w:p>
      <w:pPr>
        <w:pStyle w:val="978"/>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Microsoft New Tai Lue" w:hAnsi="Microsoft New Tai Lue" w:eastAsia="宋体" w:cs="Microsoft New Tai Lue"/>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）承担产品检验经历情况</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952"/>
        <w:tblW w:w="88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91"/>
        <w:gridCol w:w="1166"/>
        <w:gridCol w:w="1245"/>
        <w:gridCol w:w="1282"/>
        <w:gridCol w:w="1619"/>
        <w:gridCol w:w="1125"/>
        <w:gridCol w:w="1577"/>
      </w:tblGrid>
      <w:tr>
        <w:trPr>
          <w:jc w:val="center"/>
          <w:trHeight w:val="335"/>
        </w:trPr>
        <w:tc>
          <w:tcPr>
            <w:shd w:val="clear" w:color="auto" w:fill="auto"/>
            <w:tcBorders>
              <w:top w:val="single" w:color="000000" w:sz="4" w:space="0"/>
              <w:left w:val="single" w:color="000000" w:sz="4" w:space="0"/>
              <w:bottom w:val="none" w:color="000000" w:sz="4" w:space="0"/>
              <w:right w:val="single" w:color="000000" w:sz="4" w:space="0"/>
            </w:tcBorders>
            <w:tcW w:w="791" w:type="dxa"/>
            <w:vAlign w:val="center"/>
            <w:vMerge w:val="restart"/>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序号</w:t>
            </w:r>
            <w:r/>
          </w:p>
        </w:tc>
        <w:tc>
          <w:tcPr>
            <w:shd w:val="clear" w:color="auto" w:fill="auto"/>
            <w:tcBorders>
              <w:top w:val="single" w:color="000000" w:sz="4" w:space="0"/>
              <w:left w:val="none" w:color="000000" w:sz="4" w:space="0"/>
              <w:bottom w:val="none" w:color="000000" w:sz="4" w:space="0"/>
              <w:right w:val="single" w:color="000000" w:sz="4" w:space="0"/>
            </w:tcBorders>
            <w:tcW w:w="1166" w:type="dxa"/>
            <w:vAlign w:val="center"/>
            <w:vMerge w:val="restart"/>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项目名称</w:t>
            </w:r>
            <w:r/>
          </w:p>
        </w:tc>
        <w:tc>
          <w:tcPr>
            <w:shd w:val="clear" w:color="auto" w:fill="auto"/>
            <w:tcBorders>
              <w:top w:val="single" w:color="000000" w:sz="4" w:space="0"/>
              <w:left w:val="none" w:color="000000" w:sz="4" w:space="0"/>
              <w:bottom w:val="none" w:color="000000" w:sz="4" w:space="0"/>
              <w:right w:val="single" w:color="000000" w:sz="4" w:space="0"/>
            </w:tcBorders>
            <w:tcW w:w="1245" w:type="dxa"/>
            <w:vAlign w:val="center"/>
            <w:vMerge w:val="restart"/>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业主单位</w:t>
            </w:r>
            <w:r/>
          </w:p>
        </w:tc>
        <w:tc>
          <w:tcPr>
            <w:shd w:val="clear" w:color="auto" w:fill="auto"/>
            <w:tcBorders>
              <w:top w:val="single" w:color="000000" w:sz="4" w:space="0"/>
              <w:left w:val="none" w:color="000000" w:sz="4" w:space="0"/>
              <w:bottom w:val="none" w:color="000000" w:sz="4" w:space="0"/>
              <w:right w:val="single" w:color="000000" w:sz="4" w:space="0"/>
            </w:tcBorders>
            <w:tcW w:w="1282" w:type="dxa"/>
            <w:vAlign w:val="center"/>
            <w:vMerge w:val="restart"/>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项目规模</w:t>
            </w:r>
            <w:r/>
          </w:p>
        </w:tc>
        <w:tc>
          <w:tcPr>
            <w:shd w:val="clear" w:color="auto" w:fill="auto"/>
            <w:tcBorders>
              <w:top w:val="single" w:color="000000" w:sz="4" w:space="0"/>
              <w:left w:val="none" w:color="000000" w:sz="4" w:space="0"/>
              <w:bottom w:val="none" w:color="000000" w:sz="4" w:space="0"/>
              <w:right w:val="single" w:color="000000" w:sz="4" w:space="0"/>
            </w:tcBorders>
            <w:tcW w:w="1619" w:type="dxa"/>
            <w:vAlign w:val="center"/>
            <w:vMerge w:val="restart"/>
            <w:textDirection w:val="lrTb"/>
            <w:noWrap w:val="false"/>
          </w:tcPr>
          <w:p>
            <w:pPr>
              <w:ind w:left="0" w:right="0"/>
              <w:jc w:val="center"/>
              <w:keepLines w:val="0"/>
              <w:keepNext w:val="0"/>
              <w:spacing w:before="0" w:beforeAutospacing="0" w:after="0" w:afterAutospacing="0" w:line="400" w:lineRule="atLeast"/>
              <w:widowControl/>
              <w:rPr>
                <w:rFonts w:hint="default" w:ascii="Times New Roman" w:hAnsi="Times New Roman" w:eastAsia="宋体" w:cs="Times New Roman"/>
                <w:color w:val="000000" w:themeColor="text1"/>
                <w:spacing w:val="-3"/>
                <w:sz w:val="21"/>
                <w:szCs w:val="21"/>
                <w:highlight w:val="none"/>
                <w14:textFill>
                  <w14:solidFill>
                    <w14:schemeClr w14:val="tx1"/>
                  </w14:solidFill>
                </w14:textFill>
              </w:rPr>
              <w:suppressLineNumbers w:val="0"/>
            </w:pPr>
            <w:r>
              <w:rPr>
                <w:rFonts w:hint="eastAsia" w:ascii="宋体" w:hAnsi="宋体" w:eastAsia="宋体" w:cs="宋体"/>
                <w:color w:val="000000" w:themeColor="text1"/>
                <w:spacing w:val="-3"/>
                <w:sz w:val="21"/>
                <w:szCs w:val="21"/>
                <w:highlight w:val="none"/>
                <w:lang w:val="en-US" w:eastAsia="zh-CN" w:bidi="ar"/>
                <w14:textFill>
                  <w14:solidFill>
                    <w14:schemeClr w14:val="tx1"/>
                  </w14:solidFill>
                </w14:textFill>
              </w:rPr>
              <w:t xml:space="preserve">相应文件或合同签订时间</w:t>
            </w:r>
            <w:r/>
          </w:p>
        </w:tc>
        <w:tc>
          <w:tcPr>
            <w:shd w:val="clear" w:color="auto" w:fill="auto"/>
            <w:tcBorders>
              <w:top w:val="single" w:color="000000" w:sz="4" w:space="0"/>
              <w:left w:val="none" w:color="000000" w:sz="4" w:space="0"/>
              <w:bottom w:val="none" w:color="000000" w:sz="4" w:space="0"/>
              <w:right w:val="single" w:color="000000" w:sz="4" w:space="0"/>
            </w:tcBorders>
            <w:tcW w:w="1125" w:type="dxa"/>
            <w:vAlign w:val="center"/>
            <w:vMerge w:val="restart"/>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联系人及电话</w:t>
            </w:r>
            <w:r/>
          </w:p>
        </w:tc>
        <w:tc>
          <w:tcPr>
            <w:shd w:val="clear" w:color="auto" w:fill="auto"/>
            <w:tcBorders>
              <w:top w:val="single" w:color="000000" w:sz="4" w:space="0"/>
              <w:left w:val="none" w:color="000000" w:sz="4" w:space="0"/>
              <w:bottom w:val="none" w:color="000000" w:sz="4" w:space="0"/>
              <w:right w:val="single" w:color="000000" w:sz="4" w:space="0"/>
            </w:tcBorders>
            <w:tcW w:w="1577" w:type="dxa"/>
            <w:vAlign w:val="center"/>
            <w:vMerge w:val="restart"/>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在投标文件中的页码位置</w:t>
            </w:r>
            <w:r/>
          </w:p>
        </w:tc>
      </w:tr>
      <w:tr>
        <w:trPr>
          <w:jc w:val="center"/>
          <w:trHeight w:val="426"/>
        </w:trPr>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default" w:ascii="Arial" w:hAnsi="Arial" w:eastAsia="宋体" w:cs="Arial"/>
                <w:color w:val="000000" w:themeColor="text1"/>
                <w:sz w:val="21"/>
                <w:szCs w:val="21"/>
                <w:highlight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166"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default" w:ascii="Arial" w:hAnsi="Arial" w:eastAsia="宋体" w:cs="Arial"/>
                <w:color w:val="000000" w:themeColor="text1"/>
                <w:sz w:val="21"/>
                <w:szCs w:val="21"/>
                <w:highlight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245"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default" w:ascii="Arial" w:hAnsi="Arial" w:eastAsia="宋体" w:cs="Arial"/>
                <w:color w:val="000000" w:themeColor="text1"/>
                <w:sz w:val="21"/>
                <w:szCs w:val="21"/>
                <w:highlight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default" w:ascii="Arial" w:hAnsi="Arial" w:eastAsia="宋体" w:cs="Arial"/>
                <w:color w:val="000000" w:themeColor="text1"/>
                <w:sz w:val="21"/>
                <w:szCs w:val="21"/>
                <w:highlight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619"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default" w:ascii="Arial" w:hAnsi="Arial" w:eastAsia="宋体" w:cs="Arial"/>
                <w:color w:val="000000" w:themeColor="text1"/>
                <w:sz w:val="21"/>
                <w:szCs w:val="21"/>
                <w:highlight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default" w:ascii="Arial" w:hAnsi="Arial" w:eastAsia="宋体" w:cs="Arial"/>
                <w:color w:val="000000" w:themeColor="text1"/>
                <w:sz w:val="21"/>
                <w:szCs w:val="21"/>
                <w:highlight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577"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default" w:ascii="Arial" w:hAnsi="Arial" w:eastAsia="宋体" w:cs="Arial"/>
                <w:color w:val="000000" w:themeColor="text1"/>
                <w:sz w:val="21"/>
                <w:szCs w:val="21"/>
                <w:highlight w:val="none"/>
                <w14:textFill>
                  <w14:solidFill>
                    <w14:schemeClr w14:val="tx1"/>
                  </w14:solidFill>
                </w14:textFill>
              </w:rPr>
            </w:r>
            <w:r/>
          </w:p>
        </w:tc>
      </w:tr>
      <w:tr>
        <w:trPr>
          <w:jc w:val="center"/>
          <w:trHeight w:val="426"/>
        </w:trPr>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default" w:ascii="Arial" w:hAnsi="Arial" w:eastAsia="宋体" w:cs="Arial"/>
                <w:color w:val="000000" w:themeColor="text1"/>
                <w:sz w:val="21"/>
                <w:szCs w:val="21"/>
                <w:highlight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166"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default" w:ascii="Arial" w:hAnsi="Arial" w:eastAsia="宋体" w:cs="Arial"/>
                <w:color w:val="000000" w:themeColor="text1"/>
                <w:sz w:val="21"/>
                <w:szCs w:val="21"/>
                <w:highlight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245"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default" w:ascii="Arial" w:hAnsi="Arial" w:eastAsia="宋体" w:cs="Arial"/>
                <w:color w:val="000000" w:themeColor="text1"/>
                <w:sz w:val="21"/>
                <w:szCs w:val="21"/>
                <w:highlight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default" w:ascii="Arial" w:hAnsi="Arial" w:eastAsia="宋体" w:cs="Arial"/>
                <w:color w:val="000000" w:themeColor="text1"/>
                <w:sz w:val="21"/>
                <w:szCs w:val="21"/>
                <w:highlight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619"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default" w:ascii="Arial" w:hAnsi="Arial" w:eastAsia="宋体" w:cs="Arial"/>
                <w:color w:val="000000" w:themeColor="text1"/>
                <w:sz w:val="21"/>
                <w:szCs w:val="21"/>
                <w:highlight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default" w:ascii="Arial" w:hAnsi="Arial" w:eastAsia="宋体" w:cs="Arial"/>
                <w:color w:val="000000" w:themeColor="text1"/>
                <w:sz w:val="21"/>
                <w:szCs w:val="21"/>
                <w:highlight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577"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default" w:ascii="Arial" w:hAnsi="Arial" w:eastAsia="宋体" w:cs="Arial"/>
                <w:color w:val="000000" w:themeColor="text1"/>
                <w:sz w:val="21"/>
                <w:szCs w:val="21"/>
                <w:highlight w:val="none"/>
                <w14:textFill>
                  <w14:solidFill>
                    <w14:schemeClr w14:val="tx1"/>
                  </w14:solidFill>
                </w14:textFill>
              </w:rPr>
            </w:r>
            <w:r/>
          </w:p>
        </w:tc>
      </w:tr>
      <w:tr>
        <w:trPr>
          <w:jc w:val="center"/>
          <w:trHeight w:val="426"/>
        </w:trPr>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default" w:ascii="Arial" w:hAnsi="Arial" w:eastAsia="宋体" w:cs="Arial"/>
                <w:color w:val="000000" w:themeColor="text1"/>
                <w:sz w:val="21"/>
                <w:szCs w:val="21"/>
                <w:highlight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166"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default" w:ascii="Arial" w:hAnsi="Arial" w:eastAsia="宋体" w:cs="Arial"/>
                <w:color w:val="000000" w:themeColor="text1"/>
                <w:sz w:val="21"/>
                <w:szCs w:val="21"/>
                <w:highlight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245"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default" w:ascii="Arial" w:hAnsi="Arial" w:eastAsia="宋体" w:cs="Arial"/>
                <w:color w:val="000000" w:themeColor="text1"/>
                <w:sz w:val="21"/>
                <w:szCs w:val="21"/>
                <w:highlight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default" w:ascii="Arial" w:hAnsi="Arial" w:eastAsia="宋体" w:cs="Arial"/>
                <w:color w:val="000000" w:themeColor="text1"/>
                <w:sz w:val="21"/>
                <w:szCs w:val="21"/>
                <w:highlight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619"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default" w:ascii="Arial" w:hAnsi="Arial" w:eastAsia="宋体" w:cs="Arial"/>
                <w:color w:val="000000" w:themeColor="text1"/>
                <w:sz w:val="21"/>
                <w:szCs w:val="21"/>
                <w:highlight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default" w:ascii="Arial" w:hAnsi="Arial" w:eastAsia="宋体" w:cs="Arial"/>
                <w:color w:val="000000" w:themeColor="text1"/>
                <w:sz w:val="21"/>
                <w:szCs w:val="21"/>
                <w:highlight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577"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default" w:ascii="Arial" w:hAnsi="Arial" w:eastAsia="宋体" w:cs="Arial"/>
                <w:color w:val="000000" w:themeColor="text1"/>
                <w:sz w:val="21"/>
                <w:szCs w:val="21"/>
                <w:highlight w:val="none"/>
                <w14:textFill>
                  <w14:solidFill>
                    <w14:schemeClr w14:val="tx1"/>
                  </w14:solidFill>
                </w14:textFill>
              </w:rPr>
            </w:r>
            <w:r/>
          </w:p>
        </w:tc>
      </w:tr>
      <w:tr>
        <w:trPr>
          <w:jc w:val="center"/>
          <w:trHeight w:val="426"/>
        </w:trPr>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default" w:ascii="Arial" w:hAnsi="Arial" w:eastAsia="宋体" w:cs="Arial"/>
                <w:color w:val="000000" w:themeColor="text1"/>
                <w:sz w:val="21"/>
                <w:szCs w:val="21"/>
                <w:highlight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166"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default" w:ascii="Arial" w:hAnsi="Arial" w:eastAsia="宋体" w:cs="Arial"/>
                <w:color w:val="000000" w:themeColor="text1"/>
                <w:sz w:val="21"/>
                <w:szCs w:val="21"/>
                <w:highlight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245"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default" w:ascii="Arial" w:hAnsi="Arial" w:eastAsia="宋体" w:cs="Arial"/>
                <w:color w:val="000000" w:themeColor="text1"/>
                <w:sz w:val="21"/>
                <w:szCs w:val="21"/>
                <w:highlight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default" w:ascii="Arial" w:hAnsi="Arial" w:eastAsia="宋体" w:cs="Arial"/>
                <w:color w:val="000000" w:themeColor="text1"/>
                <w:sz w:val="21"/>
                <w:szCs w:val="21"/>
                <w:highlight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619"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default" w:ascii="Arial" w:hAnsi="Arial" w:eastAsia="宋体" w:cs="Arial"/>
                <w:color w:val="000000" w:themeColor="text1"/>
                <w:sz w:val="21"/>
                <w:szCs w:val="21"/>
                <w:highlight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default" w:ascii="Arial" w:hAnsi="Arial" w:eastAsia="宋体" w:cs="Arial"/>
                <w:color w:val="000000" w:themeColor="text1"/>
                <w:sz w:val="21"/>
                <w:szCs w:val="21"/>
                <w:highlight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577"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default" w:ascii="Arial" w:hAnsi="Arial" w:eastAsia="宋体" w:cs="Arial"/>
                <w:color w:val="000000" w:themeColor="text1"/>
                <w:sz w:val="21"/>
                <w:szCs w:val="21"/>
                <w:highlight w:val="none"/>
                <w14:textFill>
                  <w14:solidFill>
                    <w14:schemeClr w14:val="tx1"/>
                  </w14:solidFill>
                </w14:textFill>
              </w:rPr>
            </w:r>
            <w:r/>
          </w:p>
        </w:tc>
      </w:tr>
      <w:tr>
        <w:trPr>
          <w:jc w:val="center"/>
          <w:trHeight w:val="426"/>
        </w:trPr>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default" w:ascii="Arial" w:hAnsi="Arial" w:eastAsia="宋体" w:cs="Arial"/>
                <w:color w:val="000000" w:themeColor="text1"/>
                <w:sz w:val="21"/>
                <w:szCs w:val="21"/>
                <w:highlight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166"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default" w:ascii="Arial" w:hAnsi="Arial" w:eastAsia="宋体" w:cs="Arial"/>
                <w:color w:val="000000" w:themeColor="text1"/>
                <w:sz w:val="21"/>
                <w:szCs w:val="21"/>
                <w:highlight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245"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default" w:ascii="Arial" w:hAnsi="Arial" w:eastAsia="宋体" w:cs="Arial"/>
                <w:color w:val="000000" w:themeColor="text1"/>
                <w:sz w:val="21"/>
                <w:szCs w:val="21"/>
                <w:highlight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default" w:ascii="Arial" w:hAnsi="Arial" w:eastAsia="宋体" w:cs="Arial"/>
                <w:color w:val="000000" w:themeColor="text1"/>
                <w:sz w:val="21"/>
                <w:szCs w:val="21"/>
                <w:highlight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619"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default" w:ascii="Arial" w:hAnsi="Arial" w:eastAsia="宋体" w:cs="Arial"/>
                <w:color w:val="000000" w:themeColor="text1"/>
                <w:sz w:val="21"/>
                <w:szCs w:val="21"/>
                <w:highlight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default" w:ascii="Arial" w:hAnsi="Arial" w:eastAsia="宋体" w:cs="Arial"/>
                <w:color w:val="000000" w:themeColor="text1"/>
                <w:sz w:val="21"/>
                <w:szCs w:val="21"/>
                <w:highlight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577"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default" w:ascii="Arial" w:hAnsi="Arial" w:eastAsia="宋体" w:cs="Arial"/>
                <w:color w:val="000000" w:themeColor="text1"/>
                <w:sz w:val="21"/>
                <w:szCs w:val="21"/>
                <w:highlight w:val="none"/>
                <w14:textFill>
                  <w14:solidFill>
                    <w14:schemeClr w14:val="tx1"/>
                  </w14:solidFill>
                </w14:textFill>
              </w:rPr>
            </w:r>
            <w:r/>
          </w:p>
        </w:tc>
      </w:tr>
      <w:tr>
        <w:trPr>
          <w:jc w:val="center"/>
          <w:trHeight w:val="426"/>
        </w:trPr>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default" w:ascii="Arial" w:hAnsi="Arial" w:eastAsia="宋体" w:cs="Arial"/>
                <w:color w:val="000000" w:themeColor="text1"/>
                <w:sz w:val="21"/>
                <w:szCs w:val="21"/>
                <w:highlight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166"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default" w:ascii="Arial" w:hAnsi="Arial" w:eastAsia="宋体" w:cs="Arial"/>
                <w:color w:val="000000" w:themeColor="text1"/>
                <w:sz w:val="21"/>
                <w:szCs w:val="21"/>
                <w:highlight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245"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default" w:ascii="Arial" w:hAnsi="Arial" w:eastAsia="宋体" w:cs="Arial"/>
                <w:color w:val="000000" w:themeColor="text1"/>
                <w:sz w:val="21"/>
                <w:szCs w:val="21"/>
                <w:highlight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default" w:ascii="Arial" w:hAnsi="Arial" w:eastAsia="宋体" w:cs="Arial"/>
                <w:color w:val="000000" w:themeColor="text1"/>
                <w:sz w:val="21"/>
                <w:szCs w:val="21"/>
                <w:highlight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619"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default" w:ascii="Arial" w:hAnsi="Arial" w:eastAsia="宋体" w:cs="Arial"/>
                <w:color w:val="000000" w:themeColor="text1"/>
                <w:sz w:val="21"/>
                <w:szCs w:val="21"/>
                <w:highlight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default" w:ascii="Arial" w:hAnsi="Arial" w:eastAsia="宋体" w:cs="Arial"/>
                <w:color w:val="000000" w:themeColor="text1"/>
                <w:sz w:val="21"/>
                <w:szCs w:val="21"/>
                <w:highlight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577"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default" w:ascii="Arial" w:hAnsi="Arial" w:eastAsia="宋体" w:cs="Arial"/>
                <w:color w:val="000000" w:themeColor="text1"/>
                <w:sz w:val="21"/>
                <w:szCs w:val="21"/>
                <w:highlight w:val="none"/>
                <w14:textFill>
                  <w14:solidFill>
                    <w14:schemeClr w14:val="tx1"/>
                  </w14:solidFill>
                </w14:textFill>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default" w:ascii="Arial" w:hAnsi="Arial" w:eastAsia="宋体" w:cs="Arial"/>
                <w:color w:val="000000" w:themeColor="text1"/>
                <w:sz w:val="21"/>
                <w:szCs w:val="21"/>
                <w:highlight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166"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default" w:ascii="Arial" w:hAnsi="Arial" w:eastAsia="宋体" w:cs="Arial"/>
                <w:color w:val="000000" w:themeColor="text1"/>
                <w:sz w:val="21"/>
                <w:szCs w:val="21"/>
                <w:highlight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245"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default" w:ascii="Arial" w:hAnsi="Arial" w:eastAsia="宋体" w:cs="Arial"/>
                <w:color w:val="000000" w:themeColor="text1"/>
                <w:sz w:val="21"/>
                <w:szCs w:val="21"/>
                <w:highlight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default" w:ascii="Arial" w:hAnsi="Arial" w:eastAsia="宋体" w:cs="Arial"/>
                <w:color w:val="000000" w:themeColor="text1"/>
                <w:sz w:val="21"/>
                <w:szCs w:val="21"/>
                <w:highlight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619"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default" w:ascii="Arial" w:hAnsi="Arial" w:eastAsia="宋体" w:cs="Arial"/>
                <w:color w:val="000000" w:themeColor="text1"/>
                <w:sz w:val="21"/>
                <w:szCs w:val="21"/>
                <w:highlight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default" w:ascii="Arial" w:hAnsi="Arial" w:eastAsia="宋体" w:cs="Arial"/>
                <w:color w:val="000000" w:themeColor="text1"/>
                <w:sz w:val="21"/>
                <w:szCs w:val="21"/>
                <w:highlight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577"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Arial" w:hAnsi="Arial" w:eastAsia="宋体" w:cs="Arial"/>
                <w:color w:val="000000" w:themeColor="text1"/>
                <w:sz w:val="21"/>
                <w:szCs w:val="21"/>
                <w:highlight w:val="none"/>
                <w14:textFill>
                  <w14:solidFill>
                    <w14:schemeClr w14:val="tx1"/>
                  </w14:solidFill>
                </w14:textFill>
              </w:rPr>
              <w:suppressLineNumbers w:val="0"/>
            </w:pPr>
            <w:r>
              <w:rPr>
                <w:rFonts w:hint="default" w:ascii="Arial" w:hAnsi="Arial" w:eastAsia="宋体" w:cs="Arial"/>
                <w:color w:val="000000" w:themeColor="text1"/>
                <w:sz w:val="21"/>
                <w:szCs w:val="21"/>
                <w:highlight w:val="none"/>
                <w14:textFill>
                  <w14:solidFill>
                    <w14:schemeClr w14:val="tx1"/>
                  </w14:solidFill>
                </w14:textFill>
              </w:rPr>
            </w:r>
            <w:r/>
          </w:p>
        </w:tc>
      </w:tr>
    </w:tbl>
    <w:p>
      <w:pPr>
        <w:jc w:val="left"/>
        <w:spacing w:line="380" w:lineRule="exact"/>
        <w:rPr>
          <w:rFonts w:hint="eastAsia"/>
          <w:b/>
          <w:bCs/>
          <w:color w:val="000000" w:themeColor="text1"/>
          <w:spacing w:val="-3"/>
          <w:szCs w:val="21"/>
          <w:highlight w:val="none"/>
          <w14:textFill>
            <w14:solidFill>
              <w14:schemeClr w14:val="tx1"/>
            </w14:solidFill>
          </w14:textFill>
        </w:rPr>
      </w:pPr>
      <w:r>
        <w:rPr>
          <w:rFonts w:hint="eastAsia"/>
          <w:b/>
          <w:bCs/>
          <w:color w:val="000000" w:themeColor="text1"/>
          <w:spacing w:val="-3"/>
          <w:szCs w:val="21"/>
          <w:highlight w:val="none"/>
          <w14:textFill>
            <w14:solidFill>
              <w14:schemeClr w14:val="tx1"/>
            </w14:solidFill>
          </w14:textFill>
        </w:rPr>
        <w:t xml:space="preserve">注：须提供委托合同或相关证明文件复印件并加盖公章。同一份合同中涉及多个产品的，按一份合同认定。</w:t>
      </w:r>
      <w:r/>
    </w:p>
    <w:p>
      <w:pPr>
        <w:pStyle w:val="986"/>
        <w:rPr>
          <w:rFonts w:hint="eastAsia"/>
          <w:b/>
          <w:bCs/>
          <w:color w:val="000000" w:themeColor="text1"/>
          <w:spacing w:val="-3"/>
          <w:szCs w:val="21"/>
          <w:highlight w:val="none"/>
          <w14:textFill>
            <w14:solidFill>
              <w14:schemeClr w14:val="tx1"/>
            </w14:solidFill>
          </w14:textFill>
        </w:rPr>
      </w:pPr>
      <w:r>
        <w:rPr>
          <w:rFonts w:hint="eastAsia"/>
          <w:b/>
          <w:bCs/>
          <w:color w:val="000000" w:themeColor="text1"/>
          <w:spacing w:val="-3"/>
          <w:szCs w:val="21"/>
          <w:highlight w:val="none"/>
          <w14:textFill>
            <w14:solidFill>
              <w14:schemeClr w14:val="tx1"/>
            </w14:solidFill>
          </w14:textFill>
        </w:rPr>
      </w:r>
      <w:r/>
    </w:p>
    <w:p>
      <w:pPr>
        <w:ind w:left="0" w:right="0" w:firstLine="3990"/>
        <w:jc w:val="both"/>
        <w:keepLines w:val="0"/>
        <w:keepNext w:val="0"/>
        <w:spacing w:before="0" w:beforeAutospacing="0" w:after="0" w:afterAutospacing="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r>
      <w:r/>
    </w:p>
    <w:p>
      <w:pPr>
        <w:ind w:left="0" w:right="0" w:firstLine="3990"/>
        <w:jc w:val="both"/>
        <w:keepLines w:val="0"/>
        <w:keepNext w:val="0"/>
        <w:spacing w:before="0" w:beforeAutospacing="0" w:after="0" w:afterAutospacing="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r>
      <w:r/>
    </w:p>
    <w:p>
      <w:pPr>
        <w:ind w:left="0" w:right="0" w:firstLine="3990"/>
        <w:jc w:val="both"/>
        <w:keepLines w:val="0"/>
        <w:keepNext w:val="0"/>
        <w:spacing w:before="0" w:beforeAutospacing="0" w:after="0" w:afterAutospacing="0" w:line="360" w:lineRule="auto"/>
        <w:widowControl w:val="off"/>
        <w:rPr>
          <w:rFonts w:hint="default" w:ascii="Microsoft New Tai Lue" w:hAnsi="Microsoft New Tai Lue" w:eastAsia="宋体" w:cs="Microsoft New Tai Lue"/>
          <w:color w:val="000000" w:themeColor="text1"/>
          <w:sz w:val="21"/>
          <w:szCs w:val="21"/>
          <w:highlight w:val="none"/>
          <w:u w:val="single"/>
          <w14:textFill>
            <w14:solidFill>
              <w14:schemeClr w14:val="tx1"/>
            </w14:solidFill>
          </w14:textFill>
        </w:rPr>
        <w:suppressLineNumbers w:val="0"/>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供应商名称（加盖</w:t>
      </w:r>
      <w:r>
        <w:rPr>
          <w:rFonts w:hint="default" w:ascii="Microsoft New Tai Lue" w:hAnsi="Microsoft New Tai Lue" w:eastAsia="Microsoft New Tai Lue" w:cs="Microsoft New Tai Lue"/>
          <w:bCs/>
          <w:color w:val="000000" w:themeColor="text1"/>
          <w:sz w:val="21"/>
          <w:szCs w:val="21"/>
          <w:highlight w:val="none"/>
          <w:lang w:val="en-US" w:eastAsia="zh-CN" w:bidi="ar"/>
          <w14:textFill>
            <w14:solidFill>
              <w14:schemeClr w14:val="tx1"/>
            </w14:solidFill>
          </w14:textFill>
        </w:rPr>
        <w:t xml:space="preserve">CA</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电子公章）：</w:t>
      </w:r>
      <w:r>
        <w:rPr>
          <w:rFonts w:hint="default" w:ascii="Microsoft New Tai Lue" w:hAnsi="Microsoft New Tai Lue" w:eastAsia="宋体" w:cs="Microsoft New Tai Lue"/>
          <w:color w:val="000000" w:themeColor="text1"/>
          <w:sz w:val="21"/>
          <w:szCs w:val="21"/>
          <w:highlight w:val="none"/>
          <w:u w:val="single"/>
          <w:lang w:val="en-US" w:eastAsia="zh-CN" w:bidi="ar"/>
          <w14:textFill>
            <w14:solidFill>
              <w14:schemeClr w14:val="tx1"/>
            </w14:solidFill>
          </w14:textFill>
        </w:rPr>
        <w:t xml:space="preserve">          </w:t>
      </w:r>
      <w:r/>
    </w:p>
    <w:p>
      <w:pPr>
        <w:ind w:left="0" w:right="0"/>
        <w:jc w:val="both"/>
        <w:keepLines w:val="0"/>
        <w:keepNext w:val="0"/>
        <w:spacing w:before="0" w:beforeAutospacing="0" w:after="0" w:afterAutospacing="0" w:line="360" w:lineRule="auto"/>
        <w:widowControl w:val="off"/>
        <w:rPr>
          <w:rFonts w:hint="default" w:ascii="Microsoft New Tai Lue" w:hAnsi="Microsoft New Tai Lue" w:eastAsia="宋体"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eastAsia="宋体" w:cs="Microsoft New Tai Lue"/>
          <w:bCs/>
          <w:color w:val="000000" w:themeColor="text1"/>
          <w:sz w:val="21"/>
          <w:szCs w:val="21"/>
          <w:highlight w:val="none"/>
          <w:lang w:val="en-US" w:eastAsia="zh-CN" w:bidi="ar"/>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法定代表人（单位负责人）</w:t>
      </w:r>
      <w:r/>
    </w:p>
    <w:p>
      <w:pPr>
        <w:ind w:left="0" w:right="0" w:firstLine="3990"/>
        <w:jc w:val="both"/>
        <w:keepLines w:val="0"/>
        <w:keepNext w:val="0"/>
        <w:spacing w:before="0" w:beforeAutospacing="0" w:after="0" w:afterAutospacing="0" w:line="360" w:lineRule="auto"/>
        <w:widowControl w:val="off"/>
        <w:rPr>
          <w:rFonts w:hint="default" w:ascii="Microsoft New Tai Lue" w:hAnsi="Microsoft New Tai Lue" w:eastAsia="宋体" w:cs="Microsoft New Tai Lue"/>
          <w:color w:val="000000" w:themeColor="text1"/>
          <w:sz w:val="21"/>
          <w:szCs w:val="21"/>
          <w:highlight w:val="none"/>
          <w:u w:val="singl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或其授权代表（签字或盖章）：</w:t>
      </w:r>
      <w:r>
        <w:rPr>
          <w:rFonts w:hint="default" w:ascii="Microsoft New Tai Lue" w:hAnsi="Microsoft New Tai Lue" w:eastAsia="宋体" w:cs="Microsoft New Tai Lue"/>
          <w:color w:val="000000" w:themeColor="text1"/>
          <w:sz w:val="21"/>
          <w:szCs w:val="21"/>
          <w:highlight w:val="none"/>
          <w:u w:val="single"/>
          <w:lang w:val="en-US" w:eastAsia="zh-CN" w:bidi="ar"/>
          <w14:textFill>
            <w14:solidFill>
              <w14:schemeClr w14:val="tx1"/>
            </w14:solidFill>
          </w14:textFill>
        </w:rPr>
        <w:t xml:space="preserve">       </w:t>
      </w:r>
      <w:r/>
    </w:p>
    <w:p>
      <w:pPr>
        <w:pStyle w:val="986"/>
        <w:rPr>
          <w:rFonts w:hint="eastAsia"/>
          <w:b/>
          <w:bCs/>
          <w:color w:val="000000" w:themeColor="text1"/>
          <w:spacing w:val="-3"/>
          <w:szCs w:val="21"/>
          <w:highlight w:val="none"/>
          <w14:textFill>
            <w14:solidFill>
              <w14:schemeClr w14:val="tx1"/>
            </w14:solidFill>
          </w14:textFill>
        </w:rPr>
        <w:sectPr>
          <w:footnotePr/>
          <w:endnotePr/>
          <w:type w:val="nextPage"/>
          <w:pgSz w:w="11911" w:h="16838" w:orient="portrait"/>
          <w:pgMar w:top="1440" w:right="1803" w:bottom="1440" w:left="1803" w:header="720" w:footer="720" w:gutter="0"/>
          <w:cols w:num="1" w:sep="0" w:space="0" w:equalWidth="1"/>
          <w:docGrid w:linePitch="360"/>
        </w:sectPr>
      </w:pPr>
      <w:r>
        <w:rPr>
          <w:rFonts w:hint="default" w:ascii="Microsoft New Tai Lue" w:hAnsi="Microsoft New Tai Lue" w:eastAsia="宋体" w:cs="Microsoft New Tai Lue"/>
          <w:b w:val="0"/>
          <w:bCs/>
          <w:color w:val="000000" w:themeColor="text1"/>
          <w:sz w:val="21"/>
          <w:szCs w:val="21"/>
          <w:highlight w:val="none"/>
          <w14:textFill>
            <w14:solidFill>
              <w14:schemeClr w14:val="tx1"/>
            </w14:solidFill>
          </w14:textFill>
        </w:rPr>
        <w:t xml:space="preserve">                      </w:t>
      </w:r>
      <w:r>
        <w:rPr>
          <w:rFonts w:hint="eastAsia" w:ascii="Microsoft New Tai Lue" w:hAnsi="Microsoft New Tai Lue" w:eastAsia="宋体" w:cs="Microsoft New Tai Lue"/>
          <w:b w:val="0"/>
          <w:bCs/>
          <w:color w:val="000000" w:themeColor="text1"/>
          <w:sz w:val="21"/>
          <w:szCs w:val="21"/>
          <w:highlight w:val="none"/>
          <w14:textFill>
            <w14:solidFill>
              <w14:schemeClr w14:val="tx1"/>
            </w14:solidFill>
          </w14:textFill>
        </w:rPr>
        <w:t xml:space="preserve">           </w:t>
      </w:r>
      <w:r>
        <w:rPr>
          <w:rFonts w:hint="eastAsia" w:ascii="Microsoft New Tai Lue" w:hAnsi="Microsoft New Tai Lue" w:eastAsia="宋体" w:cs="Microsoft New Tai Lue"/>
          <w:b w:val="0"/>
          <w:bCs/>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val="0"/>
          <w:bCs/>
          <w:color w:val="000000" w:themeColor="text1"/>
          <w:sz w:val="21"/>
          <w:szCs w:val="21"/>
          <w:highlight w:val="none"/>
          <w14:textFill>
            <w14:solidFill>
              <w14:schemeClr w14:val="tx1"/>
            </w14:solidFill>
          </w14:textFill>
        </w:rPr>
        <w:t xml:space="preserve">日期：</w:t>
      </w:r>
      <w:r>
        <w:rPr>
          <w:rFonts w:hint="eastAsia" w:ascii="Times New Roman" w:hAnsi="宋体" w:eastAsia="宋体" w:cs="Microsoft New Tai Lue"/>
          <w:b w:val="0"/>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 w:val="0"/>
          <w:bCs/>
          <w:color w:val="000000" w:themeColor="text1"/>
          <w:sz w:val="21"/>
          <w:szCs w:val="21"/>
          <w:highlight w:val="none"/>
          <w14:textFill>
            <w14:solidFill>
              <w14:schemeClr w14:val="tx1"/>
            </w14:solidFill>
          </w14:textFill>
        </w:rPr>
        <w:t xml:space="preserve">年</w:t>
      </w:r>
      <w:r>
        <w:rPr>
          <w:rFonts w:hint="default" w:ascii="Times New Roman" w:hAnsi="宋体" w:eastAsia="宋体" w:cs="Microsoft New Tai Lue"/>
          <w:b w:val="0"/>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 w:val="0"/>
          <w:bCs/>
          <w:color w:val="000000" w:themeColor="text1"/>
          <w:sz w:val="21"/>
          <w:szCs w:val="21"/>
          <w:highlight w:val="none"/>
          <w14:textFill>
            <w14:solidFill>
              <w14:schemeClr w14:val="tx1"/>
            </w14:solidFill>
          </w14:textFill>
        </w:rPr>
        <w:t xml:space="preserve">月</w:t>
      </w:r>
      <w:r>
        <w:rPr>
          <w:rFonts w:hint="default" w:ascii="Times New Roman" w:hAnsi="宋体" w:eastAsia="宋体" w:cs="Microsoft New Tai Lue"/>
          <w:b w:val="0"/>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 w:val="0"/>
          <w:bCs/>
          <w:color w:val="000000" w:themeColor="text1"/>
          <w:sz w:val="21"/>
          <w:szCs w:val="21"/>
          <w:highlight w:val="none"/>
          <w14:textFill>
            <w14:solidFill>
              <w14:schemeClr w14:val="tx1"/>
            </w14:solidFill>
          </w14:textFill>
        </w:rPr>
        <w:t xml:space="preserve">日</w:t>
      </w:r>
      <w:r/>
    </w:p>
    <w:p>
      <w:pPr>
        <w:pStyle w:val="978"/>
        <w:keepLines w:val="0"/>
        <w:keepNext w:val="0"/>
        <w:pageBreakBefore w:val="0"/>
        <w:spacing w:before="0" w:line="360" w:lineRule="auto"/>
        <w:widowControl w:val="off"/>
        <w:rPr>
          <w:rFonts w:hint="eastAsia"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w:t>
      </w:r>
      <w:r>
        <w:rPr>
          <w:rFonts w:hint="eastAsia" w:ascii="Microsoft New Tai Lue" w:hAnsi="Microsoft New Tai Lue" w:cs="Microsoft New Tai Lue"/>
          <w:bCs w:val="0"/>
          <w:color w:val="000000" w:themeColor="text1"/>
          <w:sz w:val="24"/>
          <w:szCs w:val="24"/>
          <w:highlight w:val="none"/>
          <w:lang w:val="en-US" w:eastAsia="zh-CN"/>
          <w14:textFill>
            <w14:solidFill>
              <w14:schemeClr w14:val="tx1"/>
            </w14:solidFill>
          </w14:textFill>
        </w:rPr>
        <w:t xml:space="preserve">11</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人员配置方案</w:t>
      </w:r>
      <w:r/>
    </w:p>
    <w:p>
      <w:pPr>
        <w:pStyle w:val="978"/>
        <w:keepLines w:val="0"/>
        <w:keepNext w:val="0"/>
        <w:pageBreakBefore w:val="0"/>
        <w:spacing w:before="0" w:line="360" w:lineRule="auto"/>
        <w:widowControl w:val="off"/>
        <w:rPr>
          <w:rFonts w:hint="eastAsia" w:ascii="Microsoft New Tai Lue" w:hAnsi="Microsoft New Tai Lue" w:cs="Microsoft New Tai Lue"/>
          <w:bCs w:val="0"/>
          <w:color w:val="000000" w:themeColor="text1"/>
          <w:sz w:val="24"/>
          <w:szCs w:val="24"/>
          <w:highlight w:val="none"/>
          <w:lang w:eastAsia="zh-CN"/>
          <w14:textFill>
            <w14:solidFill>
              <w14:schemeClr w14:val="tx1"/>
            </w14:solidFill>
          </w14:textFill>
        </w:rPr>
      </w:pPr>
      <w:r>
        <w:rPr>
          <w:rFonts w:hint="eastAsia" w:ascii="Microsoft New Tai Lue" w:hAnsi="Microsoft New Tai Lue" w:cs="Microsoft New Tai Lue"/>
          <w:bCs w:val="0"/>
          <w:color w:val="000000" w:themeColor="text1"/>
          <w:sz w:val="24"/>
          <w:szCs w:val="24"/>
          <w:highlight w:val="none"/>
          <w:lang w:eastAsia="zh-CN"/>
          <w14:textFill>
            <w14:solidFill>
              <w14:schemeClr w14:val="tx1"/>
            </w14:solidFill>
          </w14:textFill>
        </w:rPr>
        <w:t xml:space="preserve">（</w:t>
      </w:r>
      <w:r>
        <w:rPr>
          <w:rFonts w:hint="eastAsia" w:ascii="Microsoft New Tai Lue" w:hAnsi="Microsoft New Tai Lue" w:cs="Microsoft New Tai Lue"/>
          <w:bCs w:val="0"/>
          <w:color w:val="000000" w:themeColor="text1"/>
          <w:sz w:val="24"/>
          <w:szCs w:val="24"/>
          <w:highlight w:val="none"/>
          <w:lang w:val="en-US" w:eastAsia="zh-CN"/>
          <w14:textFill>
            <w14:solidFill>
              <w14:schemeClr w14:val="tx1"/>
            </w14:solidFill>
          </w14:textFill>
        </w:rPr>
        <w:t xml:space="preserve">11-1</w:t>
      </w:r>
      <w:r>
        <w:rPr>
          <w:rFonts w:hint="eastAsia" w:ascii="Microsoft New Tai Lue" w:hAnsi="Microsoft New Tai Lue" w:cs="Microsoft New Tai Lue"/>
          <w:bCs w:val="0"/>
          <w:color w:val="000000" w:themeColor="text1"/>
          <w:sz w:val="24"/>
          <w:szCs w:val="24"/>
          <w:highlight w:val="none"/>
          <w:lang w:eastAsia="zh-CN"/>
          <w14:textFill>
            <w14:solidFill>
              <w14:schemeClr w14:val="tx1"/>
            </w14:solidFill>
          </w14:textFill>
        </w:rPr>
        <w:t xml:space="preserve">）配置人员质量方案</w:t>
      </w:r>
      <w:r/>
    </w:p>
    <w:p>
      <w:pPr>
        <w:pStyle w:val="960"/>
        <w:ind w:left="0" w:firstLine="0"/>
        <w:rPr>
          <w:rFonts w:hint="eastAsia" w:ascii="Microsoft New Tai Lue" w:hAnsi="Microsoft New Tai Lue" w:cs="Microsoft New Tai Lue"/>
          <w:bCs w:val="0"/>
          <w:color w:val="000000" w:themeColor="text1"/>
          <w:sz w:val="24"/>
          <w:szCs w:val="24"/>
          <w:highlight w:val="none"/>
          <w14:textFill>
            <w14:solidFill>
              <w14:schemeClr w14:val="tx1"/>
            </w14:solidFill>
          </w14:textFill>
        </w:rPr>
      </w:pP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r>
      <w:r/>
    </w:p>
    <w:p>
      <w:pPr>
        <w:numPr>
          <w:ilvl w:val="255"/>
          <w:numId w:val="0"/>
        </w:numPr>
        <w:ind w:firstLine="432"/>
        <w:keepLines w:val="0"/>
        <w:keepNext w:val="0"/>
        <w:pageBreakBefore w:val="0"/>
        <w:spacing w:line="360" w:lineRule="auto"/>
        <w:widowControl w:val="off"/>
        <w:rPr>
          <w:rFonts w:hint="eastAsia" w:ascii="Microsoft New Tai Lue" w:hAnsi="Microsoft New Tai Lue" w:cs="Microsoft New Tai Lue"/>
          <w:color w:val="000000" w:themeColor="text1"/>
          <w:spacing w:val="3"/>
          <w:szCs w:val="21"/>
          <w:highlight w:val="none"/>
          <w14:textFill>
            <w14:solidFill>
              <w14:schemeClr w14:val="tx1"/>
            </w14:solidFill>
          </w14:textFill>
        </w:rPr>
      </w:pPr>
      <w:r>
        <w:rPr>
          <w:rFonts w:hint="eastAsia" w:ascii="Microsoft New Tai Lue" w:hAnsi="Microsoft New Tai Lue" w:cs="Microsoft New Tai Lue"/>
          <w:color w:val="000000" w:themeColor="text1"/>
          <w:spacing w:val="3"/>
          <w:szCs w:val="21"/>
          <w:highlight w:val="none"/>
          <w:lang w:val="en-US" w:eastAsia="zh-CN"/>
          <w14:textFill>
            <w14:solidFill>
              <w14:schemeClr w14:val="tx1"/>
            </w14:solidFill>
          </w14:textFill>
        </w:rPr>
        <w:t xml:space="preserve">供应商</w:t>
      </w:r>
      <w:r>
        <w:rPr>
          <w:rFonts w:hint="eastAsia" w:ascii="Microsoft New Tai Lue" w:hAnsi="Microsoft New Tai Lue" w:cs="Microsoft New Tai Lue"/>
          <w:color w:val="000000" w:themeColor="text1"/>
          <w:spacing w:val="3"/>
          <w:szCs w:val="21"/>
          <w:highlight w:val="none"/>
          <w14:textFill>
            <w14:solidFill>
              <w14:schemeClr w14:val="tx1"/>
            </w14:solidFill>
          </w14:textFill>
        </w:rPr>
        <w:t xml:space="preserve">按照招标文件的要求，根据项目需求及评审办法做出全面响应并编制配置人员质量方案。</w:t>
      </w:r>
      <w:r/>
    </w:p>
    <w:p>
      <w:pPr>
        <w:pStyle w:val="960"/>
        <w:ind w:left="0" w:firstLine="0"/>
        <w:jc w:val="center"/>
        <w:rPr>
          <w:rFonts w:hint="eastAsia" w:ascii="Microsoft New Tai Lue" w:hAnsi="Microsoft New Tai Lue" w:cs="Microsoft New Tai Lue"/>
          <w:bCs w:val="0"/>
          <w:color w:val="000000" w:themeColor="text1"/>
          <w:sz w:val="24"/>
          <w:szCs w:val="24"/>
          <w:highlight w:val="none"/>
          <w14:textFill>
            <w14:solidFill>
              <w14:schemeClr w14:val="tx1"/>
            </w14:solidFill>
          </w14:textFill>
        </w:rPr>
      </w:pPr>
      <w:r>
        <w:rPr>
          <w:rFonts w:hint="eastAsia" w:ascii="Microsoft New Tai Lue" w:hAnsi="Microsoft New Tai Lue" w:cs="Microsoft New Tai Lue"/>
          <w:color w:val="000000" w:themeColor="text1"/>
          <w:spacing w:val="3"/>
          <w:szCs w:val="21"/>
          <w:highlight w:val="none"/>
          <w14:textFill>
            <w14:solidFill>
              <w14:schemeClr w14:val="tx1"/>
            </w14:solidFill>
          </w14:textFill>
        </w:rPr>
        <w:t xml:space="preserve">（格式自拟）</w:t>
      </w:r>
      <w:r/>
    </w:p>
    <w:p>
      <w:pPr>
        <w:rPr>
          <w:rFonts w:hint="eastAsia" w:ascii="Microsoft New Tai Lue" w:hAnsi="Microsoft New Tai Lue" w:cs="Microsoft New Tai Lue"/>
          <w:bCs w:val="0"/>
          <w:color w:val="000000" w:themeColor="text1"/>
          <w:sz w:val="24"/>
          <w:szCs w:val="24"/>
          <w:highlight w:val="none"/>
          <w:lang w:eastAsia="zh-CN"/>
          <w14:textFill>
            <w14:solidFill>
              <w14:schemeClr w14:val="tx1"/>
            </w14:solidFill>
          </w14:textFill>
        </w:rPr>
      </w:pPr>
      <w:r>
        <w:rPr>
          <w:rFonts w:hint="eastAsia" w:ascii="Microsoft New Tai Lue" w:hAnsi="Microsoft New Tai Lue" w:cs="Microsoft New Tai Lue"/>
          <w:bCs w:val="0"/>
          <w:color w:val="000000" w:themeColor="text1"/>
          <w:sz w:val="24"/>
          <w:szCs w:val="24"/>
          <w:highlight w:val="none"/>
          <w:lang w:eastAsia="zh-CN"/>
          <w14:textFill>
            <w14:solidFill>
              <w14:schemeClr w14:val="tx1"/>
            </w14:solidFill>
          </w14:textFill>
        </w:rPr>
        <w:br w:type="page" w:clear="all"/>
      </w:r>
      <w:r/>
    </w:p>
    <w:p>
      <w:pPr>
        <w:pStyle w:val="978"/>
        <w:jc w:val="center"/>
        <w:spacing w:before="0"/>
        <w:rPr>
          <w:rFonts w:hint="eastAsia" w:ascii="Microsoft New Tai Lue" w:hAnsi="Microsoft New Tai Lue" w:cs="Microsoft New Tai Lue"/>
          <w:bCs w:val="0"/>
          <w:color w:val="000000" w:themeColor="text1"/>
          <w:sz w:val="24"/>
          <w:szCs w:val="24"/>
          <w:highlight w:val="none"/>
          <w:lang w:eastAsia="zh-CN"/>
          <w14:textFill>
            <w14:solidFill>
              <w14:schemeClr w14:val="tx1"/>
            </w14:solidFill>
          </w14:textFill>
        </w:rPr>
      </w:pPr>
      <w:r>
        <w:rPr>
          <w:rFonts w:hint="eastAsia" w:ascii="Microsoft New Tai Lue" w:hAnsi="Microsoft New Tai Lue" w:cs="Microsoft New Tai Lue"/>
          <w:bCs w:val="0"/>
          <w:color w:val="000000" w:themeColor="text1"/>
          <w:sz w:val="24"/>
          <w:szCs w:val="24"/>
          <w:highlight w:val="none"/>
          <w:lang w:eastAsia="zh-CN"/>
          <w14:textFill>
            <w14:solidFill>
              <w14:schemeClr w14:val="tx1"/>
            </w14:solidFill>
          </w14:textFill>
        </w:rPr>
        <w:t xml:space="preserve">（</w:t>
      </w:r>
      <w:r>
        <w:rPr>
          <w:rFonts w:hint="eastAsia" w:ascii="Microsoft New Tai Lue" w:hAnsi="Microsoft New Tai Lue" w:cs="Microsoft New Tai Lue"/>
          <w:bCs w:val="0"/>
          <w:color w:val="000000" w:themeColor="text1"/>
          <w:sz w:val="24"/>
          <w:szCs w:val="24"/>
          <w:highlight w:val="none"/>
          <w:lang w:val="en-US" w:eastAsia="zh-CN"/>
          <w14:textFill>
            <w14:solidFill>
              <w14:schemeClr w14:val="tx1"/>
            </w14:solidFill>
          </w14:textFill>
        </w:rPr>
        <w:t xml:space="preserve">11-2</w:t>
      </w:r>
      <w:r>
        <w:rPr>
          <w:rFonts w:hint="eastAsia" w:ascii="Microsoft New Tai Lue" w:hAnsi="Microsoft New Tai Lue" w:cs="Microsoft New Tai Lue"/>
          <w:bCs w:val="0"/>
          <w:color w:val="000000" w:themeColor="text1"/>
          <w:sz w:val="24"/>
          <w:szCs w:val="24"/>
          <w:highlight w:val="none"/>
          <w:lang w:eastAsia="zh-CN"/>
          <w14:textFill>
            <w14:solidFill>
              <w14:schemeClr w14:val="tx1"/>
            </w14:solidFill>
          </w14:textFill>
        </w:rPr>
        <w:t xml:space="preserve">）配备人员数量</w:t>
      </w:r>
      <w:r/>
    </w:p>
    <w:tbl>
      <w:tblPr>
        <w:tblStyle w:val="952"/>
        <w:tblW w:w="8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785"/>
        <w:gridCol w:w="918"/>
        <w:gridCol w:w="1661"/>
        <w:gridCol w:w="1306"/>
        <w:gridCol w:w="2004"/>
        <w:gridCol w:w="899"/>
      </w:tblGrid>
      <w:tr>
        <w:trPr>
          <w:jc w:val="center"/>
          <w:trHeight w:val="1625"/>
        </w:trPr>
        <w:tc>
          <w:tcPr>
            <w:tcW w:w="786" w:type="dxa"/>
            <w:vAlign w:val="center"/>
            <w:textDirection w:val="lrTb"/>
            <w:noWrap w:val="false"/>
          </w:tcPr>
          <w:p>
            <w:pPr>
              <w:ind w:left="0" w:right="0"/>
              <w:jc w:val="center"/>
              <w:keepLines w:val="0"/>
              <w:keepNext w:val="0"/>
              <w:spacing w:before="0" w:beforeAutospacing="0" w:after="0" w:afterAutospacing="0" w:line="400" w:lineRule="exact"/>
              <w:widowControl/>
              <w:rPr>
                <w:rFonts w:hint="default" w:ascii="宋体" w:hAnsi="宋体"/>
                <w:bCs/>
                <w:color w:val="000000" w:themeColor="text1"/>
                <w:szCs w:val="21"/>
                <w:highlight w:val="none"/>
                <w14:textFill>
                  <w14:solidFill>
                    <w14:schemeClr w14:val="tx1"/>
                  </w14:solidFill>
                </w14:textFill>
              </w:rPr>
              <w:suppressLineNumbers w:val="0"/>
            </w:pPr>
            <w:r>
              <w:rPr>
                <w:rFonts w:hint="eastAsia" w:ascii="宋体" w:hAnsi="宋体"/>
                <w:bCs/>
                <w:color w:val="000000" w:themeColor="text1"/>
                <w:szCs w:val="21"/>
                <w:highlight w:val="none"/>
                <w14:textFill>
                  <w14:solidFill>
                    <w14:schemeClr w14:val="tx1"/>
                  </w14:solidFill>
                </w14:textFill>
              </w:rPr>
              <w:t xml:space="preserve">序号</w:t>
            </w:r>
            <w:r/>
          </w:p>
        </w:tc>
        <w:tc>
          <w:tcPr>
            <w:tcW w:w="785" w:type="dxa"/>
            <w:vAlign w:val="center"/>
            <w:textDirection w:val="lrTb"/>
            <w:noWrap w:val="false"/>
          </w:tcPr>
          <w:p>
            <w:pPr>
              <w:ind w:left="0" w:right="0"/>
              <w:jc w:val="center"/>
              <w:keepLines w:val="0"/>
              <w:keepNext w:val="0"/>
              <w:spacing w:before="0" w:beforeAutospacing="0" w:after="0" w:afterAutospacing="0" w:line="400" w:lineRule="exact"/>
              <w:widowControl/>
              <w:rPr>
                <w:rFonts w:hint="default" w:ascii="宋体" w:hAnsi="宋体"/>
                <w:bCs/>
                <w:color w:val="000000" w:themeColor="text1"/>
                <w:szCs w:val="21"/>
                <w:highlight w:val="none"/>
                <w14:textFill>
                  <w14:solidFill>
                    <w14:schemeClr w14:val="tx1"/>
                  </w14:solidFill>
                </w14:textFill>
              </w:rPr>
              <w:suppressLineNumbers w:val="0"/>
            </w:pPr>
            <w:r>
              <w:rPr>
                <w:rFonts w:hint="eastAsia" w:ascii="宋体" w:hAnsi="宋体"/>
                <w:bCs/>
                <w:color w:val="000000" w:themeColor="text1"/>
                <w:szCs w:val="21"/>
                <w:highlight w:val="none"/>
                <w14:textFill>
                  <w14:solidFill>
                    <w14:schemeClr w14:val="tx1"/>
                  </w14:solidFill>
                </w14:textFill>
              </w:rPr>
              <w:t xml:space="preserve">姓名</w:t>
            </w:r>
            <w:r/>
          </w:p>
        </w:tc>
        <w:tc>
          <w:tcPr>
            <w:tcW w:w="918" w:type="dxa"/>
            <w:vAlign w:val="center"/>
            <w:textDirection w:val="lrTb"/>
            <w:noWrap w:val="false"/>
          </w:tcPr>
          <w:p>
            <w:pPr>
              <w:ind w:left="0" w:right="0"/>
              <w:jc w:val="center"/>
              <w:keepLines w:val="0"/>
              <w:keepNext w:val="0"/>
              <w:spacing w:before="0" w:beforeAutospacing="0" w:after="0" w:afterAutospacing="0" w:line="400" w:lineRule="exact"/>
              <w:widowControl/>
              <w:rPr>
                <w:rFonts w:hint="default" w:ascii="宋体" w:hAnsi="宋体"/>
                <w:bCs/>
                <w:color w:val="000000" w:themeColor="text1"/>
                <w:szCs w:val="21"/>
                <w:highlight w:val="none"/>
                <w14:textFill>
                  <w14:solidFill>
                    <w14:schemeClr w14:val="tx1"/>
                  </w14:solidFill>
                </w14:textFill>
              </w:rPr>
              <w:suppressLineNumbers w:val="0"/>
            </w:pPr>
            <w:r>
              <w:rPr>
                <w:rFonts w:hint="eastAsia" w:ascii="宋体" w:hAnsi="宋体"/>
                <w:bCs/>
                <w:color w:val="000000" w:themeColor="text1"/>
                <w:szCs w:val="21"/>
                <w:highlight w:val="none"/>
                <w14:textFill>
                  <w14:solidFill>
                    <w14:schemeClr w14:val="tx1"/>
                  </w14:solidFill>
                </w14:textFill>
              </w:rPr>
              <w:t xml:space="preserve">岗位</w:t>
            </w:r>
            <w:r/>
          </w:p>
        </w:tc>
        <w:tc>
          <w:tcPr>
            <w:tcW w:w="1661" w:type="dxa"/>
            <w:vAlign w:val="center"/>
            <w:textDirection w:val="lrTb"/>
            <w:noWrap w:val="false"/>
          </w:tcPr>
          <w:p>
            <w:pPr>
              <w:ind w:left="0" w:right="0"/>
              <w:jc w:val="center"/>
              <w:keepLines w:val="0"/>
              <w:keepNext w:val="0"/>
              <w:spacing w:before="0" w:beforeAutospacing="0" w:after="0" w:afterAutospacing="0" w:line="400" w:lineRule="exact"/>
              <w:widowControl/>
              <w:rPr>
                <w:rFonts w:hint="default" w:ascii="宋体" w:hAnsi="宋体" w:eastAsia="宋体"/>
                <w:bCs/>
                <w:color w:val="000000" w:themeColor="text1"/>
                <w:szCs w:val="21"/>
                <w:highlight w:val="none"/>
                <w:lang w:val="en-US" w:eastAsia="zh-CN"/>
                <w14:textFill>
                  <w14:solidFill>
                    <w14:schemeClr w14:val="tx1"/>
                  </w14:solidFill>
                </w14:textFill>
              </w:rPr>
              <w:suppressLineNumbers w:val="0"/>
            </w:pPr>
            <w:r>
              <w:rPr>
                <w:rFonts w:hint="eastAsia" w:ascii="宋体" w:hAnsi="宋体"/>
                <w:bCs/>
                <w:color w:val="000000" w:themeColor="text1"/>
                <w:szCs w:val="21"/>
                <w:highlight w:val="none"/>
                <w:lang w:val="en-US" w:eastAsia="zh-CN"/>
                <w14:textFill>
                  <w14:solidFill>
                    <w14:schemeClr w14:val="tx1"/>
                  </w14:solidFill>
                </w14:textFill>
              </w:rPr>
              <w:t xml:space="preserve">工作经历年限</w:t>
            </w:r>
            <w:r/>
          </w:p>
        </w:tc>
        <w:tc>
          <w:tcPr>
            <w:tcW w:w="1306" w:type="dxa"/>
            <w:vAlign w:val="center"/>
            <w:textDirection w:val="lrTb"/>
            <w:noWrap w:val="false"/>
          </w:tcPr>
          <w:p>
            <w:pPr>
              <w:ind w:left="0" w:right="0"/>
              <w:jc w:val="center"/>
              <w:keepLines w:val="0"/>
              <w:keepNext w:val="0"/>
              <w:spacing w:before="0" w:beforeAutospacing="0" w:after="0" w:afterAutospacing="0" w:line="400" w:lineRule="exact"/>
              <w:widowControl/>
              <w:rPr>
                <w:rFonts w:hint="default" w:ascii="宋体" w:hAnsi="宋体"/>
                <w:bCs/>
                <w:color w:val="000000" w:themeColor="text1"/>
                <w:szCs w:val="21"/>
                <w:highlight w:val="none"/>
                <w14:textFill>
                  <w14:solidFill>
                    <w14:schemeClr w14:val="tx1"/>
                  </w14:solidFill>
                </w14:textFill>
              </w:rPr>
              <w:suppressLineNumbers w:val="0"/>
            </w:pPr>
            <w:r>
              <w:rPr>
                <w:rFonts w:hint="eastAsia" w:ascii="宋体" w:hAnsi="宋体"/>
                <w:bCs/>
                <w:color w:val="000000" w:themeColor="text1"/>
                <w:szCs w:val="21"/>
                <w:highlight w:val="none"/>
                <w14:textFill>
                  <w14:solidFill>
                    <w14:schemeClr w14:val="tx1"/>
                  </w14:solidFill>
                </w14:textFill>
              </w:rPr>
              <w:t xml:space="preserve">职称</w:t>
            </w:r>
            <w:r/>
          </w:p>
        </w:tc>
        <w:tc>
          <w:tcPr>
            <w:tcW w:w="2004" w:type="dxa"/>
            <w:vAlign w:val="center"/>
            <w:textDirection w:val="lrTb"/>
            <w:noWrap w:val="false"/>
          </w:tcPr>
          <w:p>
            <w:pPr>
              <w:ind w:left="0" w:right="0"/>
              <w:jc w:val="center"/>
              <w:keepLines w:val="0"/>
              <w:keepNext w:val="0"/>
              <w:spacing w:before="0" w:beforeAutospacing="0" w:after="0" w:afterAutospacing="0" w:line="400" w:lineRule="exact"/>
              <w:widowControl/>
              <w:rPr>
                <w:rFonts w:hint="default" w:ascii="宋体" w:hAnsi="宋体"/>
                <w:bCs/>
                <w:color w:val="000000" w:themeColor="text1"/>
                <w:szCs w:val="21"/>
                <w:highlight w:val="none"/>
                <w14:textFill>
                  <w14:solidFill>
                    <w14:schemeClr w14:val="tx1"/>
                  </w14:solidFill>
                </w14:textFill>
              </w:rPr>
              <w:suppressLineNumbers w:val="0"/>
            </w:pPr>
            <w:r>
              <w:rPr>
                <w:rFonts w:hint="eastAsia" w:ascii="宋体" w:hAnsi="宋体"/>
                <w:bCs/>
                <w:color w:val="000000" w:themeColor="text1"/>
                <w:szCs w:val="21"/>
                <w:highlight w:val="none"/>
                <w14:textFill>
                  <w14:solidFill>
                    <w14:schemeClr w14:val="tx1"/>
                  </w14:solidFill>
                </w14:textFill>
              </w:rPr>
              <w:t xml:space="preserve">投标人是否为其缴纳近半年</w:t>
            </w:r>
            <w:r>
              <w:rPr>
                <w:rFonts w:hint="eastAsia" w:ascii="宋体" w:hAnsi="宋体"/>
                <w:bCs/>
                <w:color w:val="000000" w:themeColor="text1"/>
                <w:szCs w:val="21"/>
                <w:highlight w:val="none"/>
                <w:lang w:eastAsia="zh-CN"/>
                <w14:textFill>
                  <w14:solidFill>
                    <w14:schemeClr w14:val="tx1"/>
                  </w14:solidFill>
                </w14:textFill>
              </w:rPr>
              <w:t xml:space="preserve">（2026年0</w:t>
            </w:r>
            <w:r>
              <w:rPr>
                <w:rFonts w:hint="eastAsia" w:ascii="宋体" w:hAnsi="宋体"/>
                <w:bCs/>
                <w:color w:val="000000" w:themeColor="text1"/>
                <w:szCs w:val="21"/>
                <w:highlight w:val="none"/>
                <w:lang w:val="en-US" w:eastAsia="zh-CN"/>
                <w14:textFill>
                  <w14:solidFill>
                    <w14:schemeClr w14:val="tx1"/>
                  </w14:solidFill>
                </w14:textFill>
              </w:rPr>
              <w:t xml:space="preserve">3</w:t>
            </w:r>
            <w:r>
              <w:rPr>
                <w:rFonts w:hint="eastAsia" w:ascii="宋体" w:hAnsi="宋体"/>
                <w:bCs/>
                <w:color w:val="000000" w:themeColor="text1"/>
                <w:szCs w:val="21"/>
                <w:highlight w:val="none"/>
                <w:lang w:eastAsia="zh-CN"/>
                <w14:textFill>
                  <w14:solidFill>
                    <w14:schemeClr w14:val="tx1"/>
                  </w14:solidFill>
                </w14:textFill>
              </w:rPr>
              <w:t xml:space="preserve">月-2026年0</w:t>
            </w:r>
            <w:r>
              <w:rPr>
                <w:rFonts w:hint="eastAsia" w:ascii="宋体" w:hAnsi="宋体"/>
                <w:bCs/>
                <w:color w:val="000000" w:themeColor="text1"/>
                <w:szCs w:val="21"/>
                <w:highlight w:val="none"/>
                <w:lang w:val="en-US" w:eastAsia="zh-CN"/>
                <w14:textFill>
                  <w14:solidFill>
                    <w14:schemeClr w14:val="tx1"/>
                  </w14:solidFill>
                </w14:textFill>
              </w:rPr>
              <w:t xml:space="preserve">8</w:t>
            </w:r>
            <w:r>
              <w:rPr>
                <w:rFonts w:hint="eastAsia" w:ascii="宋体" w:hAnsi="宋体"/>
                <w:bCs/>
                <w:color w:val="000000" w:themeColor="text1"/>
                <w:szCs w:val="21"/>
                <w:highlight w:val="none"/>
                <w:lang w:eastAsia="zh-CN"/>
                <w14:textFill>
                  <w14:solidFill>
                    <w14:schemeClr w14:val="tx1"/>
                  </w14:solidFill>
                </w14:textFill>
              </w:rPr>
              <w:t xml:space="preserve">月）</w:t>
            </w:r>
            <w:r>
              <w:rPr>
                <w:rFonts w:hint="eastAsia" w:ascii="宋体" w:hAnsi="宋体"/>
                <w:bCs/>
                <w:color w:val="000000" w:themeColor="text1"/>
                <w:szCs w:val="21"/>
                <w:highlight w:val="none"/>
                <w14:textFill>
                  <w14:solidFill>
                    <w14:schemeClr w14:val="tx1"/>
                  </w14:solidFill>
                </w14:textFill>
              </w:rPr>
              <w:t xml:space="preserve">中任一月份社保</w:t>
            </w:r>
            <w:r/>
          </w:p>
        </w:tc>
        <w:tc>
          <w:tcPr>
            <w:tcW w:w="899"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bCs/>
                <w:color w:val="000000" w:themeColor="text1"/>
                <w:szCs w:val="21"/>
                <w:highlight w:val="none"/>
                <w:lang w:eastAsia="zh-CN"/>
                <w14:textFill>
                  <w14:solidFill>
                    <w14:schemeClr w14:val="tx1"/>
                  </w14:solidFill>
                </w14:textFill>
              </w:rPr>
              <w:suppressLineNumbers w:val="0"/>
            </w:pPr>
            <w:r>
              <w:rPr>
                <w:rFonts w:hint="eastAsia" w:ascii="宋体" w:hAnsi="宋体"/>
                <w:bCs/>
                <w:color w:val="000000" w:themeColor="text1"/>
                <w:szCs w:val="21"/>
                <w:highlight w:val="none"/>
                <w:lang w:val="en-US" w:eastAsia="zh-CN"/>
                <w14:textFill>
                  <w14:solidFill>
                    <w14:schemeClr w14:val="tx1"/>
                  </w14:solidFill>
                </w14:textFill>
              </w:rPr>
              <w:t xml:space="preserve">备注</w:t>
            </w:r>
            <w:r/>
          </w:p>
        </w:tc>
      </w:tr>
      <w:tr>
        <w:trPr>
          <w:jc w:val="center"/>
          <w:trHeight w:val="525"/>
        </w:trPr>
        <w:tc>
          <w:tcPr>
            <w:tcW w:w="786"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c>
          <w:tcPr>
            <w:tcW w:w="785"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c>
          <w:tcPr>
            <w:tcW w:w="918"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c>
          <w:tcPr>
            <w:tcW w:w="1661"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c>
          <w:tcPr>
            <w:tcW w:w="1306"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c>
          <w:tcPr>
            <w:tcW w:w="2004"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c>
          <w:tcPr>
            <w:tcW w:w="899"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r>
      <w:tr>
        <w:trPr>
          <w:jc w:val="center"/>
          <w:trHeight w:val="548"/>
        </w:trPr>
        <w:tc>
          <w:tcPr>
            <w:tcW w:w="786"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c>
          <w:tcPr>
            <w:tcW w:w="785"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c>
          <w:tcPr>
            <w:tcW w:w="918"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c>
          <w:tcPr>
            <w:tcW w:w="1661"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c>
          <w:tcPr>
            <w:tcW w:w="1306"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c>
          <w:tcPr>
            <w:tcW w:w="2004"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c>
          <w:tcPr>
            <w:tcW w:w="899"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r>
      <w:tr>
        <w:trPr>
          <w:jc w:val="center"/>
          <w:trHeight w:val="525"/>
        </w:trPr>
        <w:tc>
          <w:tcPr>
            <w:tcW w:w="786"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c>
          <w:tcPr>
            <w:tcW w:w="785"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c>
          <w:tcPr>
            <w:tcW w:w="918"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c>
          <w:tcPr>
            <w:tcW w:w="1661"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c>
          <w:tcPr>
            <w:tcW w:w="1306"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c>
          <w:tcPr>
            <w:tcW w:w="2004"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c>
          <w:tcPr>
            <w:tcW w:w="899"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r>
      <w:tr>
        <w:trPr>
          <w:jc w:val="center"/>
          <w:trHeight w:val="548"/>
        </w:trPr>
        <w:tc>
          <w:tcPr>
            <w:tcW w:w="786"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c>
          <w:tcPr>
            <w:tcW w:w="785"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c>
          <w:tcPr>
            <w:tcW w:w="918"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c>
          <w:tcPr>
            <w:tcW w:w="1661"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c>
          <w:tcPr>
            <w:tcW w:w="1306"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c>
          <w:tcPr>
            <w:tcW w:w="2004"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c>
          <w:tcPr>
            <w:tcW w:w="899"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r>
      <w:tr>
        <w:trPr>
          <w:jc w:val="center"/>
          <w:trHeight w:val="525"/>
        </w:trPr>
        <w:tc>
          <w:tcPr>
            <w:tcW w:w="786"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c>
          <w:tcPr>
            <w:tcW w:w="785"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c>
          <w:tcPr>
            <w:tcW w:w="918"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c>
          <w:tcPr>
            <w:tcW w:w="1661"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c>
          <w:tcPr>
            <w:tcW w:w="1306"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c>
          <w:tcPr>
            <w:tcW w:w="2004"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c>
          <w:tcPr>
            <w:tcW w:w="899"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r>
      <w:tr>
        <w:trPr>
          <w:jc w:val="center"/>
          <w:trHeight w:val="548"/>
        </w:trPr>
        <w:tc>
          <w:tcPr>
            <w:tcW w:w="786"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c>
          <w:tcPr>
            <w:tcW w:w="785"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c>
          <w:tcPr>
            <w:tcW w:w="918"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c>
          <w:tcPr>
            <w:tcW w:w="1661"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c>
          <w:tcPr>
            <w:tcW w:w="1306"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c>
          <w:tcPr>
            <w:tcW w:w="2004"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c>
          <w:tcPr>
            <w:tcW w:w="899"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r>
      <w:tr>
        <w:trPr>
          <w:jc w:val="center"/>
          <w:trHeight w:val="525"/>
        </w:trPr>
        <w:tc>
          <w:tcPr>
            <w:tcW w:w="786"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c>
          <w:tcPr>
            <w:tcW w:w="785"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c>
          <w:tcPr>
            <w:tcW w:w="918"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c>
          <w:tcPr>
            <w:tcW w:w="1661"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c>
          <w:tcPr>
            <w:tcW w:w="1306"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c>
          <w:tcPr>
            <w:tcW w:w="2004"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c>
          <w:tcPr>
            <w:tcW w:w="899"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r>
      <w:tr>
        <w:trPr>
          <w:jc w:val="center"/>
          <w:trHeight w:val="548"/>
        </w:trPr>
        <w:tc>
          <w:tcPr>
            <w:tcW w:w="786"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c>
          <w:tcPr>
            <w:tcW w:w="785"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c>
          <w:tcPr>
            <w:tcW w:w="918"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c>
          <w:tcPr>
            <w:tcW w:w="1661"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c>
          <w:tcPr>
            <w:tcW w:w="1306"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c>
          <w:tcPr>
            <w:tcW w:w="2004"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c>
          <w:tcPr>
            <w:tcW w:w="899"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color w:val="000000" w:themeColor="text1"/>
                <w:sz w:val="24"/>
                <w:highlight w:val="none"/>
                <w14:textFill>
                  <w14:solidFill>
                    <w14:schemeClr w14:val="tx1"/>
                  </w14:solidFill>
                </w14:textFill>
              </w:rPr>
              <w:suppressLineNumbers w:val="0"/>
            </w:pPr>
            <w:r>
              <w:rPr>
                <w:rFonts w:hint="default" w:ascii="宋体" w:hAnsi="宋体"/>
                <w:color w:val="000000" w:themeColor="text1"/>
                <w:sz w:val="24"/>
                <w:highlight w:val="none"/>
                <w14:textFill>
                  <w14:solidFill>
                    <w14:schemeClr w14:val="tx1"/>
                  </w14:solidFill>
                </w14:textFill>
              </w:rPr>
            </w:r>
            <w:r/>
          </w:p>
        </w:tc>
      </w:tr>
    </w:tbl>
    <w:p>
      <w:pPr>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注：须提供上述本项目配备人员名单、工作经历证明文件和员工在职证明文件（提供供应商为其缴纳的自投标截止时间前近半年内</w:t>
      </w:r>
      <w:r>
        <w:rPr>
          <w:rFonts w:hint="eastAsia"/>
          <w:b/>
          <w:color w:val="000000" w:themeColor="text1"/>
          <w:highlight w:val="none"/>
          <w:lang w:eastAsia="zh-CN"/>
          <w14:textFill>
            <w14:solidFill>
              <w14:schemeClr w14:val="tx1"/>
            </w14:solidFill>
          </w14:textFill>
        </w:rPr>
        <w:t xml:space="preserve">（2026年0</w:t>
      </w:r>
      <w:r>
        <w:rPr>
          <w:rFonts w:hint="eastAsia"/>
          <w:b/>
          <w:color w:val="000000" w:themeColor="text1"/>
          <w:highlight w:val="none"/>
          <w:lang w:val="en-US" w:eastAsia="zh-CN"/>
          <w14:textFill>
            <w14:solidFill>
              <w14:schemeClr w14:val="tx1"/>
            </w14:solidFill>
          </w14:textFill>
        </w:rPr>
        <w:t xml:space="preserve">3</w:t>
      </w:r>
      <w:r>
        <w:rPr>
          <w:rFonts w:hint="eastAsia"/>
          <w:b/>
          <w:color w:val="000000" w:themeColor="text1"/>
          <w:highlight w:val="none"/>
          <w:lang w:eastAsia="zh-CN"/>
          <w14:textFill>
            <w14:solidFill>
              <w14:schemeClr w14:val="tx1"/>
            </w14:solidFill>
          </w14:textFill>
        </w:rPr>
        <w:t xml:space="preserve">月-2026年0</w:t>
      </w:r>
      <w:r>
        <w:rPr>
          <w:rFonts w:hint="eastAsia"/>
          <w:b/>
          <w:color w:val="000000" w:themeColor="text1"/>
          <w:highlight w:val="none"/>
          <w:lang w:val="en-US" w:eastAsia="zh-CN"/>
          <w14:textFill>
            <w14:solidFill>
              <w14:schemeClr w14:val="tx1"/>
            </w14:solidFill>
          </w14:textFill>
        </w:rPr>
        <w:t xml:space="preserve">8</w:t>
      </w:r>
      <w:r>
        <w:rPr>
          <w:rFonts w:hint="eastAsia"/>
          <w:b/>
          <w:color w:val="000000" w:themeColor="text1"/>
          <w:highlight w:val="none"/>
          <w:lang w:eastAsia="zh-CN"/>
          <w14:textFill>
            <w14:solidFill>
              <w14:schemeClr w14:val="tx1"/>
            </w14:solidFill>
          </w14:textFill>
        </w:rPr>
        <w:t xml:space="preserve">月）</w:t>
      </w:r>
      <w:r>
        <w:rPr>
          <w:rFonts w:hint="eastAsia"/>
          <w:b/>
          <w:color w:val="000000" w:themeColor="text1"/>
          <w:highlight w:val="none"/>
          <w14:textFill>
            <w14:solidFill>
              <w14:schemeClr w14:val="tx1"/>
            </w14:solidFill>
          </w14:textFill>
        </w:rPr>
        <w:t xml:space="preserve">任意1个月的社保证明材料【必须是社保机构出具的社保证明材料（须明确缴费月份、个人姓名、缴费单位），须加盖社保机构公章或社保中心参保缴费证明电子专用章（具有可验证的二维码、验证码或校验码）】，如供应商委托专业代理机构代为缴纳，也可由专业代理机构出具相关社保缴纳证明材料，并同时提供与专业代理机构的相关证明合同或协议复印件）、职称证书复印件等证明材料。</w:t>
      </w:r>
      <w:r/>
    </w:p>
    <w:p>
      <w:pPr>
        <w:pStyle w:val="1025"/>
        <w:ind w:firstLine="378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1025"/>
        <w:ind w:firstLine="378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1025"/>
        <w:ind w:right="0" w:firstLine="3780"/>
        <w:keepLines w:val="0"/>
        <w:keepNext w:val="0"/>
        <w:pageBreakBefore w:val="0"/>
        <w:spacing w:line="360" w:lineRule="auto"/>
        <w:widowControl w:val="off"/>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投标人名称</w:t>
      </w:r>
      <w:r>
        <w:rPr>
          <w:rFonts w:hint="eastAsia" w:ascii="Microsoft New Tai Lue" w:hAnsi="Microsoft New Tai Lue" w:cs="Microsoft New Tai Lue"/>
          <w:color w:val="000000" w:themeColor="text1"/>
          <w:sz w:val="21"/>
          <w:szCs w:val="21"/>
          <w:highlight w:val="none"/>
          <w:lang w:eastAsia="zh-CN"/>
          <w14:textFill>
            <w14:solidFill>
              <w14:schemeClr w14:val="tx1"/>
            </w14:solidFill>
          </w14:textFill>
        </w:rPr>
        <w:t xml:space="preserve">（</w:t>
      </w:r>
      <w:r>
        <w:rPr>
          <w:rFonts w:hint="eastAsia" w:ascii="Microsoft New Tai Lue" w:hAnsi="Microsoft New Tai Lue" w:cs="Microsoft New Tai Lue"/>
          <w:color w:val="000000" w:themeColor="text1"/>
          <w:sz w:val="21"/>
          <w:szCs w:val="21"/>
          <w:highlight w:val="none"/>
          <w14:textFill>
            <w14:solidFill>
              <w14:schemeClr w14:val="tx1"/>
            </w14:solidFill>
          </w14:textFill>
        </w:rPr>
        <w:t xml:space="preserve">加盖CA电子公章</w:t>
      </w:r>
      <w:r>
        <w:rPr>
          <w:rFonts w:hint="eastAsia" w:ascii="Microsoft New Tai Lue" w:hAnsi="Microsoft New Tai Lue" w:cs="Microsoft New Tai Lue"/>
          <w:color w:val="000000" w:themeColor="text1"/>
          <w:sz w:val="21"/>
          <w:szCs w:val="21"/>
          <w:highlight w:val="none"/>
          <w:lang w:eastAsia="zh-CN"/>
          <w14:textFill>
            <w14:solidFill>
              <w14:schemeClr w14:val="tx1"/>
            </w14:solidFill>
          </w14:textFill>
        </w:rPr>
        <w:t xml:space="preserve">）</w:t>
      </w:r>
      <w:r>
        <w:rPr>
          <w:rFonts w:ascii="Microsoft New Tai Lue" w:hAnsi="Microsoft New Tai Lue" w:cs="Microsoft New Tai Lue"/>
          <w:color w:val="000000" w:themeColor="text1"/>
          <w:sz w:val="21"/>
          <w:szCs w:val="21"/>
          <w:highlight w:val="none"/>
          <w14:textFill>
            <w14:solidFill>
              <w14:schemeClr w14:val="tx1"/>
            </w14:solidFill>
          </w14:textFill>
        </w:rPr>
        <w:t xml:space="preserve">：____________</w:t>
      </w:r>
      <w:r/>
    </w:p>
    <w:p>
      <w:pPr>
        <w:pStyle w:val="1025"/>
        <w:ind w:right="0" w:firstLine="3780"/>
        <w:jc w:val="left"/>
        <w:keepLines w:val="0"/>
        <w:keepNext w:val="0"/>
        <w:pageBreakBefore w:val="0"/>
        <w:spacing w:line="360" w:lineRule="auto"/>
        <w:widowControl w:val="off"/>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法定代表人（单位负责人）</w:t>
      </w:r>
      <w:r/>
    </w:p>
    <w:p>
      <w:pPr>
        <w:pStyle w:val="1025"/>
        <w:ind w:right="0" w:firstLine="3780"/>
        <w:jc w:val="left"/>
        <w:keepLines w:val="0"/>
        <w:keepNext w:val="0"/>
        <w:pageBreakBefore w:val="0"/>
        <w:spacing w:line="360" w:lineRule="auto"/>
        <w:widowControl w:val="off"/>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或其授权代表（签字或盖章）：___________</w:t>
      </w:r>
      <w:r/>
    </w:p>
    <w:p>
      <w:pPr>
        <w:ind w:right="0"/>
        <w:jc w:val="left"/>
        <w:keepLines w:val="0"/>
        <w:keepNext w:val="0"/>
        <w:pageBreakBefore w:val="0"/>
        <w:spacing w:line="360" w:lineRule="auto"/>
        <w:widowControl w:val="off"/>
        <w:rPr>
          <w:color w:val="000000" w:themeColor="text1"/>
          <w:highlight w:val="none"/>
          <w14:textFill>
            <w14:solidFill>
              <w14:schemeClr w14:val="tx1"/>
            </w14:solidFill>
          </w14:textFill>
        </w:rPr>
        <w:sectPr>
          <w:footnotePr/>
          <w:endnotePr/>
          <w:type w:val="nextPage"/>
          <w:pgSz w:w="11911" w:h="16838" w:orient="portrait"/>
          <w:pgMar w:top="1440" w:right="1803" w:bottom="1440" w:left="1803" w:header="720" w:footer="720" w:gutter="0"/>
          <w:cols w:num="1" w:sep="0" w:space="0" w:equalWidth="1"/>
          <w:docGrid w:linePitch="360"/>
        </w:sect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             </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 xml:space="preserve">日期：______年____月____日</w:t>
      </w:r>
      <w:r>
        <w:rPr>
          <w:color w:val="000000" w:themeColor="text1"/>
          <w:highlight w:val="none"/>
          <w14:textFill>
            <w14:solidFill>
              <w14:schemeClr w14:val="tx1"/>
            </w14:solidFill>
          </w14:textFill>
        </w:rPr>
        <w:br w:type="page" w:clear="all"/>
      </w:r>
      <w:bookmarkStart w:id="337" w:name="_Toc107246299"/>
      <w:r/>
      <w:bookmarkStart w:id="338" w:name="_Toc104560916"/>
      <w:r/>
      <w:bookmarkStart w:id="339" w:name="_Toc103848599"/>
      <w:r/>
      <w:r/>
    </w:p>
    <w:p>
      <w:pPr>
        <w:pStyle w:val="978"/>
        <w:rPr>
          <w:rFonts w:hint="eastAsia" w:ascii="Microsoft New Tai Lue" w:hAnsi="Microsoft New Tai Lue" w:cs="Microsoft New Tai Lue"/>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12）</w:t>
      </w:r>
      <w:r>
        <w:rPr>
          <w:rFonts w:hint="eastAsia" w:ascii="Microsoft New Tai Lue" w:hAnsi="Microsoft New Tai Lue" w:cs="Microsoft New Tai Lue"/>
          <w:color w:val="000000" w:themeColor="text1"/>
          <w:sz w:val="24"/>
          <w:szCs w:val="24"/>
          <w:highlight w:val="none"/>
          <w14:textFill>
            <w14:solidFill>
              <w14:schemeClr w14:val="tx1"/>
            </w14:solidFill>
          </w14:textFill>
        </w:rPr>
        <w:t xml:space="preserve">场地、设备配置、样品贮存及运输条件</w:t>
      </w:r>
      <w:r/>
    </w:p>
    <w:p>
      <w:pPr>
        <w:pStyle w:val="978"/>
        <w:keepLines w:val="0"/>
        <w:keepNext w:val="0"/>
        <w:pageBreakBefore w:val="0"/>
        <w:spacing w:line="360" w:lineRule="auto"/>
        <w:widowControl w:val="off"/>
        <w:rPr>
          <w:rFonts w:hint="eastAsia" w:ascii="Microsoft New Tai Lue" w:hAnsi="Microsoft New Tai Lue" w:cs="Microsoft New Tai Lue"/>
          <w:color w:val="000000" w:themeColor="text1"/>
          <w:sz w:val="24"/>
          <w:szCs w:val="24"/>
          <w:highlight w:val="none"/>
          <w:lang w:eastAsia="zh-CN"/>
          <w14:textFill>
            <w14:solidFill>
              <w14:schemeClr w14:val="tx1"/>
            </w14:solidFill>
          </w14:textFill>
        </w:rPr>
      </w:pPr>
      <w:r>
        <w:rPr>
          <w:rFonts w:hint="eastAsia" w:ascii="Microsoft New Tai Lue" w:hAnsi="Microsoft New Tai Lue" w:cs="Microsoft New Tai Lue"/>
          <w:color w:val="000000" w:themeColor="text1"/>
          <w:sz w:val="24"/>
          <w:szCs w:val="24"/>
          <w:highlight w:val="none"/>
          <w:lang w:eastAsia="zh-CN"/>
          <w14:textFill>
            <w14:solidFill>
              <w14:schemeClr w14:val="tx1"/>
            </w14:solidFill>
          </w14:textFill>
        </w:rPr>
        <w:t xml:space="preserve">（</w:t>
      </w:r>
      <w:r>
        <w:rPr>
          <w:rFonts w:hint="eastAsia" w:ascii="Microsoft New Tai Lue" w:hAnsi="Microsoft New Tai Lue" w:cs="Microsoft New Tai Lue"/>
          <w:color w:val="000000" w:themeColor="text1"/>
          <w:sz w:val="24"/>
          <w:szCs w:val="24"/>
          <w:highlight w:val="none"/>
          <w:lang w:val="en-US" w:eastAsia="zh-CN"/>
          <w14:textFill>
            <w14:solidFill>
              <w14:schemeClr w14:val="tx1"/>
            </w14:solidFill>
          </w14:textFill>
        </w:rPr>
        <w:t xml:space="preserve">12-1</w:t>
      </w:r>
      <w:r>
        <w:rPr>
          <w:rFonts w:hint="eastAsia" w:ascii="Microsoft New Tai Lue" w:hAnsi="Microsoft New Tai Lue" w:cs="Microsoft New Tai Lue"/>
          <w:color w:val="000000" w:themeColor="text1"/>
          <w:sz w:val="24"/>
          <w:szCs w:val="24"/>
          <w:highlight w:val="none"/>
          <w:lang w:eastAsia="zh-CN"/>
          <w14:textFill>
            <w14:solidFill>
              <w14:schemeClr w14:val="tx1"/>
            </w14:solidFill>
          </w14:textFill>
        </w:rPr>
        <w:t xml:space="preserve">）实验室检测设备配置方案、抽样现场信息记录仪器配置方案</w:t>
      </w:r>
      <w:r/>
    </w:p>
    <w:p>
      <w:pPr>
        <w:ind w:firstLine="420"/>
        <w:keepLines w:val="0"/>
        <w:keepNext w:val="0"/>
        <w:pageBreakBefore w:val="0"/>
        <w:spacing w:line="360" w:lineRule="auto"/>
        <w:widowControl w:val="off"/>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供应商按照招标文件的要求，根据项目需求及评审办法做出全面响应并编制实验室检测设备配置方案、抽样现场信息记录仪器配置方案。</w:t>
      </w:r>
      <w:r/>
    </w:p>
    <w:p>
      <w:pPr>
        <w:jc w:val="center"/>
        <w:keepLines w:val="0"/>
        <w:keepNext w:val="0"/>
        <w:pageBreakBefore w:val="0"/>
        <w:spacing w:line="360" w:lineRule="auto"/>
        <w:widowControl w:val="off"/>
        <w:rPr>
          <w:rFonts w:hint="eastAsia"/>
          <w:b/>
          <w:bCs/>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（格式自拟）</w:t>
      </w:r>
      <w:r/>
    </w:p>
    <w:p>
      <w:pPr>
        <w:keepLines w:val="0"/>
        <w:keepNext w:val="0"/>
        <w:pageBreakBefore w:val="0"/>
        <w:spacing w:line="360" w:lineRule="auto"/>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keepLines w:val="0"/>
        <w:keepNext w:val="0"/>
        <w:pageBreakBefore w:val="0"/>
        <w:spacing w:line="360" w:lineRule="auto"/>
        <w:widowControl w:val="off"/>
        <w:rPr>
          <w:rFonts w:ascii="宋体" w:hAnsi="宋体" w:cs="宋体"/>
          <w:b/>
          <w:bCs/>
          <w:color w:val="000000" w:themeColor="text1"/>
          <w:szCs w:val="2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注：</w:t>
      </w:r>
      <w:r>
        <w:rPr>
          <w:rFonts w:hint="eastAsia" w:ascii="宋体" w:hAnsi="宋体" w:cs="宋体"/>
          <w:b/>
          <w:bCs/>
          <w:color w:val="000000" w:themeColor="text1"/>
          <w:szCs w:val="21"/>
          <w:highlight w:val="none"/>
          <w14:textFill>
            <w14:solidFill>
              <w14:schemeClr w14:val="tx1"/>
            </w14:solidFill>
          </w14:textFill>
        </w:rPr>
        <w:t xml:space="preserve">须提供设备清单、照片、购置合同或购置发票、检定证书等相关证明材料。</w:t>
      </w:r>
      <w:r/>
    </w:p>
    <w:p>
      <w:pPr>
        <w:pStyle w:val="961"/>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1"/>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8"/>
        <w:ind w:left="0" w:firstLine="378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988"/>
        <w:ind w:left="0" w:firstLine="3780"/>
        <w:rPr>
          <w:rFonts w:ascii="Microsoft New Tai Lue" w:hAnsi="Microsoft New Tai Lue" w:cs="Microsoft New Tai Lue"/>
          <w:color w:val="000000" w:themeColor="text1"/>
          <w:sz w:val="21"/>
          <w:szCs w:val="21"/>
          <w:highlight w:val="none"/>
          <w14:textFill>
            <w14:solidFill>
              <w14:schemeClr w14:val="tx1"/>
            </w14:solidFill>
          </w14:textFill>
        </w:rPr>
        <w:sectPr>
          <w:footnotePr/>
          <w:endnotePr/>
          <w:type w:val="nextPage"/>
          <w:pgSz w:w="11905" w:h="16838" w:orient="portrait"/>
          <w:pgMar w:top="1440" w:right="1803" w:bottom="1440" w:left="1803" w:header="850" w:footer="680" w:gutter="0"/>
          <w:cols w:num="1" w:sep="0" w:space="0" w:equalWidth="1"/>
          <w:docGrid w:linePitch="360"/>
        </w:sect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978"/>
        <w:rPr>
          <w:rFonts w:hint="eastAsia" w:ascii="Microsoft New Tai Lue" w:hAnsi="Microsoft New Tai Lue" w:cs="Microsoft New Tai Lue"/>
          <w:color w:val="000000" w:themeColor="text1"/>
          <w:sz w:val="24"/>
          <w:szCs w:val="24"/>
          <w:highlight w:val="none"/>
          <w:lang w:eastAsia="zh-CN"/>
          <w14:textFill>
            <w14:solidFill>
              <w14:schemeClr w14:val="tx1"/>
            </w14:solidFill>
          </w14:textFill>
        </w:rPr>
      </w:pPr>
      <w:r>
        <w:rPr>
          <w:rFonts w:hint="eastAsia" w:ascii="Microsoft New Tai Lue" w:hAnsi="Microsoft New Tai Lue" w:cs="Microsoft New Tai Lue"/>
          <w:color w:val="000000" w:themeColor="text1"/>
          <w:sz w:val="24"/>
          <w:szCs w:val="24"/>
          <w:highlight w:val="none"/>
          <w:lang w:eastAsia="zh-CN"/>
          <w14:textFill>
            <w14:solidFill>
              <w14:schemeClr w14:val="tx1"/>
            </w14:solidFill>
          </w14:textFill>
        </w:rPr>
        <w:t xml:space="preserve">（</w:t>
      </w:r>
      <w:r>
        <w:rPr>
          <w:rFonts w:hint="eastAsia" w:ascii="Microsoft New Tai Lue" w:hAnsi="Microsoft New Tai Lue" w:cs="Microsoft New Tai Lue"/>
          <w:color w:val="000000" w:themeColor="text1"/>
          <w:sz w:val="24"/>
          <w:szCs w:val="24"/>
          <w:highlight w:val="none"/>
          <w:lang w:val="en-US" w:eastAsia="zh-CN"/>
          <w14:textFill>
            <w14:solidFill>
              <w14:schemeClr w14:val="tx1"/>
            </w14:solidFill>
          </w14:textFill>
        </w:rPr>
        <w:t xml:space="preserve">12-2</w:t>
      </w:r>
      <w:r>
        <w:rPr>
          <w:rFonts w:hint="eastAsia" w:ascii="Microsoft New Tai Lue" w:hAnsi="Microsoft New Tai Lue" w:cs="Microsoft New Tai Lue"/>
          <w:color w:val="000000" w:themeColor="text1"/>
          <w:sz w:val="24"/>
          <w:szCs w:val="24"/>
          <w:highlight w:val="none"/>
          <w:lang w:eastAsia="zh-CN"/>
          <w14:textFill>
            <w14:solidFill>
              <w14:schemeClr w14:val="tx1"/>
            </w14:solidFill>
          </w14:textFill>
        </w:rPr>
        <w:t xml:space="preserve">）样品仓储、运输工具配置方案</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ind w:firstLine="420"/>
        <w:keepLines w:val="0"/>
        <w:keepNext w:val="0"/>
        <w:pageBreakBefore w:val="0"/>
        <w:spacing w:line="360" w:lineRule="auto"/>
        <w:widowControl w:val="off"/>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供应商按照招标文件的要求，根据项目需求及评审办法做出全面响应并编制样品仓储、运输工具配置方案。</w:t>
      </w:r>
      <w:r/>
    </w:p>
    <w:p>
      <w:pPr>
        <w:jc w:val="center"/>
        <w:keepLines w:val="0"/>
        <w:keepNext w:val="0"/>
        <w:pageBreakBefore w:val="0"/>
        <w:spacing w:line="360" w:lineRule="auto"/>
        <w:widowControl w:val="off"/>
        <w:rPr>
          <w:rFonts w:hint="eastAsia"/>
          <w:b/>
          <w:bCs/>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（格式自拟）</w:t>
      </w:r>
      <w:r/>
    </w:p>
    <w:p>
      <w:pPr>
        <w:keepLines w:val="0"/>
        <w:keepNext w:val="0"/>
        <w:pageBreakBefore w:val="0"/>
        <w:spacing w:line="360" w:lineRule="auto"/>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keepLines w:val="0"/>
        <w:keepNext w:val="0"/>
        <w:pageBreakBefore w:val="0"/>
        <w:spacing w:line="360" w:lineRule="auto"/>
        <w:widowControl w:val="off"/>
        <w:rPr>
          <w:rFonts w:hint="eastAsia" w:ascii="宋体" w:hAnsi="宋体" w:cs="宋体"/>
          <w:b/>
          <w:bCs/>
          <w:color w:val="000000" w:themeColor="text1"/>
          <w:szCs w:val="2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注：</w:t>
      </w:r>
      <w:r>
        <w:rPr>
          <w:rFonts w:hint="eastAsia" w:ascii="宋体" w:hAnsi="宋体" w:cs="宋体"/>
          <w:b/>
          <w:bCs/>
          <w:color w:val="000000" w:themeColor="text1"/>
          <w:szCs w:val="21"/>
          <w:highlight w:val="none"/>
          <w14:textFill>
            <w14:solidFill>
              <w14:schemeClr w14:val="tx1"/>
            </w14:solidFill>
          </w14:textFill>
        </w:rPr>
        <w:t xml:space="preserve">须提供拟投入所投产品存放的样品贮存及运输条件材料，包括但不限于房产证复印件或所有权证明文件或者有效期的房屋租赁合同复印件及相关证明材料，实景照片和相关介绍。</w:t>
      </w:r>
      <w:r/>
    </w:p>
    <w:p>
      <w:pPr>
        <w:pStyle w:val="959"/>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pStyle w:val="960"/>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rPr>
          <w:rFonts w:hint="eastAsia" w:ascii="宋体" w:hAnsi="宋体" w:eastAsia="宋体" w:cs="宋体"/>
          <w:b/>
          <w:bCs/>
          <w:color w:val="000000" w:themeColor="text1"/>
          <w:sz w:val="24"/>
          <w:szCs w:val="24"/>
          <w:highlight w:val="none"/>
          <w:lang w:val="en-US" w:eastAsia="zh-CN"/>
          <w14:textFill>
            <w14:solidFill>
              <w14:schemeClr w14:val="tx1"/>
            </w14:solidFill>
          </w14:textFill>
        </w:rPr>
        <w:sectPr>
          <w:footnotePr/>
          <w:endnotePr/>
          <w:type w:val="nextPage"/>
          <w:pgSz w:w="11911" w:h="16838" w:orient="portrait"/>
          <w:pgMar w:top="1440" w:right="1803" w:bottom="1440" w:left="1803" w:header="720" w:footer="720" w:gutter="0"/>
          <w:cols w:num="1" w:sep="0" w:space="0" w:equalWidth="1"/>
          <w:docGrid w:linePitch="360"/>
        </w:sectPr>
      </w:pPr>
      <w:r>
        <w:rPr>
          <w:rFonts w:hint="eastAsia"/>
          <w:color w:val="000000" w:themeColor="text1"/>
          <w:highlight w:val="none"/>
          <w14:textFill>
            <w14:solidFill>
              <w14:schemeClr w14:val="tx1"/>
            </w14:solidFill>
          </w14:textFill>
        </w:rPr>
        <w:t xml:space="preserve">若所投包产品涉及易燃易爆危险品须提供满足《中华人民共和国消防法》等法律法规要求的存储及运输条件的证明材料和承诺书，如无证明材料和承诺书不得分，仅有承诺书无证明材料扣2分，扣完为止。</w:t>
      </w:r>
      <w:bookmarkEnd w:id="337"/>
      <w:r/>
      <w:bookmarkEnd w:id="338"/>
      <w:r/>
      <w:bookmarkEnd w:id="339"/>
      <w:r/>
      <w:r/>
    </w:p>
    <w:p>
      <w:pPr>
        <w:pStyle w:val="978"/>
        <w:numPr>
          <w:ilvl w:val="0"/>
          <w:numId w:val="0"/>
        </w:numPr>
        <w:ind w:left="600" w:hanging="600"/>
        <w:spacing w:before="0" w:line="280" w:lineRule="exact"/>
        <w:rPr>
          <w:rFonts w:hint="default" w:ascii="Microsoft New Tai Lue" w:hAnsi="Microsoft New Tai Lue" w:eastAsia="宋体" w:cs="Microsoft New Tai Lue"/>
          <w:color w:val="000000" w:themeColor="text1"/>
          <w:sz w:val="28"/>
          <w:szCs w:val="24"/>
          <w:highlight w:val="none"/>
          <w:lang w:val="en-US" w:eastAsia="zh-CN"/>
          <w14:textFill>
            <w14:solidFill>
              <w14:schemeClr w14:val="tx1"/>
            </w14:solidFill>
          </w14:textFill>
        </w:rPr>
      </w:pPr>
      <w:r/>
      <w:bookmarkStart w:id="340" w:name="_Toc104560918"/>
      <w:r/>
      <w:bookmarkStart w:id="341" w:name="_Toc103848601"/>
      <w:r/>
      <w:bookmarkStart w:id="342" w:name="_Toc107246301"/>
      <w:r>
        <w:rPr>
          <w:rFonts w:hint="eastAsia" w:ascii="Microsoft New Tai Lue" w:hAnsi="Microsoft New Tai Lue" w:eastAsia="宋体" w:cs="Microsoft New Tai Lue"/>
          <w:color w:val="000000" w:themeColor="text1"/>
          <w:sz w:val="28"/>
          <w:szCs w:val="24"/>
          <w:highlight w:val="none"/>
          <w:lang w:val="en-US" w:eastAsia="zh-CN"/>
          <w14:textFill>
            <w14:solidFill>
              <w14:schemeClr w14:val="tx1"/>
            </w14:solidFill>
          </w14:textFill>
        </w:rPr>
        <w:t xml:space="preserve">二、技术部分</w:t>
      </w:r>
      <w:r/>
    </w:p>
    <w:p>
      <w:pPr>
        <w:pStyle w:val="978"/>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（1）技术</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条款</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偏离表</w:t>
      </w:r>
      <w:bookmarkEnd w:id="340"/>
      <w:r/>
      <w:bookmarkEnd w:id="341"/>
      <w:r/>
      <w:bookmarkEnd w:id="342"/>
      <w:r/>
      <w:r/>
    </w:p>
    <w:p>
      <w:pPr>
        <w:pStyle w:val="1025"/>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项目名称：</w:t>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 xml:space="preserve">项目编号：</w:t>
      </w:r>
      <w:r/>
    </w:p>
    <w:tbl>
      <w:tblPr>
        <w:tblStyle w:val="952"/>
        <w:tblW w:w="9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394"/>
        <w:gridCol w:w="2295"/>
        <w:gridCol w:w="2383"/>
        <w:gridCol w:w="1134"/>
        <w:gridCol w:w="1006"/>
        <w:gridCol w:w="715"/>
      </w:tblGrid>
      <w:tr>
        <w:trPr>
          <w:jc w:val="center"/>
          <w:trHeight w:val="722"/>
        </w:trPr>
        <w:tc>
          <w:tcPr>
            <w:tcW w:w="733"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bookmarkStart w:id="343" w:name="_Hlk170897022"/>
            <w:r>
              <w:rPr>
                <w:rFonts w:hint="default" w:ascii="Microsoft New Tai Lue" w:hAnsi="Microsoft New Tai Lue" w:cs="Microsoft New Tai Lue"/>
                <w:color w:val="000000" w:themeColor="text1"/>
                <w:sz w:val="21"/>
                <w:szCs w:val="21"/>
                <w:highlight w:val="none"/>
                <w14:textFill>
                  <w14:solidFill>
                    <w14:schemeClr w14:val="tx1"/>
                  </w14:solidFill>
                </w14:textFill>
              </w:rPr>
              <w:t xml:space="preserve">序号</w:t>
            </w:r>
            <w:r/>
          </w:p>
        </w:tc>
        <w:tc>
          <w:tcPr>
            <w:tcW w:w="1394"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eastAsia="宋体" w:cs="Microsoft New Tai Lue"/>
                <w:color w:val="000000" w:themeColor="text1"/>
                <w:sz w:val="21"/>
                <w:szCs w:val="21"/>
                <w:highlight w:val="none"/>
                <w14:textFill>
                  <w14:solidFill>
                    <w14:schemeClr w14:val="tx1"/>
                  </w14:solidFill>
                </w14:textFill>
              </w:rPr>
              <w:t xml:space="preserve">招标文件条目号</w:t>
            </w:r>
            <w:r/>
          </w:p>
        </w:tc>
        <w:tc>
          <w:tcPr>
            <w:tcW w:w="2295"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t xml:space="preserve">招标文件的</w:t>
            </w:r>
            <w:r>
              <w:rPr>
                <w:rFonts w:hint="eastAsia" w:ascii="Microsoft New Tai Lue" w:hAnsi="Microsoft New Tai Lue" w:cs="Microsoft New Tai Lue"/>
                <w:color w:val="000000" w:themeColor="text1"/>
                <w:sz w:val="21"/>
                <w:szCs w:val="21"/>
                <w:highlight w:val="none"/>
                <w14:textFill>
                  <w14:solidFill>
                    <w14:schemeClr w14:val="tx1"/>
                  </w14:solidFill>
                </w14:textFill>
              </w:rPr>
              <w:t xml:space="preserve">技术</w:t>
            </w:r>
            <w:r>
              <w:rPr>
                <w:rFonts w:hint="default" w:ascii="Microsoft New Tai Lue" w:hAnsi="Microsoft New Tai Lue" w:cs="Microsoft New Tai Lue"/>
                <w:color w:val="000000" w:themeColor="text1"/>
                <w:sz w:val="21"/>
                <w:szCs w:val="21"/>
                <w:highlight w:val="none"/>
                <w14:textFill>
                  <w14:solidFill>
                    <w14:schemeClr w14:val="tx1"/>
                  </w14:solidFill>
                </w14:textFill>
              </w:rPr>
              <w:t xml:space="preserve">条款</w:t>
            </w:r>
            <w:r/>
          </w:p>
        </w:tc>
        <w:tc>
          <w:tcPr>
            <w:tcW w:w="2383"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t xml:space="preserve">投标文件的</w:t>
            </w:r>
            <w:r>
              <w:rPr>
                <w:rFonts w:hint="eastAsia" w:ascii="Microsoft New Tai Lue" w:hAnsi="Microsoft New Tai Lue" w:cs="Microsoft New Tai Lue"/>
                <w:color w:val="000000" w:themeColor="text1"/>
                <w:sz w:val="21"/>
                <w:szCs w:val="21"/>
                <w:highlight w:val="none"/>
                <w14:textFill>
                  <w14:solidFill>
                    <w14:schemeClr w14:val="tx1"/>
                  </w14:solidFill>
                </w14:textFill>
              </w:rPr>
              <w:t xml:space="preserve">技术</w:t>
            </w:r>
            <w:r>
              <w:rPr>
                <w:rFonts w:hint="default" w:ascii="Microsoft New Tai Lue" w:hAnsi="Microsoft New Tai Lue" w:cs="Microsoft New Tai Lue"/>
                <w:color w:val="000000" w:themeColor="text1"/>
                <w:sz w:val="21"/>
                <w:szCs w:val="21"/>
                <w:highlight w:val="none"/>
                <w14:textFill>
                  <w14:solidFill>
                    <w14:schemeClr w14:val="tx1"/>
                  </w14:solidFill>
                </w14:textFill>
              </w:rPr>
              <w:t xml:space="preserve">条款</w:t>
            </w:r>
            <w:r/>
          </w:p>
        </w:tc>
        <w:tc>
          <w:tcPr>
            <w:tcW w:w="1134"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eastAsia" w:ascii="Microsoft New Tai Lue" w:hAnsi="Microsoft New Tai Lue" w:cs="Microsoft New Tai Lue"/>
                <w:color w:val="000000" w:themeColor="text1"/>
                <w:sz w:val="21"/>
                <w:szCs w:val="21"/>
                <w:highlight w:val="none"/>
                <w14:textFill>
                  <w14:solidFill>
                    <w14:schemeClr w14:val="tx1"/>
                  </w14:solidFill>
                </w14:textFill>
              </w:rPr>
              <w:t xml:space="preserve">是否</w:t>
            </w:r>
            <w:r>
              <w:rPr>
                <w:rFonts w:hint="default" w:ascii="Microsoft New Tai Lue" w:hAnsi="Microsoft New Tai Lue" w:cs="Microsoft New Tai Lue"/>
                <w:color w:val="000000" w:themeColor="text1"/>
                <w:sz w:val="21"/>
                <w:szCs w:val="21"/>
                <w:highlight w:val="none"/>
                <w14:textFill>
                  <w14:solidFill>
                    <w14:schemeClr w14:val="tx1"/>
                  </w14:solidFill>
                </w14:textFill>
              </w:rPr>
              <w:t xml:space="preserve">偏离</w:t>
            </w:r>
            <w:r/>
          </w:p>
        </w:tc>
        <w:tc>
          <w:tcPr>
            <w:tcW w:w="1006"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t xml:space="preserve">偏离</w:t>
            </w:r>
            <w:r/>
          </w:p>
        </w:tc>
        <w:tc>
          <w:tcPr>
            <w:tcW w:w="715"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t xml:space="preserve">说明</w:t>
            </w:r>
            <w:r/>
          </w:p>
        </w:tc>
      </w:tr>
      <w:tr>
        <w:trPr>
          <w:jc w:val="center"/>
          <w:trHeight w:val="649"/>
        </w:trPr>
        <w:tc>
          <w:tcPr>
            <w:tcW w:w="733"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1394"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2295"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2383"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1134"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1006"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715"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Height w:val="775"/>
        </w:trPr>
        <w:tc>
          <w:tcPr>
            <w:tcW w:w="733"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1394"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2295"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2383"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1134"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1006"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715"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Height w:val="785"/>
        </w:trPr>
        <w:tc>
          <w:tcPr>
            <w:tcW w:w="733"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1394"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2295"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2383"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1134"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1006"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715"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Height w:val="813"/>
        </w:trPr>
        <w:tc>
          <w:tcPr>
            <w:tcW w:w="733"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1394"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2295"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2383"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1134"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1006"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715"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Height w:val="776"/>
        </w:trPr>
        <w:tc>
          <w:tcPr>
            <w:tcW w:w="733"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1394"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2295"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2383"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1134"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1006"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715"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Height w:val="805"/>
        </w:trPr>
        <w:tc>
          <w:tcPr>
            <w:tcW w:w="733"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1394"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2295"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2383"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1134"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1006"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r/>
          </w:p>
        </w:tc>
        <w:tc>
          <w:tcPr>
            <w:tcW w:w="715" w:type="dxa"/>
            <w:vAlign w:val="center"/>
            <w:textDirection w:val="lrTb"/>
            <w:noWrap w:val="false"/>
          </w:tcPr>
          <w:p>
            <w:pPr>
              <w:pStyle w:val="1025"/>
              <w:ind w:left="0" w:right="0" w:firstLine="0"/>
              <w:jc w:val="center"/>
              <w:keepLines w:val="0"/>
              <w:keepNext w:val="0"/>
              <w:spacing w:before="0" w:beforeAutospacing="0" w:after="0" w:afterAutospacing="0"/>
              <w:rPr>
                <w:rFonts w:hint="default" w:ascii="Microsoft New Tai Lue" w:hAnsi="Microsoft New Tai Lue" w:cs="Microsoft New Tai Lue"/>
                <w:color w:val="000000" w:themeColor="text1"/>
                <w:sz w:val="21"/>
                <w:szCs w:val="21"/>
                <w:highlight w:val="none"/>
                <w14:textFill>
                  <w14:solidFill>
                    <w14:schemeClr w14:val="tx1"/>
                  </w14:solidFill>
                </w14:textFill>
              </w:rPr>
              <w:suppressLineNumbers w:val="0"/>
            </w:pPr>
            <w:r>
              <w:rPr>
                <w:rFonts w:hint="default" w:ascii="Microsoft New Tai Lue" w:hAnsi="Microsoft New Tai Lue" w:cs="Microsoft New Tai Lue"/>
                <w:color w:val="000000" w:themeColor="text1"/>
                <w:sz w:val="21"/>
                <w:szCs w:val="21"/>
                <w:highlight w:val="none"/>
                <w14:textFill>
                  <w14:solidFill>
                    <w14:schemeClr w14:val="tx1"/>
                  </w14:solidFill>
                </w14:textFill>
              </w:rPr>
            </w:r>
            <w:bookmarkEnd w:id="343"/>
            <w:r/>
            <w:r/>
          </w:p>
        </w:tc>
      </w:tr>
    </w:tbl>
    <w:p>
      <w:pPr>
        <w:pStyle w:val="976"/>
        <w:spacing w:line="360" w:lineRule="exact"/>
        <w:rPr>
          <w:rFonts w:ascii="Times New Roman" w:hAnsi="Times New Roman"/>
          <w:b/>
          <w:bCs/>
          <w:color w:val="000000" w:themeColor="text1"/>
          <w:highlight w:val="none"/>
          <w14:textFill>
            <w14:solidFill>
              <w14:schemeClr w14:val="tx1"/>
            </w14:solidFill>
          </w14:textFill>
        </w:rPr>
      </w:pPr>
      <w:r>
        <w:rPr>
          <w:rFonts w:ascii="Times New Roman" w:hAnsi="Times New Roman"/>
          <w:b/>
          <w:bCs/>
          <w:color w:val="000000" w:themeColor="text1"/>
          <w:highlight w:val="none"/>
          <w14:textFill>
            <w14:solidFill>
              <w14:schemeClr w14:val="tx1"/>
            </w14:solidFill>
          </w14:textFill>
        </w:rPr>
        <w:t xml:space="preserve">注：</w:t>
      </w:r>
      <w:r/>
    </w:p>
    <w:p>
      <w:pPr>
        <w:pStyle w:val="976"/>
        <w:spacing w:line="360" w:lineRule="exact"/>
        <w:rPr>
          <w:rFonts w:ascii="Times New Roman" w:hAnsi="Times New Roman"/>
          <w:b/>
          <w:bCs/>
          <w:color w:val="000000" w:themeColor="text1"/>
          <w:highlight w:val="none"/>
          <w14:textFill>
            <w14:solidFill>
              <w14:schemeClr w14:val="tx1"/>
            </w14:solidFill>
          </w14:textFill>
        </w:rPr>
      </w:pPr>
      <w:r>
        <w:rPr>
          <w:rFonts w:hint="eastAsia" w:ascii="Times New Roman" w:hAnsi="Times New Roman"/>
          <w:b/>
          <w:bCs/>
          <w:color w:val="000000" w:themeColor="text1"/>
          <w:highlight w:val="none"/>
          <w14:textFill>
            <w14:solidFill>
              <w14:schemeClr w14:val="tx1"/>
            </w14:solidFill>
          </w14:textFill>
        </w:rPr>
        <w:t xml:space="preserve">1. 供应商须根据第四章《采购需求》要求填写此表，作为投标文件的组成部分。</w:t>
      </w:r>
      <w:r/>
    </w:p>
    <w:p>
      <w:pPr>
        <w:pStyle w:val="976"/>
        <w:spacing w:line="360" w:lineRule="exact"/>
        <w:rPr>
          <w:rFonts w:ascii="Times New Roman" w:hAnsi="Times New Roman"/>
          <w:b/>
          <w:bCs/>
          <w:color w:val="000000" w:themeColor="text1"/>
          <w:highlight w:val="none"/>
          <w14:textFill>
            <w14:solidFill>
              <w14:schemeClr w14:val="tx1"/>
            </w14:solidFill>
          </w14:textFill>
        </w:rPr>
      </w:pPr>
      <w:r>
        <w:rPr>
          <w:rFonts w:hint="eastAsia" w:ascii="Times New Roman" w:hAnsi="Times New Roman"/>
          <w:b/>
          <w:bCs/>
          <w:color w:val="000000" w:themeColor="text1"/>
          <w:highlight w:val="none"/>
          <w14:textFill>
            <w14:solidFill>
              <w14:schemeClr w14:val="tx1"/>
            </w14:solidFill>
          </w14:textFill>
        </w:rPr>
        <w:t xml:space="preserve">2. 所有偏离必须在本表中列出，未在本偏离表中列出偏离，将视为供应商已完全接受招标文件要求。如完全无偏离，也无其他说明，可在本表第一行填写“全部无偏离”。</w:t>
      </w:r>
      <w:r/>
    </w:p>
    <w:p>
      <w:pPr>
        <w:pStyle w:val="976"/>
        <w:spacing w:line="360" w:lineRule="exact"/>
        <w:rPr>
          <w:rFonts w:ascii="Times New Roman" w:hAnsi="Times New Roman"/>
          <w:b/>
          <w:bCs/>
          <w:color w:val="000000" w:themeColor="text1"/>
          <w:highlight w:val="none"/>
          <w14:textFill>
            <w14:solidFill>
              <w14:schemeClr w14:val="tx1"/>
            </w14:solidFill>
          </w14:textFill>
        </w:rPr>
      </w:pPr>
      <w:r>
        <w:rPr>
          <w:rFonts w:hint="eastAsia" w:ascii="Times New Roman" w:hAnsi="Times New Roman"/>
          <w:b/>
          <w:bCs/>
          <w:color w:val="000000" w:themeColor="text1"/>
          <w:highlight w:val="none"/>
          <w14:textFill>
            <w14:solidFill>
              <w14:schemeClr w14:val="tx1"/>
            </w14:solidFill>
          </w14:textFill>
        </w:rPr>
        <w:t xml:space="preserve">3. 偏离包括正、负偏离，正偏离指供应商的响应高于招标文件要求，负偏离指供应商的响应低于招标文件要求。</w:t>
      </w:r>
      <w:r/>
    </w:p>
    <w:p>
      <w:pPr>
        <w:pStyle w:val="976"/>
        <w:spacing w:line="360" w:lineRule="exact"/>
        <w:rPr>
          <w:rFonts w:ascii="Times New Roman" w:hAnsi="Times New Roman"/>
          <w:b/>
          <w:bCs/>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4. 如</w:t>
      </w:r>
      <w:r>
        <w:rPr>
          <w:rFonts w:hint="eastAsia" w:ascii="Times New Roman" w:hAnsi="Times New Roman"/>
          <w:b/>
          <w:bCs/>
          <w:color w:val="000000" w:themeColor="text1"/>
          <w:highlight w:val="none"/>
          <w14:textFill>
            <w14:solidFill>
              <w14:schemeClr w14:val="tx1"/>
            </w14:solidFill>
          </w14:textFill>
        </w:rPr>
        <w:t xml:space="preserve">供应商</w:t>
      </w:r>
      <w:r>
        <w:rPr>
          <w:rFonts w:hint="eastAsia"/>
          <w:b/>
          <w:color w:val="000000" w:themeColor="text1"/>
          <w:highlight w:val="none"/>
          <w14:textFill>
            <w14:solidFill>
              <w14:schemeClr w14:val="tx1"/>
            </w14:solidFill>
          </w14:textFill>
        </w:rPr>
        <w:t xml:space="preserve">将此表空白，视为</w:t>
      </w:r>
      <w:r>
        <w:rPr>
          <w:rFonts w:hint="eastAsia" w:ascii="Times New Roman" w:hAnsi="Times New Roman"/>
          <w:b/>
          <w:bCs/>
          <w:color w:val="000000" w:themeColor="text1"/>
          <w:highlight w:val="none"/>
          <w14:textFill>
            <w14:solidFill>
              <w14:schemeClr w14:val="tx1"/>
            </w14:solidFill>
          </w14:textFill>
        </w:rPr>
        <w:t xml:space="preserve">供应商</w:t>
      </w:r>
      <w:r>
        <w:rPr>
          <w:rFonts w:hint="eastAsia"/>
          <w:b/>
          <w:color w:val="000000" w:themeColor="text1"/>
          <w:highlight w:val="none"/>
          <w14:textFill>
            <w14:solidFill>
              <w14:schemeClr w14:val="tx1"/>
            </w14:solidFill>
          </w14:textFill>
        </w:rPr>
        <w:t xml:space="preserve">无任何偏离。</w:t>
      </w:r>
      <w:r/>
    </w:p>
    <w:p>
      <w:pPr>
        <w:pStyle w:val="1025"/>
        <w:ind w:firstLine="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1025"/>
        <w:ind w:firstLine="3780"/>
        <w:rPr>
          <w:rFonts w:ascii="Microsoft New Tai Lue" w:hAnsi="Microsoft New Tai Lue" w:cs="Microsoft New Tai Lue"/>
          <w:color w:val="000000" w:themeColor="text1"/>
          <w:sz w:val="21"/>
          <w:szCs w:val="21"/>
          <w:highlight w:val="none"/>
          <w14:textFill>
            <w14:solidFill>
              <w14:schemeClr w14:val="tx1"/>
            </w14:solidFill>
          </w14:textFill>
        </w:rPr>
      </w:pPr>
      <w:r>
        <w:rPr>
          <w:rFonts w:hint="eastAsia" w:ascii="Microsoft New Tai Lue" w:hAnsi="Microsoft New Tai Lue" w:cs="Microsoft New Tai Lue"/>
          <w:color w:val="000000" w:themeColor="text1"/>
          <w:sz w:val="21"/>
          <w:szCs w:val="21"/>
          <w:highlight w:val="none"/>
          <w14:textFill>
            <w14:solidFill>
              <w14:schemeClr w14:val="tx1"/>
            </w14:solidFill>
          </w14:textFill>
        </w:rPr>
        <w:t xml:space="preserve">供应商</w:t>
      </w:r>
      <w:r>
        <w:rPr>
          <w:rFonts w:ascii="Microsoft New Tai Lue" w:hAnsi="Microsoft New Tai Lue" w:cs="Microsoft New Tai Lue"/>
          <w:color w:val="000000" w:themeColor="text1"/>
          <w:sz w:val="21"/>
          <w:szCs w:val="21"/>
          <w:highlight w:val="none"/>
          <w14:textFill>
            <w14:solidFill>
              <w14:schemeClr w14:val="tx1"/>
            </w14:solidFill>
          </w14:textFill>
        </w:rPr>
        <w:t xml:space="preserve">名称</w:t>
      </w:r>
      <w:r>
        <w:rPr>
          <w:rFonts w:hint="eastAsia" w:ascii="Microsoft New Tai Lue" w:hAnsi="Microsoft New Tai Lue" w:cs="Microsoft New Tai Lue"/>
          <w:color w:val="000000" w:themeColor="text1"/>
          <w:sz w:val="21"/>
          <w:szCs w:val="21"/>
          <w:highlight w:val="none"/>
          <w:lang w:eastAsia="zh-CN"/>
          <w14:textFill>
            <w14:solidFill>
              <w14:schemeClr w14:val="tx1"/>
            </w14:solidFill>
          </w14:textFill>
        </w:rPr>
        <w:t xml:space="preserve">（</w:t>
      </w:r>
      <w:r>
        <w:rPr>
          <w:rFonts w:hint="eastAsia" w:ascii="Microsoft New Tai Lue" w:hAnsi="Microsoft New Tai Lue" w:cs="Microsoft New Tai Lue"/>
          <w:color w:val="000000" w:themeColor="text1"/>
          <w:sz w:val="21"/>
          <w:szCs w:val="21"/>
          <w:highlight w:val="none"/>
          <w14:textFill>
            <w14:solidFill>
              <w14:schemeClr w14:val="tx1"/>
            </w14:solidFill>
          </w14:textFill>
        </w:rPr>
        <w:t xml:space="preserve">加盖CA电子公章</w:t>
      </w:r>
      <w:r>
        <w:rPr>
          <w:rFonts w:hint="eastAsia" w:ascii="Microsoft New Tai Lue" w:hAnsi="Microsoft New Tai Lue" w:cs="Microsoft New Tai Lue"/>
          <w:color w:val="000000" w:themeColor="text1"/>
          <w:sz w:val="21"/>
          <w:szCs w:val="21"/>
          <w:highlight w:val="none"/>
          <w:lang w:eastAsia="zh-CN"/>
          <w14:textFill>
            <w14:solidFill>
              <w14:schemeClr w14:val="tx1"/>
            </w14:solidFill>
          </w14:textFill>
        </w:rPr>
        <w:t xml:space="preserve">）</w:t>
      </w:r>
      <w:r>
        <w:rPr>
          <w:rFonts w:ascii="Microsoft New Tai Lue" w:hAnsi="Microsoft New Tai Lue" w:cs="Microsoft New Tai Lue"/>
          <w:color w:val="000000" w:themeColor="text1"/>
          <w:sz w:val="21"/>
          <w:szCs w:val="21"/>
          <w:highlight w:val="none"/>
          <w14:textFill>
            <w14:solidFill>
              <w14:schemeClr w14:val="tx1"/>
            </w14:solidFill>
          </w14:textFill>
        </w:rPr>
        <w:t xml:space="preserve">：____________</w:t>
      </w:r>
      <w:r/>
    </w:p>
    <w:p>
      <w:pPr>
        <w:pStyle w:val="1025"/>
        <w:ind w:right="420" w:firstLine="3780"/>
        <w:jc w:val="left"/>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法定代表人（单位负责人）</w:t>
      </w:r>
      <w:r/>
    </w:p>
    <w:p>
      <w:pPr>
        <w:pStyle w:val="1025"/>
        <w:ind w:right="420" w:firstLine="3780"/>
        <w:jc w:val="left"/>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或其授权代表（签字或盖章）：____________</w:t>
      </w:r>
      <w:r/>
    </w:p>
    <w:p>
      <w:pPr>
        <w:pStyle w:val="1025"/>
        <w:ind w:firstLine="378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日期：______年____月____日</w:t>
      </w:r>
      <w:r/>
    </w:p>
    <w:p>
      <w:pPr>
        <w:rPr>
          <w:rFonts w:ascii="Microsoft New Tai Lue" w:hAnsi="Microsoft New Tai Lue" w:cs="Microsoft New Tai Lue"/>
          <w:bCs w:val="0"/>
          <w:color w:val="000000" w:themeColor="text1"/>
          <w:sz w:val="24"/>
          <w:szCs w:val="24"/>
          <w:highlight w:val="none"/>
          <w14:textFill>
            <w14:solidFill>
              <w14:schemeClr w14:val="tx1"/>
            </w14:solidFill>
          </w14:textFill>
        </w:rPr>
      </w:pPr>
      <w:r/>
      <w:bookmarkStart w:id="344" w:name="_Toc104560917"/>
      <w:r/>
      <w:bookmarkStart w:id="345" w:name="_Toc107246300"/>
      <w:r/>
      <w:bookmarkStart w:id="346" w:name="_Toc103848600"/>
      <w:r/>
      <w:bookmarkStart w:id="347" w:name="_Toc103848602"/>
      <w:r/>
      <w:bookmarkStart w:id="348" w:name="_Toc104560919"/>
      <w:r/>
      <w:bookmarkStart w:id="349" w:name="_Toc107246302"/>
      <w:r>
        <w:rPr>
          <w:rFonts w:ascii="Microsoft New Tai Lue" w:hAnsi="Microsoft New Tai Lue" w:cs="Microsoft New Tai Lue"/>
          <w:bCs w:val="0"/>
          <w:color w:val="000000" w:themeColor="text1"/>
          <w:sz w:val="24"/>
          <w:szCs w:val="24"/>
          <w:highlight w:val="none"/>
          <w14:textFill>
            <w14:solidFill>
              <w14:schemeClr w14:val="tx1"/>
            </w14:solidFill>
          </w14:textFill>
        </w:rPr>
        <w:br w:type="page" w:clear="all"/>
      </w:r>
      <w:r/>
    </w:p>
    <w:p>
      <w:pPr>
        <w:pStyle w:val="978"/>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（2）</w:t>
      </w:r>
      <w:bookmarkEnd w:id="344"/>
      <w:r/>
      <w:bookmarkEnd w:id="345"/>
      <w:r/>
      <w:bookmarkEnd w:id="346"/>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管理制度及质量管理体系等情况</w:t>
      </w:r>
      <w:r/>
    </w:p>
    <w:p>
      <w:pPr>
        <w:pStyle w:val="977"/>
        <w:ind w:left="0" w:right="0"/>
        <w:jc w:val="center"/>
        <w:keepLines w:val="0"/>
        <w:keepNext w:val="0"/>
        <w:spacing w:before="0" w:beforeAutospacing="1" w:after="0" w:afterAutospacing="1"/>
        <w:widowControl w:val="off"/>
        <w:rPr>
          <w:rFonts w:hint="eastAsia" w:ascii="宋体" w:hAnsi="Times New Roman" w:eastAsia="宋体" w:cs="Times New Roman"/>
          <w:b/>
          <w:bCs w:val="0"/>
          <w:color w:val="000000" w:themeColor="text1"/>
          <w:position w:val="-10"/>
          <w:sz w:val="24"/>
          <w:szCs w:val="24"/>
          <w:highlight w:val="none"/>
          <w14:textFill>
            <w14:solidFill>
              <w14:schemeClr w14:val="tx1"/>
            </w14:solidFill>
          </w14:textFill>
        </w:rPr>
        <w:suppressLineNumbers w:val="0"/>
      </w:pPr>
      <w:r>
        <w:rPr>
          <w:rFonts w:hint="eastAsia" w:ascii="宋体" w:hAnsi="宋体" w:eastAsia="宋体" w:cs="宋体"/>
          <w:b/>
          <w:bCs w:val="0"/>
          <w:color w:val="000000" w:themeColor="text1"/>
          <w:position w:val="-10"/>
          <w:sz w:val="24"/>
          <w:szCs w:val="24"/>
          <w:highlight w:val="none"/>
          <w:lang w:val="en-US" w:eastAsia="zh-CN" w:bidi="ar"/>
          <w14:textFill>
            <w14:solidFill>
              <w14:schemeClr w14:val="tx1"/>
            </w14:solidFill>
          </w14:textFill>
        </w:rPr>
        <w:t xml:space="preserve">（</w:t>
      </w:r>
      <w:r>
        <w:rPr>
          <w:rFonts w:hint="default" w:ascii="Microsoft New Tai Lue" w:hAnsi="Microsoft New Tai Lue" w:eastAsia="宋体" w:cs="Microsoft New Tai Lue"/>
          <w:b/>
          <w:bCs w:val="0"/>
          <w:color w:val="000000" w:themeColor="text1"/>
          <w:position w:val="-10"/>
          <w:sz w:val="24"/>
          <w:szCs w:val="24"/>
          <w:highlight w:val="none"/>
          <w:lang w:val="en-US" w:eastAsia="zh-CN" w:bidi="ar"/>
          <w14:textFill>
            <w14:solidFill>
              <w14:schemeClr w14:val="tx1"/>
            </w14:solidFill>
          </w14:textFill>
        </w:rPr>
        <w:t xml:space="preserve">2</w:t>
      </w:r>
      <w:r>
        <w:rPr>
          <w:rFonts w:hint="default" w:ascii="Microsoft New Tai Lue" w:hAnsi="Microsoft New Tai Lue" w:eastAsia="Microsoft New Tai Lue" w:cs="Microsoft New Tai Lue"/>
          <w:b/>
          <w:bCs w:val="0"/>
          <w:color w:val="000000" w:themeColor="text1"/>
          <w:position w:val="-10"/>
          <w:sz w:val="24"/>
          <w:szCs w:val="24"/>
          <w:highlight w:val="none"/>
          <w:lang w:val="en-US" w:eastAsia="zh-CN" w:bidi="ar"/>
          <w14:textFill>
            <w14:solidFill>
              <w14:schemeClr w14:val="tx1"/>
            </w14:solidFill>
          </w14:textFill>
        </w:rPr>
        <w:t xml:space="preserve">-1</w:t>
      </w:r>
      <w:r>
        <w:rPr>
          <w:rFonts w:hint="eastAsia" w:ascii="宋体" w:hAnsi="宋体" w:eastAsia="宋体" w:cs="宋体"/>
          <w:b/>
          <w:bCs w:val="0"/>
          <w:color w:val="000000" w:themeColor="text1"/>
          <w:position w:val="-10"/>
          <w:sz w:val="24"/>
          <w:szCs w:val="24"/>
          <w:highlight w:val="none"/>
          <w:lang w:val="en-US" w:eastAsia="zh-CN" w:bidi="ar"/>
          <w14:textFill>
            <w14:solidFill>
              <w14:schemeClr w14:val="tx1"/>
            </w14:solidFill>
          </w14:textFill>
        </w:rPr>
        <w:t xml:space="preserve">）抽样、检验工作管理制度及质量管理体系</w:t>
      </w:r>
      <w:r/>
    </w:p>
    <w:p>
      <w:pPr>
        <w:ind w:left="0" w:right="0" w:firstLine="432"/>
        <w:jc w:val="both"/>
        <w:keepLines w:val="0"/>
        <w:keepNext w:val="0"/>
        <w:spacing w:before="0" w:beforeAutospacing="0" w:after="0" w:afterAutospacing="0" w:line="360" w:lineRule="auto"/>
        <w:widowControl w:val="off"/>
        <w:rPr>
          <w:rFonts w:hint="eastAsia" w:ascii="宋体" w:hAnsi="宋体" w:eastAsia="宋体" w:cs="宋体"/>
          <w:color w:val="000000" w:themeColor="text1"/>
          <w:spacing w:val="3"/>
          <w:sz w:val="21"/>
          <w:szCs w:val="21"/>
          <w:highlight w:val="none"/>
          <w:lang w:val="en-US" w:eastAsia="zh-CN" w:bidi="ar"/>
          <w14:textFill>
            <w14:solidFill>
              <w14:schemeClr w14:val="tx1"/>
            </w14:solidFill>
          </w14:textFill>
        </w:rPr>
        <w:suppressLineNumbers w:val="0"/>
      </w:pPr>
      <w:r>
        <w:rPr>
          <w:rFonts w:hint="eastAsia" w:ascii="宋体" w:hAnsi="宋体" w:eastAsia="宋体" w:cs="宋体"/>
          <w:color w:val="000000" w:themeColor="text1"/>
          <w:spacing w:val="3"/>
          <w:sz w:val="21"/>
          <w:szCs w:val="21"/>
          <w:highlight w:val="none"/>
          <w:lang w:val="en-US" w:eastAsia="zh-CN" w:bidi="ar"/>
          <w14:textFill>
            <w14:solidFill>
              <w14:schemeClr w14:val="tx1"/>
            </w14:solidFill>
          </w14:textFill>
        </w:rPr>
      </w:r>
      <w:r/>
    </w:p>
    <w:p>
      <w:pPr>
        <w:ind w:left="0" w:right="0" w:firstLine="432"/>
        <w:jc w:val="both"/>
        <w:keepLines w:val="0"/>
        <w:keepNext w:val="0"/>
        <w:spacing w:before="0" w:beforeAutospacing="0" w:after="0" w:afterAutospacing="0" w:line="360" w:lineRule="auto"/>
        <w:widowControl w:val="off"/>
        <w:rPr>
          <w:rFonts w:hint="eastAsia" w:ascii="Microsoft New Tai Lue" w:hAnsi="Microsoft New Tai Lue" w:eastAsia="宋体" w:cs="Microsoft New Tai Lue"/>
          <w:color w:val="000000" w:themeColor="text1"/>
          <w:spacing w:val="3"/>
          <w:sz w:val="21"/>
          <w:szCs w:val="21"/>
          <w:highlight w:val="none"/>
          <w14:textFill>
            <w14:solidFill>
              <w14:schemeClr w14:val="tx1"/>
            </w14:solidFill>
          </w14:textFill>
        </w:rPr>
        <w:suppressLineNumbers w:val="0"/>
      </w:pPr>
      <w:r>
        <w:rPr>
          <w:rFonts w:hint="eastAsia" w:ascii="宋体" w:hAnsi="宋体" w:eastAsia="宋体" w:cs="宋体"/>
          <w:color w:val="000000" w:themeColor="text1"/>
          <w:spacing w:val="3"/>
          <w:sz w:val="21"/>
          <w:szCs w:val="21"/>
          <w:highlight w:val="none"/>
          <w:lang w:val="en-US" w:eastAsia="zh-CN" w:bidi="ar"/>
          <w14:textFill>
            <w14:solidFill>
              <w14:schemeClr w14:val="tx1"/>
            </w14:solidFill>
          </w14:textFill>
        </w:rPr>
        <w:t xml:space="preserve">供应商按照招标文件的要求，根据项目需求及评审办法做出全面响应并编制抽样、检验工作管理制度及质量管理体系。</w:t>
      </w:r>
      <w:r/>
    </w:p>
    <w:p>
      <w:pPr>
        <w:pStyle w:val="978"/>
        <w:spacing w:before="0"/>
        <w:rPr>
          <w:color w:val="000000" w:themeColor="text1"/>
          <w:highlight w:val="none"/>
          <w14:textFill>
            <w14:solidFill>
              <w14:schemeClr w14:val="tx1"/>
            </w14:solidFill>
          </w14:textFill>
        </w:rPr>
        <w:sectPr>
          <w:footnotePr/>
          <w:endnotePr/>
          <w:type w:val="nextPage"/>
          <w:pgSz w:w="11911" w:h="16838" w:orient="portrait"/>
          <w:pgMar w:top="1440" w:right="1803" w:bottom="1440" w:left="1803" w:header="720" w:footer="720" w:gutter="0"/>
          <w:cols w:num="1" w:sep="0" w:space="0" w:equalWidth="1"/>
          <w:docGrid w:linePitch="360"/>
        </w:sectPr>
        <w:outlineLvl w:val="9"/>
      </w:pPr>
      <w:r>
        <w:rPr>
          <w:rFonts w:hint="eastAsia" w:ascii="宋体" w:hAnsi="宋体" w:eastAsia="宋体" w:cs="宋体"/>
          <w:b w:val="0"/>
          <w:bCs w:val="0"/>
          <w:color w:val="000000" w:themeColor="text1"/>
          <w:spacing w:val="3"/>
          <w:sz w:val="21"/>
          <w:szCs w:val="21"/>
          <w:highlight w:val="none"/>
          <w14:textFill>
            <w14:solidFill>
              <w14:schemeClr w14:val="tx1"/>
            </w14:solidFill>
          </w14:textFill>
        </w:rPr>
        <w:t xml:space="preserve">（格式自拟）</w:t>
      </w:r>
      <w:r>
        <w:rPr>
          <w:color w:val="000000" w:themeColor="text1"/>
          <w:highlight w:val="none"/>
          <w14:textFill>
            <w14:solidFill>
              <w14:schemeClr w14:val="tx1"/>
            </w14:solidFill>
          </w14:textFill>
        </w:rPr>
        <w:br w:type="page" w:clear="all"/>
      </w:r>
      <w:r/>
    </w:p>
    <w:p>
      <w:pPr>
        <w:pStyle w:val="977"/>
        <w:ind w:left="0" w:right="0"/>
        <w:jc w:val="center"/>
        <w:keepLines w:val="0"/>
        <w:keepNext w:val="0"/>
        <w:spacing w:before="0" w:beforeAutospacing="1" w:after="0" w:afterAutospacing="1"/>
        <w:widowControl w:val="off"/>
        <w:rPr>
          <w:rFonts w:hint="eastAsia" w:ascii="宋体" w:hAnsi="Times New Roman" w:eastAsia="宋体" w:cs="Times New Roman"/>
          <w:b/>
          <w:bCs w:val="0"/>
          <w:color w:val="000000" w:themeColor="text1"/>
          <w:position w:val="-10"/>
          <w:sz w:val="24"/>
          <w:szCs w:val="24"/>
          <w:highlight w:val="none"/>
          <w14:textFill>
            <w14:solidFill>
              <w14:schemeClr w14:val="tx1"/>
            </w14:solidFill>
          </w14:textFill>
        </w:rPr>
        <w:suppressLineNumbers w:val="0"/>
      </w:pPr>
      <w:r>
        <w:rPr>
          <w:rFonts w:hint="eastAsia" w:ascii="宋体" w:hAnsi="宋体" w:eastAsia="宋体" w:cs="宋体"/>
          <w:b/>
          <w:bCs w:val="0"/>
          <w:color w:val="000000" w:themeColor="text1"/>
          <w:position w:val="-10"/>
          <w:sz w:val="24"/>
          <w:szCs w:val="24"/>
          <w:highlight w:val="none"/>
          <w:lang w:val="en-US" w:eastAsia="zh-CN" w:bidi="ar"/>
          <w14:textFill>
            <w14:solidFill>
              <w14:schemeClr w14:val="tx1"/>
            </w14:solidFill>
          </w14:textFill>
        </w:rPr>
        <w:t xml:space="preserve">（</w:t>
      </w:r>
      <w:r>
        <w:rPr>
          <w:rFonts w:hint="default" w:ascii="Microsoft New Tai Lue" w:hAnsi="Microsoft New Tai Lue" w:eastAsia="宋体" w:cs="Microsoft New Tai Lue"/>
          <w:b/>
          <w:bCs w:val="0"/>
          <w:color w:val="000000" w:themeColor="text1"/>
          <w:position w:val="-10"/>
          <w:sz w:val="24"/>
          <w:szCs w:val="24"/>
          <w:highlight w:val="none"/>
          <w:lang w:val="en-US" w:eastAsia="zh-CN" w:bidi="ar"/>
          <w14:textFill>
            <w14:solidFill>
              <w14:schemeClr w14:val="tx1"/>
            </w14:solidFill>
          </w14:textFill>
        </w:rPr>
        <w:t xml:space="preserve">2</w:t>
      </w:r>
      <w:r>
        <w:rPr>
          <w:rFonts w:hint="default" w:ascii="Microsoft New Tai Lue" w:hAnsi="Microsoft New Tai Lue" w:eastAsia="Microsoft New Tai Lue" w:cs="Microsoft New Tai Lue"/>
          <w:b/>
          <w:bCs w:val="0"/>
          <w:color w:val="000000" w:themeColor="text1"/>
          <w:position w:val="-10"/>
          <w:sz w:val="24"/>
          <w:szCs w:val="24"/>
          <w:highlight w:val="none"/>
          <w:lang w:val="en-US" w:eastAsia="zh-CN" w:bidi="ar"/>
          <w14:textFill>
            <w14:solidFill>
              <w14:schemeClr w14:val="tx1"/>
            </w14:solidFill>
          </w14:textFill>
        </w:rPr>
        <w:t xml:space="preserve">-</w:t>
      </w:r>
      <w:r>
        <w:rPr>
          <w:rFonts w:hint="eastAsia" w:ascii="Microsoft New Tai Lue" w:hAnsi="Microsoft New Tai Lue" w:eastAsia="Microsoft New Tai Lue" w:cs="Microsoft New Tai Lue"/>
          <w:b/>
          <w:bCs w:val="0"/>
          <w:color w:val="000000" w:themeColor="text1"/>
          <w:position w:val="-10"/>
          <w:sz w:val="24"/>
          <w:szCs w:val="24"/>
          <w:highlight w:val="none"/>
          <w:lang w:val="en-US" w:eastAsia="zh-CN" w:bidi="ar"/>
          <w14:textFill>
            <w14:solidFill>
              <w14:schemeClr w14:val="tx1"/>
            </w14:solidFill>
          </w14:textFill>
        </w:rPr>
        <w:t xml:space="preserve">2</w:t>
      </w:r>
      <w:r>
        <w:rPr>
          <w:rFonts w:hint="eastAsia" w:ascii="宋体" w:hAnsi="宋体" w:eastAsia="宋体" w:cs="宋体"/>
          <w:b/>
          <w:bCs w:val="0"/>
          <w:color w:val="000000" w:themeColor="text1"/>
          <w:position w:val="-10"/>
          <w:sz w:val="24"/>
          <w:szCs w:val="24"/>
          <w:highlight w:val="none"/>
          <w:lang w:val="en-US" w:eastAsia="zh-CN" w:bidi="ar"/>
          <w14:textFill>
            <w14:solidFill>
              <w14:schemeClr w14:val="tx1"/>
            </w14:solidFill>
          </w14:textFill>
        </w:rPr>
        <w:t xml:space="preserve">）样品管理、处置工作管理制度及质量管理体系</w:t>
      </w:r>
      <w:r/>
    </w:p>
    <w:p>
      <w:pPr>
        <w:ind w:left="0" w:right="0" w:firstLine="432"/>
        <w:jc w:val="both"/>
        <w:keepLines w:val="0"/>
        <w:keepNext w:val="0"/>
        <w:spacing w:before="0" w:beforeAutospacing="0" w:after="0" w:afterAutospacing="0" w:line="360" w:lineRule="auto"/>
        <w:widowControl w:val="off"/>
        <w:rPr>
          <w:rFonts w:hint="eastAsia" w:ascii="宋体" w:hAnsi="宋体" w:eastAsia="宋体" w:cs="宋体"/>
          <w:color w:val="000000" w:themeColor="text1"/>
          <w:spacing w:val="3"/>
          <w:sz w:val="21"/>
          <w:szCs w:val="21"/>
          <w:highlight w:val="none"/>
          <w14:textFill>
            <w14:solidFill>
              <w14:schemeClr w14:val="tx1"/>
            </w14:solidFill>
          </w14:textFill>
        </w:rPr>
        <w:suppressLineNumbers w:val="0"/>
      </w:pPr>
      <w:r>
        <w:rPr>
          <w:rFonts w:hint="eastAsia" w:ascii="宋体" w:hAnsi="宋体" w:eastAsia="宋体" w:cs="宋体"/>
          <w:color w:val="000000" w:themeColor="text1"/>
          <w:spacing w:val="3"/>
          <w:sz w:val="21"/>
          <w:szCs w:val="21"/>
          <w:highlight w:val="none"/>
          <w:lang w:val="en-US" w:eastAsia="zh-CN" w:bidi="ar"/>
          <w14:textFill>
            <w14:solidFill>
              <w14:schemeClr w14:val="tx1"/>
            </w14:solidFill>
          </w14:textFill>
        </w:rPr>
        <w:t xml:space="preserve"> </w:t>
      </w:r>
      <w:r/>
    </w:p>
    <w:p>
      <w:pPr>
        <w:ind w:left="0" w:right="0" w:firstLine="432"/>
        <w:jc w:val="both"/>
        <w:keepLines w:val="0"/>
        <w:keepNext w:val="0"/>
        <w:spacing w:before="0" w:beforeAutospacing="0" w:after="0" w:afterAutospacing="0" w:line="360" w:lineRule="auto"/>
        <w:widowControl w:val="off"/>
        <w:rPr>
          <w:rFonts w:hint="eastAsia" w:ascii="Microsoft New Tai Lue" w:hAnsi="Microsoft New Tai Lue" w:eastAsia="宋体" w:cs="Microsoft New Tai Lue"/>
          <w:color w:val="000000" w:themeColor="text1"/>
          <w:spacing w:val="3"/>
          <w:sz w:val="21"/>
          <w:szCs w:val="21"/>
          <w:highlight w:val="none"/>
          <w14:textFill>
            <w14:solidFill>
              <w14:schemeClr w14:val="tx1"/>
            </w14:solidFill>
          </w14:textFill>
        </w:rPr>
        <w:suppressLineNumbers w:val="0"/>
      </w:pPr>
      <w:r>
        <w:rPr>
          <w:rFonts w:hint="eastAsia" w:ascii="宋体" w:hAnsi="宋体" w:eastAsia="宋体" w:cs="宋体"/>
          <w:color w:val="000000" w:themeColor="text1"/>
          <w:spacing w:val="3"/>
          <w:sz w:val="21"/>
          <w:szCs w:val="21"/>
          <w:highlight w:val="none"/>
          <w:lang w:val="en-US" w:eastAsia="zh-CN" w:bidi="ar"/>
          <w14:textFill>
            <w14:solidFill>
              <w14:schemeClr w14:val="tx1"/>
            </w14:solidFill>
          </w14:textFill>
        </w:rPr>
        <w:t xml:space="preserve">供应商按照招标文件的要求，根据项目需求及评审办法做出全面响应并编制样品管理、处置工作管理制度及质量管理体系。</w:t>
      </w:r>
      <w:r/>
    </w:p>
    <w:p>
      <w:pPr>
        <w:jc w:val="center"/>
        <w:rPr>
          <w:rFonts w:hint="eastAsia" w:ascii="宋体" w:hAnsi="宋体" w:eastAsia="宋体" w:cs="宋体"/>
          <w:b w:val="0"/>
          <w:bCs w:val="0"/>
          <w:color w:val="000000" w:themeColor="text1"/>
          <w:spacing w:val="3"/>
          <w:sz w:val="21"/>
          <w:szCs w:val="21"/>
          <w:highlight w:val="none"/>
          <w14:textFill>
            <w14:solidFill>
              <w14:schemeClr w14:val="tx1"/>
            </w14:solidFill>
          </w14:textFill>
        </w:rPr>
        <w:sectPr>
          <w:footnotePr/>
          <w:endnotePr/>
          <w:type w:val="nextPage"/>
          <w:pgSz w:w="11911" w:h="16838" w:orient="portrait"/>
          <w:pgMar w:top="1440" w:right="1803" w:bottom="1440" w:left="1803" w:header="720" w:footer="720" w:gutter="0"/>
          <w:cols w:num="1" w:sep="0" w:space="0" w:equalWidth="1"/>
          <w:docGrid w:linePitch="360"/>
        </w:sectPr>
      </w:pPr>
      <w:r>
        <w:rPr>
          <w:rFonts w:hint="eastAsia" w:ascii="宋体" w:hAnsi="宋体" w:eastAsia="宋体" w:cs="宋体"/>
          <w:b w:val="0"/>
          <w:bCs w:val="0"/>
          <w:color w:val="000000" w:themeColor="text1"/>
          <w:spacing w:val="3"/>
          <w:sz w:val="21"/>
          <w:szCs w:val="21"/>
          <w:highlight w:val="none"/>
          <w14:textFill>
            <w14:solidFill>
              <w14:schemeClr w14:val="tx1"/>
            </w14:solidFill>
          </w14:textFill>
        </w:rPr>
        <w:t xml:space="preserve">（格式自拟）</w:t>
      </w:r>
      <w:r/>
    </w:p>
    <w:p>
      <w:pPr>
        <w:pStyle w:val="977"/>
        <w:ind w:left="0" w:right="0"/>
        <w:jc w:val="center"/>
        <w:keepLines w:val="0"/>
        <w:keepNext w:val="0"/>
        <w:spacing w:before="0" w:beforeAutospacing="1" w:after="0" w:afterAutospacing="1"/>
        <w:widowControl w:val="off"/>
        <w:rPr>
          <w:rFonts w:hint="eastAsia" w:ascii="宋体" w:hAnsi="Times New Roman" w:eastAsia="宋体" w:cs="Times New Roman"/>
          <w:b/>
          <w:bCs w:val="0"/>
          <w:color w:val="000000" w:themeColor="text1"/>
          <w:position w:val="-10"/>
          <w:sz w:val="24"/>
          <w:szCs w:val="24"/>
          <w:highlight w:val="none"/>
          <w14:textFill>
            <w14:solidFill>
              <w14:schemeClr w14:val="tx1"/>
            </w14:solidFill>
          </w14:textFill>
        </w:rPr>
        <w:suppressLineNumbers w:val="0"/>
      </w:pPr>
      <w:r>
        <w:rPr>
          <w:rFonts w:hint="eastAsia" w:ascii="宋体" w:hAnsi="宋体" w:eastAsia="宋体" w:cs="宋体"/>
          <w:b/>
          <w:bCs w:val="0"/>
          <w:color w:val="000000" w:themeColor="text1"/>
          <w:position w:val="-10"/>
          <w:sz w:val="24"/>
          <w:szCs w:val="24"/>
          <w:highlight w:val="none"/>
          <w:lang w:val="en-US" w:eastAsia="zh-CN" w:bidi="ar"/>
          <w14:textFill>
            <w14:solidFill>
              <w14:schemeClr w14:val="tx1"/>
            </w14:solidFill>
          </w14:textFill>
        </w:rPr>
        <w:t xml:space="preserve">（</w:t>
      </w:r>
      <w:r>
        <w:rPr>
          <w:rFonts w:hint="default" w:ascii="Microsoft New Tai Lue" w:hAnsi="Microsoft New Tai Lue" w:eastAsia="宋体" w:cs="Microsoft New Tai Lue"/>
          <w:b/>
          <w:bCs w:val="0"/>
          <w:color w:val="000000" w:themeColor="text1"/>
          <w:position w:val="-10"/>
          <w:sz w:val="24"/>
          <w:szCs w:val="24"/>
          <w:highlight w:val="none"/>
          <w:lang w:val="en-US" w:eastAsia="zh-CN" w:bidi="ar"/>
          <w14:textFill>
            <w14:solidFill>
              <w14:schemeClr w14:val="tx1"/>
            </w14:solidFill>
          </w14:textFill>
        </w:rPr>
        <w:t xml:space="preserve">2</w:t>
      </w:r>
      <w:r>
        <w:rPr>
          <w:rFonts w:hint="default" w:ascii="Microsoft New Tai Lue" w:hAnsi="Microsoft New Tai Lue" w:eastAsia="Microsoft New Tai Lue" w:cs="Microsoft New Tai Lue"/>
          <w:b/>
          <w:bCs w:val="0"/>
          <w:color w:val="000000" w:themeColor="text1"/>
          <w:position w:val="-10"/>
          <w:sz w:val="24"/>
          <w:szCs w:val="24"/>
          <w:highlight w:val="none"/>
          <w:lang w:val="en-US" w:eastAsia="zh-CN" w:bidi="ar"/>
          <w14:textFill>
            <w14:solidFill>
              <w14:schemeClr w14:val="tx1"/>
            </w14:solidFill>
          </w14:textFill>
        </w:rPr>
        <w:t xml:space="preserve">-</w:t>
      </w:r>
      <w:r>
        <w:rPr>
          <w:rFonts w:hint="eastAsia" w:ascii="Microsoft New Tai Lue" w:hAnsi="Microsoft New Tai Lue" w:eastAsia="Microsoft New Tai Lue" w:cs="Microsoft New Tai Lue"/>
          <w:b/>
          <w:bCs w:val="0"/>
          <w:color w:val="000000" w:themeColor="text1"/>
          <w:position w:val="-10"/>
          <w:sz w:val="24"/>
          <w:szCs w:val="24"/>
          <w:highlight w:val="none"/>
          <w:lang w:val="en-US" w:eastAsia="zh-CN" w:bidi="ar"/>
          <w14:textFill>
            <w14:solidFill>
              <w14:schemeClr w14:val="tx1"/>
            </w14:solidFill>
          </w14:textFill>
        </w:rPr>
        <w:t xml:space="preserve">3</w:t>
      </w:r>
      <w:r>
        <w:rPr>
          <w:rFonts w:hint="eastAsia" w:ascii="宋体" w:hAnsi="宋体" w:eastAsia="宋体" w:cs="宋体"/>
          <w:b/>
          <w:bCs w:val="0"/>
          <w:color w:val="000000" w:themeColor="text1"/>
          <w:position w:val="-10"/>
          <w:sz w:val="24"/>
          <w:szCs w:val="24"/>
          <w:highlight w:val="none"/>
          <w:lang w:val="en-US" w:eastAsia="zh-CN" w:bidi="ar"/>
          <w14:textFill>
            <w14:solidFill>
              <w14:schemeClr w14:val="tx1"/>
            </w14:solidFill>
          </w14:textFill>
        </w:rPr>
        <w:t xml:space="preserve">）异议处理、复检及结果上报管理制度及质量管理体系</w:t>
      </w:r>
      <w:r/>
    </w:p>
    <w:p>
      <w:pPr>
        <w:ind w:left="0" w:right="0" w:firstLine="432"/>
        <w:jc w:val="both"/>
        <w:keepLines w:val="0"/>
        <w:keepNext w:val="0"/>
        <w:spacing w:before="0" w:beforeAutospacing="0" w:after="0" w:afterAutospacing="0" w:line="360" w:lineRule="auto"/>
        <w:widowControl w:val="off"/>
        <w:rPr>
          <w:rFonts w:hint="eastAsia" w:ascii="宋体" w:hAnsi="宋体" w:eastAsia="宋体" w:cs="宋体"/>
          <w:color w:val="000000" w:themeColor="text1"/>
          <w:spacing w:val="3"/>
          <w:sz w:val="21"/>
          <w:szCs w:val="21"/>
          <w:highlight w:val="none"/>
          <w14:textFill>
            <w14:solidFill>
              <w14:schemeClr w14:val="tx1"/>
            </w14:solidFill>
          </w14:textFill>
        </w:rPr>
        <w:suppressLineNumbers w:val="0"/>
      </w:pPr>
      <w:r>
        <w:rPr>
          <w:rFonts w:hint="eastAsia" w:ascii="宋体" w:hAnsi="宋体" w:eastAsia="宋体" w:cs="宋体"/>
          <w:color w:val="000000" w:themeColor="text1"/>
          <w:spacing w:val="3"/>
          <w:sz w:val="21"/>
          <w:szCs w:val="21"/>
          <w:highlight w:val="none"/>
          <w:lang w:val="en-US" w:eastAsia="zh-CN" w:bidi="ar"/>
          <w14:textFill>
            <w14:solidFill>
              <w14:schemeClr w14:val="tx1"/>
            </w14:solidFill>
          </w14:textFill>
        </w:rPr>
        <w:t xml:space="preserve"> </w:t>
      </w:r>
      <w:r/>
    </w:p>
    <w:p>
      <w:pPr>
        <w:ind w:left="0" w:right="0" w:firstLine="432"/>
        <w:jc w:val="both"/>
        <w:keepLines w:val="0"/>
        <w:keepNext w:val="0"/>
        <w:spacing w:before="0" w:beforeAutospacing="0" w:after="0" w:afterAutospacing="0" w:line="360" w:lineRule="auto"/>
        <w:widowControl w:val="off"/>
        <w:rPr>
          <w:rFonts w:hint="eastAsia" w:ascii="Microsoft New Tai Lue" w:hAnsi="Microsoft New Tai Lue" w:eastAsia="宋体" w:cs="Microsoft New Tai Lue"/>
          <w:color w:val="000000" w:themeColor="text1"/>
          <w:spacing w:val="3"/>
          <w:sz w:val="21"/>
          <w:szCs w:val="21"/>
          <w:highlight w:val="none"/>
          <w14:textFill>
            <w14:solidFill>
              <w14:schemeClr w14:val="tx1"/>
            </w14:solidFill>
          </w14:textFill>
        </w:rPr>
        <w:suppressLineNumbers w:val="0"/>
      </w:pPr>
      <w:r>
        <w:rPr>
          <w:rFonts w:hint="eastAsia" w:ascii="宋体" w:hAnsi="宋体" w:eastAsia="宋体" w:cs="宋体"/>
          <w:color w:val="000000" w:themeColor="text1"/>
          <w:spacing w:val="3"/>
          <w:sz w:val="21"/>
          <w:szCs w:val="21"/>
          <w:highlight w:val="none"/>
          <w:lang w:val="en-US" w:eastAsia="zh-CN" w:bidi="ar"/>
          <w14:textFill>
            <w14:solidFill>
              <w14:schemeClr w14:val="tx1"/>
            </w14:solidFill>
          </w14:textFill>
        </w:rPr>
        <w:t xml:space="preserve">供应商按照招标文件的要求，根据项目需求及评审办法做出全面响应并编制异议处理、复检及结果上报管理制度及质量管理体系。</w:t>
      </w:r>
      <w:r/>
    </w:p>
    <w:p>
      <w:pPr>
        <w:jc w:val="center"/>
        <w:rPr>
          <w:rFonts w:hint="eastAsia" w:ascii="宋体" w:hAnsi="宋体" w:eastAsia="宋体" w:cs="宋体"/>
          <w:b w:val="0"/>
          <w:bCs w:val="0"/>
          <w:color w:val="000000" w:themeColor="text1"/>
          <w:spacing w:val="3"/>
          <w:sz w:val="21"/>
          <w:szCs w:val="21"/>
          <w:highlight w:val="none"/>
          <w14:textFill>
            <w14:solidFill>
              <w14:schemeClr w14:val="tx1"/>
            </w14:solidFill>
          </w14:textFill>
        </w:rPr>
        <w:sectPr>
          <w:footnotePr/>
          <w:endnotePr/>
          <w:type w:val="nextPage"/>
          <w:pgSz w:w="11911" w:h="16838" w:orient="portrait"/>
          <w:pgMar w:top="1440" w:right="1803" w:bottom="1440" w:left="1803" w:header="720" w:footer="720" w:gutter="0"/>
          <w:cols w:num="1" w:sep="0" w:space="0" w:equalWidth="1"/>
          <w:docGrid w:linePitch="360"/>
        </w:sectPr>
      </w:pPr>
      <w:r>
        <w:rPr>
          <w:rFonts w:hint="eastAsia" w:ascii="宋体" w:hAnsi="宋体" w:eastAsia="宋体" w:cs="宋体"/>
          <w:b w:val="0"/>
          <w:bCs w:val="0"/>
          <w:color w:val="000000" w:themeColor="text1"/>
          <w:spacing w:val="3"/>
          <w:sz w:val="21"/>
          <w:szCs w:val="21"/>
          <w:highlight w:val="none"/>
          <w14:textFill>
            <w14:solidFill>
              <w14:schemeClr w14:val="tx1"/>
            </w14:solidFill>
          </w14:textFill>
        </w:rPr>
        <w:t xml:space="preserve">（格式自拟）</w:t>
      </w:r>
      <w:r/>
    </w:p>
    <w:p>
      <w:pPr>
        <w:pStyle w:val="978"/>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（3）</w:t>
      </w:r>
      <w:bookmarkEnd w:id="347"/>
      <w:r/>
      <w:bookmarkEnd w:id="348"/>
      <w:r/>
      <w:bookmarkEnd w:id="349"/>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产业行业了解情况及相关产品突发事件应急保障及响应情况</w:t>
      </w:r>
      <w:r/>
    </w:p>
    <w:p>
      <w:pPr>
        <w:ind w:left="0" w:right="0" w:firstLine="432"/>
        <w:jc w:val="both"/>
        <w:keepLines w:val="0"/>
        <w:keepNext w:val="0"/>
        <w:spacing w:before="0" w:beforeAutospacing="0" w:after="0" w:afterAutospacing="0" w:line="360" w:lineRule="auto"/>
        <w:widowControl w:val="off"/>
        <w:rPr>
          <w:rFonts w:hint="eastAsia" w:ascii="宋体" w:hAnsi="宋体" w:eastAsia="宋体" w:cs="宋体"/>
          <w:color w:val="000000" w:themeColor="text1"/>
          <w:spacing w:val="3"/>
          <w:sz w:val="21"/>
          <w:szCs w:val="21"/>
          <w:highlight w:val="none"/>
          <w:lang w:val="en-US" w:eastAsia="zh-CN" w:bidi="ar"/>
          <w14:textFill>
            <w14:solidFill>
              <w14:schemeClr w14:val="tx1"/>
            </w14:solidFill>
          </w14:textFill>
        </w:rPr>
        <w:suppressLineNumbers w:val="0"/>
      </w:pPr>
      <w:r/>
      <w:bookmarkStart w:id="350" w:name="_Toc103848604"/>
      <w:r/>
      <w:bookmarkStart w:id="351" w:name="_Toc107246304"/>
      <w:r/>
      <w:bookmarkStart w:id="352" w:name="_Toc104560921"/>
      <w:r/>
      <w:r/>
    </w:p>
    <w:p>
      <w:pPr>
        <w:ind w:left="0" w:right="0" w:firstLine="432"/>
        <w:jc w:val="both"/>
        <w:keepLines w:val="0"/>
        <w:keepNext w:val="0"/>
        <w:spacing w:before="0" w:beforeAutospacing="0" w:after="0" w:afterAutospacing="0" w:line="360" w:lineRule="auto"/>
        <w:widowControl w:val="off"/>
        <w:rPr>
          <w:rFonts w:hint="eastAsia" w:ascii="Microsoft New Tai Lue" w:hAnsi="Microsoft New Tai Lue" w:eastAsia="宋体" w:cs="Microsoft New Tai Lue"/>
          <w:color w:val="000000" w:themeColor="text1"/>
          <w:spacing w:val="3"/>
          <w:sz w:val="21"/>
          <w:szCs w:val="21"/>
          <w:highlight w:val="none"/>
          <w14:textFill>
            <w14:solidFill>
              <w14:schemeClr w14:val="tx1"/>
            </w14:solidFill>
          </w14:textFill>
        </w:rPr>
        <w:suppressLineNumbers w:val="0"/>
      </w:pPr>
      <w:r>
        <w:rPr>
          <w:rFonts w:hint="eastAsia" w:ascii="宋体" w:hAnsi="宋体" w:eastAsia="宋体" w:cs="宋体"/>
          <w:color w:val="000000" w:themeColor="text1"/>
          <w:spacing w:val="3"/>
          <w:sz w:val="21"/>
          <w:szCs w:val="21"/>
          <w:highlight w:val="none"/>
          <w:lang w:val="en-US" w:eastAsia="zh-CN" w:bidi="ar"/>
          <w14:textFill>
            <w14:solidFill>
              <w14:schemeClr w14:val="tx1"/>
            </w14:solidFill>
          </w14:textFill>
        </w:rPr>
        <w:t xml:space="preserve">供应商按照招标文件的要求，根据项目需求及评审办法做出全面响应并编制产业行业了解情况及相关产品突发事件应急保障及响应情况。</w:t>
      </w:r>
      <w:r/>
    </w:p>
    <w:p>
      <w:pPr>
        <w:numPr>
          <w:ilvl w:val="0"/>
          <w:numId w:val="0"/>
        </w:numPr>
        <w:jc w:val="center"/>
        <w:rPr>
          <w:rFonts w:hint="eastAsia" w:ascii="宋体" w:hAnsi="宋体" w:eastAsia="宋体" w:cs="宋体"/>
          <w:color w:val="000000" w:themeColor="text1"/>
          <w:spacing w:val="3"/>
          <w:sz w:val="21"/>
          <w:szCs w:val="21"/>
          <w:highlight w:val="none"/>
          <w14:textFill>
            <w14:solidFill>
              <w14:schemeClr w14:val="tx1"/>
            </w14:solidFill>
          </w14:textFill>
        </w:rPr>
      </w:pPr>
      <w:r>
        <w:rPr>
          <w:rFonts w:hint="eastAsia" w:ascii="宋体" w:hAnsi="宋体" w:eastAsia="宋体" w:cs="宋体"/>
          <w:color w:val="000000" w:themeColor="text1"/>
          <w:spacing w:val="3"/>
          <w:sz w:val="21"/>
          <w:szCs w:val="21"/>
          <w:highlight w:val="none"/>
          <w14:textFill>
            <w14:solidFill>
              <w14:schemeClr w14:val="tx1"/>
            </w14:solidFill>
          </w14:textFill>
        </w:rPr>
        <w:t xml:space="preserve">（格式自拟）</w:t>
      </w:r>
      <w:r/>
    </w:p>
    <w:p>
      <w:pPr>
        <w:pStyle w:val="959"/>
        <w:rPr>
          <w:rFonts w:hint="eastAsia" w:ascii="宋体" w:hAnsi="宋体" w:eastAsia="宋体" w:cs="宋体"/>
          <w:color w:val="000000" w:themeColor="text1"/>
          <w:spacing w:val="3"/>
          <w:sz w:val="21"/>
          <w:szCs w:val="21"/>
          <w:highlight w:val="none"/>
          <w14:textFill>
            <w14:solidFill>
              <w14:schemeClr w14:val="tx1"/>
            </w14:solidFill>
          </w14:textFill>
        </w:rPr>
      </w:pPr>
      <w:r>
        <w:rPr>
          <w:rFonts w:hint="eastAsia" w:ascii="宋体" w:hAnsi="宋体" w:eastAsia="宋体" w:cs="宋体"/>
          <w:color w:val="000000" w:themeColor="text1"/>
          <w:spacing w:val="3"/>
          <w:sz w:val="21"/>
          <w:szCs w:val="21"/>
          <w:highlight w:val="none"/>
          <w14:textFill>
            <w14:solidFill>
              <w14:schemeClr w14:val="tx1"/>
            </w14:solidFill>
          </w14:textFill>
        </w:rPr>
      </w:r>
      <w:r/>
    </w:p>
    <w:p>
      <w:pPr>
        <w:pStyle w:val="960"/>
        <w:ind w:left="0" w:firstLine="0"/>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注：应急保障预案需要提供人员清单、工作证明</w:t>
      </w:r>
      <w:r>
        <w:rPr>
          <w:rFonts w:hint="eastAsia" w:ascii="Microsoft New Tai Lue" w:hAnsi="Microsoft New Tai Lue" w:cs="Microsoft New Tai Lue"/>
          <w:color w:val="000000" w:themeColor="text1"/>
          <w:spacing w:val="3"/>
          <w:szCs w:val="21"/>
          <w:highlight w:val="none"/>
          <w14:textFill>
            <w14:solidFill>
              <w14:schemeClr w14:val="tx1"/>
            </w14:solidFill>
          </w14:textFill>
        </w:rPr>
        <w:t xml:space="preserve">。</w:t>
      </w:r>
      <w:r/>
    </w:p>
    <w:p>
      <w:pPr>
        <w:pStyle w:val="961"/>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1"/>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widowControl/>
        <w:rPr>
          <w:rFonts w:ascii="宋体"/>
          <w:b/>
          <w:color w:val="000000" w:themeColor="text1"/>
          <w:position w:val="-10"/>
          <w:sz w:val="24"/>
          <w:szCs w:val="20"/>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978"/>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（4）服务实施方案</w:t>
      </w:r>
      <w:r/>
    </w:p>
    <w:p>
      <w:pPr>
        <w:pStyle w:val="978"/>
        <w:spacing w:before="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ind w:left="0" w:right="0" w:firstLine="432"/>
        <w:jc w:val="both"/>
        <w:keepLines w:val="0"/>
        <w:keepNext w:val="0"/>
        <w:spacing w:before="0" w:beforeAutospacing="0" w:after="0" w:afterAutospacing="0" w:line="360" w:lineRule="auto"/>
        <w:widowControl w:val="off"/>
        <w:rPr>
          <w:rFonts w:hint="eastAsia" w:ascii="Microsoft New Tai Lue" w:hAnsi="Microsoft New Tai Lue" w:eastAsia="宋体" w:cs="Microsoft New Tai Lue"/>
          <w:color w:val="000000" w:themeColor="text1"/>
          <w:spacing w:val="3"/>
          <w:sz w:val="21"/>
          <w:szCs w:val="21"/>
          <w:highlight w:val="none"/>
          <w14:textFill>
            <w14:solidFill>
              <w14:schemeClr w14:val="tx1"/>
            </w14:solidFill>
          </w14:textFill>
        </w:rPr>
        <w:suppressLineNumbers w:val="0"/>
      </w:pPr>
      <w:r>
        <w:rPr>
          <w:rFonts w:hint="eastAsia" w:ascii="宋体" w:hAnsi="宋体" w:eastAsia="宋体" w:cs="宋体"/>
          <w:color w:val="000000" w:themeColor="text1"/>
          <w:spacing w:val="3"/>
          <w:sz w:val="21"/>
          <w:szCs w:val="21"/>
          <w:highlight w:val="none"/>
          <w:lang w:val="en-US" w:eastAsia="zh-CN" w:bidi="ar"/>
          <w14:textFill>
            <w14:solidFill>
              <w14:schemeClr w14:val="tx1"/>
            </w14:solidFill>
          </w14:textFill>
        </w:rPr>
        <w:t xml:space="preserve">供应商按照招标文件的要求，根据项目需求及评审办法做出全面响应并编制服务实施方案。</w:t>
      </w:r>
      <w:r/>
    </w:p>
    <w:p>
      <w:pPr>
        <w:pStyle w:val="978"/>
        <w:spacing w:before="0"/>
        <w:rPr>
          <w:color w:val="000000" w:themeColor="text1"/>
          <w:highlight w:val="none"/>
          <w14:textFill>
            <w14:solidFill>
              <w14:schemeClr w14:val="tx1"/>
            </w14:solidFill>
          </w14:textFill>
        </w:rPr>
        <w:sectPr>
          <w:footnotePr/>
          <w:endnotePr/>
          <w:type w:val="nextPage"/>
          <w:pgSz w:w="11911" w:h="16838" w:orient="portrait"/>
          <w:pgMar w:top="1440" w:right="1803" w:bottom="1440" w:left="1803" w:header="720" w:footer="720" w:gutter="0"/>
          <w:cols w:num="1" w:sep="0" w:space="0" w:equalWidth="1"/>
          <w:docGrid w:linePitch="360"/>
        </w:sectPr>
        <w:outlineLvl w:val="9"/>
      </w:pPr>
      <w:r>
        <w:rPr>
          <w:rFonts w:hint="eastAsia" w:ascii="宋体" w:hAnsi="宋体" w:eastAsia="宋体" w:cs="宋体"/>
          <w:b w:val="0"/>
          <w:bCs w:val="0"/>
          <w:color w:val="000000" w:themeColor="text1"/>
          <w:spacing w:val="3"/>
          <w:sz w:val="21"/>
          <w:szCs w:val="21"/>
          <w:highlight w:val="none"/>
          <w14:textFill>
            <w14:solidFill>
              <w14:schemeClr w14:val="tx1"/>
            </w14:solidFill>
          </w14:textFill>
        </w:rPr>
        <w:t xml:space="preserve">（格式自拟）</w:t>
      </w:r>
      <w:r>
        <w:rPr>
          <w:color w:val="000000" w:themeColor="text1"/>
          <w:highlight w:val="none"/>
          <w14:textFill>
            <w14:solidFill>
              <w14:schemeClr w14:val="tx1"/>
            </w14:solidFill>
          </w14:textFill>
        </w:rPr>
        <w:br w:type="page" w:clear="all"/>
      </w:r>
      <w:r/>
    </w:p>
    <w:p>
      <w:pPr>
        <w:pStyle w:val="978"/>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w:t>
      </w:r>
      <w:r>
        <w:rPr>
          <w:rFonts w:hint="eastAsia" w:ascii="Microsoft New Tai Lue" w:hAnsi="Microsoft New Tai Lue" w:cs="Microsoft New Tai Lue"/>
          <w:bCs w:val="0"/>
          <w:color w:val="000000" w:themeColor="text1"/>
          <w:sz w:val="24"/>
          <w:szCs w:val="24"/>
          <w:highlight w:val="none"/>
          <w:lang w:val="en-US" w:eastAsia="zh-CN"/>
          <w14:textFill>
            <w14:solidFill>
              <w14:schemeClr w14:val="tx1"/>
            </w14:solidFill>
          </w14:textFill>
        </w:rPr>
        <w:t xml:space="preserve">5</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）工作执行情况</w:t>
      </w:r>
      <w:r/>
    </w:p>
    <w:p>
      <w:pPr>
        <w:ind w:firstLine="422"/>
        <w:spacing w:line="360" w:lineRule="auto"/>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r>
      <w:r/>
    </w:p>
    <w:p>
      <w:pPr>
        <w:ind w:firstLine="420"/>
        <w:spacing w:line="360" w:lineRule="auto"/>
        <w:rPr>
          <w:rFonts w:hint="eastAsia" w:ascii="宋体" w:hAnsi="宋体" w:cs="宋体"/>
          <w:b w:val="0"/>
          <w:bCs w:val="0"/>
          <w:color w:val="000000" w:themeColor="text1"/>
          <w:szCs w:val="21"/>
          <w:highlight w:val="none"/>
          <w:lang w:val="zh-CN"/>
          <w14:textFill>
            <w14:solidFill>
              <w14:schemeClr w14:val="tx1"/>
            </w14:solidFill>
          </w14:textFill>
        </w:rPr>
      </w:pPr>
      <w:r>
        <w:rPr>
          <w:rFonts w:hint="eastAsia" w:ascii="宋体" w:hAnsi="宋体" w:cs="宋体"/>
          <w:b w:val="0"/>
          <w:bCs w:val="0"/>
          <w:color w:val="000000" w:themeColor="text1"/>
          <w:szCs w:val="21"/>
          <w:highlight w:val="none"/>
          <w:lang w:val="zh-CN"/>
          <w14:textFill>
            <w14:solidFill>
              <w14:schemeClr w14:val="tx1"/>
            </w14:solidFill>
          </w14:textFill>
        </w:rPr>
        <w:t xml:space="preserve">供应商按照招标文件的要求，根据项目需求及评审办法做出全面响应并编制工作执行情况。</w:t>
      </w:r>
      <w:r/>
    </w:p>
    <w:p>
      <w:pPr>
        <w:pStyle w:val="1025"/>
        <w:ind w:left="0" w:right="420" w:firstLine="0"/>
        <w:jc w:val="center"/>
        <w:rPr>
          <w:rFonts w:hint="default" w:ascii="宋体" w:hAnsi="宋体" w:eastAsia="宋体" w:cs="宋体"/>
          <w:b w:val="0"/>
          <w:bCs w:val="0"/>
          <w:color w:val="000000" w:themeColor="text1"/>
          <w:spacing w:val="3"/>
          <w:sz w:val="21"/>
          <w:szCs w:val="21"/>
          <w:highlight w:val="none"/>
          <w14:textFill>
            <w14:solidFill>
              <w14:schemeClr w14:val="tx1"/>
            </w14:solidFill>
          </w14:textFill>
        </w:rPr>
        <w:sectPr>
          <w:footnotePr/>
          <w:endnotePr/>
          <w:type w:val="nextPage"/>
          <w:pgSz w:w="11911" w:h="16838" w:orient="portrait"/>
          <w:pgMar w:top="1440" w:right="1803" w:bottom="1440" w:left="1803" w:header="720" w:footer="720" w:gutter="0"/>
          <w:cols w:num="1" w:sep="0" w:space="0" w:equalWidth="1"/>
          <w:docGrid w:linePitch="360"/>
        </w:sectPr>
      </w:pPr>
      <w:r>
        <w:rPr>
          <w:rFonts w:hint="eastAsia"/>
          <w:b w:val="0"/>
          <w:bCs w:val="0"/>
          <w:color w:val="000000" w:themeColor="text1"/>
          <w:highlight w:val="none"/>
          <w:lang w:val="zh-CN"/>
          <w14:textFill>
            <w14:solidFill>
              <w14:schemeClr w14:val="tx1"/>
            </w14:solidFill>
          </w14:textFill>
        </w:rPr>
        <w:t xml:space="preserve">（格式自拟）</w:t>
      </w:r>
      <w:bookmarkEnd w:id="276"/>
      <w:r/>
      <w:bookmarkEnd w:id="350"/>
      <w:r/>
      <w:bookmarkEnd w:id="351"/>
      <w:r/>
      <w:bookmarkEnd w:id="352"/>
      <w:r/>
      <w:r/>
    </w:p>
    <w:p>
      <w:pPr>
        <w:pStyle w:val="978"/>
        <w:rPr>
          <w:rFonts w:hint="eastAsia"/>
          <w:b/>
          <w:bCs/>
          <w:color w:val="000000" w:themeColor="text1"/>
          <w:spacing w:val="-3"/>
          <w:szCs w:val="21"/>
          <w:highlight w:val="none"/>
          <w14:textFill>
            <w14:solidFill>
              <w14:schemeClr w14:val="tx1"/>
            </w14:solidFill>
          </w14:textFill>
        </w:rPr>
      </w:pPr>
      <w:r/>
      <w:bookmarkStart w:id="353" w:name="_Toc104560922"/>
      <w:r/>
      <w:bookmarkStart w:id="354" w:name="_Toc103848605"/>
      <w:r/>
      <w:bookmarkStart w:id="355" w:name="_Toc107246305"/>
      <w:r/>
      <w:bookmarkStart w:id="356" w:name="_Toc100905289"/>
      <w:r/>
      <w:bookmarkStart w:id="357" w:name="_Toc96347904"/>
      <w:r>
        <w:rPr>
          <w:rFonts w:hint="eastAsia" w:ascii="Microsoft New Tai Lue" w:hAnsi="Microsoft New Tai Lue" w:cs="Microsoft New Tai Lue"/>
          <w:color w:val="000000" w:themeColor="text1"/>
          <w:sz w:val="28"/>
          <w:szCs w:val="24"/>
          <w:highlight w:val="none"/>
          <w14:textFill>
            <w14:solidFill>
              <w14:schemeClr w14:val="tx1"/>
            </w14:solidFill>
          </w14:textFill>
        </w:rPr>
        <w:t xml:space="preserve">三</w:t>
      </w:r>
      <w:r>
        <w:rPr>
          <w:rFonts w:ascii="Microsoft New Tai Lue" w:hAnsi="Microsoft New Tai Lue" w:cs="Microsoft New Tai Lue"/>
          <w:color w:val="000000" w:themeColor="text1"/>
          <w:sz w:val="28"/>
          <w:szCs w:val="24"/>
          <w:highlight w:val="none"/>
          <w14:textFill>
            <w14:solidFill>
              <w14:schemeClr w14:val="tx1"/>
            </w14:solidFill>
          </w14:textFill>
        </w:rPr>
        <w:t xml:space="preserve">、其他部分</w:t>
      </w:r>
      <w:bookmarkEnd w:id="353"/>
      <w:r/>
      <w:bookmarkEnd w:id="354"/>
      <w:r/>
      <w:bookmarkEnd w:id="355"/>
      <w:r/>
      <w:bookmarkStart w:id="358" w:name="_Toc104560923"/>
      <w:r/>
      <w:bookmarkStart w:id="359" w:name="_Toc107246306"/>
      <w:r/>
      <w:bookmarkStart w:id="360" w:name="_Toc103848606"/>
      <w:r/>
      <w:r/>
    </w:p>
    <w:p>
      <w:pPr>
        <w:pStyle w:val="978"/>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（1）提供符合政府采购政策的证明材料</w:t>
      </w:r>
      <w:bookmarkEnd w:id="356"/>
      <w:r/>
      <w:bookmarkEnd w:id="358"/>
      <w:r/>
      <w:bookmarkEnd w:id="359"/>
      <w:r/>
      <w:bookmarkEnd w:id="360"/>
      <w:r/>
      <w:r/>
    </w:p>
    <w:p>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 xml:space="preserve">（请根据本项目</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highlight w:val="none"/>
          <w14:textFill>
            <w14:solidFill>
              <w14:schemeClr w14:val="tx1"/>
            </w14:solidFill>
          </w14:textFill>
        </w:rPr>
        <w:t xml:space="preserve">采购项目类型</w:t>
      </w:r>
      <w:r>
        <w:rPr>
          <w:rFonts w:hint="eastAsia" w:ascii="Microsoft New Tai Lue" w:hAnsi="Microsoft New Tai Lue" w:cs="Microsoft New Tai Lue"/>
          <w:bCs/>
          <w:color w:val="000000" w:themeColor="text1"/>
          <w:highlight w:val="none"/>
          <w14:textFill>
            <w14:solidFill>
              <w14:schemeClr w14:val="tx1"/>
            </w14:solidFill>
          </w14:textFill>
        </w:rPr>
        <w:t xml:space="preserve">”</w:t>
      </w:r>
      <w:r>
        <w:rPr>
          <w:rFonts w:ascii="Microsoft New Tai Lue" w:hAnsi="Microsoft New Tai Lue" w:cs="Microsoft New Tai Lue"/>
          <w:color w:val="000000" w:themeColor="text1"/>
          <w:highlight w:val="none"/>
          <w14:textFill>
            <w14:solidFill>
              <w14:schemeClr w14:val="tx1"/>
            </w14:solidFill>
          </w14:textFill>
        </w:rPr>
        <w:t xml:space="preserve">选择合适的中小企业声明函，不适用的可以不提交）</w:t>
      </w:r>
      <w:r/>
    </w:p>
    <w:p>
      <w:pPr>
        <w:pStyle w:val="1025"/>
        <w:ind w:firstLine="482"/>
        <w:jc w:val="center"/>
        <w:rPr>
          <w:rFonts w:ascii="Microsoft New Tai Lue" w:hAnsi="Microsoft New Tai Lue" w:cs="Microsoft New Tai Lue"/>
          <w:b/>
          <w:color w:val="000000" w:themeColor="text1"/>
          <w:sz w:val="24"/>
          <w:szCs w:val="24"/>
          <w:highlight w:val="none"/>
          <w14:textFill>
            <w14:solidFill>
              <w14:schemeClr w14:val="tx1"/>
            </w14:solidFill>
          </w14:textFill>
        </w:rPr>
      </w:pPr>
      <w:r>
        <w:rPr>
          <w:rFonts w:ascii="Microsoft New Tai Lue" w:hAnsi="Microsoft New Tai Lue" w:cs="Microsoft New Tai Lue"/>
          <w:b/>
          <w:color w:val="000000" w:themeColor="text1"/>
          <w:sz w:val="24"/>
          <w:szCs w:val="24"/>
          <w:highlight w:val="none"/>
          <w14:textFill>
            <w14:solidFill>
              <w14:schemeClr w14:val="tx1"/>
            </w14:solidFill>
          </w14:textFill>
        </w:rPr>
        <w:t xml:space="preserve">中小企业声明函（工程、服务）</w:t>
      </w:r>
      <w:r/>
    </w:p>
    <w:p>
      <w:pPr>
        <w:pStyle w:val="1025"/>
        <w:ind w:firstLine="482"/>
        <w:jc w:val="center"/>
        <w:rPr>
          <w:rFonts w:ascii="Microsoft New Tai Lue" w:hAnsi="Microsoft New Tai Lue" w:cs="Microsoft New Tai Lue"/>
          <w:b/>
          <w:color w:val="000000" w:themeColor="text1"/>
          <w:sz w:val="24"/>
          <w:szCs w:val="24"/>
          <w:highlight w:val="none"/>
          <w14:textFill>
            <w14:solidFill>
              <w14:schemeClr w14:val="tx1"/>
            </w14:solidFill>
          </w14:textFill>
        </w:rPr>
      </w:pPr>
      <w:r>
        <w:rPr>
          <w:rFonts w:ascii="Microsoft New Tai Lue" w:hAnsi="Microsoft New Tai Lue" w:cs="Microsoft New Tai Lue"/>
          <w:b/>
          <w:color w:val="000000" w:themeColor="text1"/>
          <w:sz w:val="24"/>
          <w:szCs w:val="24"/>
          <w:highlight w:val="none"/>
          <w14:textFill>
            <w14:solidFill>
              <w14:schemeClr w14:val="tx1"/>
            </w14:solidFill>
          </w14:textFill>
        </w:rPr>
      </w:r>
      <w:r/>
    </w:p>
    <w:p>
      <w:pPr>
        <w:ind w:left="120" w:right="207" w:firstLine="641"/>
        <w:spacing w:line="360" w:lineRule="auto"/>
        <w:rPr>
          <w:rFonts w:ascii="Microsoft New Tai Lue" w:hAnsi="Microsoft New Tai Lue" w:cs="Microsoft New Tai Lue"/>
          <w:color w:val="000000" w:themeColor="text1"/>
          <w:spacing w:val="3"/>
          <w:szCs w:val="21"/>
          <w:highlight w:val="none"/>
          <w14:textFill>
            <w14:solidFill>
              <w14:schemeClr w14:val="tx1"/>
            </w14:solidFill>
          </w14:textFill>
        </w:rPr>
      </w:pPr>
      <w:r>
        <w:rPr>
          <w:rFonts w:ascii="Microsoft New Tai Lue" w:hAnsi="Microsoft New Tai Lue" w:cs="Microsoft New Tai Lue"/>
          <w:color w:val="000000" w:themeColor="text1"/>
          <w:spacing w:val="3"/>
          <w:szCs w:val="21"/>
          <w:highlight w:val="none"/>
          <w14:textFill>
            <w14:solidFill>
              <w14:schemeClr w14:val="tx1"/>
            </w14:solidFill>
          </w14:textFill>
        </w:rPr>
        <w:t xml:space="preserve">本公司（联合体）郑重声明，根据《政府采购促进中小企业发展管理办法》（财库﹝2020﹞46号）的规定，本公司（联合体）参加</w:t>
      </w:r>
      <w:r>
        <w:rPr>
          <w:rFonts w:ascii="Microsoft New Tai Lue" w:hAnsi="Microsoft New Tai Lue" w:cs="Microsoft New Tai Lue"/>
          <w:i/>
          <w:color w:val="000000" w:themeColor="text1"/>
          <w:spacing w:val="3"/>
          <w:szCs w:val="21"/>
          <w:highlight w:val="none"/>
          <w:u w:val="single"/>
          <w14:textFill>
            <w14:solidFill>
              <w14:schemeClr w14:val="tx1"/>
            </w14:solidFill>
          </w14:textFill>
        </w:rPr>
        <w:t xml:space="preserve">（单位名称）</w:t>
      </w:r>
      <w:r>
        <w:rPr>
          <w:rFonts w:ascii="Microsoft New Tai Lue" w:hAnsi="Microsoft New Tai Lue" w:cs="Microsoft New Tai Lue"/>
          <w:color w:val="000000" w:themeColor="text1"/>
          <w:spacing w:val="3"/>
          <w:szCs w:val="21"/>
          <w:highlight w:val="none"/>
          <w14:textFill>
            <w14:solidFill>
              <w14:schemeClr w14:val="tx1"/>
            </w14:solidFill>
          </w14:textFill>
        </w:rPr>
        <w:t xml:space="preserve">的</w:t>
      </w:r>
      <w:r>
        <w:rPr>
          <w:rFonts w:ascii="Microsoft New Tai Lue" w:hAnsi="Microsoft New Tai Lue" w:cs="Microsoft New Tai Lue"/>
          <w:i/>
          <w:color w:val="000000" w:themeColor="text1"/>
          <w:spacing w:val="3"/>
          <w:szCs w:val="21"/>
          <w:highlight w:val="none"/>
          <w:u w:val="single"/>
          <w14:textFill>
            <w14:solidFill>
              <w14:schemeClr w14:val="tx1"/>
            </w14:solidFill>
          </w14:textFill>
        </w:rPr>
        <w:t xml:space="preserve">（项目名称）</w:t>
      </w:r>
      <w:r>
        <w:rPr>
          <w:rFonts w:ascii="Microsoft New Tai Lue" w:hAnsi="Microsoft New Tai Lue" w:cs="Microsoft New Tai Lue"/>
          <w:color w:val="000000" w:themeColor="text1"/>
          <w:spacing w:val="3"/>
          <w:szCs w:val="21"/>
          <w:highlight w:val="none"/>
          <w14:textFill>
            <w14:solidFill>
              <w14:schemeClr w14:val="tx1"/>
            </w14:solidFill>
          </w14:textFill>
        </w:rPr>
        <w:t xml:space="preserve">采购活动，工程的施工单位全部为符合政策要求的中小企业（或者：服务 全部由符合政策要求的中小企业承接）。相关企业（含联合 体中的中小企业、签订分包意向协议的中小企业）的具体情 况如下：</w:t>
      </w:r>
      <w:r/>
    </w:p>
    <w:p>
      <w:pPr>
        <w:ind w:left="120" w:right="207" w:firstLine="641"/>
        <w:spacing w:line="360" w:lineRule="auto"/>
        <w:rPr>
          <w:rFonts w:ascii="Microsoft New Tai Lue" w:hAnsi="Microsoft New Tai Lue" w:cs="Microsoft New Tai Lue"/>
          <w:color w:val="000000" w:themeColor="text1"/>
          <w:spacing w:val="3"/>
          <w:szCs w:val="21"/>
          <w:highlight w:val="none"/>
          <w14:textFill>
            <w14:solidFill>
              <w14:schemeClr w14:val="tx1"/>
            </w14:solidFill>
          </w14:textFill>
        </w:rPr>
      </w:pPr>
      <w:r>
        <w:rPr>
          <w:rFonts w:ascii="Microsoft New Tai Lue" w:hAnsi="Microsoft New Tai Lue" w:cs="Microsoft New Tai Lue"/>
          <w:color w:val="000000" w:themeColor="text1"/>
          <w:spacing w:val="3"/>
          <w:szCs w:val="21"/>
          <w:highlight w:val="none"/>
          <w14:textFill>
            <w14:solidFill>
              <w14:schemeClr w14:val="tx1"/>
            </w14:solidFill>
          </w14:textFill>
        </w:rPr>
        <w:t xml:space="preserve">1. </w:t>
      </w:r>
      <w:r>
        <w:rPr>
          <w:rFonts w:ascii="Microsoft New Tai Lue" w:hAnsi="Microsoft New Tai Lue" w:cs="Microsoft New Tai Lue"/>
          <w:i/>
          <w:color w:val="000000" w:themeColor="text1"/>
          <w:spacing w:val="3"/>
          <w:szCs w:val="21"/>
          <w:highlight w:val="none"/>
          <w:u w:val="single"/>
          <w14:textFill>
            <w14:solidFill>
              <w14:schemeClr w14:val="tx1"/>
            </w14:solidFill>
          </w14:textFill>
        </w:rPr>
        <w:t xml:space="preserve">（标的名称）</w:t>
      </w:r>
      <w:r>
        <w:rPr>
          <w:rFonts w:ascii="Microsoft New Tai Lue" w:hAnsi="Microsoft New Tai Lue" w:cs="Microsoft New Tai Lue"/>
          <w:color w:val="000000" w:themeColor="text1"/>
          <w:spacing w:val="3"/>
          <w:szCs w:val="21"/>
          <w:highlight w:val="none"/>
          <w14:textFill>
            <w14:solidFill>
              <w14:schemeClr w14:val="tx1"/>
            </w14:solidFill>
          </w14:textFill>
        </w:rPr>
        <w:t xml:space="preserve">，属于</w:t>
      </w:r>
      <w:r>
        <w:rPr>
          <w:rFonts w:ascii="Microsoft New Tai Lue" w:hAnsi="Microsoft New Tai Lue" w:cs="Microsoft New Tai Lue"/>
          <w:i/>
          <w:color w:val="000000" w:themeColor="text1"/>
          <w:spacing w:val="3"/>
          <w:szCs w:val="21"/>
          <w:highlight w:val="none"/>
          <w:u w:val="single"/>
          <w14:textFill>
            <w14:solidFill>
              <w14:schemeClr w14:val="tx1"/>
            </w14:solidFill>
          </w14:textFill>
        </w:rPr>
        <w:t xml:space="preserve">（招标文件中明确的所属行业）</w:t>
      </w:r>
      <w:r>
        <w:rPr>
          <w:rFonts w:ascii="Microsoft New Tai Lue" w:hAnsi="Microsoft New Tai Lue" w:cs="Microsoft New Tai Lue"/>
          <w:color w:val="000000" w:themeColor="text1"/>
          <w:spacing w:val="3"/>
          <w:szCs w:val="21"/>
          <w:highlight w:val="none"/>
          <w14:textFill>
            <w14:solidFill>
              <w14:schemeClr w14:val="tx1"/>
            </w14:solidFill>
          </w14:textFill>
        </w:rPr>
        <w:t xml:space="preserve">；承建（承接）企业为</w:t>
      </w:r>
      <w:r>
        <w:rPr>
          <w:rFonts w:ascii="Microsoft New Tai Lue" w:hAnsi="Microsoft New Tai Lue" w:cs="Microsoft New Tai Lue"/>
          <w:i/>
          <w:color w:val="000000" w:themeColor="text1"/>
          <w:spacing w:val="3"/>
          <w:szCs w:val="21"/>
          <w:highlight w:val="none"/>
          <w:u w:val="single"/>
          <w14:textFill>
            <w14:solidFill>
              <w14:schemeClr w14:val="tx1"/>
            </w14:solidFill>
          </w14:textFill>
        </w:rPr>
        <w:t xml:space="preserve">（企业名称）</w:t>
      </w:r>
      <w:r>
        <w:rPr>
          <w:rFonts w:ascii="Microsoft New Tai Lue" w:hAnsi="Microsoft New Tai Lue" w:cs="Microsoft New Tai Lue"/>
          <w:color w:val="000000" w:themeColor="text1"/>
          <w:spacing w:val="3"/>
          <w:szCs w:val="21"/>
          <w:highlight w:val="none"/>
          <w14:textFill>
            <w14:solidFill>
              <w14:schemeClr w14:val="tx1"/>
            </w14:solidFill>
          </w14:textFill>
        </w:rPr>
        <w:t xml:space="preserve">，从业人员</w:t>
      </w:r>
      <w:r>
        <w:rPr>
          <w:rFonts w:ascii="Microsoft New Tai Lue" w:hAnsi="Microsoft New Tai Lue" w:cs="Microsoft New Tai Lue"/>
          <w:color w:val="000000" w:themeColor="text1"/>
          <w:spacing w:val="3"/>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pacing w:val="3"/>
          <w:szCs w:val="21"/>
          <w:highlight w:val="none"/>
          <w:u w:val="single"/>
          <w14:textFill>
            <w14:solidFill>
              <w14:schemeClr w14:val="tx1"/>
            </w14:solidFill>
          </w14:textFill>
        </w:rPr>
        <w:tab/>
      </w:r>
      <w:r>
        <w:rPr>
          <w:rFonts w:ascii="Microsoft New Tai Lue" w:hAnsi="Microsoft New Tai Lue" w:cs="Microsoft New Tai Lue"/>
          <w:color w:val="000000" w:themeColor="text1"/>
          <w:spacing w:val="3"/>
          <w:szCs w:val="21"/>
          <w:highlight w:val="none"/>
          <w14:textFill>
            <w14:solidFill>
              <w14:schemeClr w14:val="tx1"/>
            </w14:solidFill>
          </w14:textFill>
        </w:rPr>
        <w:t xml:space="preserve">人，营业收入为</w:t>
      </w:r>
      <w:r>
        <w:rPr>
          <w:rFonts w:ascii="Microsoft New Tai Lue" w:hAnsi="Microsoft New Tai Lue" w:cs="Microsoft New Tai Lue"/>
          <w:color w:val="000000" w:themeColor="text1"/>
          <w:spacing w:val="3"/>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pacing w:val="3"/>
          <w:szCs w:val="21"/>
          <w:highlight w:val="none"/>
          <w:u w:val="single"/>
          <w14:textFill>
            <w14:solidFill>
              <w14:schemeClr w14:val="tx1"/>
            </w14:solidFill>
          </w14:textFill>
        </w:rPr>
        <w:tab/>
      </w:r>
      <w:r>
        <w:rPr>
          <w:rFonts w:ascii="Microsoft New Tai Lue" w:hAnsi="Microsoft New Tai Lue" w:cs="Microsoft New Tai Lue"/>
          <w:color w:val="000000" w:themeColor="text1"/>
          <w:spacing w:val="3"/>
          <w:szCs w:val="21"/>
          <w:highlight w:val="none"/>
          <w14:textFill>
            <w14:solidFill>
              <w14:schemeClr w14:val="tx1"/>
            </w14:solidFill>
          </w14:textFill>
        </w:rPr>
        <w:t xml:space="preserve">万元，资产总额为</w:t>
      </w:r>
      <w:r>
        <w:rPr>
          <w:rFonts w:ascii="Microsoft New Tai Lue" w:hAnsi="Microsoft New Tai Lue" w:cs="Microsoft New Tai Lue"/>
          <w:color w:val="000000" w:themeColor="text1"/>
          <w:spacing w:val="3"/>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pacing w:val="3"/>
          <w:szCs w:val="21"/>
          <w:highlight w:val="none"/>
          <w:u w:val="single"/>
          <w14:textFill>
            <w14:solidFill>
              <w14:schemeClr w14:val="tx1"/>
            </w14:solidFill>
          </w14:textFill>
        </w:rPr>
        <w:tab/>
      </w:r>
      <w:r>
        <w:rPr>
          <w:rFonts w:ascii="Microsoft New Tai Lue" w:hAnsi="Microsoft New Tai Lue" w:cs="Microsoft New Tai Lue"/>
          <w:color w:val="000000" w:themeColor="text1"/>
          <w:spacing w:val="3"/>
          <w:szCs w:val="21"/>
          <w:highlight w:val="none"/>
          <w14:textFill>
            <w14:solidFill>
              <w14:schemeClr w14:val="tx1"/>
            </w14:solidFill>
          </w14:textFill>
        </w:rPr>
        <w:t xml:space="preserve">万元</w:t>
      </w:r>
      <w:r>
        <w:rPr>
          <w:rFonts w:ascii="Microsoft New Tai Lue" w:hAnsi="Microsoft New Tai Lue" w:cs="Microsoft New Tai Lue"/>
          <w:color w:val="000000" w:themeColor="text1"/>
          <w:spacing w:val="3"/>
          <w:szCs w:val="21"/>
          <w:highlight w:val="none"/>
          <w:vertAlign w:val="superscript"/>
          <w14:textFill>
            <w14:solidFill>
              <w14:schemeClr w14:val="tx1"/>
            </w14:solidFill>
          </w14:textFill>
        </w:rPr>
        <w:t xml:space="preserve">1</w:t>
      </w:r>
      <w:r>
        <w:rPr>
          <w:rFonts w:ascii="Microsoft New Tai Lue" w:hAnsi="Microsoft New Tai Lue" w:cs="Microsoft New Tai Lue"/>
          <w:color w:val="000000" w:themeColor="text1"/>
          <w:spacing w:val="3"/>
          <w:szCs w:val="21"/>
          <w:highlight w:val="none"/>
          <w14:textFill>
            <w14:solidFill>
              <w14:schemeClr w14:val="tx1"/>
            </w14:solidFill>
          </w14:textFill>
        </w:rPr>
        <w:t xml:space="preserve">，属于</w:t>
      </w:r>
      <w:r>
        <w:rPr>
          <w:rFonts w:ascii="Microsoft New Tai Lue" w:hAnsi="Microsoft New Tai Lue" w:cs="Microsoft New Tai Lue"/>
          <w:i/>
          <w:color w:val="000000" w:themeColor="text1"/>
          <w:spacing w:val="3"/>
          <w:szCs w:val="21"/>
          <w:highlight w:val="none"/>
          <w:u w:val="single"/>
          <w14:textFill>
            <w14:solidFill>
              <w14:schemeClr w14:val="tx1"/>
            </w14:solidFill>
          </w14:textFill>
        </w:rPr>
        <w:t xml:space="preserve">（中型企业、小型企业、微型企业）</w:t>
      </w:r>
      <w:r>
        <w:rPr>
          <w:rFonts w:ascii="Microsoft New Tai Lue" w:hAnsi="Microsoft New Tai Lue" w:cs="Microsoft New Tai Lue"/>
          <w:color w:val="000000" w:themeColor="text1"/>
          <w:spacing w:val="3"/>
          <w:szCs w:val="21"/>
          <w:highlight w:val="none"/>
          <w14:textFill>
            <w14:solidFill>
              <w14:schemeClr w14:val="tx1"/>
            </w14:solidFill>
          </w14:textFill>
        </w:rPr>
        <w:t xml:space="preserve">；</w:t>
      </w:r>
      <w:r/>
    </w:p>
    <w:p>
      <w:pPr>
        <w:ind w:left="120" w:right="207" w:firstLine="641"/>
        <w:spacing w:line="360" w:lineRule="auto"/>
        <w:rPr>
          <w:rFonts w:ascii="Microsoft New Tai Lue" w:hAnsi="Microsoft New Tai Lue" w:cs="Microsoft New Tai Lue"/>
          <w:color w:val="000000" w:themeColor="text1"/>
          <w:spacing w:val="3"/>
          <w:szCs w:val="21"/>
          <w:highlight w:val="none"/>
          <w14:textFill>
            <w14:solidFill>
              <w14:schemeClr w14:val="tx1"/>
            </w14:solidFill>
          </w14:textFill>
        </w:rPr>
      </w:pPr>
      <w:r>
        <w:rPr>
          <w:rFonts w:ascii="Microsoft New Tai Lue" w:hAnsi="Microsoft New Tai Lue" w:cs="Microsoft New Tai Lue"/>
          <w:color w:val="000000" w:themeColor="text1"/>
          <w:spacing w:val="3"/>
          <w:szCs w:val="21"/>
          <w:highlight w:val="none"/>
          <w14:textFill>
            <w14:solidFill>
              <w14:schemeClr w14:val="tx1"/>
            </w14:solidFill>
          </w14:textFill>
        </w:rPr>
        <w:t xml:space="preserve">2. </w:t>
      </w:r>
      <w:r>
        <w:rPr>
          <w:rFonts w:ascii="Microsoft New Tai Lue" w:hAnsi="Microsoft New Tai Lue" w:cs="Microsoft New Tai Lue"/>
          <w:i/>
          <w:color w:val="000000" w:themeColor="text1"/>
          <w:spacing w:val="3"/>
          <w:szCs w:val="21"/>
          <w:highlight w:val="none"/>
          <w:u w:val="single"/>
          <w14:textFill>
            <w14:solidFill>
              <w14:schemeClr w14:val="tx1"/>
            </w14:solidFill>
          </w14:textFill>
        </w:rPr>
        <w:t xml:space="preserve">（标的名称）</w:t>
      </w:r>
      <w:r>
        <w:rPr>
          <w:rFonts w:ascii="Microsoft New Tai Lue" w:hAnsi="Microsoft New Tai Lue" w:cs="Microsoft New Tai Lue"/>
          <w:color w:val="000000" w:themeColor="text1"/>
          <w:spacing w:val="3"/>
          <w:szCs w:val="21"/>
          <w:highlight w:val="none"/>
          <w14:textFill>
            <w14:solidFill>
              <w14:schemeClr w14:val="tx1"/>
            </w14:solidFill>
          </w14:textFill>
        </w:rPr>
        <w:t xml:space="preserve">，属于</w:t>
      </w:r>
      <w:r>
        <w:rPr>
          <w:rFonts w:ascii="Microsoft New Tai Lue" w:hAnsi="Microsoft New Tai Lue" w:cs="Microsoft New Tai Lue"/>
          <w:i/>
          <w:color w:val="000000" w:themeColor="text1"/>
          <w:spacing w:val="3"/>
          <w:szCs w:val="21"/>
          <w:highlight w:val="none"/>
          <w:u w:val="single"/>
          <w14:textFill>
            <w14:solidFill>
              <w14:schemeClr w14:val="tx1"/>
            </w14:solidFill>
          </w14:textFill>
        </w:rPr>
        <w:t xml:space="preserve">（招标文件中明确的所属行业）</w:t>
      </w:r>
      <w:r>
        <w:rPr>
          <w:rFonts w:ascii="Microsoft New Tai Lue" w:hAnsi="Microsoft New Tai Lue" w:cs="Microsoft New Tai Lue"/>
          <w:color w:val="000000" w:themeColor="text1"/>
          <w:spacing w:val="3"/>
          <w:szCs w:val="21"/>
          <w:highlight w:val="none"/>
          <w14:textFill>
            <w14:solidFill>
              <w14:schemeClr w14:val="tx1"/>
            </w14:solidFill>
          </w14:textFill>
        </w:rPr>
        <w:t xml:space="preserve">； 承建（承接）企业为</w:t>
      </w:r>
      <w:r>
        <w:rPr>
          <w:rFonts w:ascii="Microsoft New Tai Lue" w:hAnsi="Microsoft New Tai Lue" w:cs="Microsoft New Tai Lue"/>
          <w:i/>
          <w:color w:val="000000" w:themeColor="text1"/>
          <w:spacing w:val="3"/>
          <w:szCs w:val="21"/>
          <w:highlight w:val="none"/>
          <w:u w:val="single"/>
          <w14:textFill>
            <w14:solidFill>
              <w14:schemeClr w14:val="tx1"/>
            </w14:solidFill>
          </w14:textFill>
        </w:rPr>
        <w:t xml:space="preserve">（企业名称）</w:t>
      </w:r>
      <w:r>
        <w:rPr>
          <w:rFonts w:ascii="Microsoft New Tai Lue" w:hAnsi="Microsoft New Tai Lue" w:cs="Microsoft New Tai Lue"/>
          <w:color w:val="000000" w:themeColor="text1"/>
          <w:spacing w:val="3"/>
          <w:szCs w:val="21"/>
          <w:highlight w:val="none"/>
          <w14:textFill>
            <w14:solidFill>
              <w14:schemeClr w14:val="tx1"/>
            </w14:solidFill>
          </w14:textFill>
        </w:rPr>
        <w:t xml:space="preserve">，从业人员</w:t>
      </w:r>
      <w:r>
        <w:rPr>
          <w:rFonts w:ascii="Microsoft New Tai Lue" w:hAnsi="Microsoft New Tai Lue" w:cs="Microsoft New Tai Lue"/>
          <w:color w:val="000000" w:themeColor="text1"/>
          <w:spacing w:val="3"/>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pacing w:val="3"/>
          <w:szCs w:val="21"/>
          <w:highlight w:val="none"/>
          <w:u w:val="single"/>
          <w14:textFill>
            <w14:solidFill>
              <w14:schemeClr w14:val="tx1"/>
            </w14:solidFill>
          </w14:textFill>
        </w:rPr>
        <w:tab/>
      </w:r>
      <w:r>
        <w:rPr>
          <w:rFonts w:ascii="Microsoft New Tai Lue" w:hAnsi="Microsoft New Tai Lue" w:cs="Microsoft New Tai Lue"/>
          <w:color w:val="000000" w:themeColor="text1"/>
          <w:spacing w:val="3"/>
          <w:szCs w:val="21"/>
          <w:highlight w:val="none"/>
          <w14:textFill>
            <w14:solidFill>
              <w14:schemeClr w14:val="tx1"/>
            </w14:solidFill>
          </w14:textFill>
        </w:rPr>
        <w:t xml:space="preserve">人，营业收入为</w:t>
      </w:r>
      <w:r>
        <w:rPr>
          <w:rFonts w:ascii="Microsoft New Tai Lue" w:hAnsi="Microsoft New Tai Lue" w:cs="Microsoft New Tai Lue"/>
          <w:color w:val="000000" w:themeColor="text1"/>
          <w:spacing w:val="3"/>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pacing w:val="3"/>
          <w:szCs w:val="21"/>
          <w:highlight w:val="none"/>
          <w:u w:val="single"/>
          <w14:textFill>
            <w14:solidFill>
              <w14:schemeClr w14:val="tx1"/>
            </w14:solidFill>
          </w14:textFill>
        </w:rPr>
        <w:tab/>
      </w:r>
      <w:r>
        <w:rPr>
          <w:rFonts w:ascii="Microsoft New Tai Lue" w:hAnsi="Microsoft New Tai Lue" w:cs="Microsoft New Tai Lue"/>
          <w:color w:val="000000" w:themeColor="text1"/>
          <w:spacing w:val="3"/>
          <w:szCs w:val="21"/>
          <w:highlight w:val="none"/>
          <w14:textFill>
            <w14:solidFill>
              <w14:schemeClr w14:val="tx1"/>
            </w14:solidFill>
          </w14:textFill>
        </w:rPr>
        <w:t xml:space="preserve">万元，资产总额为</w:t>
      </w:r>
      <w:r>
        <w:rPr>
          <w:rFonts w:ascii="Microsoft New Tai Lue" w:hAnsi="Microsoft New Tai Lue" w:cs="Microsoft New Tai Lue"/>
          <w:color w:val="000000" w:themeColor="text1"/>
          <w:spacing w:val="3"/>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pacing w:val="3"/>
          <w:szCs w:val="21"/>
          <w:highlight w:val="none"/>
          <w:u w:val="single"/>
          <w14:textFill>
            <w14:solidFill>
              <w14:schemeClr w14:val="tx1"/>
            </w14:solidFill>
          </w14:textFill>
        </w:rPr>
        <w:tab/>
      </w:r>
      <w:r>
        <w:rPr>
          <w:rFonts w:ascii="Microsoft New Tai Lue" w:hAnsi="Microsoft New Tai Lue" w:cs="Microsoft New Tai Lue"/>
          <w:color w:val="000000" w:themeColor="text1"/>
          <w:spacing w:val="3"/>
          <w:szCs w:val="21"/>
          <w:highlight w:val="none"/>
          <w14:textFill>
            <w14:solidFill>
              <w14:schemeClr w14:val="tx1"/>
            </w14:solidFill>
          </w14:textFill>
        </w:rPr>
        <w:t xml:space="preserve">万元，属于</w:t>
      </w:r>
      <w:r>
        <w:rPr>
          <w:rFonts w:ascii="Microsoft New Tai Lue" w:hAnsi="Microsoft New Tai Lue" w:cs="Microsoft New Tai Lue"/>
          <w:i/>
          <w:color w:val="000000" w:themeColor="text1"/>
          <w:spacing w:val="3"/>
          <w:szCs w:val="21"/>
          <w:highlight w:val="none"/>
          <w:u w:val="single"/>
          <w14:textFill>
            <w14:solidFill>
              <w14:schemeClr w14:val="tx1"/>
            </w14:solidFill>
          </w14:textFill>
        </w:rPr>
        <w:t xml:space="preserve">（中型企业、小型企业、微型企业）</w:t>
      </w:r>
      <w:r>
        <w:rPr>
          <w:rFonts w:ascii="Microsoft New Tai Lue" w:hAnsi="Microsoft New Tai Lue" w:cs="Microsoft New Tai Lue"/>
          <w:color w:val="000000" w:themeColor="text1"/>
          <w:spacing w:val="3"/>
          <w:szCs w:val="21"/>
          <w:highlight w:val="none"/>
          <w14:textFill>
            <w14:solidFill>
              <w14:schemeClr w14:val="tx1"/>
            </w14:solidFill>
          </w14:textFill>
        </w:rPr>
        <w:t xml:space="preserve">；</w:t>
      </w:r>
      <w:r/>
    </w:p>
    <w:p>
      <w:pPr>
        <w:ind w:left="120" w:right="207" w:firstLine="641"/>
        <w:spacing w:line="360" w:lineRule="auto"/>
        <w:rPr>
          <w:rFonts w:ascii="Microsoft New Tai Lue" w:hAnsi="Microsoft New Tai Lue" w:cs="Microsoft New Tai Lue"/>
          <w:color w:val="000000" w:themeColor="text1"/>
          <w:spacing w:val="3"/>
          <w:szCs w:val="21"/>
          <w:highlight w:val="none"/>
          <w14:textFill>
            <w14:solidFill>
              <w14:schemeClr w14:val="tx1"/>
            </w14:solidFill>
          </w14:textFill>
        </w:rPr>
      </w:pPr>
      <w:r>
        <w:rPr>
          <w:rFonts w:ascii="Microsoft New Tai Lue" w:hAnsi="Microsoft New Tai Lue" w:cs="Microsoft New Tai Lue"/>
          <w:color w:val="000000" w:themeColor="text1"/>
          <w:spacing w:val="3"/>
          <w:szCs w:val="21"/>
          <w:highlight w:val="none"/>
          <w14:textFill>
            <w14:solidFill>
              <w14:schemeClr w14:val="tx1"/>
            </w14:solidFill>
          </w14:textFill>
        </w:rPr>
        <w:t xml:space="preserve">…… </w:t>
      </w:r>
      <w:r/>
    </w:p>
    <w:p>
      <w:pPr>
        <w:ind w:left="120" w:right="207" w:firstLine="641"/>
        <w:spacing w:line="360" w:lineRule="auto"/>
        <w:rPr>
          <w:rFonts w:ascii="Microsoft New Tai Lue" w:hAnsi="Microsoft New Tai Lue" w:cs="Microsoft New Tai Lue"/>
          <w:color w:val="000000" w:themeColor="text1"/>
          <w:spacing w:val="3"/>
          <w:szCs w:val="21"/>
          <w:highlight w:val="none"/>
          <w14:textFill>
            <w14:solidFill>
              <w14:schemeClr w14:val="tx1"/>
            </w14:solidFill>
          </w14:textFill>
        </w:rPr>
      </w:pPr>
      <w:r>
        <w:rPr>
          <w:rFonts w:ascii="Microsoft New Tai Lue" w:hAnsi="Microsoft New Tai Lue" w:cs="Microsoft New Tai Lue"/>
          <w:color w:val="000000" w:themeColor="text1"/>
          <w:spacing w:val="3"/>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left="120" w:right="207" w:firstLine="641"/>
        <w:spacing w:line="360" w:lineRule="auto"/>
        <w:rPr>
          <w:rFonts w:ascii="Microsoft New Tai Lue" w:hAnsi="Microsoft New Tai Lue" w:cs="Microsoft New Tai Lue"/>
          <w:color w:val="000000" w:themeColor="text1"/>
          <w:spacing w:val="3"/>
          <w:szCs w:val="21"/>
          <w:highlight w:val="none"/>
          <w14:textFill>
            <w14:solidFill>
              <w14:schemeClr w14:val="tx1"/>
            </w14:solidFill>
          </w14:textFill>
        </w:rPr>
      </w:pPr>
      <w:r>
        <w:rPr>
          <w:rFonts w:ascii="Microsoft New Tai Lue" w:hAnsi="Microsoft New Tai Lue" w:cs="Microsoft New Tai Lue"/>
          <w:color w:val="000000" w:themeColor="text1"/>
          <w:spacing w:val="3"/>
          <w:szCs w:val="21"/>
          <w:highlight w:val="none"/>
          <w14:textFill>
            <w14:solidFill>
              <w14:schemeClr w14:val="tx1"/>
            </w14:solidFill>
          </w14:textFill>
        </w:rPr>
        <w:t xml:space="preserve">本企业对上述声明内容的真实性负责。如有虚假，将依法承担相应责任。</w:t>
      </w:r>
      <w:r/>
    </w:p>
    <w:p>
      <w:pPr>
        <w:spacing w:before="3"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p>
      <w:pPr>
        <w:ind w:right="400" w:firstLine="3780"/>
        <w:spacing w:line="360" w:lineRule="auto"/>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企</w:t>
      </w:r>
      <w:r>
        <w:rPr>
          <w:rFonts w:ascii="Microsoft New Tai Lue" w:hAnsi="Microsoft New Tai Lue" w:cs="Microsoft New Tai Lue"/>
          <w:color w:val="000000" w:themeColor="text1"/>
          <w:spacing w:val="3"/>
          <w:position w:val="-2"/>
          <w:szCs w:val="21"/>
          <w:highlight w:val="none"/>
          <w14:textFill>
            <w14:solidFill>
              <w14:schemeClr w14:val="tx1"/>
            </w14:solidFill>
          </w14:textFill>
        </w:rPr>
        <w:t xml:space="preserve">业</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名称</w:t>
      </w:r>
      <w:r>
        <w:rPr>
          <w:rFonts w:ascii="Microsoft New Tai Lue" w:hAnsi="Microsoft New Tai Lue" w:cs="Microsoft New Tai Lue"/>
          <w:color w:val="000000" w:themeColor="text1"/>
          <w:spacing w:val="3"/>
          <w:position w:val="-2"/>
          <w:szCs w:val="21"/>
          <w:highlight w:val="none"/>
          <w14:textFill>
            <w14:solidFill>
              <w14:schemeClr w14:val="tx1"/>
            </w14:solidFill>
          </w14:textFill>
        </w:rPr>
        <w:t xml:space="preserve">（</w:t>
      </w:r>
      <w:r>
        <w:rPr>
          <w:rFonts w:hint="eastAsia" w:ascii="Microsoft New Tai Lue" w:hAnsi="Microsoft New Tai Lue" w:cs="Microsoft New Tai Lue"/>
          <w:color w:val="000000" w:themeColor="text1"/>
          <w:position w:val="-2"/>
          <w:szCs w:val="21"/>
          <w:highlight w:val="none"/>
          <w14:textFill>
            <w14:solidFill>
              <w14:schemeClr w14:val="tx1"/>
            </w14:solidFill>
          </w14:textFill>
        </w:rPr>
        <w:t xml:space="preserve">加盖CA电子公章</w:t>
      </w:r>
      <w:r>
        <w:rPr>
          <w:rFonts w:ascii="Microsoft New Tai Lue" w:hAnsi="Microsoft New Tai Lue" w:cs="Microsoft New Tai Lue"/>
          <w:color w:val="000000" w:themeColor="text1"/>
          <w:spacing w:val="-158"/>
          <w:position w:val="-2"/>
          <w:szCs w:val="21"/>
          <w:highlight w:val="none"/>
          <w14:textFill>
            <w14:solidFill>
              <w14:schemeClr w14:val="tx1"/>
            </w14:solidFill>
          </w14:textFill>
        </w:rPr>
        <w:t xml:space="preserve">）</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  ： </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r/>
    </w:p>
    <w:p>
      <w:pPr>
        <w:ind w:right="420" w:firstLine="378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日期：</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 xml:space="preserve">年</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 xml:space="preserve">月</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 xml:space="preserve">日</w:t>
      </w:r>
      <w:r/>
    </w:p>
    <w:p>
      <w:pPr>
        <w:jc w:val="center"/>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p>
      <w:pPr>
        <w:ind w:right="-20"/>
        <w:spacing w:line="360" w:lineRule="auto"/>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vertAlign w:val="superscript"/>
          <w14:textFill>
            <w14:solidFill>
              <w14:schemeClr w14:val="tx1"/>
            </w14:solidFill>
          </w14:textFill>
        </w:rPr>
        <w:t xml:space="preserve">1</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从业人员、营业收入、资产总额填报上一年度数据，无上一年度数据的新成立企业可不填报。</w:t>
      </w:r>
      <w:r/>
    </w:p>
    <w:p>
      <w:pP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p>
      <w:pPr>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注：1.填写前请认真阅读《工业和信息化部　国家统计局　国家发展和改革委员会　财政部关于印发中小企业划型标准规定的通知》</w:t>
      </w:r>
      <w:r>
        <w:rPr>
          <w:rFonts w:hint="eastAsia" w:ascii="Microsoft New Tai Lue" w:hAnsi="Microsoft New Tai Lue" w:cs="Microsoft New Tai Lue"/>
          <w:b/>
          <w:color w:val="000000" w:themeColor="text1"/>
          <w:szCs w:val="21"/>
          <w:highlight w:val="none"/>
          <w:lang w:eastAsia="zh-CN"/>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工信部联企业〔2011〕300号</w:t>
      </w:r>
      <w:r>
        <w:rPr>
          <w:rFonts w:hint="eastAsia" w:ascii="Microsoft New Tai Lue" w:hAnsi="Microsoft New Tai Lue" w:cs="Microsoft New Tai Lue"/>
          <w:b/>
          <w:color w:val="000000" w:themeColor="text1"/>
          <w:szCs w:val="21"/>
          <w:highlight w:val="none"/>
          <w:lang w:eastAsia="zh-CN"/>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和《财政部、工业和信息化部关于印发《政府采购促进中小企业发展管理办法》的通知》</w:t>
      </w:r>
      <w:r>
        <w:rPr>
          <w:rFonts w:hint="eastAsia" w:ascii="Microsoft New Tai Lue" w:hAnsi="Microsoft New Tai Lue" w:cs="Microsoft New Tai Lue"/>
          <w:b/>
          <w:color w:val="000000" w:themeColor="text1"/>
          <w:szCs w:val="21"/>
          <w:highlight w:val="none"/>
          <w:lang w:eastAsia="zh-CN"/>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财库〔2020〕46号</w:t>
      </w:r>
      <w:r>
        <w:rPr>
          <w:rFonts w:hint="eastAsia" w:ascii="Microsoft New Tai Lue" w:hAnsi="Microsoft New Tai Lue" w:cs="Microsoft New Tai Lue"/>
          <w:b/>
          <w:color w:val="000000" w:themeColor="text1"/>
          <w:szCs w:val="21"/>
          <w:highlight w:val="none"/>
          <w:lang w:eastAsia="zh-CN"/>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相关规定。2.授权用投标专用章的，与公章具有相同法律效力。</w:t>
      </w:r>
      <w:r/>
    </w:p>
    <w:p>
      <w:pPr>
        <w:pStyle w:val="1025"/>
        <w:ind w:firstLine="482"/>
        <w:jc w:val="center"/>
        <w:rPr>
          <w:rFonts w:ascii="Microsoft New Tai Lue" w:hAnsi="Microsoft New Tai Lue" w:cs="Microsoft New Tai Lue"/>
          <w:b/>
          <w:color w:val="000000" w:themeColor="text1"/>
          <w:sz w:val="24"/>
          <w:szCs w:val="24"/>
          <w:highlight w:val="none"/>
          <w14:textFill>
            <w14:solidFill>
              <w14:schemeClr w14:val="tx1"/>
            </w14:solidFill>
          </w14:textFill>
        </w:rPr>
      </w:pPr>
      <w:r>
        <w:rPr>
          <w:rFonts w:ascii="Microsoft New Tai Lue" w:hAnsi="Microsoft New Tai Lue" w:cs="Microsoft New Tai Lue"/>
          <w:b/>
          <w:color w:val="000000" w:themeColor="text1"/>
          <w:sz w:val="24"/>
          <w:szCs w:val="24"/>
          <w:highlight w:val="none"/>
          <w14:textFill>
            <w14:solidFill>
              <w14:schemeClr w14:val="tx1"/>
            </w14:solidFill>
          </w14:textFill>
        </w:rPr>
        <w:br w:type="page" w:clear="all"/>
      </w:r>
      <w:r>
        <w:rPr>
          <w:rFonts w:ascii="Microsoft New Tai Lue" w:hAnsi="Microsoft New Tai Lue" w:cs="Microsoft New Tai Lue"/>
          <w:b/>
          <w:color w:val="000000" w:themeColor="text1"/>
          <w:sz w:val="24"/>
          <w:szCs w:val="24"/>
          <w:highlight w:val="none"/>
          <w14:textFill>
            <w14:solidFill>
              <w14:schemeClr w14:val="tx1"/>
            </w14:solidFill>
          </w14:textFill>
        </w:rPr>
        <w:t xml:space="preserve">监狱企业证明</w:t>
      </w:r>
      <w:r/>
    </w:p>
    <w:p>
      <w:pPr>
        <w:pStyle w:val="1025"/>
        <w:ind w:firstLine="482"/>
        <w:jc w:val="center"/>
        <w:spacing w:line="276" w:lineRule="auto"/>
        <w:rPr>
          <w:rFonts w:ascii="Microsoft New Tai Lue" w:hAnsi="Microsoft New Tai Lue" w:cs="Microsoft New Tai Lue"/>
          <w:b/>
          <w:color w:val="000000" w:themeColor="text1"/>
          <w:sz w:val="24"/>
          <w:szCs w:val="24"/>
          <w:highlight w:val="none"/>
          <w14:textFill>
            <w14:solidFill>
              <w14:schemeClr w14:val="tx1"/>
            </w14:solidFill>
          </w14:textFill>
        </w:rPr>
      </w:pPr>
      <w:r>
        <w:rPr>
          <w:rFonts w:ascii="Microsoft New Tai Lue" w:hAnsi="Microsoft New Tai Lue" w:cs="Microsoft New Tai Lue"/>
          <w:b/>
          <w:color w:val="000000" w:themeColor="text1"/>
          <w:sz w:val="24"/>
          <w:szCs w:val="24"/>
          <w:highlight w:val="none"/>
          <w14:textFill>
            <w14:solidFill>
              <w14:schemeClr w14:val="tx1"/>
            </w14:solidFill>
          </w14:textFill>
        </w:rPr>
      </w:r>
      <w:r/>
    </w:p>
    <w:p>
      <w:pPr>
        <w:pStyle w:val="1025"/>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根据《关于政府采购支持监狱企业发展有关问题的通知》（财库[2014]68号），监狱企业视同小型、微型企业，享受以上政策。监狱企业须提供由省级以上监狱管理局、戒毒管理局</w:t>
      </w:r>
      <w:r>
        <w:rPr>
          <w:rFonts w:hint="eastAsia" w:ascii="Microsoft New Tai Lue" w:hAnsi="Microsoft New Tai Lue" w:cs="Microsoft New Tai Lue"/>
          <w:color w:val="000000" w:themeColor="text1"/>
          <w:sz w:val="21"/>
          <w:szCs w:val="21"/>
          <w:highlight w:val="none"/>
          <w:lang w:eastAsia="zh-CN"/>
          <w14:textFill>
            <w14:solidFill>
              <w14:schemeClr w14:val="tx1"/>
            </w14:solidFill>
          </w14:textFill>
        </w:rPr>
        <w:t xml:space="preserve">（</w:t>
      </w:r>
      <w:r>
        <w:rPr>
          <w:rFonts w:ascii="Microsoft New Tai Lue" w:hAnsi="Microsoft New Tai Lue" w:cs="Microsoft New Tai Lue"/>
          <w:color w:val="000000" w:themeColor="text1"/>
          <w:sz w:val="21"/>
          <w:szCs w:val="21"/>
          <w:highlight w:val="none"/>
          <w14:textFill>
            <w14:solidFill>
              <w14:schemeClr w14:val="tx1"/>
            </w14:solidFill>
          </w14:textFill>
        </w:rPr>
        <w:t xml:space="preserve">含新疆生产建设兵团</w:t>
      </w:r>
      <w:r>
        <w:rPr>
          <w:rFonts w:hint="eastAsia" w:ascii="Microsoft New Tai Lue" w:hAnsi="Microsoft New Tai Lue" w:cs="Microsoft New Tai Lue"/>
          <w:color w:val="000000" w:themeColor="text1"/>
          <w:sz w:val="21"/>
          <w:szCs w:val="21"/>
          <w:highlight w:val="none"/>
          <w:lang w:eastAsia="zh-CN"/>
          <w14:textFill>
            <w14:solidFill>
              <w14:schemeClr w14:val="tx1"/>
            </w14:solidFill>
          </w14:textFill>
        </w:rPr>
        <w:t xml:space="preserve">）</w:t>
      </w:r>
      <w:r>
        <w:rPr>
          <w:rFonts w:ascii="Microsoft New Tai Lue" w:hAnsi="Microsoft New Tai Lue" w:cs="Microsoft New Tai Lue"/>
          <w:color w:val="000000" w:themeColor="text1"/>
          <w:sz w:val="21"/>
          <w:szCs w:val="21"/>
          <w:highlight w:val="none"/>
          <w14:textFill>
            <w14:solidFill>
              <w14:schemeClr w14:val="tx1"/>
            </w14:solidFill>
          </w14:textFill>
        </w:rPr>
        <w:t xml:space="preserve">出具的属于监狱企业的证明文件。</w:t>
      </w:r>
      <w:r/>
    </w:p>
    <w:p>
      <w:pPr>
        <w:pStyle w:val="1025"/>
        <w:ind w:firstLine="400"/>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25"/>
        <w:ind w:firstLine="198"/>
        <w:jc w:val="center"/>
        <w:rPr>
          <w:rFonts w:ascii="Microsoft New Tai Lue" w:hAnsi="Microsoft New Tai Lue" w:cs="Microsoft New Tai Lue"/>
          <w:b/>
          <w:color w:val="000000" w:themeColor="text1"/>
          <w:sz w:val="24"/>
          <w:szCs w:val="24"/>
          <w:highlight w:val="none"/>
          <w14:textFill>
            <w14:solidFill>
              <w14:schemeClr w14:val="tx1"/>
            </w14:solidFill>
          </w14:textFill>
        </w:rPr>
      </w:pPr>
      <w:r>
        <w:rPr>
          <w:rFonts w:ascii="Microsoft New Tai Lue" w:hAnsi="Microsoft New Tai Lue" w:cs="Microsoft New Tai Lue"/>
          <w:b/>
          <w:color w:val="000000" w:themeColor="text1"/>
          <w:sz w:val="24"/>
          <w:szCs w:val="24"/>
          <w:highlight w:val="none"/>
          <w14:textFill>
            <w14:solidFill>
              <w14:schemeClr w14:val="tx1"/>
            </w14:solidFill>
          </w14:textFill>
        </w:rPr>
        <w:br w:type="page" w:clear="all"/>
      </w:r>
      <w:r>
        <w:rPr>
          <w:rFonts w:ascii="Microsoft New Tai Lue" w:hAnsi="Microsoft New Tai Lue" w:cs="Microsoft New Tai Lue"/>
          <w:b/>
          <w:color w:val="000000" w:themeColor="text1"/>
          <w:sz w:val="24"/>
          <w:szCs w:val="24"/>
          <w:highlight w:val="none"/>
          <w14:textFill>
            <w14:solidFill>
              <w14:schemeClr w14:val="tx1"/>
            </w14:solidFill>
          </w14:textFill>
        </w:rPr>
        <w:t xml:space="preserve">残疾人福利性单位声明函</w:t>
      </w:r>
      <w:r/>
    </w:p>
    <w:p>
      <w:pPr>
        <w:spacing w:line="276" w:lineRule="auto"/>
        <w:rPr>
          <w:rFonts w:ascii="Microsoft New Tai Lue" w:hAnsi="Microsoft New Tai Lue" w:eastAsia="仿宋_GB2312" w:cs="Microsoft New Tai Lue"/>
          <w:b/>
          <w:color w:val="000000" w:themeColor="text1"/>
          <w:spacing w:val="6"/>
          <w:sz w:val="30"/>
          <w:szCs w:val="30"/>
          <w:highlight w:val="none"/>
          <w14:textFill>
            <w14:solidFill>
              <w14:schemeClr w14:val="tx1"/>
            </w14:solidFill>
          </w14:textFill>
        </w:rPr>
      </w:pPr>
      <w:r>
        <w:rPr>
          <w:rFonts w:ascii="Microsoft New Tai Lue" w:hAnsi="Microsoft New Tai Lue" w:eastAsia="仿宋_GB2312" w:cs="Microsoft New Tai Lue"/>
          <w:b/>
          <w:color w:val="000000" w:themeColor="text1"/>
          <w:spacing w:val="6"/>
          <w:sz w:val="30"/>
          <w:szCs w:val="30"/>
          <w:highlight w:val="none"/>
          <w14:textFill>
            <w14:solidFill>
              <w14:schemeClr w14:val="tx1"/>
            </w14:solidFill>
          </w14:textFill>
        </w:rPr>
      </w:r>
      <w:r/>
    </w:p>
    <w:p>
      <w:pPr>
        <w:pStyle w:val="1025"/>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25"/>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1025"/>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1025"/>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1025"/>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1025"/>
        <w:ind w:firstLine="3769"/>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单位名称（</w:t>
      </w:r>
      <w:r>
        <w:rPr>
          <w:rFonts w:hint="eastAsia" w:ascii="Microsoft New Tai Lue" w:hAnsi="Microsoft New Tai Lue" w:cs="Microsoft New Tai Lue"/>
          <w:color w:val="000000" w:themeColor="text1"/>
          <w:sz w:val="21"/>
          <w:szCs w:val="21"/>
          <w:highlight w:val="none"/>
          <w14:textFill>
            <w14:solidFill>
              <w14:schemeClr w14:val="tx1"/>
            </w14:solidFill>
          </w14:textFill>
        </w:rPr>
        <w:t xml:space="preserve">加盖CA电子公章</w:t>
      </w:r>
      <w:r>
        <w:rPr>
          <w:rFonts w:ascii="Microsoft New Tai Lue" w:hAnsi="Microsoft New Tai Lue" w:cs="Microsoft New Tai Lue"/>
          <w:color w:val="000000" w:themeColor="text1"/>
          <w:sz w:val="21"/>
          <w:szCs w:val="21"/>
          <w:highlight w:val="none"/>
          <w14:textFill>
            <w14:solidFill>
              <w14:schemeClr w14:val="tx1"/>
            </w14:solidFill>
          </w14:textFill>
        </w:rPr>
        <w:t xml:space="preserve">）：____________</w:t>
      </w:r>
      <w:r/>
    </w:p>
    <w:p>
      <w:pPr>
        <w:ind w:firstLine="3780"/>
        <w:jc w:val="left"/>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日期：</w:t>
      </w:r>
      <w:r>
        <w:rPr>
          <w:rFonts w:ascii="Microsoft New Tai Lue" w:hAnsi="Microsoft New Tai Lue" w:cs="Microsoft New Tai Lue"/>
          <w:bCs/>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bCs/>
          <w:color w:val="000000" w:themeColor="text1"/>
          <w:szCs w:val="21"/>
          <w:highlight w:val="none"/>
          <w14:textFill>
            <w14:solidFill>
              <w14:schemeClr w14:val="tx1"/>
            </w14:solidFill>
          </w14:textFill>
        </w:rPr>
        <w:t xml:space="preserve">年</w:t>
      </w:r>
      <w:r>
        <w:rPr>
          <w:rFonts w:ascii="Microsoft New Tai Lue" w:hAnsi="Microsoft New Tai Lue" w:cs="Microsoft New Tai Lue"/>
          <w:bCs/>
          <w:color w:val="000000" w:themeColor="text1"/>
          <w:szCs w:val="21"/>
          <w:highlight w:val="none"/>
          <w:u w:val="single"/>
          <w14:textFill>
            <w14:solidFill>
              <w14:schemeClr w14:val="tx1"/>
            </w14:solidFill>
          </w14:textFill>
        </w:rPr>
        <w:t xml:space="preserve"> </w:t>
      </w:r>
      <w:r>
        <w:rPr>
          <w:rFonts w:hint="eastAsia" w:ascii="Microsoft New Tai Lue" w:hAnsi="Microsoft New Tai Lue" w:cs="Microsoft New Tai Lue"/>
          <w:bCs/>
          <w:color w:val="000000" w:themeColor="text1"/>
          <w:szCs w:val="21"/>
          <w:highlight w:val="none"/>
          <w:u w:val="single"/>
          <w:lang w:val="en-US" w:eastAsia="zh-CN"/>
          <w14:textFill>
            <w14:solidFill>
              <w14:schemeClr w14:val="tx1"/>
            </w14:solidFill>
          </w14:textFill>
        </w:rPr>
        <w:t xml:space="preserve"> </w:t>
      </w:r>
      <w:r>
        <w:rPr>
          <w:rFonts w:ascii="Microsoft New Tai Lue" w:hAnsi="Microsoft New Tai Lue" w:cs="Microsoft New Tai Lue"/>
          <w:bCs/>
          <w:color w:val="000000" w:themeColor="text1"/>
          <w:szCs w:val="21"/>
          <w:highlight w:val="none"/>
          <w14:textFill>
            <w14:solidFill>
              <w14:schemeClr w14:val="tx1"/>
            </w14:solidFill>
          </w14:textFill>
        </w:rPr>
        <w:t xml:space="preserve">月</w:t>
      </w:r>
      <w:r>
        <w:rPr>
          <w:rFonts w:ascii="Microsoft New Tai Lue" w:hAnsi="Microsoft New Tai Lue" w:cs="Microsoft New Tai Lue"/>
          <w:bCs/>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bCs/>
          <w:color w:val="000000" w:themeColor="text1"/>
          <w:szCs w:val="21"/>
          <w:highlight w:val="none"/>
          <w14:textFill>
            <w14:solidFill>
              <w14:schemeClr w14:val="tx1"/>
            </w14:solidFill>
          </w14:textFill>
        </w:rPr>
        <w:t xml:space="preserve">日</w:t>
      </w:r>
      <w:r/>
    </w:p>
    <w:p>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bookmarkEnd w:id="357"/>
      <w:r/>
      <w:r/>
    </w:p>
    <w:p>
      <w:pPr>
        <w:pStyle w:val="1025"/>
        <w:ind w:firstLine="198"/>
        <w:jc w:val="center"/>
        <w:rPr>
          <w:rFonts w:ascii="Microsoft New Tai Lue" w:hAnsi="Microsoft New Tai Lue" w:cs="Microsoft New Tai Lue"/>
          <w:color w:val="000000" w:themeColor="text1"/>
          <w:szCs w:val="21"/>
          <w:highlight w:val="none"/>
          <w14:textFill>
            <w14:solidFill>
              <w14:schemeClr w14:val="tx1"/>
            </w14:solidFill>
          </w14:textFill>
        </w:rPr>
      </w:pPr>
      <w:r/>
      <w:bookmarkStart w:id="361" w:name="_Toc525720156"/>
      <w:r/>
      <w:bookmarkStart w:id="362" w:name="_Toc11678078"/>
      <w:r/>
      <w:bookmarkStart w:id="363" w:name="_Toc68159635"/>
      <w:r/>
      <w:bookmarkStart w:id="364" w:name="_Toc96347933"/>
      <w:r/>
      <w:bookmarkStart w:id="365" w:name="_Toc8742841"/>
      <w:r/>
      <w:bookmarkStart w:id="366" w:name="_Toc10472943"/>
      <w:r/>
      <w:bookmarkStart w:id="367" w:name="_Toc522290174"/>
      <w:r/>
      <w:bookmarkStart w:id="368" w:name="_Toc13233103"/>
      <w:r/>
      <w:bookmarkStart w:id="369" w:name="_Toc9515977"/>
      <w:r/>
      <w:bookmarkStart w:id="370" w:name="_Toc520719716"/>
      <w:r/>
      <w:bookmarkStart w:id="371" w:name="_Toc63695313"/>
      <w:r/>
      <w:bookmarkStart w:id="372" w:name="_Toc17097051"/>
      <w:r>
        <w:rPr>
          <w:rFonts w:ascii="Microsoft New Tai Lue" w:hAnsi="Microsoft New Tai Lue" w:cs="Microsoft New Tai Lue"/>
          <w:b/>
          <w:color w:val="000000" w:themeColor="text1"/>
          <w:sz w:val="24"/>
          <w:szCs w:val="24"/>
          <w:highlight w:val="none"/>
          <w14:textFill>
            <w14:solidFill>
              <w14:schemeClr w14:val="tx1"/>
            </w14:solidFill>
          </w14:textFill>
        </w:rPr>
        <w:br w:type="page" w:clear="all"/>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r/>
    </w:p>
    <w:p>
      <w:pPr>
        <w:pStyle w:val="978"/>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sectPr>
          <w:footnotePr/>
          <w:endnotePr/>
          <w:type w:val="nextPage"/>
          <w:pgSz w:w="11911" w:h="16838" w:orient="portrait"/>
          <w:pgMar w:top="1440" w:right="1803" w:bottom="1440" w:left="1803" w:header="720" w:footer="720" w:gutter="0"/>
          <w:cols w:num="1" w:sep="0" w:space="0" w:equalWidth="1"/>
          <w:docGrid w:linePitch="360"/>
        </w:sectPr>
      </w:pPr>
      <w:r/>
      <w:bookmarkStart w:id="373" w:name="_Toc100905295"/>
      <w:r/>
      <w:bookmarkStart w:id="374" w:name="_Toc107246307"/>
      <w:r/>
      <w:bookmarkStart w:id="375" w:name="_Toc104560924"/>
      <w:r/>
      <w:bookmarkStart w:id="376" w:name="_Toc103848607"/>
      <w:r/>
      <w:r/>
    </w:p>
    <w:p>
      <w:pPr>
        <w:pStyle w:val="1025"/>
        <w:ind w:firstLine="0"/>
        <w:jc w:val="center"/>
        <w:rPr>
          <w:rFonts w:hint="default" w:ascii="Microsoft New Tai Lue" w:hAnsi="Microsoft New Tai Lue" w:cs="Microsoft New Tai Lue"/>
          <w:b/>
          <w:color w:val="000000" w:themeColor="text1"/>
          <w:sz w:val="24"/>
          <w:szCs w:val="24"/>
          <w:highlight w:val="none"/>
          <w14:textFill>
            <w14:solidFill>
              <w14:schemeClr w14:val="tx1"/>
            </w14:solidFill>
          </w14:textFill>
        </w:rPr>
        <w:outlineLvl w:val="0"/>
      </w:pPr>
      <w:r>
        <w:rPr>
          <w:rFonts w:hint="default" w:hAnsi="Microsoft New Tai Lue" w:cs="Microsoft New Tai Lue"/>
          <w:b/>
          <w:color w:val="000000" w:themeColor="text1"/>
          <w:sz w:val="24"/>
          <w:szCs w:val="24"/>
          <w:highlight w:val="none"/>
          <w14:textFill>
            <w14:solidFill>
              <w14:schemeClr w14:val="tx1"/>
            </w14:solidFill>
          </w14:textFill>
        </w:rPr>
        <w:t xml:space="preserve">（2）关于符合本国产品标准的声明函</w:t>
      </w:r>
      <w:r/>
    </w:p>
    <w:p>
      <w:pPr>
        <w:pStyle w:val="977"/>
        <w:ind w:firstLine="420"/>
        <w:spacing w:before="0" w:beforeAutospacing="0" w:after="0" w:afterAutospacing="0" w:line="360" w:lineRule="auto"/>
        <w:rPr>
          <w:rFonts w:hint="default" w:ascii="宋体" w:cs="宋体"/>
          <w:color w:val="000000" w:themeColor="text1"/>
          <w:sz w:val="21"/>
          <w:szCs w:val="21"/>
          <w:highlight w:val="none"/>
          <w14:textFill>
            <w14:solidFill>
              <w14:schemeClr w14:val="tx1"/>
            </w14:solidFill>
          </w14:textFill>
        </w:rPr>
      </w:pPr>
      <w:r>
        <w:rPr>
          <w:rFonts w:hint="default" w:ascii="宋体" w:cs="宋体"/>
          <w:color w:val="000000" w:themeColor="text1"/>
          <w:sz w:val="21"/>
          <w:szCs w:val="21"/>
          <w:highlight w:val="none"/>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77"/>
        <w:ind w:firstLine="420"/>
        <w:spacing w:before="0" w:beforeAutospacing="0" w:after="0" w:afterAutospacing="0" w:line="360" w:lineRule="auto"/>
        <w:rPr>
          <w:rFonts w:hint="default"/>
          <w:color w:val="000000" w:themeColor="text1"/>
          <w:sz w:val="21"/>
          <w:szCs w:val="21"/>
          <w:highlight w:val="none"/>
          <w14:textFill>
            <w14:solidFill>
              <w14:schemeClr w14:val="tx1"/>
            </w14:solidFill>
          </w14:textFill>
        </w:rPr>
      </w:pPr>
      <w:r>
        <w:rPr>
          <w:rFonts w:hint="default" w:ascii="宋体" w:cs="宋体"/>
          <w:color w:val="000000" w:themeColor="text1"/>
          <w:sz w:val="21"/>
          <w:szCs w:val="2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7"/>
        <w:ind w:firstLine="420"/>
        <w:spacing w:before="30" w:beforeAutospacing="0" w:after="30" w:afterAutospacing="0" w:line="360" w:lineRule="auto"/>
        <w:shd w:val="clear" w:color="auto" w:fill="ffffff"/>
        <w:rPr>
          <w:rFonts w:hint="default"/>
          <w:color w:val="000000" w:themeColor="text1"/>
          <w:sz w:val="21"/>
          <w:szCs w:val="21"/>
          <w:highlight w:val="none"/>
          <w14:textFill>
            <w14:solidFill>
              <w14:schemeClr w14:val="tx1"/>
            </w14:solidFill>
          </w14:textFill>
        </w:rPr>
      </w:pPr>
      <w:r>
        <w:rPr>
          <w:rFonts w:hint="default" w:ascii="宋体" w:cs="宋体"/>
          <w:color w:val="000000" w:themeColor="text1"/>
          <w:sz w:val="21"/>
          <w:szCs w:val="21"/>
          <w:highlight w:val="none"/>
          <w:shd w:val="clear" w:color="auto" w:fill="ffffff"/>
          <w14:textFill>
            <w14:solidFill>
              <w14:schemeClr w14:val="tx1"/>
            </w14:solidFill>
          </w14:textFill>
        </w:rPr>
        <w:t xml:space="preserve">1.</w:t>
      </w:r>
      <w:r>
        <w:rPr>
          <w:rFonts w:hint="default" w:ascii="宋体" w:cs="宋体"/>
          <w:color w:val="000000" w:themeColor="text1"/>
          <w:sz w:val="21"/>
          <w:szCs w:val="21"/>
          <w:highlight w:val="none"/>
          <w:u w:val="single"/>
          <w:shd w:val="clear" w:color="auto" w:fill="ffffff"/>
          <w14:textFill>
            <w14:solidFill>
              <w14:schemeClr w14:val="tx1"/>
            </w14:solidFill>
          </w14:textFill>
        </w:rPr>
        <w:t xml:space="preserve">（产品名称1）</w:t>
      </w:r>
      <w:r>
        <w:rPr>
          <w:rFonts w:hint="default" w:ascii="宋体" w:cs="宋体"/>
          <w:color w:val="000000" w:themeColor="text1"/>
          <w:sz w:val="21"/>
          <w:szCs w:val="21"/>
          <w:highlight w:val="none"/>
          <w:shd w:val="clear" w:color="auto" w:fill="ffffff"/>
          <w:vertAlign w:val="superscript"/>
          <w14:textFill>
            <w14:solidFill>
              <w14:schemeClr w14:val="tx1"/>
            </w14:solidFill>
          </w14:textFill>
        </w:rPr>
        <w:t xml:space="preserve">1</w:t>
      </w:r>
      <w:r>
        <w:rPr>
          <w:rFonts w:hint="default" w:ascii="宋体" w:cs="宋体"/>
          <w:color w:val="000000" w:themeColor="text1"/>
          <w:sz w:val="21"/>
          <w:szCs w:val="21"/>
          <w:highlight w:val="none"/>
          <w:shd w:val="clear" w:color="auto" w:fill="ffffff"/>
          <w14:textFill>
            <w14:solidFill>
              <w14:schemeClr w14:val="tx1"/>
            </w14:solidFill>
          </w14:textFill>
        </w:rPr>
        <w:t xml:space="preserve">，生产厂为</w:t>
      </w:r>
      <w:r>
        <w:rPr>
          <w:rFonts w:hint="default" w:ascii="宋体" w:cs="宋体"/>
          <w:color w:val="000000" w:themeColor="text1"/>
          <w:sz w:val="21"/>
          <w:szCs w:val="21"/>
          <w:highlight w:val="none"/>
          <w:u w:val="single"/>
          <w:shd w:val="clear" w:color="auto" w:fill="ffffff"/>
          <w14:textFill>
            <w14:solidFill>
              <w14:schemeClr w14:val="tx1"/>
            </w14:solidFill>
          </w14:textFill>
        </w:rPr>
        <w:t xml:space="preserve">（厂名）</w:t>
      </w:r>
      <w:r>
        <w:rPr>
          <w:rFonts w:hint="default" w:ascii="宋体" w:cs="宋体"/>
          <w:color w:val="000000" w:themeColor="text1"/>
          <w:sz w:val="21"/>
          <w:szCs w:val="21"/>
          <w:highlight w:val="none"/>
          <w:shd w:val="clear" w:color="auto" w:fill="ffffff"/>
          <w:vertAlign w:val="superscript"/>
          <w14:textFill>
            <w14:solidFill>
              <w14:schemeClr w14:val="tx1"/>
            </w14:solidFill>
          </w14:textFill>
        </w:rPr>
        <w:t xml:space="preserve">2</w:t>
      </w:r>
      <w:r>
        <w:rPr>
          <w:rFonts w:hint="default" w:ascii="宋体" w:cs="宋体"/>
          <w:color w:val="000000" w:themeColor="text1"/>
          <w:sz w:val="21"/>
          <w:szCs w:val="21"/>
          <w:highlight w:val="none"/>
          <w:shd w:val="clear" w:color="auto" w:fill="ffffff"/>
          <w14:textFill>
            <w14:solidFill>
              <w14:schemeClr w14:val="tx1"/>
            </w14:solidFill>
          </w14:textFill>
        </w:rPr>
        <w:t xml:space="preserve">，厂址为</w:t>
      </w:r>
      <w:r>
        <w:rPr>
          <w:rFonts w:hint="default" w:ascii="宋体" w:cs="宋体"/>
          <w:color w:val="000000" w:themeColor="text1"/>
          <w:sz w:val="21"/>
          <w:szCs w:val="21"/>
          <w:highlight w:val="none"/>
          <w:u w:val="single"/>
          <w:shd w:val="clear" w:color="auto" w:fill="ffffff"/>
          <w14:textFill>
            <w14:solidFill>
              <w14:schemeClr w14:val="tx1"/>
            </w14:solidFill>
          </w14:textFill>
        </w:rPr>
        <w:t xml:space="preserve">（生产厂址）</w:t>
      </w:r>
      <w:r>
        <w:rPr>
          <w:rFonts w:hint="default" w:ascii="宋体" w:cs="宋体"/>
          <w:color w:val="000000" w:themeColor="text1"/>
          <w:sz w:val="21"/>
          <w:szCs w:val="21"/>
          <w:highlight w:val="none"/>
          <w:shd w:val="clear" w:color="auto" w:fill="ffffff"/>
          <w14:textFill>
            <w14:solidFill>
              <w14:schemeClr w14:val="tx1"/>
            </w14:solidFill>
          </w14:textFill>
        </w:rPr>
        <w:t xml:space="preserve">。</w:t>
      </w:r>
      <w:r>
        <w:rPr>
          <w:rFonts w:hint="default" w:ascii="宋体" w:cs="宋体"/>
          <w:color w:val="000000" w:themeColor="text1"/>
          <w:sz w:val="21"/>
          <w:szCs w:val="21"/>
          <w:highlight w:val="none"/>
          <w:u w:val="single"/>
          <w:shd w:val="clear" w:color="auto" w:fill="ffffff"/>
          <w14:textFill>
            <w14:solidFill>
              <w14:schemeClr w14:val="tx1"/>
            </w14:solidFill>
          </w14:textFill>
        </w:rPr>
        <w:t xml:space="preserve"> / </w:t>
      </w:r>
      <w:r>
        <w:rPr>
          <w:rFonts w:hint="default" w:ascii="宋体" w:cs="宋体"/>
          <w:color w:val="000000" w:themeColor="text1"/>
          <w:sz w:val="21"/>
          <w:szCs w:val="21"/>
          <w:highlight w:val="none"/>
          <w:shd w:val="clear" w:color="auto" w:fill="ffffff"/>
          <w14:textFill>
            <w14:solidFill>
              <w14:schemeClr w14:val="tx1"/>
            </w14:solidFill>
          </w14:textFill>
        </w:rPr>
        <w:t xml:space="preserve">的中国境内生产的组件成本占比≥</w:t>
      </w:r>
      <w:r>
        <w:rPr>
          <w:rFonts w:hint="default" w:ascii="宋体" w:cs="宋体"/>
          <w:color w:val="000000" w:themeColor="text1"/>
          <w:sz w:val="21"/>
          <w:szCs w:val="21"/>
          <w:highlight w:val="none"/>
          <w:u w:val="single"/>
          <w:shd w:val="clear" w:color="auto" w:fill="ffffff"/>
          <w14:textFill>
            <w14:solidFill>
              <w14:schemeClr w14:val="tx1"/>
            </w14:solidFill>
          </w14:textFill>
        </w:rPr>
        <w:t xml:space="preserve">  /  </w:t>
      </w:r>
      <w:r>
        <w:rPr>
          <w:rFonts w:hint="default" w:ascii="宋体" w:cs="宋体"/>
          <w:color w:val="000000" w:themeColor="text1"/>
          <w:sz w:val="21"/>
          <w:szCs w:val="21"/>
          <w:highlight w:val="none"/>
          <w:shd w:val="clear" w:color="auto" w:fill="ffffff"/>
          <w:vertAlign w:val="superscript"/>
          <w14:textFill>
            <w14:solidFill>
              <w14:schemeClr w14:val="tx1"/>
            </w14:solidFill>
          </w14:textFill>
        </w:rPr>
        <w:t xml:space="preserve">3</w:t>
      </w:r>
      <w:r>
        <w:rPr>
          <w:rFonts w:hint="default" w:ascii="宋体" w:cs="宋体"/>
          <w:color w:val="000000" w:themeColor="text1"/>
          <w:sz w:val="21"/>
          <w:szCs w:val="21"/>
          <w:highlight w:val="none"/>
          <w:shd w:val="clear" w:color="auto" w:fill="ffffff"/>
          <w14:textFill>
            <w14:solidFill>
              <w14:schemeClr w14:val="tx1"/>
            </w14:solidFill>
          </w14:textFill>
        </w:rPr>
        <w:t xml:space="preserve">。</w:t>
      </w:r>
      <w:r>
        <w:rPr>
          <w:rFonts w:hint="default" w:ascii="宋体" w:cs="宋体"/>
          <w:color w:val="000000" w:themeColor="text1"/>
          <w:sz w:val="21"/>
          <w:szCs w:val="21"/>
          <w:highlight w:val="none"/>
          <w:u w:val="single"/>
          <w:shd w:val="clear" w:color="auto" w:fill="ffffff"/>
          <w14:textFill>
            <w14:solidFill>
              <w14:schemeClr w14:val="tx1"/>
            </w14:solidFill>
          </w14:textFill>
        </w:rPr>
        <w:t xml:space="preserve">  /  </w:t>
      </w:r>
      <w:r>
        <w:rPr>
          <w:rFonts w:hint="default" w:ascii="宋体" w:cs="宋体"/>
          <w:color w:val="000000" w:themeColor="text1"/>
          <w:sz w:val="21"/>
          <w:szCs w:val="21"/>
          <w:highlight w:val="none"/>
          <w:shd w:val="clear" w:color="auto" w:fill="ffffff"/>
          <w14:textFill>
            <w14:solidFill>
              <w14:schemeClr w14:val="tx1"/>
            </w14:solidFill>
          </w14:textFill>
        </w:rPr>
        <w:t xml:space="preserve">的</w:t>
      </w:r>
      <w:r>
        <w:rPr>
          <w:rFonts w:hint="default" w:ascii="宋体" w:cs="宋体"/>
          <w:color w:val="000000" w:themeColor="text1"/>
          <w:sz w:val="21"/>
          <w:szCs w:val="21"/>
          <w:highlight w:val="none"/>
          <w:u w:val="single"/>
          <w:shd w:val="clear" w:color="auto" w:fill="ffffff"/>
          <w14:textFill>
            <w14:solidFill>
              <w14:schemeClr w14:val="tx1"/>
            </w14:solidFill>
          </w14:textFill>
        </w:rPr>
        <w:t xml:space="preserve">  /  </w:t>
      </w:r>
      <w:r>
        <w:rPr>
          <w:rFonts w:hint="default" w:ascii="宋体" w:cs="宋体"/>
          <w:color w:val="000000" w:themeColor="text1"/>
          <w:sz w:val="21"/>
          <w:szCs w:val="21"/>
          <w:highlight w:val="none"/>
          <w:shd w:val="clear" w:color="auto" w:fill="ffffff"/>
          <w:vertAlign w:val="superscript"/>
          <w14:textFill>
            <w14:solidFill>
              <w14:schemeClr w14:val="tx1"/>
            </w14:solidFill>
          </w14:textFill>
        </w:rPr>
        <w:t xml:space="preserve">4</w:t>
      </w:r>
      <w:r>
        <w:rPr>
          <w:rFonts w:hint="default" w:ascii="宋体" w:cs="宋体"/>
          <w:color w:val="000000" w:themeColor="text1"/>
          <w:sz w:val="21"/>
          <w:szCs w:val="21"/>
          <w:highlight w:val="none"/>
          <w:shd w:val="clear" w:color="auto" w:fill="ffffff"/>
          <w14:textFill>
            <w14:solidFill>
              <w14:schemeClr w14:val="tx1"/>
            </w14:solidFill>
          </w14:textFill>
        </w:rPr>
        <w:t xml:space="preserve">在中国境内生产。</w:t>
      </w:r>
      <w:r>
        <w:rPr>
          <w:rFonts w:hint="default" w:ascii="宋体" w:cs="宋体"/>
          <w:color w:val="000000" w:themeColor="text1"/>
          <w:sz w:val="21"/>
          <w:szCs w:val="21"/>
          <w:highlight w:val="none"/>
          <w:u w:val="single"/>
          <w:shd w:val="clear" w:color="auto" w:fill="ffffff"/>
          <w14:textFill>
            <w14:solidFill>
              <w14:schemeClr w14:val="tx1"/>
            </w14:solidFill>
          </w14:textFill>
        </w:rPr>
        <w:t xml:space="preserve">  /  </w:t>
      </w:r>
      <w:r>
        <w:rPr>
          <w:rFonts w:hint="default" w:ascii="宋体" w:cs="宋体"/>
          <w:color w:val="000000" w:themeColor="text1"/>
          <w:sz w:val="21"/>
          <w:szCs w:val="21"/>
          <w:highlight w:val="none"/>
          <w:shd w:val="clear" w:color="auto" w:fill="ffffff"/>
          <w14:textFill>
            <w14:solidFill>
              <w14:schemeClr w14:val="tx1"/>
            </w14:solidFill>
          </w14:textFill>
        </w:rPr>
        <w:t xml:space="preserve">的</w:t>
      </w:r>
      <w:r>
        <w:rPr>
          <w:rFonts w:hint="default" w:ascii="宋体" w:cs="宋体"/>
          <w:color w:val="000000" w:themeColor="text1"/>
          <w:sz w:val="21"/>
          <w:szCs w:val="21"/>
          <w:highlight w:val="none"/>
          <w:u w:val="single"/>
          <w:shd w:val="clear" w:color="auto" w:fill="ffffff"/>
          <w14:textFill>
            <w14:solidFill>
              <w14:schemeClr w14:val="tx1"/>
            </w14:solidFill>
          </w14:textFill>
        </w:rPr>
        <w:t xml:space="preserve">  /  </w:t>
      </w:r>
      <w:r>
        <w:rPr>
          <w:rFonts w:hint="default" w:ascii="宋体" w:cs="宋体"/>
          <w:color w:val="000000" w:themeColor="text1"/>
          <w:sz w:val="21"/>
          <w:szCs w:val="21"/>
          <w:highlight w:val="none"/>
          <w:shd w:val="clear" w:color="auto" w:fill="ffffff"/>
          <w:vertAlign w:val="superscript"/>
          <w14:textFill>
            <w14:solidFill>
              <w14:schemeClr w14:val="tx1"/>
            </w14:solidFill>
          </w14:textFill>
        </w:rPr>
        <w:t xml:space="preserve">5</w:t>
      </w:r>
      <w:r>
        <w:rPr>
          <w:rFonts w:hint="default" w:ascii="宋体" w:cs="宋体"/>
          <w:color w:val="000000" w:themeColor="text1"/>
          <w:sz w:val="21"/>
          <w:szCs w:val="21"/>
          <w:highlight w:val="none"/>
          <w:shd w:val="clear" w:color="auto" w:fill="ffffff"/>
          <w14:textFill>
            <w14:solidFill>
              <w14:schemeClr w14:val="tx1"/>
            </w14:solidFill>
          </w14:textFill>
        </w:rPr>
        <w:t xml:space="preserve">在中国境内完成。</w:t>
      </w:r>
      <w:r/>
    </w:p>
    <w:p>
      <w:pPr>
        <w:pStyle w:val="977"/>
        <w:ind w:firstLine="420"/>
        <w:spacing w:before="30" w:beforeAutospacing="0" w:after="30" w:afterAutospacing="0" w:line="360" w:lineRule="auto"/>
        <w:shd w:val="clear" w:color="auto" w:fill="ffffff"/>
        <w:rPr>
          <w:rFonts w:hint="default"/>
          <w:color w:val="000000" w:themeColor="text1"/>
          <w:sz w:val="21"/>
          <w:szCs w:val="21"/>
          <w:highlight w:val="none"/>
          <w14:textFill>
            <w14:solidFill>
              <w14:schemeClr w14:val="tx1"/>
            </w14:solidFill>
          </w14:textFill>
        </w:rPr>
      </w:pPr>
      <w:r>
        <w:rPr>
          <w:rFonts w:hint="default" w:ascii="宋体" w:cs="宋体"/>
          <w:color w:val="000000" w:themeColor="text1"/>
          <w:sz w:val="21"/>
          <w:szCs w:val="21"/>
          <w:highlight w:val="none"/>
          <w:shd w:val="clear" w:color="auto" w:fill="ffffff"/>
          <w14:textFill>
            <w14:solidFill>
              <w14:schemeClr w14:val="tx1"/>
            </w14:solidFill>
          </w14:textFill>
        </w:rPr>
        <w:t xml:space="preserve">2.</w:t>
      </w:r>
      <w:r>
        <w:rPr>
          <w:rFonts w:hint="default" w:ascii="宋体" w:cs="宋体"/>
          <w:color w:val="000000" w:themeColor="text1"/>
          <w:sz w:val="21"/>
          <w:szCs w:val="21"/>
          <w:highlight w:val="none"/>
          <w:u w:val="single"/>
          <w:shd w:val="clear" w:color="auto" w:fill="ffffff"/>
          <w14:textFill>
            <w14:solidFill>
              <w14:schemeClr w14:val="tx1"/>
            </w14:solidFill>
          </w14:textFill>
        </w:rPr>
        <w:t xml:space="preserve">（产品名称2）</w:t>
      </w:r>
      <w:r>
        <w:rPr>
          <w:rFonts w:hint="default" w:ascii="宋体" w:cs="宋体"/>
          <w:color w:val="000000" w:themeColor="text1"/>
          <w:sz w:val="21"/>
          <w:szCs w:val="21"/>
          <w:highlight w:val="none"/>
          <w:shd w:val="clear" w:color="auto" w:fill="ffffff"/>
          <w14:textFill>
            <w14:solidFill>
              <w14:schemeClr w14:val="tx1"/>
            </w14:solidFill>
          </w14:textFill>
        </w:rPr>
        <w:t xml:space="preserve">，生产厂为</w:t>
      </w:r>
      <w:r>
        <w:rPr>
          <w:rFonts w:hint="default" w:ascii="宋体" w:cs="宋体"/>
          <w:color w:val="000000" w:themeColor="text1"/>
          <w:sz w:val="21"/>
          <w:szCs w:val="21"/>
          <w:highlight w:val="none"/>
          <w:u w:val="single"/>
          <w:shd w:val="clear" w:color="auto" w:fill="ffffff"/>
          <w14:textFill>
            <w14:solidFill>
              <w14:schemeClr w14:val="tx1"/>
            </w14:solidFill>
          </w14:textFill>
        </w:rPr>
        <w:t xml:space="preserve">（厂名）</w:t>
      </w:r>
      <w:r>
        <w:rPr>
          <w:rFonts w:hint="default" w:ascii="宋体" w:cs="宋体"/>
          <w:color w:val="000000" w:themeColor="text1"/>
          <w:sz w:val="21"/>
          <w:szCs w:val="21"/>
          <w:highlight w:val="none"/>
          <w:shd w:val="clear" w:color="auto" w:fill="ffffff"/>
          <w14:textFill>
            <w14:solidFill>
              <w14:schemeClr w14:val="tx1"/>
            </w14:solidFill>
          </w14:textFill>
        </w:rPr>
        <w:t xml:space="preserve">，厂址为</w:t>
      </w:r>
      <w:r>
        <w:rPr>
          <w:rFonts w:hint="default" w:ascii="宋体" w:cs="宋体"/>
          <w:color w:val="000000" w:themeColor="text1"/>
          <w:sz w:val="21"/>
          <w:szCs w:val="21"/>
          <w:highlight w:val="none"/>
          <w:u w:val="single"/>
          <w:shd w:val="clear" w:color="auto" w:fill="ffffff"/>
          <w14:textFill>
            <w14:solidFill>
              <w14:schemeClr w14:val="tx1"/>
            </w14:solidFill>
          </w14:textFill>
        </w:rPr>
        <w:t xml:space="preserve">（生产厂址）</w:t>
      </w:r>
      <w:r>
        <w:rPr>
          <w:rFonts w:hint="default" w:ascii="宋体" w:cs="宋体"/>
          <w:color w:val="000000" w:themeColor="text1"/>
          <w:sz w:val="21"/>
          <w:szCs w:val="21"/>
          <w:highlight w:val="none"/>
          <w:shd w:val="clear" w:color="auto" w:fill="ffffff"/>
          <w14:textFill>
            <w14:solidFill>
              <w14:schemeClr w14:val="tx1"/>
            </w14:solidFill>
          </w14:textFill>
        </w:rPr>
        <w:t xml:space="preserve">。</w:t>
      </w:r>
      <w:r>
        <w:rPr>
          <w:rFonts w:hint="default" w:ascii="宋体" w:cs="宋体"/>
          <w:color w:val="000000" w:themeColor="text1"/>
          <w:sz w:val="21"/>
          <w:szCs w:val="21"/>
          <w:highlight w:val="none"/>
          <w:u w:val="single"/>
          <w:shd w:val="clear" w:color="auto" w:fill="ffffff"/>
          <w14:textFill>
            <w14:solidFill>
              <w14:schemeClr w14:val="tx1"/>
            </w14:solidFill>
          </w14:textFill>
        </w:rPr>
        <w:t xml:space="preserve"> /  </w:t>
      </w:r>
      <w:r>
        <w:rPr>
          <w:rFonts w:hint="default" w:ascii="宋体" w:cs="宋体"/>
          <w:color w:val="000000" w:themeColor="text1"/>
          <w:sz w:val="21"/>
          <w:szCs w:val="21"/>
          <w:highlight w:val="none"/>
          <w:shd w:val="clear" w:color="auto" w:fill="ffffff"/>
          <w14:textFill>
            <w14:solidFill>
              <w14:schemeClr w14:val="tx1"/>
            </w14:solidFill>
          </w14:textFill>
        </w:rPr>
        <w:t xml:space="preserve">的中国境内生产的组件成本占比≥</w:t>
      </w:r>
      <w:r>
        <w:rPr>
          <w:rFonts w:hint="default" w:ascii="宋体" w:cs="宋体"/>
          <w:color w:val="000000" w:themeColor="text1"/>
          <w:sz w:val="21"/>
          <w:szCs w:val="21"/>
          <w:highlight w:val="none"/>
          <w:u w:val="single"/>
          <w:shd w:val="clear" w:color="auto" w:fill="ffffff"/>
          <w14:textFill>
            <w14:solidFill>
              <w14:schemeClr w14:val="tx1"/>
            </w14:solidFill>
          </w14:textFill>
        </w:rPr>
        <w:t xml:space="preserve">  /  </w:t>
      </w:r>
      <w:r>
        <w:rPr>
          <w:rFonts w:hint="default" w:ascii="宋体" w:cs="宋体"/>
          <w:color w:val="000000" w:themeColor="text1"/>
          <w:sz w:val="21"/>
          <w:szCs w:val="21"/>
          <w:highlight w:val="none"/>
          <w:shd w:val="clear" w:color="auto" w:fill="ffffff"/>
          <w14:textFill>
            <w14:solidFill>
              <w14:schemeClr w14:val="tx1"/>
            </w14:solidFill>
          </w14:textFill>
        </w:rPr>
        <w:t xml:space="preserve">。</w:t>
      </w:r>
      <w:r>
        <w:rPr>
          <w:rFonts w:hint="default" w:ascii="宋体" w:cs="宋体"/>
          <w:color w:val="000000" w:themeColor="text1"/>
          <w:sz w:val="21"/>
          <w:szCs w:val="21"/>
          <w:highlight w:val="none"/>
          <w:u w:val="single"/>
          <w:shd w:val="clear" w:color="auto" w:fill="ffffff"/>
          <w14:textFill>
            <w14:solidFill>
              <w14:schemeClr w14:val="tx1"/>
            </w14:solidFill>
          </w14:textFill>
        </w:rPr>
        <w:t xml:space="preserve">  /  </w:t>
      </w:r>
      <w:r>
        <w:rPr>
          <w:rFonts w:hint="default" w:ascii="宋体" w:cs="宋体"/>
          <w:color w:val="000000" w:themeColor="text1"/>
          <w:sz w:val="21"/>
          <w:szCs w:val="21"/>
          <w:highlight w:val="none"/>
          <w:shd w:val="clear" w:color="auto" w:fill="ffffff"/>
          <w14:textFill>
            <w14:solidFill>
              <w14:schemeClr w14:val="tx1"/>
            </w14:solidFill>
          </w14:textFill>
        </w:rPr>
        <w:t xml:space="preserve">的</w:t>
      </w:r>
      <w:r>
        <w:rPr>
          <w:rFonts w:hint="default" w:ascii="宋体" w:cs="宋体"/>
          <w:color w:val="000000" w:themeColor="text1"/>
          <w:sz w:val="21"/>
          <w:szCs w:val="21"/>
          <w:highlight w:val="none"/>
          <w:u w:val="single"/>
          <w:shd w:val="clear" w:color="auto" w:fill="ffffff"/>
          <w14:textFill>
            <w14:solidFill>
              <w14:schemeClr w14:val="tx1"/>
            </w14:solidFill>
          </w14:textFill>
        </w:rPr>
        <w:t xml:space="preserve">  /  </w:t>
      </w:r>
      <w:r>
        <w:rPr>
          <w:rFonts w:hint="default" w:ascii="宋体" w:cs="宋体"/>
          <w:color w:val="000000" w:themeColor="text1"/>
          <w:sz w:val="21"/>
          <w:szCs w:val="21"/>
          <w:highlight w:val="none"/>
          <w:shd w:val="clear" w:color="auto" w:fill="ffffff"/>
          <w14:textFill>
            <w14:solidFill>
              <w14:schemeClr w14:val="tx1"/>
            </w14:solidFill>
          </w14:textFill>
        </w:rPr>
        <w:t xml:space="preserve">在中国境内生产。</w:t>
      </w:r>
      <w:r>
        <w:rPr>
          <w:rFonts w:hint="default" w:ascii="宋体" w:cs="宋体"/>
          <w:color w:val="000000" w:themeColor="text1"/>
          <w:sz w:val="21"/>
          <w:szCs w:val="21"/>
          <w:highlight w:val="none"/>
          <w:u w:val="single"/>
          <w:shd w:val="clear" w:color="auto" w:fill="ffffff"/>
          <w14:textFill>
            <w14:solidFill>
              <w14:schemeClr w14:val="tx1"/>
            </w14:solidFill>
          </w14:textFill>
        </w:rPr>
        <w:t xml:space="preserve">  /  </w:t>
      </w:r>
      <w:r>
        <w:rPr>
          <w:rFonts w:hint="default" w:ascii="宋体" w:cs="宋体"/>
          <w:color w:val="000000" w:themeColor="text1"/>
          <w:sz w:val="21"/>
          <w:szCs w:val="21"/>
          <w:highlight w:val="none"/>
          <w:shd w:val="clear" w:color="auto" w:fill="ffffff"/>
          <w14:textFill>
            <w14:solidFill>
              <w14:schemeClr w14:val="tx1"/>
            </w14:solidFill>
          </w14:textFill>
        </w:rPr>
        <w:t xml:space="preserve">的</w:t>
      </w:r>
      <w:r>
        <w:rPr>
          <w:rFonts w:hint="default" w:ascii="宋体" w:cs="宋体"/>
          <w:color w:val="000000" w:themeColor="text1"/>
          <w:sz w:val="21"/>
          <w:szCs w:val="21"/>
          <w:highlight w:val="none"/>
          <w:u w:val="single"/>
          <w:shd w:val="clear" w:color="auto" w:fill="ffffff"/>
          <w14:textFill>
            <w14:solidFill>
              <w14:schemeClr w14:val="tx1"/>
            </w14:solidFill>
          </w14:textFill>
        </w:rPr>
        <w:t xml:space="preserve">  /  </w:t>
      </w:r>
      <w:r>
        <w:rPr>
          <w:rFonts w:hint="default" w:ascii="宋体" w:cs="宋体"/>
          <w:color w:val="000000" w:themeColor="text1"/>
          <w:sz w:val="21"/>
          <w:szCs w:val="21"/>
          <w:highlight w:val="none"/>
          <w:shd w:val="clear" w:color="auto" w:fill="ffffff"/>
          <w14:textFill>
            <w14:solidFill>
              <w14:schemeClr w14:val="tx1"/>
            </w14:solidFill>
          </w14:textFill>
        </w:rPr>
        <w:t xml:space="preserve">在中国境内完成。</w:t>
      </w:r>
      <w:r/>
    </w:p>
    <w:p>
      <w:pPr>
        <w:pStyle w:val="977"/>
        <w:ind w:firstLine="420"/>
        <w:spacing w:before="30" w:beforeAutospacing="0" w:after="30" w:afterAutospacing="0" w:line="360" w:lineRule="auto"/>
        <w:shd w:val="clear" w:color="auto" w:fill="ffffff"/>
        <w:rPr>
          <w:rFonts w:hint="default"/>
          <w:color w:val="000000" w:themeColor="text1"/>
          <w:sz w:val="21"/>
          <w:szCs w:val="21"/>
          <w:highlight w:val="none"/>
          <w14:textFill>
            <w14:solidFill>
              <w14:schemeClr w14:val="tx1"/>
            </w14:solidFill>
          </w14:textFill>
        </w:rPr>
      </w:pPr>
      <w:r>
        <w:rPr>
          <w:rFonts w:hint="default" w:ascii="宋体" w:cs="宋体"/>
          <w:color w:val="000000" w:themeColor="text1"/>
          <w:sz w:val="21"/>
          <w:szCs w:val="21"/>
          <w:highlight w:val="none"/>
          <w:shd w:val="clear" w:color="auto" w:fill="ffffff"/>
          <w14:textFill>
            <w14:solidFill>
              <w14:schemeClr w14:val="tx1"/>
            </w14:solidFill>
          </w14:textFill>
        </w:rPr>
        <w:t xml:space="preserve">……</w:t>
      </w:r>
      <w:r/>
    </w:p>
    <w:p>
      <w:pPr>
        <w:pStyle w:val="977"/>
        <w:ind w:firstLine="420"/>
        <w:spacing w:before="30" w:beforeAutospacing="0" w:after="30" w:afterAutospacing="0" w:line="360" w:lineRule="auto"/>
        <w:shd w:val="clear" w:color="auto" w:fill="ffffff"/>
        <w:rPr>
          <w:rFonts w:hint="default"/>
          <w:color w:val="000000" w:themeColor="text1"/>
          <w:sz w:val="21"/>
          <w:szCs w:val="21"/>
          <w:highlight w:val="none"/>
          <w14:textFill>
            <w14:solidFill>
              <w14:schemeClr w14:val="tx1"/>
            </w14:solidFill>
          </w14:textFill>
        </w:rPr>
      </w:pPr>
      <w:r>
        <w:rPr>
          <w:rFonts w:hint="default" w:ascii="宋体" w:cs="宋体"/>
          <w:color w:val="000000" w:themeColor="text1"/>
          <w:sz w:val="21"/>
          <w:szCs w:val="21"/>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977"/>
        <w:spacing w:before="30" w:beforeAutospacing="0" w:after="30" w:afterAutospacing="0" w:line="240" w:lineRule="atLeast"/>
        <w:shd w:val="clear" w:color="auto" w:fill="ffffff"/>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r>
      <w:r/>
    </w:p>
    <w:p>
      <w:pPr>
        <w:pStyle w:val="977"/>
        <w:jc w:val="both"/>
        <w:spacing w:before="30" w:beforeAutospacing="0" w:after="30" w:afterAutospacing="0" w:line="360" w:lineRule="auto"/>
        <w:shd w:val="clear" w:color="auto" w:fill="ffffff"/>
        <w:rPr>
          <w:rFonts w:hint="default"/>
          <w:color w:val="000000" w:themeColor="text1"/>
          <w:sz w:val="21"/>
          <w:szCs w:val="21"/>
          <w:highlight w:val="none"/>
          <w14:textFill>
            <w14:solidFill>
              <w14:schemeClr w14:val="tx1"/>
            </w14:solidFill>
          </w14:textFill>
        </w:rPr>
      </w:pPr>
      <w:r>
        <w:rPr>
          <w:rFonts w:hint="default" w:ascii="宋体" w:cs="宋体"/>
          <w:color w:val="000000" w:themeColor="text1"/>
          <w:sz w:val="21"/>
          <w:szCs w:val="21"/>
          <w:highlight w:val="none"/>
          <w:shd w:val="clear" w:color="auto" w:fill="ffffff"/>
          <w14:textFill>
            <w14:solidFill>
              <w14:schemeClr w14:val="tx1"/>
            </w14:solidFill>
          </w14:textFill>
        </w:rPr>
        <w:t xml:space="preserve">公司（单位）名称（加盖CA电子公章）：         </w:t>
      </w:r>
      <w:r/>
    </w:p>
    <w:p>
      <w:pPr>
        <w:pStyle w:val="977"/>
        <w:jc w:val="both"/>
        <w:spacing w:before="30" w:beforeAutospacing="0" w:after="30" w:afterAutospacing="0" w:line="360" w:lineRule="auto"/>
        <w:shd w:val="clear" w:color="auto" w:fill="ffffff"/>
        <w:rPr>
          <w:rFonts w:hint="default"/>
          <w:color w:val="000000" w:themeColor="text1"/>
          <w:sz w:val="21"/>
          <w:szCs w:val="21"/>
          <w:highlight w:val="none"/>
          <w14:textFill>
            <w14:solidFill>
              <w14:schemeClr w14:val="tx1"/>
            </w14:solidFill>
          </w14:textFill>
        </w:rPr>
      </w:pPr>
      <w:r>
        <w:rPr>
          <w:rFonts w:hint="default" w:ascii="宋体" w:cs="宋体"/>
          <w:color w:val="000000" w:themeColor="text1"/>
          <w:sz w:val="21"/>
          <w:szCs w:val="21"/>
          <w:highlight w:val="none"/>
          <w:shd w:val="clear" w:color="auto" w:fill="ffffff"/>
          <w14:textFill>
            <w14:solidFill>
              <w14:schemeClr w14:val="tx1"/>
            </w14:solidFill>
          </w14:textFill>
        </w:rPr>
        <w:t xml:space="preserve">日期：   年   月   日         </w:t>
      </w:r>
      <w:r/>
    </w:p>
    <w:p>
      <w:pPr>
        <w:pStyle w:val="977"/>
        <w:spacing w:before="30" w:beforeAutospacing="0" w:after="30" w:afterAutospacing="0" w:line="240" w:lineRule="atLeast"/>
        <w:shd w:val="clear" w:color="auto" w:fill="ffffff"/>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r>
      <w:r/>
    </w:p>
    <w:p>
      <w:pPr>
        <w:pStyle w:val="977"/>
        <w:spacing w:before="30" w:beforeAutospacing="0" w:after="30" w:afterAutospacing="0" w:line="240" w:lineRule="atLeast"/>
        <w:shd w:val="clear" w:color="auto" w:fill="ffffff"/>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r>
      <w:r/>
    </w:p>
    <w:p>
      <w:pPr>
        <w:pStyle w:val="977"/>
        <w:spacing w:before="30" w:beforeAutospacing="0" w:after="30" w:afterAutospacing="0" w:line="240" w:lineRule="atLeast"/>
        <w:shd w:val="clear" w:color="auto" w:fill="ffffff"/>
        <w:rPr>
          <w:rFonts w:hint="default"/>
          <w:color w:val="000000" w:themeColor="text1"/>
          <w:sz w:val="21"/>
          <w:szCs w:val="21"/>
          <w:highlight w:val="none"/>
          <w14:textFill>
            <w14:solidFill>
              <w14:schemeClr w14:val="tx1"/>
            </w14:solidFill>
          </w14:textFill>
        </w:rPr>
      </w:pPr>
      <w:r>
        <w:rPr>
          <w:rFonts w:hint="default" w:ascii="宋体" w:cs="宋体"/>
          <w:color w:val="000000" w:themeColor="text1"/>
          <w:sz w:val="21"/>
          <w:szCs w:val="21"/>
          <w:highlight w:val="none"/>
          <w:shd w:val="clear" w:color="auto" w:fill="ffffff"/>
          <w14:textFill>
            <w14:solidFill>
              <w14:schemeClr w14:val="tx1"/>
            </w14:solidFill>
          </w14:textFill>
        </w:rPr>
        <w:t xml:space="preserve">_________________</w:t>
      </w:r>
      <w:r/>
    </w:p>
    <w:p>
      <w:pPr>
        <w:pStyle w:val="977"/>
        <w:spacing w:before="30" w:beforeAutospacing="0" w:after="30" w:afterAutospacing="0" w:line="360" w:lineRule="auto"/>
        <w:shd w:val="clear" w:color="auto" w:fill="ffffff"/>
        <w:rPr>
          <w:rFonts w:hint="default"/>
          <w:color w:val="000000" w:themeColor="text1"/>
          <w:sz w:val="21"/>
          <w:szCs w:val="21"/>
          <w:highlight w:val="none"/>
          <w14:textFill>
            <w14:solidFill>
              <w14:schemeClr w14:val="tx1"/>
            </w14:solidFill>
          </w14:textFill>
        </w:rPr>
      </w:pPr>
      <w:r>
        <w:rPr>
          <w:rFonts w:hint="default" w:ascii="宋体" w:cs="宋体"/>
          <w:color w:val="000000" w:themeColor="text1"/>
          <w:sz w:val="21"/>
          <w:szCs w:val="21"/>
          <w:highlight w:val="none"/>
          <w:shd w:val="clear" w:color="auto" w:fill="ffffff"/>
          <w14:textFill>
            <w14:solidFill>
              <w14:schemeClr w14:val="tx1"/>
            </w14:solidFill>
          </w14:textFill>
        </w:rPr>
        <w:t xml:space="preserve">1.产品如有型号，请在“产品名称”栏一并填写。</w:t>
      </w:r>
      <w:r/>
    </w:p>
    <w:p>
      <w:pPr>
        <w:pStyle w:val="977"/>
        <w:spacing w:before="30" w:beforeAutospacing="0" w:after="30" w:afterAutospacing="0" w:line="360" w:lineRule="auto"/>
        <w:shd w:val="clear" w:color="auto" w:fill="ffffff"/>
        <w:rPr>
          <w:rFonts w:hint="default"/>
          <w:color w:val="000000" w:themeColor="text1"/>
          <w:sz w:val="21"/>
          <w:szCs w:val="21"/>
          <w:highlight w:val="none"/>
          <w14:textFill>
            <w14:solidFill>
              <w14:schemeClr w14:val="tx1"/>
            </w14:solidFill>
          </w14:textFill>
        </w:rPr>
      </w:pPr>
      <w:r>
        <w:rPr>
          <w:rFonts w:hint="default" w:ascii="宋体" w:cs="宋体"/>
          <w:color w:val="000000" w:themeColor="text1"/>
          <w:sz w:val="21"/>
          <w:szCs w:val="21"/>
          <w:highlight w:val="none"/>
          <w:shd w:val="clear" w:color="auto" w:fill="ffffff"/>
          <w14:textFill>
            <w14:solidFill>
              <w14:schemeClr w14:val="tx1"/>
            </w14:solidFill>
          </w14:textFill>
        </w:rPr>
        <w:t xml:space="preserve">2.生产厂名与厂址应与生产厂营业执照载明的相关信息保持一致。</w:t>
      </w:r>
      <w:r/>
    </w:p>
    <w:p>
      <w:pPr>
        <w:pStyle w:val="977"/>
        <w:spacing w:before="30" w:beforeAutospacing="0" w:after="30" w:afterAutospacing="0" w:line="360" w:lineRule="auto"/>
        <w:shd w:val="clear" w:color="auto" w:fill="ffffff"/>
        <w:rPr>
          <w:rFonts w:hint="default"/>
          <w:color w:val="000000" w:themeColor="text1"/>
          <w:sz w:val="21"/>
          <w:szCs w:val="21"/>
          <w:highlight w:val="none"/>
          <w14:textFill>
            <w14:solidFill>
              <w14:schemeClr w14:val="tx1"/>
            </w14:solidFill>
          </w14:textFill>
        </w:rPr>
      </w:pPr>
      <w:r>
        <w:rPr>
          <w:rFonts w:hint="default" w:ascii="宋体" w:cs="宋体"/>
          <w:color w:val="000000" w:themeColor="text1"/>
          <w:sz w:val="21"/>
          <w:szCs w:val="21"/>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977"/>
        <w:spacing w:before="30" w:beforeAutospacing="0" w:after="30" w:afterAutospacing="0" w:line="360" w:lineRule="auto"/>
        <w:shd w:val="clear" w:color="auto" w:fill="ffffff"/>
        <w:rPr>
          <w:rFonts w:hint="default"/>
          <w:color w:val="000000" w:themeColor="text1"/>
          <w:sz w:val="21"/>
          <w:szCs w:val="21"/>
          <w:highlight w:val="none"/>
          <w14:textFill>
            <w14:solidFill>
              <w14:schemeClr w14:val="tx1"/>
            </w14:solidFill>
          </w14:textFill>
        </w:rPr>
      </w:pPr>
      <w:r>
        <w:rPr>
          <w:rFonts w:hint="default" w:ascii="宋体" w:cs="宋体"/>
          <w:color w:val="000000" w:themeColor="text1"/>
          <w:sz w:val="21"/>
          <w:szCs w:val="21"/>
          <w:highlight w:val="none"/>
          <w:shd w:val="clear" w:color="auto" w:fill="ffffff"/>
          <w14:textFill>
            <w14:solidFill>
              <w14:schemeClr w14:val="tx1"/>
            </w14:solidFill>
          </w14:textFill>
        </w:rPr>
        <w:t xml:space="preserve">4.该产品的关键组件要求实施前，“关键组件”栏可不填，下同。</w:t>
      </w:r>
      <w:r/>
    </w:p>
    <w:p>
      <w:pPr>
        <w:pStyle w:val="977"/>
        <w:spacing w:before="30" w:beforeAutospacing="0" w:after="30" w:afterAutospacing="0" w:line="360" w:lineRule="auto"/>
        <w:shd w:val="clear" w:color="auto" w:fill="ffffff"/>
        <w:rPr>
          <w:rFonts w:hint="default" w:ascii="宋体" w:cs="宋体"/>
          <w:color w:val="000000" w:themeColor="text1"/>
          <w:sz w:val="21"/>
          <w:szCs w:val="21"/>
          <w:highlight w:val="none"/>
          <w:shd w:val="clear" w:color="auto" w:fill="ffffff"/>
          <w14:textFill>
            <w14:solidFill>
              <w14:schemeClr w14:val="tx1"/>
            </w14:solidFill>
          </w14:textFill>
        </w:rPr>
      </w:pPr>
      <w:r>
        <w:rPr>
          <w:rFonts w:hint="default" w:ascii="宋体" w:cs="宋体"/>
          <w:color w:val="000000" w:themeColor="text1"/>
          <w:sz w:val="21"/>
          <w:szCs w:val="21"/>
          <w:highlight w:val="none"/>
          <w:shd w:val="clear" w:color="auto" w:fill="ffffff"/>
          <w14:textFill>
            <w14:solidFill>
              <w14:schemeClr w14:val="tx1"/>
            </w14:solidFill>
          </w14:textFill>
        </w:rPr>
        <w:t xml:space="preserve">5.该产品的关键工序要求实施前，“关键工序”栏可不填，下同。</w:t>
      </w:r>
      <w:r/>
    </w:p>
    <w:p>
      <w:pPr>
        <w:pStyle w:val="977"/>
        <w:spacing w:before="30" w:beforeAutospacing="0" w:after="30" w:afterAutospacing="0" w:line="360" w:lineRule="auto"/>
        <w:shd w:val="clear" w:color="auto" w:fill="ffffff"/>
        <w:rPr>
          <w:rFonts w:ascii="Microsoft New Tai Lue" w:hAnsi="Microsoft New Tai Lue" w:cs="Microsoft New Tai Lue"/>
          <w:bCs w:val="0"/>
          <w:color w:val="000000" w:themeColor="text1"/>
          <w:sz w:val="24"/>
          <w:szCs w:val="24"/>
          <w:highlight w:val="none"/>
          <w14:textFill>
            <w14:solidFill>
              <w14:schemeClr w14:val="tx1"/>
            </w14:solidFill>
          </w14:textFill>
        </w:rPr>
        <w:sectPr>
          <w:footnotePr/>
          <w:endnotePr/>
          <w:type w:val="nextPage"/>
          <w:pgSz w:w="11911" w:h="16838" w:orient="portrait"/>
          <w:pgMar w:top="1440" w:right="1803" w:bottom="1440" w:left="1803" w:header="720" w:footer="720" w:gutter="0"/>
          <w:cols w:num="1" w:sep="0" w:space="0" w:equalWidth="1"/>
          <w:docGrid w:linePitch="360"/>
        </w:sectPr>
      </w:pPr>
      <w:r>
        <w:rPr>
          <w:rFonts w:hint="default" w:ascii="宋体" w:cs="宋体"/>
          <w:color w:val="000000" w:themeColor="text1"/>
          <w:sz w:val="21"/>
          <w:szCs w:val="21"/>
          <w:highlight w:val="none"/>
          <w:shd w:val="clear" w:color="auto" w:fill="ffffff"/>
          <w14:textFill>
            <w14:solidFill>
              <w14:schemeClr w14:val="tx1"/>
            </w14:solidFill>
          </w14:textFill>
        </w:rPr>
        <w:t xml:space="preserve">6.《声明函》中标注“</w:t>
      </w:r>
      <w:r>
        <w:rPr>
          <w:rFonts w:hint="default" w:ascii="宋体" w:cs="宋体"/>
          <w:color w:val="000000" w:themeColor="text1"/>
          <w:sz w:val="21"/>
          <w:szCs w:val="21"/>
          <w:highlight w:val="none"/>
          <w:u w:val="single"/>
          <w:shd w:val="clear" w:color="auto" w:fill="ffffff"/>
          <w14:textFill>
            <w14:solidFill>
              <w14:schemeClr w14:val="tx1"/>
            </w14:solidFill>
          </w14:textFill>
        </w:rPr>
        <w:t xml:space="preserve">  /  </w:t>
      </w:r>
      <w:r>
        <w:rPr>
          <w:rFonts w:hint="default" w:ascii="宋体" w:cs="宋体"/>
          <w:color w:val="000000" w:themeColor="text1"/>
          <w:sz w:val="21"/>
          <w:szCs w:val="21"/>
          <w:highlight w:val="none"/>
          <w:shd w:val="clear" w:color="auto" w:fill="ffffff"/>
          <w14:textFill>
            <w14:solidFill>
              <w14:schemeClr w14:val="tx1"/>
            </w14:solidFill>
          </w14:textFill>
        </w:rPr>
        <w:t xml:space="preserve">”的地方无需填写。</w:t>
      </w:r>
      <w:r/>
    </w:p>
    <w:p>
      <w:pPr>
        <w:pStyle w:val="978"/>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w:t>
      </w:r>
      <w:r>
        <w:rPr>
          <w:rFonts w:hint="eastAsia" w:ascii="Microsoft New Tai Lue" w:hAnsi="Microsoft New Tai Lue" w:cs="Microsoft New Tai Lue"/>
          <w:bCs w:val="0"/>
          <w:color w:val="000000" w:themeColor="text1"/>
          <w:sz w:val="24"/>
          <w:szCs w:val="24"/>
          <w:highlight w:val="none"/>
          <w:lang w:val="en-US" w:eastAsia="zh-CN"/>
          <w14:textFill>
            <w14:solidFill>
              <w14:schemeClr w14:val="tx1"/>
            </w14:solidFill>
          </w14:textFill>
        </w:rPr>
        <w:t xml:space="preserve">3</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供应商</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认为需提供的其他</w:t>
      </w:r>
      <w:bookmarkEnd w:id="373"/>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文件或证明材料</w:t>
      </w:r>
      <w:bookmarkEnd w:id="374"/>
      <w:r/>
      <w:bookmarkEnd w:id="375"/>
      <w:r/>
      <w:bookmarkEnd w:id="376"/>
      <w:r/>
      <w:r/>
    </w:p>
    <w:p>
      <w:pPr>
        <w:pStyle w:val="978"/>
        <w:spacing w:before="0"/>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br w:type="page" w:clear="all"/>
      </w:r>
      <w:bookmarkStart w:id="377" w:name="_Toc107246308"/>
      <w:r/>
      <w:bookmarkStart w:id="378" w:name="_Toc104560925"/>
      <w:r/>
      <w:bookmarkStart w:id="379" w:name="_Toc103848608"/>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w:t>
      </w:r>
      <w:r>
        <w:rPr>
          <w:rFonts w:hint="eastAsia" w:ascii="Microsoft New Tai Lue" w:hAnsi="Microsoft New Tai Lue" w:cs="Microsoft New Tai Lue"/>
          <w:bCs w:val="0"/>
          <w:color w:val="000000" w:themeColor="text1"/>
          <w:sz w:val="24"/>
          <w:szCs w:val="24"/>
          <w:highlight w:val="none"/>
          <w:lang w:val="en-US" w:eastAsia="zh-CN"/>
          <w14:textFill>
            <w14:solidFill>
              <w14:schemeClr w14:val="tx1"/>
            </w14:solidFill>
          </w14:textFill>
        </w:rPr>
        <w:t xml:space="preserve">4</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）要求</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供应商</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提交的其他文件材料或证明材料</w:t>
      </w:r>
      <w:bookmarkEnd w:id="377"/>
      <w:r/>
      <w:bookmarkEnd w:id="378"/>
      <w:r/>
      <w:bookmarkEnd w:id="379"/>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before="100" w:after="100"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sectPr>
      <w:footnotePr/>
      <w:endnotePr/>
      <w:type w:val="nextPage"/>
      <w:pgSz w:w="11911" w:h="16838" w:orient="portrait"/>
      <w:pgMar w:top="1440" w:right="1803" w:bottom="1440" w:left="1803" w:header="720" w:footer="72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方正楷体_GBK">
    <w:panose1 w:val="020B0503020202020204"/>
  </w:font>
  <w:font w:name="方正小标宋_GBK">
    <w:panose1 w:val="020B0503020202020204"/>
  </w:font>
  <w:font w:name="Wingdings 2">
    <w:panose1 w:val="05020102010507070707"/>
  </w:font>
  <w:font w:name="Segoe UI Symbol">
    <w:panose1 w:val="020B0502040204020203"/>
  </w:font>
  <w:font w:name="Symbol">
    <w:panose1 w:val="05050102010706020507"/>
  </w:font>
  <w:font w:name="Wingdings">
    <w:panose1 w:val="05000000000000000000"/>
  </w:font>
  <w:font w:name="方正黑体_GBK">
    <w:panose1 w:val="020B0503020202020204"/>
  </w:font>
  <w:font w:name="方正仿宋_GBK">
    <w:panose1 w:val="020B0503020202020204"/>
  </w:font>
  <w:font w:name="楷体_GB2312">
    <w:panose1 w:val="02010609060101010101"/>
  </w:font>
  <w:font w:name="黑体">
    <w:panose1 w:val="02010609060101010101"/>
  </w:font>
  <w:font w:name="仿宋_GB2312">
    <w:panose1 w:val="02010609060101010101"/>
  </w:font>
  <w:font w:name="Courier New">
    <w:panose1 w:val="02070309020205020404"/>
  </w:font>
  <w:font w:name="Calibri">
    <w:panose1 w:val="020F0502020204030204"/>
  </w:font>
  <w:font w:name="微软雅黑">
    <w:panose1 w:val="020B0503020204020204"/>
  </w:font>
  <w:font w:name="仿宋">
    <w:panose1 w:val="02010609060101010101"/>
  </w:font>
  <w:font w:name="等线 Light">
    <w:panose1 w:val="02010600030101010101"/>
  </w:font>
  <w:font w:name="等线">
    <w:panose1 w:val="02010600030101010101"/>
  </w:font>
  <w:font w:name="Arial">
    <w:panose1 w:val="020B0604020202020204"/>
  </w:font>
  <w:font w:name="Microsoft New Tai Lue">
    <w:panose1 w:val="020B0502040204020203"/>
  </w:font>
  <w:font w:name="宋体">
    <w:panose1 w:val="02010600030101010101"/>
  </w:font>
  <w:font w:name="Microsoft JhengHei">
    <w:panose1 w:val="020B06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center"/>
    </w:pPr>
    <w:r/>
    <w:r/>
  </w:p>
  <w:p>
    <w:pPr>
      <w:pStyle w:val="96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57712700"/>
      <w:rPr/>
    </w:sdtPr>
    <w:sdtContent>
      <w:p>
        <w:pPr>
          <w:pStyle w:val="968"/>
          <w:jc w:val="center"/>
        </w:pPr>
        <w:r>
          <w:fldChar w:fldCharType="begin"/>
        </w:r>
        <w:r>
          <w:instrText xml:space="preserve">PAGE   \* MERGEFORMAT</w:instrText>
        </w:r>
        <w:r>
          <w:fldChar w:fldCharType="separate"/>
        </w:r>
        <w:r>
          <w:rPr>
            <w:lang w:val="zh-CN"/>
          </w:rPr>
          <w:t xml:space="preserve">7</w:t>
        </w:r>
        <w:r>
          <w:fldChar w:fldCharType="end"/>
        </w:r>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67546"/>
                            <w:rPr/>
                          </w:sdtPr>
                          <w:sdtContent>
                            <w:p>
                              <w:pPr>
                                <w:pStyle w:val="968"/>
                                <w:jc w:val="center"/>
                              </w:pPr>
                              <w:r>
                                <w:fldChar w:fldCharType="begin"/>
                              </w:r>
                              <w:r>
                                <w:instrText xml:space="preserve">PAGE   \* MERGEFORMAT</w:instrText>
                              </w:r>
                              <w:r>
                                <w:fldChar w:fldCharType="separate"/>
                              </w:r>
                              <w:r>
                                <w:rPr>
                                  <w:lang w:val="zh-CN"/>
                                </w:rPr>
                                <w:t xml:space="preserve">2</w:t>
                              </w:r>
                              <w: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67546"/>
                      <w:rPr/>
                    </w:sdtPr>
                    <w:sdtContent>
                      <w:p>
                        <w:pPr>
                          <w:pStyle w:val="968"/>
                          <w:jc w:val="center"/>
                        </w:pPr>
                        <w:r>
                          <w:fldChar w:fldCharType="begin"/>
                        </w:r>
                        <w:r>
                          <w:instrText xml:space="preserve">PAGE   \* MERGEFORMAT</w:instrText>
                        </w:r>
                        <w:r>
                          <w:fldChar w:fldCharType="separate"/>
                        </w:r>
                        <w:r>
                          <w:rPr>
                            <w:lang w:val="zh-CN"/>
                          </w:rPr>
                          <w:t xml:space="preserve">2</w:t>
                        </w:r>
                        <w:r>
                          <w:fldChar w:fldCharType="end"/>
                        </w:r>
                        <w:r/>
                      </w:p>
                    </w:sdtContent>
                  </w:sdt>
                  <w:p>
                    <w:r/>
                    <w:r/>
                  </w:p>
                </w:txbxContent>
              </v:textbox>
            </v:shape>
          </w:pict>
        </mc:Fallback>
      </mc:AlternateContent>
    </w:r>
    <w:r/>
  </w:p>
  <w:p>
    <w:pPr>
      <w:pStyle w:val="958"/>
      <w:ind w:left="1260"/>
      <w:spacing w:line="14" w:lineRule="auto"/>
      <w:rPr>
        <w:sz w:val="20"/>
      </w:rPr>
    </w:pPr>
    <w:r>
      <w:rPr>
        <w:sz w:val="2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center"/>
      <w:rPr>
        <w:sz w:val="20"/>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8"/>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8"/>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tabs>
        <w:tab w:val="clear" w:pos="4153" w:leader="none"/>
        <w:tab w:val="center" w:pos="4481"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68"/>
                          </w:pPr>
                          <w:r>
                            <w:fldChar w:fldCharType="begin"/>
                          </w:r>
                          <w:r>
                            <w:instrText xml:space="preserve"> PAGE  \* MERGEFORMAT </w:instrText>
                          </w:r>
                          <w:r>
                            <w:fldChar w:fldCharType="separate"/>
                          </w:r>
                          <w:r>
                            <w:rPr>
                              <w:rFonts w:hint="eastAsia"/>
                            </w:rPr>
                            <w:t xml:space="preserve">四-- 157 -</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8"/>
                    </w:pPr>
                    <w:r>
                      <w:fldChar w:fldCharType="begin"/>
                    </w:r>
                    <w:r>
                      <w:instrText xml:space="preserve"> PAGE  \* MERGEFORMAT </w:instrText>
                    </w:r>
                    <w:r>
                      <w:fldChar w:fldCharType="separate"/>
                    </w:r>
                    <w:r>
                      <w:rPr>
                        <w:rFonts w:hint="eastAsia"/>
                      </w:rPr>
                      <w:t xml:space="preserve">四-- 157 -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8">
    <w:name w:val="Heading 1 Char"/>
    <w:basedOn w:val="951"/>
    <w:link w:val="945"/>
    <w:uiPriority w:val="9"/>
    <w:rPr>
      <w:rFonts w:ascii="Arial" w:hAnsi="Arial" w:eastAsia="Arial" w:cs="Arial"/>
      <w:sz w:val="40"/>
      <w:szCs w:val="40"/>
    </w:rPr>
  </w:style>
  <w:style w:type="character" w:styleId="789">
    <w:name w:val="Heading 2 Char"/>
    <w:basedOn w:val="951"/>
    <w:link w:val="1012"/>
    <w:uiPriority w:val="9"/>
    <w:rPr>
      <w:rFonts w:ascii="Arial" w:hAnsi="Arial" w:eastAsia="Arial" w:cs="Arial"/>
      <w:sz w:val="34"/>
    </w:rPr>
  </w:style>
  <w:style w:type="character" w:styleId="790">
    <w:name w:val="Heading 3 Char"/>
    <w:basedOn w:val="951"/>
    <w:link w:val="947"/>
    <w:uiPriority w:val="9"/>
    <w:rPr>
      <w:rFonts w:ascii="Arial" w:hAnsi="Arial" w:eastAsia="Arial" w:cs="Arial"/>
      <w:sz w:val="30"/>
      <w:szCs w:val="30"/>
    </w:rPr>
  </w:style>
  <w:style w:type="character" w:styleId="791">
    <w:name w:val="Heading 4 Char"/>
    <w:basedOn w:val="951"/>
    <w:link w:val="948"/>
    <w:uiPriority w:val="9"/>
    <w:rPr>
      <w:rFonts w:ascii="Arial" w:hAnsi="Arial" w:eastAsia="Arial" w:cs="Arial"/>
      <w:b/>
      <w:bCs/>
      <w:sz w:val="26"/>
      <w:szCs w:val="26"/>
    </w:rPr>
  </w:style>
  <w:style w:type="paragraph" w:styleId="792">
    <w:name w:val="Heading 5"/>
    <w:basedOn w:val="944"/>
    <w:next w:val="944"/>
    <w:link w:val="793"/>
    <w:uiPriority w:val="9"/>
    <w:unhideWhenUsed/>
    <w:qFormat/>
    <w:pPr>
      <w:keepLines/>
      <w:keepNext/>
      <w:spacing w:before="320" w:after="200"/>
      <w:outlineLvl w:val="4"/>
    </w:pPr>
    <w:rPr>
      <w:rFonts w:ascii="Arial" w:hAnsi="Arial" w:eastAsia="Arial" w:cs="Arial"/>
      <w:b/>
      <w:bCs/>
      <w:sz w:val="24"/>
      <w:szCs w:val="24"/>
    </w:rPr>
  </w:style>
  <w:style w:type="character" w:styleId="793">
    <w:name w:val="Heading 5 Char"/>
    <w:basedOn w:val="951"/>
    <w:link w:val="792"/>
    <w:uiPriority w:val="9"/>
    <w:rPr>
      <w:rFonts w:ascii="Arial" w:hAnsi="Arial" w:eastAsia="Arial" w:cs="Arial"/>
      <w:b/>
      <w:bCs/>
      <w:sz w:val="24"/>
      <w:szCs w:val="24"/>
    </w:rPr>
  </w:style>
  <w:style w:type="character" w:styleId="794">
    <w:name w:val="Heading 6 Char"/>
    <w:basedOn w:val="951"/>
    <w:link w:val="949"/>
    <w:uiPriority w:val="9"/>
    <w:rPr>
      <w:rFonts w:ascii="Arial" w:hAnsi="Arial" w:eastAsia="Arial" w:cs="Arial"/>
      <w:b/>
      <w:bCs/>
      <w:sz w:val="22"/>
      <w:szCs w:val="22"/>
    </w:rPr>
  </w:style>
  <w:style w:type="paragraph" w:styleId="795">
    <w:name w:val="Heading 7"/>
    <w:basedOn w:val="944"/>
    <w:next w:val="944"/>
    <w:link w:val="796"/>
    <w:uiPriority w:val="9"/>
    <w:unhideWhenUsed/>
    <w:qFormat/>
    <w:pPr>
      <w:keepLines/>
      <w:keepNext/>
      <w:spacing w:before="320" w:after="200"/>
      <w:outlineLvl w:val="6"/>
    </w:pPr>
    <w:rPr>
      <w:rFonts w:ascii="Arial" w:hAnsi="Arial" w:eastAsia="Arial" w:cs="Arial"/>
      <w:b/>
      <w:bCs/>
      <w:i/>
      <w:iCs/>
      <w:sz w:val="22"/>
      <w:szCs w:val="22"/>
    </w:rPr>
  </w:style>
  <w:style w:type="character" w:styleId="796">
    <w:name w:val="Heading 7 Char"/>
    <w:basedOn w:val="951"/>
    <w:link w:val="795"/>
    <w:uiPriority w:val="9"/>
    <w:rPr>
      <w:rFonts w:ascii="Arial" w:hAnsi="Arial" w:eastAsia="Arial" w:cs="Arial"/>
      <w:b/>
      <w:bCs/>
      <w:i/>
      <w:iCs/>
      <w:sz w:val="22"/>
      <w:szCs w:val="22"/>
    </w:rPr>
  </w:style>
  <w:style w:type="character" w:styleId="797">
    <w:name w:val="Heading 8 Char"/>
    <w:basedOn w:val="951"/>
    <w:link w:val="950"/>
    <w:uiPriority w:val="9"/>
    <w:rPr>
      <w:rFonts w:ascii="Arial" w:hAnsi="Arial" w:eastAsia="Arial" w:cs="Arial"/>
      <w:i/>
      <w:iCs/>
      <w:sz w:val="22"/>
      <w:szCs w:val="22"/>
    </w:rPr>
  </w:style>
  <w:style w:type="paragraph" w:styleId="798">
    <w:name w:val="Heading 9"/>
    <w:basedOn w:val="944"/>
    <w:next w:val="944"/>
    <w:link w:val="799"/>
    <w:uiPriority w:val="9"/>
    <w:unhideWhenUsed/>
    <w:qFormat/>
    <w:pPr>
      <w:keepLines/>
      <w:keepNext/>
      <w:spacing w:before="320" w:after="200"/>
      <w:outlineLvl w:val="8"/>
    </w:pPr>
    <w:rPr>
      <w:rFonts w:ascii="Arial" w:hAnsi="Arial" w:eastAsia="Arial" w:cs="Arial"/>
      <w:i/>
      <w:iCs/>
      <w:sz w:val="21"/>
      <w:szCs w:val="21"/>
    </w:rPr>
  </w:style>
  <w:style w:type="character" w:styleId="799">
    <w:name w:val="Heading 9 Char"/>
    <w:basedOn w:val="951"/>
    <w:link w:val="798"/>
    <w:uiPriority w:val="9"/>
    <w:rPr>
      <w:rFonts w:ascii="Arial" w:hAnsi="Arial" w:eastAsia="Arial" w:cs="Arial"/>
      <w:i/>
      <w:iCs/>
      <w:sz w:val="21"/>
      <w:szCs w:val="21"/>
    </w:rPr>
  </w:style>
  <w:style w:type="character" w:styleId="800">
    <w:name w:val="Title Char"/>
    <w:basedOn w:val="951"/>
    <w:link w:val="978"/>
    <w:uiPriority w:val="10"/>
    <w:rPr>
      <w:sz w:val="48"/>
      <w:szCs w:val="48"/>
    </w:rPr>
  </w:style>
  <w:style w:type="paragraph" w:styleId="801">
    <w:name w:val="Subtitle"/>
    <w:basedOn w:val="944"/>
    <w:next w:val="944"/>
    <w:link w:val="802"/>
    <w:uiPriority w:val="11"/>
    <w:qFormat/>
    <w:pPr>
      <w:spacing w:before="200" w:after="200"/>
    </w:pPr>
    <w:rPr>
      <w:sz w:val="24"/>
      <w:szCs w:val="24"/>
    </w:rPr>
  </w:style>
  <w:style w:type="character" w:styleId="802">
    <w:name w:val="Subtitle Char"/>
    <w:basedOn w:val="951"/>
    <w:link w:val="801"/>
    <w:uiPriority w:val="11"/>
    <w:rPr>
      <w:sz w:val="24"/>
      <w:szCs w:val="24"/>
    </w:rPr>
  </w:style>
  <w:style w:type="paragraph" w:styleId="803">
    <w:name w:val="Quote"/>
    <w:basedOn w:val="944"/>
    <w:next w:val="944"/>
    <w:link w:val="804"/>
    <w:uiPriority w:val="29"/>
    <w:qFormat/>
    <w:pPr>
      <w:ind w:left="720" w:right="720"/>
    </w:pPr>
    <w:rPr>
      <w:i/>
    </w:rPr>
  </w:style>
  <w:style w:type="character" w:styleId="804">
    <w:name w:val="Quote Char"/>
    <w:link w:val="803"/>
    <w:uiPriority w:val="29"/>
    <w:rPr>
      <w:i/>
    </w:rPr>
  </w:style>
  <w:style w:type="paragraph" w:styleId="805">
    <w:name w:val="Intense Quote"/>
    <w:basedOn w:val="944"/>
    <w:next w:val="944"/>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name w:val="Intense Quote Char"/>
    <w:link w:val="805"/>
    <w:uiPriority w:val="30"/>
    <w:rPr>
      <w:i/>
    </w:rPr>
  </w:style>
  <w:style w:type="character" w:styleId="807">
    <w:name w:val="Header Char"/>
    <w:basedOn w:val="951"/>
    <w:link w:val="970"/>
    <w:uiPriority w:val="99"/>
  </w:style>
  <w:style w:type="character" w:styleId="808">
    <w:name w:val="Footer Char"/>
    <w:basedOn w:val="951"/>
    <w:link w:val="968"/>
    <w:uiPriority w:val="99"/>
  </w:style>
  <w:style w:type="paragraph" w:styleId="809">
    <w:name w:val="Caption"/>
    <w:basedOn w:val="944"/>
    <w:next w:val="944"/>
    <w:uiPriority w:val="35"/>
    <w:semiHidden/>
    <w:unhideWhenUsed/>
    <w:qFormat/>
    <w:pPr>
      <w:spacing w:line="276" w:lineRule="auto"/>
    </w:pPr>
    <w:rPr>
      <w:b/>
      <w:bCs/>
      <w:color w:val="4f81bd" w:themeColor="accent1"/>
      <w:sz w:val="18"/>
      <w:szCs w:val="18"/>
    </w:rPr>
  </w:style>
  <w:style w:type="character" w:styleId="810">
    <w:name w:val="Caption Char"/>
    <w:basedOn w:val="809"/>
    <w:link w:val="968"/>
    <w:uiPriority w:val="99"/>
  </w:style>
  <w:style w:type="table" w:styleId="811">
    <w:name w:val="Table Grid Light"/>
    <w:basedOn w:val="9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2">
    <w:name w:val="Plain Table 1"/>
    <w:basedOn w:val="9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2"/>
    <w:basedOn w:val="9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3"/>
    <w:basedOn w:val="9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name w:val="Plain Table 4"/>
    <w:basedOn w:val="9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name w:val="Plain Table 5"/>
    <w:basedOn w:val="9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7">
    <w:name w:val="Grid Table 1 Light"/>
    <w:basedOn w:val="9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8">
    <w:name w:val="Grid Table 1 Light - Accent 1"/>
    <w:basedOn w:val="9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9">
    <w:name w:val="Grid Table 1 Light - Accent 2"/>
    <w:basedOn w:val="9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0">
    <w:name w:val="Grid Table 1 Light - Accent 3"/>
    <w:basedOn w:val="9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1">
    <w:name w:val="Grid Table 1 Light - Accent 4"/>
    <w:basedOn w:val="9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2">
    <w:name w:val="Grid Table 1 Light - Accent 5"/>
    <w:basedOn w:val="9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3">
    <w:name w:val="Grid Table 1 Light - Accent 6"/>
    <w:basedOn w:val="9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4">
    <w:name w:val="Grid Table 2"/>
    <w:basedOn w:val="9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5">
    <w:name w:val="Grid Table 2 - Accent 1"/>
    <w:basedOn w:val="9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6">
    <w:name w:val="Grid Table 2 - Accent 2"/>
    <w:basedOn w:val="9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2 - Accent 3"/>
    <w:basedOn w:val="9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2 - Accent 4"/>
    <w:basedOn w:val="9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2 - Accent 5"/>
    <w:basedOn w:val="9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0">
    <w:name w:val="Grid Table 2 - Accent 6"/>
    <w:basedOn w:val="9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1">
    <w:name w:val="Grid Table 3"/>
    <w:basedOn w:val="9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1"/>
    <w:basedOn w:val="9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2"/>
    <w:basedOn w:val="9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3"/>
    <w:basedOn w:val="9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4"/>
    <w:basedOn w:val="9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5"/>
    <w:basedOn w:val="9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6"/>
    <w:basedOn w:val="9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4"/>
    <w:basedOn w:val="9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name w:val="Grid Table 4 - Accent 1"/>
    <w:basedOn w:val="9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0">
    <w:name w:val="Grid Table 4 - Accent 2"/>
    <w:basedOn w:val="9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1">
    <w:name w:val="Grid Table 4 - Accent 3"/>
    <w:basedOn w:val="9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2">
    <w:name w:val="Grid Table 4 - Accent 4"/>
    <w:basedOn w:val="9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3">
    <w:name w:val="Grid Table 4 - Accent 5"/>
    <w:basedOn w:val="9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4">
    <w:name w:val="Grid Table 4 - Accent 6"/>
    <w:basedOn w:val="9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5">
    <w:name w:val="Grid Table 5 Dark"/>
    <w:basedOn w:val="9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6">
    <w:name w:val="Grid Table 5 Dark- Accent 1"/>
    <w:basedOn w:val="9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7">
    <w:name w:val="Grid Table 5 Dark - Accent 2"/>
    <w:basedOn w:val="9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48">
    <w:name w:val="Grid Table 5 Dark - Accent 3"/>
    <w:basedOn w:val="9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49">
    <w:name w:val="Grid Table 5 Dark- Accent 4"/>
    <w:basedOn w:val="9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50">
    <w:name w:val="Grid Table 5 Dark - Accent 5"/>
    <w:basedOn w:val="9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51">
    <w:name w:val="Grid Table 5 Dark - Accent 6"/>
    <w:basedOn w:val="9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52">
    <w:name w:val="Grid Table 6 Colorful"/>
    <w:basedOn w:val="9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3">
    <w:name w:val="Grid Table 6 Colorful - Accent 1"/>
    <w:basedOn w:val="9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54">
    <w:name w:val="Grid Table 6 Colorful - Accent 2"/>
    <w:basedOn w:val="9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55">
    <w:name w:val="Grid Table 6 Colorful - Accent 3"/>
    <w:basedOn w:val="9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56">
    <w:name w:val="Grid Table 6 Colorful - Accent 4"/>
    <w:basedOn w:val="9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57">
    <w:name w:val="Grid Table 6 Colorful - Accent 5"/>
    <w:basedOn w:val="9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58">
    <w:name w:val="Grid Table 6 Colorful - Accent 6"/>
    <w:basedOn w:val="9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59">
    <w:name w:val="Grid Table 7 Colorful"/>
    <w:basedOn w:val="9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0">
    <w:name w:val="Grid Table 7 Colorful - Accent 1"/>
    <w:basedOn w:val="9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1">
    <w:name w:val="Grid Table 7 Colorful - Accent 2"/>
    <w:basedOn w:val="9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2">
    <w:name w:val="Grid Table 7 Colorful - Accent 3"/>
    <w:basedOn w:val="9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3">
    <w:name w:val="Grid Table 7 Colorful - Accent 4"/>
    <w:basedOn w:val="9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4">
    <w:name w:val="Grid Table 7 Colorful - Accent 5"/>
    <w:basedOn w:val="9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5">
    <w:name w:val="Grid Table 7 Colorful - Accent 6"/>
    <w:basedOn w:val="9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6">
    <w:name w:val="List Table 1 Light"/>
    <w:basedOn w:val="9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name w:val="List Table 1 Light - Accent 1"/>
    <w:basedOn w:val="95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8">
    <w:name w:val="List Table 1 Light - Accent 2"/>
    <w:basedOn w:val="95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9">
    <w:name w:val="List Table 1 Light - Accent 3"/>
    <w:basedOn w:val="95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0">
    <w:name w:val="List Table 1 Light - Accent 4"/>
    <w:basedOn w:val="95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1">
    <w:name w:val="List Table 1 Light - Accent 5"/>
    <w:basedOn w:val="95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2">
    <w:name w:val="List Table 1 Light - Accent 6"/>
    <w:basedOn w:val="95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3">
    <w:name w:val="List Table 2"/>
    <w:basedOn w:val="9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4">
    <w:name w:val="List Table 2 - Accent 1"/>
    <w:basedOn w:val="9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5">
    <w:name w:val="List Table 2 - Accent 2"/>
    <w:basedOn w:val="9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6">
    <w:name w:val="List Table 2 - Accent 3"/>
    <w:basedOn w:val="9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7">
    <w:name w:val="List Table 2 - Accent 4"/>
    <w:basedOn w:val="9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8">
    <w:name w:val="List Table 2 - Accent 5"/>
    <w:basedOn w:val="9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9">
    <w:name w:val="List Table 2 - Accent 6"/>
    <w:basedOn w:val="9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0">
    <w:name w:val="List Table 3"/>
    <w:basedOn w:val="9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3 - Accent 1"/>
    <w:basedOn w:val="9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82">
    <w:name w:val="List Table 3 - Accent 2"/>
    <w:basedOn w:val="9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83">
    <w:name w:val="List Table 3 - Accent 3"/>
    <w:basedOn w:val="9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84">
    <w:name w:val="List Table 3 - Accent 4"/>
    <w:basedOn w:val="9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85">
    <w:name w:val="List Table 3 - Accent 5"/>
    <w:basedOn w:val="9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86">
    <w:name w:val="List Table 3 - Accent 6"/>
    <w:basedOn w:val="9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87">
    <w:name w:val="List Table 4"/>
    <w:basedOn w:val="9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8">
    <w:name w:val="List Table 4 - Accent 1"/>
    <w:basedOn w:val="9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89">
    <w:name w:val="List Table 4 - Accent 2"/>
    <w:basedOn w:val="9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90">
    <w:name w:val="List Table 4 - Accent 3"/>
    <w:basedOn w:val="9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91">
    <w:name w:val="List Table 4 - Accent 4"/>
    <w:basedOn w:val="9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92">
    <w:name w:val="List Table 4 - Accent 5"/>
    <w:basedOn w:val="9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93">
    <w:name w:val="List Table 4 - Accent 6"/>
    <w:basedOn w:val="9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94">
    <w:name w:val="List Table 5 Dark"/>
    <w:basedOn w:val="9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1"/>
    <w:basedOn w:val="9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2"/>
    <w:basedOn w:val="9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3"/>
    <w:basedOn w:val="9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4"/>
    <w:basedOn w:val="9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5"/>
    <w:basedOn w:val="9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6"/>
    <w:basedOn w:val="9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6 Colorful"/>
    <w:basedOn w:val="9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2">
    <w:name w:val="List Table 6 Colorful - Accent 1"/>
    <w:basedOn w:val="9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03">
    <w:name w:val="List Table 6 Colorful - Accent 2"/>
    <w:basedOn w:val="9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04">
    <w:name w:val="List Table 6 Colorful - Accent 3"/>
    <w:basedOn w:val="9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05">
    <w:name w:val="List Table 6 Colorful - Accent 4"/>
    <w:basedOn w:val="9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06">
    <w:name w:val="List Table 6 Colorful - Accent 5"/>
    <w:basedOn w:val="9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07">
    <w:name w:val="List Table 6 Colorful - Accent 6"/>
    <w:basedOn w:val="9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08">
    <w:name w:val="List Table 7 Colorful"/>
    <w:basedOn w:val="9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9">
    <w:name w:val="List Table 7 Colorful - Accent 1"/>
    <w:basedOn w:val="9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10">
    <w:name w:val="List Table 7 Colorful - Accent 2"/>
    <w:basedOn w:val="9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11">
    <w:name w:val="List Table 7 Colorful - Accent 3"/>
    <w:basedOn w:val="9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12">
    <w:name w:val="List Table 7 Colorful - Accent 4"/>
    <w:basedOn w:val="9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13">
    <w:name w:val="List Table 7 Colorful - Accent 5"/>
    <w:basedOn w:val="9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14">
    <w:name w:val="List Table 7 Colorful - Accent 6"/>
    <w:basedOn w:val="9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15">
    <w:name w:val="Lined - Accent"/>
    <w:basedOn w:val="9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6">
    <w:name w:val="Lined - Accent 1"/>
    <w:basedOn w:val="9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17">
    <w:name w:val="Lined - Accent 2"/>
    <w:basedOn w:val="9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8">
    <w:name w:val="Lined - Accent 3"/>
    <w:basedOn w:val="9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9">
    <w:name w:val="Lined - Accent 4"/>
    <w:basedOn w:val="9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0">
    <w:name w:val="Lined - Accent 5"/>
    <w:basedOn w:val="9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21">
    <w:name w:val="Lined - Accent 6"/>
    <w:basedOn w:val="9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2">
    <w:name w:val="Bordered &amp; Lined - Accent"/>
    <w:basedOn w:val="9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3">
    <w:name w:val="Bordered &amp; Lined - Accent 1"/>
    <w:basedOn w:val="9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24">
    <w:name w:val="Bordered &amp; Lined - Accent 2"/>
    <w:basedOn w:val="9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5">
    <w:name w:val="Bordered &amp; Lined - Accent 3"/>
    <w:basedOn w:val="9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6">
    <w:name w:val="Bordered &amp; Lined - Accent 4"/>
    <w:basedOn w:val="9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7">
    <w:name w:val="Bordered &amp; Lined - Accent 5"/>
    <w:basedOn w:val="9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28">
    <w:name w:val="Bordered &amp; Lined - Accent 6"/>
    <w:basedOn w:val="9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9">
    <w:name w:val="Bordered"/>
    <w:basedOn w:val="9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0">
    <w:name w:val="Bordered - Accent 1"/>
    <w:basedOn w:val="9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1">
    <w:name w:val="Bordered - Accent 2"/>
    <w:basedOn w:val="9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2">
    <w:name w:val="Bordered - Accent 3"/>
    <w:basedOn w:val="9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3">
    <w:name w:val="Bordered - Accent 4"/>
    <w:basedOn w:val="9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4">
    <w:name w:val="Bordered - Accent 5"/>
    <w:basedOn w:val="9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5">
    <w:name w:val="Bordered - Accent 6"/>
    <w:basedOn w:val="9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6">
    <w:name w:val="footnote text"/>
    <w:basedOn w:val="944"/>
    <w:link w:val="937"/>
    <w:uiPriority w:val="99"/>
    <w:semiHidden/>
    <w:unhideWhenUsed/>
    <w:pPr>
      <w:spacing w:after="40" w:line="240" w:lineRule="auto"/>
    </w:pPr>
    <w:rPr>
      <w:sz w:val="18"/>
    </w:rPr>
  </w:style>
  <w:style w:type="character" w:styleId="937">
    <w:name w:val="Footnote Text Char"/>
    <w:link w:val="936"/>
    <w:uiPriority w:val="99"/>
    <w:rPr>
      <w:sz w:val="18"/>
    </w:rPr>
  </w:style>
  <w:style w:type="character" w:styleId="938">
    <w:name w:val="footnote reference"/>
    <w:basedOn w:val="951"/>
    <w:uiPriority w:val="99"/>
    <w:unhideWhenUsed/>
    <w:rPr>
      <w:vertAlign w:val="superscript"/>
    </w:rPr>
  </w:style>
  <w:style w:type="paragraph" w:styleId="939">
    <w:name w:val="endnote text"/>
    <w:basedOn w:val="944"/>
    <w:link w:val="940"/>
    <w:uiPriority w:val="99"/>
    <w:semiHidden/>
    <w:unhideWhenUsed/>
    <w:pPr>
      <w:spacing w:after="0" w:line="240" w:lineRule="auto"/>
    </w:pPr>
    <w:rPr>
      <w:sz w:val="20"/>
    </w:rPr>
  </w:style>
  <w:style w:type="character" w:styleId="940">
    <w:name w:val="Endnote Text Char"/>
    <w:link w:val="939"/>
    <w:uiPriority w:val="99"/>
    <w:rPr>
      <w:sz w:val="20"/>
    </w:rPr>
  </w:style>
  <w:style w:type="character" w:styleId="941">
    <w:name w:val="endnote reference"/>
    <w:basedOn w:val="951"/>
    <w:uiPriority w:val="99"/>
    <w:semiHidden/>
    <w:unhideWhenUsed/>
    <w:rPr>
      <w:vertAlign w:val="superscript"/>
    </w:rPr>
  </w:style>
  <w:style w:type="paragraph" w:styleId="942">
    <w:name w:val="TOC Heading"/>
    <w:uiPriority w:val="39"/>
    <w:unhideWhenUsed/>
  </w:style>
  <w:style w:type="paragraph" w:styleId="943">
    <w:name w:val="table of figures"/>
    <w:basedOn w:val="944"/>
    <w:next w:val="944"/>
    <w:uiPriority w:val="99"/>
    <w:unhideWhenUsed/>
    <w:pPr>
      <w:spacing w:after="0" w:afterAutospacing="0"/>
    </w:pPr>
  </w:style>
  <w:style w:type="paragraph" w:styleId="94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45">
    <w:name w:val="Heading 1"/>
    <w:basedOn w:val="944"/>
    <w:next w:val="944"/>
    <w:link w:val="989"/>
    <w:uiPriority w:val="0"/>
    <w:qFormat/>
    <w:pPr>
      <w:ind w:left="100" w:right="100"/>
      <w:keepLines/>
      <w:keepNext/>
      <w:spacing w:before="120" w:after="120"/>
      <w:outlineLvl w:val="0"/>
    </w:pPr>
    <w:rPr>
      <w:b/>
      <w:bCs/>
      <w:szCs w:val="44"/>
    </w:rPr>
  </w:style>
  <w:style w:type="paragraph" w:styleId="946">
    <w:name w:val="Heading 2"/>
    <w:basedOn w:val="944"/>
    <w:next w:val="944"/>
    <w:link w:val="990"/>
    <w:uiPriority w:val="0"/>
    <w:qFormat/>
    <w:pPr>
      <w:keepLines/>
      <w:keepNext/>
      <w:spacing w:before="260" w:after="260" w:line="416" w:lineRule="auto"/>
      <w:outlineLvl w:val="1"/>
    </w:pPr>
    <w:rPr>
      <w:rFonts w:ascii="等线 Light" w:hAnsi="等线 Light" w:eastAsia="等线 Light"/>
      <w:b/>
      <w:bCs/>
      <w:sz w:val="32"/>
      <w:szCs w:val="32"/>
    </w:rPr>
  </w:style>
  <w:style w:type="paragraph" w:styleId="947">
    <w:name w:val="Heading 3"/>
    <w:basedOn w:val="944"/>
    <w:next w:val="944"/>
    <w:link w:val="991"/>
    <w:uiPriority w:val="9"/>
    <w:qFormat/>
    <w:pPr>
      <w:keepLines/>
      <w:keepNext/>
      <w:spacing w:before="260" w:after="260" w:line="416" w:lineRule="auto"/>
      <w:outlineLvl w:val="2"/>
    </w:pPr>
    <w:rPr>
      <w:b/>
      <w:bCs/>
      <w:sz w:val="32"/>
      <w:szCs w:val="32"/>
    </w:rPr>
  </w:style>
  <w:style w:type="paragraph" w:styleId="948">
    <w:name w:val="Heading 4"/>
    <w:basedOn w:val="944"/>
    <w:next w:val="944"/>
    <w:link w:val="992"/>
    <w:uiPriority w:val="99"/>
    <w:qFormat/>
    <w:pPr>
      <w:keepLines/>
      <w:keepNext/>
      <w:spacing w:before="280" w:after="290" w:line="376" w:lineRule="auto"/>
      <w:outlineLvl w:val="3"/>
    </w:pPr>
    <w:rPr>
      <w:rFonts w:ascii="等线 Light" w:hAnsi="等线 Light" w:eastAsia="等线 Light"/>
      <w:b/>
      <w:bCs/>
      <w:sz w:val="28"/>
      <w:szCs w:val="28"/>
    </w:rPr>
  </w:style>
  <w:style w:type="paragraph" w:styleId="949">
    <w:name w:val="Heading 6"/>
    <w:basedOn w:val="944"/>
    <w:next w:val="944"/>
    <w:link w:val="993"/>
    <w:uiPriority w:val="0"/>
    <w:qFormat/>
    <w:pPr>
      <w:keepLines/>
      <w:keepNext/>
      <w:spacing w:before="240" w:after="64" w:line="320" w:lineRule="auto"/>
      <w:outlineLvl w:val="5"/>
    </w:pPr>
    <w:rPr>
      <w:rFonts w:ascii="等线 Light" w:hAnsi="等线 Light" w:eastAsia="等线 Light"/>
      <w:b/>
      <w:bCs/>
      <w:sz w:val="24"/>
    </w:rPr>
  </w:style>
  <w:style w:type="paragraph" w:styleId="950">
    <w:name w:val="Heading 8"/>
    <w:basedOn w:val="944"/>
    <w:next w:val="944"/>
    <w:link w:val="994"/>
    <w:uiPriority w:val="0"/>
    <w:qFormat/>
    <w:pPr>
      <w:keepLines/>
      <w:keepNext/>
      <w:spacing w:before="240" w:after="64" w:line="320" w:lineRule="auto"/>
      <w:outlineLvl w:val="7"/>
    </w:pPr>
    <w:rPr>
      <w:rFonts w:ascii="等线 Light" w:hAnsi="等线 Light" w:eastAsia="等线 Light"/>
      <w:sz w:val="24"/>
    </w:rPr>
  </w:style>
  <w:style w:type="character" w:styleId="951" w:default="1">
    <w:name w:val="Default Paragraph Font"/>
    <w:uiPriority w:val="1"/>
    <w:semiHidden/>
    <w:unhideWhenUsed/>
    <w:qFormat/>
  </w:style>
  <w:style w:type="table" w:styleId="952"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953">
    <w:name w:val="List 3"/>
    <w:basedOn w:val="944"/>
    <w:uiPriority w:val="0"/>
    <w:qFormat/>
    <w:pPr>
      <w:contextualSpacing/>
      <w:ind w:left="100" w:hanging="200"/>
      <w:jc w:val="left"/>
      <w:widowControl/>
    </w:pPr>
    <w:rPr>
      <w:sz w:val="20"/>
      <w:szCs w:val="20"/>
    </w:rPr>
  </w:style>
  <w:style w:type="paragraph" w:styleId="954">
    <w:name w:val="toc 7"/>
    <w:basedOn w:val="944"/>
    <w:next w:val="944"/>
    <w:uiPriority w:val="39"/>
    <w:unhideWhenUsed/>
    <w:qFormat/>
    <w:pPr>
      <w:ind w:left="2520"/>
    </w:pPr>
    <w:rPr>
      <w:rFonts w:ascii="等线" w:hAnsi="等线" w:eastAsia="等线"/>
      <w:szCs w:val="22"/>
    </w:rPr>
  </w:style>
  <w:style w:type="paragraph" w:styleId="955">
    <w:name w:val="Normal Indent"/>
    <w:basedOn w:val="944"/>
    <w:link w:val="995"/>
    <w:uiPriority w:val="99"/>
    <w:qFormat/>
    <w:pPr>
      <w:ind w:firstLine="420"/>
    </w:pPr>
    <w:rPr>
      <w:szCs w:val="20"/>
    </w:rPr>
  </w:style>
  <w:style w:type="paragraph" w:styleId="956">
    <w:name w:val="Document Map"/>
    <w:basedOn w:val="944"/>
    <w:link w:val="996"/>
    <w:uiPriority w:val="0"/>
    <w:qFormat/>
    <w:pPr>
      <w:shd w:val="clear" w:color="auto" w:fill="000080"/>
    </w:pPr>
  </w:style>
  <w:style w:type="paragraph" w:styleId="957">
    <w:name w:val="annotation text"/>
    <w:basedOn w:val="944"/>
    <w:link w:val="997"/>
    <w:uiPriority w:val="0"/>
    <w:qFormat/>
    <w:pPr>
      <w:jc w:val="left"/>
    </w:pPr>
  </w:style>
  <w:style w:type="paragraph" w:styleId="958">
    <w:name w:val="Body Text"/>
    <w:basedOn w:val="944"/>
    <w:link w:val="998"/>
    <w:uiPriority w:val="0"/>
    <w:qFormat/>
    <w:pPr>
      <w:spacing w:after="120"/>
    </w:pPr>
  </w:style>
  <w:style w:type="paragraph" w:styleId="959">
    <w:name w:val="Body Text Indent"/>
    <w:basedOn w:val="944"/>
    <w:next w:val="960"/>
    <w:link w:val="999"/>
    <w:uiPriority w:val="99"/>
    <w:qFormat/>
    <w:pPr>
      <w:ind w:left="420"/>
      <w:spacing w:after="120"/>
    </w:pPr>
  </w:style>
  <w:style w:type="paragraph" w:styleId="960">
    <w:name w:val="Body Text First Indent 2"/>
    <w:basedOn w:val="959"/>
    <w:link w:val="1044"/>
    <w:uiPriority w:val="99"/>
    <w:unhideWhenUsed/>
    <w:qFormat/>
    <w:pPr>
      <w:ind w:firstLine="420"/>
    </w:pPr>
    <w:rPr>
      <w:rFonts w:ascii="Calibri" w:hAnsi="Calibri"/>
    </w:rPr>
  </w:style>
  <w:style w:type="paragraph" w:styleId="961">
    <w:name w:val="index 4"/>
    <w:basedOn w:val="944"/>
    <w:next w:val="944"/>
    <w:uiPriority w:val="99"/>
    <w:unhideWhenUsed/>
    <w:qFormat/>
    <w:pPr>
      <w:ind w:left="600"/>
    </w:pPr>
    <w:rPr>
      <w:rFonts w:ascii="宋体"/>
      <w:b/>
      <w:position w:val="-10"/>
      <w:sz w:val="24"/>
      <w:szCs w:val="20"/>
    </w:rPr>
  </w:style>
  <w:style w:type="paragraph" w:styleId="962">
    <w:name w:val="toc 5"/>
    <w:basedOn w:val="944"/>
    <w:next w:val="944"/>
    <w:uiPriority w:val="39"/>
    <w:unhideWhenUsed/>
    <w:qFormat/>
    <w:pPr>
      <w:ind w:left="1680"/>
    </w:pPr>
    <w:rPr>
      <w:rFonts w:ascii="等线" w:hAnsi="等线" w:eastAsia="等线"/>
      <w:szCs w:val="22"/>
    </w:rPr>
  </w:style>
  <w:style w:type="paragraph" w:styleId="963">
    <w:name w:val="toc 3"/>
    <w:basedOn w:val="944"/>
    <w:next w:val="944"/>
    <w:uiPriority w:val="39"/>
    <w:unhideWhenUsed/>
    <w:qFormat/>
    <w:pPr>
      <w:ind w:left="440"/>
      <w:jc w:val="left"/>
      <w:spacing w:after="100" w:line="259" w:lineRule="auto"/>
      <w:widowControl/>
    </w:pPr>
    <w:rPr>
      <w:rFonts w:ascii="等线" w:hAnsi="等线" w:eastAsia="等线"/>
      <w:sz w:val="22"/>
      <w:szCs w:val="22"/>
    </w:rPr>
  </w:style>
  <w:style w:type="paragraph" w:styleId="964">
    <w:name w:val="Plain Text"/>
    <w:basedOn w:val="944"/>
    <w:link w:val="1000"/>
    <w:uiPriority w:val="0"/>
    <w:qFormat/>
    <w:rPr>
      <w:rFonts w:ascii="宋体" w:hAnsi="Courier New" w:cs="Courier New"/>
      <w:szCs w:val="21"/>
    </w:rPr>
  </w:style>
  <w:style w:type="paragraph" w:styleId="965">
    <w:name w:val="toc 8"/>
    <w:basedOn w:val="944"/>
    <w:next w:val="944"/>
    <w:uiPriority w:val="39"/>
    <w:unhideWhenUsed/>
    <w:qFormat/>
    <w:pPr>
      <w:ind w:left="2940"/>
    </w:pPr>
    <w:rPr>
      <w:rFonts w:ascii="等线" w:hAnsi="等线" w:eastAsia="等线"/>
      <w:szCs w:val="22"/>
    </w:rPr>
  </w:style>
  <w:style w:type="paragraph" w:styleId="966">
    <w:name w:val="Date"/>
    <w:basedOn w:val="944"/>
    <w:next w:val="944"/>
    <w:link w:val="1001"/>
    <w:uiPriority w:val="0"/>
    <w:qFormat/>
    <w:rPr>
      <w:sz w:val="24"/>
      <w:szCs w:val="20"/>
    </w:rPr>
  </w:style>
  <w:style w:type="paragraph" w:styleId="967">
    <w:name w:val="Balloon Text"/>
    <w:basedOn w:val="944"/>
    <w:link w:val="1002"/>
    <w:uiPriority w:val="0"/>
    <w:qFormat/>
    <w:rPr>
      <w:sz w:val="18"/>
      <w:szCs w:val="18"/>
    </w:rPr>
  </w:style>
  <w:style w:type="paragraph" w:styleId="968">
    <w:name w:val="Footer"/>
    <w:basedOn w:val="944"/>
    <w:link w:val="1003"/>
    <w:uiPriority w:val="99"/>
    <w:qFormat/>
    <w:pPr>
      <w:jc w:val="left"/>
      <w:tabs>
        <w:tab w:val="center" w:pos="4153" w:leader="none"/>
        <w:tab w:val="right" w:pos="8306" w:leader="none"/>
      </w:tabs>
    </w:pPr>
    <w:rPr>
      <w:sz w:val="18"/>
      <w:szCs w:val="18"/>
    </w:rPr>
  </w:style>
  <w:style w:type="paragraph" w:styleId="969">
    <w:name w:val="envelope return"/>
    <w:basedOn w:val="944"/>
    <w:uiPriority w:val="0"/>
    <w:qFormat/>
    <w:pPr>
      <w:ind w:left="0" w:right="0"/>
      <w:jc w:val="left"/>
      <w:keepLines w:val="0"/>
      <w:keepNext w:val="0"/>
      <w:spacing w:before="0" w:beforeAutospacing="0" w:after="0" w:afterAutospacing="0"/>
      <w:widowControl w:val="off"/>
      <w:suppressLineNumbers w:val="0"/>
    </w:pPr>
    <w:rPr>
      <w:rFonts w:hint="default" w:ascii="Arial" w:hAnsi="Arial" w:eastAsia="宋体" w:cs="Times New Roman"/>
      <w:sz w:val="21"/>
      <w:szCs w:val="21"/>
      <w:lang w:val="en-US" w:eastAsia="zh-CN" w:bidi="ar"/>
    </w:rPr>
  </w:style>
  <w:style w:type="paragraph" w:styleId="970">
    <w:name w:val="Header"/>
    <w:basedOn w:val="944"/>
    <w:link w:val="1004"/>
    <w:uiPriority w:val="0"/>
    <w:qFormat/>
    <w:pPr>
      <w:jc w:val="center"/>
      <w:tabs>
        <w:tab w:val="center" w:pos="4153" w:leader="none"/>
        <w:tab w:val="right" w:pos="8306" w:leader="none"/>
      </w:tabs>
      <w:pBdr>
        <w:bottom w:val="single" w:color="auto" w:sz="6" w:space="1"/>
      </w:pBdr>
    </w:pPr>
    <w:rPr>
      <w:sz w:val="18"/>
      <w:szCs w:val="18"/>
    </w:rPr>
  </w:style>
  <w:style w:type="paragraph" w:styleId="971">
    <w:name w:val="toc 1"/>
    <w:basedOn w:val="944"/>
    <w:next w:val="944"/>
    <w:uiPriority w:val="99"/>
    <w:qFormat/>
    <w:rPr>
      <w:rFonts w:ascii="仿宋_GB2312" w:eastAsia="仿宋_GB2312"/>
      <w:sz w:val="24"/>
    </w:rPr>
  </w:style>
  <w:style w:type="paragraph" w:styleId="972">
    <w:name w:val="toc 4"/>
    <w:basedOn w:val="944"/>
    <w:next w:val="944"/>
    <w:uiPriority w:val="39"/>
    <w:unhideWhenUsed/>
    <w:qFormat/>
    <w:pPr>
      <w:ind w:left="1260"/>
    </w:pPr>
    <w:rPr>
      <w:rFonts w:ascii="等线" w:hAnsi="等线" w:eastAsia="等线"/>
      <w:szCs w:val="22"/>
    </w:rPr>
  </w:style>
  <w:style w:type="paragraph" w:styleId="973">
    <w:name w:val="toc 6"/>
    <w:basedOn w:val="944"/>
    <w:next w:val="944"/>
    <w:uiPriority w:val="39"/>
    <w:unhideWhenUsed/>
    <w:qFormat/>
    <w:pPr>
      <w:ind w:left="2100"/>
    </w:pPr>
    <w:rPr>
      <w:rFonts w:ascii="等线" w:hAnsi="等线" w:eastAsia="等线"/>
      <w:szCs w:val="22"/>
    </w:rPr>
  </w:style>
  <w:style w:type="paragraph" w:styleId="974">
    <w:name w:val="toc 2"/>
    <w:basedOn w:val="944"/>
    <w:next w:val="944"/>
    <w:uiPriority w:val="39"/>
    <w:unhideWhenUsed/>
    <w:qFormat/>
    <w:pPr>
      <w:ind w:left="220"/>
      <w:jc w:val="left"/>
      <w:spacing w:after="100" w:line="259" w:lineRule="auto"/>
      <w:widowControl/>
    </w:pPr>
    <w:rPr>
      <w:rFonts w:ascii="等线" w:hAnsi="等线" w:eastAsia="等线"/>
      <w:sz w:val="22"/>
      <w:szCs w:val="22"/>
    </w:rPr>
  </w:style>
  <w:style w:type="paragraph" w:styleId="975">
    <w:name w:val="toc 9"/>
    <w:basedOn w:val="944"/>
    <w:next w:val="944"/>
    <w:uiPriority w:val="39"/>
    <w:unhideWhenUsed/>
    <w:qFormat/>
    <w:pPr>
      <w:ind w:left="3360"/>
    </w:pPr>
    <w:rPr>
      <w:rFonts w:ascii="等线" w:hAnsi="等线" w:eastAsia="等线"/>
      <w:szCs w:val="22"/>
    </w:rPr>
  </w:style>
  <w:style w:type="paragraph" w:styleId="976">
    <w:name w:val="Body Text 2"/>
    <w:basedOn w:val="944"/>
    <w:link w:val="1005"/>
    <w:uiPriority w:val="0"/>
    <w:qFormat/>
    <w:pPr>
      <w:spacing w:after="120" w:line="480" w:lineRule="auto"/>
    </w:pPr>
    <w:rPr>
      <w:rFonts w:ascii="Calibri" w:hAnsi="Calibri"/>
    </w:rPr>
  </w:style>
  <w:style w:type="paragraph" w:styleId="977">
    <w:name w:val="Normal (Web)"/>
    <w:basedOn w:val="944"/>
    <w:uiPriority w:val="0"/>
    <w:qFormat/>
    <w:pPr>
      <w:jc w:val="left"/>
      <w:spacing w:before="100" w:beforeAutospacing="1" w:after="100" w:afterAutospacing="1"/>
      <w:widowControl/>
    </w:pPr>
    <w:rPr>
      <w:sz w:val="24"/>
    </w:rPr>
  </w:style>
  <w:style w:type="paragraph" w:styleId="978">
    <w:name w:val="Title"/>
    <w:basedOn w:val="944"/>
    <w:next w:val="944"/>
    <w:link w:val="1006"/>
    <w:uiPriority w:val="99"/>
    <w:qFormat/>
    <w:pPr>
      <w:jc w:val="center"/>
      <w:spacing w:before="240" w:after="60"/>
      <w:outlineLvl w:val="0"/>
    </w:pPr>
    <w:rPr>
      <w:rFonts w:ascii="等线 Light" w:hAnsi="等线 Light"/>
      <w:b/>
      <w:bCs/>
      <w:sz w:val="32"/>
      <w:szCs w:val="32"/>
    </w:rPr>
  </w:style>
  <w:style w:type="paragraph" w:styleId="979">
    <w:name w:val="annotation subject"/>
    <w:basedOn w:val="957"/>
    <w:next w:val="957"/>
    <w:link w:val="1007"/>
    <w:uiPriority w:val="0"/>
    <w:qFormat/>
    <w:rPr>
      <w:b/>
      <w:bCs/>
    </w:rPr>
  </w:style>
  <w:style w:type="table" w:styleId="980">
    <w:name w:val="Table Grid"/>
    <w:basedOn w:val="952"/>
    <w:uiPriority w:val="59"/>
    <w:qFormat/>
    <w:pPr>
      <w:ind w:left="0" w:right="0"/>
      <w:jc w:val="both"/>
      <w:keepLines w:val="0"/>
      <w:keepNext w:val="0"/>
      <w:spacing w:before="0" w:beforeAutospacing="0" w:after="0" w:afterAutospacing="0"/>
      <w:widowControl w:val="off"/>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op w:val="single" w:color="000000" w:sz="4" w:space="0"/>
        <w:left w:val="single" w:color="000000" w:sz="4" w:space="0"/>
        <w:bottom w:val="single" w:color="000000" w:sz="4" w:space="0"/>
        <w:right w:val="single" w:color="000000" w:sz="4" w:space="0"/>
      </w:tcBorders>
    </w:tcPr>
  </w:style>
  <w:style w:type="character" w:styleId="981">
    <w:name w:val="Strong"/>
    <w:uiPriority w:val="0"/>
    <w:qFormat/>
    <w:rPr>
      <w:b/>
      <w:bCs/>
    </w:rPr>
  </w:style>
  <w:style w:type="character" w:styleId="982">
    <w:name w:val="page number"/>
    <w:uiPriority w:val="0"/>
    <w:qFormat/>
  </w:style>
  <w:style w:type="character" w:styleId="983">
    <w:name w:val="Emphasis"/>
    <w:uiPriority w:val="0"/>
    <w:qFormat/>
    <w:rPr>
      <w:i/>
      <w:iCs/>
    </w:rPr>
  </w:style>
  <w:style w:type="character" w:styleId="984">
    <w:name w:val="Hyperlink"/>
    <w:uiPriority w:val="99"/>
    <w:qFormat/>
    <w:rPr>
      <w:color w:val="auto"/>
      <w:u w:val="none"/>
    </w:rPr>
  </w:style>
  <w:style w:type="character" w:styleId="985">
    <w:name w:val="annotation reference"/>
    <w:uiPriority w:val="0"/>
    <w:qFormat/>
    <w:rPr>
      <w:sz w:val="21"/>
      <w:szCs w:val="21"/>
    </w:rPr>
  </w:style>
  <w:style w:type="paragraph" w:styleId="986" w:customStyle="1">
    <w:name w:val="列出段落1"/>
    <w:basedOn w:val="944"/>
    <w:uiPriority w:val="0"/>
    <w:qFormat/>
    <w:pPr>
      <w:ind w:firstLine="420"/>
      <w:spacing w:line="0" w:lineRule="atLeast"/>
    </w:pPr>
    <w:rPr>
      <w:rFonts w:eastAsia="微软雅黑"/>
      <w:sz w:val="20"/>
      <w:szCs w:val="20"/>
    </w:rPr>
  </w:style>
  <w:style w:type="paragraph" w:styleId="987" w:customStyle="1">
    <w:name w:val="正文文本缩进1"/>
    <w:basedOn w:val="944"/>
    <w:next w:val="988"/>
    <w:uiPriority w:val="0"/>
    <w:qFormat/>
    <w:pPr>
      <w:ind w:left="420"/>
      <w:spacing w:after="120"/>
    </w:pPr>
    <w:rPr>
      <w:szCs w:val="21"/>
    </w:rPr>
  </w:style>
  <w:style w:type="paragraph" w:styleId="988" w:customStyle="1">
    <w:name w:val="正文首行缩进 21"/>
    <w:basedOn w:val="987"/>
    <w:uiPriority w:val="0"/>
    <w:qFormat/>
    <w:pPr>
      <w:ind w:firstLine="420"/>
    </w:pPr>
  </w:style>
  <w:style w:type="character" w:styleId="989" w:customStyle="1">
    <w:name w:val="标题 1 字符"/>
    <w:link w:val="945"/>
    <w:uiPriority w:val="0"/>
    <w:qFormat/>
    <w:rPr>
      <w:b/>
      <w:bCs/>
      <w:sz w:val="21"/>
      <w:szCs w:val="44"/>
    </w:rPr>
  </w:style>
  <w:style w:type="character" w:styleId="990" w:customStyle="1">
    <w:name w:val="标题 2 字符"/>
    <w:link w:val="946"/>
    <w:uiPriority w:val="0"/>
    <w:semiHidden/>
    <w:qFormat/>
    <w:rPr>
      <w:rFonts w:ascii="等线 Light" w:hAnsi="等线 Light" w:eastAsia="等线 Light" w:cs="Times New Roman"/>
      <w:b/>
      <w:bCs/>
      <w:sz w:val="32"/>
      <w:szCs w:val="32"/>
    </w:rPr>
  </w:style>
  <w:style w:type="character" w:styleId="991" w:customStyle="1">
    <w:name w:val="标题 3 字符"/>
    <w:link w:val="947"/>
    <w:uiPriority w:val="9"/>
    <w:qFormat/>
    <w:rPr>
      <w:rFonts w:eastAsia="宋体"/>
      <w:b/>
      <w:bCs/>
      <w:sz w:val="32"/>
      <w:szCs w:val="32"/>
      <w:lang w:val="en-US" w:eastAsia="zh-CN" w:bidi="ar-SA"/>
    </w:rPr>
  </w:style>
  <w:style w:type="character" w:styleId="992" w:customStyle="1">
    <w:name w:val="标题 4 字符"/>
    <w:link w:val="948"/>
    <w:uiPriority w:val="0"/>
    <w:semiHidden/>
    <w:qFormat/>
    <w:rPr>
      <w:rFonts w:ascii="等线 Light" w:hAnsi="等线 Light" w:eastAsia="等线 Light" w:cs="Times New Roman"/>
      <w:b/>
      <w:bCs/>
      <w:sz w:val="28"/>
      <w:szCs w:val="28"/>
    </w:rPr>
  </w:style>
  <w:style w:type="character" w:styleId="993" w:customStyle="1">
    <w:name w:val="标题 6 字符"/>
    <w:link w:val="949"/>
    <w:uiPriority w:val="0"/>
    <w:qFormat/>
    <w:rPr>
      <w:rFonts w:ascii="等线 Light" w:hAnsi="等线 Light" w:eastAsia="等线 Light" w:cs="Times New Roman"/>
      <w:b/>
      <w:bCs/>
      <w:sz w:val="24"/>
      <w:szCs w:val="24"/>
    </w:rPr>
  </w:style>
  <w:style w:type="character" w:styleId="994" w:customStyle="1">
    <w:name w:val="标题 8 字符"/>
    <w:link w:val="950"/>
    <w:uiPriority w:val="0"/>
    <w:semiHidden/>
    <w:qFormat/>
    <w:rPr>
      <w:rFonts w:ascii="等线 Light" w:hAnsi="等线 Light" w:eastAsia="等线 Light" w:cs="Times New Roman"/>
      <w:sz w:val="24"/>
      <w:szCs w:val="24"/>
    </w:rPr>
  </w:style>
  <w:style w:type="character" w:styleId="995" w:customStyle="1">
    <w:name w:val="正文缩进 字符"/>
    <w:link w:val="955"/>
    <w:uiPriority w:val="0"/>
    <w:qFormat/>
    <w:rPr>
      <w:sz w:val="21"/>
    </w:rPr>
  </w:style>
  <w:style w:type="character" w:styleId="996" w:customStyle="1">
    <w:name w:val="文档结构图 字符"/>
    <w:link w:val="956"/>
    <w:uiPriority w:val="0"/>
    <w:qFormat/>
    <w:rPr>
      <w:sz w:val="21"/>
      <w:szCs w:val="24"/>
      <w:shd w:val="clear" w:color="auto" w:fill="000080"/>
    </w:rPr>
  </w:style>
  <w:style w:type="character" w:styleId="997" w:customStyle="1">
    <w:name w:val="批注文字 字符"/>
    <w:link w:val="957"/>
    <w:uiPriority w:val="0"/>
    <w:qFormat/>
    <w:rPr>
      <w:sz w:val="21"/>
      <w:szCs w:val="24"/>
    </w:rPr>
  </w:style>
  <w:style w:type="character" w:styleId="998" w:customStyle="1">
    <w:name w:val="正文文本 字符"/>
    <w:link w:val="958"/>
    <w:uiPriority w:val="1"/>
    <w:qFormat/>
    <w:rPr>
      <w:sz w:val="21"/>
      <w:szCs w:val="24"/>
    </w:rPr>
  </w:style>
  <w:style w:type="character" w:styleId="999" w:customStyle="1">
    <w:name w:val="正文文本缩进 字符"/>
    <w:basedOn w:val="951"/>
    <w:link w:val="959"/>
    <w:uiPriority w:val="0"/>
    <w:qFormat/>
    <w:rPr>
      <w:sz w:val="21"/>
      <w:szCs w:val="24"/>
    </w:rPr>
  </w:style>
  <w:style w:type="character" w:styleId="1000" w:customStyle="1">
    <w:name w:val="纯文本 字符"/>
    <w:link w:val="964"/>
    <w:uiPriority w:val="0"/>
    <w:qFormat/>
    <w:rPr>
      <w:rFonts w:ascii="宋体" w:hAnsi="Courier New" w:cs="Courier New"/>
      <w:sz w:val="21"/>
      <w:szCs w:val="21"/>
    </w:rPr>
  </w:style>
  <w:style w:type="character" w:styleId="1001" w:customStyle="1">
    <w:name w:val="日期 字符"/>
    <w:link w:val="966"/>
    <w:uiPriority w:val="0"/>
    <w:qFormat/>
    <w:rPr>
      <w:sz w:val="24"/>
    </w:rPr>
  </w:style>
  <w:style w:type="character" w:styleId="1002" w:customStyle="1">
    <w:name w:val="批注框文本 字符"/>
    <w:link w:val="967"/>
    <w:uiPriority w:val="0"/>
    <w:qFormat/>
    <w:rPr>
      <w:sz w:val="18"/>
      <w:szCs w:val="18"/>
    </w:rPr>
  </w:style>
  <w:style w:type="character" w:styleId="1003" w:customStyle="1">
    <w:name w:val="页脚 字符"/>
    <w:link w:val="968"/>
    <w:uiPriority w:val="99"/>
    <w:qFormat/>
    <w:rPr>
      <w:sz w:val="18"/>
      <w:szCs w:val="18"/>
    </w:rPr>
  </w:style>
  <w:style w:type="character" w:styleId="1004" w:customStyle="1">
    <w:name w:val="页眉 字符"/>
    <w:link w:val="970"/>
    <w:uiPriority w:val="0"/>
    <w:qFormat/>
    <w:rPr>
      <w:sz w:val="18"/>
      <w:szCs w:val="18"/>
    </w:rPr>
  </w:style>
  <w:style w:type="character" w:styleId="1005" w:customStyle="1">
    <w:name w:val="正文文本 2 字符"/>
    <w:link w:val="976"/>
    <w:uiPriority w:val="0"/>
    <w:qFormat/>
    <w:rPr>
      <w:rFonts w:ascii="Calibri" w:hAnsi="Calibri"/>
      <w:sz w:val="21"/>
      <w:szCs w:val="24"/>
    </w:rPr>
  </w:style>
  <w:style w:type="character" w:styleId="1006" w:customStyle="1">
    <w:name w:val="标题 字符"/>
    <w:link w:val="978"/>
    <w:uiPriority w:val="99"/>
    <w:qFormat/>
    <w:rPr>
      <w:rFonts w:ascii="等线 Light" w:hAnsi="等线 Light" w:cs="Times New Roman"/>
      <w:b/>
      <w:bCs/>
      <w:sz w:val="32"/>
      <w:szCs w:val="32"/>
    </w:rPr>
  </w:style>
  <w:style w:type="character" w:styleId="1007" w:customStyle="1">
    <w:name w:val="批注主题 字符"/>
    <w:link w:val="979"/>
    <w:uiPriority w:val="0"/>
    <w:qFormat/>
    <w:rPr>
      <w:b/>
      <w:bCs/>
      <w:sz w:val="21"/>
      <w:szCs w:val="24"/>
    </w:rPr>
  </w:style>
  <w:style w:type="character" w:styleId="1008" w:customStyle="1">
    <w:name w:val="p0 Char"/>
    <w:link w:val="1009"/>
    <w:uiPriority w:val="0"/>
    <w:qFormat/>
    <w:rPr>
      <w:rFonts w:eastAsia="宋体"/>
      <w:sz w:val="21"/>
      <w:szCs w:val="21"/>
      <w:lang w:val="en-US" w:eastAsia="zh-CN" w:bidi="ar-SA"/>
    </w:rPr>
  </w:style>
  <w:style w:type="paragraph" w:styleId="1009" w:customStyle="1">
    <w:name w:val="p0"/>
    <w:basedOn w:val="944"/>
    <w:link w:val="1008"/>
    <w:uiPriority w:val="0"/>
    <w:qFormat/>
    <w:pPr>
      <w:widowControl/>
    </w:pPr>
    <w:rPr>
      <w:szCs w:val="21"/>
    </w:rPr>
  </w:style>
  <w:style w:type="character" w:styleId="1010" w:customStyle="1">
    <w:name w:val="标题 2 Char Char Char"/>
    <w:uiPriority w:val="0"/>
    <w:qFormat/>
    <w:rPr>
      <w:rFonts w:ascii="Arial" w:hAnsi="Arial" w:eastAsia="黑体"/>
      <w:b/>
      <w:bCs/>
      <w:sz w:val="32"/>
      <w:szCs w:val="32"/>
      <w:lang w:val="en-US" w:eastAsia="zh-CN" w:bidi="ar-SA"/>
    </w:rPr>
  </w:style>
  <w:style w:type="character" w:styleId="1011" w:customStyle="1">
    <w:name w:val="NormalCharacter"/>
    <w:uiPriority w:val="0"/>
    <w:semiHidden/>
    <w:qFormat/>
  </w:style>
  <w:style w:type="paragraph" w:styleId="1012" w:customStyle="1">
    <w:name w:val="Heading 2"/>
    <w:basedOn w:val="944"/>
    <w:next w:val="944"/>
    <w:uiPriority w:val="0"/>
    <w:qFormat/>
    <w:pPr>
      <w:jc w:val="center"/>
      <w:keepNext/>
      <w:widowControl/>
    </w:pPr>
    <w:rPr>
      <w:rFonts w:ascii="楷体_GB2312" w:eastAsia="楷体_GB2312"/>
      <w:sz w:val="18"/>
      <w:szCs w:val="20"/>
    </w:rPr>
  </w:style>
  <w:style w:type="paragraph" w:styleId="1013" w:customStyle="1">
    <w:name w:val="TOC 标题1"/>
    <w:basedOn w:val="945"/>
    <w:next w:val="944"/>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14">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015" w:customStyle="1">
    <w:name w:val="样式1"/>
    <w:basedOn w:val="945"/>
    <w:link w:val="1016"/>
    <w:uiPriority w:val="0"/>
    <w:qFormat/>
    <w:pPr>
      <w:ind w:left="210" w:right="210"/>
    </w:pPr>
  </w:style>
  <w:style w:type="character" w:styleId="1016" w:customStyle="1">
    <w:name w:val="样式1 字符"/>
    <w:link w:val="1015"/>
    <w:uiPriority w:val="0"/>
    <w:qFormat/>
  </w:style>
  <w:style w:type="paragraph" w:styleId="1017" w:customStyle="1">
    <w:name w:val="标题 21"/>
    <w:basedOn w:val="944"/>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18">
    <w:name w:val="List Paragraph"/>
    <w:basedOn w:val="944"/>
    <w:uiPriority w:val="1"/>
    <w:qFormat/>
    <w:pPr>
      <w:ind w:left="400" w:firstLine="420"/>
      <w:jc w:val="left"/>
    </w:pPr>
    <w:rPr>
      <w:rFonts w:ascii="宋体" w:hAnsi="宋体" w:cs="宋体"/>
      <w:sz w:val="22"/>
      <w:szCs w:val="22"/>
      <w:lang w:val="zh-CN" w:bidi="zh-CN"/>
    </w:rPr>
  </w:style>
  <w:style w:type="paragraph" w:styleId="1019" w:customStyle="1">
    <w:name w:val="Table Paragraph"/>
    <w:basedOn w:val="944"/>
    <w:uiPriority w:val="1"/>
    <w:qFormat/>
    <w:pPr>
      <w:jc w:val="left"/>
    </w:pPr>
    <w:rPr>
      <w:rFonts w:ascii="宋体" w:hAnsi="宋体" w:cs="宋体"/>
      <w:sz w:val="22"/>
      <w:szCs w:val="22"/>
      <w:lang w:val="zh-CN" w:bidi="zh-CN"/>
    </w:rPr>
  </w:style>
  <w:style w:type="character" w:styleId="1020" w:customStyle="1">
    <w:name w:val="ask-title2"/>
    <w:uiPriority w:val="0"/>
    <w:qFormat/>
  </w:style>
  <w:style w:type="paragraph" w:styleId="1021" w:customStyle="1">
    <w:name w:val="列出段落2"/>
    <w:basedOn w:val="944"/>
    <w:uiPriority w:val="99"/>
    <w:unhideWhenUsed/>
    <w:qFormat/>
    <w:pPr>
      <w:ind w:firstLine="420"/>
      <w:jc w:val="left"/>
    </w:pPr>
    <w:rPr>
      <w:rFonts w:ascii="宋体"/>
      <w:sz w:val="20"/>
      <w:szCs w:val="20"/>
    </w:rPr>
  </w:style>
  <w:style w:type="paragraph" w:styleId="1022" w:customStyle="1">
    <w:name w:val="纯文本1"/>
    <w:basedOn w:val="944"/>
    <w:uiPriority w:val="0"/>
    <w:qFormat/>
    <w:rPr>
      <w:rFonts w:ascii="宋体" w:hAnsi="Courier New"/>
      <w:sz w:val="20"/>
      <w:szCs w:val="21"/>
    </w:rPr>
  </w:style>
  <w:style w:type="character" w:styleId="1023" w:customStyle="1">
    <w:name w:val="纯文本 Char2"/>
    <w:uiPriority w:val="0"/>
    <w:qFormat/>
    <w:rPr>
      <w:rFonts w:ascii="宋体" w:hAnsi="Courier New"/>
      <w:sz w:val="21"/>
    </w:rPr>
  </w:style>
  <w:style w:type="character" w:styleId="1024" w:customStyle="1">
    <w:name w:val="纯文本 Char"/>
    <w:link w:val="1025"/>
    <w:uiPriority w:val="0"/>
    <w:qFormat/>
    <w:rPr>
      <w:rFonts w:ascii="宋体" w:hAnsi="Courier New"/>
    </w:rPr>
  </w:style>
  <w:style w:type="paragraph" w:styleId="1025" w:customStyle="1">
    <w:name w:val="纯文本2"/>
    <w:basedOn w:val="944"/>
    <w:link w:val="1024"/>
    <w:uiPriority w:val="0"/>
    <w:qFormat/>
    <w:pPr>
      <w:ind w:firstLine="200"/>
      <w:spacing w:line="360" w:lineRule="auto"/>
    </w:pPr>
    <w:rPr>
      <w:rFonts w:ascii="宋体" w:hAnsi="Courier New"/>
      <w:sz w:val="20"/>
      <w:szCs w:val="20"/>
    </w:rPr>
  </w:style>
  <w:style w:type="character" w:styleId="1026" w:customStyle="1">
    <w:name w:val="页脚 Char"/>
    <w:uiPriority w:val="0"/>
    <w:qFormat/>
    <w:rPr>
      <w:sz w:val="18"/>
      <w:szCs w:val="18"/>
    </w:rPr>
  </w:style>
  <w:style w:type="paragraph" w:styleId="1027" w:customStyle="1">
    <w:name w:val="_Style 83"/>
    <w:basedOn w:val="944"/>
    <w:next w:val="1018"/>
    <w:uiPriority w:val="99"/>
    <w:qFormat/>
    <w:pPr>
      <w:ind w:firstLine="420"/>
    </w:pPr>
  </w:style>
  <w:style w:type="paragraph" w:styleId="1028" w:customStyle="1">
    <w:name w:val="Default"/>
    <w:uiPriority w:val="0"/>
    <w:qFormat/>
    <w:pPr>
      <w:widowControl w:val="off"/>
    </w:pPr>
    <w:rPr>
      <w:rFonts w:ascii="宋体" w:hAnsi="Calibri" w:eastAsia="宋体" w:cs="宋体"/>
      <w:color w:val="000000"/>
      <w:sz w:val="24"/>
      <w:szCs w:val="24"/>
      <w:lang w:val="en-US" w:eastAsia="zh-CN" w:bidi="ar-SA"/>
    </w:rPr>
  </w:style>
  <w:style w:type="character" w:styleId="1029" w:customStyle="1">
    <w:name w:val="font11"/>
    <w:basedOn w:val="951"/>
    <w:uiPriority w:val="0"/>
    <w:qFormat/>
    <w:rPr>
      <w:rFonts w:hint="eastAsia" w:ascii="方正仿宋_GBK" w:hAnsi="方正仿宋_GBK" w:eastAsia="方正仿宋_GBK" w:cs="方正仿宋_GBK"/>
      <w:color w:val="000000"/>
      <w:sz w:val="32"/>
      <w:szCs w:val="32"/>
      <w:u w:val="none"/>
    </w:rPr>
  </w:style>
  <w:style w:type="character" w:styleId="1030" w:customStyle="1">
    <w:name w:val="font21"/>
    <w:basedOn w:val="951"/>
    <w:uiPriority w:val="0"/>
    <w:qFormat/>
    <w:rPr>
      <w:rFonts w:hint="eastAsia" w:ascii="方正仿宋_GBK" w:hAnsi="方正仿宋_GBK" w:eastAsia="方正仿宋_GBK" w:cs="方正仿宋_GBK"/>
      <w:color w:val="000000"/>
      <w:sz w:val="32"/>
      <w:szCs w:val="32"/>
      <w:u w:val="none"/>
    </w:rPr>
  </w:style>
  <w:style w:type="character" w:styleId="1031" w:customStyle="1">
    <w:name w:val="font01"/>
    <w:uiPriority w:val="0"/>
    <w:qFormat/>
    <w:rPr>
      <w:rFonts w:hint="eastAsia" w:ascii="方正仿宋_GBK" w:hAnsi="方正仿宋_GBK" w:eastAsia="方正仿宋_GBK" w:cs="方正仿宋_GBK"/>
      <w:color w:val="000000"/>
      <w:sz w:val="32"/>
      <w:szCs w:val="32"/>
      <w:u w:val="none"/>
    </w:rPr>
  </w:style>
  <w:style w:type="character" w:styleId="1032" w:customStyle="1">
    <w:name w:val="font31"/>
    <w:basedOn w:val="951"/>
    <w:uiPriority w:val="0"/>
    <w:qFormat/>
    <w:rPr>
      <w:rFonts w:hint="eastAsia" w:ascii="方正仿宋_GBK" w:hAnsi="方正仿宋_GBK" w:eastAsia="方正仿宋_GBK" w:cs="方正仿宋_GBK"/>
      <w:color w:val="000000"/>
      <w:sz w:val="32"/>
      <w:szCs w:val="32"/>
      <w:u w:val="none"/>
    </w:rPr>
  </w:style>
  <w:style w:type="table" w:styleId="1033" w:customStyle="1">
    <w:name w:val="Table Normal"/>
    <w:uiPriority w:val="0"/>
    <w:unhideWhenUsed/>
    <w:qFormat/>
    <w:tblPr>
      <w:tblCellMar>
        <w:left w:w="0" w:type="dxa"/>
        <w:top w:w="0" w:type="dxa"/>
        <w:right w:w="0" w:type="dxa"/>
        <w:bottom w:w="0" w:type="dxa"/>
      </w:tblCellMar>
    </w:tblPr>
  </w:style>
  <w:style w:type="character" w:styleId="1034" w:customStyle="1">
    <w:name w:val="font81"/>
    <w:basedOn w:val="951"/>
    <w:uiPriority w:val="0"/>
    <w:qFormat/>
    <w:rPr>
      <w:rFonts w:hint="eastAsia" w:ascii="宋体" w:hAnsi="宋体" w:eastAsia="宋体" w:cs="宋体"/>
      <w:b/>
      <w:bCs/>
      <w:color w:val="000000"/>
      <w:sz w:val="20"/>
      <w:szCs w:val="20"/>
      <w:u w:val="none"/>
    </w:rPr>
  </w:style>
  <w:style w:type="character" w:styleId="1035" w:customStyle="1">
    <w:name w:val="font51"/>
    <w:basedOn w:val="951"/>
    <w:uiPriority w:val="0"/>
    <w:qFormat/>
    <w:rPr>
      <w:rFonts w:hint="default" w:ascii="Times New Roman" w:hAnsi="Times New Roman" w:cs="Times New Roman"/>
      <w:b/>
      <w:bCs/>
      <w:color w:val="000000"/>
      <w:sz w:val="20"/>
      <w:szCs w:val="20"/>
      <w:u w:val="none"/>
    </w:rPr>
  </w:style>
  <w:style w:type="character" w:styleId="1036" w:customStyle="1">
    <w:name w:val="font101"/>
    <w:basedOn w:val="951"/>
    <w:uiPriority w:val="0"/>
    <w:qFormat/>
    <w:rPr>
      <w:rFonts w:hint="eastAsia" w:ascii="宋体" w:hAnsi="宋体" w:eastAsia="宋体" w:cs="宋体"/>
      <w:b/>
      <w:bCs/>
      <w:color w:val="000000"/>
      <w:sz w:val="24"/>
      <w:szCs w:val="24"/>
      <w:u w:val="none"/>
    </w:rPr>
  </w:style>
  <w:style w:type="character" w:styleId="1037" w:customStyle="1">
    <w:name w:val="font71"/>
    <w:basedOn w:val="951"/>
    <w:uiPriority w:val="0"/>
    <w:qFormat/>
    <w:rPr>
      <w:rFonts w:hint="default" w:ascii="Times New Roman" w:hAnsi="Times New Roman" w:cs="Times New Roman"/>
      <w:b/>
      <w:bCs/>
      <w:color w:val="000000"/>
      <w:sz w:val="24"/>
      <w:szCs w:val="24"/>
      <w:u w:val="none"/>
    </w:rPr>
  </w:style>
  <w:style w:type="character" w:styleId="1038" w:customStyle="1">
    <w:name w:val="font91"/>
    <w:basedOn w:val="951"/>
    <w:uiPriority w:val="0"/>
    <w:qFormat/>
    <w:rPr>
      <w:rFonts w:hint="eastAsia" w:ascii="宋体" w:hAnsi="宋体" w:eastAsia="宋体" w:cs="宋体"/>
      <w:color w:val="ff0000"/>
      <w:sz w:val="20"/>
      <w:szCs w:val="20"/>
      <w:u w:val="none"/>
    </w:rPr>
  </w:style>
  <w:style w:type="character" w:styleId="1039" w:customStyle="1">
    <w:name w:val="font41"/>
    <w:basedOn w:val="951"/>
    <w:uiPriority w:val="0"/>
    <w:qFormat/>
    <w:rPr>
      <w:rFonts w:hint="eastAsia" w:ascii="宋体" w:hAnsi="宋体" w:eastAsia="宋体" w:cs="宋体"/>
      <w:color w:val="ff0000"/>
      <w:sz w:val="20"/>
      <w:szCs w:val="20"/>
      <w:u w:val="none"/>
    </w:rPr>
  </w:style>
  <w:style w:type="paragraph" w:styleId="1040"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1041" w:customStyle="1">
    <w:name w:val="num"/>
    <w:uiPriority w:val="0"/>
    <w:qFormat/>
    <w:rPr>
      <w:b/>
      <w:color w:val="ff0000"/>
      <w:sz w:val="15"/>
      <w:szCs w:val="15"/>
    </w:rPr>
  </w:style>
  <w:style w:type="paragraph" w:styleId="1042" w:customStyle="1">
    <w:name w:val="正文首行缩进 22"/>
    <w:basedOn w:val="1043"/>
    <w:uiPriority w:val="0"/>
    <w:qFormat/>
    <w:pPr>
      <w:ind w:firstLine="420"/>
    </w:pPr>
  </w:style>
  <w:style w:type="paragraph" w:styleId="1043" w:customStyle="1">
    <w:name w:val="正文文本缩进2"/>
    <w:basedOn w:val="944"/>
    <w:uiPriority w:val="0"/>
    <w:qFormat/>
    <w:pPr>
      <w:ind w:left="420"/>
    </w:pPr>
    <w:rPr>
      <w:szCs w:val="21"/>
    </w:rPr>
  </w:style>
  <w:style w:type="character" w:styleId="1044" w:customStyle="1">
    <w:name w:val="正文文本首行缩进 2 字符"/>
    <w:basedOn w:val="999"/>
    <w:link w:val="960"/>
    <w:uiPriority w:val="99"/>
    <w:qFormat/>
    <w:rPr>
      <w:rFonts w:ascii="Calibri" w:hAnsi="Calibri"/>
      <w:sz w:val="21"/>
      <w:szCs w:val="24"/>
    </w:rPr>
  </w:style>
  <w:style w:type="character" w:styleId="1045" w:customStyle="1">
    <w:name w:val="font151"/>
    <w:basedOn w:val="951"/>
    <w:uiPriority w:val="0"/>
    <w:qFormat/>
    <w:rPr>
      <w:rFonts w:hint="eastAsia" w:ascii="宋体" w:hAnsi="宋体" w:eastAsia="宋体" w:cs="宋体"/>
      <w:color w:val="000000"/>
      <w:sz w:val="16"/>
      <w:szCs w:val="16"/>
      <w:u w:val="none"/>
    </w:rPr>
  </w:style>
  <w:style w:type="character" w:styleId="1046" w:customStyle="1">
    <w:name w:val="font161"/>
    <w:basedOn w:val="951"/>
    <w:uiPriority w:val="0"/>
    <w:qFormat/>
    <w:rPr>
      <w:rFonts w:hint="eastAsia" w:ascii="宋体" w:hAnsi="宋体" w:eastAsia="宋体" w:cs="宋体"/>
      <w:color w:val="000000"/>
      <w:sz w:val="16"/>
      <w:szCs w:val="16"/>
      <w:u w:val="none"/>
    </w:rPr>
  </w:style>
  <w:style w:type="character" w:styleId="1047" w:customStyle="1">
    <w:name w:val="font201"/>
    <w:basedOn w:val="951"/>
    <w:uiPriority w:val="0"/>
    <w:qFormat/>
    <w:rPr>
      <w:rFonts w:hint="default" w:ascii="Times New Roman" w:hAnsi="Times New Roman" w:cs="Times New Roman"/>
      <w:color w:val="000000"/>
      <w:sz w:val="16"/>
      <w:szCs w:val="16"/>
      <w:u w:val="none"/>
    </w:rPr>
  </w:style>
  <w:style w:type="character" w:styleId="1048" w:customStyle="1">
    <w:name w:val="font181"/>
    <w:basedOn w:val="951"/>
    <w:uiPriority w:val="0"/>
    <w:qFormat/>
    <w:rPr>
      <w:rFonts w:hint="eastAsia" w:ascii="宋体" w:hAnsi="宋体" w:eastAsia="宋体" w:cs="宋体"/>
      <w:color w:val="000000"/>
      <w:sz w:val="16"/>
      <w:szCs w:val="16"/>
      <w:u w:val="none"/>
    </w:rPr>
  </w:style>
  <w:style w:type="character" w:styleId="1049" w:customStyle="1">
    <w:name w:val="font212"/>
    <w:basedOn w:val="951"/>
    <w:uiPriority w:val="0"/>
    <w:qFormat/>
    <w:rPr>
      <w:rFonts w:hint="default" w:ascii="Times New Roman" w:hAnsi="Times New Roman" w:cs="Times New Roman"/>
      <w:color w:val="000000"/>
      <w:sz w:val="16"/>
      <w:szCs w:val="16"/>
      <w:u w:val="none"/>
    </w:rPr>
  </w:style>
  <w:style w:type="character" w:styleId="1050" w:customStyle="1">
    <w:name w:val="font171"/>
    <w:basedOn w:val="951"/>
    <w:uiPriority w:val="0"/>
    <w:qFormat/>
    <w:rPr>
      <w:rFonts w:hint="eastAsia" w:ascii="宋体" w:hAnsi="宋体" w:eastAsia="宋体" w:cs="宋体"/>
      <w:color w:val="000000"/>
      <w:sz w:val="16"/>
      <w:szCs w:val="16"/>
      <w:u w:val="none"/>
    </w:rPr>
  </w:style>
  <w:style w:type="character" w:styleId="1051" w:customStyle="1">
    <w:name w:val="font241"/>
    <w:basedOn w:val="951"/>
    <w:uiPriority w:val="0"/>
    <w:qFormat/>
    <w:rPr>
      <w:rFonts w:hint="default" w:ascii="Times New Roman" w:hAnsi="Times New Roman" w:cs="Times New Roman"/>
      <w:color w:val="000000"/>
      <w:sz w:val="16"/>
      <w:szCs w:val="16"/>
      <w:u w:val="none"/>
    </w:rPr>
  </w:style>
  <w:style w:type="character" w:styleId="1052" w:customStyle="1">
    <w:name w:val="font251"/>
    <w:basedOn w:val="951"/>
    <w:uiPriority w:val="0"/>
    <w:qFormat/>
    <w:rPr>
      <w:rFonts w:hint="default" w:ascii="Times New Roman" w:hAnsi="Times New Roman" w:cs="Times New Roman"/>
      <w:color w:val="000000"/>
      <w:sz w:val="16"/>
      <w:szCs w:val="16"/>
      <w:u w:val="none"/>
    </w:rPr>
  </w:style>
  <w:style w:type="character" w:styleId="1053" w:customStyle="1">
    <w:name w:val="font261"/>
    <w:basedOn w:val="951"/>
    <w:uiPriority w:val="0"/>
    <w:qFormat/>
    <w:rPr>
      <w:rFonts w:hint="eastAsia" w:ascii="宋体" w:hAnsi="宋体" w:eastAsia="宋体" w:cs="宋体"/>
      <w:color w:val="000000"/>
      <w:sz w:val="20"/>
      <w:szCs w:val="20"/>
      <w:u w:val="none"/>
      <w:vertAlign w:val="superscript"/>
    </w:rPr>
  </w:style>
  <w:style w:type="character" w:styleId="1054" w:customStyle="1">
    <w:name w:val="font112"/>
    <w:basedOn w:val="951"/>
    <w:uiPriority w:val="0"/>
    <w:qFormat/>
    <w:rPr>
      <w:rFonts w:hint="eastAsia" w:ascii="宋体" w:hAnsi="宋体" w:eastAsia="宋体" w:cs="宋体"/>
      <w:b/>
      <w:bCs/>
      <w:color w:val="000000"/>
      <w:sz w:val="20"/>
      <w:szCs w:val="20"/>
      <w:u w:val="none"/>
    </w:rPr>
  </w:style>
  <w:style w:type="character" w:styleId="1055" w:customStyle="1">
    <w:name w:val="font121"/>
    <w:basedOn w:val="951"/>
    <w:uiPriority w:val="0"/>
    <w:qFormat/>
    <w:rPr>
      <w:rFonts w:hint="eastAsia" w:ascii="宋体" w:hAnsi="宋体" w:eastAsia="宋体" w:cs="宋体"/>
      <w:color w:val="000000"/>
      <w:sz w:val="20"/>
      <w:szCs w:val="20"/>
      <w:u w:val="none"/>
    </w:rPr>
  </w:style>
  <w:style w:type="character" w:styleId="1056" w:customStyle="1">
    <w:name w:val="font131"/>
    <w:basedOn w:val="951"/>
    <w:uiPriority w:val="0"/>
    <w:qFormat/>
    <w:rPr>
      <w:rFonts w:hint="eastAsia" w:ascii="宋体" w:hAnsi="宋体" w:eastAsia="宋体" w:cs="宋体"/>
      <w:color w:val="000000"/>
      <w:sz w:val="20"/>
      <w:szCs w:val="20"/>
      <w:u w:val="none"/>
    </w:rPr>
  </w:style>
  <w:style w:type="character" w:styleId="1057" w:customStyle="1">
    <w:name w:val="font191"/>
    <w:basedOn w:val="951"/>
    <w:uiPriority w:val="0"/>
    <w:qFormat/>
    <w:rPr>
      <w:rFonts w:hint="eastAsia" w:ascii="宋体" w:hAnsi="宋体" w:eastAsia="宋体" w:cs="宋体"/>
      <w:b/>
      <w:bCs/>
      <w:color w:val="000000"/>
      <w:sz w:val="20"/>
      <w:szCs w:val="20"/>
      <w:u w:val="none"/>
    </w:rPr>
  </w:style>
  <w:style w:type="character" w:styleId="1058" w:customStyle="1">
    <w:name w:val="font61"/>
    <w:basedOn w:val="951"/>
    <w:uiPriority w:val="0"/>
    <w:qFormat/>
    <w:rPr>
      <w:rFonts w:hint="eastAsia" w:ascii="宋体" w:hAnsi="宋体" w:eastAsia="宋体" w:cs="宋体"/>
      <w:color w:val="000000"/>
      <w:sz w:val="20"/>
      <w:szCs w:val="20"/>
      <w:u w:val="none"/>
    </w:rPr>
  </w:style>
  <w:style w:type="character" w:styleId="1059" w:customStyle="1">
    <w:name w:val="font231"/>
    <w:basedOn w:val="951"/>
    <w:uiPriority w:val="0"/>
    <w:qFormat/>
    <w:rPr>
      <w:rFonts w:ascii="方正仿宋_GBK" w:hAnsi="方正仿宋_GBK" w:eastAsia="方正仿宋_GBK" w:cs="方正仿宋_GBK"/>
      <w:b/>
      <w:bCs/>
      <w:color w:val="000000"/>
      <w:sz w:val="20"/>
      <w:szCs w:val="20"/>
      <w:u w:val="none"/>
    </w:rPr>
  </w:style>
  <w:style w:type="paragraph" w:styleId="1060" w:customStyle="1">
    <w:name w:val="msonormal"/>
    <w:basedOn w:val="944"/>
    <w:uiPriority w:val="0"/>
    <w:qFormat/>
    <w:pPr>
      <w:jc w:val="left"/>
      <w:spacing w:before="100" w:beforeAutospacing="1" w:after="100" w:afterAutospacing="1"/>
      <w:widowControl/>
    </w:pPr>
    <w:rPr>
      <w:rFonts w:ascii="宋体" w:hAnsi="宋体" w:cs="宋体"/>
      <w:sz w:val="24"/>
    </w:rPr>
  </w:style>
  <w:style w:type="character" w:styleId="1061" w:customStyle="1">
    <w:name w:val="10"/>
    <w:basedOn w:val="951"/>
    <w:uiPriority w:val="0"/>
    <w:qFormat/>
    <w:rPr>
      <w:rFonts w:hint="default" w:ascii="Times New Roman" w:hAnsi="Times New Roman" w:cs="Times New Roman"/>
    </w:rPr>
  </w:style>
  <w:style w:type="character" w:styleId="1062" w:customStyle="1">
    <w:name w:val="15"/>
    <w:basedOn w:val="951"/>
    <w:uiPriority w:val="0"/>
    <w:qFormat/>
    <w:rPr>
      <w:rFonts w:hint="eastAsia" w:ascii="宋体" w:hAnsi="宋体" w:eastAsia="宋体"/>
      <w:color w:val="000000"/>
      <w:sz w:val="20"/>
      <w:szCs w:val="20"/>
    </w:rPr>
  </w:style>
  <w:style w:type="character" w:styleId="1063" w:customStyle="1">
    <w:name w:val="16"/>
    <w:basedOn w:val="951"/>
    <w:uiPriority w:val="0"/>
    <w:qFormat/>
    <w:rPr>
      <w:rFonts w:hint="eastAsia" w:ascii="宋体" w:hAnsi="宋体" w:eastAsia="宋体"/>
      <w:b/>
      <w:bCs/>
      <w:color w:val="000000"/>
      <w:sz w:val="20"/>
      <w:szCs w:val="20"/>
    </w:rPr>
  </w:style>
  <w:style w:type="character" w:styleId="1064" w:customStyle="1">
    <w:name w:val="17"/>
    <w:basedOn w:val="951"/>
    <w:uiPriority w:val="0"/>
    <w:qFormat/>
    <w:rPr>
      <w:rFonts w:hint="eastAsia" w:ascii="宋体" w:hAnsi="宋体" w:eastAsia="宋体"/>
      <w:color w:val="000000"/>
      <w:sz w:val="20"/>
      <w:szCs w:val="20"/>
    </w:rPr>
  </w:style>
  <w:style w:type="paragraph" w:styleId="1065" w:customStyle="1">
    <w:name w:val="Revision"/>
    <w:hidden/>
    <w:uiPriority w:val="99"/>
    <w:unhideWhenUsed/>
    <w:qFormat/>
    <w:rPr>
      <w:rFonts w:ascii="Times New Roman" w:hAnsi="Times New Roman" w:eastAsia="宋体" w:cs="Times New Roman"/>
      <w:sz w:val="21"/>
      <w:szCs w:val="24"/>
      <w:lang w:val="en-US" w:eastAsia="zh-CN" w:bidi="ar-SA"/>
    </w:rPr>
  </w:style>
  <w:style w:type="paragraph" w:styleId="1066" w:customStyle="1">
    <w:name w:val="Table Text"/>
    <w:basedOn w:val="944"/>
    <w:uiPriority w:val="0"/>
    <w:semiHidden/>
    <w:qFormat/>
    <w:rPr>
      <w:rFonts w:ascii="Arial" w:hAnsi="Arial" w:eastAsia="Arial" w:cs="Arial"/>
      <w:sz w:val="21"/>
      <w:szCs w:val="21"/>
      <w:lang w:val="en-US" w:eastAsia="en-US" w:bidi="ar-SA"/>
    </w:rPr>
  </w:style>
  <w:style w:type="character" w:styleId="1067" w:customStyle="1">
    <w:name w:val="18"/>
    <w:basedOn w:val="951"/>
    <w:uiPriority w:val="0"/>
    <w:qFormat/>
    <w:rPr>
      <w:rFonts w:hint="default" w:ascii="Times New Roman" w:hAnsi="Times New Roman" w:cs="Times New Roman"/>
      <w:color w:val="ff0000"/>
      <w:sz w:val="24"/>
      <w:szCs w:val="24"/>
    </w:rPr>
  </w:style>
  <w:style w:type="numbering" w:styleId="10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b1fcce84-4dd0-459c-af82-7f330dedbe68</errorID>
      <errorWord>（</errorWord>
      <group>L1_Format</group>
      <groupName>格式问题</groupName>
      <ability>L2_HalfPunc_CN</ability>
      <abilityName>全半角问题</abilityName>
      <candidateList>
        <item>(</item>
      </candidateList>
      <explain>文本全半角错误。</explain>
      <paraID>7B21CDD4</paraID>
      <start>0</start>
      <end>2</end>
      <status>modified</status>
      <modifiedWord>(</modifiedWord>
      <trackRevisions>true</trackRevisions>
    </reviewItem>
    <reviewItem>
      <errorID>d64c22b9-16c5-452b-8fc0-c67d09f00583</errorID>
      <errorWord>）</errorWord>
      <group>L1_Format</group>
      <groupName>格式问题</groupName>
      <ability>L2_HalfPunc_CN</ability>
      <abilityName>全半角问题</abilityName>
      <candidateList>
        <item>)</item>
      </candidateList>
      <explain>文本全半角错误。</explain>
      <paraID>7B21CDD4</paraID>
      <start>7</start>
      <end>9</end>
      <status>modified</status>
      <modifiedWord>)</modifiedWord>
      <trackRevisions>true</trackRevisions>
    </reviewItem>
    <reviewItem>
      <errorID>1d8b24d2-e506-4724-8e74-e2f51d36a481</errorID>
      <errorWord>：</errorWord>
      <group>L1_Format</group>
      <groupName>格式问题</groupName>
      <ability>L2_HalfPunc_CN</ability>
      <abilityName>全半角问题</abilityName>
      <candidateList>
        <item>:</item>
      </candidateList>
      <explain>文本全半角错误。</explain>
      <paraID>46A9AAF3</paraID>
      <start>92</start>
      <end>94</end>
      <status>modified</status>
      <modifiedWord>:</modifiedWord>
      <trackRevisions>true</trackRevisions>
    </reviewItem>
    <reviewItem>
      <errorID>2954a47d-33cc-4f85-ac1b-65b93b05373e</errorID>
      <errorWord>：</errorWord>
      <group>L1_Format</group>
      <groupName>格式问题</groupName>
      <ability>L2_HalfPunc_CN</ability>
      <abilityName>全半角问题</abilityName>
      <candidateList>
        <item>:</item>
      </candidateList>
      <explain>文本全半角错误。</explain>
      <paraID> 3044C23</paraID>
      <start>22</start>
      <end>24</end>
      <status>modified</status>
      <modifiedWord>:</modifiedWord>
      <trackRevisions>true</trackRevisions>
    </reviewItem>
    <reviewItem>
      <errorID>4c903cbe-63a1-417b-b4c2-bd2117c16ffb</errorID>
      <errorWord>：</errorWord>
      <group>L1_Format</group>
      <groupName>格式问题</groupName>
      <ability>L2_HalfPunc_CN</ability>
      <abilityName>全半角问题</abilityName>
      <candidateList>
        <item>:</item>
      </candidateList>
      <explain>文本全半角错误。</explain>
      <paraID> 3044C23</paraID>
      <start>40</start>
      <end>42</end>
      <status>modified</status>
      <modifiedWord>:</modifiedWord>
      <trackRevisions>true</trackRevisions>
    </reviewItem>
    <reviewItem>
      <errorID>514f48b3-c458-4fcb-8390-a03cb68a58de</errorID>
      <errorWord>：</errorWord>
      <group>L1_Format</group>
      <groupName>格式问题</groupName>
      <ability>L2_HalfPunc_CN</ability>
      <abilityName>全半角问题</abilityName>
      <candidateList>
        <item>:</item>
      </candidateList>
      <explain>文本全半角错误。</explain>
      <paraID> 3044C23</paraID>
      <start>58</start>
      <end>60</end>
      <status>modified</status>
      <modifiedWord>:</modifiedWord>
      <trackRevisions>true</trackRevisions>
    </reviewItem>
    <reviewItem>
      <errorID>4a7452af-139b-45b2-a63d-126969895c50</errorID>
      <errorWord>：</errorWord>
      <group>L1_Format</group>
      <groupName>格式问题</groupName>
      <ability>L2_HalfPunc_CN</ability>
      <abilityName>全半角问题</abilityName>
      <candidateList>
        <item>:</item>
      </candidateList>
      <explain>文本全半角错误。</explain>
      <paraID> 3044C23</paraID>
      <start>76</start>
      <end>78</end>
      <status>modified</status>
      <modifiedWord>:</modifiedWord>
      <trackRevisions>true</trackRevisions>
    </reviewItem>
    <reviewItem>
      <errorID>f0cf9c72-ab67-4781-b836-3f54821a5f31</errorID>
      <errorWord>：</errorWord>
      <group>L1_Format</group>
      <groupName>格式问题</groupName>
      <ability>L2_HalfPunc_CN</ability>
      <abilityName>全半角问题</abilityName>
      <candidateList>
        <item>:</item>
      </candidateList>
      <explain>文本全半角错误。</explain>
      <paraID> 3044C23</paraID>
      <start>94</start>
      <end>96</end>
      <status>modified</status>
      <modifiedWord>:</modifiedWord>
      <trackRevisions>true</trackRevisions>
    </reviewItem>
    <reviewItem>
      <errorID>3c3e7272-f0e7-41e8-8ae1-ebb56e29f457</errorID>
      <errorWord>：</errorWord>
      <group>L1_Format</group>
      <groupName>格式问题</groupName>
      <ability>L2_HalfPunc_CN</ability>
      <abilityName>全半角问题</abilityName>
      <candidateList>
        <item>:</item>
      </candidateList>
      <explain>文本全半角错误。</explain>
      <paraID> 3044C23</paraID>
      <start>112</start>
      <end>114</end>
      <status>modified</status>
      <modifiedWord>:</modifiedWord>
      <trackRevisions>true</trackRevisions>
    </reviewItem>
    <reviewItem>
      <errorID>6042076a-8872-4b33-819b-422fe516da8d</errorID>
      <errorWord>：</errorWord>
      <group>L1_Format</group>
      <groupName>格式问题</groupName>
      <ability>L2_HalfPunc_CN</ability>
      <abilityName>全半角问题</abilityName>
      <candidateList>
        <item>:</item>
      </candidateList>
      <explain>文本全半角错误。</explain>
      <paraID> 3044C23</paraID>
      <start>130</start>
      <end>132</end>
      <status>modified</status>
      <modifiedWord>:</modifiedWord>
      <trackRevisions>true</trackRevisions>
    </reviewItem>
    <reviewItem>
      <errorID>2f64885e-bad1-4924-a2b6-f00d13bac443</errorID>
      <errorWord>：</errorWord>
      <group>L1_Format</group>
      <groupName>格式问题</groupName>
      <ability>L2_HalfPunc_CN</ability>
      <abilityName>全半角问题</abilityName>
      <candidateList>
        <item>:</item>
      </candidateList>
      <explain>文本全半角错误。</explain>
      <paraID> 3044C23</paraID>
      <start>148</start>
      <end>150</end>
      <status>modified</status>
      <modifiedWord>:</modifiedWord>
      <trackRevisions>true</trackRevisions>
    </reviewItem>
    <reviewItem>
      <errorID>b8a10878-0b8e-42c4-a9c5-c5ddbb424651</errorID>
      <errorWord>：</errorWord>
      <group>L1_Format</group>
      <groupName>格式问题</groupName>
      <ability>L2_HalfPunc_CN</ability>
      <abilityName>全半角问题</abilityName>
      <candidateList>
        <item>:</item>
      </candidateList>
      <explain>文本全半角错误。</explain>
      <paraID> 3044C23</paraID>
      <start>166</start>
      <end>168</end>
      <status>modified</status>
      <modifiedWord>:</modifiedWord>
      <trackRevisions>true</trackRevisions>
    </reviewItem>
    <reviewItem>
      <errorID>d732281b-3008-40e3-b3e3-c0197faaa669</errorID>
      <errorWord>：</errorWord>
      <group>L1_Format</group>
      <groupName>格式问题</groupName>
      <ability>L2_HalfPunc_CN</ability>
      <abilityName>全半角问题</abilityName>
      <candidateList>
        <item>:</item>
      </candidateList>
      <explain>文本全半角错误。</explain>
      <paraID> 3044C23</paraID>
      <start>185</start>
      <end>187</end>
      <status>modified</status>
      <modifiedWord>:</modifiedWord>
      <trackRevisions>true</trackRevisions>
    </reviewItem>
    <reviewItem>
      <errorID>76d15628-c250-44e1-92f5-0d7b53547ff4</errorID>
      <errorWord>：</errorWord>
      <group>L1_Format</group>
      <groupName>格式问题</groupName>
      <ability>L2_HalfPunc_CN</ability>
      <abilityName>全半角问题</abilityName>
      <candidateList>
        <item>:</item>
      </candidateList>
      <explain>文本全半角错误。</explain>
      <paraID> 3044C23</paraID>
      <start>204</start>
      <end>206</end>
      <status>modified</status>
      <modifiedWord>:</modifiedWord>
      <trackRevisions>true</trackRevisions>
    </reviewItem>
    <reviewItem>
      <errorID>b74932fd-28da-446c-9487-402fba6f00de</errorID>
      <errorWord>：</errorWord>
      <group>L1_Format</group>
      <groupName>格式问题</groupName>
      <ability>L2_HalfPunc_CN</ability>
      <abilityName>全半角问题</abilityName>
      <candidateList>
        <item>:</item>
      </candidateList>
      <explain>文本全半角错误。</explain>
      <paraID> 3044C23</paraID>
      <start>223</start>
      <end>225</end>
      <status>modified</status>
      <modifiedWord>:</modifiedWord>
      <trackRevisions>true</trackRevisions>
    </reviewItem>
    <reviewItem>
      <errorID>ed8c8c8d-6848-494e-b96f-b0119a6b2db6</errorID>
      <errorWord>：</errorWord>
      <group>L1_Format</group>
      <groupName>格式问题</groupName>
      <ability>L2_HalfPunc_CN</ability>
      <abilityName>全半角问题</abilityName>
      <candidateList>
        <item>:</item>
      </candidateList>
      <explain>文本全半角错误。</explain>
      <paraID> 3044C23</paraID>
      <start>242</start>
      <end>244</end>
      <status>modified</status>
      <modifiedWord>:</modifiedWord>
      <trackRevisions>true</trackRevisions>
    </reviewItem>
    <reviewItem>
      <errorID>e6c0aa02-c587-46ad-a9b0-8da8f018e8bb</errorID>
      <errorWord>：</errorWord>
      <group>L1_Format</group>
      <groupName>格式问题</groupName>
      <ability>L2_HalfPunc_CN</ability>
      <abilityName>全半角问题</abilityName>
      <candidateList>
        <item>:</item>
      </candidateList>
      <explain>文本全半角错误。</explain>
      <paraID> 3044C23</paraID>
      <start>261</start>
      <end>263</end>
      <status>modified</status>
      <modifiedWord>:</modifiedWord>
      <trackRevisions>true</trackRevisions>
    </reviewItem>
    <reviewItem>
      <errorID>e14ac398-ac98-42bb-985a-b55a853e3eba</errorID>
      <errorWord>：</errorWord>
      <group>L1_Format</group>
      <groupName>格式问题</groupName>
      <ability>L2_HalfPunc_CN</ability>
      <abilityName>全半角问题</abilityName>
      <candidateList>
        <item>:</item>
      </candidateList>
      <explain>文本全半角错误。</explain>
      <paraID>29865B6A</paraID>
      <start>26</start>
      <end>28</end>
      <status>modified</status>
      <modifiedWord>:</modifiedWord>
      <trackRevisions>true</trackRevisions>
    </reviewItem>
    <reviewItem>
      <errorID>bdc88783-346c-402e-8a2d-699da514f094</errorID>
      <errorWord>：</errorWord>
      <group>L1_Format</group>
      <groupName>格式问题</groupName>
      <ability>L2_HalfPunc_CN</ability>
      <abilityName>全半角问题</abilityName>
      <candidateList>
        <item>:</item>
      </candidateList>
      <explain>文本全半角错误。</explain>
      <paraID>29865B6A</paraID>
      <start>44</start>
      <end>46</end>
      <status>modified</status>
      <modifiedWord>:</modifiedWord>
      <trackRevisions>true</trackRevisions>
    </reviewItem>
    <reviewItem>
      <errorID>decbab67-0be3-40c3-a1de-41d86158c308</errorID>
      <errorWord>：</errorWord>
      <group>L1_Format</group>
      <groupName>格式问题</groupName>
      <ability>L2_HalfPunc_CN</ability>
      <abilityName>全半角问题</abilityName>
      <candidateList>
        <item>:</item>
      </candidateList>
      <explain>文本全半角错误。</explain>
      <paraID>29865B6A</paraID>
      <start>62</start>
      <end>64</end>
      <status>modified</status>
      <modifiedWord>:</modifiedWord>
      <trackRevisions>true</trackRevisions>
    </reviewItem>
    <reviewItem>
      <errorID>1cd477ac-98a0-46a7-b090-167e3c56c9a0</errorID>
      <errorWord>：</errorWord>
      <group>L1_Format</group>
      <groupName>格式问题</groupName>
      <ability>L2_HalfPunc_CN</ability>
      <abilityName>全半角问题</abilityName>
      <candidateList>
        <item>:</item>
      </candidateList>
      <explain>文本全半角错误。</explain>
      <paraID>29865B6A</paraID>
      <start>80</start>
      <end>82</end>
      <status>modified</status>
      <modifiedWord>:</modifiedWord>
      <trackRevisions>true</trackRevisions>
    </reviewItem>
    <reviewItem>
      <errorID>f1b038df-6076-42e0-ab62-511ce1d1a24f</errorID>
      <errorWord>：</errorWord>
      <group>L1_Format</group>
      <groupName>格式问题</groupName>
      <ability>L2_HalfPunc_CN</ability>
      <abilityName>全半角问题</abilityName>
      <candidateList>
        <item>:</item>
      </candidateList>
      <explain>文本全半角错误。</explain>
      <paraID>29865B6A</paraID>
      <start>98</start>
      <end>100</end>
      <status>modified</status>
      <modifiedWord>:</modifiedWord>
      <trackRevisions>true</trackRevisions>
    </reviewItem>
    <reviewItem>
      <errorID>ee7fc1c7-44a4-4329-bd2b-00463e0fe506</errorID>
      <errorWord>：</errorWord>
      <group>L1_Format</group>
      <groupName>格式问题</groupName>
      <ability>L2_HalfPunc_CN</ability>
      <abilityName>全半角问题</abilityName>
      <candidateList>
        <item>:</item>
      </candidateList>
      <explain>文本全半角错误。</explain>
      <paraID>29865B6A</paraID>
      <start>116</start>
      <end>118</end>
      <status>modified</status>
      <modifiedWord>:</modifiedWord>
      <trackRevisions>true</trackRevisions>
    </reviewItem>
    <reviewItem>
      <errorID>50516e50-3366-4e3b-bc32-f97c775c0d26</errorID>
      <errorWord>：</errorWord>
      <group>L1_Format</group>
      <groupName>格式问题</groupName>
      <ability>L2_HalfPunc_CN</ability>
      <abilityName>全半角问题</abilityName>
      <candidateList>
        <item>:</item>
      </candidateList>
      <explain>文本全半角错误。</explain>
      <paraID>29865B6A</paraID>
      <start>134</start>
      <end>136</end>
      <status>modified</status>
      <modifiedWord>:</modifiedWord>
      <trackRevisions>true</trackRevisions>
    </reviewItem>
    <reviewItem>
      <errorID>1c287777-abcb-4e39-a442-502de6ae20b7</errorID>
      <errorWord>：</errorWord>
      <group>L1_Format</group>
      <groupName>格式问题</groupName>
      <ability>L2_HalfPunc_CN</ability>
      <abilityName>全半角问题</abilityName>
      <candidateList>
        <item>:</item>
      </candidateList>
      <explain>文本全半角错误。</explain>
      <paraID>29865B6A</paraID>
      <start>152</start>
      <end>154</end>
      <status>modified</status>
      <modifiedWord>:</modifiedWord>
      <trackRevisions>true</trackRevisions>
    </reviewItem>
    <reviewItem>
      <errorID>315bf852-c554-4e2d-a7d5-e6493e71dbcc</errorID>
      <errorWord>：</errorWord>
      <group>L1_Format</group>
      <groupName>格式问题</groupName>
      <ability>L2_HalfPunc_CN</ability>
      <abilityName>全半角问题</abilityName>
      <candidateList>
        <item>:</item>
      </candidateList>
      <explain>文本全半角错误。</explain>
      <paraID>29865B6A</paraID>
      <start>170</start>
      <end>172</end>
      <status>modified</status>
      <modifiedWord>:</modifiedWord>
      <trackRevisions>true</trackRevisions>
    </reviewItem>
    <reviewItem>
      <errorID>84431c74-f615-4e13-b8a1-2ac8b6b04f27</errorID>
      <errorWord>：</errorWord>
      <group>L1_Format</group>
      <groupName>格式问题</groupName>
      <ability>L2_HalfPunc_CN</ability>
      <abilityName>全半角问题</abilityName>
      <candidateList>
        <item>:</item>
      </candidateList>
      <explain>文本全半角错误。</explain>
      <paraID>29865B6A</paraID>
      <start>189</start>
      <end>191</end>
      <status>modified</status>
      <modifiedWord>:</modifiedWord>
      <trackRevisions>true</trackRevisions>
    </reviewItem>
    <reviewItem>
      <errorID>a1fc966c-14be-49f2-b816-5d837865659c</errorID>
      <errorWord>：</errorWord>
      <group>L1_Format</group>
      <groupName>格式问题</groupName>
      <ability>L2_HalfPunc_CN</ability>
      <abilityName>全半角问题</abilityName>
      <candidateList>
        <item>:</item>
      </candidateList>
      <explain>文本全半角错误。</explain>
      <paraID>29865B6A</paraID>
      <start>208</start>
      <end>210</end>
      <status>modified</status>
      <modifiedWord>:</modifiedWord>
      <trackRevisions>true</trackRevisions>
    </reviewItem>
    <reviewItem>
      <errorID>3672c7a1-f7c1-46bc-ad68-5acf78c1ec59</errorID>
      <errorWord>：</errorWord>
      <group>L1_Format</group>
      <groupName>格式问题</groupName>
      <ability>L2_HalfPunc_CN</ability>
      <abilityName>全半角问题</abilityName>
      <candidateList>
        <item>:</item>
      </candidateList>
      <explain>文本全半角错误。</explain>
      <paraID>29865B6A</paraID>
      <start>227</start>
      <end>229</end>
      <status>modified</status>
      <modifiedWord>:</modifiedWord>
      <trackRevisions>true</trackRevisions>
    </reviewItem>
    <reviewItem>
      <errorID>e5a114eb-3b0d-4866-9e4b-c14901882614</errorID>
      <errorWord>：</errorWord>
      <group>L1_Format</group>
      <groupName>格式问题</groupName>
      <ability>L2_HalfPunc_CN</ability>
      <abilityName>全半角问题</abilityName>
      <candidateList>
        <item>:</item>
      </candidateList>
      <explain>文本全半角错误。</explain>
      <paraID>29865B6A</paraID>
      <start>246</start>
      <end>248</end>
      <status>modified</status>
      <modifiedWord>:</modifiedWord>
      <trackRevisions>true</trackRevisions>
    </reviewItem>
    <reviewItem>
      <errorID>85e91d09-8b2b-4dc4-a638-e61101a46834</errorID>
      <errorWord>：</errorWord>
      <group>L1_Format</group>
      <groupName>格式问题</groupName>
      <ability>L2_HalfPunc_CN</ability>
      <abilityName>全半角问题</abilityName>
      <candidateList>
        <item>:</item>
      </candidateList>
      <explain>文本全半角错误。</explain>
      <paraID>29865B6A</paraID>
      <start>265</start>
      <end>267</end>
      <status>modified</status>
      <modifiedWord>:</modifiedWord>
      <trackRevisions>true</trackRevisions>
    </reviewItem>
    <reviewItem>
      <errorID>897322a8-02f3-4e26-b629-ddf03ad123b9</errorID>
      <errorWord>；。</errorWord>
      <group>L1_Punc</group>
      <groupName>标点问题</groupName>
      <ability>L2_Punc_CN</ability>
      <abilityName>标点符号问题</abilityName>
      <candidateList>
        <item>；</item>
      </candidateList>
      <explain/>
      <paraID>403F6DC8</paraID>
      <start>125</start>
      <end>128</end>
      <status>modified</status>
      <modifiedWord>；</modifiedWord>
      <trackRevisions>true</trackRevisions>
    </reviewItem>
    <reviewItem>
      <errorID>0616f156-5b5e-49f9-a325-f586dd0e4123</errorID>
      <errorWord>,</errorWord>
      <group>L1_Format</group>
      <groupName>格式问题</groupName>
      <ability>L2_HalfPunc_CN</ability>
      <abilityName>全半角问题</abilityName>
      <candidateList>
        <item>，</item>
      </candidateList>
      <explain>文本全半角错误。</explain>
      <paraID>5673DFC5</paraID>
      <start>15</start>
      <end>17</end>
      <status>modified</status>
      <modifiedWord>，</modifiedWord>
      <trackRevisions>true</trackRevisions>
    </reviewItem>
    <reviewItem>
      <errorID>b024421e-3d5f-40d6-abb8-70a3bceac707</errorID>
      <errorWord>其它</errorWord>
      <group>L1_Word</group>
      <groupName>字词问题</groupName>
      <ability>L2_Alias</ability>
      <abilityName>也作/曾用词</abilityName>
      <candidateList>
        <item>其他</item>
      </candidateList>
      <explain>词汇[其它]为不规范表述或旧称，其规范书面表述为[其他]。</explain>
      <paraID>100AB29B</paraID>
      <start>2</start>
      <end>6</end>
      <status>modified</status>
      <modifiedWord>其他</modifiedWord>
      <trackRevisions>true</trackRevisions>
    </reviewItem>
    <reviewItem>
      <errorID>71156d37-b92f-4011-af6f-917d17dd6d76</errorID>
      <errorWord>"</errorWord>
      <group>L1_Format</group>
      <groupName>格式问题</groupName>
      <ability>L2_HalfPunc_CN</ability>
      <abilityName>全半角问题</abilityName>
      <candidateList>
        <item>“</item>
      </candidateList>
      <explain>文本全半角错误。</explain>
      <paraID>358202F5</paraID>
      <start>15</start>
      <end>17</end>
      <status>modified</status>
      <modifiedWord>“</modifiedWord>
      <trackRevisions>true</trackRevisions>
    </reviewItem>
    <reviewItem>
      <errorID>60022393-1638-4723-8967-b2d5358cdb85</errorID>
      <errorWord>"</errorWord>
      <group>L1_Format</group>
      <groupName>格式问题</groupName>
      <ability>L2_HalfPunc_CN</ability>
      <abilityName>全半角问题</abilityName>
      <candidateList>
        <item>”</item>
      </candidateList>
      <explain>文本全半角错误。</explain>
      <paraID>358202F5</paraID>
      <start>20</start>
      <end>22</end>
      <status>modified</status>
      <modifiedWord>”</modifiedWord>
      <trackRevisions>true</trackRevisions>
    </reviewItem>
    <reviewItem>
      <errorID>bc02540e-15d5-428b-8e73-21dde1a9c6cf</errorID>
      <errorWord>(</errorWord>
      <group>L1_Format</group>
      <groupName>格式问题</groupName>
      <ability>L2_HalfPunc_CN</ability>
      <abilityName>全半角问题</abilityName>
      <candidateList>
        <item>（</item>
      </candidateList>
      <explain>文本全半角错误。</explain>
      <paraID>358202F5</paraID>
      <start>31</start>
      <end>33</end>
      <status>modified</status>
      <modifiedWord>（</modifiedWord>
      <trackRevisions>true</trackRevisions>
    </reviewItem>
    <reviewItem>
      <errorID>4b2849d5-a874-48f9-b92c-f6c4fc89d894</errorID>
      <errorWord>"</errorWord>
      <group>L1_Format</group>
      <groupName>格式问题</groupName>
      <ability>L2_HalfPunc_CN</ability>
      <abilityName>全半角问题</abilityName>
      <candidateList>
        <item>“</item>
      </candidateList>
      <explain>文本全半角错误。</explain>
      <paraID>358202F5</paraID>
      <start>39</start>
      <end>41</end>
      <status>modified</status>
      <modifiedWord>“</modifiedWord>
      <trackRevisions>true</trackRevisions>
    </reviewItem>
    <reviewItem>
      <errorID>9a853002-cf85-4a7e-ba8b-5e79ef2e02d8</errorID>
      <errorWord>"</errorWord>
      <group>L1_Format</group>
      <groupName>格式问题</groupName>
      <ability>L2_HalfPunc_CN</ability>
      <abilityName>全半角问题</abilityName>
      <candidateList>
        <item>”</item>
      </candidateList>
      <explain>文本全半角错误。</explain>
      <paraID>358202F5</paraID>
      <start>47</start>
      <end>49</end>
      <status>modified</status>
      <modifiedWord>”</modifiedWord>
      <trackRevisions>true</trackRevisions>
    </reviewItem>
    <reviewItem>
      <errorID>18ecc014-1f28-48e1-aeb1-53c1ecd09322</errorID>
      <errorWord>)</errorWord>
      <group>L1_Format</group>
      <groupName>格式问题</groupName>
      <ability>L2_HalfPunc_CN</ability>
      <abilityName>全半角问题</abilityName>
      <candidateList>
        <item>）</item>
      </candidateList>
      <explain>文本全半角错误。</explain>
      <paraID>358202F5</paraID>
      <start>49</start>
      <end>51</end>
      <status>modified</status>
      <modifiedWord>）</modifiedWord>
      <trackRevisions>true</trackRevisions>
    </reviewItem>
    <reviewItem>
      <errorID>d1f23066-2707-4566-ba0c-ac134f559ee5</errorID>
      <errorWord>"</errorWord>
      <group>L1_Format</group>
      <groupName>格式问题</groupName>
      <ability>L2_HalfPunc_CN</ability>
      <abilityName>全半角问题</abilityName>
      <candidateList>
        <item>“</item>
      </candidateList>
      <explain>文本全半角错误。</explain>
      <paraID>358202F5</paraID>
      <start>54</start>
      <end>56</end>
      <status>modified</status>
      <modifiedWord>“</modifiedWord>
      <trackRevisions>true</trackRevisions>
    </reviewItem>
    <reviewItem>
      <errorID>18aacb4f-6674-4f0c-a796-6e3accdfa2fe</errorID>
      <errorWord>"</errorWord>
      <group>L1_Format</group>
      <groupName>格式问题</groupName>
      <ability>L2_HalfPunc_CN</ability>
      <abilityName>全半角问题</abilityName>
      <candidateList>
        <item>”</item>
      </candidateList>
      <explain>文本全半角错误。</explain>
      <paraID>358202F5</paraID>
      <start>60</start>
      <end>62</end>
      <status>modified</status>
      <modifiedWord>”</modifiedWord>
      <trackRevisions>true</trackRevisions>
    </reviewItem>
    <reviewItem>
      <errorID>f2a1dd2f-f79f-496a-9144-1764779f9491</errorID>
      <errorWord>"</errorWord>
      <group>L1_Format</group>
      <groupName>格式问题</groupName>
      <ability>L2_HalfPunc_CN</ability>
      <abilityName>全半角问题</abilityName>
      <candidateList>
        <item>“</item>
      </candidateList>
      <explain>文本全半角错误。</explain>
      <paraID>358202F5</paraID>
      <start>68</start>
      <end>70</end>
      <status>modified</status>
      <modifiedWord>“</modifiedWord>
      <trackRevisions>true</trackRevisions>
    </reviewItem>
    <reviewItem>
      <errorID>e4fa2a0f-387a-4db0-8b3b-c28237117979</errorID>
      <errorWord>"</errorWord>
      <group>L1_Format</group>
      <groupName>格式问题</groupName>
      <ability>L2_HalfPunc_CN</ability>
      <abilityName>全半角问题</abilityName>
      <candidateList>
        <item>”</item>
      </candidateList>
      <explain>文本全半角错误。</explain>
      <paraID>358202F5</paraID>
      <start>75</start>
      <end>77</end>
      <status>modified</status>
      <modifiedWord>”</modifiedWord>
      <trackRevisions>true</trackRevisions>
    </reviewItem>
    <reviewItem>
      <errorID>4f5c7268-25b6-4435-be20-2b311f9e24d0</errorID>
      <errorWord>"</errorWord>
      <group>L1_Format</group>
      <groupName>格式问题</groupName>
      <ability>L2_HalfPunc_CN</ability>
      <abilityName>全半角问题</abilityName>
      <candidateList>
        <item>“</item>
      </candidateList>
      <explain>文本全半角错误。</explain>
      <paraID>358202F5</paraID>
      <start>80</start>
      <end>82</end>
      <status>modified</status>
      <modifiedWord>“</modifiedWord>
      <trackRevisions>true</trackRevisions>
    </reviewItem>
    <reviewItem>
      <errorID>2e7169be-c854-4d28-a1e1-3b11db49d6d8</errorID>
      <errorWord>"</errorWord>
      <group>L1_Format</group>
      <groupName>格式问题</groupName>
      <ability>L2_HalfPunc_CN</ability>
      <abilityName>全半角问题</abilityName>
      <candidateList>
        <item>”</item>
      </candidateList>
      <explain>文本全半角错误。</explain>
      <paraID>358202F5</paraID>
      <start>86</start>
      <end>88</end>
      <status>modified</status>
      <modifiedWord>”</modifiedWord>
      <trackRevisions>true</trackRevisions>
    </reviewItem>
    <reviewItem>
      <errorID>e91e09e3-335e-4c18-899f-9536b044095d</errorID>
      <errorWord>"</errorWord>
      <group>L1_Format</group>
      <groupName>格式问题</groupName>
      <ability>L2_HalfPunc_CN</ability>
      <abilityName>全半角问题</abilityName>
      <candidateList>
        <item>“</item>
      </candidateList>
      <explain>文本全半角错误。</explain>
      <paraID>358202F5</paraID>
      <start>95</start>
      <end>97</end>
      <status>modified</status>
      <modifiedWord>“</modifiedWord>
      <trackRevisions>true</trackRevisions>
    </reviewItem>
    <reviewItem>
      <errorID>0e8c0853-2e25-4a6e-9bb1-0492d965ced1</errorID>
      <errorWord>"</errorWord>
      <group>L1_Format</group>
      <groupName>格式问题</groupName>
      <ability>L2_HalfPunc_CN</ability>
      <abilityName>全半角问题</abilityName>
      <candidateList>
        <item>”</item>
      </candidateList>
      <explain>文本全半角错误。</explain>
      <paraID>358202F5</paraID>
      <start>102</start>
      <end>104</end>
      <status>modified</status>
      <modifiedWord>”</modifiedWord>
      <trackRevisions>true</trackRevisions>
    </reviewItem>
    <reviewItem>
      <errorID>d2745cd1-b9fa-4d3a-b7c7-c14e2ff83d54</errorID>
      <errorWord>：</errorWord>
      <group>L1_Format</group>
      <groupName>格式问题</groupName>
      <ability>L2_HalfPunc_CN</ability>
      <abilityName>全半角问题</abilityName>
      <candidateList>
        <item>:</item>
      </candidateList>
      <explain>文本全半角错误。</explain>
      <paraID>4FB47238</paraID>
      <start>14</start>
      <end>16</end>
      <status>modified</status>
      <modifiedWord>:</modifiedWord>
      <trackRevisions>true</trackRevisions>
    </reviewItem>
    <reviewItem>
      <errorID>167d4664-53e9-48c6-89ab-3f01821af058</errorID>
      <errorWord>【2020】46号</errorWord>
      <group>L1_Knowledge</group>
      <groupName>知识性问题</groupName>
      <ability>L2_Knowledge</ability>
      <abilityName>其他知识</abilityName>
      <candidateList>
        <item>〔2020〕46号</item>
      </candidateList>
      <explain>发文字号格式错误。</explain>
      <paraID>53545B3F</paraID>
      <start>24</start>
      <end>33</end>
      <status>ignored</status>
      <modifiedWord/>
      <trackRevisions>false</trackRevisions>
    </reviewItem>
    <reviewItem>
      <errorID>adcd1b7d-79e9-4264-a6c7-fb25871f438b</errorID>
      <errorWord>【2022】19号</errorWord>
      <group>L1_Knowledge</group>
      <groupName>知识性问题</groupName>
      <ability>L2_Knowledge</ability>
      <abilityName>其他知识</abilityName>
      <candidateList>
        <item>〔2022〕19号</item>
      </candidateList>
      <explain>发文字号格式错误。</explain>
      <paraID>360B2DEF</paraID>
      <start>30</start>
      <end>39</end>
      <status>ignored</status>
      <modifiedWord/>
      <trackRevisions>false</trackRevisions>
    </reviewItem>
    <reviewItem>
      <errorID>4fa396bb-e6e7-4b4e-b564-2aa709c6844c</errorID>
      <errorWord>-</errorWord>
      <group>L1_Format</group>
      <groupName>格式问题</groupName>
      <ability>L2_HalfPunc_CN</ability>
      <abilityName>全半角问题</abilityName>
      <candidateList>
        <item>－</item>
      </candidateList>
      <explain>文本全半角错误。</explain>
      <paraID>7C397B76</paraID>
      <start>40</start>
      <end>41</end>
      <status>ignored</status>
      <modifiedWord/>
      <trackRevisions>false</trackRevisions>
    </reviewItem>
    <reviewItem>
      <errorID>6ee2263a-5e6d-457f-b016-2bbc3365a7aa</errorID>
      <errorWord>-</errorWord>
      <group>L1_Format</group>
      <groupName>格式问题</groupName>
      <ability>L2_HalfPunc_CN</ability>
      <abilityName>全半角问题</abilityName>
      <candidateList>
        <item>－</item>
      </candidateList>
      <explain>文本全半角错误。</explain>
      <paraID>7C397B76</paraID>
      <start>41</start>
      <end>42</end>
      <status>ignored</status>
      <modifiedWord/>
      <trackRevisions>false</trackRevisions>
    </reviewItem>
    <reviewItem>
      <errorID>c9939fbf-ab1c-405c-9150-9cef1154053b</errorID>
      <errorWord>-</errorWord>
      <group>L1_Format</group>
      <groupName>格式问题</groupName>
      <ability>L2_HalfPunc_CN</ability>
      <abilityName>全半角问题</abilityName>
      <candidateList>
        <item>－</item>
      </candidateList>
      <explain>文本全半角错误。</explain>
      <paraID>7C397B76</paraID>
      <start>67</start>
      <end>68</end>
      <status>ignored</status>
      <modifiedWord/>
      <trackRevisions>false</trackRevisions>
    </reviewItem>
    <reviewItem>
      <errorID>299592ec-fa41-4193-a76c-173efdf9c58a</errorID>
      <errorWord>-</errorWord>
      <group>L1_Format</group>
      <groupName>格式问题</groupName>
      <ability>L2_HalfPunc_CN</ability>
      <abilityName>全半角问题</abilityName>
      <candidateList>
        <item>－</item>
      </candidateList>
      <explain>文本全半角错误。</explain>
      <paraID>7C397B76</paraID>
      <start>68</start>
      <end>69</end>
      <status>ignored</status>
      <modifiedWord/>
      <trackRevisions>false</trackRevisions>
    </reviewItem>
    <reviewItem>
      <errorID>cd8116c7-bf1c-42df-8302-db356951bbff</errorID>
      <errorWord>“.</errorWord>
      <group>L1_Punc</group>
      <groupName>标点问题</groupName>
      <ability>L2_Punc_CN</ability>
      <abilityName>标点符号问题</abilityName>
      <candidateList>
        <item>“</item>
      </candidateList>
      <explain/>
      <paraID>7C397B76</paraID>
      <start>80</start>
      <end>82</end>
      <status>ignored</status>
      <modifiedWord/>
      <trackRevisions>false</trackRevisions>
    </reviewItem>
    <reviewItem>
      <errorID>cc9d61c4-182a-44db-b251-c88923874621</errorID>
      <errorWord>“.</errorWord>
      <group>L1_Punc</group>
      <groupName>标点问题</groupName>
      <ability>L2_Punc_CN</ability>
      <abilityName>标点符号问题</abilityName>
      <candidateList>
        <item>“</item>
      </candidateList>
      <explain/>
      <paraID>7C397B76</paraID>
      <start>95</start>
      <end>97</end>
      <status>ignored</status>
      <modifiedWord/>
      <trackRevisions>false</trackRevisions>
    </reviewItem>
    <reviewItem>
      <errorID>7c16e70a-e4d4-44cc-8b76-b503afc5282b</errorID>
      <errorWord>-</errorWord>
      <group>L1_Format</group>
      <groupName>格式问题</groupName>
      <ability>L2_HalfPunc_CN</ability>
      <abilityName>全半角问题</abilityName>
      <candidateList>
        <item>－</item>
      </candidateList>
      <explain>文本全半角错误。</explain>
      <paraID>7C397B76</paraID>
      <start>118</start>
      <end>119</end>
      <status>ignored</status>
      <modifiedWord/>
      <trackRevisions>false</trackRevisions>
    </reviewItem>
    <reviewItem>
      <errorID>b3a0acfd-265f-423f-8ff5-cc48c7ac9f9f</errorID>
      <errorWord>-</errorWord>
      <group>L1_Format</group>
      <groupName>格式问题</groupName>
      <ability>L2_HalfPunc_CN</ability>
      <abilityName>全半角问题</abilityName>
      <candidateList>
        <item>－</item>
      </candidateList>
      <explain>文本全半角错误。</explain>
      <paraID>7C397B76</paraID>
      <start>119</start>
      <end>120</end>
      <status>ignored</status>
      <modifiedWord/>
      <trackRevisions>false</trackRevisions>
    </reviewItem>
    <reviewItem>
      <errorID>a649457f-f6c0-4cb2-91ea-519d920fd58c</errorID>
      <errorWord>-</errorWord>
      <group>L1_Format</group>
      <groupName>格式问题</groupName>
      <ability>L2_HalfPunc_CN</ability>
      <abilityName>全半角问题</abilityName>
      <candidateList>
        <item>－</item>
      </candidateList>
      <explain>文本全半角错误。</explain>
      <paraID>7C397B76</paraID>
      <start>126</start>
      <end>127</end>
      <status>ignored</status>
      <modifiedWord/>
      <trackRevisions>false</trackRevisions>
    </reviewItem>
    <reviewItem>
      <errorID>09b7a7ca-578e-440f-b6a6-68ec86d49cbc</errorID>
      <errorWord>-</errorWord>
      <group>L1_Format</group>
      <groupName>格式问题</groupName>
      <ability>L2_HalfPunc_CN</ability>
      <abilityName>全半角问题</abilityName>
      <candidateList>
        <item>－</item>
      </candidateList>
      <explain>文本全半角错误。</explain>
      <paraID>7C397B76</paraID>
      <start>127</start>
      <end>128</end>
      <status>ignored</status>
      <modifiedWord/>
      <trackRevisions>false</trackRevisions>
    </reviewItem>
    <reviewItem>
      <errorID>4bf90511-1ba7-442a-badf-b51d513f5ec8</errorID>
      <errorWord>“.</errorWord>
      <group>L1_Punc</group>
      <groupName>标点问题</groupName>
      <ability>L2_Punc_CN</ability>
      <abilityName>标点符号问题</abilityName>
      <candidateList>
        <item>“</item>
      </candidateList>
      <explain/>
      <paraID> 5C54CC1</paraID>
      <start>12</start>
      <end>14</end>
      <status>ignored</status>
      <modifiedWord/>
      <trackRevisions>false</trackRevisions>
    </reviewItem>
    <reviewItem>
      <errorID>c9bf439e-5c23-4c72-826f-b8b35caedae6</errorID>
      <errorWord>-</errorWord>
      <group>L1_Format</group>
      <groupName>格式问题</groupName>
      <ability>L2_HalfPunc_CN</ability>
      <abilityName>全半角问题</abilityName>
      <candidateList>
        <item>－</item>
      </candidateList>
      <explain>文本全半角错误。</explain>
      <paraID> 5C54CC1</paraID>
      <start>49</start>
      <end>50</end>
      <status>ignored</status>
      <modifiedWord/>
      <trackRevisions>false</trackRevisions>
    </reviewItem>
    <reviewItem>
      <errorID>97288df7-12be-495a-8f96-3375f51b3121</errorID>
      <errorWord>-</errorWord>
      <group>L1_Format</group>
      <groupName>格式问题</groupName>
      <ability>L2_HalfPunc_CN</ability>
      <abilityName>全半角问题</abilityName>
      <candidateList>
        <item>－</item>
      </candidateList>
      <explain>文本全半角错误。</explain>
      <paraID> 5C54CC1</paraID>
      <start>50</start>
      <end>51</end>
      <status>ignored</status>
      <modifiedWord/>
      <trackRevisions>false</trackRevisions>
    </reviewItem>
    <reviewItem>
      <errorID>ce415986-fd47-42f8-b160-dd2c0ffd38b2</errorID>
      <errorWord>-</errorWord>
      <group>L1_Format</group>
      <groupName>格式问题</groupName>
      <ability>L2_HalfPunc_CN</ability>
      <abilityName>全半角问题</abilityName>
      <candidateList>
        <item>－</item>
      </candidateList>
      <explain>文本全半角错误。</explain>
      <paraID> 5C54CC1</paraID>
      <start>56</start>
      <end>57</end>
      <status>ignored</status>
      <modifiedWord/>
      <trackRevisions>false</trackRevisions>
    </reviewItem>
    <reviewItem>
      <errorID>6b2cea98-f29f-4d52-8296-436047ffd823</errorID>
      <errorWord>-</errorWord>
      <group>L1_Format</group>
      <groupName>格式问题</groupName>
      <ability>L2_HalfPunc_CN</ability>
      <abilityName>全半角问题</abilityName>
      <candidateList>
        <item>－</item>
      </candidateList>
      <explain>文本全半角错误。</explain>
      <paraID> 5C54CC1</paraID>
      <start>57</start>
      <end>58</end>
      <status>ignored</status>
      <modifiedWord/>
      <trackRevisions>false</trackRevisions>
    </reviewItem>
    <reviewItem>
      <errorID>9b2a73cc-7591-4813-ae4f-ae4ad20280d3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186FBFA</paraID>
      <start>0</start>
      <end>2</end>
      <status>ignored</status>
      <modifiedWord/>
      <trackRevisions>false</trackRevisions>
    </reviewItem>
    <reviewItem>
      <errorID>8f1b28dc-2368-48e8-97ed-2f584d771c4f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6DE0B3D4</paraID>
      <start>0</start>
      <end>2</end>
      <status>ignored</status>
      <modifiedWord/>
      <trackRevisions>false</trackRevisions>
    </reviewItem>
    <reviewItem>
      <errorID>94349d74-e4d6-4189-87f0-d4a7b9442210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14E6A04B</paraID>
      <start>0</start>
      <end>2</end>
      <status>ignored</status>
      <modifiedWord/>
      <trackRevisions>false</trackRevisions>
    </reviewItem>
    <reviewItem>
      <errorID>1246a88e-1798-4b8b-9088-e700a365e9df</errorID>
      <errorWord>、或者</errorWord>
      <group>L1_Word</group>
      <groupName>字词问题</groupName>
      <ability>L2_Typo</ability>
      <abilityName>字词错误</abilityName>
      <candidateList>
        <item>，或者</item>
      </candidateList>
      <explain/>
      <paraID>77A0154D</paraID>
      <start>45</start>
      <end>48</end>
      <status>ignored</status>
      <modifiedWord/>
      <trackRevisions>false</trackRevisions>
    </reviewItem>
    <reviewItem>
      <errorID>65d9d175-d345-4ac0-9713-804822f4fddb</errorID>
      <errorWord>(</errorWord>
      <group>L1_Format</group>
      <groupName>格式问题</groupName>
      <ability>L2_HalfPunc_CN</ability>
      <abilityName>全半角问题</abilityName>
      <candidateList>
        <item>（</item>
      </candidateList>
      <explain>文本全半角错误。</explain>
      <paraID>5AAF0FE3</paraID>
      <start>22</start>
      <end>24</end>
      <status>modified</status>
      <modifiedWord>（</modifiedWord>
      <trackRevisions>true</trackRevisions>
    </reviewItem>
    <reviewItem>
      <errorID>307ea0f0-e57a-41ac-b4d3-f21ac5dc2781</errorID>
      <errorWord>)</errorWord>
      <group>L1_Format</group>
      <groupName>格式问题</groupName>
      <ability>L2_HalfPunc_CN</ability>
      <abilityName>全半角问题</abilityName>
      <candidateList>
        <item>）</item>
      </candidateList>
      <explain>文本全半角错误。</explain>
      <paraID>5AAF0FE3</paraID>
      <start>46</start>
      <end>48</end>
      <status>modified</status>
      <modifiedWord>）</modifiedWord>
      <trackRevisions>true</trackRevisions>
    </reviewItem>
    <reviewItem>
      <errorID>e967cc5d-354d-4017-8d45-a045e22c5122</errorID>
      <errorWord>(</errorWord>
      <group>L1_Format</group>
      <groupName>格式问题</groupName>
      <ability>L2_HalfPunc_CN</ability>
      <abilityName>全半角问题</abilityName>
      <candidateList>
        <item>（</item>
      </candidateList>
      <explain>文本全半角错误。</explain>
      <paraID>5AAF0FE3</paraID>
      <start>56</start>
      <end>58</end>
      <status>modified</status>
      <modifiedWord>（</modifiedWord>
      <trackRevisions>true</trackRevisions>
    </reviewItem>
    <reviewItem>
      <errorID>1e947e8c-812a-4638-b867-dda0e4fa7cbb</errorID>
      <errorWord>)</errorWord>
      <group>L1_Format</group>
      <groupName>格式问题</groupName>
      <ability>L2_HalfPunc_CN</ability>
      <abilityName>全半角问题</abilityName>
      <candidateList>
        <item>）</item>
      </candidateList>
      <explain>文本全半角错误。</explain>
      <paraID>5AAF0FE3</paraID>
      <start>73</start>
      <end>75</end>
      <status>modified</status>
      <modifiedWord>）</modifiedWord>
      <trackRevisions>true</trackRevisions>
    </reviewItem>
    <reviewItem>
      <errorID>a3a17e30-b1ed-4bc3-80ab-70887a1c27a2</errorID>
      <errorWord>间</errorWord>
      <group>L1_Word</group>
      <groupName>字词问题</groupName>
      <ability>L2_Typo</ability>
      <abilityName>字词错误</abilityName>
      <candidateList>
        <item>间之</item>
      </candidateList>
      <explain/>
      <paraID>50F4BF90</paraID>
      <start>80</start>
      <end>81</end>
      <status>ignored</status>
      <modifiedWord/>
      <trackRevisions>false</trackRevisions>
    </reviewItem>
    <reviewItem>
      <errorID>473d4fa4-6bbe-47ce-956d-c35647a17440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1C811006</paraID>
      <start>0</start>
      <end>2</end>
      <status>ignored</status>
      <modifiedWord/>
      <trackRevisions>false</trackRevisions>
    </reviewItem>
    <reviewItem>
      <errorID>e8b0c8ce-90d9-4919-a856-af46b82f398a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79CBE46C</paraID>
      <start>0</start>
      <end>2</end>
      <status>ignored</status>
      <modifiedWord/>
      <trackRevisions>false</trackRevisions>
    </reviewItem>
    <reviewItem>
      <errorID>a11579ce-dd92-4d4a-9c91-31123c80e2d0</errorID>
      <errorWord>[2002]1980号</errorWord>
      <group>L1_Knowledge</group>
      <groupName>知识性问题</groupName>
      <ability>L2_Knowledge</ability>
      <abilityName>其他知识</abilityName>
      <candidateList>
        <item>〔2002〕1980号</item>
      </candidateList>
      <explain>发文字号格式错误。</explain>
      <paraID>4F3218EE</paraID>
      <start>52</start>
      <end>63</end>
      <status>ignored</status>
      <modifiedWord/>
      <trackRevisions>false</trackRevisions>
    </reviewItem>
    <reviewItem>
      <errorID>b5052d62-ed84-40d1-b01a-b46f105670f8</errorID>
      <errorWord>(</errorWord>
      <group>L1_Format</group>
      <groupName>格式问题</groupName>
      <ability>L2_HalfPunc_CN</ability>
      <abilityName>全半角问题</abilityName>
      <candidateList>
        <item>（</item>
      </candidateList>
      <explain>文本全半角错误。</explain>
      <paraID> 6F224FD</paraID>
      <start>26</start>
      <end>28</end>
      <status>modified</status>
      <modifiedWord>（</modifiedWord>
      <trackRevisions>true</trackRevisions>
    </reviewItem>
    <reviewItem>
      <errorID>61e4533c-c2c0-4077-a1db-1d552182928e</errorID>
      <errorWord>[2018]2号</errorWord>
      <group>L1_Knowledge</group>
      <groupName>知识性问题</groupName>
      <ability>L2_Knowledge</ability>
      <abilityName>其他知识</abilityName>
      <candidateList>
        <item>〔2018〕2号</item>
      </candidateList>
      <explain>发文字号格式错误。</explain>
      <paraID> 6F224FD</paraID>
      <start>30</start>
      <end>38</end>
      <status>ignored</status>
      <modifiedWord/>
      <trackRevisions>false</trackRevisions>
    </reviewItem>
    <reviewItem>
      <errorID>1ce27b2b-ce30-4f54-9093-56d510cde037</errorID>
      <errorWord>)</errorWord>
      <group>L1_Format</group>
      <groupName>格式问题</groupName>
      <ability>L2_HalfPunc_CN</ability>
      <abilityName>全半角问题</abilityName>
      <candidateList>
        <item>）</item>
      </candidateList>
      <explain>文本全半角错误。</explain>
      <paraID> 6F224FD</paraID>
      <start>38</start>
      <end>40</end>
      <status>modified</status>
      <modifiedWord>）</modifiedWord>
      <trackRevisions>true</trackRevisions>
    </reviewItem>
    <reviewItem>
      <errorID>17ffaecf-4aa9-4596-898e-9b500bbd10f6</errorID>
      <errorWord>[2002]1980号</errorWord>
      <group>L1_Knowledge</group>
      <groupName>知识性问题</groupName>
      <ability>L2_Knowledge</ability>
      <abilityName>其他知识</abilityName>
      <candidateList>
        <item>〔2002〕1980号</item>
      </candidateList>
      <explain>发文字号格式错误。</explain>
      <paraID> 6F224FD</paraID>
      <start>70</start>
      <end>81</end>
      <status>ignored</status>
      <modifiedWord/>
      <trackRevisions>false</trackRevisions>
    </reviewItem>
    <reviewItem>
      <errorID>bae9d34e-94e2-486a-addf-4d0d62dfd739</errorID>
      <errorWord>；。</errorWord>
      <group>L1_Punc</group>
      <groupName>标点问题</groupName>
      <ability>L2_Punc_CN</ability>
      <abilityName>标点符号问题</abilityName>
      <candidateList>
        <item>；</item>
      </candidateList>
      <explain/>
      <paraID>6C8804B7</paraID>
      <start>54</start>
      <end>57</end>
      <status>modified</status>
      <modifiedWord>；</modifiedWord>
      <trackRevisions>true</trackRevisions>
    </reviewItem>
    <reviewItem>
      <errorID>926120b8-b5b5-48a4-b48c-22051f3be958</errorID>
      <errorWord>&lt;</errorWord>
      <group>L1_Format</group>
      <groupName>格式问题</groupName>
      <ability>L2_HalfPunc_CN</ability>
      <abilityName>全半角问题</abilityName>
      <candidateList>
        <item>〈</item>
      </candidateList>
      <explain>文本全半角错误。</explain>
      <paraID>1137BE8C</paraID>
      <start>49</start>
      <end>50</end>
      <status>ignored</status>
      <modifiedWord/>
      <trackRevisions>false</trackRevisions>
    </reviewItem>
    <reviewItem>
      <errorID>1f53bec0-7f7f-4a8b-8dbd-d5c98a28b389</errorID>
      <errorWord>&lt;</errorWord>
      <group>L1_Format</group>
      <groupName>格式问题</groupName>
      <ability>L2_HalfPunc_CN</ability>
      <abilityName>全半角问题</abilityName>
      <candidateList>
        <item>〈</item>
      </candidateList>
      <explain>文本全半角错误。</explain>
      <paraID>1ED09957</paraID>
      <start>49</start>
      <end>50</end>
      <status>ignored</status>
      <modifiedWord/>
      <trackRevisions>false</trackRevisions>
    </reviewItem>
    <reviewItem>
      <errorID>2de0fde4-94bd-40ee-a69f-a2afe4877e92</errorID>
      <errorWord>&lt;</errorWord>
      <group>L1_Format</group>
      <groupName>格式问题</groupName>
      <ability>L2_HalfPunc_CN</ability>
      <abilityName>全半角问题</abilityName>
      <candidateList>
        <item>〈</item>
      </candidateList>
      <explain>文本全半角错误。</explain>
      <paraID>2F18F0D9</paraID>
      <start>34</start>
      <end>35</end>
      <status>ignored</status>
      <modifiedWord/>
      <trackRevisions>false</trackRevisions>
    </reviewItem>
    <reviewItem>
      <errorID>8837e2bb-fc4e-4d73-821a-7624252555bc</errorID>
      <errorWord>，</errorWord>
      <group>L1_Word</group>
      <groupName>字词问题</groupName>
      <ability>L2_Typo</ability>
      <abilityName>字词错误</abilityName>
      <candidateList>
        <item>，并</item>
      </candidateList>
      <explain/>
      <paraID>2854754F</paraID>
      <start>71</start>
      <end>72</end>
      <status>ignored</status>
      <modifiedWord/>
      <trackRevisions>false</trackRevisions>
    </reviewItem>
    <reviewItem>
      <errorID>f11bc346-852f-4cee-9c71-f7007403b950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1AA5A409</paraID>
      <start>0</start>
      <end>2</end>
      <status>unmodified</status>
      <modifiedWord/>
      <trackRevisions>false</trackRevisions>
    </reviewItem>
    <reviewItem>
      <errorID>4abeed41-eac0-4eca-8b43-970ebd2135aa</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36AC4BAB</paraID>
      <start>9</start>
      <end>34</end>
      <status>ignored</status>
      <modifiedWord/>
      <trackRevisions>false</trackRevisions>
    </reviewItem>
    <reviewItem>
      <errorID>16c2a225-eb78-451c-866b-b6a0c9170ba3</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36AC4BAB</paraID>
      <start>35</start>
      <end>68</end>
      <status>ignored</status>
      <modifiedWord/>
      <trackRevisions>false</trackRevisions>
    </reviewItem>
    <reviewItem>
      <errorID>679bdd26-4c9c-48fa-a0b9-6cfd5148d8ef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83D2548</paraID>
      <start>157</start>
      <end>160</end>
      <status>ignored</status>
      <modifiedWord/>
      <trackRevisions>false</trackRevisions>
    </reviewItem>
    <reviewItem>
      <errorID>084b8273-e906-4af6-9588-4b40a81d783c</errorID>
      <errorWord>《政府采购法》</errorWord>
      <group>L1_Word</group>
      <groupName>字词问题</groupName>
      <ability>L2_Typo</ability>
      <abilityName>字词错误</abilityName>
      <candidateList>
        <item>《中华人民共和国政府采购法》</item>
      </candidateList>
      <explain/>
      <paraID>1C4A9EF2</paraID>
      <start>13</start>
      <end>20</end>
      <status>ignored</status>
      <modifiedWord/>
      <trackRevisions>false</trackRevisions>
    </reviewItem>
    <reviewItem>
      <errorID>12c43878-e157-415b-93e8-48d1480982cf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E88B0FD</paraID>
      <start>0</start>
      <end>2</end>
      <status>ignored</status>
      <modifiedWord/>
      <trackRevisions>false</trackRevisions>
    </reviewItem>
    <reviewItem>
      <errorID>61d4d17f-7f1b-4347-869a-864090b0d780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332C18DE</paraID>
      <start>0</start>
      <end>2</end>
      <status>ignored</status>
      <modifiedWord/>
      <trackRevisions>false</trackRevisions>
    </reviewItem>
    <reviewItem>
      <errorID>ce110fd2-b98e-4176-865f-f52057ad6899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1B95DA2F</paraID>
      <start>26</start>
      <end>29</end>
      <status>ignored</status>
      <modifiedWord/>
      <trackRevisions>false</trackRevisions>
    </reviewItem>
    <reviewItem>
      <errorID>4a5e268b-77f8-47b0-a0dc-dd44e5ccd5b5</errorID>
      <errorWord>其它</errorWord>
      <group>L1_Word</group>
      <groupName>字词问题</groupName>
      <ability>L2_Alias</ability>
      <abilityName>也作/曾用词</abilityName>
      <candidateList>
        <item>其他</item>
      </candidateList>
      <explain>词汇[其它]为不规范表述或旧称，其规范书面表述为[其他]。</explain>
      <paraID>152C0D4C</paraID>
      <start>12</start>
      <end>16</end>
      <status>modified</status>
      <modifiedWord>其他</modifiedWord>
      <trackRevisions>true</trackRevisions>
    </reviewItem>
    <reviewItem>
      <errorID>a468d7e1-ee38-4a8f-9f5a-ddba88857bc8</errorID>
      <errorWord>(</errorWord>
      <group>L1_Format</group>
      <groupName>格式问题</groupName>
      <ability>L2_HalfPunc_CN</ability>
      <abilityName>全半角问题</abilityName>
      <candidateList>
        <item>（</item>
      </candidateList>
      <explain>文本全半角错误。</explain>
      <paraID>  D92365</paraID>
      <start>66</start>
      <end>68</end>
      <status>modified</status>
      <modifiedWord>（</modifiedWord>
      <trackRevisions>true</trackRevisions>
    </reviewItem>
    <reviewItem>
      <errorID>626e9cff-09a3-43bf-9237-b2a17eb81243</errorID>
      <errorWord>)</errorWord>
      <group>L1_Format</group>
      <groupName>格式问题</groupName>
      <ability>L2_HalfPunc_CN</ability>
      <abilityName>全半角问题</abilityName>
      <candidateList>
        <item>）</item>
      </candidateList>
      <explain>文本全半角错误。</explain>
      <paraID>  D92365</paraID>
      <start>81</start>
      <end>83</end>
      <status>modified</status>
      <modifiedWord>）</modifiedWord>
      <trackRevisions>true</trackRevisions>
    </reviewItem>
    <reviewItem>
      <errorID>24bdd9c9-34e7-488a-8b02-624e5bdb3584</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2DCEA95B</paraID>
      <start>0</start>
      <end>2</end>
      <status>ignored</status>
      <modifiedWord/>
      <trackRevisions>false</trackRevisions>
    </reviewItem>
    <reviewItem>
      <errorID>79ff1cb0-ba4c-4613-b5ca-03c30e49a416</errorID>
      <errorWord>做无效投标</errorWord>
      <group>L1_Word</group>
      <groupName>字词问题</groupName>
      <ability>L2_Typo</ability>
      <abilityName>字词错误</abilityName>
      <candidateList>
        <item>作无效投标</item>
      </candidateList>
      <explain/>
      <paraID> EF8209E</paraID>
      <start>60</start>
      <end>70</end>
      <status>modified</status>
      <modifiedWord>作无效投标</modifiedWord>
      <trackRevisions>true</trackRevisions>
    </reviewItem>
    <reviewItem>
      <errorID>e1b7d5a2-8720-43d5-b5be-9d70228c9a05</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76617B44</paraID>
      <start>0</start>
      <end>2</end>
      <status>ignored</status>
      <modifiedWord/>
      <trackRevisions>false</trackRevisions>
    </reviewItem>
    <reviewItem>
      <errorID>d8e6ad26-4bad-4173-a09c-2914aa710c58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4737B74</paraID>
      <start>13</start>
      <end>18</end>
      <status>modified</status>
      <modifiedWord>涉及</modifiedWord>
      <trackRevisions>true</trackRevisions>
    </reviewItem>
    <reviewItem>
      <errorID>99df8549-ac03-4683-8844-02a128702838</errorID>
      <errorWord>不</errorWord>
      <group>L1_Word</group>
      <groupName>字词问题</groupName>
      <ability>L2_Typo</ability>
      <abilityName>字词错误</abilityName>
      <candidateList>
        <item>不符</item>
      </candidateList>
      <explain/>
      <paraID>7C849000</paraID>
      <start>50</start>
      <end>51</end>
      <status>ignored</status>
      <modifiedWord/>
      <trackRevisions>false</trackRevisions>
    </reviewItem>
    <reviewItem>
      <errorID>bba419b8-5311-49a4-bded-0110489f4be1</errorID>
      <errorWord>其它</errorWord>
      <group>L1_Word</group>
      <groupName>字词问题</groupName>
      <ability>L2_Alias</ability>
      <abilityName>也作/曾用词</abilityName>
      <candidateList>
        <item>其他</item>
      </candidateList>
      <explain>词汇[其它]为不规范表述或旧称，其规范书面表述为[其他]。</explain>
      <paraID>1F9B0FC2</paraID>
      <start>19</start>
      <end>23</end>
      <status>modified</status>
      <modifiedWord>其他</modifiedWord>
      <trackRevisions>true</trackRevisions>
    </reviewItem>
    <reviewItem>
      <errorID>721b6eff-b616-4deb-9fbe-790fc1bb92ab</errorID>
      <errorWord>法律、法规</errorWord>
      <group>L1_Word</group>
      <groupName>字词问题</groupName>
      <ability>L2_Typo</ability>
      <abilityName>字词错误</abilityName>
      <candidateList>
        <item>法律法规</item>
      </candidateList>
      <explain/>
      <paraID>5D88F353</paraID>
      <start>6</start>
      <end>11</end>
      <status>ignored</status>
      <modifiedWord/>
      <trackRevisions>false</trackRevisions>
    </reviewItem>
    <reviewItem>
      <errorID>82d026f7-6ca9-4eff-8941-1b76170037ae</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E60D976</paraID>
      <start>0</start>
      <end>2</end>
      <status>ignored</status>
      <modifiedWord/>
      <trackRevisions>false</trackRevisions>
    </reviewItem>
    <reviewItem>
      <errorID>8bb53acf-9498-4330-bea6-87e94782c61c</errorID>
      <errorWord>将</errorWord>
      <group>L1_Word</group>
      <groupName>字词问题</groupName>
      <ability>L2_Typo</ability>
      <abilityName>字词错误</abilityName>
      <candidateList>
        <item>将在</item>
      </candidateList>
      <explain/>
      <paraID>54D31898</paraID>
      <start>15</start>
      <end>18</end>
      <status>modified</status>
      <modifiedWord>将在</modifiedWord>
      <trackRevisions>true</trackRevisions>
    </reviewItem>
    <reviewItem>
      <errorID>2afc5bbb-5dae-4937-a792-9b52b672d92e</errorID>
      <errorWord>门</errorWord>
      <group>L1_Word</group>
      <groupName>字词问题</groupName>
      <ability>L2_Typo</ability>
      <abilityName>字词错误</abilityName>
      <candidateList>
        <item>门在</item>
      </candidateList>
      <explain/>
      <paraID>54D31898</paraID>
      <start>25</start>
      <end>26</end>
      <status>ignored</status>
      <modifiedWord/>
      <trackRevisions>false</trackRevisions>
    </reviewItem>
    <reviewItem>
      <errorID>ee44ae9d-2fd9-4221-bfd3-e2cb7f1d0a03</errorID>
      <errorWord>联合体中</errorWord>
      <group>L1_Word</group>
      <groupName>字词问题</groupName>
      <ability>L2_Typo</ability>
      <abilityName>字词错误</abilityName>
      <candidateList>
        <item>联合体</item>
      </candidateList>
      <explain/>
      <paraID>1B2D5242</paraID>
      <start>66</start>
      <end>70</end>
      <status>ignored</status>
      <modifiedWord/>
      <trackRevisions>false</trackRevisions>
    </reviewItem>
    <reviewItem>
      <errorID>7fc9744e-b7c3-4628-8d96-8bd4eb7601d9</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24E5094F</paraID>
      <start>0</start>
      <end>2</end>
      <status>ignored</status>
      <modifiedWord/>
      <trackRevisions>false</trackRevisions>
    </reviewItem>
    <reviewItem>
      <errorID>e33b6103-fab1-422f-b054-f549beffc605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73907220</paraID>
      <start>77</start>
      <end>81</end>
      <status>ignored</status>
      <modifiedWord/>
      <trackRevisions>false</trackRevisions>
    </reviewItem>
    <reviewItem>
      <errorID>db1a3456-aac3-4ba6-bffa-4db1d205b861</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6B0AC6F2</paraID>
      <start>0</start>
      <end>2</end>
      <status>ignored</status>
      <modifiedWord/>
      <trackRevisions>false</trackRevisions>
    </reviewItem>
    <reviewItem>
      <errorID>602ab0e8-9015-4966-bb63-b74fecdcce1d</errorID>
      <errorWord>(</errorWord>
      <group>L1_Format</group>
      <groupName>格式问题</groupName>
      <ability>L2_HalfPunc_CN</ability>
      <abilityName>全半角问题</abilityName>
      <candidateList>
        <item>（</item>
      </candidateList>
      <explain>文本全半角错误。</explain>
      <paraID>6DCDB27B</paraID>
      <start>4</start>
      <end>6</end>
      <status>modified</status>
      <modifiedWord>（</modifiedWord>
      <trackRevisions>true</trackRevisions>
    </reviewItem>
    <reviewItem>
      <errorID>617f6301-6a7d-4eaa-bffc-c95a2fcd1d17</errorID>
      <errorWord>)</errorWord>
      <group>L1_Format</group>
      <groupName>格式问题</groupName>
      <ability>L2_HalfPunc_CN</ability>
      <abilityName>全半角问题</abilityName>
      <candidateList>
        <item>）</item>
      </candidateList>
      <explain>文本全半角错误。</explain>
      <paraID>6DCDB27B</paraID>
      <start>8</start>
      <end>10</end>
      <status>modified</status>
      <modifiedWord>）</modifiedWord>
      <trackRevisions>true</trackRevisions>
    </reviewItem>
    <reviewItem>
      <errorID>653cdc33-5120-4366-8cbc-78358ecf6b3a</errorID>
      <errorWord>(</errorWord>
      <group>L1_Format</group>
      <groupName>格式问题</groupName>
      <ability>L2_HalfPunc_CN</ability>
      <abilityName>全半角问题</abilityName>
      <candidateList>
        <item>（</item>
      </candidateList>
      <explain>文本全半角错误。</explain>
      <paraID>66DC8FF3</paraID>
      <start>4</start>
      <end>6</end>
      <status>modified</status>
      <modifiedWord>（</modifiedWord>
      <trackRevisions>true</trackRevisions>
    </reviewItem>
    <reviewItem>
      <errorID>424ceced-a913-40ce-8580-447b194ee500</errorID>
      <errorWord>)</errorWord>
      <group>L1_Format</group>
      <groupName>格式问题</groupName>
      <ability>L2_HalfPunc_CN</ability>
      <abilityName>全半角问题</abilityName>
      <candidateList>
        <item>）</item>
      </candidateList>
      <explain>文本全半角错误。</explain>
      <paraID>66DC8FF3</paraID>
      <start>8</start>
      <end>10</end>
      <status>modified</status>
      <modifiedWord>）</modifiedWord>
      <trackRevisions>true</trackRevisions>
    </reviewItem>
    <reviewItem>
      <errorID>a0ae2bab-472a-4c80-b923-feb34d7b112a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31E4DD8</paraID>
      <start>0</start>
      <end>2</end>
      <status>ignored</status>
      <modifiedWord/>
      <trackRevisions>false</trackRevisions>
    </reviewItem>
    <reviewItem>
      <errorID>05db5fb8-6dd2-465d-a391-d7dc154fd451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31E4DD8</paraID>
      <start>65</start>
      <end>68</end>
      <status>ignored</status>
      <modifiedWord/>
      <trackRevisions>false</trackRevisions>
    </reviewItem>
    <reviewItem>
      <errorID>09843fd7-140a-4a25-ad17-c84c737f5368</errorID>
      <errorWord>》</errorWord>
      <group>L1_Word</group>
      <groupName>字词问题</groupName>
      <ability>L2_Typo</ability>
      <abilityName>字词错误</abilityName>
      <candidateList>
        <item>》等</item>
      </candidateList>
      <explain/>
      <paraID> 31E4DD8</paraID>
      <start>89</start>
      <end>90</end>
      <status>ignored</status>
      <modifiedWord/>
      <trackRevisions>false</trackRevisions>
    </reviewItem>
    <reviewItem>
      <errorID>803c5c5f-ba4c-49ec-844f-7d961add6b16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7C47487B</paraID>
      <start>0</start>
      <end>2</end>
      <status>ignored</status>
      <modifiedWord/>
      <trackRevisions>false</trackRevisions>
    </reviewItem>
    <reviewItem>
      <errorID>f29ad975-9df6-495d-af0a-8733a04fd07d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62844A79</paraID>
      <start>0</start>
      <end>2</end>
      <status>ignored</status>
      <modifiedWord/>
      <trackRevisions>false</trackRevisions>
    </reviewItem>
    <reviewItem>
      <errorID>40157ece-406f-421e-a427-9685f3e86abe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7CD9E4E8</paraID>
      <start>0</start>
      <end>2</end>
      <status>ignored</status>
      <modifiedWord/>
      <trackRevisions>false</trackRevisions>
    </reviewItem>
    <reviewItem>
      <errorID>ccaf9254-4654-414d-99ed-13cd0e4429a2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6116FAD1</paraID>
      <start>0</start>
      <end>2</end>
      <status>ignored</status>
      <modifiedWord/>
      <trackRevisions>false</trackRevisions>
    </reviewItem>
    <reviewItem>
      <errorID>7d2e1909-8f6e-4af4-8e0d-10a6fe23457b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3609F13</paraID>
      <start>0</start>
      <end>2</end>
      <status>unmodified</status>
      <modifiedWord/>
      <trackRevisions>false</trackRevisions>
    </reviewItem>
    <reviewItem>
      <errorID>438d0425-ff80-4ddf-87cd-8750c87d2173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1416558</paraID>
      <start>0</start>
      <end>2</end>
      <status>unmodified</status>
      <modifiedWord/>
      <trackRevisions>false</trackRevisions>
    </reviewItem>
    <reviewItem>
      <errorID>e52137c2-0608-498b-9705-4e37faf91577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3FD2C661</paraID>
      <start>0</start>
      <end>2</end>
      <status>ignored</status>
      <modifiedWord/>
      <trackRevisions>false</trackRevisions>
    </reviewItem>
    <reviewItem>
      <errorID>e56769da-4fcf-4315-bf16-ac15c0d56c3a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34660CB1</paraID>
      <start>0</start>
      <end>2</end>
      <status>ignored</status>
      <modifiedWord/>
      <trackRevisions>false</trackRevisions>
    </reviewItem>
    <reviewItem>
      <errorID>b1695944-93af-4601-a84b-4002fb23b0c6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3792191B</paraID>
      <start>0</start>
      <end>2</end>
      <status>unmodified</status>
      <modifiedWord/>
      <trackRevisions>false</trackRevisions>
    </reviewItem>
    <reviewItem>
      <errorID>fc60ba34-ce99-4692-938b-4e824c42aa9c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7DA1205C</paraID>
      <start>0</start>
      <end>2</end>
      <status>unmodified</status>
      <modifiedWord/>
      <trackRevisions>false</trackRevisions>
    </reviewItem>
    <reviewItem>
      <errorID>7003f0fd-4041-420b-865c-abe9f1b81ba8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7C3999E7</paraID>
      <start>0</start>
      <end>2</end>
      <status>unmodified</status>
      <modifiedWord/>
      <trackRevisions>false</trackRevisions>
    </reviewItem>
    <reviewItem>
      <errorID>3b52d26c-0ee9-43f7-be7b-1d05dba20c0d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194A7EE4</paraID>
      <start>0</start>
      <end>2</end>
      <status>unmodified</status>
      <modifiedWord/>
      <trackRevisions>false</trackRevisions>
    </reviewItem>
    <reviewItem>
      <errorID>f65a8f3b-8e65-45ae-a395-c858cbe3e224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74E16272</paraID>
      <start>0</start>
      <end>2</end>
      <status>unmodified</status>
      <modifiedWord/>
      <trackRevisions>false</trackRevisions>
    </reviewItem>
    <reviewItem>
      <errorID>830a4f68-9066-455a-847e-96f5b45fa39d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6DAE4EDA</paraID>
      <start>0</start>
      <end>2</end>
      <status>unmodified</status>
      <modifiedWord/>
      <trackRevisions>false</trackRevisions>
    </reviewItem>
    <reviewItem>
      <errorID>73da5ef3-3b25-4d98-8d88-5426556cfbd8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4D0A4156</paraID>
      <start>0</start>
      <end>2</end>
      <status>unmodified</status>
      <modifiedWord/>
      <trackRevisions>false</trackRevisions>
    </reviewItem>
    <reviewItem>
      <errorID>607c38bb-c09d-46c1-8eb0-9ed34cfea395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5CB43F3C</paraID>
      <start>0</start>
      <end>3</end>
      <status>unmodified</status>
      <modifiedWord/>
      <trackRevisions>false</trackRevisions>
    </reviewItem>
    <reviewItem>
      <errorID>5ec9bf27-e211-4be4-b6d6-4de1cdb1795c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65039BC6</paraID>
      <start>0</start>
      <end>2</end>
      <status>ignored</status>
      <modifiedWord/>
      <trackRevisions>false</trackRevisions>
    </reviewItem>
    <reviewItem>
      <errorID>e0bcd370-8d57-4023-9eba-50ea71775755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606C26FB</paraID>
      <start>0</start>
      <end>2</end>
      <status>ignored</status>
      <modifiedWord/>
      <trackRevisions>false</trackRevisions>
    </reviewItem>
    <reviewItem>
      <errorID>ec47ecdf-8fc9-41f4-b9a3-3e9f7ea327d0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3270C3B9</paraID>
      <start>0</start>
      <end>2</end>
      <status>ignored</status>
      <modifiedWord/>
      <trackRevisions>false</trackRevisions>
    </reviewItem>
    <reviewItem>
      <errorID>6139b069-35da-4781-ae7d-ae85201bd015</errorID>
      <errorWord>:</errorWord>
      <group>L1_Format</group>
      <groupName>格式问题</groupName>
      <ability>L2_HalfPunc_CN</ability>
      <abilityName>全半角问题</abilityName>
      <candidateList>
        <item>：</item>
      </candidateList>
      <explain>文本全半角错误。</explain>
      <paraID> 4641565</paraID>
      <start>2</start>
      <end>3</end>
      <status>unmodified</status>
      <modifiedWord/>
      <trackRevisions>false</trackRevisions>
    </reviewItem>
    <reviewItem>
      <errorID>4f3c8d18-a076-43f7-a1bf-0e3cd751adc3</errorID>
      <errorWord>(</errorWord>
      <group>L1_Format</group>
      <groupName>格式问题</groupName>
      <ability>L2_HalfPunc_CN</ability>
      <abilityName>全半角问题</abilityName>
      <candidateList>
        <item>（</item>
      </candidateList>
      <explain>文本全半角错误。</explain>
      <paraID> 4641565</paraID>
      <start>26</start>
      <end>28</end>
      <status>modified</status>
      <modifiedWord>（</modifiedWord>
      <trackRevisions>true</trackRevisions>
    </reviewItem>
    <reviewItem>
      <errorID>4fc0e118-f54e-422e-bbf4-697ea7a17c53</errorID>
      <errorWord>)</errorWord>
      <group>L1_Format</group>
      <groupName>格式问题</groupName>
      <ability>L2_HalfPunc_CN</ability>
      <abilityName>全半角问题</abilityName>
      <candidateList>
        <item>）</item>
      </candidateList>
      <explain>文本全半角错误。</explain>
      <paraID> 4641565</paraID>
      <start>39</start>
      <end>41</end>
      <status>modified</status>
      <modifiedWord>）</modifiedWord>
      <trackRevisions>true</trackRevisions>
    </reviewItem>
    <reviewItem>
      <errorID>2fee005f-0c12-433e-90ca-85439d724acd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47BC94CF</paraID>
      <start>0</start>
      <end>2</end>
      <status>ignored</status>
      <modifiedWord/>
      <trackRevisions>false</trackRevisions>
    </reviewItem>
    <reviewItem>
      <errorID>c8814d85-3cb0-4491-bea4-c3349c9d4d19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C039D74</paraID>
      <start>0</start>
      <end>2</end>
      <status>unmodified</status>
      <modifiedWord/>
      <trackRevisions>false</trackRevisions>
    </reviewItem>
    <reviewItem>
      <errorID>6a89f9ee-1a7a-4bf7-8264-704773abc6d9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5020F977</paraID>
      <start>0</start>
      <end>2</end>
      <status>ignored</status>
      <modifiedWord/>
      <trackRevisions>false</trackRevisions>
    </reviewItem>
    <reviewItem>
      <errorID>990fcd37-2e5e-4ee1-9ff7-eefee87dac0b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62C8A831</paraID>
      <start>0</start>
      <end>2</end>
      <status>ignored</status>
      <modifiedWord/>
      <trackRevisions>false</trackRevisions>
    </reviewItem>
    <reviewItem>
      <errorID>766bacf1-10f0-415b-9b2e-c19d63a660aa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5EB0E89E</paraID>
      <start>0</start>
      <end>2</end>
      <status>unmodified</status>
      <modifiedWord/>
      <trackRevisions>false</trackRevisions>
    </reviewItem>
    <reviewItem>
      <errorID>a0bfdf75-5b51-4ecb-82a1-b73e1c49042c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36730693</paraID>
      <start>0</start>
      <end>2</end>
      <status>unmodified</status>
      <modifiedWord/>
      <trackRevisions>false</trackRevisions>
    </reviewItem>
    <reviewItem>
      <errorID>4b455a0a-615a-44fe-bee6-e7199fa6e932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76800F28</paraID>
      <start>0</start>
      <end>2</end>
      <status>unmodified</status>
      <modifiedWord/>
      <trackRevisions>false</trackRevisions>
    </reviewItem>
    <reviewItem>
      <errorID>7541edde-826b-4629-90d9-622f0e6e4511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3CE031F5</paraID>
      <start>0</start>
      <end>2</end>
      <status>unmodified</status>
      <modifiedWord/>
      <trackRevisions>false</trackRevisions>
    </reviewItem>
    <reviewItem>
      <errorID>e02abcd3-2e05-412c-89c4-74a87f767a84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218A2F25</paraID>
      <start>0</start>
      <end>2</end>
      <status>unmodified</status>
      <modifiedWord/>
      <trackRevisions>false</trackRevisions>
    </reviewItem>
    <reviewItem>
      <errorID>a56a790c-f24a-47eb-af19-e6ebe3f1036c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5309284C</paraID>
      <start>0</start>
      <end>2</end>
      <status>ignored</status>
      <modifiedWord/>
      <trackRevisions>false</trackRevisions>
    </reviewItem>
    <reviewItem>
      <errorID>184e368d-02f4-4c52-bbc9-ee54314c70ab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5D20D803</paraID>
      <start>0</start>
      <end>2</end>
      <status>ignored</status>
      <modifiedWord/>
      <trackRevisions>false</trackRevisions>
    </reviewItem>
    <reviewItem>
      <errorID>7ddfb425-24f6-48c3-b5c9-c603c2865f35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9292EDD</paraID>
      <start>0</start>
      <end>2</end>
      <status>unmodified</status>
      <modifiedWord/>
      <trackRevisions>false</trackRevisions>
    </reviewItem>
    <reviewItem>
      <errorID>bc9b3e84-3a98-424e-91d0-1dac5838154d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45FDE0AC</paraID>
      <start>0</start>
      <end>2</end>
      <status>unmodified</status>
      <modifiedWord/>
      <trackRevisions>false</trackRevisions>
    </reviewItem>
    <reviewItem>
      <errorID>093bd65f-34ac-4d47-861f-fb1d49db8c12</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7D69E2BB</paraID>
      <start>0</start>
      <end>2</end>
      <status>unmodified</status>
      <modifiedWord/>
      <trackRevisions>false</trackRevisions>
    </reviewItem>
    <reviewItem>
      <errorID>10cd1014-8043-45dd-95ed-158d87d26e95</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16A48158</paraID>
      <start>0</start>
      <end>2</end>
      <status>unmodified</status>
      <modifiedWord/>
      <trackRevisions>false</trackRevisions>
    </reviewItem>
    <reviewItem>
      <errorID>13d54ba9-864e-431e-829f-090dde72ccdd</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32DFCF55</paraID>
      <start>0</start>
      <end>2</end>
      <status>unmodified</status>
      <modifiedWord/>
      <trackRevisions>false</trackRevisions>
    </reviewItem>
    <reviewItem>
      <errorID>f8c30c92-8d50-4d9b-b137-fb426d854f0f</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19DA2844</paraID>
      <start>0</start>
      <end>2</end>
      <status>unmodified</status>
      <modifiedWord/>
      <trackRevisions>false</trackRevisions>
    </reviewItem>
    <reviewItem>
      <errorID>e1d6ca7c-815c-41ad-a9cf-eb43ebcc009b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2C2E5375</paraID>
      <start>0</start>
      <end>2</end>
      <status>ignored</status>
      <modifiedWord/>
      <trackRevisions>false</trackRevisions>
    </reviewItem>
    <reviewItem>
      <errorID>25cc27ca-6dae-4f5e-9804-3fadc3ea2a85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54215E1C</paraID>
      <start>0</start>
      <end>2</end>
      <status>ignored</status>
      <modifiedWord/>
      <trackRevisions>false</trackRevisions>
    </reviewItem>
    <reviewItem>
      <errorID>6bbf50fc-d9c8-43e0-8b88-89e0f88e7a97</errorID>
      <errorWord>(</errorWord>
      <group>L1_Format</group>
      <groupName>格式问题</groupName>
      <ability>L2_HalfPunc_CN</ability>
      <abilityName>全半角问题</abilityName>
      <candidateList>
        <item>（</item>
      </candidateList>
      <explain>文本全半角错误。</explain>
      <paraID>10509108</paraID>
      <start>4</start>
      <end>6</end>
      <status>modified</status>
      <modifiedWord>（</modifiedWord>
      <trackRevisions>true</trackRevisions>
    </reviewItem>
    <reviewItem>
      <errorID>fc493f3d-6a97-49dc-b394-9338c6564715</errorID>
      <errorWord>)</errorWord>
      <group>L1_Format</group>
      <groupName>格式问题</groupName>
      <ability>L2_HalfPunc_CN</ability>
      <abilityName>全半角问题</abilityName>
      <candidateList>
        <item>）</item>
      </candidateList>
      <explain>文本全半角错误。</explain>
      <paraID>10509108</paraID>
      <start>8</start>
      <end>10</end>
      <status>modified</status>
      <modifiedWord>）</modifiedWord>
      <trackRevisions>true</trackRevisions>
    </reviewItem>
    <reviewItem>
      <errorID>3cf865f5-ccae-4d20-bd54-cfaf839440e7</errorID>
      <errorWord>(</errorWord>
      <group>L1_Format</group>
      <groupName>格式问题</groupName>
      <ability>L2_HalfPunc_CN</ability>
      <abilityName>全半角问题</abilityName>
      <candidateList>
        <item>（</item>
      </candidateList>
      <explain>文本全半角错误。</explain>
      <paraID>15181923</paraID>
      <start>4</start>
      <end>6</end>
      <status>modified</status>
      <modifiedWord>（</modifiedWord>
      <trackRevisions>true</trackRevisions>
    </reviewItem>
    <reviewItem>
      <errorID>758e7c14-f92e-4c48-b4db-d035dbcb281b</errorID>
      <errorWord>)</errorWord>
      <group>L1_Format</group>
      <groupName>格式问题</groupName>
      <ability>L2_HalfPunc_CN</ability>
      <abilityName>全半角问题</abilityName>
      <candidateList>
        <item>）</item>
      </candidateList>
      <explain>文本全半角错误。</explain>
      <paraID>15181923</paraID>
      <start>8</start>
      <end>10</end>
      <status>modified</status>
      <modifiedWord>）</modifiedWord>
      <trackRevisions>true</trackRevisions>
    </reviewItem>
    <reviewItem>
      <errorID>4987e336-a097-4208-9fc1-94bd73bd0906</errorID>
      <errorWord>(</errorWord>
      <group>L1_Format</group>
      <groupName>格式问题</groupName>
      <ability>L2_HalfPunc_CN</ability>
      <abilityName>全半角问题</abilityName>
      <candidateList>
        <item>（</item>
      </candidateList>
      <explain>文本全半角错误。</explain>
      <paraID>2747A983</paraID>
      <start>4</start>
      <end>6</end>
      <status>modified</status>
      <modifiedWord>（</modifiedWord>
      <trackRevisions>true</trackRevisions>
    </reviewItem>
    <reviewItem>
      <errorID>9c820fc7-f9d0-4c15-87e1-29c35e927b70</errorID>
      <errorWord>)</errorWord>
      <group>L1_Format</group>
      <groupName>格式问题</groupName>
      <ability>L2_HalfPunc_CN</ability>
      <abilityName>全半角问题</abilityName>
      <candidateList>
        <item>）</item>
      </candidateList>
      <explain>文本全半角错误。</explain>
      <paraID>2747A983</paraID>
      <start>12</start>
      <end>14</end>
      <status>modified</status>
      <modifiedWord>）</modifiedWord>
      <trackRevisions>true</trackRevisions>
    </reviewItem>
    <reviewItem>
      <errorID>bb81983a-f4e4-4740-8fd2-b5f603d0a160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9A7F56D</paraID>
      <start>52</start>
      <end>55</end>
      <status>unmodified</status>
      <modifiedWord/>
      <trackRevisions>false</trackRevisions>
    </reviewItem>
    <reviewItem>
      <errorID>a2866ac1-b2d5-4e28-93b4-34fbd0b320da</errorID>
      <errorWord>法律、法规</errorWord>
      <group>L1_Word</group>
      <groupName>字词问题</groupName>
      <ability>L2_Typo</ability>
      <abilityName>字词错误</abilityName>
      <candidateList>
        <item>法律法规</item>
      </candidateList>
      <explain/>
      <paraID> 9A7F56D</paraID>
      <start>76</start>
      <end>81</end>
      <status>unmodified</status>
      <modifiedWord/>
      <trackRevisions>false</trackRevisions>
    </reviewItem>
    <reviewItem>
      <errorID>0f19625f-95a5-4dab-ae81-82d3671d0ac0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1EEC46C3</paraID>
      <start>41</start>
      <end>44</end>
      <status>unmodified</status>
      <modifiedWord/>
      <trackRevisions>false</trackRevisions>
    </reviewItem>
    <reviewItem>
      <errorID>063f8e18-6cc4-4ee3-bdd1-d6bbc7ef8185</errorID>
      <errorWord>样品性</errorWord>
      <group>L1_Word</group>
      <groupName>字词问题</groupName>
      <ability>L2_Typo</ability>
      <abilityName>字词错误</abilityName>
      <candidateList>
        <item>样品</item>
      </candidateList>
      <explain/>
      <paraID> 4899514</paraID>
      <start>19</start>
      <end>22</end>
      <status>unmodified</status>
      <modifiedWord/>
      <trackRevisions>false</trackRevisions>
    </reviewItem>
    <reviewItem>
      <errorID>4225a7c3-64ca-4024-812c-8fe3e496e465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2AB25085</paraID>
      <start>35</start>
      <end>38</end>
      <status>unmodified</status>
      <modifiedWord/>
      <trackRevisions>false</trackRevisions>
    </reviewItem>
    <reviewItem>
      <errorID>bbb4e927-597b-4e75-ad8c-da404fdb1d42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2AB25085</paraID>
      <start>49</start>
      <end>52</end>
      <status>unmodified</status>
      <modifiedWord/>
      <trackRevisions>false</trackRevisions>
    </reviewItem>
    <reviewItem>
      <errorID>89970dfa-0da1-4381-aabb-d7530d440e59</errorID>
      <errorWord>,</errorWord>
      <group>L1_Format</group>
      <groupName>格式问题</groupName>
      <ability>L2_HalfPunc_CN</ability>
      <abilityName>全半角问题</abilityName>
      <candidateList>
        <item>，</item>
      </candidateList>
      <explain>文本全半角错误。</explain>
      <paraID>4E72DCFD</paraID>
      <start>34</start>
      <end>36</end>
      <status>modified</status>
      <modifiedWord>，</modifiedWord>
      <trackRevisions>true</trackRevisions>
    </reviewItem>
    <reviewItem>
      <errorID>5f6e489b-63ac-4803-b68b-7c1ae5f7f5f8</errorID>
      <errorWord>涉及的</errorWord>
      <group>L1_Word</group>
      <groupName>字词问题</groupName>
      <ability>L2_Typo</ability>
      <abilityName>字词错误</abilityName>
      <candidateList>
        <item>涉及</item>
      </candidateList>
      <explain/>
      <paraID>4135BF2E</paraID>
      <start>25</start>
      <end>28</end>
      <status>unmodified</status>
      <modifiedWord/>
      <trackRevisions>false</trackRevisions>
    </reviewItem>
    <reviewItem>
      <errorID>2cac1577-cd1e-4203-b4df-5e0003cd7251</errorID>
      <errorWord>详实</errorWord>
      <group>L1_Word</group>
      <groupName>字词问题</groupName>
      <ability>L2_Typo</ability>
      <abilityName>字词错误</abilityName>
      <candidateList>
        <item>翔实</item>
      </candidateList>
      <explain/>
      <paraID> A7330C7</paraID>
      <start>74</start>
      <end>76</end>
      <status>unmodified</status>
      <modifiedWord/>
      <trackRevisions>false</trackRevisions>
    </reviewItem>
    <reviewItem>
      <errorID>b6c5c498-dcaa-46a8-a513-520522207a40</errorID>
      <errorWord>法律、法规</errorWord>
      <group>L1_Word</group>
      <groupName>字词问题</groupName>
      <ability>L2_Typo</ability>
      <abilityName>字词错误</abilityName>
      <candidateList>
        <item>法律法规</item>
      </candidateList>
      <explain/>
      <paraID>131A5FF8</paraID>
      <start>22</start>
      <end>27</end>
      <status>unmodified</status>
      <modifiedWord/>
      <trackRevisions>false</trackRevisions>
    </reviewItem>
    <reviewItem>
      <errorID>a1f6d62d-c878-4cca-9ea6-8585e2a20503</errorID>
      <errorWord>(</errorWord>
      <group>L1_Format</group>
      <groupName>格式问题</groupName>
      <ability>L2_HalfPunc_CN</ability>
      <abilityName>全半角问题</abilityName>
      <candidateList>
        <item>（</item>
      </candidateList>
      <explain>文本全半角错误。</explain>
      <paraID>2768C93D</paraID>
      <start>29</start>
      <end>31</end>
      <status>modified</status>
      <modifiedWord>（</modifiedWord>
      <trackRevisions>true</trackRevisions>
    </reviewItem>
    <reviewItem>
      <errorID>3f3ee59f-e911-48b4-9880-c631346f0db8</errorID>
      <errorWord>)</errorWord>
      <group>L1_Format</group>
      <groupName>格式问题</groupName>
      <ability>L2_HalfPunc_CN</ability>
      <abilityName>全半角问题</abilityName>
      <candidateList>
        <item>）</item>
      </candidateList>
      <explain>文本全半角错误。</explain>
      <paraID>2768C93D</paraID>
      <start>42</start>
      <end>44</end>
      <status>modified</status>
      <modifiedWord>）</modifiedWord>
      <trackRevisions>true</trackRevisions>
    </reviewItem>
    <reviewItem>
      <errorID>ac6647de-8635-4c8f-b31e-4a23104a7928</errorID>
      <errorWord>.</errorWord>
      <group>L1_Format</group>
      <groupName>格式问题</groupName>
      <ability>L2_HalfPunc_CN</ability>
      <abilityName>全半角问题</abilityName>
      <candidateList>
        <item>。</item>
      </candidateList>
      <explain>文本全半角错误。</explain>
      <paraID>  B6C939</paraID>
      <start>4</start>
      <end>5</end>
      <status>unmodified</status>
      <modifiedWord/>
      <trackRevisions>false</trackRevisions>
    </reviewItem>
    <reviewItem>
      <errorID>bfba0e11-10ac-4c0d-9200-18e12974d18a</errorID>
      <errorWord>详实</errorWord>
      <group>L1_Word</group>
      <groupName>字词问题</groupName>
      <ability>L2_Typo</ability>
      <abilityName>字词错误</abilityName>
      <candidateList>
        <item>翔实</item>
      </candidateList>
      <explain/>
      <paraID> 251EBC3</paraID>
      <start>20</start>
      <end>22</end>
      <status>unmodified</status>
      <modifiedWord/>
      <trackRevisions>false</trackRevisions>
    </reviewItem>
    <reviewItem>
      <errorID>d54b2280-da66-458c-9059-f910ceffce2b</errorID>
      <errorWord>,</errorWord>
      <group>L1_Format</group>
      <groupName>格式问题</groupName>
      <ability>L2_HalfPunc_CN</ability>
      <abilityName>全半角问题</abilityName>
      <candidateList>
        <item>，</item>
      </candidateList>
      <explain>文本全半角错误。</explain>
      <paraID>44C27149</paraID>
      <start>17</start>
      <end>19</end>
      <status>modified</status>
      <modifiedWord>，</modifiedWord>
      <trackRevisions>true</trackRevisions>
    </reviewItem>
    <reviewItem>
      <errorID>72efdb5d-7f7a-4f81-924a-3d98dd32164b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1532098F</paraID>
      <start>0</start>
      <end>2</end>
      <status>ignored</status>
      <modifiedWord/>
      <trackRevisions>false</trackRevisions>
    </reviewItem>
    <reviewItem>
      <errorID>1a646c13-4038-411c-8bab-188e1af98b1c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213AD458</paraID>
      <start>0</start>
      <end>2</end>
      <status>ignored</status>
      <modifiedWord/>
      <trackRevisions>false</trackRevisions>
    </reviewItem>
    <reviewItem>
      <errorID>2e94d279-edd5-47d8-b207-d4b1eaedc67a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251369D3</paraID>
      <start>0</start>
      <end>2</end>
      <status>unmodified</status>
      <modifiedWord/>
      <trackRevisions>false</trackRevisions>
    </reviewItem>
    <reviewItem>
      <errorID>5cf74201-075a-4b31-99a2-216f2b8e11df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3F460BD2</paraID>
      <start>1</start>
      <end>3</end>
      <status>ignored</status>
      <modifiedWord/>
      <trackRevisions>false</trackRevisions>
    </reviewItem>
    <reviewItem>
      <errorID>aa264faa-d861-47f7-9b50-f54e4a265cdd</errorID>
      <errorWord>头带</errorWord>
      <group>L1_Word</group>
      <groupName>字词问题</groupName>
      <ability>L2_Typo</ability>
      <abilityName>字词错误</abilityName>
      <candidateList>
        <item>头戴</item>
      </candidateList>
      <explain/>
      <paraID>50030132</paraID>
      <start>0</start>
      <end>2</end>
      <status>unmodified</status>
      <modifiedWord/>
      <trackRevisions>false</trackRevisions>
    </reviewItem>
    <reviewItem>
      <errorID>8696d46a-a844-48ca-9d4a-e41f95d7db36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1BDA0AC</paraID>
      <start>1</start>
      <end>3</end>
      <status>ignored</status>
      <modifiedWord/>
      <trackRevisions>false</trackRevisions>
    </reviewItem>
    <reviewItem>
      <errorID>105028e6-c044-4564-9077-81f58771f616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7FF7B94D</paraID>
      <start>1</start>
      <end>3</end>
      <status>unmodified</status>
      <modifiedWord/>
      <trackRevisions>false</trackRevisions>
    </reviewItem>
    <reviewItem>
      <errorID>41319162-986a-468d-ba80-02a47170a788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4681C07B</paraID>
      <start>1</start>
      <end>3</end>
      <status>unmodified</status>
      <modifiedWord/>
      <trackRevisions>false</trackRevisions>
    </reviewItem>
    <reviewItem>
      <errorID>8ccb39e8-11ac-48c7-9ec6-490e4f78d31d</errorID>
      <errorWord>真煮</errorWord>
      <group>L1_Word</group>
      <groupName>字词问题</groupName>
      <ability>L2_Typo</ability>
      <abilityName>字词错误</abilityName>
      <candidateList>
        <item>蒸煮</item>
      </candidateList>
      <explain>存在发音相近字词的误用。</explain>
      <paraID>4681C07B</paraID>
      <start>5</start>
      <end>7</end>
      <status>unmodified</status>
      <modifiedWord/>
      <trackRevisions>false</trackRevisions>
    </reviewItem>
    <reviewItem>
      <errorID>95d22363-ffc6-454e-9246-d1852f3e952d</errorID>
      <errorWord>(</errorWord>
      <group>L1_Format</group>
      <groupName>格式问题</groupName>
      <ability>L2_HalfPunc_CN</ability>
      <abilityName>全半角问题</abilityName>
      <candidateList>
        <item>（</item>
      </candidateList>
      <explain>文本全半角错误。</explain>
      <paraID>58F85D0E</paraID>
      <start>4</start>
      <end>6</end>
      <status>modified</status>
      <modifiedWord>（</modifiedWord>
      <trackRevisions>true</trackRevisions>
    </reviewItem>
    <reviewItem>
      <errorID>2a441334-3876-4523-993d-e0d0ba1221d8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57603416</paraID>
      <start>1</start>
      <end>3</end>
      <status>unmodified</status>
      <modifiedWord/>
      <trackRevisions>false</trackRevisions>
    </reviewItem>
    <reviewItem>
      <errorID>4f932999-9a00-4316-b1c6-0a4b9e9a0c2c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283C2D9C</paraID>
      <start>1</start>
      <end>3</end>
      <status>unmodified</status>
      <modifiedWord/>
      <trackRevisions>false</trackRevisions>
    </reviewItem>
    <reviewItem>
      <errorID>756ee2b9-f749-46ba-a626-6507575f29a0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256CFF4</paraID>
      <start>2</start>
      <end>4</end>
      <status>unmodified</status>
      <modifiedWord/>
      <trackRevisions>false</trackRevisions>
    </reviewItem>
    <reviewItem>
      <errorID>da599261-7924-499c-8f11-b9d0d65bfef9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38F02A88</paraID>
      <start>2</start>
      <end>4</end>
      <status>unmodified</status>
      <modifiedWord/>
      <trackRevisions>false</trackRevisions>
    </reviewItem>
    <reviewItem>
      <errorID>09ba291c-9810-45a9-b1c8-562d26dfc62e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2E68B5B0</paraID>
      <start>2</start>
      <end>4</end>
      <status>unmodified</status>
      <modifiedWord/>
      <trackRevisions>false</trackRevisions>
    </reviewItem>
    <reviewItem>
      <errorID>b281efba-8611-4883-9ef2-b1e97032f7fc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5F1F204</paraID>
      <start>2</start>
      <end>5</end>
      <status>unmodified</status>
      <modifiedWord/>
      <trackRevisions>false</trackRevisions>
    </reviewItem>
    <reviewItem>
      <errorID>d44c47ab-65d1-4bb3-8e9f-7ba86e822800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43A79461</paraID>
      <start>2</start>
      <end>5</end>
      <status>unmodified</status>
      <modifiedWord/>
      <trackRevisions>false</trackRevisions>
    </reviewItem>
    <reviewItem>
      <errorID>c5d6d697-0aca-4d09-9030-51c5a9db1838</errorID>
      <errorWord>(</errorWord>
      <group>L1_Format</group>
      <groupName>格式问题</groupName>
      <ability>L2_HalfPunc_CN</ability>
      <abilityName>全半角问题</abilityName>
      <candidateList>
        <item>（</item>
      </candidateList>
      <explain>文本全半角错误。</explain>
      <paraID>3D5457FB</paraID>
      <start>4</start>
      <end>6</end>
      <status>modified</status>
      <modifiedWord>（</modifiedWord>
      <trackRevisions>true</trackRevisions>
    </reviewItem>
    <reviewItem>
      <errorID>79a347f3-2a76-4bcd-8063-c0e19be3222f</errorID>
      <errorWord>)</errorWord>
      <group>L1_Format</group>
      <groupName>格式问题</groupName>
      <ability>L2_HalfPunc_CN</ability>
      <abilityName>全半角问题</abilityName>
      <candidateList>
        <item>）</item>
      </candidateList>
      <explain>文本全半角错误。</explain>
      <paraID>3D5457FB</paraID>
      <start>9</start>
      <end>11</end>
      <status>modified</status>
      <modifiedWord>）</modifiedWord>
      <trackRevisions>true</trackRevisions>
    </reviewItem>
    <reviewItem>
      <errorID>b0e409bd-42a1-4be6-9720-191587852055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3FBF7984</paraID>
      <start>2</start>
      <end>5</end>
      <status>unmodified</status>
      <modifiedWord/>
      <trackRevisions>false</trackRevisions>
    </reviewItem>
    <reviewItem>
      <errorID>65ab95bf-815c-4898-b042-44b155af480b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F6271E</paraID>
      <start>2</start>
      <end>5</end>
      <status>unmodified</status>
      <modifiedWord/>
      <trackRevisions>false</trackRevisions>
    </reviewItem>
    <reviewItem>
      <errorID>2082d846-189f-44b6-b63e-51d1088b57b9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13EC3E3C</paraID>
      <start>2</start>
      <end>5</end>
      <status>unmodified</status>
      <modifiedWord/>
      <trackRevisions>false</trackRevisions>
    </reviewItem>
    <reviewItem>
      <errorID>a0215d8d-0d55-4683-92f6-09e10be7a908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23D81C89</paraID>
      <start>2</start>
      <end>5</end>
      <status>unmodified</status>
      <modifiedWord/>
      <trackRevisions>false</trackRevisions>
    </reviewItem>
    <reviewItem>
      <errorID>da7279f7-71c6-40a4-82c5-d462462e2855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5D03702A</paraID>
      <start>2</start>
      <end>5</end>
      <status>unmodified</status>
      <modifiedWord/>
      <trackRevisions>false</trackRevisions>
    </reviewItem>
    <reviewItem>
      <errorID>62b357fb-3229-4925-966e-6fa152d7a3a4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3C0CB1FD</paraID>
      <start>2</start>
      <end>5</end>
      <status>unmodified</status>
      <modifiedWord/>
      <trackRevisions>false</trackRevisions>
    </reviewItem>
    <reviewItem>
      <errorID>1d8c0414-748a-499c-9bbf-19c43c886e4a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6345038F</paraID>
      <start>2</start>
      <end>5</end>
      <status>unmodified</status>
      <modifiedWord/>
      <trackRevisions>false</trackRevisions>
    </reviewItem>
    <reviewItem>
      <errorID>ddaabf4c-73b0-4cd1-a9a9-cfb2caa14882</errorID>
      <errorWord>特性</errorWord>
      <group>L1_Word</group>
      <groupName>字词问题</groupName>
      <ability>L2_Typo</ability>
      <abilityName>字词错误</abilityName>
      <candidateList>
        <item>特定</item>
      </candidateList>
      <explain/>
      <paraID>4DAEA764</paraID>
      <start>0</start>
      <end>2</end>
      <status>unmodified</status>
      <modifiedWord/>
      <trackRevisions>false</trackRevisions>
    </reviewItem>
    <reviewItem>
      <errorID>428ab72c-e5da-495b-8373-49767b06cdb7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481ACEAD</paraID>
      <start>2</start>
      <end>5</end>
      <status>unmodified</status>
      <modifiedWord/>
      <trackRevisions>false</trackRevisions>
    </reviewItem>
    <reviewItem>
      <errorID>499dfe39-85bc-4093-b5dc-890d7c800367</errorID>
      <errorWord>(</errorWord>
      <group>L1_Format</group>
      <groupName>格式问题</groupName>
      <ability>L2_HalfPunc_CN</ability>
      <abilityName>全半角问题</abilityName>
      <candidateList>
        <item>（</item>
      </candidateList>
      <explain>文本全半角错误。</explain>
      <paraID>2178AAEF</paraID>
      <start>3</start>
      <end>5</end>
      <status>modified</status>
      <modifiedWord>（</modifiedWord>
      <trackRevisions>true</trackRevisions>
    </reviewItem>
    <reviewItem>
      <errorID>de0d3c7b-5480-4daa-b787-83ad70a81fe3</errorID>
      <errorWord>)</errorWord>
      <group>L1_Format</group>
      <groupName>格式问题</groupName>
      <ability>L2_HalfPunc_CN</ability>
      <abilityName>全半角问题</abilityName>
      <candidateList>
        <item>）</item>
      </candidateList>
      <explain>文本全半角错误。</explain>
      <paraID>2178AAEF</paraID>
      <start>11</start>
      <end>13</end>
      <status>modified</status>
      <modifiedWord>）</modifiedWord>
      <trackRevisions>true</trackRevisions>
    </reviewItem>
    <reviewItem>
      <errorID>ba915351-1134-4b0d-8622-ec5cbfe9aefb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4F9D650E</paraID>
      <start>2</start>
      <end>5</end>
      <status>unmodified</status>
      <modifiedWord/>
      <trackRevisions>false</trackRevisions>
    </reviewItem>
    <reviewItem>
      <errorID>3b6bfb34-22b6-4bbb-95a0-17e760956913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35FD3228</paraID>
      <start>2</start>
      <end>5</end>
      <status>unmodified</status>
      <modifiedWord/>
      <trackRevisions>false</trackRevisions>
    </reviewItem>
    <reviewItem>
      <errorID>28c2f451-4122-4fde-a82a-c39a532a9ef2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2FCC392E</paraID>
      <start>13</start>
      <end>14</end>
      <status>unmodified</status>
      <modifiedWord/>
      <trackRevisions>false</trackRevisions>
    </reviewItem>
    <reviewItem>
      <errorID>dd472ee8-1d10-4b68-a349-d5efb6f34ed2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65429371</paraID>
      <start>2</start>
      <end>5</end>
      <status>unmodified</status>
      <modifiedWord/>
      <trackRevisions>false</trackRevisions>
    </reviewItem>
    <reviewItem>
      <errorID>919e8711-3846-4506-8443-8de4a6585ebe</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4B6C5CAA</paraID>
      <start>2</start>
      <end>5</end>
      <status>unmodified</status>
      <modifiedWord/>
      <trackRevisions>false</trackRevisions>
    </reviewItem>
    <reviewItem>
      <errorID>7895a009-736e-48b4-adad-0fb8aeb5b8a1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799452B4</paraID>
      <start>2</start>
      <end>5</end>
      <status>unmodified</status>
      <modifiedWord/>
      <trackRevisions>false</trackRevisions>
    </reviewItem>
    <reviewItem>
      <errorID>bc76e0a2-b8d7-4fa4-8e85-c916135712ce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22C93C6D</paraID>
      <start>2</start>
      <end>5</end>
      <status>unmodified</status>
      <modifiedWord/>
      <trackRevisions>false</trackRevisions>
    </reviewItem>
    <reviewItem>
      <errorID>66e47694-de90-445a-abcd-02833933faeb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5E0CE730</paraID>
      <start>2</start>
      <end>5</end>
      <status>unmodified</status>
      <modifiedWord/>
      <trackRevisions>false</trackRevisions>
    </reviewItem>
    <reviewItem>
      <errorID>0c4a410f-c65b-47be-91ea-b98cea7d7a3f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5D2F2529</paraID>
      <start>2</start>
      <end>5</end>
      <status>unmodified</status>
      <modifiedWord/>
      <trackRevisions>false</trackRevisions>
    </reviewItem>
    <reviewItem>
      <errorID>b7279056-b248-45f5-8a22-2eeababb211e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56B9F6E3</paraID>
      <start>2</start>
      <end>5</end>
      <status>unmodified</status>
      <modifiedWord/>
      <trackRevisions>false</trackRevisions>
    </reviewItem>
    <reviewItem>
      <errorID>f2d7077f-e27a-4014-8c1e-3c946a257dc7</errorID>
      <errorWord>-</errorWord>
      <group>L1_Format</group>
      <groupName>格式问题</groupName>
      <ability>L2_HalfPunc_CN</ability>
      <abilityName>全半角问题</abilityName>
      <candidateList>
        <item>－</item>
      </candidateList>
      <explain>文本全半角错误。</explain>
      <paraID>555E53F8</paraID>
      <start>36</start>
      <end>37</end>
      <status>ignored</status>
      <modifiedWord/>
      <trackRevisions>false</trackRevisions>
    </reviewItem>
    <reviewItem>
      <errorID>bd260453-c4e7-4917-9c6f-a47111569b7b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11D6A061</paraID>
      <start>2</start>
      <end>5</end>
      <status>unmodified</status>
      <modifiedWord/>
      <trackRevisions>false</trackRevisions>
    </reviewItem>
    <reviewItem>
      <errorID>2ecfe851-cd8c-4516-859f-471392ccf2b2</errorID>
      <errorWord>-</errorWord>
      <group>L1_Format</group>
      <groupName>格式问题</groupName>
      <ability>L2_HalfPunc_CN</ability>
      <abilityName>全半角问题</abilityName>
      <candidateList>
        <item>－</item>
      </candidateList>
      <explain>文本全半角错误。</explain>
      <paraID>26D8CFF8</paraID>
      <start>6</start>
      <end>7</end>
      <status>ignored</status>
      <modifiedWord/>
      <trackRevisions>false</trackRevisions>
    </reviewItem>
    <reviewItem>
      <errorID>5332cb72-ba23-4623-a8c4-12f48bb49bc5</errorID>
      <errorWord>-</errorWord>
      <group>L1_Format</group>
      <groupName>格式问题</groupName>
      <ability>L2_HalfPunc_CN</ability>
      <abilityName>全半角问题</abilityName>
      <candidateList>
        <item>－</item>
      </candidateList>
      <explain>文本全半角错误。</explain>
      <paraID>41F710AD</paraID>
      <start>6</start>
      <end>7</end>
      <status>ignored</status>
      <modifiedWord/>
      <trackRevisions>false</trackRevisions>
    </reviewItem>
    <reviewItem>
      <errorID>e414a9b5-73a7-423d-a8c3-e0f61c5c8494</errorID>
      <errorWord>-</errorWord>
      <group>L1_Format</group>
      <groupName>格式问题</groupName>
      <ability>L2_HalfPunc_CN</ability>
      <abilityName>全半角问题</abilityName>
      <candidateList>
        <item>－</item>
      </candidateList>
      <explain>文本全半角错误。</explain>
      <paraID>5797B866</paraID>
      <start>4</start>
      <end>5</end>
      <status>ignored</status>
      <modifiedWord/>
      <trackRevisions>false</trackRevisions>
    </reviewItem>
    <reviewItem>
      <errorID>a8f46e0e-78f2-41b8-9c8e-01bfe3bb716a</errorID>
      <errorWord>-</errorWord>
      <group>L1_Format</group>
      <groupName>格式问题</groupName>
      <ability>L2_HalfPunc_CN</ability>
      <abilityName>全半角问题</abilityName>
      <candidateList>
        <item>－</item>
      </candidateList>
      <explain>文本全半角错误。</explain>
      <paraID>7C40BB64</paraID>
      <start>4</start>
      <end>5</end>
      <status>ignored</status>
      <modifiedWord/>
      <trackRevisions>false</trackRevisions>
    </reviewItem>
    <reviewItem>
      <errorID>5f69e073-e89f-4ecb-b4f0-337f99a5b267</errorID>
      <errorWord>-</errorWord>
      <group>L1_Format</group>
      <groupName>格式问题</groupName>
      <ability>L2_HalfPunc_CN</ability>
      <abilityName>全半角问题</abilityName>
      <candidateList>
        <item>－</item>
      </candidateList>
      <explain>文本全半角错误。</explain>
      <paraID>2C8440A3</paraID>
      <start>4</start>
      <end>5</end>
      <status>ignored</status>
      <modifiedWord/>
      <trackRevisions>false</trackRevisions>
    </reviewItem>
    <reviewItem>
      <errorID>22272554-362d-4008-918f-33a78c0d1940</errorID>
      <errorWord>-</errorWord>
      <group>L1_Format</group>
      <groupName>格式问题</groupName>
      <ability>L2_HalfPunc_CN</ability>
      <abilityName>全半角问题</abilityName>
      <candidateList>
        <item>－</item>
      </candidateList>
      <explain>文本全半角错误。</explain>
      <paraID> F0F204E</paraID>
      <start>4</start>
      <end>5</end>
      <status>ignored</status>
      <modifiedWord/>
      <trackRevisions>false</trackRevisions>
    </reviewItem>
    <reviewItem>
      <errorID>6c1ab1e2-9a55-4075-8568-68f452ffdfe9</errorID>
      <errorWord>-</errorWord>
      <group>L1_Format</group>
      <groupName>格式问题</groupName>
      <ability>L2_HalfPunc_CN</ability>
      <abilityName>全半角问题</abilityName>
      <candidateList>
        <item>－</item>
      </candidateList>
      <explain>文本全半角错误。</explain>
      <paraID>19E2600B</paraID>
      <start>4</start>
      <end>5</end>
      <status>ignored</status>
      <modifiedWord/>
      <trackRevisions>false</trackRevisions>
    </reviewItem>
    <reviewItem>
      <errorID>b36d1450-de47-40e0-a25b-53c75f21a946</errorID>
      <errorWord>-</errorWord>
      <group>L1_Format</group>
      <groupName>格式问题</groupName>
      <ability>L2_HalfPunc_CN</ability>
      <abilityName>全半角问题</abilityName>
      <candidateList>
        <item>－</item>
      </candidateList>
      <explain>文本全半角错误。</explain>
      <paraID>4B32FD4B</paraID>
      <start>4</start>
      <end>5</end>
      <status>ignored</status>
      <modifiedWord/>
      <trackRevisions>false</trackRevisions>
    </reviewItem>
    <reviewItem>
      <errorID>c866369c-6bd5-4f4b-a6ab-336024bd7f42</errorID>
      <errorWord>-</errorWord>
      <group>L1_Format</group>
      <groupName>格式问题</groupName>
      <ability>L2_HalfPunc_CN</ability>
      <abilityName>全半角问题</abilityName>
      <candidateList>
        <item>－</item>
      </candidateList>
      <explain>文本全半角错误。</explain>
      <paraID>7967A053</paraID>
      <start>4</start>
      <end>5</end>
      <status>ignored</status>
      <modifiedWord/>
      <trackRevisions>false</trackRevisions>
    </reviewItem>
    <reviewItem>
      <errorID>f3df4e8f-f94e-427f-bd9d-9b6d30474971</errorID>
      <errorWord>-</errorWord>
      <group>L1_Format</group>
      <groupName>格式问题</groupName>
      <ability>L2_HalfPunc_CN</ability>
      <abilityName>全半角问题</abilityName>
      <candidateList>
        <item>－</item>
      </candidateList>
      <explain>文本全半角错误。</explain>
      <paraID>5EBB86A0</paraID>
      <start>6</start>
      <end>7</end>
      <status>ignored</status>
      <modifiedWord/>
      <trackRevisions>false</trackRevisions>
    </reviewItem>
    <reviewItem>
      <errorID>df242664-4479-4ece-a9eb-0916c5b54960</errorID>
      <errorWord>-</errorWord>
      <group>L1_Format</group>
      <groupName>格式问题</groupName>
      <ability>L2_HalfPunc_CN</ability>
      <abilityName>全半角问题</abilityName>
      <candidateList>
        <item>－</item>
      </candidateList>
      <explain>文本全半角错误。</explain>
      <paraID> 2305305</paraID>
      <start>6</start>
      <end>7</end>
      <status>ignored</status>
      <modifiedWord/>
      <trackRevisions>false</trackRevisions>
    </reviewItem>
    <reviewItem>
      <errorID>103d556e-2e3e-494b-a15a-2fad3fa2aa5a</errorID>
      <errorWord>-</errorWord>
      <group>L1_Format</group>
      <groupName>格式问题</groupName>
      <ability>L2_HalfPunc_CN</ability>
      <abilityName>全半角问题</abilityName>
      <candidateList>
        <item>－</item>
      </candidateList>
      <explain>文本全半角错误。</explain>
      <paraID>132E8461</paraID>
      <start>6</start>
      <end>7</end>
      <status>ignored</status>
      <modifiedWord/>
      <trackRevisions>false</trackRevisions>
    </reviewItem>
    <reviewItem>
      <errorID>177fd41b-c72d-4b35-b9b0-0a5c54761bee</errorID>
      <errorWord>-</errorWord>
      <group>L1_Format</group>
      <groupName>格式问题</groupName>
      <ability>L2_HalfPunc_CN</ability>
      <abilityName>全半角问题</abilityName>
      <candidateList>
        <item>－</item>
      </candidateList>
      <explain>文本全半角错误。</explain>
      <paraID>726F6964</paraID>
      <start>4</start>
      <end>5</end>
      <status>ignored</status>
      <modifiedWord/>
      <trackRevisions>false</trackRevisions>
    </reviewItem>
    <reviewItem>
      <errorID>11c09fa6-7052-4e4e-a80c-cc48dc901556</errorID>
      <errorWord>-</errorWord>
      <group>L1_Format</group>
      <groupName>格式问题</groupName>
      <ability>L2_HalfPunc_CN</ability>
      <abilityName>全半角问题</abilityName>
      <candidateList>
        <item>－</item>
      </candidateList>
      <explain>文本全半角错误。</explain>
      <paraID>1B83E7BB</paraID>
      <start>4</start>
      <end>5</end>
      <status>ignored</status>
      <modifiedWord/>
      <trackRevisions>false</trackRevisions>
    </reviewItem>
    <reviewItem>
      <errorID>678afcee-12ec-450f-b1cb-48a56d4ac59a</errorID>
      <errorWord>-</errorWord>
      <group>L1_Format</group>
      <groupName>格式问题</groupName>
      <ability>L2_HalfPunc_CN</ability>
      <abilityName>全半角问题</abilityName>
      <candidateList>
        <item>－</item>
      </candidateList>
      <explain>文本全半角错误。</explain>
      <paraID>22BB8D7B</paraID>
      <start>4</start>
      <end>5</end>
      <status>ignored</status>
      <modifiedWord/>
      <trackRevisions>false</trackRevisions>
    </reviewItem>
    <reviewItem>
      <errorID>d64a7ffc-fa41-40a5-8041-cc367642906e</errorID>
      <errorWord>-</errorWord>
      <group>L1_Format</group>
      <groupName>格式问题</groupName>
      <ability>L2_HalfPunc_CN</ability>
      <abilityName>全半角问题</abilityName>
      <candidateList>
        <item>－</item>
      </candidateList>
      <explain>文本全半角错误。</explain>
      <paraID> 98F600B</paraID>
      <start>4</start>
      <end>5</end>
      <status>ignored</status>
      <modifiedWord/>
      <trackRevisions>false</trackRevisions>
    </reviewItem>
    <reviewItem>
      <errorID>e98e3c19-e868-492b-8675-e02a46b699a2</errorID>
      <errorWord>-</errorWord>
      <group>L1_Format</group>
      <groupName>格式问题</groupName>
      <ability>L2_HalfPunc_CN</ability>
      <abilityName>全半角问题</abilityName>
      <candidateList>
        <item>－</item>
      </candidateList>
      <explain>文本全半角错误。</explain>
      <paraID>7EAB3005</paraID>
      <start>4</start>
      <end>5</end>
      <status>ignored</status>
      <modifiedWord/>
      <trackRevisions>false</trackRevisions>
    </reviewItem>
    <reviewItem>
      <errorID>6c42d8d8-7bf9-4f26-bd7f-77068e940627</errorID>
      <errorWord>-</errorWord>
      <group>L1_Format</group>
      <groupName>格式问题</groupName>
      <ability>L2_HalfPunc_CN</ability>
      <abilityName>全半角问题</abilityName>
      <candidateList>
        <item>－</item>
      </candidateList>
      <explain>文本全半角错误。</explain>
      <paraID>2CDBDFD1</paraID>
      <start>4</start>
      <end>5</end>
      <status>ignored</status>
      <modifiedWord/>
      <trackRevisions>false</trackRevisions>
    </reviewItem>
    <reviewItem>
      <errorID>26226ffd-cb27-48ef-978e-01978ae8d95f</errorID>
      <errorWord>-</errorWord>
      <group>L1_Format</group>
      <groupName>格式问题</groupName>
      <ability>L2_HalfPunc_CN</ability>
      <abilityName>全半角问题</abilityName>
      <candidateList>
        <item>－</item>
      </candidateList>
      <explain>文本全半角错误。</explain>
      <paraID> 43370A2</paraID>
      <start>4</start>
      <end>5</end>
      <status>ignored</status>
      <modifiedWord/>
      <trackRevisions>false</trackRevisions>
    </reviewItem>
    <reviewItem>
      <errorID>56929ca4-b3b9-4916-939f-a912167339ab</errorID>
      <errorWord>-</errorWord>
      <group>L1_Format</group>
      <groupName>格式问题</groupName>
      <ability>L2_HalfPunc_CN</ability>
      <abilityName>全半角问题</abilityName>
      <candidateList>
        <item>－</item>
      </candidateList>
      <explain>文本全半角错误。</explain>
      <paraID>1A1EEAEB</paraID>
      <start>4</start>
      <end>5</end>
      <status>ignored</status>
      <modifiedWord/>
      <trackRevisions>false</trackRevisions>
    </reviewItem>
    <reviewItem>
      <errorID>635c4daf-dfda-4741-87b6-38960d625cd5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C8726E3</paraID>
      <start>2</start>
      <end>5</end>
      <status>unmodified</status>
      <modifiedWord/>
      <trackRevisions>false</trackRevisions>
    </reviewItem>
    <reviewItem>
      <errorID>eaaccecf-3316-4c91-8065-c1cd672a4f18</errorID>
      <errorWord>(</errorWord>
      <group>L1_Format</group>
      <groupName>格式问题</groupName>
      <ability>L2_HalfPunc_CN</ability>
      <abilityName>全半角问题</abilityName>
      <candidateList>
        <item>（</item>
      </candidateList>
      <explain>文本全半角错误。</explain>
      <paraID>64427831</paraID>
      <start>9</start>
      <end>11</end>
      <status>modified</status>
      <modifiedWord>（</modifiedWord>
      <trackRevisions>true</trackRevisions>
    </reviewItem>
    <reviewItem>
      <errorID>3ce7d9b1-16e2-42a5-bb5b-bfa48b906466</errorID>
      <errorWord>)</errorWord>
      <group>L1_Format</group>
      <groupName>格式问题</groupName>
      <ability>L2_HalfPunc_CN</ability>
      <abilityName>全半角问题</abilityName>
      <candidateList>
        <item>）</item>
      </candidateList>
      <explain>文本全半角错误。</explain>
      <paraID>64427831</paraID>
      <start>15</start>
      <end>17</end>
      <status>modified</status>
      <modifiedWord>）</modifiedWord>
      <trackRevisions>true</trackRevisions>
    </reviewItem>
    <reviewItem>
      <errorID>d134bc9d-6d2b-421b-b1c9-c374d4cab799</errorID>
      <errorWord>-</errorWord>
      <group>L1_Format</group>
      <groupName>格式问题</groupName>
      <ability>L2_HalfPunc_CN</ability>
      <abilityName>全半角问题</abilityName>
      <candidateList>
        <item>－</item>
      </candidateList>
      <explain>文本全半角错误。</explain>
      <paraID> AE21603</paraID>
      <start>4</start>
      <end>5</end>
      <status>ignored</status>
      <modifiedWord/>
      <trackRevisions>false</trackRevisions>
    </reviewItem>
    <reviewItem>
      <errorID>4330c96d-ed71-4869-a4eb-aa1d7f3da046</errorID>
      <errorWord>-</errorWord>
      <group>L1_Format</group>
      <groupName>格式问题</groupName>
      <ability>L2_HalfPunc_CN</ability>
      <abilityName>全半角问题</abilityName>
      <candidateList>
        <item>－</item>
      </candidateList>
      <explain>文本全半角错误。</explain>
      <paraID> AE21603</paraID>
      <start>7</start>
      <end>8</end>
      <status>ignored</status>
      <modifiedWord/>
      <trackRevisions>false</trackRevisions>
    </reviewItem>
    <reviewItem>
      <errorID>c52d9aaa-e8de-4040-8e0f-a7b50116eaec</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35A8EE2F</paraID>
      <start>2</start>
      <end>5</end>
      <status>unmodified</status>
      <modifiedWord/>
      <trackRevisions>false</trackRevisions>
    </reviewItem>
    <reviewItem>
      <errorID>7b54145f-81ae-479d-afd2-74203b9c9f97</errorID>
      <errorWord>-</errorWord>
      <group>L1_Format</group>
      <groupName>格式问题</groupName>
      <ability>L2_HalfPunc_CN</ability>
      <abilityName>全半角问题</abilityName>
      <candidateList>
        <item>－</item>
      </candidateList>
      <explain>文本全半角错误。</explain>
      <paraID>3FB89B06</paraID>
      <start>4</start>
      <end>5</end>
      <status>ignored</status>
      <modifiedWord/>
      <trackRevisions>false</trackRevisions>
    </reviewItem>
    <reviewItem>
      <errorID>2826f7b8-41c2-42d0-b7bf-872b8f1dcbec</errorID>
      <errorWord>-</errorWord>
      <group>L1_Format</group>
      <groupName>格式问题</groupName>
      <ability>L2_HalfPunc_CN</ability>
      <abilityName>全半角问题</abilityName>
      <candidateList>
        <item>－</item>
      </candidateList>
      <explain>文本全半角错误。</explain>
      <paraID>3FB89B06</paraID>
      <start>9</start>
      <end>10</end>
      <status>ignored</status>
      <modifiedWord/>
      <trackRevisions>false</trackRevisions>
    </reviewItem>
    <reviewItem>
      <errorID>d93ae386-8f01-4401-9e28-13ec372358a9</errorID>
      <errorWord>-</errorWord>
      <group>L1_Format</group>
      <groupName>格式问题</groupName>
      <ability>L2_HalfPunc_CN</ability>
      <abilityName>全半角问题</abilityName>
      <candidateList>
        <item>－</item>
      </candidateList>
      <explain>文本全半角错误。</explain>
      <paraID>1B71FCE1</paraID>
      <start>4</start>
      <end>5</end>
      <status>ignored</status>
      <modifiedWord/>
      <trackRevisions>false</trackRevisions>
    </reviewItem>
    <reviewItem>
      <errorID>9749cbf1-8e2a-4138-86b9-5baa1ab85444</errorID>
      <errorWord>-</errorWord>
      <group>L1_Format</group>
      <groupName>格式问题</groupName>
      <ability>L2_HalfPunc_CN</ability>
      <abilityName>全半角问题</abilityName>
      <candidateList>
        <item>－</item>
      </candidateList>
      <explain>文本全半角错误。</explain>
      <paraID>76F19474</paraID>
      <start>4</start>
      <end>5</end>
      <status>ignored</status>
      <modifiedWord/>
      <trackRevisions>false</trackRevisions>
    </reviewItem>
    <reviewItem>
      <errorID>e81bf029-ef33-4e78-8200-325db0c2ee07</errorID>
      <errorWord>-</errorWord>
      <group>L1_Format</group>
      <groupName>格式问题</groupName>
      <ability>L2_HalfPunc_CN</ability>
      <abilityName>全半角问题</abilityName>
      <candidateList>
        <item>－</item>
      </candidateList>
      <explain>文本全半角错误。</explain>
      <paraID>3982898F</paraID>
      <start>4</start>
      <end>5</end>
      <status>ignored</status>
      <modifiedWord/>
      <trackRevisions>false</trackRevisions>
    </reviewItem>
    <reviewItem>
      <errorID>59ea3a4f-0d43-40c6-9731-058b29b4a25d</errorID>
      <errorWord>-</errorWord>
      <group>L1_Format</group>
      <groupName>格式问题</groupName>
      <ability>L2_HalfPunc_CN</ability>
      <abilityName>全半角问题</abilityName>
      <candidateList>
        <item>－</item>
      </candidateList>
      <explain>文本全半角错误。</explain>
      <paraID>3A93210C</paraID>
      <start>8</start>
      <end>9</end>
      <status>ignored</status>
      <modifiedWord/>
      <trackRevisions>false</trackRevisions>
    </reviewItem>
    <reviewItem>
      <errorID>abfa0030-c70d-4959-995f-c8a41196f08a</errorID>
      <errorWord>-</errorWord>
      <group>L1_Format</group>
      <groupName>格式问题</groupName>
      <ability>L2_HalfPunc_CN</ability>
      <abilityName>全半角问题</abilityName>
      <candidateList>
        <item>－</item>
      </candidateList>
      <explain>文本全半角错误。</explain>
      <paraID>5030F605</paraID>
      <start>8</start>
      <end>9</end>
      <status>ignored</status>
      <modifiedWord/>
      <trackRevisions>false</trackRevisions>
    </reviewItem>
    <reviewItem>
      <errorID>6e27bd60-5366-4921-b333-ead6ea2ef2ae</errorID>
      <errorWord>-</errorWord>
      <group>L1_Format</group>
      <groupName>格式问题</groupName>
      <ability>L2_HalfPunc_CN</ability>
      <abilityName>全半角问题</abilityName>
      <candidateList>
        <item>－</item>
      </candidateList>
      <explain>文本全半角错误。</explain>
      <paraID>  BD62AA</paraID>
      <start>8</start>
      <end>9</end>
      <status>ignored</status>
      <modifiedWord/>
      <trackRevisions>false</trackRevisions>
    </reviewItem>
    <reviewItem>
      <errorID>996771ac-aa7d-4dfd-a8a4-44121a110d73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230E98FD</paraID>
      <start>0</start>
      <end>2</end>
      <status>ignored</status>
      <modifiedWord/>
      <trackRevisions>false</trackRevisions>
    </reviewItem>
    <reviewItem>
      <errorID>cb04a689-3534-4ff8-b3e7-1fd229780c20</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7EE2CD3C</paraID>
      <start>2</start>
      <end>5</end>
      <status>unmodified</status>
      <modifiedWord/>
      <trackRevisions>false</trackRevisions>
    </reviewItem>
    <reviewItem>
      <errorID>ad8095f9-1781-4135-afd1-a2a112462cb7</errorID>
      <errorWord>-</errorWord>
      <group>L1_Format</group>
      <groupName>格式问题</groupName>
      <ability>L2_HalfPunc_CN</ability>
      <abilityName>全半角问题</abilityName>
      <candidateList>
        <item>－</item>
      </candidateList>
      <explain>文本全半角错误。</explain>
      <paraID>3695D5D3</paraID>
      <start>2</start>
      <end>3</end>
      <status>ignored</status>
      <modifiedWord/>
      <trackRevisions>false</trackRevisions>
    </reviewItem>
    <reviewItem>
      <errorID>170fcb0a-5cb5-4d5b-b081-926b1e00b30a</errorID>
      <errorWord>-</errorWord>
      <group>L1_Format</group>
      <groupName>格式问题</groupName>
      <ability>L2_HalfPunc_CN</ability>
      <abilityName>全半角问题</abilityName>
      <candidateList>
        <item>－</item>
      </candidateList>
      <explain>文本全半角错误。</explain>
      <paraID>7FE31FC0</paraID>
      <start>2</start>
      <end>3</end>
      <status>ignored</status>
      <modifiedWord/>
      <trackRevisions>false</trackRevisions>
    </reviewItem>
    <reviewItem>
      <errorID>165f41d3-7420-4a5d-8e14-2561e1e6ce90</errorID>
      <errorWord>-</errorWord>
      <group>L1_Format</group>
      <groupName>格式问题</groupName>
      <ability>L2_HalfPunc_CN</ability>
      <abilityName>全半角问题</abilityName>
      <candidateList>
        <item>－</item>
      </candidateList>
      <explain>文本全半角错误。</explain>
      <paraID>4B08ABFB</paraID>
      <start>2</start>
      <end>3</end>
      <status>ignored</status>
      <modifiedWord/>
      <trackRevisions>false</trackRevisions>
    </reviewItem>
    <reviewItem>
      <errorID>3a10b432-77bc-4105-b0bc-402035ae78c0</errorID>
      <errorWord>-</errorWord>
      <group>L1_Format</group>
      <groupName>格式问题</groupName>
      <ability>L2_HalfPunc_CN</ability>
      <abilityName>全半角问题</abilityName>
      <candidateList>
        <item>－</item>
      </candidateList>
      <explain>文本全半角错误。</explain>
      <paraID>46A1FCD2</paraID>
      <start>2</start>
      <end>3</end>
      <status>ignored</status>
      <modifiedWord/>
      <trackRevisions>false</trackRevisions>
    </reviewItem>
    <reviewItem>
      <errorID>92617d57-24ab-4da8-9611-c7a44a937ce0</errorID>
      <errorWord>-</errorWord>
      <group>L1_Format</group>
      <groupName>格式问题</groupName>
      <ability>L2_HalfPunc_CN</ability>
      <abilityName>全半角问题</abilityName>
      <candidateList>
        <item>－</item>
      </candidateList>
      <explain>文本全半角错误。</explain>
      <paraID>42B9AC3E</paraID>
      <start>2</start>
      <end>3</end>
      <status>ignored</status>
      <modifiedWord/>
      <trackRevisions>false</trackRevisions>
    </reviewItem>
    <reviewItem>
      <errorID>ab9edeff-8adf-436d-b2b5-c0106719fbd3</errorID>
      <errorWord>-</errorWord>
      <group>L1_Format</group>
      <groupName>格式问题</groupName>
      <ability>L2_HalfPunc_CN</ability>
      <abilityName>全半角问题</abilityName>
      <candidateList>
        <item>－</item>
      </candidateList>
      <explain>文本全半角错误。</explain>
      <paraID>76698153</paraID>
      <start>2</start>
      <end>3</end>
      <status>ignored</status>
      <modifiedWord/>
      <trackRevisions>false</trackRevisions>
    </reviewItem>
    <reviewItem>
      <errorID>5757b079-7f93-4c08-a8e2-d98d52d24080</errorID>
      <errorWord>-</errorWord>
      <group>L1_Format</group>
      <groupName>格式问题</groupName>
      <ability>L2_HalfPunc_CN</ability>
      <abilityName>全半角问题</abilityName>
      <candidateList>
        <item>－</item>
      </candidateList>
      <explain>文本全半角错误。</explain>
      <paraID>6D6D23F3</paraID>
      <start>2</start>
      <end>3</end>
      <status>ignored</status>
      <modifiedWord/>
      <trackRevisions>false</trackRevisions>
    </reviewItem>
    <reviewItem>
      <errorID>28268bc9-c9f8-498d-8781-42869879b7a1</errorID>
      <errorWord>-</errorWord>
      <group>L1_Format</group>
      <groupName>格式问题</groupName>
      <ability>L2_HalfPunc_CN</ability>
      <abilityName>全半角问题</abilityName>
      <candidateList>
        <item>－</item>
      </candidateList>
      <explain>文本全半角错误。</explain>
      <paraID> A9F99C7</paraID>
      <start>2</start>
      <end>3</end>
      <status>ignored</status>
      <modifiedWord/>
      <trackRevisions>false</trackRevisions>
    </reviewItem>
    <reviewItem>
      <errorID>360e5bc4-d1b2-4a19-874e-8ed8b5bc93bd</errorID>
      <errorWord>-</errorWord>
      <group>L1_Format</group>
      <groupName>格式问题</groupName>
      <ability>L2_HalfPunc_CN</ability>
      <abilityName>全半角问题</abilityName>
      <candidateList>
        <item>－</item>
      </candidateList>
      <explain>文本全半角错误。</explain>
      <paraID>2A81636D</paraID>
      <start>2</start>
      <end>3</end>
      <status>ignored</status>
      <modifiedWord/>
      <trackRevisions>false</trackRevisions>
    </reviewItem>
    <reviewItem>
      <errorID>d31a86a0-9db0-455b-8fed-e8ec80dddcd1</errorID>
      <errorWord>-</errorWord>
      <group>L1_Format</group>
      <groupName>格式问题</groupName>
      <ability>L2_HalfPunc_CN</ability>
      <abilityName>全半角问题</abilityName>
      <candidateList>
        <item>－</item>
      </candidateList>
      <explain>文本全半角错误。</explain>
      <paraID>37B37FF1</paraID>
      <start>2</start>
      <end>3</end>
      <status>ignored</status>
      <modifiedWord/>
      <trackRevisions>false</trackRevisions>
    </reviewItem>
    <reviewItem>
      <errorID>57a4c451-d994-4135-b383-bf135a3bc5a4</errorID>
      <errorWord>-</errorWord>
      <group>L1_Format</group>
      <groupName>格式问题</groupName>
      <ability>L2_HalfPunc_CN</ability>
      <abilityName>全半角问题</abilityName>
      <candidateList>
        <item>－</item>
      </candidateList>
      <explain>文本全半角错误。</explain>
      <paraID>592AC6FB</paraID>
      <start>2</start>
      <end>3</end>
      <status>ignored</status>
      <modifiedWord/>
      <trackRevisions>false</trackRevisions>
    </reviewItem>
    <reviewItem>
      <errorID>dfed97cc-debd-4066-9032-1d103cc528af</errorID>
      <errorWord>-</errorWord>
      <group>L1_Format</group>
      <groupName>格式问题</groupName>
      <ability>L2_HalfPunc_CN</ability>
      <abilityName>全半角问题</abilityName>
      <candidateList>
        <item>－</item>
      </candidateList>
      <explain>文本全半角错误。</explain>
      <paraID> ED8BFE8</paraID>
      <start>2</start>
      <end>3</end>
      <status>ignored</status>
      <modifiedWord/>
      <trackRevisions>false</trackRevisions>
    </reviewItem>
    <reviewItem>
      <errorID>5ab423f0-627a-4134-8c8d-f23b6b6603d9</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5EB67F77</paraID>
      <start>2</start>
      <end>5</end>
      <status>unmodified</status>
      <modifiedWord/>
      <trackRevisions>false</trackRevisions>
    </reviewItem>
    <reviewItem>
      <errorID>ddef9146-ce6d-4a6e-8d2c-ece536f6bb7c</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236441FF</paraID>
      <start>2</start>
      <end>5</end>
      <status>unmodified</status>
      <modifiedWord/>
      <trackRevisions>false</trackRevisions>
    </reviewItem>
    <reviewItem>
      <errorID>aa3deaae-5deb-4274-bf9b-b187ba85e6cb</errorID>
      <errorWord>(</errorWord>
      <group>L1_Format</group>
      <groupName>格式问题</groupName>
      <ability>L2_HalfPunc_CN</ability>
      <abilityName>全半角问题</abilityName>
      <candidateList>
        <item>（</item>
      </candidateList>
      <explain>文本全半角错误。</explain>
      <paraID>3385E515</paraID>
      <start>4</start>
      <end>6</end>
      <status>modified</status>
      <modifiedWord>（</modifiedWord>
      <trackRevisions>true</trackRevisions>
    </reviewItem>
    <reviewItem>
      <errorID>c8d819d6-8725-4022-9239-79e76c32f5d0</errorID>
      <errorWord>)</errorWord>
      <group>L1_Format</group>
      <groupName>格式问题</groupName>
      <ability>L2_HalfPunc_CN</ability>
      <abilityName>全半角问题</abilityName>
      <candidateList>
        <item>）</item>
      </candidateList>
      <explain>文本全半角错误。</explain>
      <paraID>3385E515</paraID>
      <start>17</start>
      <end>19</end>
      <status>modified</status>
      <modifiedWord>）</modifiedWord>
      <trackRevisions>true</trackRevisions>
    </reviewItem>
    <reviewItem>
      <errorID>2bfec737-7cfb-4e2a-abc0-77105f3be2b7</errorID>
      <errorWord>；。</errorWord>
      <group>L1_Punc</group>
      <groupName>标点问题</groupName>
      <ability>L2_Punc_CN</ability>
      <abilityName>标点符号问题</abilityName>
      <candidateList>
        <item>；</item>
      </candidateList>
      <explain/>
      <paraID> 4673F3A</paraID>
      <start>54</start>
      <end>57</end>
      <status>modified</status>
      <modifiedWord>；</modifiedWord>
      <trackRevisions>true</trackRevisions>
    </reviewItem>
    <reviewItem>
      <errorID>fc690d3c-7d29-4bfa-8c31-ad3e7de4a861</errorID>
      <errorWord>:</errorWord>
      <group>L1_Format</group>
      <groupName>格式问题</groupName>
      <ability>L2_HalfPunc_CN</ability>
      <abilityName>全半角问题</abilityName>
      <candidateList>
        <item>：</item>
      </candidateList>
      <explain>文本全半角错误。</explain>
      <paraID>55558656</paraID>
      <start>56</start>
      <end>57</end>
      <status>unmodified</status>
      <modifiedWord/>
      <trackRevisions>false</trackRevisions>
    </reviewItem>
    <reviewItem>
      <errorID>755ad407-efe3-4a36-99e7-0c0c18b35422</errorID>
      <errorWord>:</errorWord>
      <group>L1_Format</group>
      <groupName>格式问题</groupName>
      <ability>L2_HalfPunc_CN</ability>
      <abilityName>全半角问题</abilityName>
      <candidateList>
        <item>：</item>
      </candidateList>
      <explain>文本全半角错误。</explain>
      <paraID> F2240AF</paraID>
      <start>65</start>
      <end>66</end>
      <status>unmodified</status>
      <modifiedWord/>
      <trackRevisions>false</trackRevisions>
    </reviewItem>
    <reviewItem>
      <errorID>f28d070a-b81b-4938-90b7-9daabc3940aa</errorID>
      <errorWord>(</errorWord>
      <group>L1_Format</group>
      <groupName>格式问题</groupName>
      <ability>L2_HalfPunc_CN</ability>
      <abilityName>全半角问题</abilityName>
      <candidateList>
        <item>（</item>
      </candidateList>
      <explain>文本全半角错误。</explain>
      <paraID>2366D680</paraID>
      <start>104</start>
      <end>106</end>
      <status>modified</status>
      <modifiedWord>（</modifiedWord>
      <trackRevisions>true</trackRevisions>
    </reviewItem>
    <reviewItem>
      <errorID>7c9eeb88-6f5c-4f2c-9659-88bc3ce8add0</errorID>
      <errorWord>)</errorWord>
      <group>L1_Format</group>
      <groupName>格式问题</groupName>
      <ability>L2_HalfPunc_CN</ability>
      <abilityName>全半角问题</abilityName>
      <candidateList>
        <item>）</item>
      </candidateList>
      <explain>文本全半角错误。</explain>
      <paraID>2366D680</paraID>
      <start>131</start>
      <end>133</end>
      <status>modified</status>
      <modifiedWord>）</modifiedWord>
      <trackRevisions>true</trackRevisions>
    </reviewItem>
    <reviewItem>
      <errorID>003608cb-3cb6-4c42-bbcb-c397e4ac36eb</errorID>
      <errorWord>，较</errorWord>
      <group>L1_Word</group>
      <groupName>字词问题</groupName>
      <ability>L2_Typo</ability>
      <abilityName>字词错误</abilityName>
      <candidateList>
        <item>，</item>
      </candidateList>
      <explain/>
      <paraID>2CAA0A63</paraID>
      <start>16</start>
      <end>18</end>
      <status>unmodified</status>
      <modifiedWord/>
      <trackRevisions>false</trackRevisions>
    </reviewItem>
    <reviewItem>
      <errorID>4a82020c-7666-450b-ad71-4024f16bbd07</errorID>
      <errorWord>于</errorWord>
      <group>L1_Word</group>
      <groupName>字词问题</groupName>
      <ability>L2_Typo</ability>
      <abilityName>字词错误</abilityName>
      <candidateList>
        <item>于项</item>
      </candidateList>
      <explain/>
      <paraID>1ABB88D5</paraID>
      <start>26</start>
      <end>27</end>
      <status>unmodified</status>
      <modifiedWord/>
      <trackRevisions>false</trackRevisions>
    </reviewItem>
    <reviewItem>
      <errorID>774056ac-78a8-4c9e-955a-2061fe8d08de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1ABB88D5</paraID>
      <start>52</start>
      <end>53</end>
      <status>unmodified</status>
      <modifiedWord/>
      <trackRevisions>false</trackRevisions>
    </reviewItem>
    <reviewItem>
      <errorID>8c45dfa8-dfa5-4684-93aa-2c47cbdc2e94</errorID>
      <errorWord>（</errorWord>
      <group>L1_Punc</group>
      <groupName>标点问题</groupName>
      <ability>L2_Punc_CN</ability>
      <abilityName>标点符号问题</abilityName>
      <candidateList/>
      <explain>同一形式括号套用。</explain>
      <paraID>54393C13</paraID>
      <start>76</start>
      <end>77</end>
      <status>unmodified</status>
      <modifiedWord/>
      <trackRevisions>false</trackRevisions>
    </reviewItem>
    <reviewItem>
      <errorID>7fc95fdc-f20d-4f64-ac89-791ec12d9e2f</errorID>
      <errorWord>2026年02月</errorWord>
      <group>L1_Knowledge</group>
      <groupName>知识性问题</groupName>
      <ability>L2_Time</ability>
      <abilityName>日期时间</abilityName>
      <candidateList>
        <item>2026年2月</item>
      </candidateList>
      <explain>根据日常书写习惯，月份一般会省略前导零。</explain>
      <paraID>54393C13</paraID>
      <start>77</start>
      <end>85</end>
      <status>unmodified</status>
      <modifiedWord/>
      <trackRevisions>false</trackRevisions>
    </reviewItem>
    <reviewItem>
      <errorID>1e08a644-8237-42d9-a5ae-8cff8a6bac35</errorID>
      <errorWord>2026年07月</errorWord>
      <group>L1_Knowledge</group>
      <groupName>知识性问题</groupName>
      <ability>L2_Time</ability>
      <abilityName>日期时间</abilityName>
      <candidateList>
        <item>2026年7月</item>
      </candidateList>
      <explain>根据日常书写习惯，月份一般会省略前导零。</explain>
      <paraID>54393C13</paraID>
      <start>86</start>
      <end>94</end>
      <status>unmodified</status>
      <modifiedWord/>
      <trackRevisions>false</trackRevisions>
    </reviewItem>
    <reviewItem>
      <errorID>0ab3474e-79db-422b-bd02-6d6a04068eac</errorID>
      <errorWord>）</errorWord>
      <group>L1_Punc</group>
      <groupName>标点问题</groupName>
      <ability>L2_Punc_CN</ability>
      <abilityName>标点符号问题</abilityName>
      <candidateList/>
      <explain>同一形式括号套用。</explain>
      <paraID>54393C13</paraID>
      <start>94</start>
      <end>95</end>
      <status>unmodified</status>
      <modifiedWord/>
      <trackRevisions>false</trackRevisions>
    </reviewItem>
    <reviewItem>
      <errorID>df8d1e6e-c092-4d3c-9a8d-fa33d04cd4f0</errorID>
      <errorWord>（</errorWord>
      <group>L1_Punc</group>
      <groupName>标点问题</groupName>
      <ability>L2_Punc_CN</ability>
      <abilityName>标点符号问题</abilityName>
      <candidateList/>
      <explain>同一形式括号套用。</explain>
      <paraID>54393C13</paraID>
      <start>124</start>
      <end>125</end>
      <status>unmodified</status>
      <modifiedWord/>
      <trackRevisions>false</trackRevisions>
    </reviewItem>
    <reviewItem>
      <errorID>74bcfd88-fbcb-4611-b5fd-78ef19ba0b93</errorID>
      <errorWord>）</errorWord>
      <group>L1_Punc</group>
      <groupName>标点问题</groupName>
      <ability>L2_Punc_CN</ability>
      <abilityName>标点符号问题</abilityName>
      <candidateList/>
      <explain>同一形式括号套用。</explain>
      <paraID>54393C13</paraID>
      <start>142</start>
      <end>143</end>
      <status>unmodified</status>
      <modifiedWord/>
      <trackRevisions>false</trackRevisions>
    </reviewItem>
    <reviewItem>
      <errorID>448f3591-c04a-4ef9-9d28-4e0b35548ba8</errorID>
      <errorWord>（</errorWord>
      <group>L1_Punc</group>
      <groupName>标点问题</groupName>
      <ability>L2_Punc_CN</ability>
      <abilityName>标点符号问题</abilityName>
      <candidateList/>
      <explain>同一形式括号套用。</explain>
      <paraID>54393C13</paraID>
      <start>169</start>
      <end>170</end>
      <status>unmodified</status>
      <modifiedWord/>
      <trackRevisions>false</trackRevisions>
    </reviewItem>
    <reviewItem>
      <errorID>f89108b6-ee1b-427f-9c2c-1fe1b4091069</errorID>
      <errorWord>）</errorWord>
      <group>L1_Punc</group>
      <groupName>标点问题</groupName>
      <ability>L2_Punc_CN</ability>
      <abilityName>标点符号问题</abilityName>
      <candidateList/>
      <explain>同一形式括号套用。</explain>
      <paraID>54393C13</paraID>
      <start>187</start>
      <end>188</end>
      <status>unmodified</status>
      <modifiedWord/>
      <trackRevisions>false</trackRevisions>
    </reviewItem>
    <reviewItem>
      <errorID>64bf831f-558f-478f-948f-4bd5e537173b</errorID>
      <errorWord>检定证书</errorWord>
      <group>L1_Word</group>
      <groupName>字词问题</groupName>
      <ability>L2_Typo</ability>
      <abilityName>字词错误</abilityName>
      <candidateList>
        <item>鉴定证书</item>
      </candidateList>
      <explain/>
      <paraID>40509605</paraID>
      <start>23</start>
      <end>27</end>
      <status>unmodified</status>
      <modifiedWord/>
      <trackRevisions>false</trackRevisions>
    </reviewItem>
    <reviewItem>
      <errorID>9dbd8977-0b4c-45ee-8bf4-f91a89406fcd</errorID>
      <errorWord>第4条</errorWord>
      <group>L1_Knowledge</group>
      <groupName>知识性问题</groupName>
      <ability>L2_Knowledge</ability>
      <abilityName>其他知识</abilityName>
      <candidateList>
        <item>第四条</item>
      </candidateList>
      <explain>法律条目书写应使用汉字数字，不使用阿拉伯数字。</explain>
      <paraID>7159B398</paraID>
      <start>26</start>
      <end>29</end>
      <status>ignored</status>
      <modifiedWord/>
      <trackRevisions>false</trackRevisions>
    </reviewItem>
    <reviewItem>
      <errorID>b03ac4d3-984e-4d7d-b6d5-e58979fea1c9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164A418E</paraID>
      <start>0</start>
      <end>2</end>
      <status>ignored</status>
      <modifiedWord/>
      <trackRevisions>false</trackRevisions>
    </reviewItem>
    <reviewItem>
      <errorID>ed8054b5-63f6-4f39-83a5-ee49808f03a7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5BE8D4E6</paraID>
      <start>0</start>
      <end>2</end>
      <status>ignored</status>
      <modifiedWord/>
      <trackRevisions>false</trackRevisions>
    </reviewItem>
    <reviewItem>
      <errorID>50ec525c-30d2-4d34-b8b5-e2b00c4ade67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4DF5E329</paraID>
      <start>0</start>
      <end>2</end>
      <status>unmodified</status>
      <modifiedWord/>
      <trackRevisions>false</trackRevisions>
    </reviewItem>
    <reviewItem>
      <errorID>1ff70c60-4d6c-41ea-a1e7-29f5a749d765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8C0C7D5</paraID>
      <start>0</start>
      <end>2</end>
      <status>unmodified</status>
      <modifiedWord/>
      <trackRevisions>false</trackRevisions>
    </reviewItem>
    <reviewItem>
      <errorID>ebd6d9df-048d-4cac-8b31-1228d11bc196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435E0284</paraID>
      <start>0</start>
      <end>2</end>
      <status>unmodified</status>
      <modifiedWord/>
      <trackRevisions>false</trackRevisions>
    </reviewItem>
    <reviewItem>
      <errorID>88a36f0a-1494-429c-ab12-51406ec20718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3C1B916D</paraID>
      <start>0</start>
      <end>2</end>
      <status>unmodified</status>
      <modifiedWord/>
      <trackRevisions>false</trackRevisions>
    </reviewItem>
    <reviewItem>
      <errorID>16f5dea4-3409-49d2-ae8b-7b2dbf230682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4775207A</paraID>
      <start>0</start>
      <end>2</end>
      <status>unmodified</status>
      <modifiedWord/>
      <trackRevisions>false</trackRevisions>
    </reviewItem>
    <reviewItem>
      <errorID>75e83828-c7b2-4d6a-beef-65c639f08e01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732DBD2B</paraID>
      <start>0</start>
      <end>2</end>
      <status>unmodified</status>
      <modifiedWord/>
      <trackRevisions>false</trackRevisions>
    </reviewItem>
    <reviewItem>
      <errorID>ed05dc14-5c61-4800-bc56-7e4ab7d06cb7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59A87276</paraID>
      <start>0</start>
      <end>2</end>
      <status>unmodified</status>
      <modifiedWord/>
      <trackRevisions>false</trackRevisions>
    </reviewItem>
    <reviewItem>
      <errorID>1f5709a0-11d5-4612-b505-56c25cfc4c58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24888AC1</paraID>
      <start>0</start>
      <end>3</end>
      <status>unmodified</status>
      <modifiedWord/>
      <trackRevisions>false</trackRevisions>
    </reviewItem>
    <reviewItem>
      <errorID>9c0a7bde-e2e7-497a-a4c6-8281217fe482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17282847</paraID>
      <start>26</start>
      <end>29</end>
      <status>unmodified</status>
      <modifiedWord/>
      <trackRevisions>false</trackRevisions>
    </reviewItem>
    <reviewItem>
      <errorID>af76002e-0f4e-4d1a-8848-84662f0315b3</errorID>
      <errorWord>其它</errorWord>
      <group>L1_Word</group>
      <groupName>字词问题</groupName>
      <ability>L2_Alias</ability>
      <abilityName>也作/曾用词</abilityName>
      <candidateList>
        <item>其他</item>
      </candidateList>
      <explain>词汇[其它]为不规范表述或旧称，其规范书面表述为[其他]。</explain>
      <paraID>2CE51AFC</paraID>
      <start>12</start>
      <end>16</end>
      <status>modified</status>
      <modifiedWord>其他</modifiedWord>
      <trackRevisions>true</trackRevisions>
    </reviewItem>
    <reviewItem>
      <errorID>5133a511-a2ab-4675-a9ad-23c781594375</errorID>
      <errorWord>(</errorWord>
      <group>L1_Format</group>
      <groupName>格式问题</groupName>
      <ability>L2_HalfPunc_CN</ability>
      <abilityName>全半角问题</abilityName>
      <candidateList>
        <item>（</item>
      </candidateList>
      <explain>文本全半角错误。</explain>
      <paraID> D37DADC</paraID>
      <start>7</start>
      <end>9</end>
      <status>modified</status>
      <modifiedWord>（</modifiedWord>
      <trackRevisions>true</trackRevisions>
    </reviewItem>
    <reviewItem>
      <errorID>5e886461-d00c-4b61-be12-32779e0d5b06</errorID>
      <errorWord>)</errorWord>
      <group>L1_Format</group>
      <groupName>格式问题</groupName>
      <ability>L2_HalfPunc_CN</ability>
      <abilityName>全半角问题</abilityName>
      <candidateList>
        <item>）</item>
      </candidateList>
      <explain>文本全半角错误。</explain>
      <paraID> D37DADC</paraID>
      <start>14</start>
      <end>16</end>
      <status>modified</status>
      <modifiedWord>）</modifiedWord>
      <trackRevisions>true</trackRevisions>
    </reviewItem>
    <reviewItem>
      <errorID>61066cb6-47f0-49e6-8f74-79e6e2cdc7b7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271ECAF0</paraID>
      <start>0</start>
      <end>2</end>
      <status>ignored</status>
      <modifiedWord/>
      <trackRevisions>false</trackRevisions>
    </reviewItem>
    <reviewItem>
      <errorID>e48dbf65-4dac-47fd-a88a-8d640e55c8e0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67236C20</paraID>
      <start>0</start>
      <end>2</end>
      <status>ignored</status>
      <modifiedWord/>
      <trackRevisions>false</trackRevisions>
    </reviewItem>
    <reviewItem>
      <errorID>874879ad-95cd-4cb2-b2c3-6e1aedd16073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34F2EFC</paraID>
      <start>0</start>
      <end>2</end>
      <status>unmodified</status>
      <modifiedWord/>
      <trackRevisions>false</trackRevisions>
    </reviewItem>
    <reviewItem>
      <errorID>88724ef6-329d-4e71-940f-a82cd71673b7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3C2BE4C7</paraID>
      <start>0</start>
      <end>2</end>
      <status>unmodified</status>
      <modifiedWord/>
      <trackRevisions>false</trackRevisions>
    </reviewItem>
    <reviewItem>
      <errorID>f15799a9-1f1f-407d-b3b7-1c603c075b95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741509D4</paraID>
      <start>0</start>
      <end>2</end>
      <status>unmodified</status>
      <modifiedWord/>
      <trackRevisions>false</trackRevisions>
    </reviewItem>
    <reviewItem>
      <errorID>3504c441-4d99-4679-851d-088126b2e3b3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2E665557</paraID>
      <start>0</start>
      <end>2</end>
      <status>unmodified</status>
      <modifiedWord/>
      <trackRevisions>false</trackRevisions>
    </reviewItem>
    <reviewItem>
      <errorID>4c92deed-f4fd-4e58-8a40-5f1dc51f5fe5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61BF523C</paraID>
      <start>0</start>
      <end>2</end>
      <status>unmodified</status>
      <modifiedWord/>
      <trackRevisions>false</trackRevisions>
    </reviewItem>
    <reviewItem>
      <errorID>e57c28a5-01d9-4f5d-aa7e-9ae40df17d27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36EA8388</paraID>
      <start>0</start>
      <end>2</end>
      <status>unmodified</status>
      <modifiedWord/>
      <trackRevisions>false</trackRevisions>
    </reviewItem>
    <reviewItem>
      <errorID>ace6ea2e-5f68-4d4d-bca2-79f5450d62fb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78C8B1FA</paraID>
      <start>0</start>
      <end>2</end>
      <status>unmodified</status>
      <modifiedWord/>
      <trackRevisions>false</trackRevisions>
    </reviewItem>
    <reviewItem>
      <errorID>769055eb-ada1-46e7-aba5-83addb668b3f</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759D3D40</paraID>
      <start>19</start>
      <end>23</end>
      <status>unmodified</status>
      <modifiedWord/>
      <trackRevisions>false</trackRevisions>
    </reviewItem>
    <reviewItem>
      <errorID>0ff57cd1-b616-44ad-8d4b-b80c56b8e000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6B005D73</paraID>
      <start>20</start>
      <end>21</end>
      <status>unmodified</status>
      <modifiedWord/>
      <trackRevisions>false</trackRevisions>
    </reviewItem>
    <reviewItem>
      <errorID>8c33384a-fac1-41db-a875-11649d8f37a8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31382128</paraID>
      <start>0</start>
      <end>2</end>
      <status>ignored</status>
      <modifiedWord/>
      <trackRevisions>false</trackRevisions>
    </reviewItem>
    <reviewItem>
      <errorID>4e27ecfd-51a0-4f01-8db3-cf187d151683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62E60B9C</paraID>
      <start>0</start>
      <end>2</end>
      <status>unmodified</status>
      <modifiedWord/>
      <trackRevisions>false</trackRevisions>
    </reviewItem>
    <reviewItem>
      <errorID>ec361f80-1020-4162-b798-803fa10f886c</errorID>
      <errorWord>其它</errorWord>
      <group>L1_Word</group>
      <groupName>字词问题</groupName>
      <ability>L2_Alias</ability>
      <abilityName>也作/曾用词</abilityName>
      <candidateList>
        <item>其他</item>
      </candidateList>
      <explain>词汇[其它]为不规范表述或旧称，其规范书面表述为[其他]。</explain>
      <paraID>72AAD856</paraID>
      <start>13</start>
      <end>17</end>
      <status>modified</status>
      <modifiedWord>其他</modifiedWord>
      <trackRevisions>true</trackRevisions>
    </reviewItem>
    <reviewItem>
      <errorID>39802f2f-899f-4930-a263-b419c4718426</errorID>
      <errorWord>(</errorWord>
      <group>L1_Format</group>
      <groupName>格式问题</groupName>
      <ability>L2_HalfPunc_CN</ability>
      <abilityName>全半角问题</abilityName>
      <candidateList>
        <item>（</item>
      </candidateList>
      <explain>文本全半角错误。</explain>
      <paraID> DA9F57E</paraID>
      <start>5</start>
      <end>7</end>
      <status>modified</status>
      <modifiedWord>（</modifiedWord>
      <trackRevisions>true</trackRevisions>
    </reviewItem>
    <reviewItem>
      <errorID>10265085-15af-4888-a2d4-0739da809618</errorID>
      <errorWord>)</errorWord>
      <group>L1_Format</group>
      <groupName>格式问题</groupName>
      <ability>L2_HalfPunc_CN</ability>
      <abilityName>全半角问题</abilityName>
      <candidateList>
        <item>）</item>
      </candidateList>
      <explain>文本全半角错误。</explain>
      <paraID> DA9F57E</paraID>
      <start>12</start>
      <end>14</end>
      <status>modified</status>
      <modifiedWord>）</modifiedWord>
      <trackRevisions>true</trackRevisions>
    </reviewItem>
    <reviewItem>
      <errorID>d670d63b-9f94-4cd8-b1d6-a399e5862778</errorID>
      <errorWord>(</errorWord>
      <group>L1_Format</group>
      <groupName>格式问题</groupName>
      <ability>L2_HalfPunc_CN</ability>
      <abilityName>全半角问题</abilityName>
      <candidateList>
        <item>（</item>
      </candidateList>
      <explain>文本全半角错误。</explain>
      <paraID> DA9F57E</paraID>
      <start>68</start>
      <end>70</end>
      <status>modified</status>
      <modifiedWord>（</modifiedWord>
      <trackRevisions>true</trackRevisions>
    </reviewItem>
    <reviewItem>
      <errorID>72a459d9-79b0-4dfb-90fe-158410deacd3</errorID>
      <errorWord>)(</errorWord>
      <group>L1_Format</group>
      <groupName>格式问题</groupName>
      <ability>L2_HalfPunc_CN</ability>
      <abilityName>全半角问题</abilityName>
      <candidateList>
        <item>）（</item>
      </candidateList>
      <explain>文本全半角错误。</explain>
      <paraID> DA9F57E</paraID>
      <start>74</start>
      <end>76</end>
      <status>unmodified</status>
      <modifiedWord/>
      <trackRevisions>false</trackRevisions>
    </reviewItem>
    <reviewItem>
      <errorID>5dfaafd9-1208-43f0-a80a-c66226c5c492</errorID>
      <errorWord>)(</errorWord>
      <group>L1_Format</group>
      <groupName>格式问题</groupName>
      <ability>L2_HalfPunc_CN</ability>
      <abilityName>全半角问题</abilityName>
      <candidateList>
        <item>）（</item>
      </candidateList>
      <explain>文本全半角错误。</explain>
      <paraID> DA9F57E</paraID>
      <start>80</start>
      <end>82</end>
      <status>unmodified</status>
      <modifiedWord/>
      <trackRevisions>false</trackRevisions>
    </reviewItem>
    <reviewItem>
      <errorID>d4e1eb7d-2da9-4168-ad48-0da823b57a0d</errorID>
      <errorWord>)</errorWord>
      <group>L1_Format</group>
      <groupName>格式问题</groupName>
      <ability>L2_HalfPunc_CN</ability>
      <abilityName>全半角问题</abilityName>
      <candidateList>
        <item>）</item>
      </candidateList>
      <explain>文本全半角错误。</explain>
      <paraID> DA9F57E</paraID>
      <start>84</start>
      <end>86</end>
      <status>modified</status>
      <modifiedWord>）</modifiedWord>
      <trackRevisions>true</trackRevisions>
    </reviewItem>
    <reviewItem>
      <errorID>a2b39353-357b-4dff-838a-d30996c7273d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6FA312FC</paraID>
      <start>0</start>
      <end>2</end>
      <status>ignored</status>
      <modifiedWord/>
      <trackRevisions>false</trackRevisions>
    </reviewItem>
    <reviewItem>
      <errorID>290d41ce-66b4-438a-82df-89e23656b4ee</errorID>
      <errorWord>2026年02月</errorWord>
      <group>L1_Knowledge</group>
      <groupName>知识性问题</groupName>
      <ability>L2_Time</ability>
      <abilityName>日期时间</abilityName>
      <candidateList>
        <item>2026年2月</item>
      </candidateList>
      <explain>根据日常书写习惯，月份一般会省略前导零。</explain>
      <paraID> D3073CC</paraID>
      <start>13</start>
      <end>21</end>
      <status>unmodified</status>
      <modifiedWord/>
      <trackRevisions>false</trackRevisions>
    </reviewItem>
    <reviewItem>
      <errorID>0139e804-eb72-4364-90b5-98b7e34d72fe</errorID>
      <errorWord>2026年07月</errorWord>
      <group>L1_Knowledge</group>
      <groupName>知识性问题</groupName>
      <ability>L2_Time</ability>
      <abilityName>日期时间</abilityName>
      <candidateList>
        <item>2026年7月</item>
      </candidateList>
      <explain>根据日常书写习惯，月份一般会省略前导零。</explain>
      <paraID> D3073CC</paraID>
      <start>22</start>
      <end>30</end>
      <status>unmodified</status>
      <modifiedWord/>
      <trackRevisions>false</trackRevisions>
    </reviewItem>
    <reviewItem>
      <errorID>f10a0e52-f5fc-4dcb-81e5-946455d56b83</errorID>
      <errorWord>（</errorWord>
      <group>L1_Punc</group>
      <groupName>标点问题</groupName>
      <ability>L2_Punc_CN</ability>
      <abilityName>标点符号问题</abilityName>
      <candidateList/>
      <explain>同一形式括号套用。</explain>
      <paraID>37048FA9</paraID>
      <start>57</start>
      <end>58</end>
      <status>unmodified</status>
      <modifiedWord/>
      <trackRevisions>false</trackRevisions>
    </reviewItem>
    <reviewItem>
      <errorID>b583006e-caae-4386-98b6-e92e05745f65</errorID>
      <errorWord>2026年02月</errorWord>
      <group>L1_Knowledge</group>
      <groupName>知识性问题</groupName>
      <ability>L2_Time</ability>
      <abilityName>日期时间</abilityName>
      <candidateList>
        <item>2026年2月</item>
      </candidateList>
      <explain>根据日常书写习惯，月份一般会省略前导零。</explain>
      <paraID>37048FA9</paraID>
      <start>58</start>
      <end>66</end>
      <status>unmodified</status>
      <modifiedWord/>
      <trackRevisions>false</trackRevisions>
    </reviewItem>
    <reviewItem>
      <errorID>371e5866-210c-435d-9ad8-73afdf8aa3f3</errorID>
      <errorWord>2026年07月</errorWord>
      <group>L1_Knowledge</group>
      <groupName>知识性问题</groupName>
      <ability>L2_Time</ability>
      <abilityName>日期时间</abilityName>
      <candidateList>
        <item>2026年7月</item>
      </candidateList>
      <explain>根据日常书写习惯，月份一般会省略前导零。</explain>
      <paraID>37048FA9</paraID>
      <start>67</start>
      <end>75</end>
      <status>unmodified</status>
      <modifiedWord/>
      <trackRevisions>false</trackRevisions>
    </reviewItem>
    <reviewItem>
      <errorID>997eeb93-c672-46c9-b564-48d97d80a8d7</errorID>
      <errorWord>）</errorWord>
      <group>L1_Punc</group>
      <groupName>标点问题</groupName>
      <ability>L2_Punc_CN</ability>
      <abilityName>标点符号问题</abilityName>
      <candidateList/>
      <explain>同一形式括号套用。</explain>
      <paraID>37048FA9</paraID>
      <start>75</start>
      <end>76</end>
      <status>unmodified</status>
      <modifiedWord/>
      <trackRevisions>false</trackRevisions>
    </reviewItem>
    <reviewItem>
      <errorID>ecf8bbf2-51b5-4bed-9fab-4a68fb033ae1</errorID>
      <errorWord>（</errorWord>
      <group>L1_Punc</group>
      <groupName>标点问题</groupName>
      <ability>L2_Punc_CN</ability>
      <abilityName>标点符号问题</abilityName>
      <candidateList/>
      <explain>同一形式括号套用。</explain>
      <paraID>37048FA9</paraID>
      <start>105</start>
      <end>106</end>
      <status>unmodified</status>
      <modifiedWord/>
      <trackRevisions>false</trackRevisions>
    </reviewItem>
    <reviewItem>
      <errorID>c87c434c-1586-4ca3-bb9c-5a3709d28da0</errorID>
      <errorWord>）</errorWord>
      <group>L1_Punc</group>
      <groupName>标点问题</groupName>
      <ability>L2_Punc_CN</ability>
      <abilityName>标点符号问题</abilityName>
      <candidateList/>
      <explain>同一形式括号套用。</explain>
      <paraID>37048FA9</paraID>
      <start>123</start>
      <end>124</end>
      <status>unmodified</status>
      <modifiedWord/>
      <trackRevisions>false</trackRevisions>
    </reviewItem>
    <reviewItem>
      <errorID>82cb8d89-ac45-4e84-b408-97ed84d1f16c</errorID>
      <errorWord>（</errorWord>
      <group>L1_Punc</group>
      <groupName>标点问题</groupName>
      <ability>L2_Punc_CN</ability>
      <abilityName>标点符号问题</abilityName>
      <candidateList/>
      <explain>同一形式括号套用。</explain>
      <paraID>37048FA9</paraID>
      <start>150</start>
      <end>151</end>
      <status>unmodified</status>
      <modifiedWord/>
      <trackRevisions>false</trackRevisions>
    </reviewItem>
    <reviewItem>
      <errorID>9edecee8-5859-4ea9-93ba-635cec51483c</errorID>
      <errorWord>）</errorWord>
      <group>L1_Punc</group>
      <groupName>标点问题</groupName>
      <ability>L2_Punc_CN</ability>
      <abilityName>标点符号问题</abilityName>
      <candidateList/>
      <explain>同一形式括号套用。</explain>
      <paraID>37048FA9</paraID>
      <start>168</start>
      <end>169</end>
      <status>unmodified</status>
      <modifiedWord/>
      <trackRevisions>false</trackRevisions>
    </reviewItem>
    <reviewItem>
      <errorID>825c2f2f-1635-4278-ae6e-f1163ecd2975</errorID>
      <errorWord>检定证书</errorWord>
      <group>L1_Word</group>
      <groupName>字词问题</groupName>
      <ability>L2_Typo</ability>
      <abilityName>字词错误</abilityName>
      <candidateList>
        <item>鉴定证书</item>
      </candidateList>
      <explain/>
      <paraID>6BF74E76</paraID>
      <start>23</start>
      <end>27</end>
      <status>unmodified</status>
      <modifiedWord/>
      <trackRevisions>false</trackRevisions>
    </reviewItem>
    <reviewItem>
      <errorID>c139d6c4-b5ad-467d-b304-ad312990d636</errorID>
      <errorWord>(</errorWord>
      <group>L1_Format</group>
      <groupName>格式问题</groupName>
      <ability>L2_HalfPunc_CN</ability>
      <abilityName>全半角问题</abilityName>
      <candidateList>
        <item>（</item>
      </candidateList>
      <explain>文本全半角错误。</explain>
      <paraID>168AE499</paraID>
      <start>59</start>
      <end>61</end>
      <status>modified</status>
      <modifiedWord>（</modifiedWord>
      <trackRevisions>true</trackRevisions>
    </reviewItem>
    <reviewItem>
      <errorID>213350eb-5a66-4da6-85e2-3267049a54a2</errorID>
      <errorWord>)</errorWord>
      <group>L1_Format</group>
      <groupName>格式问题</groupName>
      <ability>L2_HalfPunc_CN</ability>
      <abilityName>全半角问题</abilityName>
      <candidateList>
        <item>）</item>
      </candidateList>
      <explain>文本全半角错误。</explain>
      <paraID>168AE499</paraID>
      <start>77</start>
      <end>79</end>
      <status>modified</status>
      <modifiedWord>）</modifiedWord>
      <trackRevisions>true</trackRevisions>
    </reviewItem>
    <reviewItem>
      <errorID>e43e4d70-e0d0-479a-8e86-82643f701c51</errorID>
      <errorWord>《</errorWord>
      <group>L1_Punc</group>
      <groupName>标点问题</groupName>
      <ability>L2_Punc_CN</ability>
      <abilityName>标点符号问题</abilityName>
      <candidateList/>
      <explain>同一形式括号套用。</explain>
      <paraID>168AE499</paraID>
      <start>96</start>
      <end>97</end>
      <status>unmodified</status>
      <modifiedWord/>
      <trackRevisions>false</trackRevisions>
    </reviewItem>
    <reviewItem>
      <errorID>269506b3-415e-4be1-902d-70046d3438d5</errorID>
      <errorWord>》</errorWord>
      <group>L1_Punc</group>
      <groupName>标点问题</groupName>
      <ability>L2_Punc_CN</ability>
      <abilityName>标点符号问题</abilityName>
      <candidateList/>
      <explain>同一形式括号套用。</explain>
      <paraID>168AE499</paraID>
      <start>113</start>
      <end>114</end>
      <status>unmodified</status>
      <modifiedWord/>
      <trackRevisions>false</trackRevisions>
    </reviewItem>
    <reviewItem>
      <errorID>31e67df2-ccee-4798-a575-7b02de387942</errorID>
      <errorWord>(</errorWord>
      <group>L1_Format</group>
      <groupName>格式问题</groupName>
      <ability>L2_HalfPunc_CN</ability>
      <abilityName>全半角问题</abilityName>
      <candidateList>
        <item>（</item>
      </candidateList>
      <explain>文本全半角错误。</explain>
      <paraID>168AE499</paraID>
      <start>118</start>
      <end>120</end>
      <status>modified</status>
      <modifiedWord>（</modifiedWord>
      <trackRevisions>true</trackRevisions>
    </reviewItem>
    <reviewItem>
      <errorID>416f399c-353b-435b-b966-fe101c438eef</errorID>
      <errorWord>)</errorWord>
      <group>L1_Format</group>
      <groupName>格式问题</groupName>
      <ability>L2_HalfPunc_CN</ability>
      <abilityName>全半角问题</abilityName>
      <candidateList>
        <item>）</item>
      </candidateList>
      <explain>文本全半角错误。</explain>
      <paraID>168AE499</paraID>
      <start>131</start>
      <end>133</end>
      <status>modified</status>
      <modifiedWord>）</modifiedWord>
      <trackRevisions>true</trackRevisions>
    </reviewItem>
    <reviewItem>
      <errorID>6c87eb75-fcc9-45d3-b433-6a36e6d0dca4</errorID>
      <errorWord>权</errorWord>
      <group>L1_Word</group>
      <groupName>字词问题</groupName>
      <ability>L2_Typo</ability>
      <abilityName>字词错误</abilityName>
      <candidateList>
        <item>权使</item>
      </candidateList>
      <explain/>
      <paraID>168AE499</paraID>
      <start>141</start>
      <end>142</end>
      <status>unmodified</status>
      <modifiedWord/>
      <trackRevisions>false</trackRevisions>
    </reviewItem>
    <reviewItem>
      <errorID>32510cf4-e5eb-4d62-8a59-517403f588ab</errorID>
      <errorWord>[2014]68号</errorWord>
      <group>L1_Knowledge</group>
      <groupName>知识性问题</groupName>
      <ability>L2_Knowledge</ability>
      <abilityName>其他知识</abilityName>
      <candidateList>
        <item>〔2014〕68号</item>
      </candidateList>
      <explain>发文字号格式错误。</explain>
      <paraID>7F15D4DB</paraID>
      <start>28</start>
      <end>37</end>
      <status>unmodified</status>
      <modifiedWord/>
      <trackRevisions>false</trackRevisions>
    </reviewItem>
    <reviewItem>
      <errorID>d013d421-0b99-43d3-aac7-9ff25bf80a3f</errorID>
      <errorWord>(</errorWord>
      <group>L1_Format</group>
      <groupName>格式问题</groupName>
      <ability>L2_HalfPunc_CN</ability>
      <abilityName>全半角问题</abilityName>
      <candidateList>
        <item>（</item>
      </candidateList>
      <explain>文本全半角错误。</explain>
      <paraID>7F15D4DB</paraID>
      <start>83</start>
      <end>85</end>
      <status>modified</status>
      <modifiedWord>（</modifiedWord>
      <trackRevisions>true</trackRevisions>
    </reviewItem>
    <reviewItem>
      <errorID>6c2b58e1-4869-4f7e-9703-1bbbc20531cb</errorID>
      <errorWord>)</errorWord>
      <group>L1_Format</group>
      <groupName>格式问题</groupName>
      <ability>L2_HalfPunc_CN</ability>
      <abilityName>全半角问题</abilityName>
      <candidateList>
        <item>）</item>
      </candidateList>
      <explain>文本全半角错误。</explain>
      <paraID>7F15D4DB</paraID>
      <start>94</start>
      <end>96</end>
      <status>modified</status>
      <modifiedWord>）</modifiedWord>
      <trackRevisions>true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2AEB1E-FADD-48FF-B175-E8A8DCFB3211}"/>
</file>

<file path=customXml/itemProps3.xml><?xml version="1.0" encoding="utf-8"?>
<ds:datastoreItem xmlns:ds="http://schemas.openxmlformats.org/officeDocument/2006/customXml" ds:itemID="{D154CD19-B934-4685-BA52-3C123B6A685C}"/>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朱苏燕</cp:lastModifiedBy>
  <cp:revision>3</cp:revision>
  <dcterms:created xsi:type="dcterms:W3CDTF">2024-07-11T04:15:00Z</dcterms:created>
  <dcterms:modified xsi:type="dcterms:W3CDTF">2026-09-22T02:23:47Z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6AAF5284410249D595F8E11AC4F0E3FF_13</vt:lpwstr>
  </property>
  <property fmtid="{D5CDD505-2E9C-101B-9397-08002B2CF9AE}" pid="4" name="KSOTemplateDocerSaveRecord">
    <vt:lpwstr>eyJoZGlkIjoiNzI1MzljODBiNDliMzEyMzFlZWNlN2EzYjU0N2YzMWEiLCJ1c2VySWQiOiI3MjI3MTcxNjIifQ==</vt:lpwstr>
  </property>
</Properties>
</file>