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jc w:val="center"/>
        <w:spacing w:line="360" w:lineRule="auto"/>
        <w:rPr>
          <w:color w:val="000000"/>
          <w:sz w:val="52"/>
          <w:szCs w:val="52"/>
          <w:highlight w:val="none"/>
        </w:rPr>
      </w:pPr>
      <w:r/>
      <w:bookmarkStart w:id="0" w:name="_Toc15083"/>
      <w:r/>
      <w:bookmarkStart w:id="1" w:name="_Toc30185"/>
      <w:r>
        <w:rPr>
          <w:rFonts w:hint="eastAsia"/>
          <w:color w:val="000000"/>
          <w:sz w:val="52"/>
          <w:szCs w:val="52"/>
          <w:highlight w:val="none"/>
        </w:rPr>
        <w:t xml:space="preserve">竞争性磋商文件</w:t>
      </w:r>
      <w:bookmarkEnd w:id="0"/>
      <w:r/>
      <w:bookmarkEnd w:id="1"/>
      <w:r/>
      <w:r/>
    </w:p>
    <w:p>
      <w:pPr>
        <w:rPr>
          <w:rFonts w:ascii="黑体" w:hAnsi="宋体" w:eastAsia="黑体"/>
          <w:color w:val="000000"/>
          <w:sz w:val="72"/>
          <w:szCs w:val="56"/>
          <w:highlight w:val="none"/>
        </w:rPr>
      </w:pPr>
      <w:r>
        <w:rPr>
          <w:rFonts w:hint="eastAsia" w:ascii="黑体" w:hAnsi="宋体" w:eastAsia="黑体"/>
          <w:color w:val="000000"/>
          <w:sz w:val="72"/>
          <w:szCs w:val="56"/>
          <w:highlight w:val="none"/>
        </w:rPr>
        <w:t xml:space="preserve"> </w:t>
      </w:r>
      <w:r/>
    </w:p>
    <w:tbl>
      <w:tblPr>
        <w:tblStyle w:val="861"/>
        <w:tblW w:w="8371" w:type="dxa"/>
        <w:tblInd w:w="1166" w:type="dxa"/>
        <w:tblLayout w:type="fixed"/>
        <w:tblCellMar>
          <w:left w:w="108" w:type="dxa"/>
          <w:top w:w="0" w:type="dxa"/>
          <w:right w:w="108" w:type="dxa"/>
          <w:bottom w:w="0" w:type="dxa"/>
        </w:tblCellMar>
        <w:tblLook w:val="04A0" w:firstRow="1" w:lastRow="0" w:firstColumn="1" w:lastColumn="0" w:noHBand="0" w:noVBand="1"/>
      </w:tblPr>
      <w:tblGrid>
        <w:gridCol w:w="8371"/>
      </w:tblGrid>
      <w:tr>
        <w:trPr>
          <w:trHeight w:val="1428"/>
        </w:trPr>
        <w:tc>
          <w:tcPr>
            <w:tcBorders>
              <w:top w:val="none" w:color="000000" w:sz="4" w:space="0"/>
              <w:left w:val="none" w:color="000000" w:sz="4" w:space="0"/>
              <w:bottom w:val="none" w:color="000000" w:sz="4" w:space="0"/>
              <w:right w:val="none" w:color="000000" w:sz="4" w:space="0"/>
            </w:tcBorders>
            <w:tcW w:w="8371" w:type="dxa"/>
            <w:vAlign w:val="top"/>
            <w:textDirection w:val="lrTb"/>
            <w:noWrap w:val="false"/>
          </w:tcPr>
          <w:p>
            <w:pPr>
              <w:spacing w:line="360" w:lineRule="auto"/>
              <w:rPr>
                <w:rFonts w:ascii="黑体" w:hAnsi="宋体" w:eastAsia="黑体"/>
                <w:color w:val="000000"/>
                <w:sz w:val="40"/>
                <w:szCs w:val="36"/>
                <w:highlight w:val="none"/>
              </w:rPr>
            </w:pPr>
            <w:r>
              <w:rPr>
                <w:rFonts w:ascii="黑体" w:hAnsi="宋体" w:eastAsia="黑体"/>
                <w:color w:val="000000"/>
                <w:sz w:val="40"/>
                <w:szCs w:val="36"/>
                <w:highlight w:val="none"/>
              </w:rPr>
            </w:r>
            <w:r/>
          </w:p>
          <w:p>
            <w:pPr>
              <w:spacing w:line="360" w:lineRule="auto"/>
              <w:rPr>
                <w:rFonts w:ascii="黑体" w:hAnsi="宋体" w:eastAsia="黑体"/>
                <w:color w:val="000000"/>
                <w:sz w:val="40"/>
                <w:szCs w:val="36"/>
                <w:highlight w:val="none"/>
              </w:rPr>
            </w:pPr>
            <w:r>
              <w:rPr>
                <w:rFonts w:ascii="黑体" w:hAnsi="宋体" w:eastAsia="黑体"/>
                <w:color w:val="000000"/>
                <w:sz w:val="40"/>
                <w:szCs w:val="36"/>
                <w:highlight w:val="none"/>
              </w:rPr>
            </w:r>
            <w:r/>
          </w:p>
          <w:p>
            <w:pPr>
              <w:spacing w:line="360" w:lineRule="auto"/>
              <w:rPr>
                <w:rFonts w:ascii="黑体" w:hAnsi="宋体" w:eastAsia="黑体"/>
                <w:color w:val="000000"/>
                <w:sz w:val="36"/>
                <w:szCs w:val="32"/>
                <w:highlight w:val="none"/>
                <w:lang w:val="en-US" w:eastAsia="zh-CN"/>
              </w:rPr>
            </w:pPr>
            <w:r>
              <w:rPr>
                <w:rFonts w:hint="eastAsia" w:ascii="黑体" w:hAnsi="宋体" w:eastAsia="黑体"/>
                <w:color w:val="000000"/>
                <w:sz w:val="36"/>
                <w:szCs w:val="32"/>
                <w:highlight w:val="none"/>
              </w:rPr>
              <w:t xml:space="preserve">项目名称：</w:t>
            </w:r>
            <w:r>
              <w:rPr>
                <w:rFonts w:hint="eastAsia" w:ascii="黑体" w:hAnsi="宋体" w:eastAsia="黑体"/>
                <w:color w:val="000000"/>
                <w:sz w:val="36"/>
                <w:szCs w:val="32"/>
                <w:highlight w:val="none"/>
                <w:lang w:eastAsia="zh-CN"/>
              </w:rPr>
              <w:t xml:space="preserve">G312绕城工区建设项目施工</w:t>
            </w:r>
            <w:r/>
          </w:p>
          <w:p>
            <w:pPr>
              <w:spacing w:line="360" w:lineRule="auto"/>
              <w:rPr>
                <w:rFonts w:hint="eastAsia" w:ascii="黑体" w:hAnsi="宋体" w:eastAsia="黑体" w:cs="Times New Roman"/>
                <w:color w:val="000000"/>
                <w:sz w:val="36"/>
                <w:szCs w:val="32"/>
                <w:highlight w:val="none"/>
                <w:lang w:eastAsia="zh-CN"/>
              </w:rPr>
            </w:pPr>
            <w:r>
              <w:rPr>
                <w:rFonts w:hint="eastAsia" w:ascii="黑体" w:hAnsi="宋体" w:eastAsia="黑体"/>
                <w:color w:val="000000"/>
                <w:sz w:val="36"/>
                <w:szCs w:val="32"/>
                <w:highlight w:val="none"/>
              </w:rPr>
              <w:t xml:space="preserve">项目编</w:t>
            </w:r>
            <w:r>
              <w:rPr>
                <w:rFonts w:hint="eastAsia" w:ascii="黑体" w:hAnsi="宋体" w:eastAsia="黑体" w:cs="Times New Roman"/>
                <w:color w:val="000000"/>
                <w:sz w:val="36"/>
                <w:szCs w:val="32"/>
                <w:highlight w:val="none"/>
              </w:rPr>
              <w:t xml:space="preserve">号：</w:t>
            </w:r>
            <w:r>
              <w:rPr>
                <w:rFonts w:hint="eastAsia" w:ascii="黑体" w:hAnsi="宋体" w:eastAsia="黑体" w:cs="Times New Roman"/>
                <w:color w:val="000000"/>
                <w:sz w:val="36"/>
                <w:szCs w:val="32"/>
                <w:highlight w:val="none"/>
                <w:lang w:eastAsia="zh-CN"/>
              </w:rPr>
              <w:t xml:space="preserve">JSZC-320100-JSJC-C2026-0018</w:t>
            </w:r>
            <w:r/>
          </w:p>
          <w:p>
            <w:pPr>
              <w:jc w:val="center"/>
              <w:spacing w:line="360" w:lineRule="auto"/>
              <w:rPr>
                <w:rFonts w:ascii="黑体" w:hAnsi="宋体" w:eastAsia="黑体"/>
                <w:color w:val="000000"/>
                <w:sz w:val="40"/>
                <w:szCs w:val="36"/>
                <w:highlight w:val="none"/>
              </w:rPr>
            </w:pP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bCs w:val="0"/>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p>
        </w:tc>
      </w:tr>
    </w:tbl>
    <w:p>
      <w:pPr>
        <w:jc w:val="center"/>
        <w:rPr>
          <w:rFonts w:ascii="黑体" w:hAnsi="宋体" w:eastAsia="黑体"/>
          <w:color w:val="000000"/>
          <w:sz w:val="48"/>
          <w:szCs w:val="44"/>
          <w:highlight w:val="none"/>
        </w:rPr>
      </w:pPr>
      <w:r>
        <w:rPr>
          <w:rFonts w:hint="eastAsia" w:ascii="黑体" w:hAnsi="宋体" w:eastAsia="黑体"/>
          <w:color w:val="000000"/>
          <w:sz w:val="48"/>
          <w:szCs w:val="44"/>
          <w:highlight w:val="none"/>
        </w:rPr>
        <w:t xml:space="preserve"> </w:t>
      </w:r>
      <w:r/>
    </w:p>
    <w:p>
      <w:pPr>
        <w:jc w:val="center"/>
        <w:rPr>
          <w:rFonts w:ascii="黑体" w:hAnsi="宋体" w:eastAsia="黑体"/>
          <w:color w:val="000000"/>
          <w:sz w:val="48"/>
          <w:szCs w:val="44"/>
          <w:highlight w:val="none"/>
        </w:rPr>
      </w:pPr>
      <w:r>
        <w:rPr>
          <w:rFonts w:ascii="黑体" w:hAnsi="宋体" w:eastAsia="黑体"/>
          <w:color w:val="000000"/>
          <w:sz w:val="48"/>
          <w:szCs w:val="44"/>
          <w:highlight w:val="none"/>
        </w:rPr>
      </w:r>
      <w:r/>
    </w:p>
    <w:p>
      <w:pPr>
        <w:pStyle w:val="1029"/>
        <w:spacing w:line="240" w:lineRule="auto"/>
        <w:rPr>
          <w:color w:val="000000"/>
          <w:sz w:val="10"/>
          <w:szCs w:val="10"/>
          <w:highlight w:val="none"/>
        </w:rPr>
      </w:pPr>
      <w:r>
        <w:rPr>
          <w:color w:val="000000"/>
          <w:sz w:val="10"/>
          <w:szCs w:val="10"/>
          <w:highlight w:val="none"/>
        </w:rPr>
      </w:r>
      <w:r/>
    </w:p>
    <w:p>
      <w:pPr>
        <w:pStyle w:val="1029"/>
        <w:spacing w:line="240" w:lineRule="auto"/>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黑体" w:hAnsi="宋体" w:eastAsia="黑体"/>
          <w:color w:val="000000"/>
          <w:sz w:val="48"/>
          <w:szCs w:val="44"/>
          <w:highlight w:val="none"/>
        </w:rPr>
      </w:pPr>
      <w:r>
        <w:rPr>
          <w:rFonts w:ascii="黑体" w:hAnsi="宋体" w:eastAsia="黑体"/>
          <w:color w:val="000000"/>
          <w:sz w:val="48"/>
          <w:szCs w:val="44"/>
          <w:highlight w:val="none"/>
        </w:rPr>
      </w:r>
      <w:r/>
    </w:p>
    <w:p>
      <w:pPr>
        <w:ind w:firstLine="1800"/>
        <w:spacing w:line="360" w:lineRule="auto"/>
        <w:rPr>
          <w:rFonts w:hint="eastAsia" w:ascii="黑体" w:hAnsi="宋体" w:eastAsia="黑体"/>
          <w:color w:val="000000"/>
          <w:sz w:val="36"/>
          <w:szCs w:val="32"/>
          <w:highlight w:val="none"/>
          <w:lang w:eastAsia="zh-CN"/>
        </w:rPr>
      </w:pPr>
      <w:r>
        <w:rPr>
          <w:rFonts w:hint="eastAsia" w:ascii="黑体" w:hAnsi="宋体" w:eastAsia="黑体"/>
          <w:color w:val="000000"/>
          <w:sz w:val="36"/>
          <w:szCs w:val="32"/>
          <w:highlight w:val="none"/>
        </w:rPr>
        <w:t xml:space="preserve">采 购 人：</w:t>
      </w:r>
      <w:r>
        <w:rPr>
          <w:rFonts w:hint="eastAsia" w:ascii="黑体" w:hAnsi="宋体" w:eastAsia="黑体"/>
          <w:color w:val="000000"/>
          <w:sz w:val="36"/>
          <w:szCs w:val="32"/>
          <w:highlight w:val="none"/>
          <w:lang w:eastAsia="zh-CN"/>
        </w:rPr>
        <w:t xml:space="preserve">南京市公路事业发展中心</w:t>
      </w:r>
      <w:r/>
    </w:p>
    <w:p>
      <w:pPr>
        <w:ind w:firstLine="1778"/>
        <w:spacing w:line="360" w:lineRule="auto"/>
        <w:rPr>
          <w:rFonts w:hint="eastAsia" w:ascii="黑体" w:hAnsi="宋体" w:eastAsia="黑体" w:cs="Times New Roman"/>
          <w:color w:val="000000"/>
          <w:sz w:val="36"/>
          <w:szCs w:val="32"/>
          <w:highlight w:val="none"/>
          <w:lang w:eastAsia="zh-CN"/>
        </w:rPr>
      </w:pPr>
      <w:r>
        <w:rPr>
          <w:rFonts w:hint="eastAsia" w:ascii="黑体" w:hAnsi="宋体" w:eastAsia="黑体"/>
          <w:color w:val="000000"/>
          <w:sz w:val="36"/>
          <w:szCs w:val="32"/>
          <w:highlight w:val="none"/>
        </w:rPr>
        <w:t xml:space="preserve">采</w:t>
      </w:r>
      <w:r>
        <w:rPr>
          <w:rFonts w:hint="eastAsia" w:ascii="黑体" w:hAnsi="宋体" w:eastAsia="黑体" w:cs="Times New Roman"/>
          <w:color w:val="000000"/>
          <w:sz w:val="36"/>
          <w:szCs w:val="32"/>
          <w:highlight w:val="none"/>
        </w:rPr>
        <w:t xml:space="preserve">购代理：</w:t>
      </w:r>
      <w:r>
        <w:rPr>
          <w:rFonts w:hint="eastAsia" w:ascii="黑体" w:hAnsi="宋体" w:eastAsia="黑体" w:cs="Times New Roman"/>
          <w:color w:val="000000"/>
          <w:sz w:val="36"/>
          <w:szCs w:val="32"/>
          <w:highlight w:val="none"/>
          <w:lang w:eastAsia="zh-CN"/>
        </w:rPr>
        <w:t xml:space="preserve">江苏建诚工程咨询有限公司</w:t>
      </w:r>
      <w:r/>
    </w:p>
    <w:p>
      <w:pPr>
        <w:jc w:val="center"/>
        <w:spacing w:line="360" w:lineRule="auto"/>
        <w:rPr>
          <w:rFonts w:hint="eastAsia" w:ascii="黑体" w:hAnsi="宋体" w:eastAsia="黑体" w:cs="Times New Roman"/>
          <w:color w:val="000000"/>
          <w:sz w:val="36"/>
          <w:szCs w:val="32"/>
          <w:highlight w:val="none"/>
        </w:rPr>
      </w:pPr>
      <w:r>
        <w:rPr>
          <w:rFonts w:hint="eastAsia" w:ascii="黑体" w:hAnsi="宋体" w:eastAsia="黑体" w:cs="Times New Roman"/>
          <w:color w:val="000000"/>
          <w:sz w:val="36"/>
          <w:szCs w:val="32"/>
          <w:highlight w:val="none"/>
          <w:lang w:val="en-US" w:eastAsia="zh-CN"/>
        </w:rPr>
        <w:t xml:space="preserve">二〇二六年十月</w:t>
      </w:r>
      <w:r/>
    </w:p>
    <w:p>
      <w:pPr>
        <w:pStyle w:val="1107"/>
        <w:jc w:val="center"/>
        <w:rPr>
          <w:rFonts w:hint="eastAsia" w:ascii="宋体" w:hAnsi="宋体"/>
          <w:color w:val="000000"/>
          <w:sz w:val="44"/>
          <w:szCs w:val="44"/>
          <w:highlight w:val="none"/>
          <w:lang w:val="zh-CN"/>
        </w:rPr>
        <w:sectPr>
          <w:headerReference w:type="default" r:id="rId9"/>
          <w:footerReference w:type="default" r:id="rId11"/>
          <w:footnotePr/>
          <w:endnotePr/>
          <w:type w:val="nextPage"/>
          <w:pgSz w:w="11906" w:h="16838" w:orient="portrait"/>
          <w:pgMar w:top="1417" w:right="1247" w:bottom="1417" w:left="1247" w:header="851" w:footer="992" w:gutter="0"/>
          <w:pgNumType w:start="1"/>
          <w:cols w:num="1" w:sep="0" w:space="1701" w:equalWidth="1"/>
          <w:docGrid w:linePitch="360"/>
        </w:sectPr>
      </w:pPr>
      <w:r>
        <w:rPr>
          <w:rFonts w:hint="eastAsia" w:ascii="宋体" w:hAnsi="宋体"/>
          <w:color w:val="000000"/>
          <w:sz w:val="44"/>
          <w:szCs w:val="44"/>
          <w:highlight w:val="none"/>
          <w:lang w:val="zh-CN"/>
        </w:rPr>
      </w:r>
      <w:r/>
    </w:p>
    <w:p>
      <w:pPr>
        <w:pStyle w:val="1107"/>
        <w:jc w:val="center"/>
        <w:rPr>
          <w:rFonts w:ascii="宋体" w:hAnsi="宋体"/>
          <w:color w:val="000000"/>
          <w:sz w:val="44"/>
          <w:szCs w:val="44"/>
          <w:highlight w:val="none"/>
        </w:rPr>
      </w:pPr>
      <w:r>
        <w:rPr>
          <w:rFonts w:hint="eastAsia" w:ascii="宋体" w:hAnsi="宋体"/>
          <w:color w:val="000000"/>
          <w:sz w:val="44"/>
          <w:szCs w:val="44"/>
          <w:highlight w:val="none"/>
          <w:lang w:val="zh-CN"/>
        </w:rPr>
        <w:t xml:space="preserve">目   录</w:t>
      </w:r>
      <w:r>
        <w:rPr>
          <w:rFonts w:ascii="宋体" w:hAnsi="宋体"/>
          <w:caps/>
          <w:color w:val="000000"/>
          <w:highlight w:val="none"/>
        </w:rPr>
        <w:fldChar w:fldCharType="begin"/>
      </w:r>
      <w:r>
        <w:rPr>
          <w:rFonts w:ascii="宋体" w:hAnsi="宋体"/>
          <w:color w:val="000000"/>
          <w:highlight w:val="none"/>
        </w:rPr>
        <w:instrText xml:space="preserve"> TOC \o "1-3" \h \z \u </w:instrText>
      </w:r>
      <w:r>
        <w:rPr>
          <w:rFonts w:ascii="宋体" w:hAnsi="宋体"/>
          <w:caps/>
          <w:color w:val="000000"/>
          <w:highlight w:val="none"/>
        </w:rPr>
        <w:fldChar w:fldCharType="separate"/>
      </w:r>
      <w:r/>
    </w:p>
    <w:p>
      <w:pPr>
        <w:pStyle w:val="1060"/>
        <w:tabs>
          <w:tab w:val="right" w:pos="8296" w:leader="dot"/>
        </w:tabs>
        <w:rPr>
          <w:rFonts w:ascii="宋体" w:hAnsi="宋体"/>
          <w:color w:val="000000"/>
          <w:szCs w:val="28"/>
          <w:highlight w:val="none"/>
        </w:rPr>
      </w:pPr>
      <w:r>
        <w:rPr>
          <w:rFonts w:ascii="宋体" w:hAnsi="宋体"/>
          <w:color w:val="000000"/>
          <w:szCs w:val="28"/>
          <w:highlight w:val="none"/>
        </w:rPr>
        <w:fldChar w:fldCharType="end"/>
      </w:r>
      <w:r/>
    </w:p>
    <w:p>
      <w:pPr>
        <w:pStyle w:val="1060"/>
        <w:spacing w:line="480" w:lineRule="auto"/>
        <w:tabs>
          <w:tab w:val="right" w:pos="9412"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_Toc6746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rPr>
        <w:t xml:space="preserve">第一章 竞争性磋商</w:t>
      </w:r>
      <w:r>
        <w:rPr>
          <w:rFonts w:hint="eastAsia" w:ascii="宋体" w:hAnsi="宋体" w:eastAsia="宋体" w:cs="宋体"/>
          <w:bCs/>
          <w:sz w:val="24"/>
          <w:szCs w:val="24"/>
          <w:highlight w:val="none"/>
          <w:lang w:val="en-US" w:eastAsia="zh-CN"/>
        </w:rPr>
        <w:t xml:space="preserve">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_Toc6746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1060"/>
        <w:spacing w:line="480" w:lineRule="auto"/>
        <w:tabs>
          <w:tab w:val="right" w:pos="9412"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_Toc4426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_Toc4426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1060"/>
        <w:spacing w:line="480" w:lineRule="auto"/>
        <w:tabs>
          <w:tab w:val="right" w:pos="9412"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_Toc21406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 xml:space="preserve">第三章 合同主要条款及格式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_Toc21406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1060"/>
        <w:spacing w:line="480" w:lineRule="auto"/>
        <w:tabs>
          <w:tab w:val="right" w:pos="9412"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_Toc23402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第四章 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_Toc23402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1060"/>
        <w:spacing w:line="480" w:lineRule="auto"/>
        <w:tabs>
          <w:tab w:val="right" w:pos="9412"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_Toc19235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第五章 评审方法与评审标准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_Toc19235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1060"/>
        <w:spacing w:line="480" w:lineRule="auto"/>
        <w:tabs>
          <w:tab w:val="right" w:pos="9412"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_Toc19533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rPr>
        <w:t xml:space="preserve">第六章 响应文件格式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_Toc19533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p>
      <w:pPr>
        <w:rPr>
          <w:highlight w:val="none"/>
        </w:rPr>
      </w:pPr>
      <w:r>
        <w:rPr>
          <w:highlight w:val="none"/>
        </w:rPr>
      </w:r>
      <w:r/>
    </w:p>
    <w:p>
      <w:pPr>
        <w:rPr>
          <w:highlight w:val="none"/>
        </w:rPr>
      </w:pPr>
      <w:r>
        <w:rPr>
          <w:highlight w:val="none"/>
        </w:rPr>
      </w:r>
      <w:r/>
    </w:p>
    <w:p>
      <w:pPr>
        <w:pStyle w:val="1029"/>
        <w:jc w:val="center"/>
        <w:spacing w:line="240" w:lineRule="auto"/>
        <w:rPr>
          <w:rFonts w:hint="eastAsia"/>
          <w:color w:val="000000"/>
          <w:sz w:val="36"/>
          <w:szCs w:val="36"/>
          <w:highlight w:val="none"/>
        </w:rPr>
        <w:sectPr>
          <w:footerReference w:type="default" r:id="rId12"/>
          <w:footnotePr/>
          <w:endnotePr/>
          <w:type w:val="nextPage"/>
          <w:pgSz w:w="11906" w:h="16838" w:orient="portrait"/>
          <w:pgMar w:top="1417" w:right="1247" w:bottom="1417" w:left="1247" w:header="851" w:footer="992" w:gutter="0"/>
          <w:pgNumType w:start="1"/>
          <w:cols w:num="1" w:sep="0" w:space="1701" w:equalWidth="1"/>
          <w:docGrid w:linePitch="360"/>
        </w:sectPr>
      </w:pPr>
      <w:r>
        <w:rPr>
          <w:rFonts w:hint="eastAsia"/>
          <w:color w:val="000000"/>
          <w:sz w:val="36"/>
          <w:szCs w:val="36"/>
          <w:highlight w:val="none"/>
        </w:rPr>
      </w:r>
      <w:r/>
    </w:p>
    <w:p>
      <w:pPr>
        <w:pStyle w:val="1029"/>
        <w:jc w:val="center"/>
        <w:spacing w:line="240" w:lineRule="auto"/>
        <w:rPr>
          <w:rFonts w:hint="eastAsia" w:ascii="宋体" w:hAnsi="宋体" w:eastAsia="宋体" w:cs="宋体"/>
          <w:b/>
          <w:bCs/>
          <w:color w:val="000000"/>
          <w:sz w:val="36"/>
          <w:szCs w:val="36"/>
          <w:highlight w:val="none"/>
          <w:lang w:val="zh-CN"/>
        </w:rPr>
      </w:pPr>
      <w:r/>
      <w:bookmarkStart w:id="2" w:name="_Toc6746"/>
      <w:r/>
      <w:bookmarkStart w:id="3" w:name="_Toc10937"/>
      <w:r>
        <w:rPr>
          <w:rFonts w:hint="eastAsia" w:ascii="宋体" w:hAnsi="宋体" w:eastAsia="宋体" w:cs="宋体"/>
          <w:b/>
          <w:bCs/>
          <w:color w:val="000000"/>
          <w:sz w:val="36"/>
          <w:szCs w:val="36"/>
          <w:highlight w:val="none"/>
          <w:lang w:val="en-US"/>
        </w:rPr>
        <w:t xml:space="preserve">第一章 竞争性磋商</w:t>
      </w:r>
      <w:r>
        <w:rPr>
          <w:rFonts w:hint="eastAsia" w:ascii="宋体" w:hAnsi="宋体" w:eastAsia="宋体" w:cs="宋体"/>
          <w:b/>
          <w:bCs/>
          <w:color w:val="000000"/>
          <w:sz w:val="36"/>
          <w:szCs w:val="36"/>
          <w:highlight w:val="none"/>
          <w:lang w:val="en-US" w:eastAsia="zh-CN"/>
        </w:rPr>
        <w:t xml:space="preserve">公告</w:t>
      </w:r>
      <w:bookmarkEnd w:id="2"/>
      <w:r/>
      <w:bookmarkEnd w:id="3"/>
      <w:r/>
      <w:r/>
    </w:p>
    <w:p>
      <w:pPr>
        <w:ind w:firstLine="482"/>
        <w:spacing w:line="360" w:lineRule="auto"/>
        <w:rPr>
          <w:rFonts w:ascii="宋体" w:hAnsi="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sz w:val="24"/>
          <w:szCs w:val="24"/>
          <w:highlight w:val="none"/>
        </w:rPr>
        <w:t xml:space="preserve">项目概况</w:t>
      </w:r>
      <w:r/>
    </w:p>
    <w:p>
      <w:pPr>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r>
      <w:r>
        <w:rPr>
          <w:rFonts w:hint="eastAsia" w:ascii="宋体" w:hAnsi="宋体"/>
          <w:color w:val="000000"/>
          <w:sz w:val="24"/>
          <w:szCs w:val="24"/>
          <w:highlight w:val="none"/>
          <w:lang w:eastAsia="zh-CN"/>
        </w:rPr>
        <w:t xml:space="preserve">G312绕城工区建设项目施工 JSZC-320100-JSJC-C2026-0018 采购项目的潜在供应商应在“江苏政府采购网”免费下载 获取采购文件，并于2026-11-12 14:00 （北京时间）前提交响应文件。</w:t>
      </w:r>
      <w:r>
        <w:rPr>
          <w:rFonts w:hint="eastAsia" w:ascii="宋体" w:hAnsi="宋体"/>
          <w:color w:val="000000"/>
          <w:sz w:val="24"/>
          <w:szCs w:val="24"/>
          <w:highlight w:val="none"/>
        </w:rPr>
      </w:r>
      <w:r/>
    </w:p>
    <w:p>
      <w:pPr>
        <w:pStyle w:val="1030"/>
        <w:pageBreakBefore w:val="0"/>
        <w:spacing w:before="0" w:after="0" w:line="460" w:lineRule="exact"/>
        <w:rPr>
          <w:rFonts w:cs="宋体"/>
          <w:b w:val="0"/>
          <w:color w:val="000000"/>
          <w:sz w:val="24"/>
          <w:highlight w:val="none"/>
        </w:rPr>
      </w:pPr>
      <w:r/>
      <w:bookmarkStart w:id="4" w:name="_Toc35393621"/>
      <w:r/>
      <w:bookmarkStart w:id="5" w:name="_Toc35393790"/>
      <w:r/>
      <w:bookmarkStart w:id="6" w:name="_Toc28359002"/>
      <w:r/>
      <w:bookmarkStart w:id="7" w:name="_Toc28359079"/>
      <w:r/>
      <w:bookmarkStart w:id="8" w:name="_Hlk24379207"/>
      <w:r>
        <w:rPr>
          <w:rFonts w:hint="eastAsia" w:cs="宋体"/>
          <w:b w:val="0"/>
          <w:color w:val="000000"/>
          <w:sz w:val="24"/>
          <w:highlight w:val="none"/>
        </w:rPr>
        <w:t xml:space="preserve">一、项目基本情况</w:t>
      </w:r>
      <w:bookmarkEnd w:id="4"/>
      <w:r/>
      <w:bookmarkEnd w:id="5"/>
      <w:r/>
      <w:bookmarkEnd w:id="6"/>
      <w:r/>
      <w:bookmarkEnd w:id="7"/>
      <w:r/>
      <w:bookmarkEnd w:id="8"/>
      <w:r/>
      <w:r/>
    </w:p>
    <w:p>
      <w:pPr>
        <w:ind w:firstLine="480"/>
        <w:pageBreakBefore w:val="0"/>
        <w:spacing w:line="460" w:lineRule="exact"/>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项目编</w:t>
      </w:r>
      <w:r>
        <w:rPr>
          <w:rFonts w:hint="eastAsia" w:ascii="宋体" w:hAnsi="宋体" w:eastAsia="宋体" w:cs="Times New Roman"/>
          <w:color w:val="000000"/>
          <w:sz w:val="24"/>
          <w:szCs w:val="24"/>
          <w:highlight w:val="none"/>
        </w:rPr>
        <w:t xml:space="preserve">号：</w:t>
      </w:r>
      <w:r>
        <w:rPr>
          <w:rFonts w:hint="eastAsia" w:ascii="宋体" w:hAnsi="宋体" w:eastAsia="宋体" w:cs="Times New Roman"/>
          <w:color w:val="000000"/>
          <w:sz w:val="24"/>
          <w:szCs w:val="24"/>
          <w:highlight w:val="none"/>
          <w:lang w:eastAsia="zh-CN"/>
        </w:rPr>
        <w:t xml:space="preserve">JSZC-320100-JSJC-C2026-0018</w:t>
      </w:r>
      <w:r/>
    </w:p>
    <w:p>
      <w:pPr>
        <w:ind w:firstLine="48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G312绕城工区建设项目施工</w:t>
      </w:r>
      <w:r/>
    </w:p>
    <w:p>
      <w:pPr>
        <w:ind w:firstLine="48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采购方式：竞争性磋商</w:t>
      </w:r>
      <w:r/>
    </w:p>
    <w:p>
      <w:pPr>
        <w:ind w:firstLine="480"/>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155</w:t>
      </w:r>
      <w:r>
        <w:rPr>
          <w:rFonts w:hint="eastAsia" w:ascii="宋体" w:hAnsi="宋体" w:cs="宋体"/>
          <w:color w:val="000000"/>
          <w:sz w:val="24"/>
          <w:szCs w:val="24"/>
          <w:highlight w:val="none"/>
        </w:rPr>
        <w:t xml:space="preserve">万元</w:t>
      </w:r>
      <w:r/>
    </w:p>
    <w:p>
      <w:pPr>
        <w:ind w:firstLine="480"/>
        <w:jc w:val="left"/>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最高限价（如有）：</w:t>
      </w:r>
      <w:r>
        <w:rPr>
          <w:rFonts w:hint="eastAsia" w:ascii="宋体" w:hAnsi="宋体" w:eastAsia="宋体" w:cs="Times New Roman"/>
          <w:b w:val="0"/>
          <w:bCs w:val="0"/>
          <w:color w:val="000000"/>
          <w:sz w:val="24"/>
          <w:szCs w:val="24"/>
          <w:highlight w:val="none"/>
          <w:lang w:val="en-US" w:eastAsia="zh-CN" w:bidi="ar"/>
        </w:rPr>
        <w:t xml:space="preserve">154.806491万</w:t>
      </w:r>
      <w:r>
        <w:rPr>
          <w:rFonts w:hint="eastAsia" w:ascii="宋体" w:hAnsi="宋体" w:cs="宋体"/>
          <w:color w:val="000000"/>
          <w:sz w:val="24"/>
          <w:szCs w:val="24"/>
          <w:highlight w:val="none"/>
        </w:rPr>
        <w:t xml:space="preserve">元</w:t>
      </w:r>
      <w:r>
        <w:rPr>
          <w:rFonts w:hint="eastAsia" w:ascii="宋体" w:hAnsi="宋体"/>
          <w:color w:val="000000"/>
          <w:sz w:val="24"/>
          <w:szCs w:val="24"/>
          <w:highlight w:val="none"/>
        </w:rPr>
        <w:t xml:space="preserve">，供应商报价超过最高限价的为无效报价，按无效响应</w:t>
      </w:r>
      <w:r>
        <w:rPr>
          <w:rFonts w:hint="eastAsia" w:ascii="宋体" w:hAnsi="宋体" w:eastAsia="宋体" w:cs="宋体"/>
          <w:color w:val="000000"/>
          <w:sz w:val="24"/>
          <w:szCs w:val="24"/>
          <w:highlight w:val="none"/>
        </w:rPr>
        <w:t xml:space="preserve">处理。</w:t>
      </w:r>
      <w:r/>
    </w:p>
    <w:p>
      <w:pPr>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rPr>
        <w:t xml:space="preserve">采购需求：</w:t>
      </w:r>
      <w:bookmarkStart w:id="9" w:name="_Toc28359003"/>
      <w:r/>
      <w:bookmarkStart w:id="10" w:name="_Toc28359080"/>
      <w:r/>
      <w:bookmarkStart w:id="11" w:name="_Toc35393791"/>
      <w:r/>
      <w:bookmarkStart w:id="12" w:name="_Toc35393622"/>
      <w:r>
        <w:rPr>
          <w:rFonts w:hint="eastAsia" w:ascii="宋体" w:hAnsi="宋体" w:eastAsia="宋体" w:cs="宋体"/>
          <w:color w:val="000000"/>
          <w:spacing w:val="0"/>
          <w:sz w:val="24"/>
          <w:szCs w:val="24"/>
          <w:highlight w:val="none"/>
        </w:rPr>
        <w:t xml:space="preserve">G312绕城工区建设项目施工</w:t>
      </w:r>
      <w:r>
        <w:rPr>
          <w:rFonts w:hint="eastAsia" w:ascii="宋体" w:hAnsi="宋体" w:eastAsia="宋体" w:cs="宋体"/>
          <w:color w:val="000000"/>
          <w:spacing w:val="0"/>
          <w:sz w:val="24"/>
          <w:szCs w:val="24"/>
          <w:highlight w:val="none"/>
          <w:lang w:eastAsia="zh-CN"/>
        </w:rPr>
        <w:t xml:space="preserve">，包括绕城工区改造，绕城应急保障点改造，油坊桥应急保障点改造</w:t>
      </w:r>
      <w:r>
        <w:rPr>
          <w:rFonts w:hint="eastAsia" w:ascii="宋体" w:hAnsi="宋体" w:eastAsia="宋体" w:cs="宋体"/>
          <w:color w:val="000000"/>
          <w:spacing w:val="0"/>
          <w:sz w:val="24"/>
          <w:szCs w:val="24"/>
          <w:highlight w:val="none"/>
          <w:lang w:val="en-US" w:eastAsia="zh-CN"/>
        </w:rPr>
        <w:t xml:space="preserve">等</w:t>
      </w:r>
      <w:r>
        <w:rPr>
          <w:rFonts w:hint="eastAsia" w:ascii="宋体" w:hAnsi="宋体" w:eastAsia="宋体" w:cs="Times New Roman"/>
          <w:color w:val="000000"/>
          <w:sz w:val="24"/>
          <w:szCs w:val="24"/>
          <w:highlight w:val="none"/>
          <w:lang w:val="en-US" w:eastAsia="zh-CN"/>
        </w:rPr>
        <w:t xml:space="preserve">。具体工作内容</w:t>
      </w:r>
      <w:r>
        <w:rPr>
          <w:rFonts w:hint="eastAsia" w:ascii="宋体" w:hAnsi="宋体" w:eastAsia="宋体" w:cs="Times New Roman"/>
          <w:color w:val="000000"/>
          <w:sz w:val="24"/>
          <w:szCs w:val="24"/>
          <w:highlight w:val="none"/>
          <w:lang w:eastAsia="zh-CN"/>
        </w:rPr>
        <w:t xml:space="preserve">详见</w:t>
      </w:r>
      <w:r>
        <w:rPr>
          <w:rFonts w:hint="eastAsia" w:ascii="宋体" w:hAnsi="宋体" w:eastAsia="宋体" w:cs="Times New Roman"/>
          <w:color w:val="000000"/>
          <w:sz w:val="24"/>
          <w:szCs w:val="24"/>
          <w:highlight w:val="none"/>
          <w:lang w:val="en-US" w:eastAsia="zh-CN"/>
        </w:rPr>
        <w:t xml:space="preserve">竞争性磋商文件《第四章 采购需求》</w:t>
      </w:r>
      <w:r/>
    </w:p>
    <w:p>
      <w:pPr>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合同履行期限：</w:t>
      </w:r>
      <w:r>
        <w:rPr>
          <w:rFonts w:hint="eastAsia" w:ascii="宋体" w:hAnsi="宋体" w:eastAsia="宋体" w:cs="Times New Roman"/>
          <w:color w:val="000000"/>
          <w:sz w:val="24"/>
          <w:szCs w:val="24"/>
          <w:highlight w:val="none"/>
          <w:lang w:val="en-US" w:eastAsia="zh-CN" w:bidi="ar"/>
        </w:rPr>
        <w:t xml:space="preserve">90日历天</w:t>
      </w:r>
      <w:r>
        <w:rPr>
          <w:rFonts w:hint="eastAsia" w:ascii="宋体" w:hAnsi="宋体" w:eastAsia="宋体" w:cs="Times New Roman"/>
          <w:color w:val="000000"/>
          <w:sz w:val="24"/>
          <w:szCs w:val="24"/>
          <w:highlight w:val="none"/>
          <w:lang w:val="en-US" w:eastAsia="zh-CN"/>
        </w:rPr>
        <w:t xml:space="preserve">。</w:t>
      </w:r>
      <w:r/>
    </w:p>
    <w:p>
      <w:pPr>
        <w:ind w:firstLine="480"/>
        <w:pageBreakBefore w:val="0"/>
        <w:spacing w:line="4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本项目（是/否）接受联合体：</w:t>
      </w:r>
      <w:r>
        <w:rPr>
          <w:rFonts w:hint="eastAsia" w:ascii="宋体" w:hAnsi="宋体"/>
          <w:color w:val="000000"/>
          <w:sz w:val="24"/>
          <w:szCs w:val="24"/>
          <w:highlight w:val="none"/>
          <w:lang w:val="en-US" w:eastAsia="zh-CN"/>
        </w:rPr>
        <w:t xml:space="preserve">否。</w:t>
      </w:r>
      <w:bookmarkEnd w:id="9"/>
      <w:r/>
      <w:bookmarkEnd w:id="10"/>
      <w:r/>
      <w:bookmarkEnd w:id="11"/>
      <w:r/>
      <w:bookmarkEnd w:id="12"/>
      <w:r/>
      <w:r/>
    </w:p>
    <w:p>
      <w:pPr>
        <w:pStyle w:val="1030"/>
        <w:pageBreakBefore w:val="0"/>
        <w:spacing w:before="0" w:after="0" w:line="460" w:lineRule="exact"/>
        <w:rPr>
          <w:rFonts w:cs="宋体"/>
          <w:b w:val="0"/>
          <w:color w:val="000000"/>
          <w:sz w:val="24"/>
          <w:highlight w:val="none"/>
        </w:rPr>
      </w:pPr>
      <w:r>
        <w:rPr>
          <w:rFonts w:hint="eastAsia" w:cs="宋体"/>
          <w:b w:val="0"/>
          <w:color w:val="000000"/>
          <w:sz w:val="24"/>
          <w:highlight w:val="none"/>
        </w:rPr>
        <w:t xml:space="preserve">二、申请人的资格要求：</w:t>
      </w:r>
      <w:r/>
    </w:p>
    <w:p>
      <w:pPr>
        <w:ind w:firstLine="480"/>
        <w:pageBreakBefore w:val="0"/>
        <w:spacing w:line="46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一</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满足《中华人民共和国政府采购法》第二十二条规定：</w:t>
      </w:r>
      <w:r/>
    </w:p>
    <w:p>
      <w:pPr>
        <w:ind w:firstLine="480"/>
        <w:pageBreakBefore w:val="0"/>
        <w:spacing w:line="46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具有独立承担民事责任的能力（提供法人或者其他组织的营业执照；</w:t>
      </w:r>
      <w:r>
        <w:rPr>
          <w:rFonts w:hint="eastAsia" w:ascii="宋体" w:hAnsi="宋体" w:cs="宋体"/>
          <w:b w:val="0"/>
          <w:bCs w:val="0"/>
          <w:sz w:val="24"/>
          <w:szCs w:val="24"/>
          <w:highlight w:val="none"/>
          <w:lang w:eastAsia="zh-CN"/>
        </w:rPr>
        <w:t xml:space="preserve">供应商</w:t>
      </w:r>
      <w:r>
        <w:rPr>
          <w:rFonts w:hint="eastAsia" w:ascii="宋体" w:hAnsi="宋体" w:eastAsia="宋体" w:cs="宋体"/>
          <w:b w:val="0"/>
          <w:bCs w:val="0"/>
          <w:sz w:val="24"/>
          <w:szCs w:val="24"/>
          <w:highlight w:val="none"/>
        </w:rPr>
        <w:t xml:space="preserve">为自然人的，提供其身份证）；</w:t>
      </w:r>
      <w:r/>
    </w:p>
    <w:p>
      <w:pPr>
        <w:ind w:firstLine="480"/>
        <w:pageBreakBefore w:val="0"/>
        <w:spacing w:line="46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具有良好的商业信誉和健全的财务会计制度（</w:t>
      </w: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2024年度/2025年度</w:t>
      </w:r>
      <w:r>
        <w:rPr>
          <w:rFonts w:hint="eastAsia" w:ascii="宋体" w:hAnsi="宋体" w:cs="宋体"/>
          <w:sz w:val="24"/>
          <w:szCs w:val="24"/>
          <w:highlight w:val="none"/>
        </w:rPr>
        <w:t xml:space="preserve">财务报表或</w:t>
      </w:r>
      <w:r>
        <w:rPr>
          <w:rFonts w:hint="eastAsia" w:ascii="宋体" w:hAnsi="宋体" w:cs="宋体"/>
          <w:sz w:val="24"/>
          <w:szCs w:val="24"/>
          <w:highlight w:val="none"/>
          <w:lang w:val="en-US" w:eastAsia="zh-CN"/>
        </w:rPr>
        <w:t xml:space="preserve">2024年度/2025年度</w:t>
      </w:r>
      <w:r>
        <w:rPr>
          <w:rFonts w:hint="eastAsia" w:ascii="宋体" w:hAnsi="宋体" w:cs="宋体"/>
          <w:sz w:val="24"/>
          <w:szCs w:val="24"/>
          <w:highlight w:val="none"/>
        </w:rPr>
        <w:t xml:space="preserve">经审计的财务报告</w:t>
      </w:r>
      <w:r>
        <w:rPr>
          <w:rFonts w:hint="eastAsia" w:ascii="宋体" w:hAnsi="宋体" w:eastAsia="宋体" w:cs="宋体"/>
          <w:b w:val="0"/>
          <w:bCs w:val="0"/>
          <w:sz w:val="24"/>
          <w:szCs w:val="24"/>
          <w:highlight w:val="none"/>
        </w:rPr>
        <w:t xml:space="preserve">，或</w:t>
      </w:r>
      <w:r>
        <w:rPr>
          <w:rFonts w:hint="eastAsia" w:ascii="宋体" w:hAnsi="宋体" w:eastAsia="宋体" w:cs="宋体"/>
          <w:b w:val="0"/>
          <w:bCs w:val="0"/>
          <w:sz w:val="24"/>
          <w:szCs w:val="24"/>
          <w:highlight w:val="none"/>
          <w:lang w:val="en-US" w:eastAsia="zh-CN"/>
        </w:rPr>
        <w:t xml:space="preserve">响应文件</w:t>
      </w:r>
      <w:r>
        <w:rPr>
          <w:rFonts w:hint="eastAsia" w:ascii="宋体" w:hAnsi="宋体" w:eastAsia="宋体" w:cs="宋体"/>
          <w:b w:val="0"/>
          <w:bCs w:val="0"/>
          <w:sz w:val="24"/>
          <w:szCs w:val="24"/>
          <w:highlight w:val="none"/>
        </w:rPr>
        <w:t xml:space="preserve">提交截止时间前一年内银行出具的资信证明，成立不满一年无需提供</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w:t>
      </w:r>
      <w:r/>
    </w:p>
    <w:p>
      <w:pPr>
        <w:ind w:firstLine="480"/>
        <w:pageBreakBefore w:val="0"/>
        <w:spacing w:line="46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具有履行合同所必需的设备和专业技术能力（</w:t>
      </w:r>
      <w:r>
        <w:rPr>
          <w:rFonts w:hint="eastAsia" w:ascii="宋体" w:hAnsi="宋体" w:cs="宋体"/>
          <w:b w:val="0"/>
          <w:bCs w:val="0"/>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根据履行采购项目合同需要，提供履行合同所必需的设备和专业技术能力的证明材料</w:t>
      </w:r>
      <w:r>
        <w:rPr>
          <w:rFonts w:hint="eastAsia" w:ascii="宋体" w:hAnsi="宋体" w:eastAsia="宋体" w:cs="宋体"/>
          <w:b w:val="0"/>
          <w:bCs w:val="0"/>
          <w:sz w:val="24"/>
          <w:szCs w:val="24"/>
          <w:highlight w:val="none"/>
          <w:lang w:val="en-US" w:eastAsia="zh-CN"/>
        </w:rPr>
        <w:t xml:space="preserve">或书面声明</w:t>
      </w:r>
      <w:r>
        <w:rPr>
          <w:rFonts w:hint="eastAsia" w:ascii="宋体" w:hAnsi="宋体" w:eastAsia="宋体" w:cs="宋体"/>
          <w:b w:val="0"/>
          <w:bCs w:val="0"/>
          <w:sz w:val="24"/>
          <w:szCs w:val="24"/>
          <w:highlight w:val="none"/>
        </w:rPr>
        <w:t xml:space="preserve">）；</w:t>
      </w:r>
      <w:r/>
    </w:p>
    <w:p>
      <w:pPr>
        <w:ind w:firstLine="480"/>
        <w:pageBreakBefore w:val="0"/>
        <w:spacing w:line="46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有依法缴纳税收和社会保障资金的良好记录（提供参加本次政府采购活动前半年内至少一个月缴纳增值税，或营业税，或企业所得税的凭据，以及缴纳社会保险登记证，或者缴纳社会保险的凭据（专用收据，或社会保险缴纳清单）等，依法享受缓缴、免税或不需要缴纳社会保障资金的</w:t>
      </w:r>
      <w:r>
        <w:rPr>
          <w:rFonts w:hint="eastAsia" w:ascii="宋体" w:hAnsi="宋体" w:cs="宋体"/>
          <w:b w:val="0"/>
          <w:bCs w:val="0"/>
          <w:sz w:val="24"/>
          <w:szCs w:val="24"/>
          <w:highlight w:val="none"/>
          <w:lang w:eastAsia="zh-CN"/>
        </w:rPr>
        <w:t xml:space="preserve">供应商</w:t>
      </w:r>
      <w:r>
        <w:rPr>
          <w:rFonts w:hint="eastAsia" w:ascii="宋体" w:hAnsi="宋体" w:eastAsia="宋体" w:cs="宋体"/>
          <w:b w:val="0"/>
          <w:bCs w:val="0"/>
          <w:sz w:val="24"/>
          <w:szCs w:val="24"/>
          <w:highlight w:val="none"/>
        </w:rPr>
        <w:t xml:space="preserve">应提供相关证明材料）；</w:t>
      </w:r>
      <w:r/>
    </w:p>
    <w:p>
      <w:pPr>
        <w:ind w:firstLine="480"/>
        <w:pageBreakBefore w:val="0"/>
        <w:spacing w:line="46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参加政府采购活动前三年内，在经营活动中没有重大违法记录（提供</w:t>
      </w:r>
      <w:r>
        <w:rPr>
          <w:rFonts w:hint="eastAsia" w:ascii="宋体" w:hAnsi="宋体" w:eastAsia="宋体" w:cs="宋体"/>
          <w:b w:val="0"/>
          <w:bCs w:val="0"/>
          <w:sz w:val="24"/>
          <w:szCs w:val="24"/>
          <w:highlight w:val="none"/>
          <w:lang w:val="en-US" w:eastAsia="zh-CN"/>
        </w:rPr>
        <w:t xml:space="preserve">书面声明</w:t>
      </w:r>
      <w:r>
        <w:rPr>
          <w:rFonts w:hint="eastAsia" w:ascii="宋体" w:hAnsi="宋体" w:eastAsia="宋体" w:cs="宋体"/>
          <w:b w:val="0"/>
          <w:bCs w:val="0"/>
          <w:sz w:val="24"/>
          <w:szCs w:val="24"/>
          <w:highlight w:val="none"/>
        </w:rPr>
        <w:t xml:space="preserve">）；</w:t>
      </w:r>
      <w:r/>
    </w:p>
    <w:p>
      <w:pPr>
        <w:ind w:firstLine="480"/>
        <w:jc w:val="left"/>
        <w:keepLines w:val="0"/>
        <w:keepNext w:val="0"/>
        <w:pageBreakBefore w:val="0"/>
        <w:spacing w:line="460" w:lineRule="exact"/>
        <w:rPr>
          <w:rFonts w:hint="eastAsia" w:ascii="宋体" w:hAnsi="宋体" w:eastAsia="宋体" w:cs="宋体"/>
          <w:b w:val="0"/>
          <w:bCs w:val="0"/>
          <w:color w:val="000000"/>
          <w:sz w:val="24"/>
          <w:szCs w:val="24"/>
          <w:highlight w:val="none"/>
        </w:rPr>
      </w:pP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法律、行政法规规定的其他条件</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sz w:val="24"/>
          <w:szCs w:val="24"/>
          <w:highlight w:val="none"/>
          <w:lang w:val="en-US" w:eastAsia="zh-CN"/>
        </w:rPr>
        <w:t xml:space="preserve">无</w:t>
      </w:r>
      <w:r>
        <w:rPr>
          <w:rFonts w:hint="eastAsia" w:ascii="宋体" w:hAnsi="宋体" w:eastAsia="宋体" w:cs="宋体"/>
          <w:b w:val="0"/>
          <w:bCs w:val="0"/>
          <w:sz w:val="24"/>
          <w:szCs w:val="24"/>
          <w:highlight w:val="none"/>
        </w:rPr>
        <w:t xml:space="preserve">。</w:t>
      </w:r>
      <w:r/>
    </w:p>
    <w:p>
      <w:pPr>
        <w:ind w:firstLine="482"/>
        <w:jc w:val="left"/>
        <w:keepLines w:val="0"/>
        <w:keepNext w:val="0"/>
        <w:pageBreakBefore w:val="0"/>
        <w:spacing w:line="460" w:lineRule="exact"/>
        <w:widowControl w:val="off"/>
        <w:rPr>
          <w:rFonts w:hint="eastAsia" w:ascii="宋体" w:hAnsi="宋体"/>
          <w:b w:val="0"/>
          <w:bCs w:val="0"/>
          <w:color w:val="000000"/>
          <w:sz w:val="24"/>
          <w:szCs w:val="24"/>
          <w:highlight w:val="none"/>
        </w:rPr>
      </w:pPr>
      <w:r/>
      <w:bookmarkStart w:id="13" w:name="_Toc28359004"/>
      <w:r/>
      <w:bookmarkStart w:id="14" w:name="_Toc28359081"/>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落实政府采购政策需满足的资格要求：</w:t>
      </w:r>
      <w:r>
        <w:rPr>
          <w:rFonts w:hint="eastAsia" w:ascii="宋体" w:hAnsi="宋体"/>
          <w:b w:val="0"/>
          <w:bCs w:val="0"/>
          <w:color w:val="000000"/>
          <w:sz w:val="24"/>
          <w:szCs w:val="24"/>
          <w:highlight w:val="none"/>
        </w:rPr>
        <w:t xml:space="preserve">本项目为非预留份额的采购项目或采购包，执行价格扣除优惠政策，具体详见</w:t>
      </w:r>
      <w:r>
        <w:rPr>
          <w:rFonts w:hint="eastAsia" w:ascii="宋体" w:hAnsi="宋体"/>
          <w:b w:val="0"/>
          <w:bCs w:val="0"/>
          <w:color w:val="000000"/>
          <w:sz w:val="24"/>
          <w:szCs w:val="24"/>
          <w:highlight w:val="none"/>
          <w:lang w:eastAsia="zh-CN"/>
        </w:rPr>
        <w:t xml:space="preserve">竞争性磋商文</w:t>
      </w:r>
      <w:r>
        <w:rPr>
          <w:rFonts w:hint="eastAsia" w:ascii="宋体" w:hAnsi="宋体"/>
          <w:b w:val="0"/>
          <w:bCs w:val="0"/>
          <w:color w:val="000000"/>
          <w:sz w:val="24"/>
          <w:szCs w:val="24"/>
          <w:highlight w:val="none"/>
          <w:lang w:val="en-US" w:eastAsia="zh-CN"/>
        </w:rPr>
        <w:t xml:space="preserve">件《</w:t>
      </w:r>
      <w:r>
        <w:rPr>
          <w:rFonts w:hint="eastAsia" w:ascii="宋体" w:hAnsi="宋体"/>
          <w:b w:val="0"/>
          <w:bCs w:val="0"/>
          <w:color w:val="000000"/>
          <w:sz w:val="24"/>
          <w:szCs w:val="24"/>
          <w:highlight w:val="none"/>
        </w:rPr>
        <w:t xml:space="preserve">第</w:t>
      </w:r>
      <w:r>
        <w:rPr>
          <w:rFonts w:hint="eastAsia" w:ascii="宋体" w:hAnsi="宋体"/>
          <w:b w:val="0"/>
          <w:bCs w:val="0"/>
          <w:color w:val="000000"/>
          <w:sz w:val="24"/>
          <w:szCs w:val="24"/>
          <w:highlight w:val="none"/>
          <w:lang w:val="en-US" w:eastAsia="zh-CN"/>
        </w:rPr>
        <w:t xml:space="preserve">五</w:t>
      </w:r>
      <w:r>
        <w:rPr>
          <w:rFonts w:hint="eastAsia" w:ascii="宋体" w:hAnsi="宋体"/>
          <w:b w:val="0"/>
          <w:bCs w:val="0"/>
          <w:color w:val="000000"/>
          <w:sz w:val="24"/>
          <w:szCs w:val="24"/>
          <w:highlight w:val="none"/>
        </w:rPr>
        <w:t xml:space="preserve">章</w:t>
      </w:r>
      <w:r>
        <w:rPr>
          <w:rFonts w:hint="eastAsia" w:ascii="宋体" w:hAnsi="宋体"/>
          <w:b w:val="0"/>
          <w:bCs w:val="0"/>
          <w:color w:val="000000"/>
          <w:sz w:val="24"/>
          <w:szCs w:val="24"/>
          <w:highlight w:val="none"/>
          <w:lang w:val="en-US" w:eastAsia="zh-CN"/>
        </w:rPr>
        <w:t xml:space="preserve"> 评审方法与评审标准</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w:t>
      </w:r>
      <w:r/>
    </w:p>
    <w:p>
      <w:pPr>
        <w:numPr>
          <w:ilvl w:val="0"/>
          <w:numId w:val="0"/>
        </w:numPr>
        <w:ind w:firstLine="482"/>
        <w:pageBreakBefore w:val="0"/>
        <w:spacing w:line="460" w:lineRule="exact"/>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rPr>
        <w:t xml:space="preserve">本项目的特定资格要求</w:t>
      </w:r>
      <w:r>
        <w:rPr>
          <w:rFonts w:hint="eastAsia" w:ascii="宋体" w:hAnsi="宋体" w:cs="宋体"/>
          <w:b/>
          <w:color w:val="000000"/>
          <w:sz w:val="24"/>
          <w:szCs w:val="24"/>
          <w:highlight w:val="none"/>
          <w:lang w:eastAsia="zh-CN"/>
        </w:rPr>
        <w:t xml:space="preserve">：</w:t>
      </w:r>
      <w:r/>
    </w:p>
    <w:p>
      <w:pPr>
        <w:numPr>
          <w:ilvl w:val="0"/>
          <w:numId w:val="0"/>
        </w:numPr>
        <w:ind w:firstLine="480"/>
        <w:pageBreakBefore w:val="0"/>
        <w:spacing w:line="460" w:lineRule="exact"/>
        <w:rPr>
          <w:rFonts w:hint="eastAsia" w:ascii="宋体" w:hAnsi="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采购人根据采购项目的特殊要求规定的特定条件</w:t>
      </w:r>
      <w:r>
        <w:rPr>
          <w:rFonts w:hint="eastAsia" w:ascii="宋体" w:hAnsi="宋体" w:cs="宋体"/>
          <w:b w:val="0"/>
          <w:bCs/>
          <w:sz w:val="24"/>
          <w:szCs w:val="24"/>
          <w:highlight w:val="none"/>
          <w:lang w:val="en-US" w:eastAsia="zh-CN"/>
        </w:rPr>
        <w:t xml:space="preserve">：</w:t>
      </w:r>
      <w:r/>
    </w:p>
    <w:p>
      <w:pPr>
        <w:numPr>
          <w:ilvl w:val="0"/>
          <w:numId w:val="0"/>
        </w:numPr>
        <w:ind w:firstLine="480"/>
        <w:pageBreakBefore w:val="0"/>
        <w:spacing w:line="46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（1）供应商应具有施工总承包建筑工程三级（含）以上资质，并且具备有效的安全生产许可证。（提供加盖供应商公章的证书扫描件）</w:t>
      </w:r>
      <w:r/>
    </w:p>
    <w:p>
      <w:pPr>
        <w:numPr>
          <w:ilvl w:val="0"/>
          <w:numId w:val="0"/>
        </w:numPr>
        <w:ind w:firstLine="480"/>
        <w:pageBreakBefore w:val="0"/>
        <w:spacing w:line="46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项目经理：注册建造师证建筑工程二级(含)以上且具有有效的安全生产考核B类合格证。（提供加盖供应商公章的证书扫描件，及社保机构出具响应文件递交截止前6个月任意一个月申请人为项目经理缴纳的养老保险金缴费证明材料）</w:t>
      </w:r>
      <w:r/>
    </w:p>
    <w:p>
      <w:pPr>
        <w:ind w:firstLine="482"/>
        <w:pageBreakBefore w:val="0"/>
        <w:spacing w:line="46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提供《南京市政府采购供应商信用记录表暨信用承诺书》</w:t>
      </w:r>
      <w:r>
        <w:rPr>
          <w:rFonts w:hint="eastAsia" w:ascii="宋体" w:hAnsi="宋体" w:cs="宋体"/>
          <w:b/>
          <w:bCs w:val="0"/>
          <w:color w:val="000000"/>
          <w:sz w:val="24"/>
          <w:szCs w:val="24"/>
          <w:highlight w:val="none"/>
          <w:lang w:val="en-US" w:eastAsia="zh-CN"/>
        </w:rPr>
        <w:t xml:space="preserve">,格式详见响应文件，</w:t>
      </w:r>
      <w:r>
        <w:rPr>
          <w:rFonts w:hint="eastAsia" w:ascii="宋体" w:hAnsi="宋体" w:eastAsia="宋体" w:cs="宋体"/>
          <w:b/>
          <w:bCs w:val="0"/>
          <w:color w:val="000000"/>
          <w:sz w:val="24"/>
          <w:szCs w:val="24"/>
          <w:highlight w:val="none"/>
        </w:rPr>
        <w:t xml:space="preserve">法定代表人签字并加盖单位公章。</w:t>
      </w:r>
      <w:r/>
    </w:p>
    <w:p>
      <w:pPr>
        <w:ind w:firstLine="480"/>
        <w:jc w:val="left"/>
        <w:pageBreakBefore w:val="0"/>
        <w:spacing w:line="460" w:lineRule="exact"/>
        <w:tabs>
          <w:tab w:val="center" w:pos="4649" w:leader="none"/>
        </w:tabs>
        <w:rPr>
          <w:rFonts w:hint="eastAsia" w:ascii="宋体" w:hAnsi="宋体" w:cs="宋体"/>
          <w:color w:val="000000"/>
          <w:sz w:val="24"/>
          <w:szCs w:val="24"/>
          <w:highlight w:val="none"/>
          <w:lang w:bidi="ar"/>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cs="宋体"/>
          <w:color w:val="000000"/>
          <w:sz w:val="24"/>
          <w:szCs w:val="24"/>
          <w:highlight w:val="none"/>
          <w:lang w:bidi="ar"/>
        </w:rPr>
        <w:t xml:space="preserve">拒绝下述供应商参加本次采购活动</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ab/>
      </w:r>
      <w:r/>
    </w:p>
    <w:p>
      <w:pPr>
        <w:ind w:firstLine="480"/>
        <w:jc w:val="left"/>
        <w:pageBreakBefore w:val="0"/>
        <w:spacing w:line="4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（1）供应商单位负责人为同一人或者存在直接控股、管理关系的不同供应商，不得参加同一合同项下的政府采购活动；</w:t>
      </w:r>
      <w:r/>
    </w:p>
    <w:p>
      <w:pPr>
        <w:ind w:firstLine="480"/>
        <w:jc w:val="left"/>
        <w:pageBreakBefore w:val="0"/>
        <w:spacing w:line="460" w:lineRule="exact"/>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bidi="ar"/>
        </w:rPr>
        <w:t xml:space="preserve">（2）为采购项目提供整体设计、规范编制或者项目管理、监理、检测等服务的供应商，不得参</w:t>
      </w:r>
      <w:r>
        <w:rPr>
          <w:rFonts w:hint="eastAsia" w:ascii="宋体" w:hAnsi="宋体" w:eastAsia="宋体" w:cs="宋体"/>
          <w:color w:val="000000"/>
          <w:sz w:val="24"/>
          <w:szCs w:val="24"/>
          <w:highlight w:val="none"/>
          <w:lang w:bidi="ar"/>
        </w:rPr>
        <w:t xml:space="preserve">加本项目的采购活动；</w:t>
      </w:r>
      <w:r/>
    </w:p>
    <w:p>
      <w:pPr>
        <w:ind w:firstLine="480"/>
        <w:jc w:val="left"/>
        <w:pageBreakBefore w:val="0"/>
        <w:spacing w:line="46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（3）供应商被“信用中国”网站（www.creditchina.gov.cn）、“中国政府采购网”</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www.ccgp.gov.cn</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列入失信被执行人、重大税收违法失信主体、政府采购严重违法失信行为记录名单</w:t>
      </w:r>
      <w:r>
        <w:rPr>
          <w:rFonts w:hint="eastAsia" w:ascii="宋体" w:hAnsi="宋体" w:eastAsia="宋体" w:cs="宋体"/>
          <w:color w:val="000000"/>
          <w:sz w:val="24"/>
          <w:szCs w:val="24"/>
          <w:highlight w:val="none"/>
          <w:lang w:eastAsia="zh-CN" w:bidi="ar"/>
        </w:rPr>
        <w:t xml:space="preserve">。</w:t>
      </w:r>
      <w:r/>
    </w:p>
    <w:p>
      <w:pPr>
        <w:ind w:firstLine="480"/>
        <w:jc w:val="left"/>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三、获取</w:t>
      </w:r>
      <w:r>
        <w:rPr>
          <w:rFonts w:hint="eastAsia" w:ascii="宋体" w:hAnsi="宋体" w:cs="宋体"/>
          <w:color w:val="000000"/>
          <w:sz w:val="24"/>
          <w:szCs w:val="24"/>
          <w:highlight w:val="none"/>
          <w:lang w:eastAsia="zh-CN"/>
        </w:rPr>
        <w:t xml:space="preserve">竞争性磋商文件</w:t>
      </w:r>
      <w:r/>
    </w:p>
    <w:p>
      <w:pPr>
        <w:ind w:firstLine="480"/>
        <w:jc w:val="left"/>
        <w:pageBreakBefore w:val="0"/>
        <w:spacing w:line="4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时间：</w:t>
      </w:r>
      <w:r>
        <w:rPr>
          <w:rFonts w:hint="eastAsia" w:ascii="宋体" w:hAnsi="宋体" w:cs="宋体"/>
          <w:color w:val="000000"/>
          <w:sz w:val="24"/>
          <w:szCs w:val="24"/>
          <w:highlight w:val="none"/>
          <w:lang w:bidi="ar"/>
        </w:rPr>
        <w:t xml:space="preserve">自磋商文件公告发布之日起5个工作日</w:t>
      </w:r>
      <w:r>
        <w:rPr>
          <w:rFonts w:hint="eastAsia" w:ascii="宋体" w:hAnsi="宋体" w:cs="宋体"/>
          <w:color w:val="000000"/>
          <w:sz w:val="24"/>
          <w:szCs w:val="24"/>
          <w:highlight w:val="none"/>
          <w:lang w:bidi="ar"/>
        </w:rPr>
      </w:r>
      <w:r>
        <w:rPr>
          <w:rFonts w:hint="eastAsia" w:ascii="宋体" w:hAnsi="宋体" w:cs="宋体"/>
          <w:color w:val="000000"/>
          <w:sz w:val="24"/>
          <w:szCs w:val="24"/>
          <w:highlight w:val="none"/>
          <w:lang w:val="en-US" w:eastAsia="zh-CN" w:bidi="ar"/>
        </w:rPr>
      </w:r>
      <w:r/>
    </w:p>
    <w:p>
      <w:pPr>
        <w:ind w:firstLine="480"/>
        <w:jc w:val="left"/>
        <w:pageBreakBefore w:val="0"/>
        <w:spacing w:line="4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地点</w:t>
      </w:r>
      <w:r>
        <w:rPr>
          <w:rFonts w:hint="eastAsia" w:ascii="宋体" w:hAnsi="宋体" w:cs="宋体"/>
          <w:color w:val="000000"/>
          <w:sz w:val="24"/>
          <w:szCs w:val="24"/>
          <w:highlight w:val="none"/>
          <w:lang w:bidi="ar"/>
        </w:rPr>
        <w:t xml:space="preserve">：“江苏政府采购网”免费下载</w:t>
      </w:r>
      <w:r/>
    </w:p>
    <w:p>
      <w:pPr>
        <w:ind w:firstLine="480"/>
        <w:jc w:val="left"/>
        <w:pageBreakBefore w:val="0"/>
        <w:spacing w:line="4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方式：</w:t>
      </w:r>
      <w:r>
        <w:rPr>
          <w:rFonts w:hint="eastAsia" w:ascii="宋体" w:hAnsi="宋体" w:cs="宋体"/>
          <w:color w:val="000000"/>
          <w:sz w:val="24"/>
          <w:szCs w:val="24"/>
          <w:highlight w:val="none"/>
          <w:lang w:val="en-US" w:eastAsia="zh-CN" w:bidi="ar"/>
        </w:rPr>
        <w:t xml:space="preserve">网上下载</w:t>
      </w:r>
      <w:r>
        <w:rPr>
          <w:rFonts w:hint="eastAsia" w:ascii="宋体" w:hAnsi="宋体" w:cs="宋体"/>
          <w:color w:val="000000"/>
          <w:sz w:val="24"/>
          <w:szCs w:val="24"/>
          <w:highlight w:val="none"/>
          <w:lang w:bidi="ar"/>
        </w:rPr>
        <w:t xml:space="preserve"> </w:t>
      </w:r>
      <w:r/>
    </w:p>
    <w:p>
      <w:pPr>
        <w:ind w:firstLine="480"/>
        <w:rPr>
          <w:rFonts w:hint="eastAsia"/>
          <w:color w:val="000000"/>
          <w:highlight w:val="none"/>
        </w:rPr>
      </w:pPr>
      <w:r>
        <w:rPr>
          <w:rFonts w:hint="eastAsia" w:ascii="宋体" w:hAnsi="宋体" w:cs="宋体"/>
          <w:color w:val="000000"/>
          <w:sz w:val="24"/>
          <w:szCs w:val="24"/>
          <w:highlight w:val="none"/>
          <w:lang w:bidi="ar"/>
        </w:rPr>
        <w:t xml:space="preserve">售价：0.00元 </w:t>
      </w:r>
      <w:r/>
    </w:p>
    <w:p>
      <w:pPr>
        <w:pStyle w:val="1030"/>
        <w:ind w:firstLine="482"/>
        <w:pageBreakBefore w:val="0"/>
        <w:spacing w:before="0" w:after="0" w:line="460" w:lineRule="exact"/>
        <w:rPr>
          <w:rFonts w:cs="宋体"/>
          <w:color w:val="000000"/>
          <w:sz w:val="24"/>
          <w:szCs w:val="24"/>
          <w:highlight w:val="none"/>
        </w:rPr>
      </w:pPr>
      <w:r>
        <w:rPr>
          <w:rFonts w:hint="eastAsia" w:cs="宋体"/>
          <w:color w:val="000000"/>
          <w:sz w:val="24"/>
          <w:szCs w:val="24"/>
          <w:highlight w:val="none"/>
        </w:rPr>
        <w:t xml:space="preserve">四、响应文件提交</w:t>
      </w:r>
      <w:r>
        <w:rPr>
          <w:rFonts w:hint="eastAsia" w:cs="宋体"/>
          <w:color w:val="000000"/>
          <w:sz w:val="24"/>
          <w:szCs w:val="24"/>
          <w:highlight w:val="none"/>
        </w:rPr>
        <w:tab/>
      </w:r>
      <w:r/>
    </w:p>
    <w:p>
      <w:pPr>
        <w:pStyle w:val="1064"/>
        <w:ind w:firstLine="480"/>
        <w:pageBreakBefore w:val="0"/>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截止时间：</w:t>
      </w:r>
      <w:r>
        <w:rPr>
          <w:rFonts w:hint="eastAsia" w:ascii="宋体" w:hAnsi="宋体"/>
          <w:color w:val="000000"/>
          <w:sz w:val="24"/>
          <w:szCs w:val="24"/>
          <w:highlight w:val="none"/>
          <w:lang w:eastAsia="zh-CN"/>
        </w:rPr>
        <w:t xml:space="preserve">2026-11-12</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14:00</w:t>
      </w:r>
      <w:r>
        <w:rPr>
          <w:rFonts w:hint="eastAsia" w:ascii="宋体" w:hAnsi="宋体" w:cs="宋体"/>
          <w:color w:val="000000"/>
          <w:highlight w:val="none"/>
        </w:rPr>
        <w:t xml:space="preserve"> （北京时间）</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地点：江苏省政府采购交易系统（以下简称“苏采云系统”）网上开标大厅</w:t>
      </w:r>
      <w:r/>
    </w:p>
    <w:p>
      <w:pPr>
        <w:ind w:firstLine="482"/>
        <w:jc w:val="left"/>
        <w:pageBreakBefore w:val="0"/>
        <w:spacing w:line="460" w:lineRule="exact"/>
        <w:shd w:val="clear" w:color="auto" w:fill="ffffff"/>
        <w:widowControl/>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五</w:t>
      </w:r>
      <w:r>
        <w:rPr>
          <w:rFonts w:ascii="宋体" w:hAnsi="宋体" w:cs="Arial"/>
          <w:b/>
          <w:color w:val="000000"/>
          <w:sz w:val="24"/>
          <w:szCs w:val="24"/>
          <w:highlight w:val="none"/>
        </w:rPr>
        <w:t xml:space="preserve">、</w:t>
      </w:r>
      <w:r>
        <w:rPr>
          <w:rFonts w:hint="eastAsia" w:ascii="宋体" w:hAnsi="宋体" w:cs="Arial"/>
          <w:b/>
          <w:color w:val="000000"/>
          <w:sz w:val="24"/>
          <w:szCs w:val="24"/>
          <w:highlight w:val="none"/>
        </w:rPr>
        <w:t xml:space="preserve">开启</w:t>
      </w:r>
      <w:r/>
    </w:p>
    <w:p>
      <w:pPr>
        <w:pStyle w:val="1064"/>
        <w:ind w:firstLine="480"/>
        <w:pageBreakBefore w:val="0"/>
        <w:spacing w:before="0" w:beforeAutospacing="0" w:after="0" w:afterAutospacing="0" w:line="460" w:lineRule="exact"/>
        <w:rPr>
          <w:rFonts w:ascii="宋体" w:hAnsi="宋体" w:cs="宋体"/>
          <w:color w:val="000000"/>
          <w:highlight w:val="none"/>
        </w:rPr>
      </w:pPr>
      <w:r>
        <w:rPr>
          <w:rFonts w:hint="eastAsia" w:ascii="宋体" w:hAnsi="宋体" w:cs="宋体"/>
          <w:color w:val="000000"/>
          <w:highlight w:val="none"/>
        </w:rPr>
        <w:t xml:space="preserve">时间：</w:t>
      </w:r>
      <w:r>
        <w:rPr>
          <w:rFonts w:hint="eastAsia" w:ascii="宋体" w:hAnsi="宋体"/>
          <w:color w:val="000000"/>
          <w:sz w:val="24"/>
          <w:szCs w:val="24"/>
          <w:highlight w:val="none"/>
          <w:lang w:eastAsia="zh-CN"/>
        </w:rPr>
        <w:t xml:space="preserve">2026-11-12</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14:00</w:t>
      </w:r>
      <w:r>
        <w:rPr>
          <w:rFonts w:ascii="宋体" w:hAnsi="宋体" w:cs="宋体"/>
          <w:color w:val="000000"/>
          <w:highlight w:val="none"/>
        </w:rPr>
        <w:t xml:space="preserve">（北京时间）</w:t>
      </w:r>
      <w:r/>
    </w:p>
    <w:p>
      <w:pPr>
        <w:pStyle w:val="1064"/>
        <w:ind w:firstLine="480"/>
        <w:pageBreakBefore w:val="0"/>
        <w:spacing w:before="0" w:beforeAutospacing="0" w:after="0" w:afterAutospacing="0" w:line="460" w:lineRule="exact"/>
        <w:rPr>
          <w:rFonts w:hint="eastAsia" w:ascii="宋体" w:hAnsi="宋体" w:cs="宋体"/>
          <w:color w:val="000000"/>
          <w:highlight w:val="none"/>
        </w:rPr>
      </w:pPr>
      <w:r>
        <w:rPr>
          <w:rFonts w:ascii="宋体" w:hAnsi="宋体" w:cs="宋体"/>
          <w:color w:val="000000"/>
          <w:highlight w:val="none"/>
        </w:rPr>
        <w:t xml:space="preserve">地点：</w:t>
      </w:r>
      <w:r>
        <w:rPr>
          <w:rFonts w:hint="eastAsia" w:ascii="宋体" w:hAnsi="宋体" w:cs="宋体"/>
          <w:color w:val="000000"/>
          <w:highlight w:val="none"/>
          <w:lang w:bidi="ar"/>
        </w:rPr>
        <w:t xml:space="preserve">江苏省政府采购交易系统（以下简称“苏采云系统”）网上开标大厅</w:t>
      </w:r>
      <w:r/>
    </w:p>
    <w:p>
      <w:pPr>
        <w:ind w:firstLine="482"/>
        <w:jc w:val="left"/>
        <w:pageBreakBefore w:val="0"/>
        <w:spacing w:line="460" w:lineRule="exact"/>
        <w:shd w:val="clear" w:color="auto" w:fill="ffffff"/>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六、公告期限</w:t>
      </w:r>
      <w:r/>
    </w:p>
    <w:p>
      <w:pPr>
        <w:pStyle w:val="1087"/>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自本公告发布之日起3个工作日。</w:t>
      </w:r>
      <w:r/>
    </w:p>
    <w:p>
      <w:pPr>
        <w:ind w:firstLine="482"/>
        <w:jc w:val="left"/>
        <w:pageBreakBefore w:val="0"/>
        <w:spacing w:line="460" w:lineRule="exact"/>
        <w:rPr>
          <w:rFonts w:hint="eastAsia" w:ascii="宋体" w:hAnsi="宋体" w:cs="Arial"/>
          <w:b/>
          <w:color w:val="000000"/>
          <w:sz w:val="24"/>
          <w:szCs w:val="24"/>
          <w:highlight w:val="none"/>
        </w:rPr>
      </w:pPr>
      <w:r>
        <w:rPr>
          <w:rFonts w:hint="eastAsia" w:ascii="宋体" w:hAnsi="宋体" w:cs="宋体"/>
          <w:b/>
          <w:color w:val="000000"/>
          <w:sz w:val="24"/>
          <w:szCs w:val="24"/>
          <w:highlight w:val="none"/>
        </w:rPr>
        <w:t xml:space="preserve">七、其他补充事宜</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p>
    <w:p>
      <w:pPr>
        <w:ind w:firstLine="480"/>
        <w:jc w:val="left"/>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勘察现场或答疑：</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供应商代表携带加盖单位公章的营业执照复印件、法定代表人授权委托书、身份证参加。签到时间：</w:t>
      </w:r>
      <w:r>
        <w:rPr>
          <w:rFonts w:ascii="宋体" w:hAnsi="宋体" w:eastAsia="宋体" w:cs="宋体"/>
          <w:color w:val="000000"/>
          <w:sz w:val="24"/>
          <w:highlight w:val="none"/>
        </w:rPr>
        <w:t xml:space="preserve">2026年</w:t>
      </w:r>
      <w:r>
        <w:rPr>
          <w:rFonts w:hint="eastAsia" w:ascii="宋体" w:hAnsi="宋体" w:eastAsia="宋体" w:cs="宋体"/>
          <w:color w:val="000000"/>
          <w:sz w:val="24"/>
          <w:highlight w:val="none"/>
          <w:lang w:val="en-US" w:eastAsia="zh-CN"/>
        </w:rPr>
        <w:t xml:space="preserve">11</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日9时40分至10时00分</w:t>
      </w:r>
      <w:r>
        <w:rPr>
          <w:rFonts w:hint="eastAsia" w:ascii="宋体" w:hAnsi="宋体" w:eastAsia="宋体" w:cs="宋体"/>
          <w:color w:val="000000"/>
          <w:sz w:val="24"/>
          <w:szCs w:val="24"/>
          <w:highlight w:val="none"/>
          <w:u w:val="none"/>
          <w:lang w:val="en-US" w:eastAsia="zh-CN"/>
        </w:rPr>
        <w:t xml:space="preserve">，地址：</w:t>
      </w:r>
      <w:r>
        <w:rPr>
          <w:rFonts w:hint="eastAsia" w:ascii="宋体" w:hAnsi="宋体" w:eastAsia="宋体" w:cs="宋体"/>
          <w:color w:val="000000"/>
          <w:sz w:val="24"/>
          <w:szCs w:val="24"/>
          <w:highlight w:val="none"/>
          <w:lang w:val="en-US" w:eastAsia="zh-CN"/>
        </w:rPr>
        <w:t xml:space="preserve">南京市栖霞区马群街道江南服务区内加油站旁江南公路二站，联系人：陈磊 ，联系电话：13851770580</w:t>
      </w:r>
      <w:r>
        <w:rPr>
          <w:rFonts w:hint="eastAsia" w:ascii="宋体" w:hAnsi="宋体" w:eastAsia="宋体" w:cs="宋体"/>
          <w:bCs w:val="0"/>
          <w:color w:val="000000"/>
          <w:sz w:val="24"/>
          <w:szCs w:val="24"/>
          <w:highlight w:val="none"/>
          <w:lang w:eastAsia="zh-CN"/>
        </w:rPr>
        <w:t xml:space="preserve">。超过规定时间到达的供应商，不再另行组织踏勘</w:t>
      </w:r>
      <w:r>
        <w:rPr>
          <w:rFonts w:hint="eastAsia"/>
          <w:highlight w:val="none"/>
          <w:lang w:eastAsia="zh-CN"/>
        </w:rPr>
        <w:t xml:space="preserve">。</w:t>
      </w:r>
      <w:r/>
    </w:p>
    <w:p>
      <w:pPr>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政府采购信用承诺</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sz w:val="24"/>
          <w:szCs w:val="24"/>
          <w:highlight w:val="none"/>
        </w:rPr>
        <w:t xml:space="preserve">凡参加政府采购活动的</w:t>
      </w:r>
      <w:r>
        <w:rPr>
          <w:rFonts w:hint="eastAsia" w:ascii="宋体" w:hAnsi="宋体" w:cs="宋体"/>
          <w:sz w:val="24"/>
          <w:szCs w:val="24"/>
          <w:highlight w:val="none"/>
          <w:lang w:val="en-US" w:eastAsia="zh-CN"/>
        </w:rPr>
        <w:t xml:space="preserve">供应商</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须提供《</w:t>
      </w:r>
      <w:r>
        <w:rPr>
          <w:rFonts w:hint="eastAsia" w:ascii="宋体" w:hAnsi="宋体" w:cs="宋体"/>
          <w:sz w:val="24"/>
          <w:szCs w:val="24"/>
          <w:highlight w:val="none"/>
        </w:rPr>
        <w:t xml:space="preserve">南京市政府采购</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信用记录表暨信用承诺书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格式详见响应文件，</w:t>
      </w:r>
      <w:r>
        <w:rPr>
          <w:rFonts w:hint="eastAsia" w:ascii="宋体" w:hAnsi="宋体" w:cs="宋体"/>
          <w:b/>
          <w:bCs/>
          <w:sz w:val="24"/>
          <w:szCs w:val="24"/>
          <w:highlight w:val="none"/>
        </w:rPr>
        <w:t xml:space="preserve">由法</w:t>
      </w:r>
      <w:r>
        <w:rPr>
          <w:rFonts w:hint="eastAsia" w:ascii="宋体" w:hAnsi="宋体" w:cs="宋体"/>
          <w:b/>
          <w:bCs/>
          <w:sz w:val="24"/>
          <w:szCs w:val="24"/>
          <w:highlight w:val="none"/>
          <w:lang w:val="en-US" w:eastAsia="zh-CN"/>
        </w:rPr>
        <w:t xml:space="preserve">定代表</w:t>
      </w:r>
      <w:r>
        <w:rPr>
          <w:rFonts w:hint="eastAsia" w:ascii="宋体" w:hAnsi="宋体" w:cs="宋体"/>
          <w:b/>
          <w:bCs/>
          <w:sz w:val="24"/>
          <w:szCs w:val="24"/>
          <w:highlight w:val="none"/>
        </w:rPr>
        <w:t xml:space="preserve">人签字并</w:t>
      </w:r>
      <w:r>
        <w:rPr>
          <w:rFonts w:hint="eastAsia" w:ascii="宋体" w:hAnsi="宋体" w:cs="宋体"/>
          <w:b/>
          <w:bCs/>
          <w:sz w:val="24"/>
          <w:szCs w:val="24"/>
          <w:highlight w:val="none"/>
          <w:lang w:val="en-US" w:eastAsia="zh-CN"/>
        </w:rPr>
        <w:t xml:space="preserve">加</w:t>
      </w:r>
      <w:r>
        <w:rPr>
          <w:rFonts w:hint="eastAsia" w:ascii="宋体" w:hAnsi="宋体" w:cs="宋体"/>
          <w:b/>
          <w:bCs/>
          <w:sz w:val="24"/>
          <w:szCs w:val="24"/>
          <w:highlight w:val="none"/>
        </w:rPr>
        <w:t xml:space="preserve">盖单位公章</w:t>
      </w:r>
      <w:r>
        <w:rPr>
          <w:rFonts w:hint="eastAsia" w:ascii="宋体" w:hAnsi="宋体" w:cs="宋体"/>
          <w:color w:val="000000"/>
          <w:sz w:val="24"/>
          <w:szCs w:val="24"/>
          <w:highlight w:val="none"/>
        </w:rPr>
        <w:t xml:space="preserve">。信用记录表电子扫描件上传到响应文件指定位置。未按要求提供信用记录表的，响应文件将按照无效处理。</w:t>
      </w:r>
      <w:bookmarkStart w:id="155" w:name="_GoBack"/>
      <w:r/>
      <w:bookmarkEnd w:id="155"/>
      <w:r/>
      <w:r/>
    </w:p>
    <w:p>
      <w:pPr>
        <w:ind w:firstLine="480"/>
        <w:jc w:val="left"/>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供应商仅提供信用承诺书而未提供</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二、申请人的资格要求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款</w:t>
      </w:r>
      <w:r>
        <w:rPr>
          <w:rFonts w:hint="eastAsia" w:ascii="宋体" w:hAnsi="宋体" w:cs="宋体"/>
          <w:color w:val="000000"/>
          <w:sz w:val="24"/>
          <w:szCs w:val="24"/>
          <w:highlight w:val="none"/>
        </w:rPr>
        <w:t xml:space="preserve">中涉及的证明材料的</w:t>
      </w:r>
      <w:r>
        <w:rPr>
          <w:rFonts w:hint="eastAsia" w:ascii="宋体" w:hAnsi="宋体" w:eastAsia="宋体" w:cs="宋体"/>
          <w:color w:val="000000"/>
          <w:sz w:val="24"/>
          <w:szCs w:val="24"/>
          <w:highlight w:val="none"/>
          <w:lang w:val="en-US" w:eastAsia="zh-CN"/>
        </w:rPr>
        <w:t xml:space="preserve">，须在成交后另行提供上述由信用承诺书替代的证明材料，材料须加盖公章并按竞争性磋商文件要求装订提交采购人或采购代理机构核验。经核验无误后，由采购人或采购代理机构发出成交通知书。</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在政府采购资格审查环节，供应商只需提供《南京市政府采购供应商信用记录表暨信用承诺书》，即可替代以下证明材</w:t>
      </w:r>
      <w:r>
        <w:rPr>
          <w:rFonts w:hint="eastAsia" w:ascii="宋体" w:hAnsi="宋体" w:cs="宋体"/>
          <w:color w:val="000000"/>
          <w:sz w:val="24"/>
          <w:szCs w:val="24"/>
          <w:highlight w:val="none"/>
        </w:rPr>
        <w:t xml:space="preserve">料：</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（1）符合国家相关规定的财务状况报告；</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（2）依法缴纳税收的证明材料；</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（3）依法缴纳社会保障资金的证明材料；</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（4）具备履行政府采购合同所必需的设备和专业技术能力的证明材料；</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（5）参加政府采购活动前三年内在经营活动中没有重大违法记录的证明材料。</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供应商涉及以下情形的，不适用信用承诺，仍须提供上述证明材料：</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（1）供应商被列入严重失信主体名单；</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（2）被相关监管部门作出行政处罚且尚在处罚有效期内；</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（3）其他法律、行政法规规定的不适用信用承诺的情形。</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供应商对信用承诺内容的真实性、合法性、有效性负责。如作出虚假信用承诺，视同为“提供虚假材料谋取中标、成交”的违法行为。</w:t>
      </w:r>
      <w:r/>
    </w:p>
    <w:p>
      <w:pPr>
        <w:ind w:firstLine="480"/>
        <w:jc w:val="left"/>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以下简称“操作手册”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进行注册，并制作上传电子响应文件。《操作手册》下载地址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http://www.ccgp-jiangsu.gov.cn/jiangsu/zlxz/ee/ee3a4bc5a3454aa2b0d9312230633ce9.html。</w:t>
      </w:r>
      <w:r/>
    </w:p>
    <w:p>
      <w:pPr>
        <w:pStyle w:val="1068"/>
        <w:jc w:val="both"/>
        <w:pageBreakBefore w:val="0"/>
        <w:spacing w:after="0" w:line="460" w:lineRule="exact"/>
        <w:rPr>
          <w:rFonts w:hint="eastAsia"/>
          <w:color w:val="000000"/>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t xml:space="preserve">有关本次采购的事项若存在变动或修改，请及时关注“江苏政府采购网”（www.ccgp-jiangsu.gov.cn）更正公告。</w:t>
      </w:r>
      <w:r/>
    </w:p>
    <w:p>
      <w:pPr>
        <w:ind w:firstLine="482"/>
        <w:rPr>
          <w:rFonts w:hint="eastAsia" w:ascii="宋体" w:hAnsi="宋体" w:eastAsia="宋体" w:cs="宋体"/>
          <w:b/>
          <w:color w:val="000000"/>
          <w:sz w:val="24"/>
          <w:szCs w:val="24"/>
          <w:highlight w:val="none"/>
        </w:rPr>
      </w:pPr>
      <w:r/>
      <w:bookmarkStart w:id="15" w:name="_Toc35393796"/>
      <w:r/>
      <w:bookmarkStart w:id="16" w:name="_Toc28359085"/>
      <w:r/>
      <w:bookmarkStart w:id="17" w:name="_Toc35393627"/>
      <w:r/>
      <w:bookmarkStart w:id="18" w:name="_Toc28359008"/>
      <w:r>
        <w:rPr>
          <w:rFonts w:hint="eastAsia" w:ascii="宋体" w:hAnsi="宋体" w:eastAsia="宋体" w:cs="宋体"/>
          <w:b/>
          <w:color w:val="000000"/>
          <w:sz w:val="24"/>
          <w:szCs w:val="24"/>
          <w:highlight w:val="none"/>
        </w:rPr>
        <w:t xml:space="preserve">八、凡对本次采购提出询问，请按以下方式联系</w:t>
      </w:r>
      <w:bookmarkEnd w:id="15"/>
      <w:r/>
      <w:bookmarkEnd w:id="16"/>
      <w:r/>
      <w:bookmarkEnd w:id="17"/>
      <w:r/>
      <w:bookmarkEnd w:id="18"/>
      <w:r>
        <w:rPr>
          <w:rFonts w:hint="eastAsia" w:ascii="宋体" w:hAnsi="宋体" w:eastAsia="宋体" w:cs="宋体"/>
          <w:b/>
          <w:color w:val="000000"/>
          <w:sz w:val="24"/>
          <w:szCs w:val="24"/>
          <w:highlight w:val="none"/>
        </w:rPr>
        <w:t xml:space="preserve">。</w:t>
      </w:r>
      <w:r/>
    </w:p>
    <w:p>
      <w:pPr>
        <w:ind w:firstLine="480"/>
        <w:jc w:val="left"/>
        <w:pageBreakBefore w:val="0"/>
        <w:spacing w:line="46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采购人信息</w:t>
      </w:r>
      <w:r/>
    </w:p>
    <w:p>
      <w:pPr>
        <w:ind w:firstLine="480"/>
        <w:jc w:val="left"/>
        <w:pageBreakBefore w:val="0"/>
        <w:spacing w:line="4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南京市公路事业发展中心</w:t>
      </w:r>
      <w:r/>
    </w:p>
    <w:p>
      <w:pPr>
        <w:ind w:firstLine="480"/>
        <w:jc w:val="left"/>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eastAsia="宋体" w:cs="Times New Roman"/>
          <w:sz w:val="24"/>
          <w:szCs w:val="24"/>
          <w:highlight w:val="none"/>
        </w:rPr>
        <w:t xml:space="preserve">南京市玄武区双拜巷169号</w:t>
      </w:r>
      <w:r/>
    </w:p>
    <w:p>
      <w:pPr>
        <w:ind w:firstLine="480"/>
        <w:jc w:val="left"/>
        <w:pageBreakBefore w:val="0"/>
        <w:spacing w:line="46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s="宋体"/>
          <w:color w:val="000000"/>
          <w:sz w:val="24"/>
          <w:szCs w:val="24"/>
          <w:highlight w:val="none"/>
          <w:lang w:val="en-US" w:eastAsia="zh-CN" w:bidi="ar"/>
        </w:rPr>
        <w:t xml:space="preserve">孙工</w:t>
      </w:r>
      <w:r/>
    </w:p>
    <w:p>
      <w:pPr>
        <w:ind w:firstLine="480"/>
        <w:jc w:val="left"/>
        <w:pageBreakBefore w:val="0"/>
        <w:spacing w:line="46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电</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话：025-84322750</w:t>
      </w:r>
      <w:r/>
    </w:p>
    <w:p>
      <w:pPr>
        <w:ind w:firstLine="480"/>
        <w:jc w:val="left"/>
        <w:pageBreakBefore w:val="0"/>
        <w:spacing w:line="46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采购代理机构信息</w:t>
      </w:r>
      <w:r/>
    </w:p>
    <w:p>
      <w:pPr>
        <w:ind w:firstLine="480"/>
        <w:pageBreakBefore w:val="0"/>
        <w:spacing w:line="4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江苏建诚工程咨询有限公司</w:t>
      </w:r>
      <w:r/>
    </w:p>
    <w:p>
      <w:pPr>
        <w:ind w:firstLine="480"/>
        <w:pageBreakBefore w:val="0"/>
        <w:spacing w:line="460" w:lineRule="exact"/>
        <w:rPr>
          <w:rFonts w:ascii="宋体" w:hAnsi="宋体" w:eastAsia="宋体" w:cs="宋体"/>
          <w:bCs/>
          <w:color w:val="000000"/>
          <w:sz w:val="24"/>
          <w:szCs w:val="24"/>
          <w:highlight w:val="none"/>
          <w:lang w:val="en-US" w:eastAsia="zh-CN"/>
        </w:rPr>
      </w:pPr>
      <w:r>
        <w:rPr>
          <w:rFonts w:hint="eastAsia" w:ascii="宋体" w:hAnsi="宋体"/>
          <w:color w:val="000000"/>
          <w:sz w:val="24"/>
          <w:szCs w:val="24"/>
          <w:highlight w:val="none"/>
        </w:rPr>
        <w:t xml:space="preserve">地  址：</w:t>
      </w:r>
      <w:r>
        <w:rPr>
          <w:rFonts w:hint="eastAsia" w:ascii="宋体" w:hAnsi="宋体" w:cs="宋体"/>
          <w:bCs/>
          <w:color w:val="000000"/>
          <w:sz w:val="24"/>
          <w:szCs w:val="24"/>
          <w:highlight w:val="none"/>
        </w:rPr>
        <w:t xml:space="preserve">南京市龙蟠路151-1号赞成湖畔居商务楼3楼</w:t>
      </w:r>
      <w:r/>
    </w:p>
    <w:p>
      <w:pPr>
        <w:ind w:firstLine="480"/>
        <w:pageBreakBefore w:val="0"/>
        <w:spacing w:line="46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s="宋体"/>
          <w:sz w:val="24"/>
          <w:szCs w:val="24"/>
          <w:highlight w:val="none"/>
        </w:rPr>
        <w:t xml:space="preserve">谢安滔</w:t>
      </w:r>
      <w:r/>
    </w:p>
    <w:p>
      <w:pPr>
        <w:ind w:firstLine="480"/>
        <w:pageBreakBefore w:val="0"/>
        <w:spacing w:line="46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电 话：025-83613027</w:t>
      </w:r>
      <w:r/>
    </w:p>
    <w:p>
      <w:pPr>
        <w:ind w:firstLine="480"/>
        <w:pageBreakBefore w:val="0"/>
        <w:spacing w:line="46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项目</w:t>
      </w:r>
      <w:r>
        <w:rPr>
          <w:rFonts w:ascii="宋体" w:hAnsi="宋体" w:cs="宋体"/>
          <w:color w:val="000000"/>
          <w:sz w:val="24"/>
          <w:szCs w:val="24"/>
          <w:highlight w:val="none"/>
        </w:rPr>
        <w:t xml:space="preserve">联系方式</w:t>
      </w:r>
      <w:r/>
    </w:p>
    <w:p>
      <w:pPr>
        <w:ind w:firstLine="480"/>
        <w:pageBreakBefore w:val="0"/>
        <w:spacing w:line="460" w:lineRule="exact"/>
        <w:rPr>
          <w:rFonts w:hAnsi="宋体" w:eastAsia="宋体"/>
          <w:color w:val="000000"/>
          <w:sz w:val="24"/>
          <w:szCs w:val="24"/>
          <w:highlight w:val="none"/>
          <w:lang w:val="en-US" w:eastAsia="zh-CN"/>
        </w:rPr>
      </w:pPr>
      <w:r>
        <w:rPr>
          <w:rFonts w:hint="eastAsia" w:hAnsi="宋体"/>
          <w:color w:val="000000"/>
          <w:sz w:val="24"/>
          <w:szCs w:val="24"/>
          <w:highlight w:val="none"/>
        </w:rPr>
        <w:t xml:space="preserve">项目联系人：</w:t>
      </w:r>
      <w:r>
        <w:rPr>
          <w:rFonts w:hint="eastAsia" w:ascii="宋体" w:hAnsi="宋体" w:cs="宋体"/>
          <w:sz w:val="24"/>
          <w:szCs w:val="24"/>
          <w:highlight w:val="none"/>
        </w:rPr>
        <w:t xml:space="preserve">谢安滔</w:t>
      </w:r>
      <w:r/>
    </w:p>
    <w:p>
      <w:pPr>
        <w:ind w:firstLine="480"/>
        <w:jc w:val="left"/>
        <w:keepLines w:val="0"/>
        <w:keepNext w:val="0"/>
        <w:pageBreakBefore w:val="0"/>
        <w:spacing w:line="460" w:lineRule="exact"/>
        <w:widowControl w:val="off"/>
        <w:rPr>
          <w:color w:val="000000"/>
          <w:highlight w:val="none"/>
        </w:rPr>
      </w:pPr>
      <w:r>
        <w:rPr>
          <w:rFonts w:hint="eastAsia" w:ascii="宋体" w:hAnsi="宋体" w:eastAsia="宋体" w:cs="宋体"/>
          <w:color w:val="000000"/>
          <w:sz w:val="24"/>
          <w:szCs w:val="24"/>
          <w:highlight w:val="none"/>
        </w:rPr>
        <w:t xml:space="preserve">电 话：</w:t>
      </w:r>
      <w:r>
        <w:rPr>
          <w:rFonts w:hint="eastAsia" w:ascii="宋体" w:hAnsi="宋体"/>
          <w:color w:val="000000"/>
          <w:sz w:val="24"/>
          <w:szCs w:val="24"/>
          <w:highlight w:val="none"/>
        </w:rPr>
        <w:t xml:space="preserve">025-83613027</w:t>
      </w:r>
      <w:bookmarkEnd w:id="13"/>
      <w:r/>
      <w:bookmarkEnd w:id="14"/>
      <w:r/>
      <w:r/>
    </w:p>
    <w:p>
      <w:pPr>
        <w:jc w:val="center"/>
        <w:pageBreakBefore w:val="0"/>
        <w:spacing w:line="460" w:lineRule="exact"/>
        <w:rPr>
          <w:rFonts w:hint="eastAsia"/>
          <w:b/>
          <w:bCs/>
          <w:color w:val="000000"/>
          <w:sz w:val="36"/>
          <w:szCs w:val="36"/>
          <w:highlight w:val="none"/>
          <w:lang w:val="zh-CN"/>
        </w:rPr>
        <w:sectPr>
          <w:footerReference w:type="default" r:id="rId13"/>
          <w:footnotePr/>
          <w:endnotePr/>
          <w:type w:val="nextPage"/>
          <w:pgSz w:w="11906" w:h="16838" w:orient="portrait"/>
          <w:pgMar w:top="1417" w:right="1304" w:bottom="1417" w:left="1304" w:header="851" w:footer="992" w:gutter="0"/>
          <w:pgNumType w:start="1"/>
          <w:cols w:num="1" w:sep="0" w:space="1701" w:equalWidth="1"/>
          <w:docGrid w:linePitch="360"/>
        </w:sectPr>
      </w:pPr>
      <w:r>
        <w:rPr>
          <w:rFonts w:hint="eastAsia"/>
          <w:b/>
          <w:bCs/>
          <w:color w:val="000000"/>
          <w:sz w:val="36"/>
          <w:szCs w:val="36"/>
          <w:highlight w:val="none"/>
          <w:lang w:val="zh-CN"/>
        </w:rPr>
      </w:r>
      <w:r/>
    </w:p>
    <w:p>
      <w:pPr>
        <w:jc w:val="center"/>
        <w:rPr>
          <w:rFonts w:hint="eastAsia" w:ascii="宋体" w:hAnsi="宋体" w:eastAsia="宋体" w:cs="宋体"/>
          <w:b/>
          <w:bCs/>
          <w:color w:val="000000"/>
          <w:sz w:val="36"/>
          <w:szCs w:val="36"/>
          <w:highlight w:val="none"/>
          <w:lang w:val="en-US"/>
        </w:rPr>
        <w:outlineLvl w:val="0"/>
      </w:pPr>
      <w:r/>
      <w:bookmarkStart w:id="19" w:name="_Toc4426"/>
      <w:r/>
      <w:bookmarkStart w:id="20" w:name="_Toc27696"/>
      <w:r>
        <w:rPr>
          <w:rFonts w:hint="eastAsia" w:ascii="宋体" w:hAnsi="宋体" w:eastAsia="宋体" w:cs="宋体"/>
          <w:b/>
          <w:bCs/>
          <w:color w:val="000000"/>
          <w:sz w:val="36"/>
          <w:szCs w:val="36"/>
          <w:highlight w:val="none"/>
          <w:lang w:val="en-US"/>
        </w:rPr>
        <w:t xml:space="preserve">第二章 供应商须知</w:t>
      </w:r>
      <w:bookmarkEnd w:id="19"/>
      <w:r/>
      <w:bookmarkEnd w:id="20"/>
      <w:r/>
      <w:r/>
    </w:p>
    <w:p>
      <w:pPr>
        <w:pStyle w:val="1031"/>
        <w:ind w:firstLine="480"/>
        <w:jc w:val="left"/>
        <w:pageBreakBefore w:val="0"/>
        <w:spacing w:before="0" w:after="0" w:line="440" w:lineRule="exact"/>
        <w:widowControl w:val="off"/>
        <w:rPr>
          <w:rFonts w:hint="eastAsia" w:ascii="宋体" w:hAnsi="宋体" w:eastAsia="宋体" w:cs="宋体"/>
          <w:b w:val="0"/>
          <w:bCs w:val="0"/>
          <w:color w:val="000000"/>
          <w:sz w:val="24"/>
          <w:szCs w:val="24"/>
          <w:highlight w:val="none"/>
        </w:rPr>
      </w:pPr>
      <w:r/>
      <w:bookmarkStart w:id="21" w:name="_Toc513029203"/>
      <w:r/>
      <w:bookmarkStart w:id="22" w:name="_Toc16938519"/>
      <w:r/>
      <w:bookmarkStart w:id="23" w:name="_Toc20823275"/>
      <w:r/>
      <w:bookmarkStart w:id="24" w:name="_Toc120614214"/>
      <w:r>
        <w:rPr>
          <w:rFonts w:hint="eastAsia" w:ascii="宋体" w:hAnsi="宋体" w:eastAsia="宋体" w:cs="宋体"/>
          <w:b w:val="0"/>
          <w:bCs w:val="0"/>
          <w:color w:val="000000"/>
          <w:sz w:val="24"/>
          <w:szCs w:val="24"/>
          <w:highlight w:val="none"/>
        </w:rPr>
        <w:t xml:space="preserve">一、总则</w:t>
      </w:r>
      <w:bookmarkEnd w:id="21"/>
      <w:r/>
      <w:bookmarkEnd w:id="22"/>
      <w:r/>
      <w:bookmarkEnd w:id="23"/>
      <w:r/>
      <w:bookmarkEnd w:id="24"/>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25" w:name="_Hlt16619475"/>
      <w:r/>
      <w:bookmarkEnd w:id="25"/>
      <w:r/>
      <w:bookmarkStart w:id="26" w:name="_Toc458694821"/>
      <w:r/>
      <w:bookmarkStart w:id="27" w:name="_Toc16938520"/>
      <w:r/>
      <w:bookmarkStart w:id="28" w:name="_Toc20823276"/>
      <w:r/>
      <w:bookmarkStart w:id="29" w:name="_Toc513029204"/>
      <w:r>
        <w:rPr>
          <w:rFonts w:hint="eastAsia" w:ascii="宋体" w:hAnsi="宋体" w:eastAsia="宋体" w:cs="宋体"/>
          <w:b/>
          <w:bCs/>
          <w:color w:val="000000"/>
          <w:sz w:val="24"/>
          <w:szCs w:val="24"/>
          <w:highlight w:val="none"/>
          <w:lang w:val="en-US" w:eastAsia="zh-CN"/>
        </w:rPr>
        <w:t xml:space="preserve">1</w:t>
      </w:r>
      <w:bookmarkEnd w:id="26"/>
      <w:r>
        <w:rPr>
          <w:rFonts w:hint="eastAsia" w:ascii="宋体" w:hAnsi="宋体" w:eastAsia="宋体" w:cs="宋体"/>
          <w:b/>
          <w:bCs/>
          <w:color w:val="000000"/>
          <w:sz w:val="24"/>
          <w:szCs w:val="24"/>
          <w:highlight w:val="none"/>
          <w:lang w:val="en-US" w:eastAsia="zh-CN"/>
        </w:rPr>
        <w:t xml:space="preserve">.采购方式</w:t>
      </w:r>
      <w:bookmarkEnd w:id="27"/>
      <w:r/>
      <w:bookmarkEnd w:id="28"/>
      <w:r/>
      <w:bookmarkEnd w:id="29"/>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本次政府采购活动采取竞争性磋商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本文件仅适用于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公告中所述项目。</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30" w:name="_Toc16938521"/>
      <w:r/>
      <w:bookmarkStart w:id="31" w:name="_Toc20823277"/>
      <w:r/>
      <w:bookmarkStart w:id="32" w:name="_Toc513029205"/>
      <w:r>
        <w:rPr>
          <w:rFonts w:hint="eastAsia" w:ascii="宋体" w:hAnsi="宋体" w:eastAsia="宋体" w:cs="宋体"/>
          <w:b/>
          <w:bCs/>
          <w:color w:val="000000"/>
          <w:sz w:val="24"/>
          <w:szCs w:val="24"/>
          <w:highlight w:val="none"/>
          <w:lang w:val="en-US" w:eastAsia="zh-CN"/>
        </w:rPr>
        <w:t xml:space="preserve">2.合格的</w:t>
      </w:r>
      <w:bookmarkEnd w:id="30"/>
      <w:r/>
      <w:bookmarkEnd w:id="31"/>
      <w:r/>
      <w:bookmarkEnd w:id="32"/>
      <w:r>
        <w:rPr>
          <w:rFonts w:hint="eastAsia" w:ascii="宋体" w:hAnsi="宋体" w:eastAsia="宋体" w:cs="宋体"/>
          <w:b/>
          <w:bCs/>
          <w:color w:val="000000"/>
          <w:sz w:val="24"/>
          <w:szCs w:val="24"/>
          <w:highlight w:val="none"/>
          <w:lang w:val="en-US" w:eastAsia="zh-CN"/>
        </w:rPr>
        <w:t xml:space="preserve">供应商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公告</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供应商资格要求的规定。</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规定的</w:t>
      </w:r>
      <w:r>
        <w:rPr>
          <w:rFonts w:hint="eastAsia" w:ascii="宋体" w:hAnsi="宋体" w:eastAsia="宋体" w:cs="宋体"/>
          <w:color w:val="000000"/>
          <w:sz w:val="24"/>
          <w:szCs w:val="24"/>
          <w:highlight w:val="none"/>
        </w:rPr>
        <w:t xml:space="preserve">实质性要求和条件。</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33" w:name="_Toc20823278"/>
      <w:r/>
      <w:bookmarkStart w:id="34" w:name="_Toc513029206"/>
      <w:r/>
      <w:bookmarkStart w:id="35" w:name="_Toc16938522"/>
      <w:r>
        <w:rPr>
          <w:rFonts w:hint="eastAsia" w:ascii="宋体" w:hAnsi="宋体" w:eastAsia="宋体" w:cs="宋体"/>
          <w:b/>
          <w:bCs/>
          <w:color w:val="000000"/>
          <w:sz w:val="24"/>
          <w:szCs w:val="24"/>
          <w:highlight w:val="none"/>
          <w:lang w:val="en-US" w:eastAsia="zh-CN"/>
        </w:rPr>
        <w:t xml:space="preserve">3.适用法律</w:t>
      </w:r>
      <w:bookmarkEnd w:id="33"/>
      <w:r/>
      <w:bookmarkEnd w:id="34"/>
      <w:r/>
      <w:bookmarkEnd w:id="35"/>
      <w:r/>
      <w:r/>
    </w:p>
    <w:p>
      <w:pPr>
        <w:ind w:firstLine="480"/>
        <w:jc w:val="left"/>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及由此产生的合同受中华人民共和国有关的法律法规制约和保护。</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36" w:name="_Toc513029207"/>
      <w:r/>
      <w:bookmarkStart w:id="37" w:name="_Toc16938523"/>
      <w:r/>
      <w:bookmarkStart w:id="38" w:name="_Toc20823279"/>
      <w:r/>
      <w:bookmarkStart w:id="39" w:name="_Toc462564067"/>
      <w:r>
        <w:rPr>
          <w:rFonts w:hint="eastAsia" w:ascii="宋体" w:hAnsi="宋体" w:eastAsia="宋体" w:cs="宋体"/>
          <w:b/>
          <w:bCs/>
          <w:color w:val="000000"/>
          <w:sz w:val="24"/>
          <w:szCs w:val="24"/>
          <w:highlight w:val="none"/>
          <w:lang w:val="en-US" w:eastAsia="zh-CN"/>
        </w:rPr>
        <w:t xml:space="preserve">4.磋商费用</w:t>
      </w:r>
      <w:bookmarkEnd w:id="36"/>
      <w:r/>
      <w:bookmarkEnd w:id="37"/>
      <w:r/>
      <w:bookmarkEnd w:id="38"/>
      <w:r/>
      <w:bookmarkEnd w:id="39"/>
      <w:r/>
      <w:r/>
    </w:p>
    <w:p>
      <w:pPr>
        <w:pStyle w:val="1033"/>
        <w:ind w:firstLine="480"/>
        <w:jc w:val="left"/>
        <w:pageBreakBefore w:val="0"/>
        <w:spacing w:before="0" w:after="0"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4.1</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供应商应自行承担所有与参加</w:t>
      </w:r>
      <w:r>
        <w:rPr>
          <w:rFonts w:hint="eastAsia" w:ascii="宋体" w:hAnsi="宋体" w:eastAsia="宋体" w:cs="宋体"/>
          <w:b w:val="0"/>
          <w:bCs/>
          <w:color w:val="000000"/>
          <w:sz w:val="24"/>
          <w:szCs w:val="24"/>
          <w:highlight w:val="none"/>
          <w:lang w:val="en-US" w:eastAsia="zh-CN"/>
        </w:rPr>
        <w:t xml:space="preserve">采购</w:t>
      </w:r>
      <w:r>
        <w:rPr>
          <w:rFonts w:hint="eastAsia" w:ascii="宋体" w:hAnsi="宋体" w:eastAsia="宋体" w:cs="宋体"/>
          <w:b w:val="0"/>
          <w:bCs/>
          <w:color w:val="000000"/>
          <w:sz w:val="24"/>
          <w:szCs w:val="24"/>
          <w:highlight w:val="none"/>
        </w:rPr>
        <w:t xml:space="preserve">有关的费用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无论</w:t>
      </w:r>
      <w:r>
        <w:rPr>
          <w:rFonts w:hint="eastAsia" w:ascii="宋体" w:hAnsi="宋体" w:eastAsia="宋体" w:cs="宋体"/>
          <w:b w:val="0"/>
          <w:bCs/>
          <w:color w:val="000000"/>
          <w:sz w:val="24"/>
          <w:szCs w:val="24"/>
          <w:highlight w:val="none"/>
          <w:lang w:val="en-US" w:eastAsia="zh-CN"/>
        </w:rPr>
        <w:t xml:space="preserve">采购</w:t>
      </w:r>
      <w:r>
        <w:rPr>
          <w:rFonts w:hint="eastAsia" w:ascii="宋体" w:hAnsi="宋体" w:eastAsia="宋体" w:cs="宋体"/>
          <w:b w:val="0"/>
          <w:bCs/>
          <w:color w:val="000000"/>
          <w:sz w:val="24"/>
          <w:szCs w:val="24"/>
          <w:highlight w:val="none"/>
        </w:rPr>
        <w:t xml:space="preserve">过程中的做法和结果如何</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采购代理和采购人在任何情况下均无义务和责任承担这些费用。</w:t>
      </w:r>
      <w:r/>
    </w:p>
    <w:p>
      <w:pPr>
        <w:pStyle w:val="1033"/>
        <w:ind w:firstLine="480"/>
        <w:jc w:val="left"/>
        <w:pageBreakBefore w:val="0"/>
        <w:spacing w:before="0" w:after="0"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4.2 本项目采购代理服务费以成交价为基数，按下表收费标准上浮12%，该费用由成交供应商承担，不另行计列，计入供应商磋商报价中。成交供应商在收到成交通知书后7日内，须一次性支付给采购代理服务单位，采购人不另行支付。</w:t>
      </w:r>
      <w:r/>
    </w:p>
    <w:tbl>
      <w:tblPr>
        <w:tblStyle w:val="861"/>
        <w:tblW w:w="6893"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5"/>
        <w:gridCol w:w="4428"/>
      </w:tblGrid>
      <w:tr>
        <w:trPr>
          <w:jc w:val="center"/>
          <w:trHeight w:val="288"/>
        </w:trPr>
        <w:tc>
          <w:tcPr>
            <w:tcW w:w="246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标段成交价（万元）</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代理服务收费（万元）</w:t>
            </w:r>
            <w:r/>
          </w:p>
        </w:tc>
      </w:tr>
      <w:tr>
        <w:trPr>
          <w:jc w:val="center"/>
          <w:trHeight w:val="288"/>
        </w:trPr>
        <w:tc>
          <w:tcPr>
            <w:tcW w:w="2465"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工程</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10-40含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40-50含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0.6</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50-60含</w:t>
            </w:r>
            <w:r/>
          </w:p>
        </w:tc>
        <w:tc>
          <w:tcPr>
            <w:tcW w:w="442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0.8</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60-70含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0.9</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70-80含</w:t>
            </w:r>
            <w:r/>
          </w:p>
        </w:tc>
        <w:tc>
          <w:tcPr>
            <w:tcW w:w="442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80-90含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90-100含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100-110含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110-120含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120-130含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130-140含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140-150含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r>
      <w:tr>
        <w:trPr>
          <w:jc w:val="center"/>
          <w:trHeight w:val="288"/>
        </w:trPr>
        <w:tc>
          <w:tcPr>
            <w:tcW w:w="24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150-170含</w:t>
            </w:r>
            <w:r/>
          </w:p>
        </w:tc>
        <w:tc>
          <w:tcPr>
            <w:tcW w:w="44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r>
    </w:tbl>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5.磋商文件的约束力</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供应商一旦参加本项目采购活动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即被认为接受了本文件的规定和约束。</w:t>
      </w:r>
      <w:r/>
    </w:p>
    <w:p>
      <w:pPr>
        <w:pStyle w:val="1031"/>
        <w:ind w:firstLine="480"/>
        <w:jc w:val="left"/>
        <w:pageBreakBefore w:val="0"/>
        <w:spacing w:before="0" w:after="0" w:line="440" w:lineRule="exact"/>
        <w:widowControl w:val="off"/>
        <w:rPr>
          <w:rFonts w:hint="eastAsia" w:ascii="宋体" w:hAnsi="宋体" w:eastAsia="宋体" w:cs="宋体"/>
          <w:b w:val="0"/>
          <w:bCs w:val="0"/>
          <w:color w:val="000000"/>
          <w:sz w:val="24"/>
          <w:szCs w:val="24"/>
          <w:highlight w:val="none"/>
        </w:rPr>
      </w:pPr>
      <w:r/>
      <w:bookmarkStart w:id="40" w:name="_Toc20823281"/>
      <w:r/>
      <w:bookmarkStart w:id="41" w:name="_Toc16938525"/>
      <w:r/>
      <w:bookmarkStart w:id="42" w:name="_Toc513029209"/>
      <w:r/>
      <w:bookmarkStart w:id="43" w:name="_Toc120614215"/>
      <w:r>
        <w:rPr>
          <w:rFonts w:hint="eastAsia" w:ascii="宋体" w:hAnsi="宋体" w:eastAsia="宋体" w:cs="宋体"/>
          <w:b w:val="0"/>
          <w:bCs w:val="0"/>
          <w:color w:val="000000"/>
          <w:sz w:val="24"/>
          <w:szCs w:val="24"/>
          <w:highlight w:val="none"/>
        </w:rPr>
        <w:t xml:space="preserve">二、</w:t>
      </w:r>
      <w:bookmarkEnd w:id="40"/>
      <w:r/>
      <w:bookmarkEnd w:id="41"/>
      <w:r/>
      <w:bookmarkEnd w:id="42"/>
      <w:r/>
      <w:bookmarkEnd w:id="43"/>
      <w:r>
        <w:rPr>
          <w:rFonts w:hint="eastAsia" w:ascii="宋体" w:hAnsi="宋体" w:eastAsia="宋体" w:cs="宋体"/>
          <w:b w:val="0"/>
          <w:bCs w:val="0"/>
          <w:color w:val="000000"/>
          <w:sz w:val="24"/>
          <w:szCs w:val="24"/>
          <w:highlight w:val="none"/>
        </w:rPr>
        <w:t xml:space="preserve">磋商文件</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44" w:name="_Toc16938526"/>
      <w:r/>
      <w:bookmarkStart w:id="45" w:name="_Toc513029210"/>
      <w:r/>
      <w:bookmarkStart w:id="46" w:name="_Toc20823282"/>
      <w:r>
        <w:rPr>
          <w:rFonts w:hint="eastAsia" w:ascii="宋体" w:hAnsi="宋体" w:eastAsia="宋体" w:cs="宋体"/>
          <w:b/>
          <w:bCs/>
          <w:color w:val="000000"/>
          <w:sz w:val="24"/>
          <w:szCs w:val="24"/>
          <w:highlight w:val="none"/>
          <w:lang w:val="en-US" w:eastAsia="zh-CN"/>
        </w:rPr>
        <w:t xml:space="preserve">6.磋商文件构成</w:t>
      </w:r>
      <w:bookmarkEnd w:id="44"/>
      <w:r/>
      <w:bookmarkEnd w:id="45"/>
      <w:r/>
      <w:bookmarkEnd w:id="46"/>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磋商文件由以下部分组成：</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竞争性磋商</w:t>
      </w:r>
      <w:r>
        <w:rPr>
          <w:rFonts w:hint="eastAsia" w:ascii="宋体" w:hAnsi="宋体" w:eastAsia="宋体" w:cs="宋体"/>
          <w:color w:val="000000"/>
          <w:sz w:val="24"/>
          <w:szCs w:val="24"/>
          <w:highlight w:val="none"/>
          <w:lang w:val="en-US" w:eastAsia="zh-CN"/>
        </w:rPr>
        <w:t xml:space="preserve">公告</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（3）合同主要条款及格式</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供应商应</w:t>
      </w:r>
      <w:r>
        <w:rPr>
          <w:rFonts w:hint="eastAsia" w:ascii="宋体" w:hAnsi="宋体" w:eastAsia="宋体" w:cs="宋体"/>
          <w:color w:val="000000"/>
          <w:sz w:val="24"/>
          <w:szCs w:val="24"/>
          <w:highlight w:val="none"/>
        </w:rPr>
        <w:t xml:space="preserve">仔细检查磋商文件是否齐全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如有缺漏请立即与</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rPr>
        <w:t xml:space="preserve">联系。</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供应商应认真阅读磋商文件中所有的事项、格式、条款和规范等要求。按磋商文件要求和规定编制响应文件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并保证所提供的全部资料的真实性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以使其响应文件对磋商文件作出实质性响应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否则其风险由供应商自行承担。</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47" w:name="_Toc462564070"/>
      <w:r/>
      <w:bookmarkStart w:id="48" w:name="_Toc16938527"/>
      <w:r/>
      <w:bookmarkStart w:id="49" w:name="_Toc513029211"/>
      <w:r/>
      <w:bookmarkStart w:id="50" w:name="_Toc20823283"/>
      <w:r>
        <w:rPr>
          <w:rFonts w:hint="eastAsia" w:ascii="宋体" w:hAnsi="宋体" w:eastAsia="宋体" w:cs="宋体"/>
          <w:b/>
          <w:bCs/>
          <w:color w:val="000000"/>
          <w:sz w:val="24"/>
          <w:szCs w:val="24"/>
          <w:highlight w:val="none"/>
          <w:lang w:val="en-US" w:eastAsia="zh-CN"/>
        </w:rPr>
        <w:t xml:space="preserve">7.磋商文件的澄清</w:t>
      </w:r>
      <w:bookmarkEnd w:id="47"/>
      <w:r/>
      <w:bookmarkEnd w:id="48"/>
      <w:r/>
      <w:bookmarkEnd w:id="49"/>
      <w:r/>
      <w:bookmarkEnd w:id="50"/>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任何要求对磋商文件进行澄清的供应商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应在磋商截止期</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日前按</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公告中的通讯地址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以书面形式通知</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rPr>
        <w:t xml:space="preserve">。</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51" w:name="_Toc16938528"/>
      <w:r/>
      <w:bookmarkStart w:id="52" w:name="_Toc462564071"/>
      <w:r/>
      <w:bookmarkStart w:id="53" w:name="_Toc20823284"/>
      <w:r/>
      <w:bookmarkStart w:id="54" w:name="_Toc513029212"/>
      <w:r>
        <w:rPr>
          <w:rFonts w:hint="eastAsia" w:ascii="宋体" w:hAnsi="宋体" w:eastAsia="宋体" w:cs="宋体"/>
          <w:b/>
          <w:bCs/>
          <w:color w:val="000000"/>
          <w:sz w:val="24"/>
          <w:szCs w:val="24"/>
          <w:highlight w:val="none"/>
          <w:lang w:val="en-US" w:eastAsia="zh-CN"/>
        </w:rPr>
        <w:t xml:space="preserve">8.磋商文件的修改</w:t>
      </w:r>
      <w:bookmarkEnd w:id="51"/>
      <w:r/>
      <w:bookmarkEnd w:id="52"/>
      <w:r/>
      <w:bookmarkEnd w:id="53"/>
      <w:r/>
      <w:bookmarkEnd w:id="54"/>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bookmarkStart w:id="55" w:name="_Toc16938529"/>
      <w:r/>
      <w:bookmarkStart w:id="56" w:name="_Toc462564072"/>
      <w:r/>
      <w:bookmarkStart w:id="57" w:name="_Toc20823285"/>
      <w:r/>
      <w:bookmarkStart w:id="58" w:name="_Toc120614216"/>
      <w:r/>
      <w:bookmarkStart w:id="59" w:name="_Toc513029213"/>
      <w:r>
        <w:rPr>
          <w:rFonts w:hint="eastAsia" w:ascii="宋体" w:hAnsi="宋体" w:eastAsia="宋体" w:cs="宋体"/>
          <w:color w:val="000000"/>
          <w:sz w:val="24"/>
          <w:szCs w:val="24"/>
          <w:highlight w:val="none"/>
        </w:rPr>
        <w:t xml:space="preserve">8.1 在响应文件提交截止时</w:t>
      </w:r>
      <w:r>
        <w:rPr>
          <w:rFonts w:hint="eastAsia" w:ascii="宋体" w:hAnsi="宋体" w:eastAsia="宋体" w:cs="宋体"/>
          <w:color w:val="000000"/>
          <w:sz w:val="24"/>
          <w:szCs w:val="24"/>
          <w:highlight w:val="none"/>
          <w:lang w:eastAsia="zh-CN"/>
        </w:rPr>
        <w:t xml:space="preserve">间之</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rPr>
        <w:t xml:space="preserve">可以对磋商文件进行修改。磋商文件的修改将在原公告媒体发布更正公告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更正内容将作为磋商文件的组成部分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并对供应商具有约束力。</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供应商应在提交响应文件截止时间前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关注原公告媒体有关本项目的更正公告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根据更正公告内容自行决定是否需要重新制作和提交响应文件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并承担由此产生的相应责任。</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w:t>
      </w:r>
      <w:r>
        <w:rPr>
          <w:rFonts w:hint="eastAsia" w:ascii="宋体" w:hAnsi="宋体" w:eastAsia="宋体" w:cs="宋体"/>
          <w:color w:val="000000"/>
          <w:sz w:val="24"/>
          <w:szCs w:val="24"/>
          <w:highlight w:val="none"/>
          <w:lang w:val="en-US" w:eastAsia="zh-CN"/>
        </w:rPr>
        <w:t xml:space="preserve"> 采购代理</w:t>
      </w:r>
      <w:r>
        <w:rPr>
          <w:rFonts w:hint="eastAsia" w:ascii="宋体" w:hAnsi="宋体" w:eastAsia="宋体" w:cs="宋体"/>
          <w:color w:val="000000"/>
          <w:sz w:val="24"/>
          <w:szCs w:val="24"/>
          <w:highlight w:val="none"/>
        </w:rPr>
        <w:t xml:space="preserve">有权按照法定的要求推迟提交响应文件截止时间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并在原公告媒体发布更正公告。</w:t>
      </w:r>
      <w:r/>
    </w:p>
    <w:p>
      <w:pPr>
        <w:pStyle w:val="1031"/>
        <w:ind w:firstLine="480"/>
        <w:jc w:val="left"/>
        <w:pageBreakBefore w:val="0"/>
        <w:spacing w:before="0" w:after="0"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三、响应文件的编制</w:t>
      </w:r>
      <w:bookmarkEnd w:id="55"/>
      <w:r/>
      <w:bookmarkEnd w:id="56"/>
      <w:r/>
      <w:bookmarkEnd w:id="57"/>
      <w:r/>
      <w:bookmarkEnd w:id="58"/>
      <w:r/>
      <w:bookmarkEnd w:id="59"/>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60" w:name="_Toc513029214"/>
      <w:r/>
      <w:bookmarkStart w:id="61" w:name="_Toc16938530"/>
      <w:r/>
      <w:bookmarkStart w:id="62" w:name="_Toc20823286"/>
      <w:r/>
      <w:bookmarkStart w:id="63" w:name="_Toc462564073"/>
      <w:r>
        <w:rPr>
          <w:rFonts w:hint="eastAsia" w:ascii="宋体" w:hAnsi="宋体" w:eastAsia="宋体" w:cs="宋体"/>
          <w:b/>
          <w:bCs/>
          <w:color w:val="000000"/>
          <w:sz w:val="24"/>
          <w:szCs w:val="24"/>
          <w:highlight w:val="none"/>
          <w:lang w:val="en-US" w:eastAsia="zh-CN"/>
        </w:rPr>
        <w:t xml:space="preserve">9.响应文件的语言及度量衡单位</w:t>
      </w:r>
      <w:bookmarkEnd w:id="60"/>
      <w:r/>
      <w:bookmarkEnd w:id="61"/>
      <w:r/>
      <w:bookmarkEnd w:id="62"/>
      <w:r/>
      <w:bookmarkEnd w:id="63"/>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供应商提交的响应文件以及供应商与</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rPr>
        <w:t xml:space="preserve">就有关磋商的所有来往通知、函件和文件均应使用简体中文。</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响应文件所使用的度量衡单位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均须采用国家法定计量单位。</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64" w:name="_Toc513029215"/>
      <w:r/>
      <w:bookmarkStart w:id="65" w:name="_Toc16938531"/>
      <w:r/>
      <w:bookmarkStart w:id="66" w:name="_Toc462564074"/>
      <w:r/>
      <w:bookmarkStart w:id="67" w:name="_Toc20823287"/>
      <w:r>
        <w:rPr>
          <w:rFonts w:hint="eastAsia" w:ascii="宋体" w:hAnsi="宋体" w:eastAsia="宋体" w:cs="宋体"/>
          <w:b/>
          <w:bCs/>
          <w:color w:val="000000"/>
          <w:sz w:val="24"/>
          <w:szCs w:val="24"/>
          <w:highlight w:val="none"/>
          <w:lang w:val="en-US" w:eastAsia="zh-CN"/>
        </w:rPr>
        <w:t xml:space="preserve">10.响应文件构成</w:t>
      </w:r>
      <w:bookmarkEnd w:id="64"/>
      <w:r/>
      <w:bookmarkEnd w:id="65"/>
      <w:r/>
      <w:bookmarkEnd w:id="66"/>
      <w:r/>
      <w:bookmarkEnd w:id="67"/>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供应商编写的响应文件应包括资格证明文件、符合性证明文件、</w:t>
      </w:r>
      <w:r>
        <w:rPr>
          <w:rFonts w:hint="eastAsia" w:ascii="宋体" w:hAnsi="宋体" w:eastAsia="宋体" w:cs="宋体"/>
          <w:color w:val="000000"/>
          <w:sz w:val="24"/>
          <w:szCs w:val="24"/>
          <w:highlight w:val="none"/>
          <w:lang w:eastAsia="zh-CN"/>
        </w:rPr>
        <w:t xml:space="preserve">分项报价表</w:t>
      </w:r>
      <w:r>
        <w:rPr>
          <w:rFonts w:hint="eastAsia" w:ascii="宋体" w:hAnsi="宋体" w:eastAsia="宋体" w:cs="宋体"/>
          <w:color w:val="000000"/>
          <w:sz w:val="24"/>
          <w:szCs w:val="24"/>
          <w:highlight w:val="none"/>
        </w:rPr>
        <w:t xml:space="preserve">、响应及偏离表、其他证明文件、磋商响应函等部分。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如标书制作工具中格式和内容与“江苏政府采购网”发布的磋商文件不一致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以“江苏政府采购网”发布的磋商文件为准。</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68" w:name="_Hlt26668975"/>
      <w:r/>
      <w:bookmarkEnd w:id="68"/>
      <w:r/>
      <w:bookmarkStart w:id="69" w:name="_Hlt26954838"/>
      <w:r/>
      <w:bookmarkEnd w:id="69"/>
      <w:r/>
      <w:bookmarkStart w:id="70" w:name="_Hlt26670360"/>
      <w:r/>
      <w:bookmarkEnd w:id="70"/>
      <w:r/>
      <w:bookmarkStart w:id="71" w:name="_Toc14577357"/>
      <w:r/>
      <w:bookmarkStart w:id="72" w:name="_Toc513029219"/>
      <w:r/>
      <w:bookmarkStart w:id="73" w:name="_Toc49090509"/>
      <w:r/>
      <w:bookmarkStart w:id="74" w:name="_Toc49090507"/>
      <w:r/>
      <w:bookmarkStart w:id="75" w:name="_Toc14577354"/>
      <w:r/>
      <w:bookmarkStart w:id="76" w:name="_Toc513029216"/>
      <w:r/>
      <w:bookmarkStart w:id="77" w:name="_Toc49090508"/>
      <w:r/>
      <w:bookmarkStart w:id="78" w:name="_Toc14577355"/>
      <w:r>
        <w:rPr>
          <w:rFonts w:hint="eastAsia" w:ascii="宋体" w:hAnsi="宋体" w:eastAsia="宋体" w:cs="宋体"/>
          <w:b/>
          <w:bCs/>
          <w:color w:val="000000"/>
          <w:sz w:val="24"/>
          <w:szCs w:val="24"/>
          <w:highlight w:val="none"/>
          <w:lang w:val="en-US" w:eastAsia="zh-CN"/>
        </w:rPr>
        <w:t xml:space="preserve">11.证明磋商响应标的符合磋商文件规定的文件</w:t>
      </w:r>
      <w:bookmarkEnd w:id="71"/>
      <w:r/>
      <w:bookmarkEnd w:id="72"/>
      <w:r/>
      <w:bookmarkEnd w:id="73"/>
      <w:r/>
      <w:bookmarkEnd w:id="74"/>
      <w:r/>
      <w:bookmarkEnd w:id="75"/>
      <w:r/>
      <w:bookmarkEnd w:id="76"/>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供应商应按照法律、法规、规章和规范性文件以及磋商文件要求提交证明文件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证明其响应标的符合磋商文件规定。</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磋商文件对证明文件无明确形式要求的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证明文件可以以文字资料、图纸和数据等形式提交。</w:t>
      </w:r>
      <w:bookmarkEnd w:id="77"/>
      <w:r/>
      <w:bookmarkEnd w:id="78"/>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12.分项报价表</w:t>
      </w:r>
      <w:r>
        <w:rPr>
          <w:rFonts w:hint="eastAsia" w:ascii="宋体" w:hAnsi="宋体" w:eastAsia="宋体" w:cs="宋体"/>
          <w:b/>
          <w:bCs/>
          <w:color w:val="000000"/>
          <w:sz w:val="24"/>
          <w:szCs w:val="24"/>
          <w:highlight w:val="none"/>
          <w:lang w:val="zh-CN" w:eastAsia="zh-CN"/>
        </w:rPr>
        <w:t xml:space="preserve">（如有）</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供应商应按照磋商文件规定格式填报</w:t>
      </w:r>
      <w:r>
        <w:rPr>
          <w:rFonts w:hint="eastAsia" w:ascii="宋体" w:hAnsi="宋体" w:eastAsia="宋体" w:cs="宋体"/>
          <w:color w:val="000000"/>
          <w:sz w:val="24"/>
          <w:szCs w:val="24"/>
          <w:highlight w:val="none"/>
          <w:lang w:eastAsia="zh-CN"/>
        </w:rPr>
        <w:t xml:space="preserve">分项报价表</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响应文件中的单价和总价无特殊规定的采用人民币报价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以元为单位标注。磋商文件另有规定的按规定执行。</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79" w:name="_Hlt26670486"/>
      <w:r/>
      <w:bookmarkEnd w:id="79"/>
      <w:r/>
      <w:bookmarkStart w:id="80" w:name="_Hlt26670482"/>
      <w:r/>
      <w:bookmarkEnd w:id="80"/>
      <w:r/>
      <w:bookmarkStart w:id="81" w:name="_Hlt26954846"/>
      <w:r/>
      <w:bookmarkEnd w:id="81"/>
      <w:r/>
      <w:bookmarkStart w:id="82" w:name="_Hlt26954731"/>
      <w:r/>
      <w:bookmarkEnd w:id="82"/>
      <w:r/>
      <w:bookmarkStart w:id="83" w:name="_Hlt26954848"/>
      <w:r/>
      <w:bookmarkEnd w:id="83"/>
      <w:r>
        <w:rPr>
          <w:rFonts w:hint="eastAsia" w:ascii="宋体" w:hAnsi="宋体" w:eastAsia="宋体" w:cs="宋体"/>
          <w:b/>
          <w:bCs/>
          <w:color w:val="000000"/>
          <w:sz w:val="24"/>
          <w:szCs w:val="24"/>
          <w:highlight w:val="none"/>
          <w:lang w:val="en-US" w:eastAsia="zh-CN"/>
        </w:rPr>
        <w:t xml:space="preserve">13.响应及偏离表</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供应商需对磋商文件中的技术要求与商务要求逐项作出响应或偏离说明。</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供应商可在响应文件中提供认为需要的其他技术文件或说明。</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84" w:name="_Toc14577359"/>
      <w:r/>
      <w:bookmarkStart w:id="85" w:name="_Toc49090510"/>
      <w:r>
        <w:rPr>
          <w:rFonts w:hint="eastAsia" w:ascii="宋体" w:hAnsi="宋体" w:eastAsia="宋体" w:cs="宋体"/>
          <w:b/>
          <w:bCs/>
          <w:color w:val="000000"/>
          <w:sz w:val="24"/>
          <w:szCs w:val="24"/>
          <w:highlight w:val="none"/>
          <w:lang w:val="en-US" w:eastAsia="zh-CN"/>
        </w:rPr>
        <w:t xml:space="preserve">14.磋商响应函</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供应商应按照磋商文件规定格式完整、正确填报磋商响应函。</w:t>
      </w:r>
      <w:bookmarkEnd w:id="84"/>
      <w:r/>
      <w:bookmarkEnd w:id="85"/>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86" w:name="_Toc14577360"/>
      <w:r/>
      <w:bookmarkStart w:id="87" w:name="_Toc49090511"/>
      <w:r>
        <w:rPr>
          <w:rFonts w:hint="eastAsia" w:ascii="宋体" w:hAnsi="宋体" w:eastAsia="宋体" w:cs="宋体"/>
          <w:b/>
          <w:bCs/>
          <w:color w:val="000000"/>
          <w:sz w:val="24"/>
          <w:szCs w:val="24"/>
          <w:highlight w:val="none"/>
          <w:lang w:val="en-US" w:eastAsia="zh-CN"/>
        </w:rPr>
        <w:t xml:space="preserve">15.磋商有效期</w:t>
      </w:r>
      <w:bookmarkEnd w:id="86"/>
      <w:r/>
      <w:bookmarkEnd w:id="87"/>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磋商有效期为</w:t>
      </w:r>
      <w:r>
        <w:rPr>
          <w:rFonts w:hint="eastAsia" w:ascii="宋体" w:hAnsi="宋体" w:eastAsia="宋体" w:cs="宋体"/>
          <w:color w:val="000000"/>
          <w:sz w:val="24"/>
          <w:szCs w:val="24"/>
          <w:highlight w:val="none"/>
          <w:lang w:eastAsia="zh-CN"/>
        </w:rPr>
        <w:t xml:space="preserve">采购公告</w:t>
      </w:r>
      <w:r>
        <w:rPr>
          <w:rFonts w:hint="eastAsia" w:ascii="宋体" w:hAnsi="宋体" w:eastAsia="宋体" w:cs="宋体"/>
          <w:color w:val="000000"/>
          <w:sz w:val="24"/>
          <w:szCs w:val="24"/>
          <w:highlight w:val="none"/>
        </w:rPr>
        <w:t xml:space="preserve">规定的提交响应文件截止之日</w:t>
      </w:r>
      <w:r>
        <w:rPr>
          <w:rFonts w:hint="eastAsia" w:ascii="宋体" w:hAnsi="宋体" w:eastAsia="宋体" w:cs="宋体"/>
          <w:color w:val="000000"/>
          <w:sz w:val="24"/>
          <w:szCs w:val="24"/>
          <w:highlight w:val="none"/>
          <w:lang w:eastAsia="zh-CN"/>
        </w:rPr>
        <w:t xml:space="preserve">起</w:t>
      </w:r>
      <w:r>
        <w:rPr>
          <w:rFonts w:hint="eastAsia" w:ascii="宋体" w:hAnsi="宋体" w:eastAsia="宋体" w:cs="宋体"/>
          <w:color w:val="000000"/>
          <w:sz w:val="24"/>
          <w:szCs w:val="24"/>
          <w:highlight w:val="none"/>
          <w:lang w:val="zh-CN"/>
        </w:rPr>
        <w:t xml:space="preserve">六十天</w:t>
      </w:r>
      <w:r>
        <w:rPr>
          <w:rFonts w:hint="eastAsia" w:ascii="宋体" w:hAnsi="宋体" w:eastAsia="宋体" w:cs="宋体"/>
          <w:color w:val="000000"/>
          <w:sz w:val="24"/>
          <w:szCs w:val="24"/>
          <w:highlight w:val="none"/>
        </w:rPr>
        <w:t xml:space="preserve">。磋商有效期比规定短的将被视为非实质性响应磋商文件而</w:t>
      </w:r>
      <w:r>
        <w:rPr>
          <w:rFonts w:hint="eastAsia" w:ascii="宋体" w:hAnsi="宋体" w:eastAsia="宋体" w:cs="宋体"/>
          <w:color w:val="000000"/>
          <w:sz w:val="24"/>
          <w:szCs w:val="24"/>
          <w:highlight w:val="none"/>
          <w:lang w:eastAsia="zh-CN"/>
        </w:rPr>
        <w:t xml:space="preserve">被</w:t>
      </w:r>
      <w:r>
        <w:rPr>
          <w:rFonts w:hint="eastAsia" w:ascii="宋体" w:hAnsi="宋体" w:eastAsia="宋体" w:cs="宋体"/>
          <w:color w:val="000000"/>
          <w:sz w:val="24"/>
          <w:szCs w:val="24"/>
          <w:highlight w:val="none"/>
        </w:rPr>
        <w:t xml:space="preserve">拒绝。</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16.磋商有效期的延长</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在特殊情况下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rPr>
        <w:t xml:space="preserve">于原磋商有效期满之前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可向供应商提出延长磋商有效期的要求。这种要求与答复均应采用书面形式。供应商可以拒绝</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rPr>
        <w:t xml:space="preserve">的这一要求而放弃磋商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同意延长磋商有效期的供应商既不能要求也不允许修改其响应文件</w:t>
      </w:r>
      <w:r>
        <w:rPr>
          <w:rFonts w:hint="eastAsia" w:ascii="宋体" w:hAnsi="宋体" w:eastAsia="宋体" w:cs="宋体"/>
          <w:color w:val="000000"/>
          <w:sz w:val="24"/>
          <w:szCs w:val="24"/>
          <w:highlight w:val="none"/>
          <w:lang w:eastAsia="zh-CN"/>
        </w:rPr>
        <w:t xml:space="preserve">，同时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color w:val="000000"/>
          <w:sz w:val="24"/>
          <w:szCs w:val="24"/>
          <w:highlight w:val="none"/>
          <w:lang w:eastAsia="zh-CN"/>
        </w:rPr>
        <w:t xml:space="preserve">满</w:t>
      </w:r>
      <w:r>
        <w:rPr>
          <w:rFonts w:hint="eastAsia" w:ascii="宋体" w:hAnsi="宋体" w:eastAsia="宋体" w:cs="宋体"/>
          <w:color w:val="000000"/>
          <w:sz w:val="24"/>
          <w:szCs w:val="24"/>
          <w:highlight w:val="none"/>
        </w:rPr>
        <w:t xml:space="preserve">。</w:t>
      </w:r>
      <w:r/>
    </w:p>
    <w:p>
      <w:pPr>
        <w:pStyle w:val="1031"/>
        <w:ind w:firstLine="480"/>
        <w:jc w:val="left"/>
        <w:pageBreakBefore w:val="0"/>
        <w:spacing w:before="0" w:after="0" w:line="440" w:lineRule="exact"/>
        <w:widowControl w:val="off"/>
        <w:rPr>
          <w:rFonts w:hint="eastAsia" w:ascii="宋体" w:hAnsi="宋体" w:eastAsia="宋体" w:cs="宋体"/>
          <w:b w:val="0"/>
          <w:bCs w:val="0"/>
          <w:color w:val="000000"/>
          <w:sz w:val="24"/>
          <w:szCs w:val="24"/>
          <w:highlight w:val="none"/>
        </w:rPr>
      </w:pPr>
      <w:r/>
      <w:bookmarkStart w:id="88" w:name="_Hlt26954739"/>
      <w:r/>
      <w:bookmarkEnd w:id="88"/>
      <w:r/>
      <w:bookmarkStart w:id="89" w:name="_Hlt26954852"/>
      <w:r/>
      <w:bookmarkEnd w:id="89"/>
      <w:r/>
      <w:bookmarkStart w:id="90" w:name="_Toc120614217"/>
      <w:r/>
      <w:bookmarkStart w:id="91" w:name="_Toc16938540"/>
      <w:r/>
      <w:bookmarkStart w:id="92" w:name="_Toc20823296"/>
      <w:r/>
      <w:bookmarkStart w:id="93" w:name="_Toc513029224"/>
      <w:r>
        <w:rPr>
          <w:rFonts w:hint="eastAsia" w:ascii="宋体" w:hAnsi="宋体" w:eastAsia="宋体" w:cs="宋体"/>
          <w:b w:val="0"/>
          <w:bCs w:val="0"/>
          <w:color w:val="000000"/>
          <w:sz w:val="24"/>
          <w:szCs w:val="24"/>
          <w:highlight w:val="none"/>
        </w:rPr>
        <w:t xml:space="preserve">四、响应文件的递交</w:t>
      </w:r>
      <w:bookmarkEnd w:id="90"/>
      <w:r/>
      <w:bookmarkEnd w:id="91"/>
      <w:r/>
      <w:bookmarkEnd w:id="92"/>
      <w:r/>
      <w:bookmarkEnd w:id="93"/>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94" w:name="_Toc462564084"/>
      <w:r/>
      <w:bookmarkStart w:id="95" w:name="_Toc20823297"/>
      <w:r/>
      <w:bookmarkStart w:id="96" w:name="_Toc16938541"/>
      <w:r/>
      <w:bookmarkStart w:id="97" w:name="_Toc513029225"/>
      <w:r>
        <w:rPr>
          <w:rFonts w:hint="eastAsia" w:ascii="宋体" w:hAnsi="宋体" w:eastAsia="宋体" w:cs="宋体"/>
          <w:b/>
          <w:bCs/>
          <w:color w:val="000000"/>
          <w:sz w:val="24"/>
          <w:szCs w:val="24"/>
          <w:highlight w:val="none"/>
          <w:lang w:val="en-US" w:eastAsia="zh-CN"/>
        </w:rPr>
        <w:t xml:space="preserve">17.</w:t>
      </w:r>
      <w:bookmarkEnd w:id="94"/>
      <w:r/>
      <w:bookmarkEnd w:id="95"/>
      <w:r/>
      <w:bookmarkEnd w:id="96"/>
      <w:r/>
      <w:bookmarkEnd w:id="97"/>
      <w:r>
        <w:rPr>
          <w:rFonts w:hint="eastAsia" w:ascii="宋体" w:hAnsi="宋体" w:eastAsia="宋体" w:cs="宋体"/>
          <w:b/>
          <w:bCs/>
          <w:color w:val="000000"/>
          <w:sz w:val="24"/>
          <w:szCs w:val="24"/>
          <w:highlight w:val="none"/>
          <w:lang w:val="en-US" w:eastAsia="zh-CN"/>
        </w:rPr>
        <w:t xml:space="preserve">响应文件的递交</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供应商应当按照《操作手册》规定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公告规定的</w:t>
      </w:r>
      <w:r>
        <w:rPr>
          <w:rFonts w:hint="eastAsia" w:ascii="宋体" w:hAnsi="宋体" w:eastAsia="宋体" w:cs="宋体"/>
          <w:color w:val="000000"/>
          <w:sz w:val="24"/>
          <w:szCs w:val="24"/>
          <w:highlight w:val="none"/>
        </w:rPr>
        <w:t xml:space="preserve">提交响应文件截止时间前制作并上传电子响应文件。</w:t>
      </w:r>
      <w:bookmarkStart w:id="98" w:name="_Toc16938542"/>
      <w:r/>
      <w:bookmarkStart w:id="99" w:name="_Toc20823298"/>
      <w:r/>
      <w:bookmarkStart w:id="100" w:name="_Toc513029226"/>
      <w:r/>
      <w:bookmarkEnd w:id="98"/>
      <w:r/>
      <w:bookmarkEnd w:id="99"/>
      <w:r/>
      <w:bookmarkEnd w:id="100"/>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供应商应充分考虑网络环境、网络宽带等因素</w:t>
      </w:r>
      <w:r>
        <w:rPr>
          <w:rFonts w:hint="eastAsia" w:ascii="宋体" w:hAnsi="宋体" w:eastAsia="宋体" w:cs="宋体"/>
          <w:color w:val="000000"/>
          <w:sz w:val="24"/>
          <w:szCs w:val="24"/>
          <w:highlight w:val="none"/>
          <w:lang w:val="en-US" w:eastAsia="zh-CN"/>
        </w:rPr>
        <w:t xml:space="preserve">可能产生的影响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如因供应商自身原因造成的电子响应文件上传不成功的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按照本磋商文件第二章第2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.3条规定做无效响应处理。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rPr>
        <w:t xml:space="preserve">可以按照规定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通过修改磋商文件酌情延长提交响应文件截止日期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在此情况下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供应商的所有权利和义务均以延长后新的截止日期为准。</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101" w:name="_Toc20823299"/>
      <w:r/>
      <w:bookmarkStart w:id="102" w:name="_Toc513029227"/>
      <w:r/>
      <w:bookmarkStart w:id="103" w:name="_Toc16938543"/>
      <w:r>
        <w:rPr>
          <w:rFonts w:hint="eastAsia" w:ascii="宋体" w:hAnsi="宋体" w:eastAsia="宋体" w:cs="宋体"/>
          <w:b/>
          <w:bCs/>
          <w:color w:val="000000"/>
          <w:sz w:val="24"/>
          <w:szCs w:val="24"/>
          <w:highlight w:val="none"/>
          <w:lang w:val="en-US" w:eastAsia="zh-CN"/>
        </w:rPr>
        <w:t xml:space="preserve">18.响应文件</w:t>
      </w:r>
      <w:bookmarkEnd w:id="101"/>
      <w:r/>
      <w:bookmarkEnd w:id="102"/>
      <w:r/>
      <w:bookmarkEnd w:id="103"/>
      <w:r>
        <w:rPr>
          <w:rFonts w:hint="eastAsia" w:ascii="宋体" w:hAnsi="宋体" w:eastAsia="宋体" w:cs="宋体"/>
          <w:b/>
          <w:bCs/>
          <w:color w:val="000000"/>
          <w:sz w:val="24"/>
          <w:szCs w:val="24"/>
          <w:highlight w:val="none"/>
          <w:lang w:val="en-US" w:eastAsia="zh-CN"/>
        </w:rPr>
        <w:t xml:space="preserve">的拒收</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.1 提交响应文件截止时间后上传的任何响应文件</w:t>
      </w:r>
      <w:r>
        <w:rPr>
          <w:rFonts w:hint="eastAsia" w:ascii="宋体" w:hAnsi="宋体" w:eastAsia="宋体" w:cs="宋体"/>
          <w:color w:val="000000"/>
          <w:sz w:val="24"/>
          <w:szCs w:val="24"/>
          <w:highlight w:val="none"/>
          <w:lang w:eastAsia="zh-CN"/>
        </w:rPr>
        <w:t xml:space="preserve">将被拒绝</w:t>
      </w:r>
      <w:r>
        <w:rPr>
          <w:rFonts w:hint="eastAsia" w:ascii="宋体" w:hAnsi="宋体" w:eastAsia="宋体" w:cs="宋体"/>
          <w:color w:val="000000"/>
          <w:sz w:val="24"/>
          <w:szCs w:val="24"/>
          <w:highlight w:val="none"/>
        </w:rPr>
        <w:t xml:space="preserve">。</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104" w:name="_Toc16938544"/>
      <w:r/>
      <w:bookmarkStart w:id="105" w:name="_Toc20823300"/>
      <w:r/>
      <w:bookmarkStart w:id="106" w:name="_Toc513029228"/>
      <w:r>
        <w:rPr>
          <w:rFonts w:hint="eastAsia" w:ascii="宋体" w:hAnsi="宋体" w:eastAsia="宋体" w:cs="宋体"/>
          <w:b/>
          <w:bCs/>
          <w:color w:val="000000"/>
          <w:sz w:val="24"/>
          <w:szCs w:val="24"/>
          <w:highlight w:val="none"/>
          <w:lang w:val="en-US" w:eastAsia="zh-CN"/>
        </w:rPr>
        <w:t xml:space="preserve">19.响应文件的撤回和修改</w:t>
      </w:r>
      <w:bookmarkEnd w:id="104"/>
      <w:r/>
      <w:bookmarkEnd w:id="105"/>
      <w:r/>
      <w:bookmarkEnd w:id="106"/>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响应文件的撤回</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供应商可在提交响应文件截止时间前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撤回其电子响应文件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具体操作方法见《操作手册》。</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供应商撤回电子响应文件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则认为其不再参与本项目磋商活动。</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响应文件的修改</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19.2.1 </w:t>
      </w:r>
      <w:r>
        <w:rPr>
          <w:rFonts w:hint="eastAsia" w:ascii="宋体" w:hAnsi="宋体" w:eastAsia="宋体" w:cs="宋体"/>
          <w:color w:val="000000"/>
          <w:sz w:val="24"/>
          <w:szCs w:val="24"/>
          <w:highlight w:val="none"/>
        </w:rPr>
        <w:t xml:space="preserve">供应商可在提交响应文件截止时间前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对其电子响应文件进行修改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具体操作方法见《操作手册》。</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19.2.2 </w:t>
      </w:r>
      <w:r>
        <w:rPr>
          <w:rFonts w:hint="eastAsia" w:ascii="宋体" w:hAnsi="宋体" w:eastAsia="宋体" w:cs="宋体"/>
          <w:color w:val="000000"/>
          <w:sz w:val="24"/>
          <w:szCs w:val="24"/>
          <w:highlight w:val="none"/>
        </w:rPr>
        <w:t xml:space="preserve">提交响应文件截止时间之后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供应商不得对其电子响应文件作任何修改。</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在提交响应文件截止时间至磋商文件中规定的磋商有效期满之间的这段时间内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供应商不得撤回其响应文件。</w:t>
      </w:r>
      <w:r/>
    </w:p>
    <w:p>
      <w:pPr>
        <w:pStyle w:val="1031"/>
        <w:ind w:firstLine="480"/>
        <w:jc w:val="left"/>
        <w:pageBreakBefore w:val="0"/>
        <w:spacing w:before="0" w:after="0" w:line="440" w:lineRule="exact"/>
        <w:widowControl w:val="off"/>
        <w:rPr>
          <w:rFonts w:hint="eastAsia" w:ascii="宋体" w:hAnsi="宋体" w:eastAsia="宋体" w:cs="宋体"/>
          <w:b w:val="0"/>
          <w:bCs w:val="0"/>
          <w:color w:val="000000"/>
          <w:sz w:val="24"/>
          <w:szCs w:val="24"/>
          <w:highlight w:val="none"/>
        </w:rPr>
      </w:pPr>
      <w:r/>
      <w:bookmarkStart w:id="107" w:name="_Toc120614218"/>
      <w:r/>
      <w:bookmarkStart w:id="108" w:name="_Toc513029229"/>
      <w:r/>
      <w:bookmarkStart w:id="109" w:name="_Toc20823301"/>
      <w:r/>
      <w:bookmarkStart w:id="110" w:name="_Toc16938545"/>
      <w:r>
        <w:rPr>
          <w:rFonts w:hint="eastAsia" w:ascii="宋体" w:hAnsi="宋体" w:eastAsia="宋体" w:cs="宋体"/>
          <w:b w:val="0"/>
          <w:bCs w:val="0"/>
          <w:color w:val="000000"/>
          <w:sz w:val="24"/>
          <w:szCs w:val="24"/>
          <w:highlight w:val="none"/>
        </w:rPr>
        <w:t xml:space="preserve">五、响应文件的解密与评审</w:t>
      </w:r>
      <w:bookmarkEnd w:id="107"/>
      <w:r/>
      <w:bookmarkEnd w:id="108"/>
      <w:r/>
      <w:bookmarkEnd w:id="109"/>
      <w:r/>
      <w:bookmarkEnd w:id="110"/>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20.响应文件解密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 供应商应当按照《操作手册》规定，在苏采云系统规定的时间内对响应文件进行解密。</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21.磋商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 依法组建的磋商小组对响应文件进行评审。</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 磋商小组由采购人代表和有关技术、经济或法律等方面的专家组成，且人员构成符合政府采购有关规定。</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 磋商小组独立工作，负责评审所有响应文件并推荐成交候选人，或根据采购人授权直接确定成交供应商。</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22.评审过程的保密与公正</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 磋商小组、采购人和采购代理工作人员、相关监督人员等与评审工作有关的人员，对评审情况以及在评审过程中获悉的国家秘密、商业秘密负有保密责任。</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 供应商不得以任何方式影响评审过程，否则其响应文件将被作为无效响应文件。</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 采购代理和磋商小组不向未成交的供应商解释未成交原因，也不公布评审过程中的相关细节。</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23.评审过程中的澄清</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供应商的澄清、说明或者补正不得超出响应文件的范围或者改变响应文件的实质性内容。</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磋商小组并非对每个供应商都做澄清要求。</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23.2 需要供应商进行澄清、说明和补正的，磋商小组将通过苏采云系统向供应商发出</w:t>
      </w:r>
      <w:r>
        <w:rPr>
          <w:rFonts w:hint="eastAsia" w:ascii="宋体" w:hAnsi="宋体" w:eastAsia="宋体" w:cs="宋体"/>
          <w:color w:val="000000"/>
          <w:sz w:val="24"/>
          <w:szCs w:val="24"/>
          <w:highlight w:val="none"/>
          <w:lang w:val="zh-CN"/>
        </w:rPr>
        <w:t xml:space="preserve">《澄清要求函》</w:t>
      </w:r>
      <w:r>
        <w:rPr>
          <w:rFonts w:hint="eastAsia" w:ascii="宋体" w:hAnsi="宋体" w:eastAsia="宋体" w:cs="宋体"/>
          <w:color w:val="000000"/>
          <w:sz w:val="24"/>
          <w:szCs w:val="24"/>
          <w:highlight w:val="none"/>
          <w:lang w:val="en-US" w:eastAsia="zh-CN"/>
        </w:rPr>
        <w:t xml:space="preserve">，接到</w:t>
      </w:r>
      <w:r>
        <w:rPr>
          <w:rFonts w:hint="eastAsia" w:ascii="宋体" w:hAnsi="宋体" w:eastAsia="宋体" w:cs="宋体"/>
          <w:color w:val="000000"/>
          <w:sz w:val="24"/>
          <w:szCs w:val="24"/>
          <w:highlight w:val="none"/>
          <w:lang w:val="zh-CN"/>
        </w:rPr>
        <w:t xml:space="preserve">《澄清要求函》</w:t>
      </w:r>
      <w:r>
        <w:rPr>
          <w:rFonts w:hint="eastAsia" w:ascii="宋体" w:hAnsi="宋体" w:eastAsia="宋体" w:cs="宋体"/>
          <w:color w:val="000000"/>
          <w:sz w:val="24"/>
          <w:szCs w:val="24"/>
          <w:highlight w:val="none"/>
          <w:lang w:val="en-US" w:eastAsia="zh-CN"/>
        </w:rPr>
        <w:t xml:space="preserve">的供应商应当按照要求在苏采云系统中提交</w:t>
      </w:r>
      <w:r>
        <w:rPr>
          <w:rFonts w:hint="eastAsia" w:ascii="宋体" w:hAnsi="宋体" w:eastAsia="宋体" w:cs="宋体"/>
          <w:color w:val="000000"/>
          <w:sz w:val="24"/>
          <w:szCs w:val="24"/>
          <w:highlight w:val="none"/>
          <w:lang w:val="zh-CN"/>
        </w:rPr>
        <w:t xml:space="preserve">《澄清响应函》</w:t>
      </w:r>
      <w:r>
        <w:rPr>
          <w:rFonts w:hint="eastAsia" w:ascii="宋体" w:hAnsi="宋体" w:eastAsia="宋体" w:cs="宋体"/>
          <w:color w:val="000000"/>
          <w:sz w:val="24"/>
          <w:szCs w:val="24"/>
          <w:highlight w:val="none"/>
          <w:lang w:val="en-US" w:eastAsia="zh-CN"/>
        </w:rPr>
        <w:t xml:space="preserve">并加盖电子公章。澄清、说明和补正的内容作为响应文件的补充部分，具体操作方式见《操作手册》。</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 接到磋商小组澄清、说明和补正要求的供应商如未按规定作出澄清、说明和补正，其风险由供应商自行承担。</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24.响应文件的审查</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 响应文件审查分为资格审查和符合性审查。</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82"/>
        <w:jc w:val="left"/>
        <w:keepLines w:val="0"/>
        <w:keepNext w:val="0"/>
        <w:pageBreakBefore w:val="0"/>
        <w:spacing w:line="440" w:lineRule="exact"/>
        <w:widowControl w:val="off"/>
        <w:rPr>
          <w:rFonts w:ascii="宋体" w:hAnsi="宋体" w:eastAsia="宋体" w:cs="宋体"/>
          <w:b/>
          <w:bCs/>
          <w:spacing w:val="9"/>
          <w:sz w:val="23"/>
          <w:szCs w:val="23"/>
          <w:highlight w:val="none"/>
        </w:rPr>
      </w:pPr>
      <w:r>
        <w:rPr>
          <w:rFonts w:hint="eastAsia" w:ascii="宋体" w:hAnsi="宋体" w:eastAsia="宋体" w:cs="宋体"/>
          <w:b/>
          <w:bCs/>
          <w:color w:val="000000"/>
          <w:sz w:val="24"/>
          <w:szCs w:val="24"/>
          <w:highlight w:val="none"/>
          <w:lang w:val="en-US" w:eastAsia="zh-CN"/>
        </w:rPr>
        <w:t xml:space="preserve">24.1.3 </w:t>
      </w:r>
      <w:r>
        <w:rPr>
          <w:rFonts w:hint="eastAsia" w:ascii="宋体" w:hAnsi="宋体" w:eastAsia="宋体" w:cs="Times New Roman"/>
          <w:b/>
          <w:bCs/>
          <w:spacing w:val="0"/>
          <w:sz w:val="24"/>
          <w:szCs w:val="24"/>
          <w:highlight w:val="none"/>
        </w:rPr>
        <w:t xml:space="preserve">强化政府采购异常低价审查</w:t>
      </w:r>
      <w:r/>
    </w:p>
    <w:p>
      <w:pPr>
        <w:ind w:firstLine="482"/>
        <w:jc w:val="left"/>
        <w:keepLines w:val="0"/>
        <w:keepNext w:val="0"/>
        <w:pageBreakBefore w:val="0"/>
        <w:spacing w:line="440" w:lineRule="exact"/>
        <w:widowControl w:val="off"/>
        <w:rPr>
          <w:rFonts w:hint="eastAsia" w:ascii="宋体" w:hAnsi="宋体" w:eastAsia="宋体" w:cs="宋体"/>
          <w:b/>
          <w:bCs/>
          <w:spacing w:val="9"/>
          <w:sz w:val="23"/>
          <w:szCs w:val="23"/>
          <w:highlight w:val="none"/>
          <w:lang w:val="en-US" w:eastAsia="zh-CN"/>
        </w:rPr>
      </w:pPr>
      <w:r>
        <w:rPr>
          <w:rFonts w:hint="eastAsia" w:ascii="宋体" w:hAnsi="宋体"/>
          <w:b/>
          <w:bCs/>
          <w:sz w:val="24"/>
          <w:szCs w:val="24"/>
          <w:highlight w:val="none"/>
          <w:lang w:val="en-US" w:eastAsia="zh-CN"/>
        </w:rPr>
        <w:t xml:space="preserve">启动异常低价投标（响应）审查的数值标准如下：</w:t>
      </w:r>
      <w:r/>
    </w:p>
    <w:p>
      <w:pPr>
        <w:ind w:firstLine="482"/>
        <w:jc w:val="left"/>
        <w:keepLines w:val="0"/>
        <w:keepNext w:val="0"/>
        <w:pageBreakBefore w:val="0"/>
        <w:spacing w:line="44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（一）评审过程中出现下列情形之一的，评审小组应当启动异常低价响应审查程序：</w:t>
      </w:r>
      <w:r/>
    </w:p>
    <w:p>
      <w:pPr>
        <w:ind w:firstLine="482"/>
        <w:jc w:val="left"/>
        <w:keepLines w:val="0"/>
        <w:keepNext w:val="0"/>
        <w:pageBreakBefore w:val="0"/>
        <w:spacing w:line="44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44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44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（3）投标（响应）报价低于采购项目最高限价45%的，即投标（响应）报价&lt;采购项目最高限价×45%；</w:t>
      </w:r>
      <w:r/>
    </w:p>
    <w:p>
      <w:pPr>
        <w:ind w:firstLine="482"/>
        <w:jc w:val="left"/>
        <w:keepLines w:val="0"/>
        <w:keepNext w:val="0"/>
        <w:pageBreakBefore w:val="0"/>
        <w:spacing w:line="44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（4）评审小组基于专业判断，认为供应商报价过低，有可能影响产品质量或者不能诚信履约的其他情形。</w:t>
      </w:r>
      <w:r/>
    </w:p>
    <w:p>
      <w:pPr>
        <w:ind w:firstLine="482"/>
        <w:jc w:val="left"/>
        <w:keepLines w:val="0"/>
        <w:keepNext w:val="0"/>
        <w:pageBreakBefore w:val="0"/>
        <w:spacing w:line="44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依据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jc w:val="left"/>
        <w:keepLines w:val="0"/>
        <w:keepNext w:val="0"/>
        <w:pageBreakBefore w:val="0"/>
        <w:spacing w:line="44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24.1.4 未通过资格审查或符合性审查的供应商，磋商小组将通过苏采云系统告知具体原因，评审结束后将不再接受有关询问。</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val="zh-CN"/>
        </w:rPr>
        <w:t xml:space="preserve">磋商小组</w:t>
      </w:r>
      <w:r>
        <w:rPr>
          <w:rFonts w:hint="eastAsia" w:ascii="宋体" w:hAnsi="宋体" w:eastAsia="宋体" w:cs="宋体"/>
          <w:color w:val="000000"/>
          <w:sz w:val="24"/>
          <w:szCs w:val="24"/>
          <w:highlight w:val="none"/>
          <w:lang w:val="en-US" w:eastAsia="zh-CN"/>
        </w:rPr>
        <w:t xml:space="preserve">按照</w:t>
      </w:r>
      <w:r>
        <w:rPr>
          <w:rFonts w:hint="eastAsia" w:ascii="宋体" w:hAnsi="宋体" w:eastAsia="宋体" w:cs="宋体"/>
          <w:color w:val="000000"/>
          <w:sz w:val="24"/>
          <w:szCs w:val="24"/>
          <w:highlight w:val="none"/>
          <w:lang w:val="zh-CN"/>
        </w:rPr>
        <w:t xml:space="preserve">少数服从多数的原则作出结论。</w:t>
      </w:r>
      <w:r>
        <w:rPr>
          <w:rFonts w:hint="eastAsia" w:ascii="宋体" w:hAnsi="宋体" w:eastAsia="宋体" w:cs="宋体"/>
          <w:color w:val="000000"/>
          <w:sz w:val="24"/>
          <w:szCs w:val="24"/>
          <w:highlight w:val="none"/>
          <w:lang w:val="en-US" w:eastAsia="zh-CN"/>
        </w:rPr>
        <w:t xml:space="preserve">磋商小组认</w:t>
      </w:r>
      <w:r>
        <w:rPr>
          <w:rFonts w:hint="eastAsia" w:ascii="宋体" w:hAnsi="宋体" w:eastAsia="宋体" w:cs="宋体"/>
          <w:color w:val="000000"/>
          <w:sz w:val="24"/>
          <w:szCs w:val="24"/>
          <w:highlight w:val="none"/>
          <w:lang w:val="zh-CN"/>
        </w:rPr>
        <w:t xml:space="preserve">定响应文件的响应性只根据响应文件本身的内容，而不寻求外部的证据。</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 未实质性响应磋商文件的情形</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24.3.1 供应商在苏采云系统规定的时间内未成功解密电子响应文件。</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24.3.2 供应商未按照磋商文件要求上传电子响应文件。</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24.3.3 同一供应商提交两个（含两个）以上不同的响应文件或者最后报价。</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24.3.4 供应商不具备磋商文件中规定的资格要求。</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24.3.5 供应商的最后报价超过了采购预算或最高限价。</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24.3.6 不符合磋商文件中规定的实质性要求和条件（</w:t>
      </w:r>
      <w:r>
        <w:rPr>
          <w:rFonts w:hint="eastAsia" w:ascii="宋体" w:hAnsi="宋体" w:eastAsia="宋体" w:cs="宋体"/>
          <w:b/>
          <w:bCs/>
          <w:i w:val="0"/>
          <w:iCs w:val="0"/>
          <w:color w:val="000000"/>
          <w:sz w:val="24"/>
          <w:szCs w:val="24"/>
          <w:highlight w:val="none"/>
          <w:u w:val="none"/>
          <w:lang w:val="en-US" w:eastAsia="zh-CN"/>
        </w:rPr>
        <w:t xml:space="preserve">本文件中斜体且有下划线部分</w:t>
      </w:r>
      <w:r>
        <w:rPr>
          <w:rFonts w:hint="eastAsia" w:ascii="宋体" w:hAnsi="宋体" w:eastAsia="宋体" w:cs="宋体"/>
          <w:b/>
          <w:bCs/>
          <w:i w:val="0"/>
          <w:iCs w:val="0"/>
          <w:color w:val="000000"/>
          <w:sz w:val="24"/>
          <w:szCs w:val="24"/>
          <w:highlight w:val="none"/>
          <w:u w:val="none"/>
          <w:lang w:val="zh-CN" w:eastAsia="zh-CN"/>
        </w:rPr>
        <w:t xml:space="preserve">或者打“</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eastAsia="宋体" w:cs="宋体"/>
          <w:b/>
          <w:bCs/>
          <w:i w:val="0"/>
          <w:iCs w:val="0"/>
          <w:color w:val="000000"/>
          <w:sz w:val="24"/>
          <w:szCs w:val="24"/>
          <w:highlight w:val="none"/>
          <w:u w:val="none"/>
          <w:lang w:val="zh-CN" w:eastAsia="zh-CN"/>
        </w:rPr>
        <w:t xml:space="preserve">”内容，</w:t>
      </w:r>
      <w:r>
        <w:rPr>
          <w:rFonts w:hint="eastAsia" w:ascii="宋体" w:hAnsi="宋体" w:eastAsia="宋体" w:cs="宋体"/>
          <w:b/>
          <w:bCs/>
          <w:i w:val="0"/>
          <w:iCs w:val="0"/>
          <w:color w:val="000000"/>
          <w:sz w:val="24"/>
          <w:szCs w:val="24"/>
          <w:highlight w:val="none"/>
          <w:u w:val="none"/>
          <w:lang w:val="en-US" w:eastAsia="zh-CN"/>
        </w:rPr>
        <w:t xml:space="preserve">为实质性要求和条件</w:t>
      </w:r>
      <w:r>
        <w:rPr>
          <w:rFonts w:hint="eastAsia" w:ascii="宋体" w:hAnsi="宋体" w:eastAsia="宋体" w:cs="宋体"/>
          <w:color w:val="000000"/>
          <w:sz w:val="24"/>
          <w:szCs w:val="24"/>
          <w:highlight w:val="none"/>
          <w:lang w:val="en-US" w:eastAsia="zh-CN"/>
        </w:rPr>
        <w:t xml:space="preserve">）。</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24.3.7 供应商被“信用中国”网站（www.creditchina.gov.cn）、“中国政府采购网”（www.ccgp.gov.cn）列入失信被执行人、重大税收违法失信主体、政府采购严重失信行为记录名单，或查询“信用中国”网站后发现供应商存在其他不符合《中华人民共和国政府采购法》第二十二条规定条件的信用记录。</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24.3.8 已标价的工程量清单与磋商文件提供的工程量清单中的项目编码、项目名称、项目特征、计量单位、工程量不一致（措施项目增项除外）；</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24.3.9 已标价的工程量清单与磋商文件规定的暂估价、暂列金额及甲供材料价格不一致。</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24.3.10 已标价的工程量清单与磋商文件明确列出的不可竞争费用项目或费率或计算基础不一致。</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24.3.11 响应文件含有采购人不能接受的附加条件。</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24.3.12 响应文件未按照磋商文件要求加盖电子公章。</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24.3.13 法律法规及本磋商文件规定的其他无效响应的情形。</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 未实质性响应磋商文件的响应文件按无效响应处理。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24.5 如果响应文件实质上没有响应磋商文件的要求，磋商小组将予以拒绝，供应商不得通过修改或撤销不符合要求的偏离或保留而使其成为实质性响应的文件。</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24.6 供应商在项目评审全过程中应保持通讯畅通，</w:t>
      </w:r>
      <w:r>
        <w:rPr>
          <w:rFonts w:hint="eastAsia" w:ascii="宋体" w:hAnsi="宋体" w:eastAsia="宋体" w:cs="宋体"/>
          <w:color w:val="000000"/>
          <w:sz w:val="24"/>
          <w:szCs w:val="24"/>
          <w:highlight w:val="none"/>
          <w:lang w:val="zh-CN"/>
        </w:rPr>
        <w:t xml:space="preserve">及时登录苏采云系统查阅、答复相关信息，并安排专人与</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lang w:val="zh-CN"/>
        </w:rPr>
        <w:t xml:space="preserve">及磋商小组联系。</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25.磋商程序及评审方法与评审标准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 磋商程序</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25.2 评审方法与评审标准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25.2.1 评审方法。见磋商文件第五章。</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25.2.2 评审标准。见磋商文件第五章。</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 采购活动终止</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出现下列情形之一的，本次采购活动终止：</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25.3.1 因情况变化，不再符合竞争性磋商采购方式适用情形。</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25.3.2 出现影响采购公正的违法、违规行为。</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25.3.3 在苏采云系统规定时间内成功解密电子响应文件的供应商不足三家。</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.3.5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法律法规规定的其他应当终止情形。</w:t>
      </w:r>
      <w:r/>
    </w:p>
    <w:p>
      <w:pPr>
        <w:pStyle w:val="1031"/>
        <w:ind w:firstLine="480"/>
        <w:jc w:val="left"/>
        <w:pageBreakBefore w:val="0"/>
        <w:spacing w:before="0" w:after="0"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六、成交</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26.确定成交单位</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 成交候选供应商的确定原则和数量见磋商文件第五章。</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 </w:t>
      </w:r>
      <w:r>
        <w:rPr>
          <w:rFonts w:hint="eastAsia" w:ascii="宋体" w:hAnsi="宋体" w:eastAsia="宋体" w:cs="宋体"/>
          <w:color w:val="000000"/>
          <w:sz w:val="24"/>
          <w:szCs w:val="24"/>
          <w:highlight w:val="none"/>
          <w:lang w:val="zh-CN" w:eastAsia="zh-CN"/>
        </w:rPr>
        <w:t xml:space="preserve">按以下第（</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）种方式确定</w:t>
      </w:r>
      <w:r>
        <w:rPr>
          <w:rFonts w:hint="eastAsia" w:ascii="宋体" w:hAnsi="宋体" w:eastAsia="宋体" w:cs="宋体"/>
          <w:color w:val="000000"/>
          <w:sz w:val="24"/>
          <w:szCs w:val="24"/>
          <w:highlight w:val="none"/>
          <w:lang w:val="en-US" w:eastAsia="zh-CN"/>
        </w:rPr>
        <w:t xml:space="preserve">成交供应商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zh-CN" w:eastAsia="zh-CN"/>
        </w:rPr>
        <w:t xml:space="preserve">直接确定排名第一的</w:t>
      </w:r>
      <w:r>
        <w:rPr>
          <w:rFonts w:hint="eastAsia" w:ascii="宋体" w:hAnsi="宋体" w:eastAsia="宋体" w:cs="宋体"/>
          <w:color w:val="000000"/>
          <w:sz w:val="24"/>
          <w:szCs w:val="24"/>
          <w:highlight w:val="none"/>
          <w:lang w:val="en-US" w:eastAsia="zh-CN"/>
        </w:rPr>
        <w:t xml:space="preserve">成交候选供应商</w:t>
      </w:r>
      <w:r>
        <w:rPr>
          <w:rFonts w:hint="eastAsia" w:ascii="宋体" w:hAnsi="宋体" w:eastAsia="宋体" w:cs="宋体"/>
          <w:color w:val="000000"/>
          <w:sz w:val="24"/>
          <w:szCs w:val="24"/>
          <w:highlight w:val="none"/>
          <w:lang w:val="zh-CN" w:eastAsia="zh-CN"/>
        </w:rPr>
        <w:t xml:space="preserve">为</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val="zh-CN"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（2）采购人在</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zh-CN" w:eastAsia="zh-CN"/>
        </w:rPr>
        <w:t xml:space="preserve">推荐的</w:t>
      </w:r>
      <w:r>
        <w:rPr>
          <w:rFonts w:hint="eastAsia" w:ascii="宋体" w:hAnsi="宋体" w:eastAsia="宋体" w:cs="宋体"/>
          <w:color w:val="000000"/>
          <w:sz w:val="24"/>
          <w:szCs w:val="24"/>
          <w:highlight w:val="none"/>
          <w:lang w:val="en-US" w:eastAsia="zh-CN"/>
        </w:rPr>
        <w:t xml:space="preserve">成交候选供应商</w:t>
      </w:r>
      <w:r>
        <w:rPr>
          <w:rFonts w:hint="eastAsia" w:ascii="宋体" w:hAnsi="宋体" w:eastAsia="宋体" w:cs="宋体"/>
          <w:color w:val="000000"/>
          <w:sz w:val="24"/>
          <w:szCs w:val="24"/>
          <w:highlight w:val="none"/>
          <w:lang w:val="zh-CN" w:eastAsia="zh-CN"/>
        </w:rPr>
        <w:t xml:space="preserve">中按顺序确定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val="zh-CN"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按第二种方式确定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000000"/>
          <w:sz w:val="24"/>
          <w:szCs w:val="24"/>
          <w:highlight w:val="none"/>
          <w:lang w:val="en-US" w:eastAsia="zh-CN"/>
        </w:rPr>
        <w:t xml:space="preserve">成交候选供应商</w:t>
      </w:r>
      <w:r>
        <w:rPr>
          <w:rFonts w:hint="eastAsia" w:ascii="宋体" w:hAnsi="宋体" w:eastAsia="宋体" w:cs="宋体"/>
          <w:color w:val="000000"/>
          <w:sz w:val="24"/>
          <w:szCs w:val="24"/>
          <w:highlight w:val="none"/>
          <w:lang w:val="zh-CN" w:eastAsia="zh-CN"/>
        </w:rPr>
        <w:t xml:space="preserve">中按顺序确定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lang w:val="zh-CN"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 采购代理将在“江苏政府采购网”发布成交结果公告，公告期限为1个工作日。</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 </w:t>
      </w:r>
      <w:r>
        <w:rPr>
          <w:rFonts w:hint="eastAsia" w:ascii="宋体" w:hAnsi="宋体" w:eastAsia="宋体" w:cs="宋体"/>
          <w:b/>
          <w:bCs/>
          <w:color w:val="000000"/>
          <w:sz w:val="24"/>
          <w:szCs w:val="24"/>
          <w:highlight w:val="none"/>
          <w:lang w:val="en-US" w:eastAsia="zh-CN"/>
        </w:rPr>
        <w:t xml:space="preserve">若有充分证据证明成交供应商有下列情况之一的，一经查实将被取消成交资格：</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26.4.1 提供虚假材料谋取成交。</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26.4.2 向评审专家、采购人或采购代理工作人员行贿或者提供其他不正当利益。</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26.4.3 与其他供应商、评审专家、采购人或采购代理工作人员恶意串通。</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26.4.4 不满足本磋商文件规定的实质性要求，但在评审过程中未被磋商小组发现。</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26.4.5 </w:t>
      </w:r>
      <w:r>
        <w:rPr>
          <w:rFonts w:hint="eastAsia" w:ascii="宋体" w:hAnsi="宋体" w:eastAsia="宋体" w:cs="宋体"/>
          <w:color w:val="000000"/>
          <w:sz w:val="24"/>
          <w:szCs w:val="24"/>
          <w:highlight w:val="none"/>
          <w:lang w:val="en-US"/>
        </w:rPr>
        <w:t xml:space="preserve">采取不正当手段诋毁、排挤其他供应商。</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bookmarkStart w:id="111" w:name="_Toc200451960"/>
      <w:r>
        <w:rPr>
          <w:rFonts w:hint="eastAsia" w:ascii="宋体" w:hAnsi="宋体" w:eastAsia="宋体" w:cs="宋体"/>
          <w:b/>
          <w:bCs/>
          <w:color w:val="000000"/>
          <w:sz w:val="24"/>
          <w:szCs w:val="24"/>
          <w:highlight w:val="none"/>
          <w:lang w:val="en-US" w:eastAsia="zh-CN"/>
        </w:rPr>
        <w:t xml:space="preserve">27.成交通知书</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27.1 成交结果确定后，采购代理将向成交供应商发出《成交通知书》。成交供应商可在成交结果公告届满之日起三十日内，登录苏采云系统下载。</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1031"/>
        <w:ind w:firstLine="480"/>
        <w:jc w:val="left"/>
        <w:pageBreakBefore w:val="0"/>
        <w:spacing w:before="0" w:after="0"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七、授予合同</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28.签订合同</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28.l 成交供应商应当在《成交通知书》发出之日起三十日内，按照磋商文件确定的事项与采购人签订政府采购合同。采购人于合同签订后2个工作日内通过苏采云系统进行公示。</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28.2 磋商文件、成交供应商的响应文件及磋商过程中有关澄清、承诺文件均作为合同附件。</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28.4 成交供应商因自身原因拒绝与采购人签订合同的，</w:t>
      </w:r>
      <w:r>
        <w:rPr>
          <w:rFonts w:hint="eastAsia" w:ascii="宋体" w:hAnsi="宋体" w:eastAsia="宋体" w:cs="宋体"/>
          <w:color w:val="000000"/>
          <w:sz w:val="24"/>
          <w:szCs w:val="24"/>
          <w:highlight w:val="none"/>
          <w:lang w:val="zh-CN" w:eastAsia="zh-CN"/>
        </w:rPr>
        <w:t xml:space="preserve">不得参加采购人</w:t>
      </w:r>
      <w:r>
        <w:rPr>
          <w:rFonts w:hint="eastAsia" w:ascii="宋体" w:hAnsi="宋体" w:eastAsia="宋体" w:cs="宋体"/>
          <w:color w:val="000000"/>
          <w:sz w:val="24"/>
          <w:szCs w:val="24"/>
          <w:highlight w:val="none"/>
          <w:lang w:val="en-US" w:eastAsia="zh-CN"/>
        </w:rPr>
        <w:t xml:space="preserve">重新组织的</w:t>
      </w:r>
      <w:r>
        <w:rPr>
          <w:rFonts w:hint="eastAsia" w:ascii="宋体" w:hAnsi="宋体" w:eastAsia="宋体" w:cs="宋体"/>
          <w:color w:val="000000"/>
          <w:sz w:val="24"/>
          <w:szCs w:val="24"/>
          <w:highlight w:val="none"/>
          <w:lang w:val="zh-CN" w:eastAsia="zh-CN"/>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且将可能被拒绝参加该采购人</w:t>
      </w:r>
      <w:r>
        <w:rPr>
          <w:rFonts w:hint="eastAsia" w:ascii="宋体" w:hAnsi="宋体" w:eastAsia="宋体" w:cs="宋体"/>
          <w:color w:val="000000"/>
          <w:sz w:val="24"/>
          <w:szCs w:val="24"/>
          <w:highlight w:val="none"/>
          <w:lang w:val="zh-CN" w:eastAsia="zh-CN"/>
        </w:rPr>
        <w:t xml:space="preserve">一年内</w:t>
      </w:r>
      <w:r>
        <w:rPr>
          <w:rFonts w:hint="eastAsia" w:ascii="宋体" w:hAnsi="宋体" w:eastAsia="宋体" w:cs="宋体"/>
          <w:color w:val="000000"/>
          <w:sz w:val="24"/>
          <w:szCs w:val="24"/>
          <w:highlight w:val="none"/>
          <w:lang w:val="en-US" w:eastAsia="zh-CN"/>
        </w:rPr>
        <w:t xml:space="preserve">的其他</w:t>
      </w:r>
      <w:r>
        <w:rPr>
          <w:rFonts w:hint="eastAsia" w:ascii="宋体" w:hAnsi="宋体" w:eastAsia="宋体" w:cs="宋体"/>
          <w:color w:val="000000"/>
          <w:sz w:val="24"/>
          <w:szCs w:val="24"/>
          <w:highlight w:val="none"/>
          <w:lang w:val="zh-CN" w:eastAsia="zh-CN"/>
        </w:rPr>
        <w:t xml:space="preserve">政府采购活动。</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29.标的物的追加</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033"/>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30.政府采购履约资金扶持政策</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30.1 成交供应商通过</w:t>
      </w:r>
      <w:r>
        <w:rPr>
          <w:rFonts w:hint="eastAsia" w:ascii="宋体" w:hAnsi="宋体" w:eastAsia="宋体" w:cs="宋体"/>
          <w:color w:val="000000"/>
          <w:sz w:val="24"/>
          <w:szCs w:val="24"/>
          <w:highlight w:val="none"/>
          <w:lang w:val="zh-CN"/>
        </w:rPr>
        <w:t xml:space="preserve">南京市公共资源交易</w:t>
      </w:r>
      <w:r>
        <w:rPr>
          <w:rFonts w:hint="eastAsia" w:ascii="宋体" w:hAnsi="宋体" w:eastAsia="宋体" w:cs="宋体"/>
          <w:color w:val="000000"/>
          <w:sz w:val="24"/>
          <w:szCs w:val="24"/>
          <w:highlight w:val="none"/>
          <w:lang w:val="en-US" w:eastAsia="zh-CN"/>
        </w:rPr>
        <w:t xml:space="preserve">平台</w:t>
      </w:r>
      <w:r>
        <w:rPr>
          <w:rFonts w:hint="eastAsia" w:ascii="宋体" w:hAnsi="宋体" w:eastAsia="宋体" w:cs="宋体"/>
          <w:color w:val="000000"/>
          <w:sz w:val="24"/>
          <w:szCs w:val="24"/>
          <w:highlight w:val="none"/>
          <w:lang w:val="zh-CN"/>
        </w:rPr>
        <w:t xml:space="preserve">网站“小企业融资平台”，</w:t>
      </w:r>
      <w:r>
        <w:rPr>
          <w:rFonts w:hint="eastAsia" w:ascii="宋体" w:hAnsi="宋体" w:eastAsia="宋体" w:cs="宋体"/>
          <w:color w:val="000000"/>
          <w:sz w:val="24"/>
          <w:szCs w:val="24"/>
          <w:highlight w:val="none"/>
          <w:lang w:val="en-US" w:eastAsia="zh-CN"/>
        </w:rPr>
        <w:t xml:space="preserve">选择相应的金融机构</w:t>
      </w:r>
      <w:r>
        <w:rPr>
          <w:rFonts w:hint="eastAsia" w:ascii="宋体" w:hAnsi="宋体" w:eastAsia="宋体" w:cs="宋体"/>
          <w:color w:val="000000"/>
          <w:sz w:val="24"/>
          <w:szCs w:val="24"/>
          <w:highlight w:val="none"/>
          <w:lang w:val="zh-CN"/>
        </w:rPr>
        <w:t xml:space="preserve">办理融资贷款。</w:t>
      </w:r>
      <w:r/>
    </w:p>
    <w:p>
      <w:pPr>
        <w:ind w:firstLine="480"/>
        <w:jc w:val="left"/>
        <w:pageBreakBefore w:val="0"/>
        <w:spacing w:line="44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30.2 依据《关于在全省政府采购领域推行电子履约保函（保险）的通知》（苏财购〔2023〕150号），需要缴纳履约保证金的，成交供应商</w:t>
      </w:r>
      <w:r>
        <w:rPr>
          <w:rFonts w:hint="eastAsia" w:ascii="宋体" w:hAnsi="宋体" w:eastAsia="宋体" w:cs="宋体"/>
          <w:color w:val="000000"/>
          <w:sz w:val="24"/>
          <w:szCs w:val="24"/>
          <w:highlight w:val="none"/>
          <w:lang w:val="zh-CN" w:eastAsia="zh-CN"/>
        </w:rPr>
        <w:t xml:space="preserve">可</w:t>
      </w:r>
      <w:r>
        <w:rPr>
          <w:rFonts w:hint="eastAsia" w:ascii="宋体" w:hAnsi="宋体" w:eastAsia="宋体" w:cs="宋体"/>
          <w:color w:val="000000"/>
          <w:sz w:val="24"/>
          <w:szCs w:val="24"/>
          <w:highlight w:val="none"/>
          <w:lang w:val="en-US" w:eastAsia="zh-CN"/>
        </w:rPr>
        <w:t xml:space="preserve">通过江苏政府采购网“政府采购电子履约保函（保险）综合服务平台”线上办理履约保函（保险）</w:t>
      </w:r>
      <w:r>
        <w:rPr>
          <w:rFonts w:hint="eastAsia" w:ascii="宋体" w:hAnsi="宋体" w:eastAsia="宋体" w:cs="宋体"/>
          <w:color w:val="000000"/>
          <w:sz w:val="24"/>
          <w:szCs w:val="24"/>
          <w:highlight w:val="none"/>
          <w:lang w:val="zh-CN" w:eastAsia="zh-CN"/>
        </w:rPr>
        <w:t xml:space="preserve">。</w:t>
      </w:r>
      <w:r/>
    </w:p>
    <w:p>
      <w:pPr>
        <w:pStyle w:val="1031"/>
        <w:ind w:firstLine="480"/>
        <w:jc w:val="left"/>
        <w:pageBreakBefore w:val="0"/>
        <w:spacing w:before="0" w:after="0" w:line="440" w:lineRule="exact"/>
        <w:widowControl w:val="off"/>
        <w:rPr>
          <w:rFonts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八、质疑与投诉</w:t>
      </w:r>
      <w:bookmarkEnd w:id="111"/>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zh-CN"/>
        </w:rPr>
        <w:t xml:space="preserve">.提出质疑的供应商应当是参与所质疑项目采购活动的供应商，潜在供应商依法获取其可质疑的竞争性磋商文件的，可以对竞争性磋商文件提出质疑。</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zh-CN"/>
        </w:rPr>
        <w:t xml:space="preserve">.供应商认为竞争性磋商文件、采购过程和采购结果使自己的权益受到损害的，可以在知道或应知其权益受到损害之日起七个工作日内，</w:t>
      </w:r>
      <w:r>
        <w:rPr>
          <w:rFonts w:hint="eastAsia" w:ascii="宋体" w:hAnsi="宋体" w:eastAsia="宋体" w:cs="宋体"/>
          <w:color w:val="000000"/>
          <w:sz w:val="24"/>
          <w:szCs w:val="24"/>
          <w:highlight w:val="none"/>
          <w:lang w:val="en-US" w:eastAsia="zh-CN"/>
        </w:rPr>
        <w:t xml:space="preserve">按照第3</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en-US" w:eastAsia="zh-CN"/>
        </w:rPr>
        <w:t xml:space="preserve">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第35</w:t>
      </w:r>
      <w:r>
        <w:rPr>
          <w:rFonts w:hint="eastAsia" w:ascii="宋体" w:hAnsi="宋体" w:eastAsia="宋体" w:cs="宋体"/>
          <w:color w:val="000000"/>
          <w:sz w:val="24"/>
          <w:szCs w:val="24"/>
          <w:highlight w:val="none"/>
          <w:lang w:val="zh-CN"/>
        </w:rPr>
        <w:t xml:space="preserve">条</w:t>
      </w:r>
      <w:r>
        <w:rPr>
          <w:rFonts w:hint="eastAsia" w:ascii="宋体" w:hAnsi="宋体" w:eastAsia="宋体" w:cs="宋体"/>
          <w:color w:val="000000"/>
          <w:sz w:val="24"/>
          <w:szCs w:val="24"/>
          <w:highlight w:val="none"/>
          <w:lang w:val="en-US" w:eastAsia="zh-CN"/>
        </w:rPr>
        <w:t xml:space="preserve">之</w:t>
      </w:r>
      <w:r>
        <w:rPr>
          <w:rFonts w:hint="eastAsia" w:ascii="宋体" w:hAnsi="宋体" w:eastAsia="宋体" w:cs="宋体"/>
          <w:color w:val="000000"/>
          <w:sz w:val="24"/>
          <w:szCs w:val="24"/>
          <w:highlight w:val="none"/>
          <w:lang w:val="zh-CN"/>
        </w:rPr>
        <w:t xml:space="preserve">规定以书面形式向采购人或</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lang w:val="zh-CN"/>
        </w:rPr>
        <w:t xml:space="preserve">提出质疑。</w:t>
      </w:r>
      <w:r>
        <w:rPr>
          <w:rFonts w:hint="eastAsia" w:ascii="宋体" w:hAnsi="宋体" w:eastAsia="宋体" w:cs="宋体"/>
          <w:b/>
          <w:bCs/>
          <w:color w:val="000000"/>
          <w:sz w:val="24"/>
          <w:szCs w:val="24"/>
          <w:highlight w:val="none"/>
          <w:lang w:val="zh-CN"/>
        </w:rPr>
        <w:t xml:space="preserve">上述应知其权益受到损害之日是指：</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对竞争性磋商文件提出质疑的，为收到竞争性磋商文件之日或者竞争性磋商文件公告期限届满之日。</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对采购过程提出质疑的，为各采购程序环节结束之日。</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2.3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对成交结果提出质疑的，为成交结果公告期限届满之日。</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采购代理或</w:t>
      </w:r>
      <w:r>
        <w:rPr>
          <w:rFonts w:hint="eastAsia" w:ascii="宋体" w:hAnsi="宋体" w:eastAsia="宋体" w:cs="宋体"/>
          <w:color w:val="000000"/>
          <w:sz w:val="24"/>
          <w:szCs w:val="24"/>
          <w:highlight w:val="none"/>
          <w:lang w:val="zh-CN"/>
        </w:rPr>
        <w:t xml:space="preserve">采购人将只对供应商第一次质疑作出答复。</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zh-CN"/>
        </w:rPr>
        <w:t xml:space="preserve">供应商提出质疑应提交《质疑函》原件，且尽可能通过邮寄方式送达，</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lang w:val="zh-CN"/>
        </w:rPr>
        <w:t xml:space="preserve">和采购人不接受无运单的快件。《质疑函》应按照本磋商文件中《质疑函范本》</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格式和内容填写。</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b/>
          <w:bCs/>
          <w:color w:val="000000"/>
          <w:sz w:val="24"/>
          <w:szCs w:val="24"/>
          <w:highlight w:val="none"/>
          <w:lang w:val="zh-CN"/>
        </w:rPr>
        <w:t xml:space="preserve">供应商（含潜在供应商）对采购方式、采购需求、供应商资格条件及审查结果、评审方法与评审标准、合同文本</w:t>
      </w:r>
      <w:r>
        <w:rPr>
          <w:rFonts w:hint="eastAsia" w:ascii="宋体" w:hAnsi="宋体" w:eastAsia="宋体" w:cs="宋体"/>
          <w:b/>
          <w:bCs/>
          <w:color w:val="000000"/>
          <w:sz w:val="24"/>
          <w:szCs w:val="24"/>
          <w:highlight w:val="none"/>
          <w:lang w:val="en-US" w:eastAsia="zh-CN"/>
        </w:rPr>
        <w:t xml:space="preserve">及其他事项</w:t>
      </w:r>
      <w:r>
        <w:rPr>
          <w:rFonts w:hint="eastAsia" w:ascii="宋体" w:hAnsi="宋体" w:eastAsia="宋体" w:cs="宋体"/>
          <w:b/>
          <w:bCs/>
          <w:color w:val="000000"/>
          <w:sz w:val="24"/>
          <w:szCs w:val="24"/>
          <w:highlight w:val="none"/>
          <w:lang w:val="zh-CN"/>
        </w:rPr>
        <w:t xml:space="preserve">的询问、质疑向采购人</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lang w:val="zh-CN"/>
        </w:rPr>
        <w:t xml:space="preserve">提出，由</w:t>
      </w:r>
      <w:r>
        <w:rPr>
          <w:rFonts w:hint="eastAsia" w:ascii="宋体" w:hAnsi="宋体" w:eastAsia="宋体" w:cs="宋体"/>
          <w:color w:val="000000"/>
          <w:sz w:val="24"/>
          <w:szCs w:val="24"/>
          <w:highlight w:val="none"/>
          <w:lang w:val="en-US" w:eastAsia="zh-CN"/>
        </w:rPr>
        <w:t xml:space="preserve">采购人或采购代理</w:t>
      </w:r>
      <w:r>
        <w:rPr>
          <w:rFonts w:hint="eastAsia" w:ascii="宋体" w:hAnsi="宋体" w:eastAsia="宋体" w:cs="宋体"/>
          <w:color w:val="000000"/>
          <w:sz w:val="24"/>
          <w:szCs w:val="24"/>
          <w:highlight w:val="none"/>
          <w:lang w:val="zh-CN"/>
        </w:rPr>
        <w:t xml:space="preserve">负责答复。</w:t>
      </w:r>
      <w:r>
        <w:rPr>
          <w:rFonts w:hint="eastAsia" w:ascii="宋体" w:hAnsi="宋体" w:eastAsia="宋体" w:cs="宋体"/>
          <w:color w:val="000000"/>
          <w:sz w:val="24"/>
          <w:szCs w:val="24"/>
          <w:highlight w:val="none"/>
          <w:lang w:val="en-US" w:eastAsia="zh-CN"/>
        </w:rPr>
        <w:t xml:space="preserve">  </w:t>
      </w:r>
      <w:r/>
    </w:p>
    <w:p>
      <w:pPr>
        <w:ind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u w:val="none"/>
          <w:lang w:val="zh-CN" w:eastAsia="zh-CN"/>
        </w:rPr>
      </w:pPr>
      <w:r>
        <w:rPr>
          <w:rFonts w:hint="eastAsia" w:ascii="宋体" w:hAnsi="宋体" w:eastAsia="宋体" w:cs="宋体"/>
          <w:b/>
          <w:bCs/>
          <w:color w:val="000000"/>
          <w:sz w:val="24"/>
          <w:szCs w:val="24"/>
          <w:highlight w:val="none"/>
          <w:u w:val="none"/>
          <w:lang w:val="zh-CN" w:eastAsia="zh-CN"/>
        </w:rPr>
        <w:t xml:space="preserve">采购人</w:t>
      </w:r>
      <w:r>
        <w:rPr>
          <w:rFonts w:hint="eastAsia" w:ascii="宋体" w:hAnsi="宋体" w:eastAsia="宋体" w:cs="宋体"/>
          <w:b/>
          <w:bCs/>
          <w:color w:val="000000"/>
          <w:sz w:val="24"/>
          <w:szCs w:val="24"/>
          <w:highlight w:val="none"/>
          <w:u w:val="none"/>
          <w:lang w:val="en-US" w:eastAsia="zh-CN"/>
        </w:rPr>
        <w:t xml:space="preserve">或采购代理</w:t>
      </w:r>
      <w:r>
        <w:rPr>
          <w:rFonts w:hint="eastAsia" w:ascii="宋体" w:hAnsi="宋体" w:eastAsia="宋体" w:cs="宋体"/>
          <w:b/>
          <w:bCs/>
          <w:color w:val="000000"/>
          <w:sz w:val="24"/>
          <w:szCs w:val="24"/>
          <w:highlight w:val="none"/>
          <w:u w:val="none"/>
          <w:lang w:val="zh-CN" w:eastAsia="zh-CN"/>
        </w:rPr>
        <w:t xml:space="preserve">《质疑</w:t>
      </w:r>
      <w:r>
        <w:rPr>
          <w:rFonts w:hint="eastAsia" w:ascii="宋体" w:hAnsi="宋体" w:eastAsia="宋体" w:cs="宋体"/>
          <w:b/>
          <w:bCs/>
          <w:color w:val="000000"/>
          <w:sz w:val="24"/>
          <w:szCs w:val="24"/>
          <w:highlight w:val="none"/>
          <w:u w:val="none"/>
          <w:lang w:val="en-US" w:eastAsia="zh-CN"/>
        </w:rPr>
        <w:t xml:space="preserve">函</w:t>
      </w:r>
      <w:r>
        <w:rPr>
          <w:rFonts w:hint="eastAsia" w:ascii="宋体" w:hAnsi="宋体" w:eastAsia="宋体" w:cs="宋体"/>
          <w:b/>
          <w:bCs/>
          <w:color w:val="000000"/>
          <w:sz w:val="24"/>
          <w:szCs w:val="24"/>
          <w:highlight w:val="none"/>
          <w:u w:val="none"/>
          <w:lang w:val="zh-CN" w:eastAsia="zh-CN"/>
        </w:rPr>
        <w:t xml:space="preserve">》接收人及联系方式见竞争性磋商文件第一章。</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以下情形的质疑不予受理：</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内容不符合《政府采购质疑和投诉办法》第十二条规定的质疑。</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超出政府采购法定期限的质疑。</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以传真、电子邮件等方式递交的非原件形式的质疑。</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未参加采购活动或在采购活动中自身权益未受到损害的供应商所提出的质疑。</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供应商组成联合体参加采购活动，联合体中任何一方或多方未按要求签字或盖章、加盖公章的质疑。</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6.</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 法律法规规定的</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val="zh-CN"/>
        </w:rPr>
        <w:t xml:space="preserve">不予受理情形。</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lang w:val="zh-CN"/>
        </w:rPr>
        <w:t xml:space="preserve">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 xml:space="preserve">采购代理</w:t>
      </w:r>
      <w:r>
        <w:rPr>
          <w:rFonts w:hint="eastAsia" w:ascii="宋体" w:hAnsi="宋体" w:eastAsia="宋体" w:cs="宋体"/>
          <w:color w:val="000000"/>
          <w:sz w:val="24"/>
          <w:szCs w:val="24"/>
          <w:highlight w:val="none"/>
          <w:lang w:val="zh-CN" w:eastAsia="zh-CN"/>
        </w:rPr>
        <w:t xml:space="preserve">或采购人</w:t>
      </w:r>
      <w:r>
        <w:rPr>
          <w:rFonts w:hint="eastAsia" w:ascii="宋体" w:hAnsi="宋体" w:eastAsia="宋体" w:cs="宋体"/>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2"/>
        <w:pageBreakBefore w:val="0"/>
        <w:spacing w:line="440" w:lineRule="exact"/>
        <w:rPr>
          <w:rFonts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38.</w:t>
      </w:r>
      <w:r>
        <w:rPr>
          <w:rFonts w:hint="eastAsia" w:ascii="宋体" w:hAnsi="宋体" w:cs="宋体"/>
          <w:b/>
          <w:bCs/>
          <w:color w:val="000000"/>
          <w:sz w:val="24"/>
          <w:szCs w:val="24"/>
          <w:highlight w:val="none"/>
        </w:rPr>
        <w:t xml:space="preserve">投诉</w:t>
      </w:r>
      <w:r/>
    </w:p>
    <w:p>
      <w:pPr>
        <w:ind w:firstLine="480"/>
        <w:pageBreakBefore w:val="0"/>
        <w:spacing w:line="440" w:lineRule="exact"/>
        <w:rPr>
          <w:rFonts w:hint="eastAsia"/>
          <w:color w:val="000000"/>
          <w:highlight w:val="none"/>
          <w:lang w:val="zh-CN"/>
        </w:rPr>
      </w:pPr>
      <w:r>
        <w:rPr>
          <w:rFonts w:hint="eastAsia" w:ascii="宋体" w:hAnsi="宋体" w:cs="宋体"/>
          <w:color w:val="000000"/>
          <w:sz w:val="24"/>
          <w:szCs w:val="24"/>
          <w:highlight w:val="none"/>
          <w:lang w:val="en-US" w:eastAsia="zh-CN"/>
        </w:rPr>
        <w:t xml:space="preserve">38</w:t>
      </w:r>
      <w:r>
        <w:rPr>
          <w:rFonts w:hint="eastAsia" w:ascii="宋体" w:hAnsi="宋体" w:cs="宋体"/>
          <w:color w:val="000000"/>
          <w:sz w:val="24"/>
          <w:szCs w:val="24"/>
          <w:highlight w:val="none"/>
        </w:rPr>
        <w:t xml:space="preserve">.1 质疑供应商对采购代理的答复不满意，或采购代理未在规定的时间内作出答复的，可以在答复期满后</w:t>
      </w:r>
      <w:r>
        <w:rPr>
          <w:rFonts w:hint="eastAsia" w:ascii="宋体" w:hAnsi="宋体" w:cs="宋体"/>
          <w:b/>
          <w:bCs/>
          <w:color w:val="000000"/>
          <w:sz w:val="24"/>
          <w:szCs w:val="24"/>
          <w:highlight w:val="none"/>
        </w:rPr>
        <w:t xml:space="preserve">十五个工作日内</w:t>
      </w:r>
      <w:r>
        <w:rPr>
          <w:rFonts w:hint="eastAsia" w:ascii="宋体" w:hAnsi="宋体" w:cs="宋体"/>
          <w:color w:val="000000"/>
          <w:sz w:val="24"/>
          <w:szCs w:val="24"/>
          <w:highlight w:val="none"/>
        </w:rPr>
        <w:t xml:space="preserve">向采购项目同级财政部门投诉。</w:t>
      </w:r>
      <w:r/>
    </w:p>
    <w:p>
      <w:pPr>
        <w:pStyle w:val="1031"/>
        <w:ind w:firstLine="482"/>
        <w:jc w:val="left"/>
        <w:pageBreakBefore w:val="0"/>
        <w:spacing w:before="0" w:after="0" w:line="440" w:lineRule="exact"/>
        <w:widowControl w:val="off"/>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九、政策功能落实</w:t>
      </w:r>
      <w:r/>
    </w:p>
    <w:p>
      <w:pPr>
        <w:pStyle w:val="1033"/>
        <w:ind w:firstLine="480"/>
        <w:jc w:val="left"/>
        <w:pageBreakBefore w:val="0"/>
        <w:spacing w:before="0" w:after="0" w:line="440" w:lineRule="exact"/>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3</w:t>
      </w: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rPr>
        <w:t xml:space="preserve">促进中小企业发展</w:t>
      </w:r>
      <w:r/>
    </w:p>
    <w:p>
      <w:pPr>
        <w:ind w:firstLine="480"/>
        <w:jc w:val="left"/>
        <w:pageBreakBefore w:val="0"/>
        <w:spacing w:line="440" w:lineRule="exact"/>
        <w:rPr>
          <w:rFonts w:hint="eastAsia"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本项目</w:t>
      </w:r>
      <w:r>
        <w:rPr>
          <w:rFonts w:hint="eastAsia" w:ascii="宋体" w:hAnsi="宋体" w:cs="宋体"/>
          <w:b w:val="0"/>
          <w:bCs/>
          <w:color w:val="000000"/>
          <w:sz w:val="24"/>
          <w:szCs w:val="24"/>
          <w:highlight w:val="none"/>
          <w:lang w:val="zh-CN"/>
        </w:rPr>
        <w:t xml:space="preserve">服务由中小企业承接的，</w:t>
      </w:r>
      <w:r>
        <w:rPr>
          <w:rFonts w:hint="eastAsia" w:ascii="宋体" w:hAnsi="宋体" w:cs="宋体"/>
          <w:b w:val="0"/>
          <w:bCs/>
          <w:color w:val="000000"/>
          <w:sz w:val="24"/>
          <w:szCs w:val="24"/>
          <w:highlight w:val="none"/>
        </w:rPr>
        <w:t xml:space="preserve">参与磋商的供应商</w:t>
      </w:r>
      <w:r>
        <w:rPr>
          <w:rFonts w:hint="eastAsia" w:ascii="宋体" w:hAnsi="宋体" w:cs="宋体"/>
          <w:b w:val="0"/>
          <w:bCs/>
          <w:color w:val="000000"/>
          <w:sz w:val="24"/>
          <w:szCs w:val="24"/>
          <w:highlight w:val="none"/>
          <w:lang w:val="zh-CN"/>
        </w:rPr>
        <w:t xml:space="preserve">享受中小企业扶持政策：</w:t>
      </w:r>
      <w:r/>
    </w:p>
    <w:p>
      <w:pPr>
        <w:ind w:firstLine="480"/>
        <w:jc w:val="left"/>
        <w:pageBreakBefore w:val="0"/>
        <w:spacing w:line="440" w:lineRule="exact"/>
        <w:rPr>
          <w:rFonts w:hint="eastAsia"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 </w:t>
      </w:r>
      <w:r>
        <w:rPr>
          <w:rFonts w:hint="eastAsia" w:ascii="宋体" w:hAnsi="宋体" w:cs="宋体"/>
          <w:b w:val="0"/>
          <w:bCs/>
          <w:color w:val="000000"/>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pageBreakBefore w:val="0"/>
        <w:spacing w:line="440" w:lineRule="exact"/>
        <w:rPr>
          <w:rFonts w:hint="eastAsia"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 </w:t>
      </w:r>
      <w:r>
        <w:rPr>
          <w:rFonts w:hint="eastAsia" w:ascii="宋体" w:hAnsi="宋体" w:cs="宋体"/>
          <w:b w:val="0"/>
          <w:bCs/>
          <w:color w:val="000000"/>
          <w:sz w:val="24"/>
          <w:szCs w:val="24"/>
          <w:highlight w:val="none"/>
          <w:lang w:val="zh-CN"/>
        </w:rPr>
        <w:t xml:space="preserve">中小企业参加政府采购活动，应当出具《中小企业声明函》，否则不享受相关中小企业</w:t>
      </w:r>
      <w:r>
        <w:rPr>
          <w:rFonts w:hint="eastAsia" w:ascii="宋体" w:hAnsi="宋体" w:cs="宋体"/>
          <w:b w:val="0"/>
          <w:bCs/>
          <w:color w:val="000000"/>
          <w:sz w:val="24"/>
          <w:szCs w:val="24"/>
          <w:highlight w:val="none"/>
        </w:rPr>
        <w:t xml:space="preserve">支持</w:t>
      </w:r>
      <w:r>
        <w:rPr>
          <w:rFonts w:hint="eastAsia" w:ascii="宋体" w:hAnsi="宋体" w:cs="宋体"/>
          <w:b w:val="0"/>
          <w:bCs/>
          <w:color w:val="000000"/>
          <w:sz w:val="24"/>
          <w:szCs w:val="24"/>
          <w:highlight w:val="none"/>
          <w:lang w:val="zh-CN"/>
        </w:rPr>
        <w:t xml:space="preserve">政策。</w:t>
      </w:r>
      <w:r/>
    </w:p>
    <w:p>
      <w:pPr>
        <w:ind w:firstLine="480"/>
        <w:jc w:val="left"/>
        <w:pageBreakBefore w:val="0"/>
        <w:spacing w:line="440" w:lineRule="exact"/>
        <w:rPr>
          <w:rFonts w:hint="eastAsia"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 </w:t>
      </w:r>
      <w:r>
        <w:rPr>
          <w:rFonts w:hint="eastAsia" w:ascii="宋体" w:hAnsi="宋体" w:cs="宋体"/>
          <w:b w:val="0"/>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pStyle w:val="1068"/>
        <w:ind w:firstLine="480"/>
        <w:jc w:val="both"/>
        <w:pageBreakBefore w:val="0"/>
        <w:spacing w:line="440" w:lineRule="exact"/>
        <w:rPr>
          <w:b/>
          <w:bCs w:val="0"/>
          <w:color w:val="000000"/>
          <w:highlight w:val="none"/>
        </w:rPr>
      </w:pPr>
      <w:r>
        <w:rPr>
          <w:rFonts w:hint="eastAsia"/>
          <w:b/>
          <w:bCs w:val="0"/>
          <w:color w:val="000000"/>
          <w:sz w:val="24"/>
          <w:szCs w:val="24"/>
          <w:highlight w:val="none"/>
          <w:lang w:val="zh-CN"/>
        </w:rPr>
        <w:t xml:space="preserve">本项目采购标的对应的中小企业划分标准所属行业为：</w:t>
      </w:r>
      <w:r>
        <w:rPr>
          <w:rFonts w:hint="eastAsia" w:cs="宋体"/>
          <w:b/>
          <w:bCs w:val="0"/>
          <w:color w:val="000000"/>
          <w:sz w:val="24"/>
          <w:szCs w:val="24"/>
          <w:highlight w:val="none"/>
          <w:lang w:val="en-US" w:eastAsia="zh-CN"/>
        </w:rPr>
        <w:t xml:space="preserve">建筑业</w:t>
      </w:r>
      <w:r>
        <w:rPr>
          <w:rFonts w:hint="eastAsia" w:cs="宋体"/>
          <w:b/>
          <w:bCs w:val="0"/>
          <w:color w:val="000000"/>
          <w:sz w:val="24"/>
          <w:szCs w:val="24"/>
          <w:highlight w:val="none"/>
        </w:rPr>
        <w:t xml:space="preserve">。</w:t>
      </w:r>
      <w:r/>
    </w:p>
    <w:p>
      <w:pPr>
        <w:ind w:firstLine="480"/>
        <w:jc w:val="left"/>
        <w:pageBreakBefore w:val="0"/>
        <w:spacing w:line="440" w:lineRule="exact"/>
        <w:rPr>
          <w:rFonts w:hint="eastAsia"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lang w:val="zh-CN"/>
        </w:rPr>
        <w:t xml:space="preserve">3</w:t>
      </w:r>
      <w:r>
        <w:rPr>
          <w:rFonts w:hint="eastAsia" w:ascii="宋体" w:hAnsi="宋体" w:cs="宋体"/>
          <w:b w:val="0"/>
          <w:bCs/>
          <w:color w:val="000000"/>
          <w:sz w:val="24"/>
          <w:szCs w:val="24"/>
          <w:highlight w:val="none"/>
          <w:lang w:val="en-US" w:eastAsia="zh-CN"/>
        </w:rPr>
        <w:t xml:space="preserve">9</w:t>
      </w:r>
      <w:r>
        <w:rPr>
          <w:rFonts w:hint="eastAsia" w:ascii="宋体" w:hAnsi="宋体" w:cs="宋体"/>
          <w:b w:val="0"/>
          <w:bCs/>
          <w:color w:val="000000"/>
          <w:sz w:val="24"/>
          <w:szCs w:val="24"/>
          <w:highlight w:val="none"/>
          <w:lang w:val="zh-CN"/>
        </w:rPr>
        <w:t xml:space="preserve">.</w:t>
      </w: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t xml:space="preserve">监狱和戒毒企业（简称监狱企业）视同小型、微型企业</w:t>
      </w:r>
      <w:r>
        <w:rPr>
          <w:rFonts w:hint="eastAsia" w:ascii="宋体" w:hAnsi="宋体" w:cs="宋体"/>
          <w:b w:val="0"/>
          <w:bCs/>
          <w:color w:val="000000"/>
          <w:sz w:val="24"/>
          <w:szCs w:val="24"/>
          <w:highlight w:val="none"/>
          <w:lang w:val="zh-CN"/>
        </w:rPr>
        <w:t xml:space="preserve">。</w:t>
      </w:r>
      <w:r>
        <w:rPr>
          <w:rFonts w:hint="eastAsia" w:ascii="宋体" w:hAnsi="宋体" w:cs="宋体"/>
          <w:b w:val="0"/>
          <w:bCs/>
          <w:color w:val="000000"/>
          <w:sz w:val="24"/>
          <w:szCs w:val="24"/>
          <w:highlight w:val="none"/>
        </w:rPr>
        <w:t xml:space="preserve">按照</w:t>
      </w:r>
      <w:r>
        <w:rPr>
          <w:rFonts w:hint="eastAsia" w:ascii="宋体" w:hAnsi="宋体" w:cs="宋体"/>
          <w:b w:val="0"/>
          <w:bCs/>
          <w:color w:val="000000"/>
          <w:sz w:val="24"/>
          <w:szCs w:val="24"/>
          <w:highlight w:val="none"/>
          <w:lang w:val="zh-CN"/>
        </w:rPr>
        <w:t xml:space="preserve">《关于政府采购支持监狱企业发展有关问题的通知》（财库〔2014〕68号）</w:t>
      </w:r>
      <w:r>
        <w:rPr>
          <w:rFonts w:hint="eastAsia" w:ascii="宋体" w:hAnsi="宋体" w:cs="宋体"/>
          <w:b w:val="0"/>
          <w:bCs/>
          <w:color w:val="000000"/>
          <w:sz w:val="24"/>
          <w:szCs w:val="24"/>
          <w:highlight w:val="none"/>
        </w:rPr>
        <w:t xml:space="preserve">规定，</w:t>
      </w:r>
      <w:r>
        <w:rPr>
          <w:rFonts w:hint="eastAsia" w:ascii="宋体" w:hAnsi="宋体" w:cs="宋体"/>
          <w:b w:val="0"/>
          <w:bCs/>
          <w:color w:val="000000"/>
          <w:sz w:val="24"/>
          <w:szCs w:val="24"/>
          <w:highlight w:val="none"/>
          <w:lang w:val="zh-CN"/>
        </w:rPr>
        <w:t xml:space="preserve">监狱企业需提供由省级以上监狱管理局、戒毒管理局（含新疆生产建设兵团）出具的属于监狱企业的证明文件。</w:t>
      </w:r>
      <w:r/>
    </w:p>
    <w:p>
      <w:pPr>
        <w:ind w:firstLine="480"/>
        <w:pageBreakBefore w:val="0"/>
        <w:spacing w:line="440" w:lineRule="exact"/>
        <w:rPr>
          <w:rFonts w:hint="eastAsia"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lang w:val="zh-CN"/>
        </w:rPr>
        <w:t xml:space="preserve">3</w:t>
      </w:r>
      <w:r>
        <w:rPr>
          <w:rFonts w:hint="eastAsia" w:ascii="宋体" w:hAnsi="宋体" w:cs="宋体"/>
          <w:b w:val="0"/>
          <w:bCs/>
          <w:color w:val="000000"/>
          <w:sz w:val="24"/>
          <w:szCs w:val="24"/>
          <w:highlight w:val="none"/>
          <w:lang w:val="en-US" w:eastAsia="zh-CN"/>
        </w:rPr>
        <w:t xml:space="preserve">9</w:t>
      </w:r>
      <w:r>
        <w:rPr>
          <w:rFonts w:hint="eastAsia" w:ascii="宋体" w:hAnsi="宋体" w:cs="宋体"/>
          <w:b w:val="0"/>
          <w:bCs/>
          <w:color w:val="000000"/>
          <w:sz w:val="24"/>
          <w:szCs w:val="24"/>
          <w:highlight w:val="none"/>
          <w:lang w:val="zh-CN"/>
        </w:rPr>
        <w:t xml:space="preserve">.</w:t>
      </w:r>
      <w:r>
        <w:rPr>
          <w:rFonts w:hint="eastAsia" w:ascii="宋体" w:hAnsi="宋体"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lang w:val="zh-CN"/>
        </w:rPr>
        <w:t xml:space="preserve">残疾人福利性单位</w:t>
      </w:r>
      <w:r>
        <w:rPr>
          <w:rFonts w:hint="eastAsia" w:ascii="宋体" w:hAnsi="宋体" w:cs="宋体"/>
          <w:b w:val="0"/>
          <w:bCs/>
          <w:color w:val="000000"/>
          <w:sz w:val="24"/>
          <w:szCs w:val="24"/>
          <w:highlight w:val="none"/>
        </w:rPr>
        <w:t xml:space="preserve">视同小型、微型企业</w:t>
      </w:r>
      <w:r>
        <w:rPr>
          <w:rFonts w:hint="eastAsia" w:ascii="宋体" w:hAnsi="宋体" w:cs="宋体"/>
          <w:b w:val="0"/>
          <w:bCs/>
          <w:color w:val="000000"/>
          <w:sz w:val="24"/>
          <w:szCs w:val="24"/>
          <w:highlight w:val="none"/>
          <w:lang w:val="zh-CN"/>
        </w:rPr>
        <w:t xml:space="preserve">。</w:t>
      </w:r>
      <w:r>
        <w:rPr>
          <w:rFonts w:hint="eastAsia" w:ascii="宋体" w:hAnsi="宋体" w:cs="宋体"/>
          <w:b w:val="0"/>
          <w:bCs/>
          <w:color w:val="000000"/>
          <w:sz w:val="24"/>
          <w:szCs w:val="24"/>
          <w:highlight w:val="none"/>
        </w:rPr>
        <w:t xml:space="preserve">按照《关于促进残疾人就业政府采购政策的通知》（财库〔2017〕141号）规定，残疾人福利单位需</w:t>
      </w:r>
      <w:r>
        <w:rPr>
          <w:rFonts w:hint="eastAsia" w:ascii="宋体" w:hAnsi="宋体" w:cs="宋体"/>
          <w:b w:val="0"/>
          <w:bCs/>
          <w:color w:val="000000"/>
          <w:sz w:val="24"/>
          <w:szCs w:val="24"/>
          <w:highlight w:val="none"/>
          <w:lang w:val="zh-CN"/>
        </w:rPr>
        <w:t xml:space="preserve">提供《残疾人福利性单位声明函》。</w:t>
      </w:r>
      <w:r/>
    </w:p>
    <w:p>
      <w:pPr>
        <w:ind w:firstLine="480"/>
        <w:pageBreakBefore w:val="0"/>
        <w:spacing w:line="440" w:lineRule="exact"/>
        <w:widowControl/>
        <w:rPr>
          <w:rFonts w:ascii="宋体" w:hAnsi="宋体" w:cs="宋体"/>
          <w:b w:val="0"/>
          <w:bCs/>
          <w:color w:val="000000"/>
          <w:sz w:val="24"/>
          <w:szCs w:val="24"/>
          <w:highlight w:val="none"/>
        </w:rPr>
      </w:pPr>
      <w:r>
        <w:rPr>
          <w:rFonts w:ascii="宋体" w:hAnsi="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9</w:t>
      </w:r>
      <w:r>
        <w:rPr>
          <w:rFonts w:ascii="宋体" w:hAnsi="宋体" w:cs="宋体"/>
          <w:b w:val="0"/>
          <w:bCs/>
          <w:color w:val="000000"/>
          <w:sz w:val="24"/>
          <w:szCs w:val="24"/>
          <w:highlight w:val="none"/>
        </w:rPr>
        <w:t xml:space="preserve">.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w:t>
      </w:r>
      <w:r>
        <w:rPr>
          <w:rFonts w:hint="eastAsia" w:ascii="宋体" w:hAnsi="宋体" w:cs="宋体"/>
          <w:b w:val="0"/>
          <w:bCs/>
          <w:color w:val="000000"/>
          <w:sz w:val="24"/>
          <w:szCs w:val="24"/>
          <w:highlight w:val="none"/>
          <w:lang w:val="en-US" w:eastAsia="zh-CN"/>
        </w:rPr>
        <w:t xml:space="preserve">五</w:t>
      </w:r>
      <w:r>
        <w:rPr>
          <w:rFonts w:ascii="宋体" w:hAnsi="宋体" w:cs="宋体"/>
          <w:b w:val="0"/>
          <w:bCs/>
          <w:color w:val="000000"/>
          <w:sz w:val="24"/>
          <w:szCs w:val="24"/>
          <w:highlight w:val="none"/>
        </w:rPr>
        <w:t xml:space="preserve">章。参加政府采购活动的节能产品、环境标志产品供应商应当提供国家确定的认证机构出具的、处于有效期之内的节能产品、环境标志产品认证证书。</w:t>
      </w:r>
      <w:r/>
    </w:p>
    <w:p>
      <w:pPr>
        <w:ind w:firstLine="480"/>
        <w:pageBreakBefore w:val="0"/>
        <w:spacing w:line="440" w:lineRule="exact"/>
        <w:widowControl/>
        <w:rPr>
          <w:rFonts w:ascii="宋体" w:hAnsi="宋体" w:cs="宋体"/>
          <w:b w:val="0"/>
          <w:bCs/>
          <w:color w:val="000000"/>
          <w:sz w:val="24"/>
          <w:szCs w:val="24"/>
          <w:highlight w:val="none"/>
        </w:rPr>
      </w:pPr>
      <w:r>
        <w:rPr>
          <w:rFonts w:ascii="宋体" w:hAnsi="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9</w:t>
      </w:r>
      <w:r>
        <w:rPr>
          <w:rFonts w:ascii="宋体" w:hAnsi="宋体" w:cs="宋体"/>
          <w:b w:val="0"/>
          <w:bCs/>
          <w:color w:val="000000"/>
          <w:sz w:val="24"/>
          <w:szCs w:val="24"/>
          <w:highlight w:val="none"/>
        </w:rPr>
        <w:t xml:space="preserve">.5强制采购信息安全产品。参加政府采购活动的信息安全产品供应商应当选择经国家认证的信息安全产品投标，并提供由国家信息安全认证中心按国家标准认证颁发的有效认证证书。</w:t>
      </w:r>
      <w:r/>
    </w:p>
    <w:p>
      <w:pPr>
        <w:ind w:firstLine="480"/>
        <w:pageBreakBefore w:val="0"/>
        <w:spacing w:line="440" w:lineRule="exact"/>
        <w:widowControl/>
        <w:rPr>
          <w:rFonts w:ascii="宋体" w:hAnsi="宋体" w:cs="宋体"/>
          <w:b w:val="0"/>
          <w:bCs/>
          <w:color w:val="000000"/>
          <w:sz w:val="24"/>
          <w:szCs w:val="24"/>
          <w:highlight w:val="none"/>
        </w:rPr>
      </w:pPr>
      <w:r>
        <w:rPr>
          <w:rFonts w:ascii="宋体" w:hAnsi="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9</w:t>
      </w:r>
      <w:r>
        <w:rPr>
          <w:rFonts w:ascii="宋体" w:hAnsi="宋体" w:cs="宋体"/>
          <w:b w:val="0"/>
          <w:bCs/>
          <w:color w:val="000000"/>
          <w:sz w:val="24"/>
          <w:szCs w:val="24"/>
          <w:highlight w:val="none"/>
        </w:rPr>
        <w:t xml:space="preserve">.6进口产品政策</w:t>
      </w:r>
      <w:r/>
    </w:p>
    <w:p>
      <w:pPr>
        <w:ind w:firstLine="480"/>
        <w:pageBreakBefore w:val="0"/>
        <w:spacing w:line="440" w:lineRule="exact"/>
        <w:widowControl/>
        <w:rPr>
          <w:rFonts w:ascii="宋体" w:hAnsi="宋体" w:cs="宋体"/>
          <w:b w:val="0"/>
          <w:bCs/>
          <w:color w:val="000000"/>
          <w:sz w:val="24"/>
          <w:szCs w:val="24"/>
          <w:highlight w:val="none"/>
        </w:rPr>
      </w:pPr>
      <w:r>
        <w:rPr>
          <w:rFonts w:ascii="宋体" w:hAnsi="宋体" w:cs="宋体"/>
          <w:b w:val="0"/>
          <w:bCs/>
          <w:color w:val="000000"/>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pageBreakBefore w:val="0"/>
        <w:spacing w:line="440" w:lineRule="exact"/>
        <w:widowControl/>
        <w:rPr>
          <w:rFonts w:ascii="宋体" w:hAnsi="宋体" w:cs="宋体"/>
          <w:b w:val="0"/>
          <w:bCs/>
          <w:color w:val="000000"/>
          <w:sz w:val="24"/>
          <w:szCs w:val="24"/>
          <w:highlight w:val="none"/>
        </w:rPr>
      </w:pPr>
      <w:r>
        <w:rPr>
          <w:rFonts w:ascii="宋体" w:hAnsi="宋体" w:cs="宋体"/>
          <w:b w:val="0"/>
          <w:bCs/>
          <w:color w:val="000000"/>
          <w:sz w:val="24"/>
          <w:szCs w:val="24"/>
          <w:highlight w:val="none"/>
        </w:rPr>
        <w:t xml:space="preserve">（2）允许进口产品参加的，满足需求的国内产品可以参加。</w:t>
      </w:r>
      <w:r/>
    </w:p>
    <w:p>
      <w:pPr>
        <w:ind w:firstLine="480"/>
        <w:pageBreakBefore w:val="0"/>
        <w:spacing w:line="440" w:lineRule="exact"/>
        <w:widowControl/>
        <w:rPr>
          <w:rFonts w:ascii="宋体" w:hAnsi="宋体" w:cs="宋体"/>
          <w:b w:val="0"/>
          <w:bCs/>
          <w:color w:val="000000"/>
          <w:sz w:val="24"/>
          <w:szCs w:val="24"/>
          <w:highlight w:val="none"/>
        </w:rPr>
      </w:pPr>
      <w:r>
        <w:rPr>
          <w:rFonts w:ascii="宋体" w:hAnsi="宋体" w:cs="宋体"/>
          <w:b w:val="0"/>
          <w:bCs/>
          <w:color w:val="000000"/>
          <w:sz w:val="24"/>
          <w:szCs w:val="24"/>
          <w:highlight w:val="none"/>
        </w:rPr>
        <w:t xml:space="preserve">（3）允许进口产品参加的，优先采购向我国企业转让技术、与我国企业签订消化吸收再创新方案的供应商的进口产品。</w:t>
      </w:r>
      <w:r/>
    </w:p>
    <w:p>
      <w:pPr>
        <w:ind w:firstLine="480"/>
        <w:pageBreakBefore w:val="0"/>
        <w:spacing w:line="440" w:lineRule="exact"/>
        <w:widowControl/>
        <w:rPr>
          <w:rFonts w:ascii="宋体" w:hAnsi="宋体" w:cs="宋体"/>
          <w:b w:val="0"/>
          <w:bCs/>
          <w:color w:val="000000"/>
          <w:sz w:val="24"/>
          <w:szCs w:val="24"/>
          <w:highlight w:val="none"/>
        </w:rPr>
      </w:pPr>
      <w:r>
        <w:rPr>
          <w:rFonts w:ascii="宋体" w:hAnsi="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9</w:t>
      </w:r>
      <w:r>
        <w:rPr>
          <w:rFonts w:ascii="宋体" w:hAnsi="宋体" w:cs="宋体"/>
          <w:b w:val="0"/>
          <w:bCs/>
          <w:color w:val="000000"/>
          <w:sz w:val="24"/>
          <w:szCs w:val="24"/>
          <w:highlight w:val="none"/>
        </w:rPr>
        <w:t xml:space="preserve">.7未按要求提供相关材料的，不享受相关政策。</w:t>
      </w:r>
      <w:r/>
    </w:p>
    <w:p>
      <w:pPr>
        <w:ind w:firstLine="422"/>
        <w:pageBreakBefore w:val="0"/>
        <w:spacing w:line="440" w:lineRule="exact"/>
        <w:shd w:val="clear" w:color="auto" w:fill="ffffff"/>
        <w:widowControl/>
        <w:rPr>
          <w:rFonts w:hint="eastAsia" w:ascii="宋体" w:hAnsi="宋体" w:eastAsia="宋体" w:cs="宋体"/>
          <w:b w:val="0"/>
          <w:bCs/>
          <w:color w:val="000000"/>
          <w:sz w:val="24"/>
          <w:szCs w:val="24"/>
          <w:highlight w:val="none"/>
          <w:lang w:val="zh-CN" w:eastAsia="zh-CN" w:bidi="ar-SA"/>
        </w:rPr>
      </w:pPr>
      <w:r>
        <w:rPr>
          <w:rFonts w:hint="eastAsia" w:ascii="宋体" w:hAnsi="宋体" w:eastAsia="宋体" w:cs="宋体"/>
          <w:b w:val="0"/>
          <w:bCs/>
          <w:color w:val="000000"/>
          <w:sz w:val="24"/>
          <w:szCs w:val="24"/>
          <w:highlight w:val="none"/>
          <w:lang w:val="en-US" w:eastAsia="zh-CN" w:bidi="ar-SA"/>
        </w:rPr>
        <w:t xml:space="preserve">40.</w:t>
      </w:r>
      <w:r>
        <w:rPr>
          <w:rFonts w:hint="eastAsia" w:ascii="宋体" w:hAnsi="宋体" w:eastAsia="宋体" w:cs="宋体"/>
          <w:b w:val="0"/>
          <w:bCs/>
          <w:color w:val="000000"/>
          <w:sz w:val="24"/>
          <w:szCs w:val="24"/>
          <w:highlight w:val="none"/>
          <w:lang w:val="zh-CN" w:eastAsia="zh-CN" w:bidi="ar-SA"/>
        </w:rPr>
        <w:t xml:space="preserve">其他</w:t>
      </w:r>
      <w:r/>
    </w:p>
    <w:p>
      <w:pPr>
        <w:ind w:firstLine="420"/>
        <w:pageBreakBefore w:val="0"/>
        <w:spacing w:line="440" w:lineRule="exact"/>
        <w:rPr>
          <w:rFonts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40</w:t>
      </w:r>
      <w:r>
        <w:rPr>
          <w:rFonts w:hint="eastAsia" w:ascii="宋体" w:hAnsi="宋体" w:cs="宋体"/>
          <w:b w:val="0"/>
          <w:bCs/>
          <w:color w:val="000000"/>
          <w:sz w:val="24"/>
          <w:szCs w:val="24"/>
          <w:highlight w:val="none"/>
        </w:rPr>
        <w:t xml:space="preserve">.1本项目根据江苏省财政厅关于加强政府绿色采购有关事项的通知（苏财购〔2023〕65号）规定，执行绿色采购需求标准。</w:t>
      </w:r>
      <w:r/>
    </w:p>
    <w:p>
      <w:pPr>
        <w:ind w:firstLine="482"/>
        <w:pageBreakBefore w:val="0"/>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p>
      <w:pPr>
        <w:spacing w:line="480" w:lineRule="auto"/>
        <w:rPr>
          <w:rFonts w:hint="eastAsia"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lang w:val="en-US" w:eastAsia="zh-CN"/>
        </w:rPr>
        <w:t xml:space="preserve">             </w:t>
      </w:r>
      <w:bookmarkStart w:id="112" w:name="_Toc21406"/>
      <w:r/>
      <w:r/>
    </w:p>
    <w:p>
      <w:pPr>
        <w:jc w:val="center"/>
        <w:spacing w:line="480" w:lineRule="auto"/>
        <w:rPr>
          <w:rFonts w:hint="eastAsia"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第三章  合同主要条款及格式</w:t>
      </w:r>
      <w:bookmarkEnd w:id="112"/>
      <w:r/>
      <w:r/>
    </w:p>
    <w:p>
      <w:pPr>
        <w:pStyle w:val="1152"/>
        <w:ind w:firstLine="0"/>
        <w:jc w:val="left"/>
        <w:spacing w:line="276" w:lineRule="auto"/>
        <w:rPr>
          <w:rFonts w:ascii="宋体" w:hAnsi="宋体"/>
          <w:color w:val="000000"/>
          <w:sz w:val="32"/>
          <w:szCs w:val="32"/>
          <w:highlight w:val="none"/>
        </w:rPr>
      </w:pPr>
      <w:r/>
      <w:bookmarkStart w:id="113" w:name="OLE_LINK2"/>
      <w:r>
        <w:rPr>
          <w:rFonts w:hint="eastAsia" w:ascii="宋体" w:hAnsi="宋体"/>
          <w:color w:val="000000"/>
          <w:sz w:val="32"/>
          <w:szCs w:val="32"/>
          <w:highlight w:val="none"/>
        </w:rPr>
        <w:t xml:space="preserve">（GF—2017—0201）</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left="0" w:firstLine="0"/>
        <w:jc w:val="center"/>
        <w:spacing w:line="276" w:lineRule="auto"/>
        <w:rPr>
          <w:rFonts w:hint="eastAsia" w:ascii="宋体" w:hAnsi="宋体"/>
          <w:b/>
          <w:color w:val="000000"/>
          <w:sz w:val="72"/>
          <w:szCs w:val="72"/>
          <w:highlight w:val="none"/>
        </w:rPr>
      </w:pPr>
      <w:r/>
      <w:bookmarkStart w:id="114" w:name="OLE_LINK5"/>
      <w:r>
        <w:rPr>
          <w:rFonts w:hint="eastAsia" w:ascii="宋体" w:hAnsi="宋体"/>
          <w:b/>
          <w:color w:val="000000"/>
          <w:sz w:val="72"/>
          <w:szCs w:val="72"/>
          <w:highlight w:val="none"/>
        </w:rPr>
        <w:t xml:space="preserve">建设工程施工合同</w:t>
      </w:r>
      <w:bookmarkEnd w:id="114"/>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0"/>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0"/>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643"/>
        <w:jc w:val="center"/>
        <w:spacing w:line="276"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52"/>
        <w:ind w:firstLine="643"/>
        <w:jc w:val="center"/>
        <w:spacing w:line="276"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52"/>
        <w:ind w:firstLine="643"/>
        <w:jc w:val="center"/>
        <w:spacing w:line="276"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住房和城乡建设局</w:t>
      </w:r>
      <w:r/>
    </w:p>
    <w:p>
      <w:pPr>
        <w:pStyle w:val="1152"/>
        <w:ind w:firstLine="217"/>
        <w:jc w:val="center"/>
        <w:rPr>
          <w:rStyle w:val="1173"/>
          <w:rFonts w:hint="eastAsia" w:ascii="宋体" w:hAnsi="宋体" w:cs="Arial"/>
          <w:highlight w:val="none"/>
        </w:rPr>
      </w:pPr>
      <w:r>
        <w:rPr>
          <w:rFonts w:hint="eastAsia" w:ascii="宋体" w:hAnsi="宋体"/>
          <w:b/>
          <w:color w:val="000000"/>
          <w:spacing w:val="-1"/>
          <w:sz w:val="32"/>
          <w:szCs w:val="32"/>
          <w:highlight w:val="none"/>
        </w:rPr>
        <w:t xml:space="preserve">国家工商行政管理总局</w:t>
      </w:r>
      <w:r>
        <w:rPr>
          <w:rStyle w:val="1173"/>
          <w:rFonts w:hint="eastAsia" w:ascii="宋体" w:hAnsi="宋体" w:cs="Arial"/>
          <w:highlight w:val="none"/>
        </w:rPr>
        <w:br w:type="page" w:clear="all"/>
      </w:r>
      <w:r>
        <w:rPr>
          <w:rStyle w:val="1173"/>
          <w:rFonts w:hint="eastAsia" w:ascii="宋体" w:hAnsi="宋体" w:cs="Arial"/>
          <w:highlight w:val="none"/>
        </w:rPr>
        <w:t xml:space="preserve">第一部分 合同协议书</w:t>
      </w:r>
      <w:bookmarkEnd w:id="113"/>
      <w:r/>
      <w:r/>
    </w:p>
    <w:p>
      <w:pPr>
        <w:pStyle w:val="1152"/>
        <w:ind w:firstLine="480"/>
        <w:spacing w:line="276" w:lineRule="auto"/>
        <w:rPr>
          <w:rFonts w:hint="eastAsia"/>
          <w:sz w:val="24"/>
          <w:szCs w:val="24"/>
          <w:highlight w:val="none"/>
        </w:rPr>
      </w:pPr>
      <w:r>
        <w:rPr>
          <w:rFonts w:hint="eastAsia"/>
          <w:sz w:val="24"/>
          <w:szCs w:val="24"/>
          <w:highlight w:val="none"/>
        </w:rPr>
      </w:r>
      <w:r/>
    </w:p>
    <w:p>
      <w:pPr>
        <w:pStyle w:val="1152"/>
        <w:ind w:firstLine="480"/>
        <w:spacing w:line="276"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lang w:val="en-US" w:eastAsia="zh-CN"/>
        </w:rPr>
        <w:t xml:space="preserve">发包</w:t>
      </w:r>
      <w:r>
        <w:rPr>
          <w:rFonts w:hint="eastAsia" w:ascii="宋体" w:hAnsi="宋体"/>
          <w:color w:val="000000"/>
          <w:sz w:val="24"/>
          <w:szCs w:val="24"/>
          <w:highlight w:val="none"/>
          <w:lang w:eastAsia="zh-CN"/>
        </w:rPr>
        <w:t xml:space="preserve">人</w:t>
      </w:r>
      <w:r>
        <w:rPr>
          <w:rFonts w:hint="eastAsia" w:ascii="宋体" w:hAnsi="宋体"/>
          <w:color w:val="000000"/>
          <w:sz w:val="24"/>
          <w:szCs w:val="24"/>
          <w:highlight w:val="none"/>
        </w:rPr>
        <w:t xml:space="preserve">（全称）：</w:t>
      </w:r>
      <w:r>
        <w:rPr>
          <w:rFonts w:hint="eastAsia" w:ascii="宋体" w:hAnsi="宋体"/>
          <w:color w:val="000000"/>
          <w:sz w:val="24"/>
          <w:szCs w:val="24"/>
          <w:highlight w:val="none"/>
          <w:lang w:val="en-US" w:eastAsia="zh-CN"/>
        </w:rPr>
        <w:t xml:space="preserve">南京市公路事业发展中心</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承包人</w:t>
      </w:r>
      <w:r>
        <w:rPr>
          <w:rFonts w:hint="eastAsia" w:ascii="宋体" w:hAnsi="宋体"/>
          <w:color w:val="000000"/>
          <w:sz w:val="24"/>
          <w:szCs w:val="24"/>
          <w:highlight w:val="none"/>
        </w:rPr>
        <w:t xml:space="preserve">（全称）：</w:t>
      </w:r>
      <w:r/>
    </w:p>
    <w:p>
      <w:pPr>
        <w:pStyle w:val="1152"/>
        <w:ind w:left="0" w:firstLine="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根据《中华人民共和国民法典》、《中华人民共和国建筑法》及有关法律规定，遵循平等、自愿、公平和诚实信用的原则，双方就建设项目</w:t>
      </w:r>
      <w:r>
        <w:rPr>
          <w:rFonts w:hint="eastAsia" w:ascii="宋体" w:hAnsi="宋体"/>
          <w:color w:val="000000"/>
          <w:sz w:val="24"/>
          <w:szCs w:val="24"/>
          <w:highlight w:val="none"/>
          <w:u w:val="single"/>
          <w:lang w:eastAsia="zh-CN"/>
        </w:rPr>
        <w:t xml:space="preserve">G312绕城工区建设项目施工</w:t>
      </w:r>
      <w:r>
        <w:rPr>
          <w:rFonts w:hint="eastAsia" w:ascii="宋体" w:hAnsi="宋体"/>
          <w:color w:val="000000"/>
          <w:sz w:val="24"/>
          <w:szCs w:val="24"/>
          <w:highlight w:val="none"/>
        </w:rPr>
        <w:t xml:space="preserve">及有关事项协商一致，共同达成如下协议：</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一、工程概况</w:t>
      </w:r>
      <w:r/>
    </w:p>
    <w:p>
      <w:pPr>
        <w:pStyle w:val="1152"/>
        <w:ind w:firstLine="480"/>
        <w:spacing w:line="276"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1.工程名称：</w:t>
      </w:r>
      <w:r>
        <w:rPr>
          <w:rFonts w:hint="eastAsia" w:ascii="宋体" w:hAnsi="宋体"/>
          <w:color w:val="000000"/>
          <w:sz w:val="24"/>
          <w:szCs w:val="24"/>
          <w:highlight w:val="none"/>
          <w:u w:val="single"/>
          <w:lang w:eastAsia="zh-CN"/>
        </w:rPr>
        <w:t xml:space="preserve">G312绕城工区建设项目施工</w:t>
      </w:r>
      <w:r/>
    </w:p>
    <w:p>
      <w:pPr>
        <w:pStyle w:val="1152"/>
        <w:ind w:firstLine="480"/>
        <w:spacing w:line="276" w:lineRule="auto"/>
        <w:rPr>
          <w:rFonts w:hint="eastAsia" w:ascii="宋体" w:hAnsi="宋体"/>
          <w:strike/>
          <w:color w:val="000000"/>
          <w:sz w:val="24"/>
          <w:highlight w:val="none"/>
          <w:u w:val="single"/>
          <w:lang w:val="en-US" w:eastAsia="zh-CN"/>
        </w:rPr>
      </w:pPr>
      <w:r>
        <w:rPr>
          <w:rFonts w:hint="eastAsia" w:ascii="宋体" w:hAnsi="宋体"/>
          <w:color w:val="000000"/>
          <w:sz w:val="24"/>
          <w:szCs w:val="24"/>
          <w:highlight w:val="none"/>
        </w:rPr>
        <w:t xml:space="preserve">2.工程地点：</w:t>
      </w:r>
      <w:r>
        <w:rPr>
          <w:rFonts w:hint="eastAsia" w:ascii="宋体" w:hAnsi="宋体"/>
          <w:color w:val="000000"/>
          <w:sz w:val="24"/>
          <w:szCs w:val="24"/>
          <w:highlight w:val="none"/>
          <w:u w:val="single"/>
          <w:lang w:eastAsia="zh-CN"/>
        </w:rPr>
        <w:t xml:space="preserve">南京市</w:t>
      </w:r>
      <w:r/>
    </w:p>
    <w:p>
      <w:pPr>
        <w:ind w:firstLine="480"/>
        <w:jc w:val="left"/>
        <w:keepLines w:val="0"/>
        <w:keepNext w:val="0"/>
        <w:pageBreakBefore w:val="0"/>
        <w:spacing w:line="30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.工程承包范围：</w:t>
      </w:r>
      <w:r>
        <w:rPr>
          <w:rFonts w:hint="eastAsia" w:ascii="宋体" w:hAnsi="宋体" w:eastAsia="宋体" w:cs="Times New Roman"/>
          <w:color w:val="000000"/>
          <w:sz w:val="24"/>
          <w:szCs w:val="24"/>
          <w:highlight w:val="none"/>
          <w:u w:val="single"/>
          <w:lang w:val="en-US" w:eastAsia="zh-CN" w:bidi="ar-SA"/>
        </w:rPr>
        <w:t xml:space="preserve">G312绕城工区建设项目施工，包括绕城工区改造，绕城应急保障点改造，油坊桥应急保障点改造等。详见工程量清单及图纸。</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二、合同工期：</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工期总日历天数：自合同签订之日起</w:t>
      </w:r>
      <w:r>
        <w:rPr>
          <w:rFonts w:hint="eastAsia" w:ascii="宋体" w:hAnsi="宋体"/>
          <w:color w:val="000000"/>
          <w:sz w:val="24"/>
          <w:szCs w:val="24"/>
          <w:highlight w:val="none"/>
          <w:lang w:val="en-US" w:eastAsia="zh-CN"/>
        </w:rPr>
        <w:t xml:space="preserve">90日历天</w:t>
      </w:r>
      <w:r>
        <w:rPr>
          <w:rFonts w:hint="eastAsia" w:ascii="宋体" w:hAnsi="宋体"/>
          <w:color w:val="000000"/>
          <w:sz w:val="24"/>
          <w:szCs w:val="24"/>
          <w:highlight w:val="none"/>
        </w:rPr>
        <w:t xml:space="preserve">。工期总日历天数与根据前述计划开竣工日期计算的工期天数不一致的，以工期总日历天数为准。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三、质量标准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工程质量符合：</w:t>
      </w:r>
      <w:r>
        <w:rPr>
          <w:rFonts w:hint="eastAsia" w:ascii="宋体" w:hAnsi="宋体"/>
          <w:color w:val="000000"/>
          <w:sz w:val="24"/>
          <w:szCs w:val="24"/>
          <w:highlight w:val="none"/>
          <w:u w:val="single"/>
        </w:rPr>
        <w:t xml:space="preserve">符合国家质量验收标准</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四、签约合同价与合同价格形式</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1.签约合同价为：</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人民币</w:t>
      </w:r>
      <w:r>
        <w:rPr>
          <w:rFonts w:hint="eastAsia" w:ascii="宋体" w:hAnsi="宋体"/>
          <w:color w:val="000000"/>
          <w:sz w:val="24"/>
          <w:szCs w:val="24"/>
          <w:highlight w:val="none"/>
          <w:u w:val="none"/>
        </w:rPr>
        <w:t xml:space="preserve">（大写）</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元)</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2.合同价格形：</w:t>
      </w:r>
      <w:r>
        <w:rPr>
          <w:rFonts w:hint="eastAsia" w:ascii="宋体" w:hAnsi="宋体"/>
          <w:color w:val="000000"/>
          <w:sz w:val="24"/>
          <w:szCs w:val="24"/>
          <w:highlight w:val="none"/>
          <w:u w:val="single"/>
        </w:rPr>
        <w:t xml:space="preserve">固定单价合同</w:t>
      </w:r>
      <w:r>
        <w:rPr>
          <w:rFonts w:hint="eastAsia" w:ascii="宋体" w:hAnsi="宋体"/>
          <w:color w:val="000000"/>
          <w:sz w:val="24"/>
          <w:szCs w:val="24"/>
          <w:highlight w:val="none"/>
          <w:u w:val="single"/>
          <w:lang w:eastAsia="zh-CN"/>
        </w:rPr>
        <w:t xml:space="preserve">，最终计量金额不得超出成交价</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五、项目</w:t>
      </w:r>
      <w:r>
        <w:rPr>
          <w:rFonts w:hint="eastAsia" w:ascii="宋体" w:hAnsi="宋体"/>
          <w:color w:val="000000"/>
          <w:sz w:val="24"/>
          <w:szCs w:val="24"/>
          <w:highlight w:val="none"/>
          <w:lang w:eastAsia="zh-CN"/>
        </w:rPr>
        <w:t xml:space="preserve">经理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w:t>
      </w:r>
      <w:r>
        <w:rPr>
          <w:rFonts w:hint="eastAsia" w:ascii="宋体" w:hAnsi="宋体"/>
          <w:color w:val="000000"/>
          <w:sz w:val="24"/>
          <w:szCs w:val="24"/>
          <w:highlight w:val="none"/>
          <w:lang w:eastAsia="zh-CN"/>
        </w:rPr>
        <w:t xml:space="preserve">经理</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六、合同文件构成</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本协议书与下列文件一起构成合同文件：</w:t>
      </w:r>
      <w:r/>
    </w:p>
    <w:p>
      <w:pPr>
        <w:pStyle w:val="1152"/>
        <w:numPr>
          <w:ilvl w:val="0"/>
          <w:numId w:val="0"/>
        </w:numPr>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合同协议书；</w:t>
      </w:r>
      <w:r/>
    </w:p>
    <w:p>
      <w:pPr>
        <w:pStyle w:val="1152"/>
        <w:numPr>
          <w:ilvl w:val="0"/>
          <w:numId w:val="1"/>
        </w:numPr>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成交通知书</w:t>
      </w:r>
      <w:r>
        <w:rPr>
          <w:rFonts w:hint="eastAsia" w:ascii="宋体" w:hAnsi="宋体"/>
          <w:color w:val="000000"/>
          <w:sz w:val="24"/>
          <w:szCs w:val="24"/>
          <w:highlight w:val="none"/>
        </w:rPr>
        <w:t xml:space="preserve">；</w:t>
      </w:r>
      <w:r/>
    </w:p>
    <w:p>
      <w:pPr>
        <w:pStyle w:val="1152"/>
        <w:numPr>
          <w:ilvl w:val="0"/>
          <w:numId w:val="1"/>
        </w:numPr>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磋商申请及声明</w:t>
      </w:r>
      <w:r>
        <w:rPr>
          <w:rFonts w:hint="eastAsia" w:ascii="宋体" w:hAnsi="宋体"/>
          <w:color w:val="000000"/>
          <w:sz w:val="24"/>
          <w:szCs w:val="24"/>
          <w:highlight w:val="none"/>
        </w:rPr>
        <w:t xml:space="preserve">；</w:t>
      </w:r>
      <w:r/>
    </w:p>
    <w:p>
      <w:pPr>
        <w:pStyle w:val="1152"/>
        <w:numPr>
          <w:ilvl w:val="0"/>
          <w:numId w:val="1"/>
        </w:numPr>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专用合同条款；</w:t>
      </w:r>
      <w:r/>
    </w:p>
    <w:p>
      <w:pPr>
        <w:pStyle w:val="1152"/>
        <w:numPr>
          <w:ilvl w:val="0"/>
          <w:numId w:val="1"/>
        </w:numPr>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通用合同条款；</w:t>
      </w:r>
      <w:r/>
    </w:p>
    <w:p>
      <w:pPr>
        <w:pStyle w:val="1152"/>
        <w:numPr>
          <w:ilvl w:val="0"/>
          <w:numId w:val="1"/>
        </w:numPr>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技术标准和要求；</w:t>
      </w:r>
      <w:r/>
    </w:p>
    <w:p>
      <w:pPr>
        <w:pStyle w:val="1152"/>
        <w:numPr>
          <w:ilvl w:val="0"/>
          <w:numId w:val="1"/>
        </w:numPr>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图纸；</w:t>
      </w:r>
      <w:r/>
    </w:p>
    <w:p>
      <w:pPr>
        <w:pStyle w:val="1152"/>
        <w:numPr>
          <w:ilvl w:val="0"/>
          <w:numId w:val="1"/>
        </w:numPr>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已标价工程量清单；</w:t>
      </w:r>
      <w:r/>
    </w:p>
    <w:p>
      <w:pPr>
        <w:pStyle w:val="1152"/>
        <w:numPr>
          <w:ilvl w:val="0"/>
          <w:numId w:val="1"/>
        </w:numPr>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其他合同文件。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在合同订立及履行过程中形成的与合同有关的文件均构成合同文件组成部分。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上述各项合同文件包括合同当事人就该项合同文件所作出的补充和修改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属于同一类内容的文件，应以最新签署的为准。专用合同条款及其附件须经合同当事人签字或盖章。</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七、承诺</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承诺按照法律规定履行项目审批手续、筹集工程建设资金并按照合同约定的期限和方式支付合同价款。</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承诺按照法律规定及合同约定组织完成工程施工，确保工程质量和安全，不进行转包及违法分包，并在缺陷责任期及保修期内承担相应的工程维修责任。</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和</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通过招投标形式签订合同的，双方理解并承诺不再就同一工程另行签订与合同实质性内容相背离的协议。</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八、词语含义</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本协议书中词语含义与第二部分通用合同条款中赋予的含义相同。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九、签订时间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本合同于</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年  月  日</w:t>
      </w:r>
      <w:r>
        <w:rPr>
          <w:rFonts w:hint="eastAsia" w:ascii="宋体" w:hAnsi="宋体"/>
          <w:color w:val="000000"/>
          <w:sz w:val="24"/>
          <w:szCs w:val="24"/>
          <w:highlight w:val="none"/>
        </w:rPr>
        <w:t xml:space="preserve">签订。</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十、签订地点</w:t>
      </w:r>
      <w:r/>
    </w:p>
    <w:p>
      <w:pPr>
        <w:pStyle w:val="1152"/>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本合同在</w:t>
      </w:r>
      <w:r>
        <w:rPr>
          <w:rFonts w:hint="eastAsia" w:ascii="宋体" w:hAnsi="宋体"/>
          <w:color w:val="000000"/>
          <w:sz w:val="24"/>
          <w:szCs w:val="24"/>
          <w:highlight w:val="none"/>
          <w:lang w:val="en-US" w:eastAsia="zh-CN"/>
        </w:rPr>
        <w:t xml:space="preserve">南京市</w:t>
      </w:r>
      <w:r>
        <w:rPr>
          <w:rFonts w:hint="eastAsia" w:ascii="宋体" w:hAnsi="宋体"/>
          <w:color w:val="000000"/>
          <w:sz w:val="24"/>
          <w:szCs w:val="24"/>
          <w:highlight w:val="none"/>
        </w:rPr>
        <w:t xml:space="preserve">签订。</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十一、补充协议</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合同未尽事宜，合同当事人另行签订补充协议，补充协议是合同的组成部分。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十二、合同生效</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本合同自</w:t>
      </w:r>
      <w:r>
        <w:rPr>
          <w:rFonts w:hint="eastAsia" w:ascii="宋体" w:hAnsi="宋体"/>
          <w:color w:val="000000"/>
          <w:sz w:val="24"/>
          <w:szCs w:val="24"/>
          <w:highlight w:val="none"/>
          <w:u w:val="single"/>
        </w:rPr>
        <w:t xml:space="preserve"> 双方签字盖章后</w:t>
      </w:r>
      <w:r>
        <w:rPr>
          <w:rFonts w:hint="eastAsia" w:ascii="宋体" w:hAnsi="宋体"/>
          <w:color w:val="000000"/>
          <w:sz w:val="24"/>
          <w:szCs w:val="24"/>
          <w:highlight w:val="none"/>
        </w:rPr>
        <w:t xml:space="preserve"> 生效。</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十三、合同份数</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本合同一式</w:t>
      </w:r>
      <w:r>
        <w:rPr>
          <w:rFonts w:hint="eastAsia" w:ascii="宋体" w:hAnsi="宋体"/>
          <w:color w:val="000000"/>
          <w:sz w:val="24"/>
          <w:szCs w:val="24"/>
          <w:highlight w:val="none"/>
          <w:lang w:val="en-US" w:eastAsia="zh-CN"/>
        </w:rPr>
        <w:t xml:space="preserve">肆</w:t>
      </w:r>
      <w:r>
        <w:rPr>
          <w:rFonts w:hint="eastAsia" w:ascii="宋体" w:hAnsi="宋体"/>
          <w:color w:val="000000"/>
          <w:sz w:val="24"/>
          <w:szCs w:val="24"/>
          <w:highlight w:val="none"/>
        </w:rPr>
        <w:t xml:space="preserve">份，均具有同等法律效力，</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执</w:t>
      </w:r>
      <w:r>
        <w:rPr>
          <w:rFonts w:hint="eastAsia" w:ascii="宋体" w:hAnsi="宋体"/>
          <w:color w:val="000000"/>
          <w:sz w:val="24"/>
          <w:szCs w:val="24"/>
          <w:highlight w:val="none"/>
          <w:u w:val="single"/>
          <w:lang w:val="en-US" w:eastAsia="zh-CN"/>
        </w:rPr>
        <w:t xml:space="preserve">贰</w:t>
      </w:r>
      <w:r>
        <w:rPr>
          <w:rFonts w:hint="eastAsia" w:ascii="宋体" w:hAnsi="宋体"/>
          <w:color w:val="000000"/>
          <w:sz w:val="24"/>
          <w:szCs w:val="24"/>
          <w:highlight w:val="none"/>
        </w:rPr>
        <w:t xml:space="preserve">份，</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贰</w:t>
      </w:r>
      <w:r>
        <w:rPr>
          <w:rFonts w:hint="eastAsia" w:ascii="宋体" w:hAnsi="宋体"/>
          <w:color w:val="000000"/>
          <w:sz w:val="24"/>
          <w:szCs w:val="24"/>
          <w:highlight w:val="none"/>
        </w:rPr>
        <w:t xml:space="preserve">份。</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发包人</w:t>
      </w:r>
      <w:r>
        <w:rPr>
          <w:rFonts w:hint="eastAsia" w:ascii="宋体" w:hAnsi="宋体"/>
          <w:color w:val="000000"/>
          <w:sz w:val="24"/>
          <w:szCs w:val="24"/>
          <w:highlight w:val="none"/>
        </w:rPr>
        <w:t xml:space="preserve">：（公章）                          </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：（公章）</w:t>
      </w:r>
      <w:r/>
    </w:p>
    <w:p>
      <w:pPr>
        <w:pStyle w:val="1152"/>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法定代表人</w:t>
      </w:r>
      <w:r/>
    </w:p>
    <w:p>
      <w:pPr>
        <w:pStyle w:val="1152"/>
        <w:ind w:firstLine="480"/>
        <w:spacing w:line="48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或其委托代理人：（签字）</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或其委托代理人：（签字）</w:t>
      </w:r>
      <w:r/>
    </w:p>
    <w:p>
      <w:pPr>
        <w:pStyle w:val="1174"/>
        <w:spacing w:line="276" w:lineRule="auto"/>
        <w:rPr>
          <w:rStyle w:val="1173"/>
          <w:rFonts w:hint="eastAsia" w:ascii="宋体" w:hAnsi="宋体" w:cs="Arial"/>
          <w:highlight w:val="none"/>
        </w:rPr>
      </w:pPr>
      <w:r>
        <w:rPr>
          <w:rStyle w:val="1173"/>
          <w:rFonts w:hint="eastAsia" w:ascii="宋体" w:hAnsi="宋体" w:cs="Arial"/>
          <w:highlight w:val="none"/>
        </w:rPr>
        <w:br w:type="page" w:clear="all"/>
      </w:r>
      <w:r>
        <w:rPr>
          <w:rStyle w:val="1173"/>
          <w:rFonts w:hint="eastAsia" w:ascii="宋体" w:hAnsi="宋体" w:cs="Arial"/>
          <w:highlight w:val="none"/>
        </w:rPr>
        <w:t xml:space="preserve">第二部分 通用合同条款</w:t>
      </w:r>
      <w:r/>
    </w:p>
    <w:p>
      <w:pPr>
        <w:pStyle w:val="1064"/>
        <w:ind w:firstLine="400"/>
        <w:rPr>
          <w:rStyle w:val="1175"/>
          <w:rFonts w:hint="eastAsia"/>
          <w:highlight w:val="none"/>
        </w:rPr>
      </w:pPr>
      <w:r>
        <w:rPr>
          <w:rStyle w:val="1175"/>
          <w:rFonts w:hint="eastAsia" w:cs="Arial"/>
          <w:highlight w:val="none"/>
        </w:rPr>
        <w:t xml:space="preserve">此部分采用《建设工程施工合同》范本（</w:t>
      </w:r>
      <w:r>
        <w:rPr>
          <w:rStyle w:val="1176"/>
          <w:highlight w:val="none"/>
        </w:rPr>
        <w:t xml:space="preserve">GF—2017—0201</w:t>
      </w:r>
      <w:r>
        <w:rPr>
          <w:rStyle w:val="1175"/>
          <w:rFonts w:hint="eastAsia" w:cs="Arial"/>
          <w:highlight w:val="none"/>
        </w:rPr>
        <w:t xml:space="preserve">）中（第二部分</w:t>
      </w:r>
      <w:r>
        <w:rPr>
          <w:rStyle w:val="1175"/>
          <w:rFonts w:hint="eastAsia" w:cs="Arial"/>
          <w:highlight w:val="none"/>
          <w:lang w:val="en-US" w:eastAsia="zh-CN"/>
        </w:rPr>
        <w:t xml:space="preserve"> </w:t>
      </w:r>
      <w:r>
        <w:rPr>
          <w:rStyle w:val="1175"/>
          <w:rFonts w:hint="eastAsia" w:cs="Arial"/>
          <w:highlight w:val="none"/>
        </w:rPr>
        <w:t xml:space="preserve">通用条款）</w:t>
      </w:r>
      <w:r/>
    </w:p>
    <w:p>
      <w:pPr>
        <w:pStyle w:val="1152"/>
        <w:ind w:firstLine="0"/>
        <w:spacing w:line="276" w:lineRule="auto"/>
        <w:rPr>
          <w:rFonts w:ascii="宋体" w:hAnsi="宋体"/>
          <w:sz w:val="24"/>
          <w:szCs w:val="24"/>
          <w:highlight w:val="none"/>
        </w:rPr>
      </w:pPr>
      <w:r>
        <w:rPr>
          <w:rFonts w:ascii="宋体" w:hAnsi="宋体"/>
          <w:sz w:val="24"/>
          <w:szCs w:val="24"/>
          <w:highlight w:val="none"/>
        </w:rPr>
      </w:r>
      <w:r/>
    </w:p>
    <w:p>
      <w:pPr>
        <w:pStyle w:val="1174"/>
        <w:jc w:val="center"/>
        <w:spacing w:line="276" w:lineRule="auto"/>
        <w:rPr>
          <w:rStyle w:val="1173"/>
          <w:rFonts w:hint="eastAsia" w:ascii="宋体" w:hAnsi="宋体" w:cs="Arial"/>
          <w:highlight w:val="none"/>
        </w:rPr>
      </w:pPr>
      <w:r>
        <w:rPr>
          <w:rStyle w:val="1173"/>
          <w:rFonts w:hint="eastAsia" w:ascii="宋体" w:hAnsi="宋体" w:cs="Arial"/>
          <w:highlight w:val="none"/>
        </w:rPr>
        <w:br w:type="page" w:clear="all"/>
      </w:r>
      <w:r>
        <w:rPr>
          <w:rStyle w:val="1173"/>
          <w:rFonts w:hint="eastAsia" w:ascii="宋体" w:hAnsi="宋体" w:cs="Arial"/>
          <w:highlight w:val="none"/>
        </w:rPr>
        <w:t xml:space="preserve">第三部分 专用合同条款</w:t>
      </w:r>
      <w:r/>
    </w:p>
    <w:p>
      <w:pPr>
        <w:pStyle w:val="1152"/>
        <w:ind w:firstLine="482"/>
        <w:spacing w:line="276" w:lineRule="auto"/>
        <w:rPr>
          <w:rFonts w:hint="eastAsia"/>
          <w:sz w:val="24"/>
          <w:szCs w:val="24"/>
          <w:highlight w:val="none"/>
        </w:rPr>
      </w:pPr>
      <w:r>
        <w:rPr>
          <w:rFonts w:hint="eastAsia" w:ascii="宋体" w:hAnsi="宋体"/>
          <w:b/>
          <w:color w:val="000000"/>
          <w:sz w:val="24"/>
          <w:szCs w:val="24"/>
          <w:highlight w:val="none"/>
        </w:rPr>
        <w:t xml:space="preserve">1.一般约定</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1.1词语定义</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1.1.1合同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1.1.1.10其他合同文件包括：</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（1）在工程实施过程中，双方有关工程的洽商、变更等书面协议或纪要；（2）</w:t>
      </w:r>
      <w:r>
        <w:rPr>
          <w:rFonts w:hint="eastAsia" w:ascii="宋体" w:hAnsi="宋体"/>
          <w:color w:val="000000"/>
          <w:sz w:val="24"/>
          <w:szCs w:val="24"/>
          <w:highlight w:val="none"/>
          <w:u w:val="single"/>
          <w:lang w:val="en-US" w:eastAsia="zh-CN"/>
        </w:rPr>
        <w:t xml:space="preserve">采购文件</w:t>
      </w:r>
      <w:r>
        <w:rPr>
          <w:rFonts w:hint="eastAsia" w:ascii="宋体" w:hAnsi="宋体"/>
          <w:color w:val="000000"/>
          <w:sz w:val="24"/>
          <w:szCs w:val="24"/>
          <w:highlight w:val="none"/>
          <w:u w:val="single"/>
        </w:rPr>
        <w:t xml:space="preserve">（含工程量清单）及其所附的图纸、答疑</w:t>
      </w:r>
      <w:r>
        <w:rPr>
          <w:rFonts w:hint="eastAsia" w:ascii="宋体" w:hAnsi="宋体"/>
          <w:color w:val="000000"/>
          <w:sz w:val="24"/>
          <w:szCs w:val="24"/>
          <w:highlight w:val="none"/>
          <w:u w:val="single"/>
          <w:lang w:eastAsia="zh-CN"/>
        </w:rPr>
        <w:t xml:space="preserve">文件</w:t>
      </w:r>
      <w:r>
        <w:rPr>
          <w:rFonts w:hint="eastAsia" w:ascii="宋体" w:hAnsi="宋体"/>
          <w:color w:val="000000"/>
          <w:sz w:val="24"/>
          <w:szCs w:val="24"/>
          <w:highlight w:val="none"/>
          <w:u w:val="single"/>
        </w:rPr>
        <w:t xml:space="preserve">等；（3）</w:t>
      </w:r>
      <w:r>
        <w:rPr>
          <w:rFonts w:hint="eastAsia" w:ascii="宋体" w:hAnsi="宋体"/>
          <w:color w:val="000000"/>
          <w:sz w:val="24"/>
          <w:szCs w:val="24"/>
          <w:highlight w:val="none"/>
          <w:u w:val="single"/>
          <w:lang w:val="en-US" w:eastAsia="zh-CN"/>
        </w:rPr>
        <w:t xml:space="preserve">响应文件</w:t>
      </w:r>
      <w:r>
        <w:rPr>
          <w:rFonts w:hint="eastAsia" w:ascii="宋体" w:hAnsi="宋体"/>
          <w:color w:val="000000"/>
          <w:sz w:val="24"/>
          <w:szCs w:val="24"/>
          <w:highlight w:val="none"/>
          <w:u w:val="single"/>
        </w:rPr>
        <w:t xml:space="preserve">及其相关澄清、承诺说明；（4）开工前的图纸会审纪要。</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1.3法律</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适用于合同的其他规范性文件：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《中华人民共和国民法典》、《中华人民共和国建筑法》、《中华人民共和国安全生产法》、《建设工程质量管理条例》、及国家、江苏省、南京市有关建筑工程的法规条令</w:t>
      </w:r>
      <w:r>
        <w:rPr>
          <w:rFonts w:hint="eastAsia" w:ascii="宋体" w:hAnsi="宋体"/>
          <w:color w:val="000000"/>
          <w:sz w:val="24"/>
          <w:szCs w:val="24"/>
          <w:highlight w:val="none"/>
          <w:lang w:eastAsia="zh-CN"/>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1.4标准和规范</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1.4.1适用于工程的标准规范包括：</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现行国家、行业、专业及南京市的有关标准、规范、规定和条例所阐明的强制性标准。除非合同中另有规定，施工所用的规范及标准须采用最新版本。当对同一考核指标国家、行业、专业和南京市颁布的有关标准、规范产生不一致时，以其颁布的标准、规范较为严格者为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1.4.2</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提供国外标准、规范的名称：</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提供国外标准、规范的份数：</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提供国外标准、规范的名称：</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1.4.3</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对工程的技术标准和功能要求的特殊要求：按合同及有关规范、标准执行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1.5合同文件的优先顺序</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合同文件组成及优先顺序为：</w:t>
      </w:r>
      <w:r>
        <w:rPr>
          <w:rFonts w:hint="eastAsia" w:ascii="宋体" w:hAnsi="宋体"/>
          <w:color w:val="000000"/>
          <w:sz w:val="24"/>
          <w:szCs w:val="24"/>
          <w:highlight w:val="none"/>
          <w:u w:val="single"/>
        </w:rPr>
        <w:t xml:space="preserve">(1)合同协议书；（2）</w:t>
      </w:r>
      <w:r>
        <w:rPr>
          <w:rFonts w:hint="eastAsia" w:ascii="宋体" w:hAnsi="宋体"/>
          <w:color w:val="000000"/>
          <w:sz w:val="24"/>
          <w:szCs w:val="24"/>
          <w:highlight w:val="none"/>
          <w:u w:val="single"/>
          <w:lang w:eastAsia="zh-CN"/>
        </w:rPr>
        <w:t xml:space="preserve">成交通知书</w:t>
      </w:r>
      <w:r>
        <w:rPr>
          <w:rFonts w:hint="eastAsia" w:ascii="宋体" w:hAnsi="宋体"/>
          <w:color w:val="000000"/>
          <w:sz w:val="24"/>
          <w:szCs w:val="24"/>
          <w:highlight w:val="none"/>
          <w:u w:val="single"/>
        </w:rPr>
        <w:t xml:space="preserve">；（3）</w:t>
      </w:r>
      <w:r>
        <w:rPr>
          <w:rFonts w:hint="eastAsia" w:ascii="宋体" w:hAnsi="宋体"/>
          <w:color w:val="000000"/>
          <w:sz w:val="24"/>
          <w:szCs w:val="24"/>
          <w:highlight w:val="none"/>
          <w:u w:val="single"/>
          <w:lang w:val="en-US" w:eastAsia="zh-CN"/>
        </w:rPr>
        <w:t xml:space="preserve">磋商申请及声明</w:t>
      </w:r>
      <w:r>
        <w:rPr>
          <w:rFonts w:hint="eastAsia" w:ascii="宋体" w:hAnsi="宋体"/>
          <w:color w:val="000000"/>
          <w:sz w:val="24"/>
          <w:szCs w:val="24"/>
          <w:highlight w:val="none"/>
          <w:u w:val="single"/>
        </w:rPr>
        <w:t xml:space="preserve">；（4）专用合同条款；（5）通用合同条款；（6）技术标准和要求；（</w:t>
      </w:r>
      <w:r>
        <w:rPr>
          <w:rFonts w:hint="eastAsia" w:ascii="宋体" w:hAnsi="宋体"/>
          <w:color w:val="000000"/>
          <w:sz w:val="24"/>
          <w:szCs w:val="24"/>
          <w:highlight w:val="none"/>
          <w:u w:val="single"/>
          <w:lang w:val="en-US" w:eastAsia="zh-CN"/>
        </w:rPr>
        <w:t xml:space="preserve">7</w:t>
      </w:r>
      <w:r>
        <w:rPr>
          <w:rFonts w:hint="eastAsia" w:ascii="宋体" w:hAnsi="宋体"/>
          <w:color w:val="000000"/>
          <w:sz w:val="24"/>
          <w:szCs w:val="24"/>
          <w:highlight w:val="none"/>
          <w:u w:val="single"/>
        </w:rPr>
        <w:t xml:space="preserve">）已标价工程量清单；（9）其他合同文件</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strike/>
          <w:color w:val="000000"/>
          <w:sz w:val="24"/>
          <w:szCs w:val="24"/>
          <w:highlight w:val="none"/>
        </w:rPr>
      </w:pPr>
      <w:r>
        <w:rPr>
          <w:rFonts w:hint="eastAsia" w:ascii="宋体" w:hAnsi="宋体"/>
          <w:color w:val="000000"/>
          <w:sz w:val="24"/>
          <w:szCs w:val="24"/>
          <w:highlight w:val="none"/>
        </w:rPr>
        <w:t xml:space="preserve">1.6图纸和</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文件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1.6.4</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文件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需要由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提供的文件，包括：</w:t>
      </w:r>
      <w:r>
        <w:rPr>
          <w:rFonts w:hint="eastAsia" w:ascii="宋体" w:hAnsi="宋体"/>
          <w:color w:val="000000"/>
          <w:sz w:val="24"/>
          <w:szCs w:val="24"/>
          <w:highlight w:val="none"/>
          <w:u w:val="single"/>
        </w:rPr>
        <w:t xml:space="preserve">施工组织设计、施工方案、进度计划、材料进场计划、甲供材清单及时间要求、劳动力及机械进场计划、已完工程报表等</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要求的文件资料和报表。</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提供的文件的期限为：</w:t>
      </w:r>
      <w:r>
        <w:rPr>
          <w:rFonts w:hint="eastAsia" w:ascii="宋体" w:hAnsi="宋体"/>
          <w:color w:val="000000"/>
          <w:sz w:val="24"/>
          <w:szCs w:val="24"/>
          <w:highlight w:val="none"/>
          <w:u w:val="single"/>
        </w:rPr>
        <w:t xml:space="preserve">每月25日提供本月实际完成工作量统计表、次月工程进度计划、次月工程建设单位供应材料使用计划及</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要求提供的其它报表；</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提供的文件的数量为：</w:t>
      </w:r>
      <w:r>
        <w:rPr>
          <w:rFonts w:hint="eastAsia" w:ascii="宋体" w:hAnsi="宋体"/>
          <w:color w:val="000000"/>
          <w:sz w:val="24"/>
          <w:szCs w:val="24"/>
          <w:highlight w:val="none"/>
          <w:u w:val="single"/>
        </w:rPr>
        <w:t xml:space="preserve"> 按</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提供的文件的形式为：</w:t>
      </w:r>
      <w:r>
        <w:rPr>
          <w:rFonts w:hint="eastAsia" w:ascii="宋体" w:hAnsi="宋体"/>
          <w:color w:val="000000"/>
          <w:sz w:val="24"/>
          <w:szCs w:val="24"/>
          <w:highlight w:val="none"/>
          <w:u w:val="single"/>
        </w:rPr>
        <w:t xml:space="preserve"> 纸质及电子文件；</w:t>
      </w:r>
      <w:r/>
    </w:p>
    <w:p>
      <w:pPr>
        <w:pStyle w:val="1152"/>
        <w:ind w:firstLine="480"/>
        <w:spacing w:line="276" w:lineRule="auto"/>
        <w:rPr>
          <w:rFonts w:hint="eastAsia" w:ascii="宋体" w:hAnsi="宋体"/>
          <w:strike/>
          <w:color w:val="000000"/>
          <w:sz w:val="24"/>
          <w:szCs w:val="24"/>
          <w:highlight w:val="none"/>
          <w:u w:val="singl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审批</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文件的期限：</w:t>
      </w:r>
      <w:r>
        <w:rPr>
          <w:rFonts w:hint="eastAsia" w:ascii="宋体" w:hAnsi="宋体"/>
          <w:color w:val="000000"/>
          <w:sz w:val="24"/>
          <w:szCs w:val="24"/>
          <w:highlight w:val="none"/>
          <w:u w:val="single"/>
        </w:rPr>
        <w:t xml:space="preserve"> 第一次工地例会召开后一周内。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1.7联络</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和</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应当在 7 天内将与合同有关的通知、批准、证明、证书、指示、指令、要求、请求、同意、意见、确定和决定等书面函件送达对方当事人。</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1.7.2</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接收文件的地点：</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办公地点</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指定的接收人为：</w:t>
      </w:r>
      <w:r>
        <w:rPr>
          <w:rFonts w:hint="eastAsia" w:ascii="宋体" w:hAnsi="宋体"/>
          <w:color w:val="000000"/>
          <w:sz w:val="24"/>
          <w:szCs w:val="24"/>
          <w:highlight w:val="none"/>
          <w:u w:val="single"/>
        </w:rPr>
        <w:t xml:space="preserve"> 项目</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现场代表</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接收文件的地点：</w:t>
      </w:r>
      <w:r>
        <w:rPr>
          <w:rFonts w:hint="eastAsia" w:ascii="宋体" w:hAnsi="宋体"/>
          <w:color w:val="000000"/>
          <w:sz w:val="24"/>
          <w:szCs w:val="24"/>
          <w:highlight w:val="none"/>
          <w:u w:val="single"/>
        </w:rPr>
        <w:t xml:space="preserve"> 施工项目部</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指定的接收人为： </w:t>
      </w:r>
      <w:r>
        <w:rPr>
          <w:rFonts w:hint="eastAsia" w:ascii="宋体" w:hAnsi="宋体"/>
          <w:color w:val="000000"/>
          <w:sz w:val="24"/>
          <w:szCs w:val="24"/>
          <w:highlight w:val="none"/>
          <w:u w:val="single"/>
        </w:rPr>
        <w:t xml:space="preserve">项目</w:t>
      </w:r>
      <w:r>
        <w:rPr>
          <w:rFonts w:hint="eastAsia" w:ascii="宋体" w:hAnsi="宋体"/>
          <w:color w:val="000000"/>
          <w:sz w:val="24"/>
          <w:szCs w:val="24"/>
          <w:highlight w:val="none"/>
          <w:u w:val="single"/>
          <w:lang w:eastAsia="zh-CN"/>
        </w:rPr>
        <w:t xml:space="preserve">经理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1.10交通运输</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1.10.1出入现场的权利</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关于出入现场的权利的约定：</w:t>
      </w:r>
      <w:r>
        <w:rPr>
          <w:rFonts w:hint="eastAsia" w:ascii="宋体" w:hAnsi="宋体"/>
          <w:color w:val="000000"/>
          <w:sz w:val="24"/>
          <w:szCs w:val="24"/>
          <w:highlight w:val="none"/>
          <w:u w:val="single"/>
        </w:rPr>
        <w:t xml:space="preserve">现场及周边条件以目前状况为准，</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将不作任何投入。</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应自行查勘施工现场，并根据工程规模及技术参数合理预见工程施工所需的进出施工现场的方式、手段、路径等。因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未合理预见所增加的费用和（或）延误的工期由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rPr>
          <w:rFonts w:hint="eastAsia" w:ascii="宋体" w:hAnsi="宋体"/>
          <w:color w:val="000000"/>
          <w:sz w:val="24"/>
          <w:szCs w:val="24"/>
          <w:highlight w:val="none"/>
        </w:rPr>
        <w:t xml:space="preserve">。</w:t>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1.13工程量清单错误的修正</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出现工程量清单错误时，是否调整合同价格：</w:t>
      </w:r>
      <w:r>
        <w:rPr>
          <w:rFonts w:hint="eastAsia" w:ascii="宋体" w:hAnsi="宋体"/>
          <w:color w:val="000000"/>
          <w:sz w:val="24"/>
          <w:szCs w:val="24"/>
          <w:highlight w:val="none"/>
          <w:u w:val="single"/>
        </w:rPr>
        <w:t xml:space="preserve">否。</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允许调整合同价格的工程量偏差范围：</w:t>
      </w:r>
      <w:r>
        <w:rPr>
          <w:rFonts w:hint="eastAsia" w:ascii="宋体" w:hAnsi="宋体"/>
          <w:color w:val="000000"/>
          <w:sz w:val="24"/>
          <w:szCs w:val="24"/>
          <w:highlight w:val="none"/>
          <w:u w:val="single"/>
        </w:rPr>
        <w:t xml:space="preserve">若工程量清单子目部分或全部取消时，在合同价中直接核减，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对</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的未取得利润不做任何赔偿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lang w:eastAsia="zh-CN"/>
        </w:rPr>
        <w:t xml:space="preserve">发包人</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代表的授权范围如下：</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工程师（</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代表，下同）的指令、通知由其本人签字后，以书面形式发出。确有必要时，工程师可以发出口头指令，并在72小时内给予书面确认，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对工程师的指令应予执行。工程师不能及时给予书面确认的，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应于工程师发出口头指令后7日内提出书面确认要求。工程师在</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提出确认要求后48小时内不予答复的，视为口头指令已被确认。除工程师或工程师代表（如工程师委派工程师代表时）外，</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派驻工地的其他人员无权向</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发出任何指令。</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2.5资金来源证明及支付担保</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提供资金来源证明的期限要求：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是否提供支付担保：否。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提供支付担保的形式：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lang w:eastAsia="zh-CN"/>
        </w:rPr>
        <w:t xml:space="preserve">承包人</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的一般义务</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提交的竣工资料的内容：</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应根据合同工作内容要求，整理符合国家、省、市、</w:t>
      </w:r>
      <w:r>
        <w:rPr>
          <w:rFonts w:hint="eastAsia" w:ascii="宋体" w:hAnsi="宋体"/>
          <w:color w:val="000000"/>
          <w:sz w:val="24"/>
          <w:szCs w:val="24"/>
          <w:highlight w:val="none"/>
          <w:lang w:eastAsia="zh-CN"/>
        </w:rPr>
        <w:t xml:space="preserve">区</w:t>
      </w:r>
      <w:r>
        <w:rPr>
          <w:rFonts w:hint="eastAsia" w:ascii="宋体" w:hAnsi="宋体"/>
          <w:color w:val="000000"/>
          <w:sz w:val="24"/>
          <w:szCs w:val="24"/>
          <w:highlight w:val="none"/>
        </w:rPr>
        <w:t xml:space="preserve">有关规范要求的完整的竣工验收资料（含竣工图）报</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需要提交的竣工资料套数：肆套(含光盘）。</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提交的竣工资料的费用承担：</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，费用包含在</w:t>
      </w:r>
      <w:r>
        <w:rPr>
          <w:rFonts w:hint="eastAsia" w:ascii="宋体" w:hAnsi="宋体"/>
          <w:color w:val="000000"/>
          <w:sz w:val="24"/>
          <w:szCs w:val="24"/>
          <w:highlight w:val="none"/>
          <w:lang w:val="en-US" w:eastAsia="zh-CN"/>
        </w:rPr>
        <w:t xml:space="preserve">磋商报价</w:t>
      </w:r>
      <w:r>
        <w:rPr>
          <w:rFonts w:hint="eastAsia" w:ascii="宋体" w:hAnsi="宋体"/>
          <w:color w:val="000000"/>
          <w:sz w:val="24"/>
          <w:szCs w:val="24"/>
          <w:highlight w:val="none"/>
        </w:rPr>
        <w:t xml:space="preserve">中。</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提交的竣工资料移交时间： 竣工验收合格后</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0天内。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提交的竣工资料形式要求： 装订成册符合存档的纸质版及电子版（pdf扫描版）。</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应履行的其他义务：</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在签订本合同后及时提供用于申办本工程备案、手续报批等所需的必要资料，</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应在</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提供上述资料后14天内完成各类备案、手续的办理工作，因</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原因逾期未办妥的而导致工期延误，工期不予顺延。项目经理及项目主要管理人员必须执行江苏省、南京市相关法律、法规、规章制度及中心管理规定的要求。</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（3）应提供计划、报表的名称及完成时间：进场一周内提供材料计划，每月25日前向</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提供详细的下月施工进度计划、本月完成的工程量表（含设计变更及签证预算）、</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自购材料清单、材料进场计划、劳动力及用款计划等资料。分项施工组织设计在开工前一周内向</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提供。</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（4）承担施工安全保卫工作及非夜间施工照明的责任和要求：</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负责施工现场的安全和保卫工作，</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要服从</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等相关主管人员的安全管理，遵守安全文明施工</w:t>
      </w:r>
      <w:r>
        <w:rPr>
          <w:rFonts w:hint="eastAsia" w:ascii="宋体" w:hAnsi="宋体"/>
          <w:color w:val="000000"/>
          <w:sz w:val="24"/>
          <w:szCs w:val="24"/>
          <w:highlight w:val="none"/>
          <w:lang w:val="en-US" w:eastAsia="zh-CN"/>
        </w:rPr>
        <w:t xml:space="preserve">及标准</w:t>
      </w:r>
      <w:r>
        <w:rPr>
          <w:rFonts w:hint="eastAsia" w:ascii="宋体" w:hAnsi="宋体"/>
          <w:color w:val="000000"/>
          <w:sz w:val="24"/>
          <w:szCs w:val="24"/>
          <w:highlight w:val="none"/>
        </w:rPr>
        <w:t xml:space="preserve">化现场等有关规定。其中施工现场门岗及场内安保工作由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聘请专业安保负责（其相关费用由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承担,包含在报价中,不另行计取），采取有效的防盗措施，现场施工人员宜有标识，进入现场必须佩</w:t>
      </w:r>
      <w:r>
        <w:rPr>
          <w:rFonts w:hint="eastAsia" w:ascii="宋体" w:hAnsi="宋体"/>
          <w:color w:val="000000"/>
          <w:sz w:val="24"/>
          <w:szCs w:val="24"/>
          <w:highlight w:val="none"/>
          <w:lang w:eastAsia="zh-CN"/>
        </w:rPr>
        <w:t xml:space="preserve">戴</w:t>
      </w:r>
      <w:r>
        <w:rPr>
          <w:rFonts w:hint="eastAsia" w:ascii="宋体" w:hAnsi="宋体"/>
          <w:color w:val="000000"/>
          <w:sz w:val="24"/>
          <w:szCs w:val="24"/>
          <w:highlight w:val="none"/>
        </w:rPr>
        <w:t xml:space="preserve">安全帽，不带者违约金每人每次100元。</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应遵守安全文明施工及</w:t>
      </w:r>
      <w:r>
        <w:rPr>
          <w:rFonts w:hint="eastAsia" w:ascii="宋体" w:hAnsi="宋体"/>
          <w:color w:val="000000"/>
          <w:sz w:val="24"/>
          <w:szCs w:val="24"/>
          <w:highlight w:val="none"/>
          <w:lang w:val="en-US" w:eastAsia="zh-CN"/>
        </w:rPr>
        <w:t xml:space="preserve">标准</w:t>
      </w:r>
      <w:r>
        <w:rPr>
          <w:rFonts w:hint="eastAsia" w:ascii="宋体" w:hAnsi="宋体"/>
          <w:color w:val="000000"/>
          <w:sz w:val="24"/>
          <w:szCs w:val="24"/>
          <w:highlight w:val="none"/>
        </w:rPr>
        <w:t xml:space="preserve">化现场等有关规定，按照要求设置施工现场出入口、围栏处等均应有明显的标志或指示牌。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应有确实可行的现场安全管理措施，确保</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本身及其他施工单位人员的安全生产活动，</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需对现场施工临时用电安全严格管理，合理铺设线路，有应对突发事件的应急方案。承包人应为其投入本项目施工现场的全部施工人员（含管理人员、作业人员及其他相关人员）投保人身意外伤害保险，保险单中载明的每人每次事故赔偿限额不得低于人民币 200 万元。保险期限应覆盖自项目实际开工之日起至工程竣工验收合格之日止的全部施工周期，如工期延长，承包人应相应延长保险期限并承担相关费用。保险费用由承包人承担，且承包人应在工程开工前向发包人提交有效的保险单及缴费凭证复印件（加盖承包人公章）备案。</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（7）需</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办理的有关施工场地交通、环卫和施工噪音管理等手续：</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（8）工程施工期间</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应制定符合规定的、合理的围挡方案，保证尽可能少的影响交通，分段施工完</w:t>
      </w:r>
      <w:r>
        <w:rPr>
          <w:rFonts w:hint="eastAsia" w:ascii="宋体" w:hAnsi="宋体"/>
          <w:color w:val="000000"/>
          <w:sz w:val="24"/>
          <w:szCs w:val="24"/>
          <w:highlight w:val="none"/>
          <w:lang w:val="en-US" w:eastAsia="zh-CN"/>
        </w:rPr>
        <w:t xml:space="preserve">成</w:t>
      </w:r>
      <w:r>
        <w:rPr>
          <w:rFonts w:hint="eastAsia" w:ascii="宋体" w:hAnsi="宋体"/>
          <w:color w:val="000000"/>
          <w:sz w:val="24"/>
          <w:szCs w:val="24"/>
          <w:highlight w:val="none"/>
        </w:rPr>
        <w:t xml:space="preserve">后，及时拆除围挡回填路面，恢复交通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并及时清理渣土、垃圾，保持路面清洁。</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工程施工期间应控制噪声对环境的影响，现场施工噪音必须符合《建筑施工场界噪声限制》（GB12523-90）和《城市区域环境震动标准》（GB10070-88）的要求，按有关规定自行办理涉及施工场地交通、施工噪音以及环境保护和安全生产等相关手续，费用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负责（含在</w:t>
      </w:r>
      <w:r>
        <w:rPr>
          <w:rFonts w:hint="eastAsia" w:ascii="宋体" w:hAnsi="宋体"/>
          <w:color w:val="000000"/>
          <w:sz w:val="24"/>
          <w:szCs w:val="24"/>
          <w:highlight w:val="none"/>
          <w:lang w:val="en-US" w:eastAsia="zh-CN"/>
        </w:rPr>
        <w:t xml:space="preserve">磋商报价</w:t>
      </w:r>
      <w:r>
        <w:rPr>
          <w:rFonts w:hint="eastAsia" w:ascii="宋体" w:hAnsi="宋体"/>
          <w:color w:val="000000"/>
          <w:sz w:val="24"/>
          <w:szCs w:val="24"/>
          <w:highlight w:val="none"/>
        </w:rPr>
        <w:t xml:space="preserve">中），夜间作业的时候</w:t>
      </w:r>
      <w:r>
        <w:rPr>
          <w:rFonts w:hint="eastAsia" w:ascii="宋体" w:hAnsi="宋体"/>
          <w:color w:val="000000"/>
          <w:sz w:val="24"/>
          <w:szCs w:val="24"/>
          <w:highlight w:val="none"/>
          <w:lang w:eastAsia="zh-CN"/>
        </w:rPr>
        <w:t xml:space="preserve">应</w:t>
      </w:r>
      <w:r>
        <w:rPr>
          <w:rFonts w:hint="eastAsia" w:ascii="宋体" w:hAnsi="宋体"/>
          <w:color w:val="000000"/>
          <w:sz w:val="24"/>
          <w:szCs w:val="24"/>
          <w:highlight w:val="none"/>
        </w:rPr>
        <w:t xml:space="preserve">有合理的措施降低施工扰民现象，</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必须服从</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在此方面的管理与指示，</w:t>
      </w:r>
      <w:r>
        <w:rPr>
          <w:rFonts w:hint="eastAsia" w:ascii="宋体" w:hAnsi="宋体"/>
          <w:color w:val="000000"/>
          <w:sz w:val="24"/>
          <w:szCs w:val="24"/>
          <w:highlight w:val="none"/>
          <w:lang w:eastAsia="zh-CN"/>
        </w:rPr>
        <w:t xml:space="preserve">否则</w:t>
      </w:r>
      <w:r>
        <w:rPr>
          <w:rFonts w:hint="eastAsia" w:ascii="宋体" w:hAnsi="宋体"/>
          <w:color w:val="000000"/>
          <w:sz w:val="24"/>
          <w:szCs w:val="24"/>
          <w:highlight w:val="none"/>
        </w:rPr>
        <w:t xml:space="preserve">造成的相关损失及影响由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全部承担。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（9）已完工程成品保护的特殊要求及费用承担：成品保护由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负责，费用由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承担。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（10）施工场地周围地下管线和邻近建筑物、构筑物（含文物保护建筑）、古树名木的保护要求及费用承担：做好邻近建筑物、道路、广场、绿化、地下管线的保护和观测工作，因</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的责任造成的财产和人身损失，费用由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承担。现场高压线防护必须符合供电部门的相关规定，费用含在报价内，结算时不予调整。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（11）施工场清洁卫生的要求：</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所有人员进入工地后必须遵守</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的管理规定。施工现场的布置、机械及材料的放置、施工垃圾及处理等按标化现场要求，做到文明施工、规范施工。交工前做到工完场地清。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）本工程所需临时用地、用电、用水由承包人自行考虑解决，其费用应包含在工程细目的单价或总额价中。</w:t>
      </w:r>
      <w:r/>
    </w:p>
    <w:p>
      <w:pPr>
        <w:pStyle w:val="1152"/>
        <w:ind w:firstLine="480"/>
        <w:spacing w:line="276"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13）工程实施期间，承包人应按照发包人要求将仓库应急物资自行转至指定场所，并做好物资保管工作。</w:t>
      </w:r>
      <w:r/>
    </w:p>
    <w:p>
      <w:pPr>
        <w:pStyle w:val="1152"/>
        <w:ind w:firstLine="480"/>
        <w:spacing w:line="276"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14）施工期间，若涉及占用道路及相关涉路施工事宜，所有需向交通执法部门、公安交通管理部门等相关机构办理的报备手续，均由承包人自行负责协调办理并承担相应责任，确保符合相关法律法规及管理规定。需临时封堵施工的路段必须配置防撞缓冲车等设备，禁止违章作业，一经发现处以5000元罚款并立即退场。</w:t>
      </w:r>
      <w:r/>
    </w:p>
    <w:p>
      <w:pPr>
        <w:pStyle w:val="1152"/>
        <w:ind w:firstLine="480"/>
        <w:spacing w:line="276"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（15）施工用材料有品牌要求的需满足品牌要求不得随意更换品牌及参数，材料进场前，需报经业主审核，通过后方可入场，如发现使用不符合要求的材料一次性处以10000元罚款并将承包人清除出场。</w:t>
      </w:r>
      <w:r/>
    </w:p>
    <w:p>
      <w:pPr>
        <w:pStyle w:val="1152"/>
        <w:ind w:firstLine="480"/>
        <w:spacing w:line="276"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3.2项目</w:t>
      </w:r>
      <w:r>
        <w:rPr>
          <w:rFonts w:hint="eastAsia" w:ascii="宋体" w:hAnsi="宋体"/>
          <w:color w:val="000000"/>
          <w:sz w:val="24"/>
          <w:szCs w:val="24"/>
          <w:highlight w:val="none"/>
          <w:lang w:eastAsia="zh-CN"/>
        </w:rPr>
        <w:t xml:space="preserve">经理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3.2.1项目</w:t>
      </w:r>
      <w:r>
        <w:rPr>
          <w:rFonts w:hint="eastAsia" w:ascii="宋体" w:hAnsi="宋体"/>
          <w:color w:val="000000"/>
          <w:sz w:val="24"/>
          <w:szCs w:val="24"/>
          <w:highlight w:val="none"/>
          <w:lang w:eastAsia="zh-CN"/>
        </w:rPr>
        <w:t xml:space="preserve">经理</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姓    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身份证号：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建造师执业资格等级：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建造师注册证书号：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安全生产考核合格证书号：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对项目</w:t>
      </w:r>
      <w:r>
        <w:rPr>
          <w:rFonts w:hint="eastAsia" w:ascii="宋体" w:hAnsi="宋体"/>
          <w:color w:val="000000"/>
          <w:sz w:val="24"/>
          <w:szCs w:val="24"/>
          <w:highlight w:val="none"/>
          <w:lang w:eastAsia="zh-CN"/>
        </w:rPr>
        <w:t xml:space="preserve">经理</w:t>
      </w:r>
      <w:r>
        <w:rPr>
          <w:rFonts w:hint="eastAsia" w:ascii="宋体" w:hAnsi="宋体"/>
          <w:color w:val="000000"/>
          <w:sz w:val="24"/>
          <w:szCs w:val="24"/>
          <w:highlight w:val="none"/>
        </w:rPr>
        <w:t xml:space="preserve">的授权范围如下：</w:t>
      </w:r>
      <w:r>
        <w:rPr>
          <w:rFonts w:hint="eastAsia" w:ascii="宋体" w:hAnsi="宋体"/>
          <w:color w:val="000000"/>
          <w:sz w:val="24"/>
          <w:szCs w:val="24"/>
          <w:highlight w:val="none"/>
          <w:u w:val="single"/>
        </w:rPr>
        <w:t xml:space="preserve">行使合同约定的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的权利，履行合同约定的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的职责。本合同的项目经理必须是通过资格审查的项目经理，</w:t>
      </w:r>
      <w:r>
        <w:rPr>
          <w:rFonts w:hint="eastAsia" w:ascii="宋体" w:hAnsi="宋体"/>
          <w:color w:val="000000"/>
          <w:sz w:val="24"/>
          <w:szCs w:val="24"/>
          <w:highlight w:val="none"/>
          <w:u w:val="single"/>
          <w:lang w:val="en-US" w:eastAsia="zh-CN"/>
        </w:rPr>
        <w:t xml:space="preserve">磋商申请及声明</w:t>
      </w:r>
      <w:r>
        <w:rPr>
          <w:rFonts w:hint="eastAsia" w:ascii="宋体" w:hAnsi="宋体"/>
          <w:color w:val="000000"/>
          <w:sz w:val="24"/>
          <w:szCs w:val="24"/>
          <w:highlight w:val="none"/>
          <w:u w:val="single"/>
        </w:rPr>
        <w:t xml:space="preserve">中明确的项目经理不得挂名，否则</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10000元</w:t>
      </w:r>
      <w:r>
        <w:rPr>
          <w:rFonts w:hint="eastAsia" w:ascii="宋体" w:hAnsi="宋体"/>
          <w:color w:val="000000"/>
          <w:sz w:val="24"/>
          <w:szCs w:val="24"/>
          <w:highlight w:val="none"/>
          <w:u w:val="single"/>
        </w:rPr>
        <w:t xml:space="preserve">的违约金。</w:t>
      </w:r>
      <w:r/>
    </w:p>
    <w:p>
      <w:pPr>
        <w:pStyle w:val="1152"/>
        <w:ind w:firstLine="480"/>
        <w:spacing w:line="276" w:lineRule="auto"/>
        <w:rPr>
          <w:rFonts w:hint="eastAsia" w:ascii="宋体" w:hAnsi="宋体"/>
          <w:color w:val="000000"/>
          <w:sz w:val="24"/>
          <w:szCs w:val="24"/>
          <w:highlight w:val="none"/>
          <w:u w:val="single"/>
        </w:rPr>
      </w:pPr>
      <w:r/>
      <w:bookmarkStart w:id="115" w:name="OLE_LINK9"/>
      <w:r>
        <w:rPr>
          <w:rFonts w:hint="eastAsia" w:ascii="宋体" w:hAnsi="宋体"/>
          <w:color w:val="000000"/>
          <w:sz w:val="24"/>
          <w:szCs w:val="24"/>
          <w:highlight w:val="none"/>
        </w:rPr>
        <w:t xml:space="preserve">关于项目</w:t>
      </w:r>
      <w:r>
        <w:rPr>
          <w:rFonts w:hint="eastAsia" w:ascii="宋体" w:hAnsi="宋体"/>
          <w:color w:val="000000"/>
          <w:sz w:val="24"/>
          <w:szCs w:val="24"/>
          <w:highlight w:val="none"/>
          <w:lang w:eastAsia="zh-CN"/>
        </w:rPr>
        <w:t xml:space="preserve">经理</w:t>
      </w:r>
      <w:r>
        <w:rPr>
          <w:rFonts w:hint="eastAsia" w:ascii="宋体" w:hAnsi="宋体"/>
          <w:color w:val="000000"/>
          <w:sz w:val="24"/>
          <w:szCs w:val="24"/>
          <w:highlight w:val="none"/>
        </w:rPr>
        <w:t xml:space="preserve">每月在施工现场的时间要求：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项目经理应常驻工地现场，而且其全部时间应用于本工程的管理，不得兼任其他工作。项目经理每周不少于5天，每天不少于8小时在岗处理事务，项目经理必须执行江苏省、南京市相关法律法规、规章制度及</w:t>
      </w:r>
      <w:r>
        <w:rPr>
          <w:rFonts w:hint="eastAsia" w:ascii="宋体" w:hAnsi="宋体"/>
          <w:color w:val="000000"/>
          <w:sz w:val="24"/>
          <w:szCs w:val="24"/>
          <w:highlight w:val="none"/>
          <w:u w:val="single"/>
          <w:lang w:val="en-US" w:eastAsia="zh-CN"/>
        </w:rPr>
        <w:t xml:space="preserve">发包人</w:t>
      </w:r>
      <w:r>
        <w:rPr>
          <w:rFonts w:hint="eastAsia" w:ascii="宋体" w:hAnsi="宋体"/>
          <w:color w:val="000000"/>
          <w:sz w:val="24"/>
          <w:szCs w:val="24"/>
          <w:highlight w:val="none"/>
          <w:u w:val="single"/>
        </w:rPr>
        <w:t xml:space="preserve">管理规定的要求。</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未提交劳动合同，以及没有为项目</w:t>
      </w:r>
      <w:r>
        <w:rPr>
          <w:rFonts w:hint="eastAsia" w:ascii="宋体" w:hAnsi="宋体"/>
          <w:color w:val="000000"/>
          <w:sz w:val="24"/>
          <w:szCs w:val="24"/>
          <w:highlight w:val="none"/>
          <w:u w:val="single"/>
          <w:lang w:eastAsia="zh-CN"/>
        </w:rPr>
        <w:t xml:space="preserve">经理</w:t>
      </w:r>
      <w:r>
        <w:rPr>
          <w:rFonts w:hint="eastAsia" w:ascii="宋体" w:hAnsi="宋体"/>
          <w:color w:val="000000"/>
          <w:sz w:val="24"/>
          <w:szCs w:val="24"/>
          <w:highlight w:val="none"/>
          <w:u w:val="single"/>
        </w:rPr>
        <w:t xml:space="preserve">缴纳社会保险证明的违约责任：清退</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出场，所发生所有费用由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承担，并报送工程所在地工程建设主管部门备案，上述以外人员前来办理与工程相关的任何事项，</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将不予接待，由此造成的一切责任或损失由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p>
    <w:p>
      <w:pPr>
        <w:pStyle w:val="1152"/>
        <w:ind w:firstLine="480"/>
        <w:spacing w:line="276" w:lineRule="auto"/>
        <w:rPr>
          <w:rFonts w:hint="eastAsia" w:ascii="宋体" w:hAnsi="宋体"/>
          <w:color w:val="000000"/>
          <w:sz w:val="24"/>
          <w:szCs w:val="24"/>
          <w:highlight w:val="none"/>
          <w:u w:val="single"/>
        </w:rPr>
      </w:pPr>
      <w:r/>
      <w:bookmarkStart w:id="116" w:name="OLE_LINK8"/>
      <w:r>
        <w:rPr>
          <w:rFonts w:hint="eastAsia" w:ascii="宋体" w:hAnsi="宋体"/>
          <w:color w:val="000000"/>
          <w:sz w:val="24"/>
          <w:szCs w:val="24"/>
          <w:highlight w:val="none"/>
          <w:u w:val="single"/>
        </w:rPr>
        <w:t xml:space="preserve">项目</w:t>
      </w:r>
      <w:r>
        <w:rPr>
          <w:rFonts w:hint="eastAsia" w:ascii="宋体" w:hAnsi="宋体"/>
          <w:color w:val="000000"/>
          <w:sz w:val="24"/>
          <w:szCs w:val="24"/>
          <w:highlight w:val="none"/>
          <w:u w:val="single"/>
          <w:lang w:eastAsia="zh-CN"/>
        </w:rPr>
        <w:t xml:space="preserve">经理</w:t>
      </w:r>
      <w:r>
        <w:rPr>
          <w:rFonts w:hint="eastAsia" w:ascii="宋体" w:hAnsi="宋体"/>
          <w:color w:val="000000"/>
          <w:sz w:val="24"/>
          <w:szCs w:val="24"/>
          <w:highlight w:val="none"/>
          <w:u w:val="single"/>
        </w:rPr>
        <w:t xml:space="preserve">未经批准，擅自离开施工现场的违约责任：项目经理必须长驻现场，离开工地需经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书面同意，若无正当理由且未经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的同意不在工地现场的，项目经理不在岗一天，</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000元/天的违约金。累计</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0天（含）不在现场，</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有权解除合同，追究违约责任；不参加工程例会，</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5</w:t>
      </w:r>
      <w:r>
        <w:rPr>
          <w:rFonts w:hint="eastAsia" w:ascii="宋体" w:hAnsi="宋体"/>
          <w:color w:val="000000"/>
          <w:sz w:val="24"/>
          <w:szCs w:val="24"/>
          <w:highlight w:val="none"/>
          <w:u w:val="single"/>
        </w:rPr>
        <w:t xml:space="preserve">00元/次的违约金，三次以上，</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有权解除合同，并追究违约责任，由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代表签发</w:t>
      </w:r>
      <w:r>
        <w:rPr>
          <w:rFonts w:hint="eastAsia" w:ascii="宋体" w:hAnsi="宋体"/>
          <w:color w:val="000000"/>
          <w:sz w:val="24"/>
          <w:szCs w:val="24"/>
          <w:highlight w:val="none"/>
          <w:u w:val="single"/>
          <w:lang w:val="en-US" w:eastAsia="zh-CN"/>
        </w:rPr>
        <w:t xml:space="preserve">处理</w:t>
      </w:r>
      <w:r>
        <w:rPr>
          <w:rFonts w:hint="eastAsia" w:ascii="宋体" w:hAnsi="宋体"/>
          <w:color w:val="000000"/>
          <w:sz w:val="24"/>
          <w:szCs w:val="24"/>
          <w:highlight w:val="none"/>
          <w:u w:val="single"/>
        </w:rPr>
        <w:t xml:space="preserve">指令。</w:t>
      </w:r>
      <w:bookmarkEnd w:id="115"/>
      <w:r/>
      <w:bookmarkEnd w:id="116"/>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3.2.3</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擅自更换项目</w:t>
      </w:r>
      <w:r>
        <w:rPr>
          <w:rFonts w:hint="eastAsia" w:ascii="宋体" w:hAnsi="宋体"/>
          <w:color w:val="000000"/>
          <w:sz w:val="24"/>
          <w:szCs w:val="24"/>
          <w:highlight w:val="none"/>
          <w:lang w:eastAsia="zh-CN"/>
        </w:rPr>
        <w:t xml:space="preserve">经理</w:t>
      </w:r>
      <w:r>
        <w:rPr>
          <w:rFonts w:hint="eastAsia" w:ascii="宋体" w:hAnsi="宋体"/>
          <w:color w:val="000000"/>
          <w:sz w:val="24"/>
          <w:szCs w:val="24"/>
          <w:highlight w:val="none"/>
        </w:rPr>
        <w:t xml:space="preserve">的违约责任：</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lang w:val="en-US" w:eastAsia="zh-CN"/>
        </w:rPr>
        <w:t xml:space="preserve">响应文件</w:t>
      </w:r>
      <w:r>
        <w:rPr>
          <w:rFonts w:hint="eastAsia" w:ascii="宋体" w:hAnsi="宋体"/>
          <w:color w:val="000000"/>
          <w:sz w:val="24"/>
          <w:szCs w:val="24"/>
          <w:highlight w:val="none"/>
          <w:u w:val="single"/>
        </w:rPr>
        <w:t xml:space="preserve">及合同中明确的项目经理不得擅自更换，如有特殊原因确需更换，</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提出书面申请，</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同意后方可更换，若发生擅自更换，则视为违约，</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向</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索赔违约金</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万元，并有权解除合同，追究违约责任</w:t>
      </w:r>
      <w:r>
        <w:rPr>
          <w:rFonts w:hint="eastAsia" w:ascii="宋体" w:hAnsi="宋体"/>
          <w:color w:val="000000"/>
          <w:sz w:val="24"/>
          <w:szCs w:val="24"/>
          <w:highlight w:val="none"/>
          <w:u w:val="single"/>
          <w:lang w:eastAsia="zh-CN"/>
        </w:rPr>
        <w:t xml:space="preserve">。</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3.2.4</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无正当理由拒绝更换项目</w:t>
      </w:r>
      <w:r>
        <w:rPr>
          <w:rFonts w:hint="eastAsia" w:ascii="宋体" w:hAnsi="宋体"/>
          <w:color w:val="000000"/>
          <w:sz w:val="24"/>
          <w:szCs w:val="24"/>
          <w:highlight w:val="none"/>
          <w:lang w:eastAsia="zh-CN"/>
        </w:rPr>
        <w:t xml:space="preserve">经理</w:t>
      </w:r>
      <w:r>
        <w:rPr>
          <w:rFonts w:hint="eastAsia" w:ascii="宋体" w:hAnsi="宋体"/>
          <w:color w:val="000000"/>
          <w:sz w:val="24"/>
          <w:szCs w:val="24"/>
          <w:highlight w:val="none"/>
        </w:rPr>
        <w:t xml:space="preserve">的违约责任：</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有权对</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项目部全体工程管理人员进行监督，</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对未履行职责的项目经理视情节严重程度采取以下一种或几种处罚措施：①书面警告；②约谈项目经理主管单位负责人（被约谈单位须在会后及时提交响应书面承诺，并支付1万元违约金）；③通报批评（项目经理所在单位）并抄报地方建设主管部门。④</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有权要求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在3日内撤换或调整其认为不称职的项目经理，新项目经理人选需经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审核同意</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拒绝的，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万元的违约金</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超过7天不予更换，</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有权解除合同，由此产生的相关费用、给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造成的损失由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承担。上述违约金在工程结算时直接扣除。</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人员</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3.3.1</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提交项目管理机构及施工现场管理人员安排报告的期限：</w:t>
      </w:r>
      <w:r>
        <w:rPr>
          <w:rFonts w:hint="eastAsia" w:ascii="宋体" w:hAnsi="宋体"/>
          <w:color w:val="000000"/>
          <w:sz w:val="24"/>
          <w:szCs w:val="24"/>
          <w:highlight w:val="none"/>
          <w:u w:val="single"/>
        </w:rPr>
        <w:t xml:space="preserve">开工前7天。</w:t>
      </w:r>
      <w:r/>
    </w:p>
    <w:p>
      <w:pPr>
        <w:pStyle w:val="1152"/>
        <w:ind w:firstLine="480"/>
        <w:spacing w:line="276" w:lineRule="auto"/>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3.3.3</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无正当理由拒绝撤换主要施工管理人员的违约责任：</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应对其主要施工管理人员进行有效的管理。</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要求撤换不能胜任本职工作、行为不端或玩忽职守的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主要施工管理人员的，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应予以撤换，否则按每人每次</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000</w:t>
      </w:r>
      <w:r>
        <w:rPr>
          <w:rFonts w:hint="eastAsia" w:ascii="宋体" w:hAnsi="宋体" w:eastAsia="宋体" w:cs="Times New Roman"/>
          <w:color w:val="000000"/>
          <w:sz w:val="24"/>
          <w:szCs w:val="24"/>
          <w:highlight w:val="none"/>
          <w:u w:val="single"/>
        </w:rPr>
        <w:t xml:space="preserve">元扣除违约金。</w:t>
      </w:r>
      <w:r>
        <w:rPr>
          <w:rFonts w:hint="eastAsia" w:ascii="宋体" w:hAnsi="宋体" w:eastAsia="宋体" w:cs="Times New Roman"/>
          <w:color w:val="000000"/>
          <w:sz w:val="24"/>
          <w:szCs w:val="24"/>
          <w:highlight w:val="none"/>
          <w:u w:val="single"/>
          <w:lang w:eastAsia="zh-CN"/>
        </w:rPr>
        <w:t xml:space="preserve">累计</w:t>
      </w:r>
      <w:r>
        <w:rPr>
          <w:rFonts w:hint="eastAsia" w:ascii="宋体" w:hAnsi="宋体" w:eastAsia="宋体" w:cs="Times New Roman"/>
          <w:color w:val="000000"/>
          <w:sz w:val="24"/>
          <w:highlight w:val="none"/>
          <w:u w:val="single"/>
          <w:lang w:eastAsia="zh-CN"/>
        </w:rPr>
        <w:t xml:space="preserve">超过</w:t>
      </w:r>
      <w:r>
        <w:rPr>
          <w:rFonts w:hint="eastAsia" w:ascii="宋体" w:hAnsi="宋体" w:eastAsia="宋体" w:cs="Times New Roman"/>
          <w:color w:val="000000"/>
          <w:sz w:val="24"/>
          <w:highlight w:val="none"/>
          <w:u w:val="single"/>
          <w:lang w:val="en-US" w:eastAsia="zh-CN"/>
        </w:rPr>
        <w:t xml:space="preserve">10000元，</w:t>
      </w:r>
      <w:r>
        <w:rPr>
          <w:rFonts w:hint="eastAsia" w:ascii="宋体" w:hAnsi="宋体" w:eastAsia="宋体" w:cs="Times New Roman"/>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有权终止合同。</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3.3.4</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主要施工管理人员离开施工现场的批准要求：</w:t>
      </w:r>
      <w:r>
        <w:rPr>
          <w:rFonts w:hint="eastAsia" w:ascii="宋体" w:hAnsi="宋体"/>
          <w:color w:val="000000"/>
          <w:sz w:val="24"/>
          <w:szCs w:val="24"/>
          <w:highlight w:val="none"/>
          <w:u w:val="single"/>
        </w:rPr>
        <w:t xml:space="preserve">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主要施工管理人员有特殊原因不能保证上述在岗时间的或正常在岗时间离开工地现场的，必须以书面请假条形式报</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批准。所有主要管理人员（技术负责人、</w:t>
      </w:r>
      <w:r>
        <w:rPr>
          <w:rFonts w:hint="eastAsia" w:ascii="宋体" w:hAnsi="宋体"/>
          <w:color w:val="000000"/>
          <w:sz w:val="24"/>
          <w:szCs w:val="24"/>
          <w:highlight w:val="none"/>
          <w:u w:val="single"/>
          <w:lang w:val="en-US" w:eastAsia="zh-CN"/>
        </w:rPr>
        <w:t xml:space="preserve">高空作业人员、质量</w:t>
      </w:r>
      <w:r>
        <w:rPr>
          <w:rFonts w:hint="eastAsia" w:ascii="宋体" w:hAnsi="宋体"/>
          <w:color w:val="000000"/>
          <w:sz w:val="24"/>
          <w:szCs w:val="24"/>
          <w:highlight w:val="none"/>
          <w:u w:val="single"/>
        </w:rPr>
        <w:t xml:space="preserve">员、安全员、施工员、材料员）必须长驻现场，离开工地需经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书面同意，若无正当理由且未经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的同意不在工地现场的，所有主要管理人员不在岗一天，</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u w:val="single"/>
        </w:rPr>
        <w:t xml:space="preserve">00元/天的违约金，累计20天（含）不在现场，</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有权解除合同，追究违约责任。</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3.3.5</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擅自更换主要施工管理人员的违约责任：</w:t>
      </w:r>
      <w:r>
        <w:rPr>
          <w:rFonts w:hint="eastAsia" w:ascii="宋体" w:hAnsi="宋体"/>
          <w:color w:val="000000"/>
          <w:sz w:val="24"/>
          <w:szCs w:val="24"/>
          <w:highlight w:val="none"/>
          <w:u w:val="single"/>
          <w:lang w:eastAsia="zh-CN"/>
        </w:rPr>
        <w:t xml:space="preserve">响应文件</w:t>
      </w:r>
      <w:r>
        <w:rPr>
          <w:rFonts w:hint="eastAsia" w:ascii="宋体" w:hAnsi="宋体"/>
          <w:color w:val="000000"/>
          <w:sz w:val="24"/>
          <w:szCs w:val="24"/>
          <w:highlight w:val="none"/>
          <w:u w:val="single"/>
        </w:rPr>
        <w:t xml:space="preserve">中明确的技术负责人、</w:t>
      </w:r>
      <w:r>
        <w:rPr>
          <w:rFonts w:hint="eastAsia" w:ascii="宋体" w:hAnsi="宋体"/>
          <w:color w:val="000000"/>
          <w:sz w:val="24"/>
          <w:szCs w:val="24"/>
          <w:highlight w:val="none"/>
          <w:u w:val="single"/>
          <w:lang w:val="en-US" w:eastAsia="zh-CN"/>
        </w:rPr>
        <w:t xml:space="preserve">高空作业人员</w:t>
      </w:r>
      <w:r>
        <w:rPr>
          <w:rFonts w:hint="eastAsia" w:ascii="宋体" w:hAnsi="宋体"/>
          <w:color w:val="000000"/>
          <w:sz w:val="24"/>
          <w:szCs w:val="24"/>
          <w:highlight w:val="none"/>
          <w:u w:val="single"/>
        </w:rPr>
        <w:t xml:space="preserve">、施工员、质量员、安全员等不得擅自变更，如未经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同意，开工时或施工过程中变更，</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支付违约金</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000元/人次，并追究由此带来的</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的一切损失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主要施工管理人员擅自离开施工现场的违约责任：</w:t>
      </w:r>
      <w:r>
        <w:rPr>
          <w:rFonts w:hint="eastAsia" w:ascii="宋体" w:hAnsi="宋体"/>
          <w:color w:val="000000"/>
          <w:sz w:val="24"/>
          <w:szCs w:val="24"/>
          <w:highlight w:val="none"/>
          <w:u w:val="single"/>
          <w:lang w:eastAsia="zh-CN"/>
        </w:rPr>
        <w:t xml:space="preserve">承包人的响应文件</w:t>
      </w:r>
      <w:r>
        <w:rPr>
          <w:rFonts w:hint="eastAsia" w:ascii="宋体" w:hAnsi="宋体"/>
          <w:color w:val="000000"/>
          <w:sz w:val="24"/>
          <w:szCs w:val="24"/>
          <w:highlight w:val="none"/>
          <w:u w:val="single"/>
        </w:rPr>
        <w:t xml:space="preserve">所载明的主要施工管理人员必须常驻现场，不得擅自离开施工现场，否则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每发现1次，扣除1000元违约金；超过5次，</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有权终止合同。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3.5分包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3.5.1分包的一般约定</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禁止分包的工程包括：</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主体结构、关键性工作的范围：</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3.5.2分包的确定</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允许分包的专业工程包括：</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其他关于分包的约定：</w:t>
      </w:r>
      <w:r>
        <w:rPr>
          <w:rFonts w:hint="eastAsia" w:ascii="宋体" w:hAnsi="宋体"/>
          <w:color w:val="000000"/>
          <w:sz w:val="24"/>
          <w:szCs w:val="24"/>
          <w:highlight w:val="none"/>
          <w:u w:val="single"/>
        </w:rPr>
        <w:t xml:space="preserve">分包单位的资质必须符合国家现行相关管理规定，并征得发包方的认可。</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3.5.4分包合同价款</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关于分包合同价款支付的约定：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3.6工程照管与成品、半成品保护</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负责照管工程及工程相关的材料、工程设备的起始时间：按通用条款执行。</w:t>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3.7履约担保</w:t>
      </w:r>
      <w:r/>
    </w:p>
    <w:p>
      <w:pPr>
        <w:pStyle w:val="1152"/>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是否提供履约担保：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否</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1152"/>
        <w:ind w:firstLine="482"/>
        <w:spacing w:line="360" w:lineRule="auto"/>
        <w:rPr>
          <w:rFonts w:hint="eastAsia" w:ascii="宋体" w:hAnsi="宋体"/>
          <w:color w:val="000000"/>
          <w:sz w:val="24"/>
          <w:szCs w:val="24"/>
          <w:highlight w:val="none"/>
          <w:u w:val="none"/>
          <w:lang w:eastAsia="zh-CN"/>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提供履约担保的形式、金额及期限：</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none"/>
          <w:lang w:eastAsia="zh-CN"/>
        </w:rPr>
        <w:t xml:space="preserve">。</w:t>
      </w:r>
      <w:r/>
    </w:p>
    <w:p>
      <w:pPr>
        <w:pStyle w:val="1152"/>
        <w:ind w:firstLine="480"/>
        <w:spacing w:line="276" w:lineRule="auto"/>
        <w:rPr>
          <w:rFonts w:hint="eastAsia" w:ascii="宋体" w:hAnsi="宋体" w:eastAsia="宋体"/>
          <w:color w:val="000000"/>
          <w:sz w:val="24"/>
          <w:szCs w:val="24"/>
          <w:highlight w:val="none"/>
          <w:lang w:eastAsia="zh-CN"/>
        </w:rPr>
      </w:pPr>
      <w:r>
        <w:rPr>
          <w:rFonts w:hint="eastAsia" w:ascii="宋体" w:hAnsi="宋体" w:eastAsia="宋体" w:cs="宋体"/>
          <w:sz w:val="24"/>
          <w:szCs w:val="24"/>
          <w:highlight w:val="none"/>
        </w:rPr>
        <w:t xml:space="preserve">退还时间及方式：</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4.监理人</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4.1监理人的一般规定</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关于监理人的监理内容：</w:t>
      </w:r>
      <w:r>
        <w:rPr>
          <w:rFonts w:hint="eastAsia" w:ascii="宋体" w:hAnsi="宋体"/>
          <w:color w:val="000000"/>
          <w:sz w:val="24"/>
          <w:szCs w:val="24"/>
          <w:highlight w:val="none"/>
          <w:u w:val="single"/>
        </w:rPr>
        <w:t xml:space="preserve">施工及工程保修阶段工程质量、进度、造价控制；信息、合同管理；安全监督；现场协调、工程资料管理。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关于监理人的监理权限：需要取得</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批准才能行使的职权</w:t>
      </w:r>
      <w:r>
        <w:rPr>
          <w:rFonts w:hint="eastAsia" w:ascii="宋体" w:hAnsi="宋体"/>
          <w:color w:val="000000"/>
          <w:sz w:val="24"/>
          <w:szCs w:val="24"/>
          <w:highlight w:val="none"/>
          <w:u w:val="single"/>
        </w:rPr>
        <w:t xml:space="preserve">：1、工程变更（含设计变更及工程量变更）及现场签证单；2、工期顺延及费用索赔的认可或确认；3、</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付款的审核及确认（含索赔）；4、开工/停工（在紧急状态下的情况除外）/复工/竣工指令</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5、分包单位的确定；6、材料设备价格及品牌的认定；7、分包单位的确认</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8、工程质量进度的监督与管理，及通用条款规定。</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关于监理人在施工现场的办公场所、生活场所的提供和费用承担的约定：</w:t>
      </w:r>
      <w:r>
        <w:rPr>
          <w:rFonts w:hint="eastAsia" w:ascii="宋体" w:hAnsi="宋体"/>
          <w:color w:val="000000"/>
          <w:sz w:val="24"/>
          <w:szCs w:val="24"/>
          <w:highlight w:val="none"/>
          <w:u w:val="single"/>
        </w:rPr>
        <w:t xml:space="preserve">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提供，费用计入总合同价中。</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4.4商定或确定</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在</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和</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不能通过协商达成一致意见时，</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授权监理人对以下事项进行确定：</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 需要时另行授权；</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5.工程质量</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5.1质量要求</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5.1.1特殊质量标准和要求：</w:t>
      </w:r>
      <w:r/>
    </w:p>
    <w:p>
      <w:pPr>
        <w:pStyle w:val="1043"/>
        <w:ind w:firstLine="480"/>
        <w:rPr>
          <w:rFonts w:hint="eastAsia" w:ascii="宋体" w:hAnsi="宋体" w:eastAsia="宋体" w:cs="Times New Roman"/>
          <w:color w:val="000000"/>
          <w:sz w:val="24"/>
          <w:szCs w:val="24"/>
          <w:highlight w:val="none"/>
          <w:u w:val="single"/>
        </w:rPr>
      </w:pPr>
      <w:r>
        <w:rPr>
          <w:rFonts w:hint="eastAsia" w:ascii="宋体" w:hAnsi="宋体"/>
          <w:color w:val="000000"/>
          <w:sz w:val="24"/>
          <w:szCs w:val="24"/>
          <w:highlight w:val="none"/>
          <w:u w:val="single"/>
        </w:rPr>
        <w:t xml:space="preserve">符合国家质量验收标准,《建筑工程施工质量验收统一标准》等的</w:t>
      </w:r>
      <w:r>
        <w:rPr>
          <w:rFonts w:hint="eastAsia" w:ascii="宋体" w:hAnsi="宋体"/>
          <w:color w:val="000000"/>
          <w:sz w:val="24"/>
          <w:szCs w:val="24"/>
          <w:highlight w:val="none"/>
          <w:u w:val="single"/>
          <w:lang w:val="en-US" w:eastAsia="zh-CN"/>
        </w:rPr>
        <w:t xml:space="preserve">现行</w:t>
      </w:r>
      <w:r>
        <w:rPr>
          <w:rFonts w:hint="eastAsia" w:ascii="宋体" w:hAnsi="宋体"/>
          <w:color w:val="000000"/>
          <w:sz w:val="24"/>
          <w:szCs w:val="24"/>
          <w:highlight w:val="none"/>
          <w:u w:val="single"/>
        </w:rPr>
        <w:t xml:space="preserve">规定。各种材质品种、品牌应根据</w:t>
      </w:r>
      <w:r>
        <w:rPr>
          <w:rFonts w:hint="eastAsia" w:ascii="宋体" w:hAnsi="宋体"/>
          <w:color w:val="000000"/>
          <w:sz w:val="24"/>
          <w:szCs w:val="24"/>
          <w:highlight w:val="none"/>
          <w:u w:val="single"/>
          <w:lang w:eastAsia="zh-CN"/>
        </w:rPr>
        <w:t xml:space="preserve">采购文件</w:t>
      </w:r>
      <w:r>
        <w:rPr>
          <w:rFonts w:hint="eastAsia" w:ascii="宋体" w:hAnsi="宋体"/>
          <w:color w:val="000000"/>
          <w:sz w:val="24"/>
          <w:szCs w:val="24"/>
          <w:highlight w:val="none"/>
          <w:u w:val="single"/>
        </w:rPr>
        <w:t xml:space="preserve">的要求供货。如达不到合同约定的质量验收标准，除返工合格外，</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再按合同总价的2</w:t>
      </w:r>
      <w:r>
        <w:rPr>
          <w:rFonts w:hint="eastAsia" w:ascii="宋体" w:hAnsi="宋体"/>
          <w:color w:val="000000"/>
          <w:sz w:val="24"/>
          <w:szCs w:val="24"/>
          <w:highlight w:val="none"/>
          <w:u w:val="single"/>
          <w:lang w:val="en-US" w:eastAsia="zh-CN"/>
        </w:rPr>
        <w:t xml:space="preserve">0</w:t>
      </w:r>
      <w:r>
        <w:rPr>
          <w:rFonts w:hint="eastAsia" w:ascii="宋体" w:hAnsi="宋体"/>
          <w:color w:val="000000"/>
          <w:sz w:val="24"/>
          <w:szCs w:val="24"/>
          <w:highlight w:val="none"/>
          <w:u w:val="single"/>
        </w:rPr>
        <w:t xml:space="preserve">%支付违约金并赔偿</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的经济损失。如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返工后仍达不到合格标准的，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还应再次承担上述违约责任，此时</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还有权解除本合同。在施工过程中，如经政府有关部门或</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检查，由于工程质量或安全生产文</w:t>
      </w:r>
      <w:r>
        <w:rPr>
          <w:rFonts w:hint="eastAsia" w:ascii="宋体" w:hAnsi="宋体" w:eastAsia="宋体" w:cs="Times New Roman"/>
          <w:color w:val="000000"/>
          <w:sz w:val="24"/>
          <w:szCs w:val="24"/>
          <w:highlight w:val="none"/>
          <w:u w:val="single"/>
        </w:rPr>
        <w:t xml:space="preserve">明施工未达到国家有关规定要求受到通报批评的，</w:t>
      </w:r>
      <w:r>
        <w:rPr>
          <w:rFonts w:hint="eastAsia" w:ascii="宋体" w:hAnsi="宋体" w:eastAsia="宋体" w:cs="Times New Roman"/>
          <w:color w:val="000000"/>
          <w:sz w:val="24"/>
          <w:szCs w:val="24"/>
          <w:highlight w:val="none"/>
          <w:u w:val="single"/>
          <w:lang w:eastAsia="zh-CN"/>
        </w:rPr>
        <w:t xml:space="preserve">发包人</w:t>
      </w:r>
      <w:r>
        <w:rPr>
          <w:rFonts w:hint="eastAsia" w:ascii="宋体" w:hAnsi="宋体" w:eastAsia="宋体" w:cs="Times New Roman"/>
          <w:color w:val="000000"/>
          <w:sz w:val="24"/>
          <w:szCs w:val="24"/>
          <w:highlight w:val="none"/>
          <w:u w:val="single"/>
        </w:rPr>
        <w:t xml:space="preserve">除要求</w:t>
      </w:r>
      <w:r>
        <w:rPr>
          <w:rFonts w:hint="eastAsia" w:ascii="宋体" w:hAnsi="宋体" w:eastAsia="宋体" w:cs="Times New Roman"/>
          <w:color w:val="000000"/>
          <w:sz w:val="24"/>
          <w:szCs w:val="24"/>
          <w:highlight w:val="none"/>
          <w:u w:val="single"/>
          <w:lang w:eastAsia="zh-CN"/>
        </w:rPr>
        <w:t xml:space="preserve">承包人</w:t>
      </w:r>
      <w:r>
        <w:rPr>
          <w:rFonts w:hint="eastAsia" w:ascii="宋体" w:hAnsi="宋体" w:eastAsia="宋体" w:cs="Times New Roman"/>
          <w:color w:val="000000"/>
          <w:sz w:val="24"/>
          <w:szCs w:val="24"/>
          <w:highlight w:val="none"/>
          <w:u w:val="single"/>
        </w:rPr>
        <w:t xml:space="preserve">限期整改外，</w:t>
      </w:r>
      <w:r>
        <w:rPr>
          <w:rFonts w:hint="eastAsia" w:ascii="宋体" w:hAnsi="宋体" w:eastAsia="宋体" w:cs="Times New Roman"/>
          <w:color w:val="000000"/>
          <w:sz w:val="24"/>
          <w:szCs w:val="24"/>
          <w:highlight w:val="none"/>
          <w:u w:val="single"/>
          <w:lang w:eastAsia="zh-CN"/>
        </w:rPr>
        <w:t xml:space="preserve">还将视情节严重按</w:t>
      </w:r>
      <w:r>
        <w:rPr>
          <w:rFonts w:hint="eastAsia" w:ascii="宋体" w:hAnsi="宋体" w:eastAsia="宋体" w:cs="Times New Roman"/>
          <w:color w:val="000000"/>
          <w:sz w:val="24"/>
          <w:szCs w:val="24"/>
          <w:highlight w:val="none"/>
          <w:u w:val="single"/>
        </w:rPr>
        <w:t xml:space="preserve">5000～</w:t>
      </w:r>
      <w:r>
        <w:rPr>
          <w:rFonts w:hint="eastAsia" w:ascii="宋体" w:hAnsi="宋体" w:eastAsia="宋体" w:cs="Times New Roman"/>
          <w:color w:val="000000"/>
          <w:sz w:val="24"/>
          <w:szCs w:val="24"/>
          <w:highlight w:val="none"/>
          <w:u w:val="single"/>
          <w:lang w:val="en-US" w:eastAsia="zh-CN"/>
        </w:rPr>
        <w:t xml:space="preserve">1</w:t>
      </w:r>
      <w:r>
        <w:rPr>
          <w:rFonts w:hint="eastAsia" w:ascii="宋体" w:hAnsi="宋体" w:eastAsia="宋体" w:cs="Times New Roman"/>
          <w:color w:val="000000"/>
          <w:sz w:val="24"/>
          <w:szCs w:val="24"/>
          <w:highlight w:val="none"/>
          <w:u w:val="single"/>
        </w:rPr>
        <w:t xml:space="preserve">0000元/次</w:t>
      </w:r>
      <w:r>
        <w:rPr>
          <w:rFonts w:hint="eastAsia" w:ascii="宋体" w:hAnsi="宋体" w:eastAsia="宋体" w:cs="Times New Roman"/>
          <w:color w:val="000000"/>
          <w:sz w:val="24"/>
          <w:szCs w:val="24"/>
          <w:highlight w:val="none"/>
          <w:u w:val="single"/>
          <w:lang w:eastAsia="zh-CN"/>
        </w:rPr>
        <w:t xml:space="preserve">扣除承包人的违约金。</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关于工程奖项的约定：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5.3隐蔽工程检查</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5.3.2</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提前通知</w:t>
      </w:r>
      <w:r>
        <w:rPr>
          <w:rFonts w:hint="eastAsia" w:ascii="宋体" w:hAnsi="宋体"/>
          <w:color w:val="000000"/>
          <w:sz w:val="24"/>
          <w:szCs w:val="24"/>
          <w:highlight w:val="none"/>
          <w:lang w:val="en-US" w:eastAsia="zh-CN"/>
        </w:rPr>
        <w:t xml:space="preserve">发包人</w:t>
      </w:r>
      <w:r>
        <w:rPr>
          <w:rFonts w:hint="eastAsia" w:ascii="宋体" w:hAnsi="宋体"/>
          <w:color w:val="000000"/>
          <w:sz w:val="24"/>
          <w:szCs w:val="24"/>
          <w:highlight w:val="none"/>
        </w:rPr>
        <w:t xml:space="preserve">隐蔽工程检查的期限的约定：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监理人不能按时进行检查时，应提前 </w:t>
      </w:r>
      <w:r>
        <w:rPr>
          <w:rFonts w:hint="eastAsia" w:ascii="宋体" w:hAnsi="宋体"/>
          <w:color w:val="000000"/>
          <w:sz w:val="24"/>
          <w:szCs w:val="24"/>
          <w:highlight w:val="none"/>
          <w:u w:val="single"/>
        </w:rPr>
        <w:t xml:space="preserve">24 </w:t>
      </w:r>
      <w:r>
        <w:rPr>
          <w:rFonts w:hint="eastAsia" w:ascii="宋体" w:hAnsi="宋体"/>
          <w:color w:val="000000"/>
          <w:sz w:val="24"/>
          <w:szCs w:val="24"/>
          <w:highlight w:val="none"/>
        </w:rPr>
        <w:t xml:space="preserve">小时提交书面延期要求。</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关于延期最长不得超过：</w:t>
      </w:r>
      <w:r>
        <w:rPr>
          <w:rFonts w:hint="eastAsia" w:ascii="宋体" w:hAnsi="宋体"/>
          <w:color w:val="000000"/>
          <w:sz w:val="24"/>
          <w:szCs w:val="24"/>
          <w:highlight w:val="none"/>
          <w:u w:val="single"/>
        </w:rPr>
        <w:t xml:space="preserve"> 48 </w:t>
      </w:r>
      <w:r>
        <w:rPr>
          <w:rFonts w:hint="eastAsia" w:ascii="宋体" w:hAnsi="宋体"/>
          <w:color w:val="000000"/>
          <w:sz w:val="24"/>
          <w:szCs w:val="24"/>
          <w:highlight w:val="none"/>
        </w:rPr>
        <w:t xml:space="preserve">小时。</w:t>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6.安全文明施工与环境保护</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6.1安全文明施工</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6.1.1项目安全生产的达标目标及相应事项的约定：</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按照工程建设安全生产有关管理规定严格按安全标准组织施工，对施工现场的安全施工负责，根据现场情况采取必要的安全防护措施，全面负责施工现场的安全及第三方人身安全，加强安全教育，坚决杜绝安全事故的发生，并承担一切责任。</w:t>
      </w:r>
      <w:r/>
    </w:p>
    <w:p>
      <w:pPr>
        <w:pStyle w:val="1152"/>
        <w:ind w:firstLine="480"/>
        <w:spacing w:line="276"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对安全生产负全责。施工中</w:t>
      </w:r>
      <w:r>
        <w:rPr>
          <w:rFonts w:hint="eastAsia" w:ascii="宋体" w:hAnsi="宋体"/>
          <w:color w:val="000000"/>
          <w:sz w:val="24"/>
          <w:szCs w:val="24"/>
          <w:highlight w:val="none"/>
          <w:u w:val="single"/>
          <w:lang w:eastAsia="zh-CN"/>
        </w:rPr>
        <w:t xml:space="preserve">应</w:t>
      </w:r>
      <w:r>
        <w:rPr>
          <w:rFonts w:hint="eastAsia" w:ascii="宋体" w:hAnsi="宋体"/>
          <w:color w:val="000000"/>
          <w:sz w:val="24"/>
          <w:szCs w:val="24"/>
          <w:highlight w:val="none"/>
          <w:u w:val="single"/>
        </w:rPr>
        <w:t xml:space="preserve">加强安全防范意识和措施，杜绝安全事故的发生。在</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施工范围内发生或因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施工活动</w:t>
      </w:r>
      <w:r>
        <w:rPr>
          <w:rFonts w:hint="eastAsia" w:ascii="宋体" w:hAnsi="宋体"/>
          <w:color w:val="000000"/>
          <w:sz w:val="24"/>
          <w:szCs w:val="24"/>
          <w:highlight w:val="none"/>
          <w:u w:val="single"/>
          <w:lang w:eastAsia="zh-CN"/>
        </w:rPr>
        <w:t xml:space="preserve">发生的有关</w:t>
      </w:r>
      <w:r>
        <w:rPr>
          <w:rFonts w:hint="eastAsia" w:ascii="宋体" w:hAnsi="宋体"/>
          <w:color w:val="000000"/>
          <w:sz w:val="24"/>
          <w:szCs w:val="24"/>
          <w:highlight w:val="none"/>
          <w:u w:val="single"/>
        </w:rPr>
        <w:t xml:space="preserve">的安全事故由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负责处理并承担责任</w:t>
      </w:r>
      <w:r>
        <w:rPr>
          <w:rFonts w:hint="eastAsia" w:ascii="宋体" w:hAnsi="宋体"/>
          <w:color w:val="000000"/>
          <w:sz w:val="24"/>
          <w:szCs w:val="24"/>
          <w:highlight w:val="none"/>
          <w:u w:val="single"/>
          <w:lang w:eastAsia="zh-CN"/>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6.1.4关于治安保卫的特别约定：</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1）现场采取必要的安全保卫措施，施工现场的主要管理人员在施工现场应当佩戴证明其身份的证卡,其它现场施工人员亦有标识，</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应充分关注和保障所有在场人员的安全，</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对安全防护工作负全责（包括但不限于责任和费用），并禁止非施工人员、车辆进入现场。</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2）建立和执行防火管理制度。在火灾易发地区(木工房等)施工或储存使用易燃器材时,应采取特殊消防安全措施,现场严禁吸烟。</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 施工现场的通道、消防通道出入口、紧急疏散处等均应有明显标志或指示牌。有高度限制的地点应有限高标志，各种车辆进入施工现场，必须服从</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的统一管理和遵守有关规定，否则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将按照有关规定给予处罚。</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4）现场的食堂卫生安全、饮水设施安全可靠。</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5）施工现场临时用电安全参照JGJ46—2005规范</w:t>
      </w:r>
      <w:r>
        <w:rPr>
          <w:rFonts w:hint="eastAsia" w:ascii="宋体" w:hAnsi="宋体"/>
          <w:color w:val="000000"/>
          <w:sz w:val="24"/>
          <w:szCs w:val="24"/>
          <w:highlight w:val="none"/>
          <w:u w:val="single"/>
          <w:lang w:val="en-US" w:eastAsia="zh-CN"/>
        </w:rPr>
        <w:t xml:space="preserve">及现行文件要求</w:t>
      </w:r>
      <w:r>
        <w:rPr>
          <w:rFonts w:hint="eastAsia" w:ascii="宋体" w:hAnsi="宋体"/>
          <w:color w:val="000000"/>
          <w:sz w:val="24"/>
          <w:szCs w:val="24"/>
          <w:highlight w:val="none"/>
          <w:u w:val="single"/>
        </w:rPr>
        <w:t xml:space="preserve">执行。</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6)负责</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供应的材料设备的保管。为保护本工程免遭损坏，或为现场附近和过往人群的安全与方便，在确有必要的时候和地方，或有关主管部门要求时，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应自费提供照明、警卫、护栅、警告标志等安全防护措施。所有安全事故及责任，由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未履行上述约定及通用条款相关义务造成工程、财产和人身伤害，由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承担责任，赔偿损失及支付发生的费用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关于编制施工场地治安管理计划的约定：</w:t>
      </w:r>
      <w:r>
        <w:rPr>
          <w:rFonts w:hint="eastAsia" w:ascii="宋体" w:hAnsi="宋体"/>
          <w:color w:val="000000"/>
          <w:sz w:val="24"/>
          <w:szCs w:val="24"/>
          <w:highlight w:val="none"/>
          <w:u w:val="single"/>
        </w:rPr>
        <w:t xml:space="preserve">在开工前提交的施工组织设计中必须要有该项部分内容。</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6.1.5文明施工</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合同当事人对文明施工的要求：</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（1）需</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办理的有关施工场地交通、环卫和施工噪音管理等手续：工程施工期间,应控制噪声对周围环境的影响,</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必须满足国家、省市的有关法规要求（以高者为准）,按规定自行办理涉及施工场地交通、施工噪音以及环境保护和安全生产等相关手续。</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（2）施工场地周围地下管线和邻近建筑物、构筑物（含文物保护建筑）、古树名木的保护要求及费用承担：无偿保护施工场地周围地下管线和邻近建筑物、构筑物(含文物保护建筑)、古树名木,损坏按实赔偿。</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（3）施工场清洁卫生的要求：施工现场在保证安全的前提下,按照标准化现场施工要求,保持场内、场外、交通进出口的安全和卫生。</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（4）双方约定</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应做的其他工作：施工期间保证场内场外道路的畅通，安全防护减少噪音干扰和灰尘处理；未尽事宜双方协商解决。</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（5）施工现场必须具有满足环保验收要求需配备的冲洗台以及自动洗轮机及高压水枪等设备。</w:t>
      </w:r>
      <w:r/>
    </w:p>
    <w:p>
      <w:pPr>
        <w:ind w:firstLine="480"/>
        <w:spacing w:line="276" w:lineRule="auto"/>
        <w:tabs>
          <w:tab w:val="left" w:pos="2039" w:leader="none"/>
        </w:tabs>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6</w:t>
      </w:r>
      <w:r>
        <w:rPr>
          <w:rFonts w:hint="eastAsia" w:ascii="宋体" w:hAnsi="宋体"/>
          <w:color w:val="000000"/>
          <w:sz w:val="24"/>
          <w:szCs w:val="24"/>
          <w:highlight w:val="none"/>
          <w:u w:val="single"/>
        </w:rPr>
        <w:t xml:space="preserve">）施工现场大气污染防治措施：</w:t>
      </w:r>
      <w:r/>
    </w:p>
    <w:p>
      <w:pPr>
        <w:ind w:firstLine="372"/>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1、施工现场禁止使用国一及以下和排放不达标的非道路移动机械（如有）。</w:t>
      </w:r>
      <w:r/>
    </w:p>
    <w:p>
      <w:pPr>
        <w:ind w:firstLine="372"/>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2、施工现场全部使用水性建筑涂料（如有）。</w:t>
      </w:r>
      <w:r/>
    </w:p>
    <w:p>
      <w:pPr>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（7）所有工地运输车辆作业须符合省、市级城市管理规定。</w:t>
      </w:r>
      <w:r/>
    </w:p>
    <w:p>
      <w:pPr>
        <w:ind w:firstLine="609"/>
        <w:spacing w:line="276" w:lineRule="auto"/>
        <w:rPr>
          <w:rFonts w:hint="eastAsia" w:ascii="宋体" w:hAnsi="宋体"/>
          <w:color w:val="ff0000"/>
          <w:sz w:val="24"/>
          <w:szCs w:val="24"/>
          <w:highlight w:val="none"/>
          <w:u w:val="single"/>
        </w:rPr>
      </w:pPr>
      <w:r>
        <w:rPr>
          <w:rFonts w:hint="eastAsia" w:ascii="宋体" w:hAnsi="宋体"/>
          <w:color w:val="000000"/>
          <w:sz w:val="24"/>
          <w:szCs w:val="24"/>
          <w:highlight w:val="none"/>
          <w:u w:val="single"/>
        </w:rPr>
        <w:t xml:space="preserve">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未按上述要求执行，将被依法依规查处。</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8</w:t>
      </w:r>
      <w:r>
        <w:rPr>
          <w:rFonts w:hint="eastAsia" w:ascii="宋体" w:hAnsi="宋体"/>
          <w:color w:val="000000"/>
          <w:sz w:val="24"/>
          <w:szCs w:val="24"/>
          <w:highlight w:val="none"/>
          <w:u w:val="single"/>
        </w:rPr>
        <w:t xml:space="preserve">）其他文明施工要求。</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6.1.6关于安全文明施工费支付比例和支付期限的约定：</w:t>
      </w:r>
      <w:r>
        <w:rPr>
          <w:rFonts w:hint="eastAsia" w:ascii="宋体" w:hAnsi="宋体"/>
          <w:color w:val="000000"/>
          <w:sz w:val="24"/>
          <w:szCs w:val="24"/>
          <w:highlight w:val="none"/>
          <w:u w:val="single"/>
        </w:rPr>
        <w:t xml:space="preserve">按工程款比例支付。</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7.工期和进度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7.1施工组织设计</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7.1.1合同当事人约定的施工组织设计应包括的其他内容：</w:t>
      </w:r>
      <w:r>
        <w:rPr>
          <w:rFonts w:hint="eastAsia" w:ascii="宋体" w:hAnsi="宋体"/>
          <w:color w:val="000000"/>
          <w:sz w:val="24"/>
          <w:szCs w:val="24"/>
          <w:highlight w:val="none"/>
          <w:u w:val="single"/>
        </w:rPr>
        <w:t xml:space="preserve">按通用条款执行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7.1.2施工组织设计的提交和修改</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提交详细施工组织设计的期限的约定：</w:t>
      </w:r>
      <w:r>
        <w:rPr>
          <w:rFonts w:hint="eastAsia" w:ascii="宋体" w:hAnsi="宋体"/>
          <w:color w:val="000000"/>
          <w:sz w:val="24"/>
          <w:szCs w:val="24"/>
          <w:highlight w:val="none"/>
          <w:u w:val="single"/>
        </w:rPr>
        <w:t xml:space="preserve">开工前7日</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在收到详细的施工组织设计后确认或提出修改意见的期限：</w:t>
      </w:r>
      <w:r>
        <w:rPr>
          <w:rFonts w:hint="eastAsia" w:ascii="宋体" w:hAnsi="宋体"/>
          <w:color w:val="000000"/>
          <w:sz w:val="24"/>
          <w:szCs w:val="24"/>
          <w:highlight w:val="none"/>
          <w:u w:val="single"/>
        </w:rPr>
        <w:t xml:space="preserve">7天内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7.2施工进度计划</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7.2.2施工进度计划的修订</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在收到修订的施工进度计划后确认或提出修改意见的期限：</w:t>
      </w:r>
      <w:r>
        <w:rPr>
          <w:rFonts w:hint="eastAsia" w:ascii="宋体" w:hAnsi="宋体"/>
          <w:color w:val="000000"/>
          <w:sz w:val="24"/>
          <w:szCs w:val="24"/>
          <w:highlight w:val="none"/>
          <w:u w:val="single"/>
        </w:rPr>
        <w:t xml:space="preserve">收到承包方资料后一周内予以确认。逾期不确认也不提出书面意见的，视为同意。但前述“视为同意”不得成为</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在施工组织设计和工程进度计划方面因故意或过失导致的任何民事、行政责任的免责事由。</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7.3开工</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7.3.1开工准备</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关于</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提交工程开工报审表的期限：</w:t>
      </w:r>
      <w:r>
        <w:rPr>
          <w:rFonts w:hint="eastAsia" w:ascii="宋体" w:hAnsi="宋体"/>
          <w:color w:val="000000"/>
          <w:sz w:val="24"/>
          <w:szCs w:val="24"/>
          <w:highlight w:val="none"/>
          <w:u w:val="single"/>
        </w:rPr>
        <w:t xml:space="preserve"> 根据现场实际情况及</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要求确定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应完成的其他开工准备工作及期限：</w:t>
      </w:r>
      <w:r>
        <w:rPr>
          <w:rFonts w:hint="eastAsia" w:ascii="宋体" w:hAnsi="宋体"/>
          <w:color w:val="000000"/>
          <w:sz w:val="24"/>
          <w:szCs w:val="24"/>
          <w:highlight w:val="none"/>
          <w:u w:val="single"/>
        </w:rPr>
        <w:t xml:space="preserve">开工前完成</w:t>
      </w: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关于</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应完成的其他开工准备工作及期限：</w:t>
      </w:r>
      <w:r>
        <w:rPr>
          <w:rFonts w:hint="eastAsia" w:ascii="宋体" w:hAnsi="宋体"/>
          <w:color w:val="000000"/>
          <w:sz w:val="24"/>
          <w:szCs w:val="24"/>
          <w:highlight w:val="none"/>
          <w:u w:val="single"/>
        </w:rPr>
        <w:t xml:space="preserve">开工前完成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7.3.2开工通知</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因</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原因未能在计划开工日期之日起 30 天内发出开工通知的，</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有权提出价格调整要求，或者解除合同。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7.4测量放线</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7.4.1</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向</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提供测量基准点、基准线和水准点及其书面资料的期限：开工前提供水准点与坐标管制点，由</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现场交验。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7.5工期延误</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7.5.1因</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原因导致工期延误</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因</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原因导致工期延误的其他情形：</w:t>
      </w:r>
      <w:r>
        <w:rPr>
          <w:rFonts w:hint="eastAsia" w:ascii="宋体" w:hAnsi="宋体"/>
          <w:color w:val="000000"/>
          <w:sz w:val="24"/>
          <w:szCs w:val="24"/>
          <w:highlight w:val="none"/>
          <w:u w:val="single"/>
        </w:rPr>
        <w:t xml:space="preserve"> 由于</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的原因或不可抗力因素造成进度计划网络图中关键线路上的关键工作的延误，在</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办好签证手续后，工期予以顺延，</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不支付顺延工期产生的任何费用。</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7.5.2因</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原因导致工期延误</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因</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原因造成工期延误，逾期竣工违约金的计算方法为：</w:t>
      </w:r>
      <w:r>
        <w:rPr>
          <w:rFonts w:hint="eastAsia" w:ascii="宋体" w:hAnsi="宋体"/>
          <w:color w:val="000000"/>
          <w:sz w:val="24"/>
          <w:szCs w:val="24"/>
          <w:highlight w:val="none"/>
          <w:u w:val="single"/>
        </w:rPr>
        <w:t xml:space="preserve">若由于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原因造成工期延误，每延误一天</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5</w:t>
      </w:r>
      <w:r>
        <w:rPr>
          <w:rFonts w:hint="eastAsia" w:ascii="宋体" w:hAnsi="宋体"/>
          <w:color w:val="000000"/>
          <w:sz w:val="24"/>
          <w:szCs w:val="24"/>
          <w:highlight w:val="none"/>
          <w:u w:val="single"/>
        </w:rPr>
        <w:t xml:space="preserve">00</w:t>
      </w:r>
      <w:r>
        <w:rPr>
          <w:rFonts w:hint="eastAsia" w:ascii="宋体" w:hAnsi="宋体"/>
          <w:color w:val="000000"/>
          <w:sz w:val="24"/>
          <w:szCs w:val="24"/>
          <w:highlight w:val="none"/>
          <w:u w:val="single"/>
          <w:lang w:val="en-US" w:eastAsia="zh-CN"/>
        </w:rPr>
        <w:t xml:space="preserve">0</w:t>
      </w:r>
      <w:r>
        <w:rPr>
          <w:rFonts w:hint="eastAsia" w:ascii="宋体" w:hAnsi="宋体"/>
          <w:color w:val="000000"/>
          <w:sz w:val="24"/>
          <w:szCs w:val="24"/>
          <w:highlight w:val="none"/>
          <w:u w:val="single"/>
        </w:rPr>
        <w:t xml:space="preserve">元人民币的违约金。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可从应向</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支付的任何款项中扣除此违约金,此违约金的支付并不解除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完成工程的责任和合同规定的其它责任。如工期拖延超过</w:t>
      </w:r>
      <w:r>
        <w:rPr>
          <w:rFonts w:hint="eastAsia" w:ascii="宋体" w:hAnsi="宋体"/>
          <w:color w:val="000000"/>
          <w:sz w:val="24"/>
          <w:szCs w:val="24"/>
          <w:highlight w:val="none"/>
          <w:u w:val="single"/>
          <w:lang w:val="en-US" w:eastAsia="zh-CN"/>
        </w:rPr>
        <w:t xml:space="preserve">7</w:t>
      </w:r>
      <w:r>
        <w:rPr>
          <w:rFonts w:hint="eastAsia" w:ascii="宋体" w:hAnsi="宋体"/>
          <w:color w:val="000000"/>
          <w:sz w:val="24"/>
          <w:szCs w:val="24"/>
          <w:highlight w:val="none"/>
          <w:u w:val="single"/>
        </w:rPr>
        <w:t xml:space="preserve">天以上或施工过程中</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合理要求下不按要求增加施工机械和人员的，超过五天以上，</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有权另行安排具有相应资质的单位进行剩余工程的施工，增加的费用由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原因造成工期延误，逾期竣工违约金的上限：合同价的2</w:t>
      </w:r>
      <w:r>
        <w:rPr>
          <w:rFonts w:hint="eastAsia" w:ascii="宋体" w:hAnsi="宋体"/>
          <w:color w:val="000000"/>
          <w:sz w:val="24"/>
          <w:szCs w:val="24"/>
          <w:highlight w:val="none"/>
          <w:u w:val="single"/>
          <w:lang w:val="en-US" w:eastAsia="zh-CN"/>
        </w:rPr>
        <w:t xml:space="preserve">0</w:t>
      </w:r>
      <w:r>
        <w:rPr>
          <w:rFonts w:hint="eastAsia" w:ascii="宋体" w:hAnsi="宋体"/>
          <w:color w:val="000000"/>
          <w:sz w:val="24"/>
          <w:szCs w:val="24"/>
          <w:highlight w:val="none"/>
          <w:u w:val="singl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7.6不利物质条件</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不利物质条件的其他情形和有关约定：</w:t>
      </w:r>
      <w:r>
        <w:rPr>
          <w:rFonts w:hint="eastAsia" w:ascii="宋体" w:hAnsi="宋体"/>
          <w:color w:val="000000"/>
          <w:sz w:val="24"/>
          <w:szCs w:val="24"/>
          <w:highlight w:val="none"/>
          <w:u w:val="single"/>
        </w:rPr>
        <w:t xml:space="preserve"> 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会同</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及有关部门做好相关保护工作，因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责任造成损害的，其损失赔偿由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7.7异常恶劣的气候条件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和</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同意以下情形视为异常恶劣的气候条件：</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 洪水、地震等自然灾害天气</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 /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7.9提前竣工的奖励</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7.9.2提前竣工的奖励</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8.材料与设备</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8.2</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采购材料与工程设备</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材料设备采购前须得到</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的认可，双方约定由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自购的材料、设备,其规格、技术指标、质量等级详见施工图, 同时必须满足相关技术规范要求。合同实施过程中</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不得降低材料的规格、数量、档次、质量等级和擅自变更材料品种和型号。</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有权在</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材料、设备采购的任一环节进行监督控制，并行使最终的认可权和否决权；若监理人、</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在监督控制过程和检验中发现该材料、设备不符合规定的质量要求，应督促</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进行整改直至</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满意为止，且保留改为</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供应的权利，由此造成的工期延误责任和费用增加由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承担。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采购的所有材料必须按照当地政府全部相关政府职能部门及规范要求进行检验、检测及试验（包含但不限于强制性抽检），并满足工程竣工要求。所有材料必须现场取样，经</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见证后送至</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认可的第三方检测机构进行检测，所有检测费用含在合同总价内。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材料设备采购和使用前须按本工程施工技术要求中材料认可程序得到</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的认可，双方约定由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自购的材料、设备,其规格、技术指标、质量等级详见施工图和</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要求，</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要求有推荐品牌的材料、设备，</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必须按</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在推荐品牌中选定的一种釆购，同时必须满足相关技术规范要求。</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对于未指定品牌或厂家的材料、设备，</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应在现场使用7天前递交3种以上样品供</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认可，如</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认为样品不满足图纸、</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要求、或认为质量式样不满意的，承包商应无条件进行更换并重新提交样品，直到</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认可为止。并且造成的工期延误、财产损失的由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承担。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注：所有材料品牌必须为</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认可的品牌、规格及型号，未经</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认可所造成的工期延误责任和费用增加由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自行承担。</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必须采取有效的现场保护措施，如</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未按</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要求保护时，工程师有权另行组织人员，对材料、成品等实施保护，所发生的费用由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承担并直接从工程款中扣回，并可对</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处以双倍所发生费用的惩罚性违约金。</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8.4材料与工程设备的保管与使用</w:t>
      </w:r>
      <w:r/>
    </w:p>
    <w:p>
      <w:pPr>
        <w:pStyle w:val="1152"/>
        <w:ind w:firstLine="480"/>
        <w:spacing w:line="276"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8.4.1</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供应的材料设备的保管费用的承担：</w:t>
      </w:r>
      <w:r>
        <w:rPr>
          <w:rFonts w:hint="eastAsia" w:ascii="宋体" w:hAnsi="宋体"/>
          <w:color w:val="000000"/>
          <w:sz w:val="24"/>
          <w:szCs w:val="24"/>
          <w:highlight w:val="none"/>
          <w:u w:val="single"/>
        </w:rPr>
        <w:t xml:space="preserve">运至施工现场后由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rPr>
          <w:rFonts w:hint="eastAsia" w:ascii="宋体" w:hAnsi="宋体"/>
          <w:color w:val="000000"/>
          <w:sz w:val="24"/>
          <w:szCs w:val="24"/>
          <w:highlight w:val="none"/>
          <w:u w:val="single"/>
          <w:lang w:eastAsia="zh-CN"/>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8.6样品</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8.6.1样品的报送与封存</w:t>
      </w:r>
      <w:r/>
    </w:p>
    <w:p>
      <w:pPr>
        <w:pStyle w:val="1152"/>
        <w:ind w:firstLine="480"/>
        <w:spacing w:line="276"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需要</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报送样品的材料或工程设备，样品的种类、名称、规格、数量要求：</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采购的材料设备要满足设计和规范的要求，并提供产品合格证明、生产商出货单及检验资料，并需经</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验收合格后方可使用。</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委托监理单位对工程所使用的各种材料、设备进行监督、检查</w:t>
      </w:r>
      <w:r>
        <w:rPr>
          <w:rFonts w:hint="eastAsia" w:ascii="宋体" w:hAnsi="宋体"/>
          <w:color w:val="000000"/>
          <w:sz w:val="24"/>
          <w:szCs w:val="24"/>
          <w:highlight w:val="none"/>
          <w:lang w:eastAsia="zh-CN"/>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8.8施工设备和临时设施</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8.8.1</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提供的施工设备和临时设施</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关于修建临时设施费用承担的约定：</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自行考虑临时设施（现场红线内严禁搭建临时设施），满足工程使用需求，并自行承担费用。</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9.试验与检验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9.1试验设备与试验人员</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9.1.2试验设备</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施工现场需要配置的试验场所：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按规定和按</w:t>
      </w:r>
      <w:r>
        <w:rPr>
          <w:rFonts w:hint="eastAsia" w:ascii="宋体" w:hAnsi="宋体"/>
          <w:color w:val="000000"/>
          <w:sz w:val="24"/>
          <w:szCs w:val="24"/>
          <w:highlight w:val="none"/>
          <w:u w:val="single"/>
          <w:lang w:eastAsia="zh-CN"/>
        </w:rPr>
        <w:t xml:space="preserve">响应文件</w:t>
      </w:r>
      <w:r>
        <w:rPr>
          <w:rFonts w:hint="eastAsia" w:ascii="宋体" w:hAnsi="宋体"/>
          <w:color w:val="000000"/>
          <w:sz w:val="24"/>
          <w:szCs w:val="24"/>
          <w:highlight w:val="none"/>
          <w:u w:val="single"/>
        </w:rPr>
        <w:t xml:space="preserve">承诺配置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施工现场需要配备的试验设备：</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按规定和按</w:t>
      </w:r>
      <w:r>
        <w:rPr>
          <w:rFonts w:hint="eastAsia" w:ascii="宋体" w:hAnsi="宋体"/>
          <w:color w:val="000000"/>
          <w:sz w:val="24"/>
          <w:szCs w:val="24"/>
          <w:highlight w:val="none"/>
          <w:u w:val="single"/>
          <w:lang w:eastAsia="zh-CN"/>
        </w:rPr>
        <w:t xml:space="preserve">响应文件</w:t>
      </w:r>
      <w:r>
        <w:rPr>
          <w:rFonts w:hint="eastAsia" w:ascii="宋体" w:hAnsi="宋体"/>
          <w:color w:val="000000"/>
          <w:sz w:val="24"/>
          <w:szCs w:val="24"/>
          <w:highlight w:val="none"/>
          <w:u w:val="single"/>
        </w:rPr>
        <w:t xml:space="preserve">承诺配置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施工现场需要具备的其他试验条件：</w:t>
      </w:r>
      <w:r>
        <w:rPr>
          <w:rFonts w:hint="eastAsia" w:ascii="宋体" w:hAnsi="宋体"/>
          <w:color w:val="000000"/>
          <w:sz w:val="24"/>
          <w:szCs w:val="24"/>
          <w:highlight w:val="none"/>
          <w:u w:val="single"/>
        </w:rPr>
        <w:t xml:space="preserve"> 暂无，如需要，另行协商解决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9.4现场工艺试验</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现场工艺试验的有关约定</w:t>
      </w:r>
      <w:r>
        <w:rPr>
          <w:rFonts w:hint="eastAsia" w:ascii="宋体" w:hAnsi="宋体"/>
          <w:color w:val="000000"/>
          <w:sz w:val="24"/>
          <w:szCs w:val="24"/>
          <w:highlight w:val="none"/>
          <w:u w:val="single"/>
        </w:rPr>
        <w:t xml:space="preserve">： 按通用条款执行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10.变更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10.1变更的范围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关于变更的范围的约定：</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书面认可的工程设计变更；</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和审计部门均书面认可的签证；</w:t>
      </w:r>
      <w:r/>
    </w:p>
    <w:p>
      <w:pPr>
        <w:pStyle w:val="1152"/>
        <w:ind w:firstLine="480"/>
        <w:spacing w:line="276"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u w:val="single"/>
        </w:rPr>
        <w:t xml:space="preserve">3）工程量清单存在的错误和漏项，对施工工艺、顺序和时间的改变，施工条件发生改变，为完成合同工程所需要追加的额外工作等</w:t>
      </w:r>
      <w:r>
        <w:rPr>
          <w:rFonts w:hint="eastAsia" w:ascii="宋体" w:hAnsi="宋体"/>
          <w:color w:val="000000"/>
          <w:sz w:val="24"/>
          <w:szCs w:val="24"/>
          <w:highlight w:val="none"/>
          <w:u w:val="single"/>
          <w:lang w:eastAsia="zh-CN"/>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10.4变更估价</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10.4.1变更估价原则</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关于变更估价的约定：</w:t>
      </w:r>
      <w:r>
        <w:rPr>
          <w:rFonts w:hint="eastAsia" w:ascii="宋体" w:hAnsi="宋体"/>
          <w:color w:val="000000"/>
          <w:sz w:val="24"/>
          <w:szCs w:val="24"/>
          <w:highlight w:val="none"/>
          <w:u w:val="single"/>
        </w:rPr>
        <w:t xml:space="preserve"> 按通用条款执行，其中第（3）款，合同当事人按照第4.4款〔商定或确定〕确定变更工作的综合单价详见本合同专用条款12.1相关条款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10.5</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的合理化建议</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审批</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合理化建议的期限：</w:t>
      </w:r>
      <w:r>
        <w:rPr>
          <w:rFonts w:hint="eastAsia" w:ascii="宋体" w:hAnsi="宋体"/>
          <w:color w:val="000000"/>
          <w:sz w:val="24"/>
          <w:szCs w:val="24"/>
          <w:highlight w:val="none"/>
          <w:u w:val="single"/>
        </w:rPr>
        <w:t xml:space="preserve"> 7天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提出的合理化建议降低了合同价格或者提高了工程经济效益的奖励的方法和金额为：</w:t>
      </w:r>
      <w:r>
        <w:rPr>
          <w:rFonts w:hint="eastAsia" w:ascii="宋体" w:hAnsi="宋体"/>
          <w:color w:val="000000"/>
          <w:sz w:val="24"/>
          <w:szCs w:val="24"/>
          <w:highlight w:val="none"/>
          <w:u w:val="single"/>
        </w:rPr>
        <w:t xml:space="preserve">无</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10.8暂列金额</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合同当事人关于暂列金额使用的约定：</w:t>
      </w:r>
      <w:r>
        <w:rPr>
          <w:rFonts w:hint="eastAsia" w:ascii="宋体" w:hAnsi="宋体"/>
          <w:color w:val="000000"/>
          <w:sz w:val="24"/>
          <w:szCs w:val="24"/>
          <w:highlight w:val="none"/>
          <w:u w:val="none"/>
        </w:rPr>
        <w:t xml:space="preserve">暂列金额由发包人掌握使用，发包人按照本合同的规定支付后，暂列金额余额归发包人所有</w:t>
      </w:r>
      <w:r>
        <w:rPr>
          <w:rFonts w:hint="eastAsia" w:ascii="宋体" w:hAnsi="宋体"/>
          <w:color w:val="000000"/>
          <w:sz w:val="24"/>
          <w:szCs w:val="24"/>
          <w:highlight w:val="none"/>
          <w:lang w:val="en-US" w:eastAsia="zh-CN"/>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11.价格调整</w:t>
      </w:r>
      <w:r/>
    </w:p>
    <w:p>
      <w:pPr>
        <w:pStyle w:val="1152"/>
        <w:ind w:firstLine="480"/>
        <w:spacing w:line="276" w:lineRule="auto"/>
        <w:rPr>
          <w:rFonts w:hint="eastAsia" w:ascii="宋体" w:hAnsi="宋体" w:eastAsia="宋体"/>
          <w:color w:val="000000"/>
          <w:sz w:val="24"/>
          <w:szCs w:val="24"/>
          <w:highlight w:val="none"/>
          <w:u w:val="single"/>
          <w:lang w:eastAsia="zh-CN"/>
        </w:rPr>
      </w:pPr>
      <w:r>
        <w:rPr>
          <w:rStyle w:val="1177"/>
          <w:rFonts w:hint="eastAsia" w:ascii="宋体" w:hAnsi="宋体" w:cs="宋体"/>
          <w:b/>
          <w:sz w:val="21"/>
          <w:szCs w:val="21"/>
          <w:highlight w:val="none"/>
        </w:rPr>
        <w:t xml:space="preserve">因工期短，施工期间人工单价及材料单价均不作调整。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12.1合同价格形式</w:t>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1、单价合同。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综合单价包含的风险范围：</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1、施工期间</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提供的材料（合同约定除外）、机械、设备等全部市场风险及其它各种风险含在报价中。</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lang w:eastAsia="zh-CN"/>
        </w:rPr>
        <w:t xml:space="preserve">采购文件</w:t>
      </w:r>
      <w:r>
        <w:rPr>
          <w:rFonts w:hint="eastAsia" w:ascii="宋体" w:hAnsi="宋体"/>
          <w:color w:val="000000"/>
          <w:sz w:val="24"/>
          <w:szCs w:val="24"/>
          <w:highlight w:val="none"/>
          <w:u w:val="single"/>
        </w:rPr>
        <w:t xml:space="preserve">（含工程量清单）、合同条款中约定的风险。</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自行踏勘现场及对</w:t>
      </w:r>
      <w:r>
        <w:rPr>
          <w:rFonts w:hint="eastAsia" w:ascii="宋体" w:hAnsi="宋体"/>
          <w:color w:val="000000"/>
          <w:sz w:val="24"/>
          <w:szCs w:val="24"/>
          <w:highlight w:val="none"/>
          <w:u w:val="single"/>
          <w:lang w:eastAsia="zh-CN"/>
        </w:rPr>
        <w:t xml:space="preserve">采购文件</w:t>
      </w:r>
      <w:r>
        <w:rPr>
          <w:rFonts w:hint="eastAsia" w:ascii="宋体" w:hAnsi="宋体"/>
          <w:color w:val="000000"/>
          <w:sz w:val="24"/>
          <w:szCs w:val="24"/>
          <w:highlight w:val="none"/>
          <w:u w:val="single"/>
        </w:rPr>
        <w:t xml:space="preserve">（含工程量清单）、设计图纸错误理解的风险。</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4、作为有丰富经验的承包商应该预见到的风险。</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5、对整个项目的进度、质量、安全进行管理及合同约定的承担违约责任的风险。</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6、针对天气、场地及地质状况等采取的施工技术措施费用。</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7、报价中错、漏报项目的风险。</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8、图纸及</w:t>
      </w:r>
      <w:r>
        <w:rPr>
          <w:rFonts w:hint="eastAsia" w:ascii="宋体" w:hAnsi="宋体"/>
          <w:color w:val="000000"/>
          <w:sz w:val="24"/>
          <w:szCs w:val="24"/>
          <w:highlight w:val="none"/>
          <w:u w:val="single"/>
          <w:lang w:eastAsia="zh-CN"/>
        </w:rPr>
        <w:t xml:space="preserve">采购</w:t>
      </w:r>
      <w:r>
        <w:rPr>
          <w:rFonts w:hint="eastAsia" w:ascii="宋体" w:hAnsi="宋体"/>
          <w:color w:val="000000"/>
          <w:sz w:val="24"/>
          <w:szCs w:val="24"/>
          <w:highlight w:val="none"/>
          <w:u w:val="single"/>
        </w:rPr>
        <w:t xml:space="preserve">范围明示的、潜在的一切风险。</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9、法律法规中规定的应包含的其它风险。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风险费用的计算方法：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工程签证，工程量按实计算，报价中有单价的按</w:t>
      </w:r>
      <w:r>
        <w:rPr>
          <w:rFonts w:hint="eastAsia" w:ascii="宋体" w:hAnsi="宋体"/>
          <w:color w:val="000000"/>
          <w:sz w:val="24"/>
          <w:szCs w:val="24"/>
          <w:highlight w:val="none"/>
          <w:u w:val="single"/>
          <w:lang w:eastAsia="zh-CN"/>
        </w:rPr>
        <w:t xml:space="preserve">磋商</w:t>
      </w:r>
      <w:r>
        <w:rPr>
          <w:rFonts w:hint="eastAsia" w:ascii="宋体" w:hAnsi="宋体"/>
          <w:color w:val="000000"/>
          <w:sz w:val="24"/>
          <w:szCs w:val="24"/>
          <w:highlight w:val="none"/>
          <w:u w:val="single"/>
        </w:rPr>
        <w:t xml:space="preserve">报价中的单价执行，有类似单价的，参照响应文件</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无相同或可参照单价的按中华人民共和国住房和城乡建设部GBT50500-2024建设工程工程量清单计价标准、GBT50854-2024房屋建筑与装饰工程工程量计算标准、《省住房和城乡建设厅关于实施(建设工程工程量清单计价标准)(GB/T50</w:t>
      </w:r>
      <w:r>
        <w:rPr>
          <w:rFonts w:hint="eastAsia" w:ascii="宋体" w:hAnsi="宋体"/>
          <w:color w:val="000000"/>
          <w:sz w:val="24"/>
          <w:szCs w:val="24"/>
          <w:highlight w:val="none"/>
          <w:u w:val="single"/>
        </w:rPr>
        <w:t xml:space="preserve">500-2024)及9本工程量计算标准有关事宜的公告》((2025)第12号、2026江苏建筑与装饰工程消耗量、2026江苏通用安装工程消耗量、2026江苏省市政工程消耗量、2009江苏修缮建筑工程定额、2009江苏修缮安装工程定额、江苏省建设工程费用参考等现行相关规定计算，经发包人确认单价后乘以成交下浮率计入结算[成交下浮率=(成交价-暂列金)/(控制价-暂列金)】。其中材料单价按南京市有关文件及施工当月市场价确定(信息价中无材料单价，则材料单价须经发包人确认后，计入报价)、人工费按当期信息价中间值计取。</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2、总价合同。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总价包含的风险范围：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风险费用的计算方法：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3、其他价格方式：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12.3计量</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12.3.1计量原则</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工程量计算规则： </w:t>
      </w:r>
      <w:r>
        <w:rPr>
          <w:rFonts w:hint="eastAsia" w:ascii="宋体" w:hAnsi="宋体"/>
          <w:color w:val="000000"/>
          <w:sz w:val="24"/>
          <w:szCs w:val="24"/>
          <w:highlight w:val="none"/>
          <w:u w:val="single"/>
        </w:rPr>
        <w:t xml:space="preserve">除特别说明外，按照国家现行的工程量清单计价规范执行。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12.3.2计量周期</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关于计量周期的约定：</w:t>
      </w:r>
      <w:r>
        <w:rPr>
          <w:rFonts w:hint="eastAsia" w:ascii="宋体" w:hAnsi="宋体"/>
          <w:color w:val="000000"/>
          <w:sz w:val="24"/>
          <w:szCs w:val="24"/>
          <w:highlight w:val="none"/>
          <w:u w:val="single"/>
        </w:rPr>
        <w:t xml:space="preserve"> 每周为一个计量周期，由跟踪审计例会前确认，每月做一次汇总，每月25日将当月完成的工程量报送</w:t>
      </w:r>
      <w:r>
        <w:rPr>
          <w:rFonts w:hint="eastAsia" w:ascii="宋体" w:hAnsi="宋体"/>
          <w:color w:val="000000"/>
          <w:sz w:val="24"/>
          <w:szCs w:val="24"/>
          <w:highlight w:val="none"/>
          <w:u w:val="single"/>
          <w:lang w:val="en-US" w:eastAsia="zh-CN"/>
        </w:rPr>
        <w:t xml:space="preserve">发包人</w:t>
      </w:r>
      <w:r>
        <w:rPr>
          <w:rFonts w:hint="eastAsia" w:ascii="宋体" w:hAnsi="宋体"/>
          <w:color w:val="000000"/>
          <w:sz w:val="24"/>
          <w:szCs w:val="24"/>
          <w:highlight w:val="none"/>
          <w:u w:val="single"/>
        </w:rPr>
        <w:t xml:space="preserve">，由跟踪审计核准，</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批准。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12.3.3单价合同的计量</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关于单价合同计量的约定：</w:t>
      </w:r>
      <w:r>
        <w:rPr>
          <w:rFonts w:hint="eastAsia" w:ascii="宋体" w:hAnsi="宋体"/>
          <w:color w:val="000000"/>
          <w:sz w:val="24"/>
          <w:szCs w:val="24"/>
          <w:highlight w:val="none"/>
          <w:u w:val="single"/>
        </w:rPr>
        <w:t xml:space="preserve">（1）</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应于每月25日向</w:t>
      </w:r>
      <w:r>
        <w:rPr>
          <w:rFonts w:hint="eastAsia" w:ascii="宋体" w:hAnsi="宋体"/>
          <w:color w:val="000000"/>
          <w:sz w:val="24"/>
          <w:szCs w:val="24"/>
          <w:highlight w:val="none"/>
          <w:u w:val="single"/>
          <w:lang w:val="en-US" w:eastAsia="zh-CN"/>
        </w:rPr>
        <w:t xml:space="preserve">发包人</w:t>
      </w:r>
      <w:r>
        <w:rPr>
          <w:rFonts w:hint="eastAsia" w:ascii="宋体" w:hAnsi="宋体"/>
          <w:color w:val="000000"/>
          <w:sz w:val="24"/>
          <w:szCs w:val="24"/>
          <w:highlight w:val="none"/>
          <w:u w:val="single"/>
        </w:rPr>
        <w:t xml:space="preserve">报送上月20日至当月19日已完成的工程量报告，并附具进度付款申请单、已完成工程量报表和有关资料。（2）</w:t>
      </w:r>
      <w:r>
        <w:rPr>
          <w:rFonts w:hint="eastAsia" w:ascii="宋体" w:hAnsi="宋体"/>
          <w:color w:val="000000"/>
          <w:sz w:val="24"/>
          <w:szCs w:val="24"/>
          <w:highlight w:val="none"/>
          <w:u w:val="single"/>
          <w:lang w:val="en-US" w:eastAsia="zh-CN"/>
        </w:rPr>
        <w:t xml:space="preserve">发包人</w:t>
      </w:r>
      <w:r>
        <w:rPr>
          <w:rFonts w:hint="eastAsia" w:ascii="宋体" w:hAnsi="宋体"/>
          <w:color w:val="000000"/>
          <w:sz w:val="24"/>
          <w:szCs w:val="24"/>
          <w:highlight w:val="none"/>
          <w:u w:val="single"/>
        </w:rPr>
        <w:t xml:space="preserve">应在收到</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提交的工程量报告后3天内完成对</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提交的工程量报表针对其质量验收合格负责审核，后将计量报告转交项目跟踪审计单位审核后报送</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，以确定当月实际完成的工程量。（3）跟踪审计单位在收到</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提交的工程量报表后的7天内完成审核，跟踪审计单位对工程量有异议的，有权要求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进行共同复核或抽样复测。</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应协助跟踪审计单位进行复核或抽样复测，并按跟踪审计单位要求提供补充计量资料。</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未按跟踪审计单位要求参加复核或抽样复测的，跟踪审计单位复核或修正的工程量视为</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实际完成的工程量。</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12.3.4总价合同的计量</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关于总价合同计量的约定：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12.3.5总价合同采用支付分解表计量支付的，是否适用第12.3.4项〔总价合同的计量〕约定进行计量：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12.3.6其他价格形式合同的计量</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其他价格形式的计量方式和程序：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12.4工程进度款支付</w:t>
      </w:r>
      <w:r/>
    </w:p>
    <w:p>
      <w:pPr>
        <w:pStyle w:val="1152"/>
        <w:ind w:firstLine="480"/>
        <w:spacing w:line="276"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12.4.1付款周期</w:t>
      </w:r>
      <w:r/>
    </w:p>
    <w:p>
      <w:pPr>
        <w:pStyle w:val="1152"/>
        <w:ind w:firstLine="480"/>
        <w:spacing w:line="276"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关于付款周期的约定：</w:t>
      </w:r>
      <w:r/>
    </w:p>
    <w:p>
      <w:pPr>
        <w:pStyle w:val="1152"/>
        <w:ind w:firstLine="480"/>
        <w:spacing w:line="276" w:lineRule="auto"/>
        <w:rPr>
          <w:rFonts w:hint="eastAsia" w:ascii="宋体" w:hAnsi="宋体" w:eastAsia="宋体" w:cs="Times New Roman"/>
          <w:b/>
          <w:bCs/>
          <w:color w:val="000000"/>
          <w:sz w:val="24"/>
          <w:szCs w:val="24"/>
          <w:highlight w:val="none"/>
          <w:u w:val="single"/>
          <w:lang w:eastAsia="zh-CN"/>
        </w:rPr>
      </w:pPr>
      <w:r>
        <w:rPr>
          <w:rFonts w:hint="eastAsia" w:ascii="宋体" w:hAnsi="宋体" w:eastAsia="宋体" w:cs="Times New Roman"/>
          <w:b/>
          <w:bCs/>
          <w:color w:val="000000"/>
          <w:sz w:val="24"/>
          <w:szCs w:val="24"/>
          <w:highlight w:val="none"/>
          <w:u w:val="single"/>
          <w:lang w:val="en-US" w:eastAsia="zh-CN"/>
        </w:rPr>
        <w:t xml:space="preserve">预付款：</w:t>
      </w:r>
      <w:r>
        <w:rPr>
          <w:rFonts w:hint="eastAsia" w:ascii="宋体" w:hAnsi="宋体"/>
          <w:b/>
          <w:bCs/>
          <w:color w:val="000000"/>
          <w:sz w:val="24"/>
          <w:highlight w:val="none"/>
          <w:u w:val="single"/>
        </w:rPr>
        <w:t xml:space="preserve">合同签订后，发包人不迟于施工开工日期前一次性预付合同价(扣除暂列金额、专业工程暂估价金额以及甲供材料价款后)的</w:t>
      </w:r>
      <w:r>
        <w:rPr>
          <w:rFonts w:hint="eastAsia" w:ascii="宋体" w:hAnsi="宋体"/>
          <w:b/>
          <w:bCs/>
          <w:color w:val="000000"/>
          <w:sz w:val="24"/>
          <w:highlight w:val="none"/>
          <w:u w:val="single"/>
          <w:lang w:val="en-US" w:eastAsia="zh-CN"/>
        </w:rPr>
        <w:t xml:space="preserve">3</w:t>
      </w:r>
      <w:r>
        <w:rPr>
          <w:rFonts w:hint="eastAsia" w:ascii="宋体" w:hAnsi="宋体"/>
          <w:b/>
          <w:bCs/>
          <w:color w:val="000000"/>
          <w:sz w:val="24"/>
          <w:highlight w:val="none"/>
          <w:u w:val="single"/>
        </w:rPr>
        <w:t xml:space="preserve">0%</w:t>
      </w:r>
      <w:r>
        <w:rPr>
          <w:rFonts w:hint="eastAsia" w:ascii="宋体" w:hAnsi="宋体" w:eastAsia="宋体" w:cs="Times New Roman"/>
          <w:b/>
          <w:bCs/>
          <w:color w:val="000000"/>
          <w:sz w:val="24"/>
          <w:szCs w:val="24"/>
          <w:highlight w:val="none"/>
          <w:u w:val="single"/>
          <w:lang w:eastAsia="zh-CN"/>
        </w:rPr>
        <w:t xml:space="preserve">。</w:t>
      </w:r>
      <w:r/>
    </w:p>
    <w:p>
      <w:pPr>
        <w:pStyle w:val="1152"/>
        <w:ind w:firstLine="480"/>
        <w:spacing w:line="276" w:lineRule="auto"/>
        <w:rPr>
          <w:rFonts w:hint="eastAsia" w:ascii="宋体" w:hAnsi="宋体" w:eastAsia="宋体" w:cs="Times New Roman"/>
          <w:b/>
          <w:bCs/>
          <w:color w:val="000000"/>
          <w:sz w:val="24"/>
          <w:szCs w:val="24"/>
          <w:highlight w:val="none"/>
          <w:u w:val="single"/>
          <w:lang w:eastAsia="zh-CN"/>
        </w:rPr>
      </w:pPr>
      <w:r>
        <w:rPr>
          <w:rFonts w:hint="eastAsia" w:ascii="宋体" w:hAnsi="宋体" w:eastAsia="宋体" w:cs="Times New Roman"/>
          <w:b/>
          <w:bCs/>
          <w:color w:val="000000"/>
          <w:sz w:val="24"/>
          <w:szCs w:val="24"/>
          <w:highlight w:val="none"/>
          <w:u w:val="single"/>
          <w:lang w:eastAsia="zh-CN"/>
        </w:rPr>
        <w:t xml:space="preserve">进度款：各分项工程完工阶段性验收合格，经发包人审核已完工程量后，按已完合格工程价款的80%支付进度款，支付时同步扣回预付款。</w:t>
      </w:r>
      <w:r/>
    </w:p>
    <w:p>
      <w:pPr>
        <w:pStyle w:val="1152"/>
        <w:ind w:firstLine="480"/>
        <w:spacing w:line="276" w:lineRule="auto"/>
        <w:rPr>
          <w:rFonts w:hint="eastAsia" w:ascii="宋体" w:hAnsi="宋体" w:eastAsia="宋体" w:cs="Times New Roman"/>
          <w:b/>
          <w:bCs/>
          <w:color w:val="000000"/>
          <w:sz w:val="24"/>
          <w:szCs w:val="24"/>
          <w:highlight w:val="none"/>
          <w:u w:val="single"/>
          <w:lang w:eastAsia="zh-CN"/>
        </w:rPr>
      </w:pPr>
      <w:r>
        <w:rPr>
          <w:rFonts w:hint="eastAsia" w:ascii="宋体" w:hAnsi="宋体" w:eastAsia="宋体" w:cs="Times New Roman"/>
          <w:b/>
          <w:bCs/>
          <w:color w:val="000000"/>
          <w:sz w:val="24"/>
          <w:szCs w:val="24"/>
          <w:highlight w:val="none"/>
          <w:u w:val="single"/>
          <w:lang w:eastAsia="zh-CN"/>
        </w:rPr>
        <w:t xml:space="preserve">工程竣工，</w:t>
      </w:r>
      <w:r>
        <w:rPr>
          <w:rFonts w:hint="eastAsia" w:ascii="宋体" w:hAnsi="宋体" w:cs="Times New Roman"/>
          <w:b/>
          <w:bCs/>
          <w:color w:val="000000"/>
          <w:sz w:val="24"/>
          <w:szCs w:val="24"/>
          <w:highlight w:val="none"/>
          <w:u w:val="single"/>
          <w:lang w:eastAsia="zh-CN"/>
        </w:rPr>
        <w:t xml:space="preserve">验收合格且审计结束后支付至经审定价的97%，缺陷责任期满后支付尾款</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cs="Times New Roman"/>
          <w:b/>
          <w:bCs/>
          <w:color w:val="000000"/>
          <w:sz w:val="24"/>
          <w:szCs w:val="24"/>
          <w:highlight w:val="none"/>
          <w:u w:val="single"/>
          <w:lang w:eastAsia="zh-CN"/>
        </w:rPr>
        <w:t xml:space="preserve">最终计量金额不得超出成交价</w:t>
      </w:r>
      <w:r>
        <w:rPr>
          <w:rFonts w:hint="eastAsia" w:ascii="宋体" w:hAnsi="宋体" w:eastAsia="宋体" w:cs="Times New Roman"/>
          <w:b/>
          <w:bCs/>
          <w:color w:val="000000"/>
          <w:sz w:val="24"/>
          <w:szCs w:val="24"/>
          <w:highlight w:val="none"/>
          <w:u w:val="single"/>
          <w:lang w:eastAsia="zh-CN"/>
        </w:rPr>
        <w:t xml:space="preserve">。</w:t>
      </w:r>
      <w:r/>
    </w:p>
    <w:p>
      <w:pPr>
        <w:pStyle w:val="1152"/>
        <w:ind w:firstLine="480"/>
        <w:spacing w:line="276" w:lineRule="auto"/>
        <w:rPr>
          <w:rFonts w:hint="eastAsia" w:ascii="宋体" w:hAnsi="宋体" w:eastAsia="宋体" w:cs="Times New Roman"/>
          <w:b/>
          <w:bCs/>
          <w:color w:val="000000"/>
          <w:sz w:val="24"/>
          <w:szCs w:val="24"/>
          <w:highlight w:val="none"/>
          <w:u w:val="single"/>
          <w:lang w:val="en-US" w:eastAsia="zh-CN"/>
        </w:rPr>
      </w:pPr>
      <w:r>
        <w:rPr>
          <w:rFonts w:hint="eastAsia" w:ascii="宋体" w:hAnsi="宋体" w:eastAsia="宋体" w:cs="Times New Roman"/>
          <w:b/>
          <w:bCs/>
          <w:color w:val="000000"/>
          <w:sz w:val="24"/>
          <w:szCs w:val="24"/>
          <w:highlight w:val="none"/>
          <w:u w:val="single"/>
          <w:lang w:val="en-US" w:eastAsia="zh-CN"/>
        </w:rPr>
        <w:t xml:space="preserve"> 注：采购人可根据财政资金指标下达情况和支付业务结束时间相应调整支付时间。</w:t>
      </w:r>
      <w:r/>
    </w:p>
    <w:p>
      <w:pPr>
        <w:pStyle w:val="1152"/>
        <w:ind w:firstLine="480"/>
        <w:spacing w:line="276" w:lineRule="auto"/>
        <w:rPr>
          <w:rFonts w:hint="eastAsia" w:ascii="宋体" w:hAnsi="宋体" w:eastAsia="宋体" w:cs="Times New Roman"/>
          <w:b/>
          <w:bCs/>
          <w:color w:val="000000"/>
          <w:sz w:val="24"/>
          <w:szCs w:val="24"/>
          <w:highlight w:val="none"/>
          <w:u w:val="single"/>
          <w:lang w:val="en-US" w:eastAsia="zh-CN"/>
        </w:rPr>
      </w:pPr>
      <w:r>
        <w:rPr>
          <w:rFonts w:hint="eastAsia" w:ascii="宋体" w:hAnsi="宋体" w:cs="Times New Roman"/>
          <w:b/>
          <w:bCs/>
          <w:color w:val="000000"/>
          <w:sz w:val="24"/>
          <w:szCs w:val="24"/>
          <w:highlight w:val="none"/>
          <w:u w:val="single"/>
          <w:lang w:val="en-US" w:eastAsia="zh-CN"/>
        </w:rPr>
        <w:t xml:space="preserve">发包人</w:t>
      </w:r>
      <w:r>
        <w:rPr>
          <w:rFonts w:hint="eastAsia" w:ascii="宋体" w:hAnsi="宋体" w:eastAsia="宋体" w:cs="Times New Roman"/>
          <w:b/>
          <w:bCs/>
          <w:color w:val="000000"/>
          <w:sz w:val="24"/>
          <w:szCs w:val="24"/>
          <w:highlight w:val="none"/>
          <w:u w:val="single"/>
          <w:lang w:val="en-US" w:eastAsia="zh-CN"/>
        </w:rPr>
        <w:t xml:space="preserve">支付此项费用外不再承担其它任何费用。若遇国家或地方政府政策性调整，双方另行协商。</w:t>
      </w:r>
      <w:r/>
    </w:p>
    <w:p>
      <w:pPr>
        <w:pStyle w:val="1152"/>
        <w:ind w:firstLine="480"/>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本工程采用一般计税方法，</w:t>
      </w:r>
      <w:r>
        <w:rPr>
          <w:rFonts w:hint="eastAsia" w:ascii="宋体" w:hAnsi="宋体" w:eastAsia="宋体" w:cs="Times New Roman"/>
          <w:color w:val="000000"/>
          <w:sz w:val="24"/>
          <w:szCs w:val="24"/>
          <w:highlight w:val="none"/>
          <w:lang w:eastAsia="zh-CN"/>
        </w:rPr>
        <w:t xml:space="preserve">承包人</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过程中的报价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施工过程中的相关价款结算均按一般计税方法的现行相关规定执行。</w:t>
      </w:r>
      <w:r/>
    </w:p>
    <w:p>
      <w:pPr>
        <w:ind w:firstLine="480"/>
        <w:spacing w:line="40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给</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的任何款项，在付款前必须符合以下先决条件：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提供等额的国税增值税专用发票。否则，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付款时间顺延，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不得因为</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此等付款时间顺延而向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提出索赔。</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12.4.2进度付款申请单的编制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关于进度付款申请单编制的约定：</w:t>
      </w:r>
      <w:r>
        <w:rPr>
          <w:rFonts w:hint="eastAsia" w:ascii="宋体" w:hAnsi="宋体"/>
          <w:color w:val="000000"/>
          <w:sz w:val="24"/>
          <w:szCs w:val="24"/>
          <w:highlight w:val="none"/>
          <w:u w:val="single"/>
        </w:rPr>
        <w:t xml:space="preserve">按</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要求编制。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12.4.3进度付款申请单的提交</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(1)单价合同进度付款申请单提交的约定： </w:t>
      </w:r>
      <w:r>
        <w:rPr>
          <w:rFonts w:hint="eastAsia" w:ascii="宋体" w:hAnsi="宋体"/>
          <w:color w:val="000000"/>
          <w:sz w:val="24"/>
          <w:szCs w:val="24"/>
          <w:highlight w:val="none"/>
          <w:u w:val="single"/>
        </w:rPr>
        <w:t xml:space="preserve">按通用条款执行。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(2)总价合同进度付款申请单提交的约定：</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(3)其他价格形式合同进度付款申请单提交的约定：</w:t>
      </w:r>
      <w:r>
        <w:rPr>
          <w:rFonts w:hint="eastAsia" w:ascii="宋体" w:hAnsi="宋体"/>
          <w:color w:val="000000"/>
          <w:sz w:val="24"/>
          <w:szCs w:val="24"/>
          <w:highlight w:val="none"/>
          <w:u w:val="singl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12.4.4进度款审核和支付</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完成审批并签发进度款支付证书的期限：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支付进度款的期限：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逾期支付进度款的违约金的计算方式：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12.4.6支付分解表的编制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2、总价合同支付分解表的编制与审批： /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3、单价合同的总价项目支付分解表的编制与审批：</w:t>
      </w:r>
      <w:r>
        <w:rPr>
          <w:rFonts w:hint="eastAsia" w:ascii="宋体" w:hAnsi="宋体"/>
          <w:color w:val="000000"/>
          <w:sz w:val="24"/>
          <w:szCs w:val="24"/>
          <w:highlight w:val="none"/>
          <w:u w:val="single"/>
        </w:rPr>
        <w:t xml:space="preserve">按</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要求编制 。</w:t>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13.验收和工程试车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13.1分部分项工程验收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13.1.2发包人不能按时进行验收时，应提前 24 小时提交书面延期要求。</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关于延期最长不得超过： 48 小时。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13.2竣工验收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13.2.2竣工验收程序</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关于竣工验收程序的约定：按通用条款,</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必须保证工程完工后及时进行竣工验收，若现场正式电未按时接入，则</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应考虑使用临时电进行各项验收。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不按照本项约定组织竣工验收、颁发工程接收证书的违约金的计算方法：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13.2.5移交、接收全部与部分工程</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向</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移交工程的期限：</w:t>
      </w:r>
      <w:r>
        <w:rPr>
          <w:rFonts w:hint="eastAsia" w:ascii="宋体" w:hAnsi="宋体"/>
          <w:color w:val="000000"/>
          <w:sz w:val="24"/>
          <w:szCs w:val="24"/>
          <w:highlight w:val="none"/>
          <w:u w:val="single"/>
        </w:rPr>
        <w:t xml:space="preserve">竣工时间以</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组织的竣工验收合格日期为准。经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组织验收合格的工程，自验收结束之日起7天内</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将工程移交给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未按本合同约定接收全部或部分工程的，违约金的计算方法为： /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未按时移交工程的，违约金的计算方法为：除不可抗力与</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的原因外，若由于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原因未按时移交工程的，每延误一天</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5</w:t>
      </w:r>
      <w:r>
        <w:rPr>
          <w:rFonts w:hint="eastAsia" w:ascii="宋体" w:hAnsi="宋体"/>
          <w:color w:val="000000"/>
          <w:sz w:val="24"/>
          <w:szCs w:val="24"/>
          <w:highlight w:val="none"/>
          <w:u w:val="single"/>
        </w:rPr>
        <w:t xml:space="preserve">000元人民币的违约金（以合同价2</w:t>
      </w:r>
      <w:r>
        <w:rPr>
          <w:rFonts w:hint="eastAsia" w:ascii="宋体" w:hAnsi="宋体"/>
          <w:color w:val="000000"/>
          <w:sz w:val="24"/>
          <w:szCs w:val="24"/>
          <w:highlight w:val="none"/>
          <w:u w:val="single"/>
          <w:lang w:val="en-US" w:eastAsia="zh-CN"/>
        </w:rPr>
        <w:t xml:space="preserve">0</w:t>
      </w:r>
      <w:r>
        <w:rPr>
          <w:rFonts w:hint="eastAsia" w:ascii="宋体" w:hAnsi="宋体"/>
          <w:color w:val="000000"/>
          <w:sz w:val="24"/>
          <w:szCs w:val="24"/>
          <w:highlight w:val="none"/>
          <w:u w:val="single"/>
        </w:rPr>
        <w:t xml:space="preserve">%为限）。</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可从应向</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支付的任何款项中扣除此违约金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13.3工程试车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13.3.1试车程序</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工程试车内容：</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试车程序由双方按规范和有关要求另行协商，试车费用由</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承担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(1)单机无负荷试车费用由 </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 承担；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(2)无负荷联动试车费用由 </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 承担。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13.3.3投料试车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关于投料试车相关事项的约定： 由相关施工方承担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13.6竣工退场</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13.6.1竣工退场</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完成竣工退场的期限：</w:t>
      </w:r>
      <w:r>
        <w:rPr>
          <w:rFonts w:hint="eastAsia" w:ascii="宋体" w:hAnsi="宋体"/>
          <w:color w:val="000000"/>
          <w:sz w:val="24"/>
          <w:szCs w:val="24"/>
          <w:highlight w:val="none"/>
          <w:u w:val="single"/>
        </w:rPr>
        <w:t xml:space="preserve"> 取得工程竣工验收证书后7天内（1）施工现场内残留的垃圾已全部清除出场；（2）临时工程已拆除，场地已进行清理、平整或复原；（3）按合同约定应撤离的人员、</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施工设备和剩余的材料，包括废弃的施工设备和材料，已按计划撤离施工现场；（4）施工现场周边及其附近道路、河道的施工堆积物，已全部清理</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（5）施工现场其他场地清理工作已全部完成。每延误一天，向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5</w:t>
      </w:r>
      <w:r>
        <w:rPr>
          <w:rFonts w:hint="eastAsia" w:ascii="宋体" w:hAnsi="宋体"/>
          <w:color w:val="000000"/>
          <w:sz w:val="24"/>
          <w:szCs w:val="24"/>
          <w:highlight w:val="none"/>
          <w:u w:val="single"/>
        </w:rPr>
        <w:t xml:space="preserve">000元/天的违约金，超过7天</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有权处理现场，处理费用由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承担，处理后所得款不予返还。非</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原因导致的施工人员、材料、设备没在 15 天内全部退场不支付违约金。</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14.竣工结算</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14.1竣工付款申请</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提交竣工付款申请单的期限：</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在工程完工后</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0天内将竣工结算报</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进行初审，初审后由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委托的审计部门进行审计。</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应积极配合</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、审计部门的工作，并做好相关资料的核对工作，履行正常手续。</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竣工付款申请单应包括的内容：</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t xml:space="preserve">除包括按通用条款约定的（1）竣工结算合同价格；（2）</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已支付</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的款项；（3）</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应支付</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的合同价款。</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还应包括（1）项目全部施工图（含变更）（2）项目分部分项工程逐个工程量清单子目计量单（3）项目签证单（4）工程结算书（含竣工结算合同价格含明细计量计价表、</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已支付</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的款项、（5）项目竣工图（6）项目合格的竣工验收报告等资料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14.2竣工结算审核</w:t>
      </w:r>
      <w:r/>
    </w:p>
    <w:p>
      <w:pPr>
        <w:pStyle w:val="1152"/>
        <w:ind w:firstLine="480"/>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发包人</w:t>
      </w:r>
      <w:r>
        <w:rPr>
          <w:rFonts w:hint="eastAsia" w:ascii="宋体" w:hAnsi="宋体" w:eastAsia="宋体" w:cs="Times New Roman"/>
          <w:color w:val="000000"/>
          <w:sz w:val="24"/>
          <w:szCs w:val="24"/>
          <w:highlight w:val="none"/>
        </w:rPr>
        <w:t xml:space="preserve">审批竣工付款申请单的期限：</w:t>
      </w:r>
      <w:r>
        <w:rPr>
          <w:rFonts w:hint="eastAsia" w:ascii="宋体" w:hAnsi="宋体" w:eastAsia="宋体" w:cs="Times New Roman"/>
          <w:color w:val="000000"/>
          <w:sz w:val="24"/>
          <w:szCs w:val="24"/>
          <w:highlight w:val="none"/>
          <w:lang w:eastAsia="zh-CN"/>
        </w:rPr>
        <w:t xml:space="preserve">承包人</w:t>
      </w:r>
      <w:r>
        <w:rPr>
          <w:rFonts w:hint="eastAsia" w:ascii="宋体" w:hAnsi="宋体" w:eastAsia="宋体" w:cs="Times New Roman"/>
          <w:color w:val="000000"/>
          <w:sz w:val="24"/>
          <w:szCs w:val="24"/>
          <w:highlight w:val="none"/>
        </w:rPr>
        <w:t xml:space="preserve">应该在提供竣工验收资料后</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0天内提交完整的竣工结算报告及结算资料。否则造成</w:t>
      </w:r>
      <w:r>
        <w:rPr>
          <w:rFonts w:hint="eastAsia" w:ascii="宋体" w:hAnsi="宋体" w:eastAsia="宋体" w:cs="Times New Roman"/>
          <w:color w:val="000000"/>
          <w:sz w:val="24"/>
          <w:szCs w:val="24"/>
          <w:highlight w:val="none"/>
          <w:lang w:eastAsia="zh-CN"/>
        </w:rPr>
        <w:t xml:space="preserve">发包人</w:t>
      </w:r>
      <w:r>
        <w:rPr>
          <w:rFonts w:hint="eastAsia" w:ascii="宋体" w:hAnsi="宋体" w:eastAsia="宋体" w:cs="Times New Roman"/>
          <w:color w:val="000000"/>
          <w:sz w:val="24"/>
          <w:szCs w:val="24"/>
          <w:highlight w:val="none"/>
        </w:rPr>
        <w:t xml:space="preserve">、跟踪审计单位管理费用的增加和审核时间的延长，责任由</w:t>
      </w:r>
      <w:r>
        <w:rPr>
          <w:rFonts w:hint="eastAsia" w:ascii="宋体" w:hAnsi="宋体" w:eastAsia="宋体" w:cs="Times New Roman"/>
          <w:color w:val="000000"/>
          <w:sz w:val="24"/>
          <w:szCs w:val="24"/>
          <w:highlight w:val="none"/>
          <w:lang w:eastAsia="zh-CN"/>
        </w:rPr>
        <w:t xml:space="preserve">承包人</w:t>
      </w:r>
      <w:r>
        <w:rPr>
          <w:rFonts w:hint="eastAsia" w:ascii="宋体" w:hAnsi="宋体" w:eastAsia="宋体" w:cs="Times New Roman"/>
          <w:color w:val="000000"/>
          <w:sz w:val="24"/>
          <w:szCs w:val="24"/>
          <w:highlight w:val="none"/>
        </w:rPr>
        <w:t xml:space="preserve">承担。为了加强施工单位编制结算的责任心，报送中介机构审计的工程决算，核减率在6%（含6%）以内，审计费由委托方负担；核减率在6%以上12%以下的，超过6%的部分审计费由施工单位负担；核减率超过12%（含12%）的，由施工单位承担全额审计费用。</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完成竣工付款的期限：</w:t>
      </w:r>
      <w:r>
        <w:rPr>
          <w:rFonts w:hint="eastAsia" w:ascii="宋体" w:hAnsi="宋体"/>
          <w:color w:val="000000"/>
          <w:sz w:val="24"/>
          <w:szCs w:val="24"/>
          <w:highlight w:val="none"/>
          <w:u w:val="single"/>
        </w:rPr>
        <w:t xml:space="preserve"> 按</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要求办理。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关于竣工付款证书异议部分复核的方式和程序：</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 由项目终审单位提出异议，并由合同当事人按照专用合同条款约定的方式和程序进行复核，或按照第20条〔争议解决〕约定处理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14.4最终结清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14.4.1最终结清申请单</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提交最终结清申请单的份数：</w:t>
      </w:r>
      <w:r>
        <w:rPr>
          <w:rFonts w:hint="eastAsia" w:ascii="宋体" w:hAnsi="宋体"/>
          <w:color w:val="000000"/>
          <w:sz w:val="24"/>
          <w:szCs w:val="24"/>
          <w:highlight w:val="none"/>
          <w:u w:val="single"/>
        </w:rPr>
        <w:t xml:space="preserve"> 4份纸制文件，电子版一份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提交最终结算申请单的期限：</w:t>
      </w:r>
      <w:r>
        <w:rPr>
          <w:rFonts w:hint="eastAsia" w:ascii="宋体" w:hAnsi="宋体"/>
          <w:color w:val="000000"/>
          <w:sz w:val="24"/>
          <w:szCs w:val="24"/>
          <w:highlight w:val="none"/>
          <w:u w:val="single"/>
        </w:rPr>
        <w:t xml:space="preserve"> 按通用条款有关规定执行。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14.4.2最终结清证书和支付</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完成最终结清申请单的审批并颁发最终结清证书的期限：收到</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提交的最终结清申请单后60天内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完成支付的期限： 最终结算定审后30个工作日内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15.缺陷责任期与保修</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15.2缺陷责任期</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缺陷责任期的具体期限：</w:t>
      </w:r>
      <w:r>
        <w:rPr>
          <w:rFonts w:hint="eastAsia" w:ascii="宋体" w:hAnsi="宋体"/>
          <w:color w:val="000000"/>
          <w:sz w:val="24"/>
          <w:szCs w:val="24"/>
          <w:highlight w:val="none"/>
          <w:u w:val="single"/>
          <w:lang w:val="en-US" w:eastAsia="zh-CN"/>
        </w:rPr>
        <w:t xml:space="preserve">2</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eastAsia="zh-CN"/>
        </w:rPr>
        <w:t xml:space="preserve">。</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15.3质量保证金</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关于是否扣留质量保证金的约定</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否</w:t>
      </w:r>
      <w:r>
        <w:rPr>
          <w:rFonts w:hint="eastAsia" w:ascii="宋体" w:hAnsi="宋体"/>
          <w:color w:val="000000"/>
          <w:sz w:val="24"/>
          <w:szCs w:val="24"/>
          <w:highlight w:val="none"/>
          <w:u w:val="singl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关于质量保证金的补充约定：</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 工程质量保修期内，</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有权组织相关部门进行定期检查，发现质量缺陷，承包方应积极配合在中心规定的时间内进行维修，</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有权根据承包方的维修情况（或不履行维修义务）进行经济索赔。如果维修超过两次仍未解决或不履行维修义务的，</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有权另行组织其他单位进行维修，费用由承包方承担，</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有权追索经济赔偿。</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15.4保修</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15.4.1保修责任</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工程保修期为：</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详见《工程质量保修书》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15.4.3修复通知</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收到保修通知并到达工程现场的合理时间：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收到保修通知后24小时内到达工程现场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16.违约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违约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16.1.1</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违约的情形</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违约的其他情形：</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按通用条款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16.1.2</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违约的责任</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违约责任的承担方式和计算方法：</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(1)因</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原因未能在计划开工日期前7天内下达开工通知的违约责任： 工期顺延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(2)因</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原因未能按合同约定支付合同价款的违约责任：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违反第10.1款〔变更的范围〕第(2)项约定，自行实施被取消的工作或转由他人实施的违约责任：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提供的材料、工程设备的规格、数量或质量不符合合同约定，或因</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原因导致交货日期延误或交货地点变更等情况的违约责任：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(5)因</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违反合同约定造成暂停施工的违约责任：工期顺延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无正当理由没有在约定期限内发出复工指示，导致</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无法复工的违约责任：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(7)其他： 另行协商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16.1.3因</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违约解除合同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按16.1.1项〔</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违约的情形〕约定暂停施工满 180 天后</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仍不纠正其违约行为并致使合同目的不能实现的，</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有权解除合同。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16.2</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违约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16.2.1</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违约的情形</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违约的其他情形：</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承包的工程质量必须符合国家质量验收标准及图纸要求，如不符合国家质量验收标准及图纸要求，所发生的一切返工费用及由此给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造成的经济损失均由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承担，并承担合同总价2</w:t>
      </w:r>
      <w:r>
        <w:rPr>
          <w:rFonts w:hint="eastAsia" w:ascii="宋体" w:hAnsi="宋体"/>
          <w:color w:val="000000"/>
          <w:sz w:val="24"/>
          <w:szCs w:val="24"/>
          <w:highlight w:val="none"/>
          <w:u w:val="single"/>
          <w:lang w:val="en-US" w:eastAsia="zh-CN"/>
        </w:rPr>
        <w:t xml:space="preserve">0</w:t>
      </w:r>
      <w:r>
        <w:rPr>
          <w:rFonts w:hint="eastAsia" w:ascii="宋体" w:hAnsi="宋体"/>
          <w:color w:val="000000"/>
          <w:sz w:val="24"/>
          <w:szCs w:val="24"/>
          <w:highlight w:val="none"/>
          <w:u w:val="single"/>
        </w:rPr>
        <w:t xml:space="preserve">%的违约金，此项赔偿并不能解除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完成工程的责任及合同规定的其他责任。如因施工质量导致安全事故，由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承担事故处理的一切费用、工程的恢复费用及因此而造成后续工程延误费用。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应对工程质量及因工程质量发生的纠纷承担责任。因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原因工程质量达不到合格等级，</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有权单方终止合同，</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无权要求</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给付工程款，并应按本合同总价款10%的标准向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支付违约金；如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支付了违约金后仍不能弥补因其工程质量达不到合同约定等级而给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造成的经济损失，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还应赔偿</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的实际经济损失。</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（3）对于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在施工阶段一切违背本合同文件条款和国家有关规定的行为，</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有权就有关事项书面发出通知。如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在接获</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要求纠正的书面通知后十天内仍未遵照执行时，则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有权直接招请其他</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执行该书面通知所需的任何工作，由此而产生的费用和</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的相关损失，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可作为债务向</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索还或在根据本合同文件内应付或届期应付</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的款项内扣除，支付执行者。</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不按合同条款约定，擅自变更项目管理计划、施工组织设计、安全技术措施、现有设施保护措施、施工采购方案，</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不支付擅自变更部分的措施项目费或扣除因擅自变更措施(方案)而相应减少的费用外，每发生一次，</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应支付</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万元的违约金。</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（5）</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可以书面形式通知</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要求其暂停履行合同规定的全部或部分义务，通知应说明暂停履行的义务、有效日期和理由，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应就此暂停履行其义务（除照管工程所需的部分外）直到</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签发恢复履行的书面通知。</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（6）</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违反法律法规规定及合同约定，将工程转让或违法分包或未按合同约定分包的，每次按其转让和分包工程造价的50%</w:t>
      </w:r>
      <w:r>
        <w:rPr>
          <w:rFonts w:hint="eastAsia" w:ascii="宋体" w:hAnsi="宋体"/>
          <w:color w:val="000000"/>
          <w:sz w:val="24"/>
          <w:szCs w:val="24"/>
          <w:highlight w:val="none"/>
          <w:u w:val="single"/>
          <w:lang w:eastAsia="zh-CN"/>
        </w:rPr>
        <w:t xml:space="preserve">扣除</w:t>
      </w:r>
      <w:r>
        <w:rPr>
          <w:rFonts w:hint="eastAsia" w:ascii="宋体" w:hAnsi="宋体"/>
          <w:color w:val="000000"/>
          <w:sz w:val="24"/>
          <w:szCs w:val="24"/>
          <w:highlight w:val="none"/>
          <w:u w:val="single"/>
        </w:rPr>
        <w:t xml:space="preserve">违约金，</w:t>
      </w:r>
      <w:r>
        <w:rPr>
          <w:rFonts w:hint="eastAsia" w:ascii="宋体" w:hAnsi="宋体"/>
          <w:color w:val="000000"/>
          <w:sz w:val="24"/>
          <w:szCs w:val="24"/>
          <w:highlight w:val="none"/>
          <w:u w:val="single"/>
          <w:lang w:eastAsia="zh-CN"/>
        </w:rPr>
        <w:t xml:space="preserve">且发包人</w:t>
      </w:r>
      <w:r>
        <w:rPr>
          <w:rFonts w:hint="eastAsia" w:ascii="宋体" w:hAnsi="宋体"/>
          <w:color w:val="000000"/>
          <w:sz w:val="24"/>
          <w:szCs w:val="24"/>
          <w:highlight w:val="none"/>
          <w:u w:val="single"/>
        </w:rPr>
        <w:t xml:space="preserve">有权收回其转让和分包的工程内容，按法律法规另行发包。</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（7）对于不称职的施工、分包商，</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有权强令其退场，且必须无条件在3天内清场，清场时间延误的，处以</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lang w:val="en-US" w:eastAsia="zh-CN"/>
        </w:rPr>
        <w:t xml:space="preserve">5000</w:t>
      </w:r>
      <w:r>
        <w:rPr>
          <w:rFonts w:hint="eastAsia" w:ascii="宋体" w:hAnsi="宋体"/>
          <w:color w:val="000000"/>
          <w:sz w:val="24"/>
          <w:szCs w:val="24"/>
          <w:highlight w:val="none"/>
          <w:u w:val="single"/>
        </w:rPr>
        <w:t xml:space="preserve">元/天的违约金。</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（8）</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不按规定支付工人工资和</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的材料款，每发生一次投诉，一经查实，扣除工程款</w:t>
      </w:r>
      <w:r>
        <w:rPr>
          <w:rFonts w:hint="eastAsia" w:ascii="宋体" w:hAnsi="宋体"/>
          <w:color w:val="000000"/>
          <w:sz w:val="24"/>
          <w:szCs w:val="24"/>
          <w:highlight w:val="none"/>
          <w:u w:val="single"/>
          <w:lang w:eastAsia="zh-CN"/>
        </w:rPr>
        <w:t xml:space="preserve">1万</w:t>
      </w:r>
      <w:r>
        <w:rPr>
          <w:rFonts w:hint="eastAsia" w:ascii="宋体" w:hAnsi="宋体"/>
          <w:color w:val="000000"/>
          <w:sz w:val="24"/>
          <w:szCs w:val="24"/>
          <w:highlight w:val="none"/>
          <w:u w:val="single"/>
        </w:rPr>
        <w:t xml:space="preserve">元，在支付工程进度款时扣除，并视情况向建设行政主管部门进行通报，同时</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有权直接向与工程相关第三方支付人工和材料相关费用，并从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工程进度款中直接扣除。</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（9）</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不按合同履行应承担的工作，对工程进展造成影响时，</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有权自行或委托他人完成合同约定原属</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的工作，所产生的费用从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应得的款项中获得，不足部分由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偿付。</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（10）主要工程材料和设备，由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提出具体技术要求及样板经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跟踪审计单位审核、确认批准后方可进行采购。若</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违反以上要求，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将进场的材料设备退回，所有费用由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承担，并处以</w:t>
      </w:r>
      <w:r>
        <w:rPr>
          <w:rFonts w:hint="eastAsia" w:ascii="宋体" w:hAnsi="宋体"/>
          <w:color w:val="000000"/>
          <w:sz w:val="24"/>
          <w:szCs w:val="24"/>
          <w:highlight w:val="none"/>
          <w:u w:val="single"/>
          <w:lang w:eastAsia="zh-CN"/>
        </w:rPr>
        <w:t xml:space="preserve">1万</w:t>
      </w:r>
      <w:r>
        <w:rPr>
          <w:rFonts w:hint="eastAsia" w:ascii="宋体" w:hAnsi="宋体"/>
          <w:color w:val="000000"/>
          <w:sz w:val="24"/>
          <w:szCs w:val="24"/>
          <w:highlight w:val="none"/>
          <w:u w:val="single"/>
        </w:rPr>
        <w:t xml:space="preserve">元/次的违约金。</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如未按照合同约定的材料品牌、规格、型号等进行的采购，被</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查获，每发现一起，</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有权扣除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工程款1万元，在支付工程进度款时扣除。</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（11）</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应按相关法律法规对其提供的永久性工程设备、材料、部件及对工程质量进行检验，否则</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处以</w:t>
      </w:r>
      <w:r>
        <w:rPr>
          <w:rFonts w:hint="eastAsia" w:ascii="宋体" w:hAnsi="宋体"/>
          <w:color w:val="000000"/>
          <w:sz w:val="24"/>
          <w:szCs w:val="24"/>
          <w:highlight w:val="none"/>
          <w:u w:val="single"/>
          <w:lang w:eastAsia="zh-CN"/>
        </w:rPr>
        <w:t xml:space="preserve">1万</w:t>
      </w:r>
      <w:r>
        <w:rPr>
          <w:rFonts w:hint="eastAsia" w:ascii="宋体" w:hAnsi="宋体"/>
          <w:color w:val="000000"/>
          <w:sz w:val="24"/>
          <w:szCs w:val="24"/>
          <w:highlight w:val="none"/>
          <w:u w:val="single"/>
        </w:rPr>
        <w:t xml:space="preserve">元/次的违约金。无论工程设备、材料是由承包商自行采购供应或是由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指定的材料</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供应，均不解除承包商所负的工程全面质量责任，承包商应该对各种材料、器材、设备按规范、规程进行检查，拒绝不符合要求的材料、器材、设备用于工程。无论何种原因，出现不合格材料、器材、设备用于工程的情况，均由承包商承担应有的责任。</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（12）分部分项工程达到隐蔽条件，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自检合格后，须在验收24小时前通知</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和有关单位，经验收合格并签字后方可进行隐蔽；若出现未经验收就进行隐蔽施工，中间验收达不到质量要求，中间验收与竣工验收不合格的，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应负责返工及采取补救措施，费用由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承担，并且处以</w:t>
      </w:r>
      <w:r>
        <w:rPr>
          <w:rFonts w:hint="eastAsia" w:ascii="宋体" w:hAnsi="宋体"/>
          <w:color w:val="000000"/>
          <w:sz w:val="24"/>
          <w:szCs w:val="24"/>
          <w:highlight w:val="none"/>
          <w:u w:val="single"/>
          <w:lang w:eastAsia="zh-CN"/>
        </w:rPr>
        <w:t xml:space="preserve">1万</w:t>
      </w:r>
      <w:r>
        <w:rPr>
          <w:rFonts w:hint="eastAsia" w:ascii="宋体" w:hAnsi="宋体"/>
          <w:color w:val="000000"/>
          <w:sz w:val="24"/>
          <w:szCs w:val="24"/>
          <w:highlight w:val="none"/>
          <w:u w:val="single"/>
        </w:rPr>
        <w:t xml:space="preserve">元/次的违约金。如复验仍不合格，除必须返工达标外，</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按每项</w:t>
      </w:r>
      <w:r>
        <w:rPr>
          <w:rFonts w:hint="eastAsia" w:ascii="宋体" w:hAnsi="宋体"/>
          <w:color w:val="000000"/>
          <w:sz w:val="24"/>
          <w:szCs w:val="24"/>
          <w:highlight w:val="none"/>
          <w:u w:val="single"/>
          <w:lang w:val="en-US" w:eastAsia="zh-CN"/>
        </w:rPr>
        <w:t xml:space="preserve">0.5</w:t>
      </w:r>
      <w:r>
        <w:rPr>
          <w:rFonts w:hint="eastAsia" w:ascii="宋体" w:hAnsi="宋体"/>
          <w:color w:val="000000"/>
          <w:sz w:val="24"/>
          <w:szCs w:val="24"/>
          <w:highlight w:val="none"/>
          <w:u w:val="single"/>
        </w:rPr>
        <w:t xml:space="preserve">万元/次向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支付违约金。在分项验收中对达不到合格验收的，如</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决定降格验收，按照该分项工程造价5%，由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支付违约金，违约金不足1万元的按1万元支付。</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的实际损失高于违约金的，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赔偿实际损失。</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（13）如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不按合同条款施工，因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安全文明措施不到位的或</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未按政府有关部门或</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要求，未及时清理、修复因施工污染或损坏的城市道路、广场等公用设施的，在接</w:t>
      </w:r>
      <w:r>
        <w:rPr>
          <w:rFonts w:hint="eastAsia" w:ascii="宋体" w:hAnsi="宋体"/>
          <w:color w:val="000000"/>
          <w:sz w:val="24"/>
          <w:szCs w:val="24"/>
          <w:highlight w:val="none"/>
          <w:u w:val="single"/>
          <w:lang w:val="en-US" w:eastAsia="zh-CN"/>
        </w:rPr>
        <w:t xml:space="preserve">到</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通知后3天内按通知要求整改，由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承担；若未按要求整改的</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有权另行安排他人完成，费用由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承担。并处以</w:t>
      </w:r>
      <w:r>
        <w:rPr>
          <w:rFonts w:hint="eastAsia" w:ascii="宋体" w:hAnsi="宋体"/>
          <w:color w:val="000000"/>
          <w:sz w:val="24"/>
          <w:szCs w:val="24"/>
          <w:highlight w:val="none"/>
          <w:u w:val="single"/>
          <w:lang w:eastAsia="zh-CN"/>
        </w:rPr>
        <w:t xml:space="preserve">1万</w:t>
      </w:r>
      <w:r>
        <w:rPr>
          <w:rFonts w:hint="eastAsia" w:ascii="宋体" w:hAnsi="宋体"/>
          <w:color w:val="000000"/>
          <w:sz w:val="24"/>
          <w:szCs w:val="24"/>
          <w:highlight w:val="none"/>
          <w:u w:val="single"/>
        </w:rPr>
        <w:t xml:space="preserve">元/次的违约金。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（14）</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发现的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对各种检验、试验、测试、评定、调试报告弄虚作假的，责令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按规范进行返工或采取其它补救措施，直至合格，以上所有费用均由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承担，并处以</w:t>
      </w:r>
      <w:r>
        <w:rPr>
          <w:rFonts w:hint="eastAsia" w:ascii="宋体" w:hAnsi="宋体"/>
          <w:color w:val="000000"/>
          <w:sz w:val="24"/>
          <w:szCs w:val="24"/>
          <w:highlight w:val="none"/>
          <w:u w:val="single"/>
          <w:lang w:eastAsia="zh-CN"/>
        </w:rPr>
        <w:t xml:space="preserve">1万</w:t>
      </w:r>
      <w:r>
        <w:rPr>
          <w:rFonts w:hint="eastAsia" w:ascii="宋体" w:hAnsi="宋体"/>
          <w:color w:val="000000"/>
          <w:sz w:val="24"/>
          <w:szCs w:val="24"/>
          <w:highlight w:val="none"/>
          <w:u w:val="single"/>
        </w:rPr>
        <w:t xml:space="preserve">元/次的违约金。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（15）</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承担，并处以</w:t>
      </w:r>
      <w:r>
        <w:rPr>
          <w:rFonts w:hint="eastAsia" w:ascii="宋体" w:hAnsi="宋体"/>
          <w:color w:val="000000"/>
          <w:sz w:val="24"/>
          <w:szCs w:val="24"/>
          <w:highlight w:val="none"/>
          <w:u w:val="single"/>
          <w:lang w:eastAsia="zh-CN"/>
        </w:rPr>
        <w:t xml:space="preserve">1万</w:t>
      </w:r>
      <w:r>
        <w:rPr>
          <w:rFonts w:hint="eastAsia" w:ascii="宋体" w:hAnsi="宋体"/>
          <w:color w:val="000000"/>
          <w:sz w:val="24"/>
          <w:szCs w:val="24"/>
          <w:highlight w:val="none"/>
          <w:u w:val="single"/>
        </w:rPr>
        <w:t xml:space="preserve">元/次的违约金。</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（16）因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施工引起的任何质量问题、一般质量事故错误或重大质量事故，</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承担因事故带来的一切损失。引起一般质量事故的，</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处以</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lang w:val="en-US" w:eastAsia="zh-CN"/>
        </w:rPr>
        <w:t xml:space="preserve">5</w:t>
      </w:r>
      <w:r>
        <w:rPr>
          <w:rFonts w:hint="eastAsia" w:ascii="宋体" w:hAnsi="宋体"/>
          <w:color w:val="000000"/>
          <w:sz w:val="24"/>
          <w:szCs w:val="24"/>
          <w:highlight w:val="none"/>
          <w:u w:val="single"/>
        </w:rPr>
        <w:t xml:space="preserve">万元/次违约金。引起重大质量事故的，</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处以</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10万元的违约金，并且</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有权单方面终止合同。</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（17）在施工期间，</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违反施工操作及管理程序，若造成人员伤亡事故，</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将处以</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lang w:val="en-US" w:eastAsia="zh-CN"/>
        </w:rPr>
        <w:t xml:space="preserve">30</w:t>
      </w:r>
      <w:r>
        <w:rPr>
          <w:rFonts w:hint="eastAsia" w:ascii="宋体" w:hAnsi="宋体"/>
          <w:color w:val="000000"/>
          <w:sz w:val="24"/>
          <w:szCs w:val="24"/>
          <w:highlight w:val="none"/>
          <w:u w:val="single"/>
        </w:rPr>
        <w:t xml:space="preserve">万元/死亡1人的违约金,</w:t>
      </w:r>
      <w:r>
        <w:rPr>
          <w:rFonts w:hint="eastAsia" w:ascii="宋体" w:hAnsi="宋体"/>
          <w:color w:val="000000"/>
          <w:sz w:val="24"/>
          <w:szCs w:val="24"/>
          <w:highlight w:val="none"/>
          <w:u w:val="single"/>
          <w:lang w:eastAsia="zh-CN"/>
        </w:rPr>
        <w:t xml:space="preserve">且承包人</w:t>
      </w:r>
      <w:r>
        <w:rPr>
          <w:rFonts w:hint="eastAsia" w:ascii="宋体" w:hAnsi="宋体"/>
          <w:color w:val="000000"/>
          <w:sz w:val="24"/>
          <w:szCs w:val="24"/>
          <w:highlight w:val="none"/>
          <w:u w:val="single"/>
        </w:rPr>
        <w:t xml:space="preserve">承担全部赔偿费用；因事故调查分析而产生的工期延误和费用增加由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（18）施工中忽视安全，经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提出后又不立即采取有效措施的，或由于周边住户和单位投诉或新闻媒体负面曝光的等，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需承担由此产生的一切后果和费用，</w:t>
      </w:r>
      <w:r>
        <w:rPr>
          <w:rFonts w:hint="eastAsia" w:ascii="宋体" w:hAnsi="宋体" w:eastAsia="宋体" w:cs="Times New Roman"/>
          <w:color w:val="000000"/>
          <w:sz w:val="24"/>
          <w:szCs w:val="24"/>
          <w:highlight w:val="none"/>
          <w:u w:val="single"/>
          <w:lang w:eastAsia="zh-CN"/>
        </w:rPr>
        <w:t xml:space="preserve">且</w:t>
      </w:r>
      <w:r>
        <w:rPr>
          <w:rFonts w:hint="eastAsia" w:ascii="宋体" w:hAnsi="宋体"/>
          <w:color w:val="000000"/>
          <w:sz w:val="24"/>
          <w:szCs w:val="24"/>
          <w:highlight w:val="none"/>
          <w:u w:val="single"/>
        </w:rPr>
        <w:t xml:space="preserve">按</w:t>
      </w:r>
      <w:r>
        <w:rPr>
          <w:rFonts w:hint="eastAsia" w:ascii="宋体" w:hAnsi="宋体"/>
          <w:color w:val="000000"/>
          <w:sz w:val="24"/>
          <w:szCs w:val="24"/>
          <w:highlight w:val="none"/>
          <w:u w:val="single"/>
          <w:lang w:eastAsia="zh-CN"/>
        </w:rPr>
        <w:t xml:space="preserve">1万</w:t>
      </w:r>
      <w:r>
        <w:rPr>
          <w:rFonts w:hint="eastAsia" w:ascii="宋体" w:hAnsi="宋体"/>
          <w:color w:val="000000"/>
          <w:sz w:val="24"/>
          <w:szCs w:val="24"/>
          <w:highlight w:val="none"/>
          <w:u w:val="single"/>
        </w:rPr>
        <w:t xml:space="preserve">元/次处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的违约金；</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（19）</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违反环境保护的规定，乱排废水（油）或其他生产生活废弃物，按</w:t>
      </w:r>
      <w:r>
        <w:rPr>
          <w:rFonts w:hint="eastAsia" w:ascii="宋体" w:hAnsi="宋体"/>
          <w:color w:val="000000"/>
          <w:sz w:val="24"/>
          <w:szCs w:val="24"/>
          <w:highlight w:val="none"/>
          <w:u w:val="single"/>
          <w:lang w:eastAsia="zh-CN"/>
        </w:rPr>
        <w:t xml:space="preserve">1万</w:t>
      </w:r>
      <w:r>
        <w:rPr>
          <w:rFonts w:hint="eastAsia" w:ascii="宋体" w:hAnsi="宋体"/>
          <w:color w:val="000000"/>
          <w:sz w:val="24"/>
          <w:szCs w:val="24"/>
          <w:highlight w:val="none"/>
          <w:u w:val="single"/>
        </w:rPr>
        <w:t xml:space="preserve">元/次处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的违约金，并应承担其他相关部门的罚款。</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（20）在施工过程中以及工程移交的质量保修期内，由于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原因出现的质量问题，安全事故或其他原因，给本工程的社会形象造成负面影响(如受到报纸、电视等媒体的曝光或政府有关部门的通报、批评等)，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需承担由此产生的一切后果和费用。每发生一次</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须支付</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万元违约金。</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（21）在施工过程中，除</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责任导致工程关键线路上的工程停止施工工期可顺延外，其他任何导致工期顺延的原因均视为违约，承包应承担违约责任,并向发包方支付违约金,按照该合</w:t>
      </w:r>
      <w:r>
        <w:rPr>
          <w:rFonts w:hint="eastAsia" w:ascii="宋体" w:hAnsi="宋体" w:eastAsia="宋体" w:cs="Times New Roman"/>
          <w:color w:val="000000"/>
          <w:sz w:val="24"/>
          <w:szCs w:val="24"/>
          <w:highlight w:val="none"/>
          <w:u w:val="single"/>
        </w:rPr>
        <w:t xml:space="preserve">同工期每推迟一天,</w:t>
      </w:r>
      <w:r>
        <w:rPr>
          <w:rFonts w:hint="eastAsia" w:ascii="宋体" w:hAnsi="宋体" w:eastAsia="宋体" w:cs="Times New Roman"/>
          <w:color w:val="000000"/>
          <w:sz w:val="24"/>
          <w:szCs w:val="24"/>
          <w:highlight w:val="none"/>
          <w:u w:val="single"/>
          <w:lang w:eastAsia="zh-CN"/>
        </w:rPr>
        <w:t xml:space="preserve">承包人</w:t>
      </w:r>
      <w:r>
        <w:rPr>
          <w:rFonts w:hint="eastAsia" w:ascii="宋体" w:hAnsi="宋体" w:eastAsia="宋体" w:cs="Times New Roman"/>
          <w:color w:val="000000"/>
          <w:sz w:val="24"/>
          <w:szCs w:val="24"/>
          <w:highlight w:val="none"/>
          <w:u w:val="single"/>
        </w:rPr>
        <w:t xml:space="preserve">向</w:t>
      </w:r>
      <w:r>
        <w:rPr>
          <w:rFonts w:hint="eastAsia" w:ascii="宋体" w:hAnsi="宋体" w:eastAsia="宋体" w:cs="Times New Roman"/>
          <w:color w:val="000000"/>
          <w:sz w:val="24"/>
          <w:szCs w:val="24"/>
          <w:highlight w:val="none"/>
          <w:u w:val="single"/>
          <w:lang w:eastAsia="zh-CN"/>
        </w:rPr>
        <w:t xml:space="preserve">发包人</w:t>
      </w:r>
      <w:r>
        <w:rPr>
          <w:rFonts w:hint="eastAsia" w:ascii="宋体" w:hAnsi="宋体" w:eastAsia="宋体" w:cs="Times New Roman"/>
          <w:color w:val="000000"/>
          <w:sz w:val="24"/>
          <w:szCs w:val="24"/>
          <w:highlight w:val="none"/>
          <w:u w:val="single"/>
        </w:rPr>
        <w:t xml:space="preserve">支付</w:t>
      </w:r>
      <w:r>
        <w:rPr>
          <w:rFonts w:hint="eastAsia" w:ascii="宋体" w:hAnsi="宋体" w:eastAsia="宋体" w:cs="Times New Roman"/>
          <w:color w:val="000000"/>
          <w:sz w:val="24"/>
          <w:szCs w:val="24"/>
          <w:highlight w:val="none"/>
          <w:u w:val="single"/>
          <w:lang w:val="en-US" w:eastAsia="zh-CN"/>
        </w:rPr>
        <w:t xml:space="preserve">5</w:t>
      </w:r>
      <w:r>
        <w:rPr>
          <w:rFonts w:hint="eastAsia" w:ascii="宋体" w:hAnsi="宋体" w:eastAsia="宋体" w:cs="Times New Roman"/>
          <w:color w:val="000000"/>
          <w:sz w:val="24"/>
          <w:szCs w:val="24"/>
          <w:highlight w:val="none"/>
          <w:u w:val="single"/>
        </w:rPr>
        <w:t xml:space="preserve">0</w:t>
      </w:r>
      <w:r>
        <w:rPr>
          <w:rFonts w:hint="eastAsia" w:ascii="宋体" w:hAnsi="宋体" w:eastAsia="宋体" w:cs="Times New Roman"/>
          <w:color w:val="000000"/>
          <w:sz w:val="24"/>
          <w:szCs w:val="24"/>
          <w:highlight w:val="none"/>
          <w:u w:val="single"/>
          <w:lang w:val="en-US" w:eastAsia="zh-CN"/>
        </w:rPr>
        <w:t xml:space="preserve">0</w:t>
      </w:r>
      <w:r>
        <w:rPr>
          <w:rFonts w:hint="eastAsia" w:ascii="宋体" w:hAnsi="宋体" w:eastAsia="宋体" w:cs="Times New Roman"/>
          <w:color w:val="000000"/>
          <w:sz w:val="24"/>
          <w:szCs w:val="24"/>
          <w:highlight w:val="none"/>
          <w:u w:val="single"/>
        </w:rPr>
        <w:t xml:space="preserve">0元人民币的违约金（以合同价2</w:t>
      </w:r>
      <w:r>
        <w:rPr>
          <w:rFonts w:hint="eastAsia" w:ascii="宋体" w:hAnsi="宋体" w:eastAsia="宋体" w:cs="Times New Roman"/>
          <w:color w:val="000000"/>
          <w:sz w:val="24"/>
          <w:szCs w:val="24"/>
          <w:highlight w:val="none"/>
          <w:u w:val="single"/>
          <w:lang w:val="en-US" w:eastAsia="zh-CN"/>
        </w:rPr>
        <w:t xml:space="preserve">0</w:t>
      </w:r>
      <w:r>
        <w:rPr>
          <w:rFonts w:hint="eastAsia" w:ascii="宋体" w:hAnsi="宋体" w:eastAsia="宋体" w:cs="Times New Roman"/>
          <w:color w:val="000000"/>
          <w:sz w:val="24"/>
          <w:szCs w:val="24"/>
          <w:highlight w:val="none"/>
          <w:u w:val="single"/>
        </w:rPr>
        <w:t xml:space="preserve">%为限）。发包方可从应向承包方支付的任何款项中扣除此违约金，此违约金的支付并不能解除承包方完成工程的责任和合同规定的其它责任。如工期拖延超过</w:t>
      </w:r>
      <w:r>
        <w:rPr>
          <w:rFonts w:hint="eastAsia" w:ascii="宋体" w:hAnsi="宋体" w:eastAsia="宋体" w:cs="Times New Roman"/>
          <w:color w:val="000000"/>
          <w:sz w:val="24"/>
          <w:szCs w:val="24"/>
          <w:highlight w:val="none"/>
          <w:u w:val="single"/>
          <w:lang w:val="en-US" w:eastAsia="zh-CN"/>
        </w:rPr>
        <w:t xml:space="preserve">7</w:t>
      </w:r>
      <w:r>
        <w:rPr>
          <w:rFonts w:hint="eastAsia" w:ascii="宋体" w:hAnsi="宋体" w:eastAsia="宋体" w:cs="Times New Roman"/>
          <w:color w:val="000000"/>
          <w:sz w:val="24"/>
          <w:szCs w:val="24"/>
          <w:highlight w:val="none"/>
          <w:u w:val="single"/>
        </w:rPr>
        <w:t xml:space="preserve">天以上或施工过程中承包方在发包方合理要求下不按要求增加施</w:t>
      </w:r>
      <w:r>
        <w:rPr>
          <w:rFonts w:hint="eastAsia" w:ascii="宋体" w:hAnsi="宋体"/>
          <w:color w:val="000000"/>
          <w:sz w:val="24"/>
          <w:szCs w:val="24"/>
          <w:highlight w:val="none"/>
          <w:u w:val="single"/>
        </w:rPr>
        <w:t xml:space="preserve">工机械和人员的，超过五天以上，发包方有权解除合同或另行安排具有相应资质的单位进行剩余工程的施工，增加的费用由承包方承担。</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在收到</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的解除通知后应立即退出施工现场，否则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有权强行将</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清出施工现场。</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（22）</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未能按照规定的进度要求完成施工影响到其他施工进度正常进行的，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承担相关的赶工及相关费用。</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（23）</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应按</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确认的施工进度计划组织施工，若因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原因造成当月、当季进度拖延，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应积极采取相应措施弥补拖延的工期。因赶工增加的费用由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自行承担，</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保留对</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追究违约责任的权利。</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（24）</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因其他非不可抗力的原因不履行合同义务、终止履行合同义务或不按合同约定履行义务时，</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有权解除合同并要求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承担违约造成的损失。</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（25）接到</w:t>
      </w:r>
      <w:r>
        <w:rPr>
          <w:rFonts w:hint="eastAsia" w:ascii="宋体" w:hAnsi="宋体"/>
          <w:color w:val="000000"/>
          <w:sz w:val="24"/>
          <w:szCs w:val="24"/>
          <w:highlight w:val="none"/>
          <w:u w:val="single"/>
          <w:lang w:val="en-US" w:eastAsia="zh-CN"/>
        </w:rPr>
        <w:t xml:space="preserve">发包人</w:t>
      </w:r>
      <w:r>
        <w:rPr>
          <w:rFonts w:hint="eastAsia" w:ascii="宋体" w:hAnsi="宋体"/>
          <w:color w:val="000000"/>
          <w:sz w:val="24"/>
          <w:szCs w:val="24"/>
          <w:highlight w:val="none"/>
          <w:u w:val="single"/>
        </w:rPr>
        <w:t xml:space="preserve">的开工令后7日内，</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无正当理由推迟开工的,每拖延1天须向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支付</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000元的违约金。拖延开工时间达</w:t>
      </w:r>
      <w:r>
        <w:rPr>
          <w:rFonts w:hint="eastAsia" w:ascii="宋体" w:hAnsi="宋体"/>
          <w:color w:val="000000"/>
          <w:sz w:val="24"/>
          <w:szCs w:val="24"/>
          <w:highlight w:val="none"/>
          <w:u w:val="single"/>
          <w:lang w:val="en-US" w:eastAsia="zh-CN"/>
        </w:rPr>
        <w:t xml:space="preserve">7</w:t>
      </w:r>
      <w:r>
        <w:rPr>
          <w:rFonts w:hint="eastAsia" w:ascii="宋体" w:hAnsi="宋体"/>
          <w:color w:val="000000"/>
          <w:sz w:val="24"/>
          <w:szCs w:val="24"/>
          <w:highlight w:val="none"/>
          <w:u w:val="single"/>
        </w:rPr>
        <w:t xml:space="preserve">天,</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有权解除合同,并追究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的违约责任。开工后未经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同意，</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不得以任何理由停工，</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累计停工达15天，</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有权解除合同,并追究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的违约责任。无论是何种原因导致</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解除合同的，在</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发出解除合同通知后三日内，</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应自动撤出施工场地，并按照</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的要求撤出相关财物和设备，</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不承担保管责任。</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不按照</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的要求撤出相关财物和设备的，相关财物和设备的灭失的风险由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自行承担。</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（26）由于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原因，工程推进不力，经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提出仍然不能及时整改，</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有权自行安排，并将在</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工程款中扣除相应款项。</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应采取必要措施，使其施工对于邻近单位、人员的干扰、不方便及危险降至最低程度。工程事故引起的一切责任与费用，均由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必须保证</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不承担由于施工产生的安全事故、噪音、污染或其他干扰所造成的的一切索赔、诉讼、损害、费用、罚款及开支等有关的责任。</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（27）变更工程内容涉及造价变更，必须由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在变更发出后5天以内向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以书面报告的形式提出（报告中必须含工程量、工程量单价、主要材料单价），否则视为不需变更造价；当变更项目造成造价减少时，即使</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未提出，</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也有权在结算时扣除相应费用。当变更的工作内容完成之后，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要及时督促</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工地代表签字确认。涉及到设计变更时必须由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同意，由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出设计变更单，</w:t>
      </w:r>
      <w:r>
        <w:rPr>
          <w:rFonts w:hint="eastAsia" w:ascii="宋体" w:hAnsi="宋体"/>
          <w:color w:val="000000"/>
          <w:sz w:val="24"/>
          <w:szCs w:val="24"/>
          <w:highlight w:val="none"/>
          <w:u w:val="single"/>
          <w:lang w:val="en-US" w:eastAsia="zh-CN"/>
        </w:rPr>
        <w:t xml:space="preserve">发包人</w:t>
      </w:r>
      <w:r>
        <w:rPr>
          <w:rFonts w:hint="eastAsia" w:ascii="宋体" w:hAnsi="宋体"/>
          <w:color w:val="000000"/>
          <w:sz w:val="24"/>
          <w:szCs w:val="24"/>
          <w:highlight w:val="none"/>
          <w:u w:val="single"/>
        </w:rPr>
        <w:t xml:space="preserve">确认下发，涉及到工程量签证时，由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代表</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跟踪审计共同签证；涉及到大的变更无变更单价参考时需由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、跟踪审计单位共同参加商议变更工程的决算原则。</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（28）</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val="en-US" w:eastAsia="zh-CN"/>
        </w:rPr>
        <w:t xml:space="preserve">磋商</w:t>
      </w:r>
      <w:r>
        <w:rPr>
          <w:rFonts w:hint="eastAsia" w:ascii="宋体" w:hAnsi="宋体"/>
          <w:color w:val="000000"/>
          <w:sz w:val="24"/>
          <w:szCs w:val="24"/>
          <w:highlight w:val="none"/>
          <w:u w:val="single"/>
        </w:rPr>
        <w:t xml:space="preserve">前,应当了解以下情况：</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a.实施和完成本合同工程及缺陷修复的工作范围、性质和所需要的材料；</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b.进场道路和水、电、食宿供应条件；</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c.</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已取得对工程施工有影响或起作用的风险、意外等必要的资料。</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应采取各种合理的预防措施，保证工程在合同约定的工期内完成，若由此产生工期延误不予顺延，给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造成的损失，应由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予以赔偿。</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（29）</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需按国家、江苏省、南京市等相关规定办理各种保险（其中必须办理意外伤害险），</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必要时要求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提供保单或其他证据。如果</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不能提供、拒绝提供或提供了但是不符合要求，</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有权要求停工，造成的工期延误由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承担，决算时仍不能提供的，在决算时扣除相应的费用。</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（30）施工过程中严格执行《南京市扬尘污染防治管理办法》和加强扬尘污染防控“十条措施</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highlight w:val="none"/>
          <w:u w:val="single"/>
          <w:lang w:val="en-US" w:eastAsia="zh-CN"/>
        </w:rPr>
        <w:t xml:space="preserve">等规定</w:t>
      </w:r>
      <w:r>
        <w:rPr>
          <w:rFonts w:hint="eastAsia" w:ascii="宋体" w:hAnsi="宋体" w:eastAsia="宋体" w:cs="Times New Roman"/>
          <w:color w:val="000000"/>
          <w:sz w:val="24"/>
          <w:szCs w:val="24"/>
          <w:highlight w:val="none"/>
          <w:u w:val="single"/>
        </w:rPr>
        <w:t xml:space="preserve">，</w:t>
      </w:r>
      <w:r>
        <w:rPr>
          <w:rFonts w:hint="eastAsia" w:ascii="宋体" w:hAnsi="宋体"/>
          <w:color w:val="000000"/>
          <w:sz w:val="24"/>
          <w:szCs w:val="24"/>
          <w:highlight w:val="none"/>
          <w:u w:val="single"/>
        </w:rPr>
        <w:t xml:space="preserve">如扬尘措施落实不到位，</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予以扣除相应的费用。</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16.2.2</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违约的责任</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违约责任的承担方式和计算方法：</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1、双方约定由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采购的材料必须符合有关规范、设计图纸规定的质量要求以及验收要求,必须有详细的质保书及复试报告且经</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事先认可。若不符合要求,</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可拒绝验收和使用,并按限定时间运出场地,重新采购,</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承担由此发生的费用,由此延误的工期不予顺延。</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2、工程变更后，由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在14天内向</w:t>
      </w:r>
      <w:r>
        <w:rPr>
          <w:rFonts w:hint="eastAsia" w:ascii="宋体" w:hAnsi="宋体"/>
          <w:color w:val="000000"/>
          <w:sz w:val="24"/>
          <w:szCs w:val="24"/>
          <w:highlight w:val="none"/>
          <w:u w:val="single"/>
          <w:lang w:val="en-US" w:eastAsia="zh-CN"/>
        </w:rPr>
        <w:t xml:space="preserve">发包人</w:t>
      </w:r>
      <w:r>
        <w:rPr>
          <w:rFonts w:hint="eastAsia" w:ascii="宋体" w:hAnsi="宋体"/>
          <w:color w:val="000000"/>
          <w:sz w:val="24"/>
          <w:szCs w:val="24"/>
          <w:highlight w:val="none"/>
          <w:u w:val="single"/>
        </w:rPr>
        <w:t xml:space="preserve">提出变更合同价款的报告（报告中必须含工程量、工程量单价、主要材料单价），涉及到设计变更时必须由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同意，由设计院出设计变更单，</w:t>
      </w:r>
      <w:r>
        <w:rPr>
          <w:rFonts w:hint="eastAsia" w:ascii="宋体" w:hAnsi="宋体"/>
          <w:color w:val="000000"/>
          <w:sz w:val="24"/>
          <w:szCs w:val="24"/>
          <w:highlight w:val="none"/>
          <w:u w:val="single"/>
          <w:lang w:val="en-US" w:eastAsia="zh-CN"/>
        </w:rPr>
        <w:t xml:space="preserve">发包人</w:t>
      </w:r>
      <w:r>
        <w:rPr>
          <w:rFonts w:hint="eastAsia" w:ascii="宋体" w:hAnsi="宋体"/>
          <w:color w:val="000000"/>
          <w:sz w:val="24"/>
          <w:szCs w:val="24"/>
          <w:highlight w:val="none"/>
          <w:u w:val="single"/>
        </w:rPr>
        <w:t xml:space="preserve">下发联系单至施工单位，涉及到工程量签证时，由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代表签证；涉及到大的变更无变更单价参考时需由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、跟踪审计共同参加商议并确认。</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3、工程竣工后60日内提交肆套完整的竣工图和肆套竣工资料(含原件)及其他资料。所有工程资料必须符合工程验收和档案管理要求,否则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将停止支付工程款或尾款,且</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承担违约和赔偿责任。</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val="en-US" w:eastAsia="zh-CN"/>
        </w:rPr>
        <w:t xml:space="preserve">磋商</w:t>
      </w:r>
      <w:r>
        <w:rPr>
          <w:rFonts w:hint="eastAsia" w:ascii="宋体" w:hAnsi="宋体"/>
          <w:color w:val="000000"/>
          <w:sz w:val="24"/>
          <w:szCs w:val="24"/>
          <w:highlight w:val="none"/>
          <w:u w:val="single"/>
        </w:rPr>
        <w:t xml:space="preserve">前,应当了解以下情况：</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a.实施和完成本合同工程及缺陷修复的工作范围、性质和所需要的材料采购和加工；</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b.进场道路和水、电、食宿供应条件；</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c.</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已取得对工程施工有影响或起作用的风险、意外等必要的资料。</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应采取各种合理的预防措施，保证工程在合同约定的工期内完成，若由此产生工期延误不予顺延，给</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造成的损失，应由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予以赔偿。</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5、现场安全文明施工措施费支付方式：基本费按落实的措施内容支付。如没有落实的内容，每缺少一项，</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有权予以扣除相应的费用。增加费按照现场实际情况予以支付。</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16.2.3因</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违约解除合同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违约解除合同的特别约定：</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存在</w:t>
      </w:r>
      <w:r>
        <w:rPr>
          <w:rFonts w:hint="eastAsia" w:ascii="宋体" w:hAnsi="宋体"/>
          <w:color w:val="000000"/>
          <w:sz w:val="24"/>
          <w:szCs w:val="24"/>
          <w:highlight w:val="none"/>
          <w:u w:val="single"/>
          <w:lang w:eastAsia="zh-CN"/>
        </w:rPr>
        <w:t xml:space="preserve">采购</w:t>
      </w:r>
      <w:r>
        <w:rPr>
          <w:rFonts w:hint="eastAsia" w:ascii="宋体" w:hAnsi="宋体"/>
          <w:color w:val="000000"/>
          <w:sz w:val="24"/>
          <w:szCs w:val="24"/>
          <w:highlight w:val="none"/>
          <w:u w:val="single"/>
        </w:rPr>
        <w:t xml:space="preserve">过程中的违法行为和</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认为</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已不具备正常履约能力。在本合同解除后，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必须在5天内无条件退场。</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将按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已完成工程量给予结算，</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并承担由此而给发包方造成的一切损失。</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继续使用</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在施工现场的材料、设备、临时工程、</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文件和由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或以其名义编制的其他文件的费用承担方式：根据跟踪审计出具的报告结算给</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w:t>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17.不可抗力</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17.1不可抗力的确认</w:t>
      </w:r>
      <w:r/>
    </w:p>
    <w:p>
      <w:pPr>
        <w:pStyle w:val="1152"/>
        <w:ind w:firstLine="480"/>
        <w:spacing w:line="276"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除通用合同条款约定的不可抗力事件之外，视为不可抗力的其他情形：自然灾害、战争、动乱、其他非</w:t>
      </w:r>
      <w:r>
        <w:rPr>
          <w:rFonts w:hint="eastAsia" w:ascii="宋体" w:hAnsi="宋体"/>
          <w:color w:val="000000"/>
          <w:sz w:val="24"/>
          <w:szCs w:val="24"/>
          <w:highlight w:val="none"/>
          <w:lang w:eastAsia="zh-CN"/>
        </w:rPr>
        <w:t xml:space="preserve">发包人承包人</w:t>
      </w:r>
      <w:r>
        <w:rPr>
          <w:rFonts w:hint="eastAsia" w:ascii="宋体" w:hAnsi="宋体"/>
          <w:color w:val="000000"/>
          <w:sz w:val="24"/>
          <w:szCs w:val="24"/>
          <w:highlight w:val="none"/>
        </w:rPr>
        <w:t xml:space="preserve">责任造成的爆炸、火灾，或九级及以上的持续1小时以上的台风、8级及以上烈度的地震等情况。按省级有关部门的规定执行。不可抗力事件发生后，承包方应立即通知</w:t>
      </w:r>
      <w:r>
        <w:rPr>
          <w:rFonts w:hint="eastAsia" w:ascii="宋体" w:hAnsi="宋体"/>
          <w:color w:val="000000"/>
          <w:sz w:val="24"/>
          <w:szCs w:val="24"/>
          <w:highlight w:val="none"/>
          <w:u w:val="none"/>
          <w:lang w:val="en-US" w:eastAsia="zh-CN"/>
        </w:rPr>
        <w:t xml:space="preserve">发包人</w:t>
      </w:r>
      <w:r>
        <w:rPr>
          <w:rFonts w:hint="eastAsia" w:ascii="宋体" w:hAnsi="宋体"/>
          <w:color w:val="000000"/>
          <w:sz w:val="24"/>
          <w:szCs w:val="24"/>
          <w:highlight w:val="none"/>
        </w:rPr>
        <w:t xml:space="preserve">，在力所能及的条件下迅速采取措施，尽力减少损失，发包方应协助承包方采取措施。不可抗力事件结束后48小时内承包方向</w:t>
      </w:r>
      <w:r>
        <w:rPr>
          <w:rFonts w:hint="eastAsia" w:ascii="宋体" w:hAnsi="宋体"/>
          <w:color w:val="000000"/>
          <w:sz w:val="24"/>
          <w:szCs w:val="24"/>
          <w:highlight w:val="none"/>
          <w:u w:val="none"/>
          <w:lang w:val="en-US" w:eastAsia="zh-CN"/>
        </w:rPr>
        <w:t xml:space="preserve">发包人</w:t>
      </w:r>
      <w:r>
        <w:rPr>
          <w:rFonts w:hint="eastAsia" w:ascii="宋体" w:hAnsi="宋体"/>
          <w:color w:val="000000"/>
          <w:sz w:val="24"/>
          <w:szCs w:val="24"/>
          <w:highlight w:val="none"/>
        </w:rPr>
        <w:t xml:space="preserve">通报受害情况和损失情况，及预计清理和修复的费用。不可抗事件持续发生，承包方应每隔7</w:t>
      </w:r>
      <w:r>
        <w:rPr>
          <w:rFonts w:hint="eastAsia" w:ascii="宋体" w:hAnsi="宋体" w:eastAsia="宋体" w:cs="Times New Roman"/>
          <w:color w:val="000000"/>
          <w:sz w:val="24"/>
          <w:szCs w:val="24"/>
          <w:highlight w:val="none"/>
        </w:rPr>
        <w:t xml:space="preserve">天向</w:t>
      </w:r>
      <w:r>
        <w:rPr>
          <w:rFonts w:hint="eastAsia" w:ascii="宋体" w:hAnsi="宋体" w:eastAsia="宋体" w:cs="Times New Roman"/>
          <w:color w:val="000000"/>
          <w:sz w:val="24"/>
          <w:szCs w:val="24"/>
          <w:highlight w:val="none"/>
          <w:u w:val="none"/>
          <w:lang w:val="en-US" w:eastAsia="zh-CN"/>
        </w:rPr>
        <w:t xml:space="preserve">发包人</w:t>
      </w:r>
      <w:r>
        <w:rPr>
          <w:rFonts w:hint="eastAsia" w:ascii="宋体" w:hAnsi="宋体" w:eastAsia="宋体" w:cs="Times New Roman"/>
          <w:color w:val="000000"/>
          <w:sz w:val="24"/>
          <w:szCs w:val="24"/>
          <w:highlight w:val="none"/>
        </w:rPr>
        <w:t xml:space="preserve">报告一次受害情况。不可抗力事件结束后14天内，承包方向监理提交清理和修复费用的正式报告及有关资料。</w:t>
      </w:r>
      <w:r/>
    </w:p>
    <w:p>
      <w:pPr>
        <w:pStyle w:val="1152"/>
        <w:ind w:firstLine="480"/>
        <w:spacing w:line="276"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17.4因不可抗力解除合同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合同解除后，</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应在商定或确定</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应支付款项后 30 天内完成款项的支付。</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2"/>
        <w:spacing w:line="276"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18.保险</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18.1工程保险</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关于工程保险的特别约定：</w:t>
      </w:r>
      <w:r>
        <w:rPr>
          <w:rFonts w:hint="eastAsia" w:ascii="宋体" w:hAnsi="宋体"/>
          <w:color w:val="000000"/>
          <w:sz w:val="24"/>
          <w:szCs w:val="24"/>
          <w:highlight w:val="none"/>
          <w:u w:val="single"/>
        </w:rPr>
        <w:t xml:space="preserve"> （1）</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投保内容： 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自行决定。 （2）</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投保内容：按本合同通用条款及国家、江苏省、南京市有关规定执行，同时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必须办理业主人员及第三方人员意外伤害保险。以上保险由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统一办理，费用已包含在合同价款内。</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必要时有权要求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提供保单或其他证据。如果</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不能提供、拒绝提供或提供了但是不符合要求，</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有权要求停工，造成的工期延误由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须承担与本工程有关或本工程进行期间发生或本工程引致的人身伤亡及财产损坏负的费用、损失、索偿或诉讼等法律责任，并须保障</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免负该等责任，除非有关伤亡是</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所引致的。</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18.3其他保险</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关于其他保险的约定：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是否应为其施工设备等办理财产保险：按专用条款第18.1条执行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18.7通知义务</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关于变更保险合同时的通知义务的约定： 变更前5天通知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20.争议解决</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20.3争议评审</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合同当事人是否同意将工程争议提交争议评审小组决定：不同意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20.3.1争议评审小组的确定</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争议评审小组成员的确定：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选定争议评审员的期限：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争议评审小组成员的报酬承担方式： /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20.4仲裁或诉讼</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因合同及合同有关事项发生的争议，按下列第 2 种方式解决：</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(1)向 / 仲裁委员会申请仲裁；</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(2)向 工程所在地有管辖权的 人民法院起诉。</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其他事项的约定：</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（1）必须严格按照南京市人民政府第237号令关于《南京市工程施工现场管理规定》的等规定执行。</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应合理安排工期和作息时间，如发生违规行为，则承担一切责任和经济损失。 </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应主动及时向</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汇报乙供材供应的每一个环节，并得到</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的认可所有工程所需主材的规格、型号、材质须经建设单位认可后方可施工。</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（4）所有垃圾外运由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根据施工项目自行核定且包含在报价中，</w:t>
      </w:r>
      <w:r>
        <w:rPr>
          <w:rFonts w:hint="eastAsia" w:ascii="宋体" w:hAnsi="宋体"/>
          <w:color w:val="000000"/>
          <w:sz w:val="24"/>
          <w:szCs w:val="24"/>
          <w:highlight w:val="none"/>
          <w:u w:val="single"/>
          <w:lang w:val="en-US" w:eastAsia="zh-CN"/>
        </w:rPr>
        <w:t xml:space="preserve">结算</w:t>
      </w:r>
      <w:r>
        <w:rPr>
          <w:rFonts w:hint="eastAsia" w:ascii="宋体" w:hAnsi="宋体"/>
          <w:color w:val="000000"/>
          <w:sz w:val="24"/>
          <w:szCs w:val="24"/>
          <w:highlight w:val="none"/>
          <w:u w:val="single"/>
        </w:rPr>
        <w:t xml:space="preserve">时不作调整。</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（5）本合同金额应是</w:t>
      </w:r>
      <w:r>
        <w:rPr>
          <w:rFonts w:hint="eastAsia" w:ascii="宋体" w:hAnsi="宋体"/>
          <w:color w:val="000000"/>
          <w:sz w:val="24"/>
          <w:szCs w:val="24"/>
          <w:highlight w:val="none"/>
          <w:u w:val="single"/>
          <w:lang w:eastAsia="zh-CN"/>
        </w:rPr>
        <w:t xml:space="preserve">采购文件</w:t>
      </w:r>
      <w:r>
        <w:rPr>
          <w:rFonts w:hint="eastAsia" w:ascii="宋体" w:hAnsi="宋体"/>
          <w:color w:val="000000"/>
          <w:sz w:val="24"/>
          <w:szCs w:val="24"/>
          <w:highlight w:val="none"/>
          <w:u w:val="single"/>
        </w:rPr>
        <w:t xml:space="preserve">所确定的</w:t>
      </w:r>
      <w:r>
        <w:rPr>
          <w:rFonts w:hint="eastAsia" w:ascii="宋体" w:hAnsi="宋体"/>
          <w:color w:val="000000"/>
          <w:sz w:val="24"/>
          <w:szCs w:val="24"/>
          <w:highlight w:val="none"/>
          <w:u w:val="single"/>
          <w:lang w:eastAsia="zh-CN"/>
        </w:rPr>
        <w:t xml:space="preserve">采购</w:t>
      </w:r>
      <w:r>
        <w:rPr>
          <w:rFonts w:hint="eastAsia" w:ascii="宋体" w:hAnsi="宋体"/>
          <w:color w:val="000000"/>
          <w:sz w:val="24"/>
          <w:szCs w:val="24"/>
          <w:highlight w:val="none"/>
          <w:u w:val="single"/>
        </w:rPr>
        <w:t xml:space="preserve">范围内的全部工作内容的价格体现，其应包括但不限于合同规定的临时工程、永久工程、材料设备（包括甲供材料设备（如有）的下力费、场内运输费和施工现场保管费）、施工机械、缺陷修补、劳务、管理、利润、税金，以及合同所包含的所有风险、责任及政策性文件规定以及</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在施工过程中与所有相关单位的产生的协调、服务配合费用等各项应有费用，合同履约过程中，</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不再另行支付其他费用。</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（6）质量与验收补充说明</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a、无论是否进行并通过了各项检验，均不解除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对自己承包的工程的质量所负责任，除非质量问题是由于设计原因引起，而此类质量问题</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须及时通知总监。</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无论工程材料是由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自行供应或是由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指定的</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供应，均不解除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所负的工程全面质量的责任，</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应该对各种材料按规范进行检查，拒绝不符合要求的材料用于工程。无论何种原因，出现不合格材料用于工程的情况，均由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承担应有的责任。</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人员资格的特别规定：所有特殊工种人员、各种领班以上人员均应符合有关规定的资质要求，并且应持有该项工作的上岗证，在施工期间佩</w:t>
      </w:r>
      <w:r>
        <w:rPr>
          <w:rFonts w:hint="eastAsia" w:ascii="宋体" w:hAnsi="宋体"/>
          <w:color w:val="000000"/>
          <w:sz w:val="24"/>
          <w:szCs w:val="24"/>
          <w:highlight w:val="none"/>
          <w:u w:val="single"/>
          <w:lang w:eastAsia="zh-CN"/>
        </w:rPr>
        <w:t xml:space="preserve">戴</w:t>
      </w:r>
      <w:r>
        <w:rPr>
          <w:rFonts w:hint="eastAsia" w:ascii="宋体" w:hAnsi="宋体"/>
          <w:color w:val="000000"/>
          <w:sz w:val="24"/>
          <w:szCs w:val="24"/>
          <w:highlight w:val="none"/>
          <w:u w:val="single"/>
        </w:rPr>
        <w:t xml:space="preserve">其上岗证供总监</w:t>
      </w:r>
      <w:r>
        <w:rPr>
          <w:rFonts w:hint="eastAsia" w:ascii="宋体" w:hAnsi="宋体"/>
          <w:color w:val="000000"/>
          <w:sz w:val="24"/>
          <w:szCs w:val="24"/>
          <w:highlight w:val="none"/>
          <w:u w:val="single"/>
          <w:lang w:val="en-US" w:eastAsia="zh-CN"/>
        </w:rPr>
        <w:t xml:space="preserve">或发包人</w:t>
      </w:r>
      <w:r>
        <w:rPr>
          <w:rFonts w:hint="eastAsia" w:ascii="宋体" w:hAnsi="宋体"/>
          <w:color w:val="000000"/>
          <w:sz w:val="24"/>
          <w:szCs w:val="24"/>
          <w:highlight w:val="none"/>
          <w:u w:val="single"/>
        </w:rPr>
        <w:t xml:space="preserve">随时检查。</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应按</w:t>
      </w:r>
      <w:r>
        <w:rPr>
          <w:rFonts w:hint="eastAsia" w:ascii="宋体" w:hAnsi="宋体"/>
          <w:color w:val="000000"/>
          <w:sz w:val="24"/>
          <w:szCs w:val="24"/>
          <w:highlight w:val="none"/>
          <w:u w:val="single"/>
          <w:lang w:val="en-US" w:eastAsia="zh-CN"/>
        </w:rPr>
        <w:t xml:space="preserve">采购文件</w:t>
      </w:r>
      <w:r>
        <w:rPr>
          <w:rFonts w:hint="eastAsia" w:ascii="宋体" w:hAnsi="宋体"/>
          <w:color w:val="000000"/>
          <w:sz w:val="24"/>
          <w:szCs w:val="24"/>
          <w:highlight w:val="none"/>
          <w:u w:val="single"/>
        </w:rPr>
        <w:t xml:space="preserve">及有关技术规范要求，设置专门的监控量测岗位，完成工程所有的量测工作，并积累完整的技术资料。</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不合格工程，总监不予验收，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须按合同规定修补合格。</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b、</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的质量未达标违约金将在结算价款中扣除。</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对</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处以质量未达标罚金后，并不免除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施工质量应达到合同要求的质量标准的责任。</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（7）</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必须严格服从</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对工程施工的管理。若</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认为</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的现场投入不能满足施工需要，</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有要求</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增加人员、机械设备、财力和物力满足现场需要的权利，</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对此不得拒绝。若</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认为</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的管理人员、施工人员无法胜任或不能配合</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工作，</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有权要求该人员退场，</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不得以任何理由拒绝，并尽快用</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批准的合格的人员代替上述调离的任何人员。</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（8）政府有关政策规定向</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收取的相关费用由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支付。</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（9）施工中发生的一切安全事故（包含人身、设备、材料等）全部由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自行解决，所有费用全部由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（10）因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未履行或未完全履行本专用条款中的约定工作，产生工程质量问题，影响工程进度，造成有关部门找</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处理，</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有权责令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停工，有权暂停支付工程款直到问题解决，并可先行处理理赔，费用和赔偿款从</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工程款中扣除。由上述原因造成的延误工期不予顺延，</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同时追究</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的违约责任。</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（11）</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认为</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的全部或部分施工不能满足本工程的质量和安全要求时，</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有权单方面解除合同，勒令</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退场，或将</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承包范围内的部分项目指定分包其他单位施工，因此而造成的所有后果、费用和损失全部由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（12）</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保留施工期间在施工场地的所有围栏和建筑物上设置广告的权利。施工围挡采用统一围护标准，</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自行承担，结算时不予调整</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（13）凡是非设计变更及非</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原因造成的施工条件变更，施工方案和施工措施的修改而造成增加的费用由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（14）本次</w:t>
      </w:r>
      <w:r>
        <w:rPr>
          <w:rFonts w:hint="eastAsia" w:ascii="宋体" w:hAnsi="宋体"/>
          <w:color w:val="000000"/>
          <w:sz w:val="24"/>
          <w:szCs w:val="24"/>
          <w:highlight w:val="none"/>
          <w:u w:val="single"/>
          <w:lang w:val="en-US" w:eastAsia="zh-CN"/>
        </w:rPr>
        <w:t xml:space="preserve">采购</w:t>
      </w:r>
      <w:r>
        <w:rPr>
          <w:rFonts w:hint="eastAsia" w:ascii="宋体" w:hAnsi="宋体"/>
          <w:color w:val="000000"/>
          <w:sz w:val="24"/>
          <w:szCs w:val="24"/>
          <w:highlight w:val="none"/>
          <w:u w:val="single"/>
        </w:rPr>
        <w:t xml:space="preserve">范围内由于设计图纸的误差而造成各单项工程、单位工程、各施工工种之间的施工交叉、矛盾等，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应在实施施工之前予以解决。凡实施施工之前未予解决而造成的返工，拆除部分的制作、安装、拆除及外运费用由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承担.设计变更增加的工程量由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按变更支付的原则给予计量支付及相应的工期顺延。</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（15）对于本工程中的专业工程，</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有权分包给专业施工单位施工，</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不得拒绝，已由本工程</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代垫交的各项规费、税金应由</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从分包单位的工程款中代扣返还给本工程</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（16）安全措施费：</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应确保现场安全文明施工措施费专款专用。现场文明措施费的考评费、奖励费，未经考核不得计取。</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（17）在施工过程中，因</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未经踏勘现场而导致的相关工程签证，</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将不予认可。</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（18）</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根据中心相关管理规定、制度，定期和不定期组织对施工现场进行安全生产文明施工、扬尘管控、施工质量等方面的检查，发现不符合规定的问题</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有权要求其整改并对其进行罚款，情节严重或不服从</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管理的，</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有权上报相关建设主管部门。</w:t>
      </w:r>
      <w:r/>
    </w:p>
    <w:p>
      <w:pPr>
        <w:pStyle w:val="1152"/>
        <w:ind w:firstLine="480"/>
        <w:spacing w:line="276" w:lineRule="auto"/>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（19）施工过程中需充分考虑周边环境的影响，具体施工组织设计需报</w:t>
      </w:r>
      <w:r>
        <w:rPr>
          <w:rFonts w:hint="eastAsia" w:ascii="宋体" w:hAnsi="宋体"/>
          <w:color w:val="000000"/>
          <w:sz w:val="24"/>
          <w:szCs w:val="24"/>
          <w:highlight w:val="none"/>
          <w:u w:val="single"/>
          <w:lang w:eastAsia="zh-CN"/>
        </w:rPr>
        <w:t xml:space="preserve">发包人</w:t>
      </w:r>
      <w:r>
        <w:rPr>
          <w:rFonts w:hint="eastAsia" w:ascii="宋体" w:hAnsi="宋体"/>
          <w:color w:val="000000"/>
          <w:sz w:val="24"/>
          <w:szCs w:val="24"/>
          <w:highlight w:val="none"/>
          <w:u w:val="single"/>
        </w:rPr>
        <w:t xml:space="preserve">确认，因未能考虑周边环境影响造成的费用增加，由</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自行承担。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74"/>
        <w:spacing w:line="276" w:lineRule="auto"/>
        <w:rPr>
          <w:rStyle w:val="1173"/>
          <w:rFonts w:hint="eastAsia" w:ascii="宋体" w:hAnsi="宋体" w:cs="Arial"/>
          <w:highlight w:val="none"/>
        </w:rPr>
      </w:pPr>
      <w:r>
        <w:rPr>
          <w:rFonts w:hint="eastAsia" w:ascii="宋体" w:hAnsi="宋体" w:cs="Arial"/>
          <w:highlight w:val="none"/>
        </w:rPr>
      </w:r>
      <w:r/>
    </w:p>
    <w:p>
      <w:pPr>
        <w:pStyle w:val="1174"/>
        <w:spacing w:line="276" w:lineRule="auto"/>
        <w:rPr>
          <w:rStyle w:val="1173"/>
          <w:rFonts w:hint="eastAsia" w:ascii="宋体" w:hAnsi="宋体" w:cs="Arial"/>
          <w:highlight w:val="none"/>
        </w:rPr>
      </w:pPr>
      <w:r>
        <w:rPr>
          <w:rStyle w:val="1173"/>
          <w:rFonts w:hint="eastAsia" w:ascii="宋体" w:hAnsi="宋体" w:cs="Arial"/>
          <w:highlight w:val="none"/>
        </w:rPr>
        <w:br w:type="page" w:clear="all"/>
      </w:r>
      <w:r>
        <w:rPr>
          <w:rStyle w:val="1173"/>
          <w:rFonts w:hint="eastAsia" w:ascii="宋体" w:hAnsi="宋体" w:cs="Arial"/>
          <w:highlight w:val="none"/>
        </w:rPr>
        <w:t xml:space="preserve">附件1： 工程质量保修书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lang w:val="en-US" w:eastAsia="zh-CN"/>
        </w:rPr>
        <w:t xml:space="preserve">发包</w:t>
      </w:r>
      <w:r>
        <w:rPr>
          <w:rFonts w:hint="eastAsia" w:ascii="宋体" w:hAnsi="宋体"/>
          <w:color w:val="000000"/>
          <w:sz w:val="24"/>
          <w:szCs w:val="24"/>
          <w:highlight w:val="none"/>
          <w:lang w:eastAsia="zh-CN"/>
        </w:rPr>
        <w:t xml:space="preserve">人</w:t>
      </w:r>
      <w:r>
        <w:rPr>
          <w:rFonts w:hint="eastAsia" w:ascii="宋体" w:hAnsi="宋体"/>
          <w:color w:val="000000"/>
          <w:sz w:val="24"/>
          <w:szCs w:val="24"/>
          <w:highlight w:val="none"/>
        </w:rPr>
        <w:t xml:space="preserve">（全称）：</w:t>
      </w:r>
      <w:r>
        <w:rPr>
          <w:rFonts w:hint="eastAsia" w:ascii="宋体" w:hAnsi="宋体"/>
          <w:color w:val="000000"/>
          <w:sz w:val="24"/>
          <w:szCs w:val="24"/>
          <w:highlight w:val="none"/>
          <w:lang w:val="en-US" w:eastAsia="zh-CN"/>
        </w:rPr>
        <w:t xml:space="preserve">南京市公路事业发展中心</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承包人</w:t>
      </w:r>
      <w:r>
        <w:rPr>
          <w:rFonts w:hint="eastAsia" w:ascii="宋体" w:hAnsi="宋体"/>
          <w:color w:val="000000"/>
          <w:sz w:val="24"/>
          <w:szCs w:val="24"/>
          <w:highlight w:val="none"/>
        </w:rPr>
        <w:t xml:space="preserve">（全称）：</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和</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根据《中华人民共和国建筑法》和《建设工程质量管理条例》，经协商一致就</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G312绕城工区建设项目施工</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（工程全称）签订工程质量保修书。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一、工程质量保修范围和内容</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在质量保修期内，按照有关法律规定和合同约定，承担工程质量保修责任。</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本工程保修按中华人民共和国国务院279号《建设工程质量管理条例》执行。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二、质量保修期</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根据《建设工程质量管理条例》及有关规定，工程的质量保修期如下：</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1．地基基础工程和主体结构工程为设计文件规定的工程合理使用年限；</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2．屋面防水工程、有防水要求的卫生间、房间和外墙面的防渗为 5 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3．装修工程为 2 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4．电气管线、给排水管道、设备安装工程为 2 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5．供热与供冷系统为 2 个采暖期、供冷期；</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6．给排水设施、道路等配套附属工程为 2 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7．其他项目保修期限约定如下：其他工程质量保修期为2年。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质量保修期自工程交工验收合格之日起计算。</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三、缺陷责任期</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工程缺陷责任期为</w:t>
      </w:r>
      <w:r>
        <w:rPr>
          <w:rFonts w:hint="eastAsia" w:ascii="宋体" w:hAnsi="宋体"/>
          <w:b w:val="0"/>
          <w:bCs/>
          <w:color w:val="000000"/>
          <w:sz w:val="24"/>
          <w:szCs w:val="24"/>
          <w:highlight w:val="none"/>
          <w:u w:val="single"/>
          <w:lang w:val="en-US" w:eastAsia="zh-CN"/>
        </w:rPr>
        <w:t xml:space="preserve">2</w:t>
      </w:r>
      <w:r>
        <w:rPr>
          <w:rFonts w:hint="eastAsia" w:ascii="宋体" w:hAnsi="宋体"/>
          <w:color w:val="000000"/>
          <w:sz w:val="24"/>
          <w:szCs w:val="24"/>
          <w:highlight w:val="none"/>
          <w:lang w:eastAsia="zh-CN"/>
        </w:rPr>
        <w:t xml:space="preserve">年</w:t>
      </w:r>
      <w:r>
        <w:rPr>
          <w:rFonts w:hint="eastAsia" w:ascii="宋体" w:hAnsi="宋体"/>
          <w:color w:val="000000"/>
          <w:sz w:val="24"/>
          <w:szCs w:val="24"/>
          <w:highlight w:val="none"/>
        </w:rPr>
        <w:t xml:space="preserve">，缺陷责任期自工程交工验收合格之日起计算。单位工程先于全部工程进行验收，单位工程缺陷责任期自单位工程验收合格之日起算。</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四、质量保修责任</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1．属于保修范围、内容的项目，</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应当在接到保修通知之日起7天内派人保修。</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不在约定期限内派人保修的，</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可以委托他人修理。</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2．发生紧急事故需抢修的，</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在接到事故通知后，应当立即到达事故现场抢修。</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实施保修。</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4．质量保修完成后，由</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组织验收。</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五、保修费用</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保修费用由造成质量缺陷的责任方承担。</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六、双方约定的其他工程质量保修事项：工程质量保修期内，</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有权组织相关部门进行定期检查，发现质量缺陷，承包方应积极配合在中心规定的时间内进行维修，</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有权根据承包方的维修情况（或不履行维修义务）经济索赔。如果维修超过两次仍未解决或不履行维修义务的，</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有权另行组织其他单位进行维修，费用由承包方承担，</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有权追索经济赔偿。</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工程质量保修书由</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在工程交工验收前共同签署，作为施工合同附件，其有效期限至保修期满。</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发包人</w:t>
      </w:r>
      <w:r>
        <w:rPr>
          <w:rFonts w:hint="eastAsia" w:ascii="宋体" w:hAnsi="宋体"/>
          <w:color w:val="000000"/>
          <w:sz w:val="24"/>
          <w:szCs w:val="24"/>
          <w:highlight w:val="none"/>
        </w:rPr>
        <w:t xml:space="preserve">：（盖公章）</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法定代表人或其委托代理人：（签字）</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地址：</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年    月    日</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：（盖公章）</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法定代表人或其委托代理人：（签字）</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地址：</w:t>
      </w:r>
      <w:r/>
    </w:p>
    <w:p>
      <w:pPr>
        <w:pStyle w:val="1152"/>
        <w:ind w:firstLine="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年    月    日</w:t>
      </w:r>
      <w:r/>
    </w:p>
    <w:p>
      <w:pPr>
        <w:pStyle w:val="1174"/>
        <w:spacing w:line="276" w:lineRule="auto"/>
        <w:rPr>
          <w:rStyle w:val="1173"/>
          <w:rFonts w:hint="eastAsia" w:ascii="宋体" w:hAnsi="宋体" w:cs="Arial"/>
          <w:highlight w:val="none"/>
        </w:rPr>
      </w:pPr>
      <w:r>
        <w:rPr>
          <w:rStyle w:val="1173"/>
          <w:rFonts w:hint="eastAsia" w:ascii="宋体" w:hAnsi="宋体" w:cs="Arial"/>
          <w:highlight w:val="none"/>
        </w:rPr>
        <w:br w:type="page" w:clear="all"/>
      </w:r>
      <w:r>
        <w:rPr>
          <w:rStyle w:val="1173"/>
          <w:rFonts w:hint="eastAsia" w:ascii="宋体" w:hAnsi="宋体" w:cs="Arial"/>
          <w:highlight w:val="none"/>
        </w:rPr>
        <w:t xml:space="preserve">附件2：廉 政</w:t>
      </w:r>
      <w:r>
        <w:rPr>
          <w:rStyle w:val="1173"/>
          <w:rFonts w:hint="eastAsia" w:ascii="宋体" w:hAnsi="宋体" w:eastAsia="宋体" w:cs="Arial"/>
          <w:highlight w:val="none"/>
          <w:lang w:val="en-US" w:eastAsia="zh-CN"/>
        </w:rPr>
        <w:t xml:space="preserve"> </w:t>
      </w:r>
      <w:r>
        <w:rPr>
          <w:rStyle w:val="1173"/>
          <w:rFonts w:hint="eastAsia" w:ascii="宋体" w:hAnsi="宋体" w:cs="Arial"/>
          <w:highlight w:val="none"/>
        </w:rPr>
        <w:t xml:space="preserve">合 同</w:t>
      </w:r>
      <w:r/>
    </w:p>
    <w:p>
      <w:pPr>
        <w:spacing w:line="360" w:lineRule="auto"/>
        <w:rPr>
          <w:rFonts w:ascii="宋体" w:hAnsi="宋体"/>
          <w:color w:val="000000"/>
          <w:highlight w:val="none"/>
        </w:rPr>
      </w:pPr>
      <w:r>
        <w:rPr>
          <w:rFonts w:hint="eastAsia" w:ascii="宋体" w:hAnsi="宋体"/>
          <w:color w:val="000000"/>
          <w:highlight w:val="none"/>
        </w:rPr>
        <w:t xml:space="preserve">发包人（全称）：</w:t>
      </w:r>
      <w:r>
        <w:rPr>
          <w:rFonts w:hint="eastAsia" w:ascii="宋体" w:hAnsi="宋体"/>
          <w:color w:val="000000"/>
          <w:highlight w:val="none"/>
          <w:u w:val="single"/>
        </w:rPr>
        <w:t xml:space="preserve"> 南京市公路事业发展中心 </w:t>
      </w:r>
      <w:r>
        <w:rPr>
          <w:rFonts w:hint="eastAsia" w:ascii="宋体" w:hAnsi="宋体"/>
          <w:color w:val="000000"/>
          <w:highlight w:val="none"/>
        </w:rPr>
        <w:t xml:space="preserve">（简称甲方）</w:t>
      </w:r>
      <w:r/>
    </w:p>
    <w:p>
      <w:pPr>
        <w:pStyle w:val="1049"/>
        <w:spacing w:line="360" w:lineRule="auto"/>
        <w:rPr>
          <w:rFonts w:hAnsi="宋体" w:cs="宋体"/>
          <w:color w:val="000000"/>
          <w:highlight w:val="none"/>
        </w:rPr>
      </w:pPr>
      <w:r>
        <w:rPr>
          <w:rFonts w:hint="eastAsia" w:hAnsi="宋体"/>
          <w:color w:val="000000"/>
          <w:sz w:val="21"/>
          <w:szCs w:val="24"/>
          <w:highlight w:val="none"/>
        </w:rPr>
        <w:t xml:space="preserve">承包人（全称</w:t>
      </w:r>
      <w:r>
        <w:rPr>
          <w:rFonts w:hint="eastAsia" w:hAnsi="宋体"/>
          <w:color w:val="000000"/>
          <w:szCs w:val="24"/>
          <w:highlight w:val="none"/>
        </w:rPr>
        <w:t xml:space="preserve">）：</w:t>
      </w:r>
      <w:r>
        <w:rPr>
          <w:rFonts w:hint="eastAsia" w:hAnsi="宋体"/>
          <w:color w:val="000000"/>
          <w:sz w:val="21"/>
          <w:szCs w:val="24"/>
          <w:highlight w:val="none"/>
          <w:u w:val="single"/>
        </w:rPr>
        <w:t xml:space="preserve"> </w:t>
      </w:r>
      <w:r>
        <w:rPr>
          <w:rFonts w:hint="eastAsia" w:hAnsi="宋体"/>
          <w:color w:val="000000"/>
          <w:sz w:val="21"/>
          <w:szCs w:val="24"/>
          <w:highlight w:val="none"/>
          <w:u w:val="single"/>
          <w:lang w:val="en-US" w:eastAsia="zh-CN"/>
        </w:rPr>
        <w:t xml:space="preserve">                      </w:t>
      </w:r>
      <w:r>
        <w:rPr>
          <w:rFonts w:hint="eastAsia" w:hAnsi="宋体"/>
          <w:color w:val="000000"/>
          <w:sz w:val="21"/>
          <w:szCs w:val="24"/>
          <w:highlight w:val="none"/>
          <w:u w:val="single"/>
        </w:rPr>
        <w:t xml:space="preserve"> </w:t>
      </w:r>
      <w:r>
        <w:rPr>
          <w:rFonts w:hint="eastAsia" w:hAnsi="宋体"/>
          <w:color w:val="000000"/>
          <w:sz w:val="21"/>
          <w:szCs w:val="24"/>
          <w:highlight w:val="none"/>
        </w:rPr>
        <w:t xml:space="preserve">（简称乙方） </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为了在本合同执行中保持廉洁自律的工作作风，防止各种不正当行为的发生，根据廉政建设的各项规定，结合本合同项目的特点，特定立本合同如下：</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一、甲乙双方应当自觉遵守国家和所在地区关于发、承包方工作规则和廉政建设的各项规定。</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二、甲方及其工作人员不得以任何形式向乙方索要和收受回扣等好处费。</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三、甲方工作人员应当保持与乙方的正常业务交往，不得接受乙方的礼金、有价证券和贵重物品，不得在乙方报销任何应由个人支付的费用。</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四、甲方工作人员不得参加可能对公正执行公务有影响的宴请和娱乐活动。</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五、甲方工作人员不得要求或者接受乙方为其住房装修、婚丧嫁娶、家属和子女的工作安排以及出国提供方便。</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六、甲方工作人员不得向乙方介绍家属或者亲友从事与甲方合同有关的服务、维修、材料供应等经济活动。</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七、乙方应当通过正常途径开展相对业务工作，不得为获取某些不正当利益而向甲方工作人员赠送礼金、有价证券和贵重物品等。</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八、乙方不得为谋取私利擅自与甲方工作人员就服务内容、服务费用、人员配置等进行私下商谈或者达成默契。</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九、乙方不得以洽谈业务、签订经济合同为借口，邀请甲方工作人员外出旅游和进入营业性高档娱乐场所。</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十、乙方不得为甲方单位和个人购置或者提供通讯工具、交通工具、家电、高档办公用品等物品。</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十一、甲方发现乙方有违反本协议或者采取不正当的手段行贿甲方工作人员，甲方根据具体情节和造成的后果追究乙方合同价款1－5％的违约金。由此给甲方单位造成的损失均由乙方承担，乙方用不正当手段获取的非法所得由甲方单位予以追缴。</w:t>
      </w:r>
      <w:r/>
    </w:p>
    <w:p>
      <w:pPr>
        <w:pStyle w:val="1049"/>
        <w:ind w:firstLine="420"/>
        <w:spacing w:line="400" w:lineRule="exact"/>
        <w:rPr>
          <w:rFonts w:hAnsi="宋体" w:cs="宋体"/>
          <w:color w:val="000000"/>
          <w:sz w:val="21"/>
          <w:highlight w:val="none"/>
        </w:rPr>
      </w:pPr>
      <w:r>
        <w:rPr>
          <w:rFonts w:hint="eastAsia" w:hAnsi="宋体" w:cs="宋体"/>
          <w:color w:val="000000"/>
          <w:sz w:val="21"/>
          <w:highlight w:val="none"/>
        </w:rPr>
        <w:t xml:space="preserve">十二、本廉洁合同作为本合同协议书的附件，与合同协议书具有同等法律效力。经协议双方签署后立即生效。</w:t>
      </w:r>
      <w:r/>
    </w:p>
    <w:p>
      <w:pPr>
        <w:pStyle w:val="1049"/>
        <w:ind w:firstLine="420"/>
        <w:spacing w:line="400" w:lineRule="exact"/>
        <w:rPr>
          <w:rFonts w:hint="eastAsia"/>
          <w:color w:val="000000"/>
          <w:highlight w:val="none"/>
        </w:rPr>
      </w:pPr>
      <w:r>
        <w:rPr>
          <w:rFonts w:hint="eastAsia" w:hAnsi="宋体" w:cs="宋体"/>
          <w:color w:val="000000"/>
          <w:sz w:val="21"/>
          <w:highlight w:val="none"/>
        </w:rPr>
        <w:t xml:space="preserve">十三、本合同一式四份，甲、乙双方各持两份。</w:t>
      </w:r>
      <w:r/>
    </w:p>
    <w:p>
      <w:pPr>
        <w:ind w:left="5983" w:hanging="5983"/>
        <w:spacing w:line="360" w:lineRule="auto"/>
        <w:rPr>
          <w:rFonts w:hint="eastAsia"/>
          <w:color w:val="000000"/>
          <w:highlight w:val="none"/>
        </w:rPr>
      </w:pPr>
      <w:r>
        <w:rPr>
          <w:rFonts w:hint="eastAsia"/>
          <w:color w:val="000000"/>
          <w:highlight w:val="none"/>
        </w:rPr>
      </w:r>
      <w:r/>
    </w:p>
    <w:p>
      <w:pPr>
        <w:ind w:left="5983" w:hanging="5983"/>
        <w:spacing w:line="360" w:lineRule="auto"/>
        <w:rPr>
          <w:color w:val="000000"/>
          <w:highlight w:val="none"/>
        </w:rPr>
      </w:pPr>
      <w:r>
        <w:rPr>
          <w:rFonts w:hint="eastAsia"/>
          <w:color w:val="000000"/>
          <w:highlight w:val="none"/>
        </w:rPr>
        <w:t xml:space="preserve">发 包 人：</w:t>
      </w:r>
      <w:r>
        <w:rPr>
          <w:color w:val="000000"/>
          <w:highlight w:val="none"/>
          <w:u w:val="single"/>
        </w:rPr>
        <w:t xml:space="preserve">  </w:t>
      </w:r>
      <w:r>
        <w:rPr>
          <w:rFonts w:hint="eastAsia"/>
          <w:color w:val="000000"/>
          <w:highlight w:val="none"/>
          <w:u w:val="single"/>
        </w:rPr>
        <w:t xml:space="preserve">（盖  章）  </w:t>
      </w:r>
      <w:r>
        <w:rPr>
          <w:color w:val="000000"/>
          <w:highlight w:val="none"/>
        </w:rPr>
        <w:t xml:space="preserve">                     </w:t>
      </w:r>
      <w:r>
        <w:rPr>
          <w:rFonts w:hint="eastAsia" w:eastAsia="宋体"/>
          <w:color w:val="000000"/>
          <w:highlight w:val="none"/>
          <w:lang w:val="en-US" w:eastAsia="zh-CN"/>
        </w:rPr>
        <w:t xml:space="preserve">      </w:t>
      </w:r>
      <w:r>
        <w:rPr>
          <w:rFonts w:hint="eastAsia"/>
          <w:color w:val="000000"/>
          <w:highlight w:val="none"/>
        </w:rPr>
        <w:t xml:space="preserve">承 包 人：</w:t>
      </w:r>
      <w:r>
        <w:rPr>
          <w:color w:val="000000"/>
          <w:highlight w:val="none"/>
          <w:u w:val="single"/>
        </w:rPr>
        <w:t xml:space="preserve">  </w:t>
      </w:r>
      <w:r>
        <w:rPr>
          <w:rFonts w:hint="eastAsia"/>
          <w:color w:val="000000"/>
          <w:highlight w:val="none"/>
          <w:u w:val="single"/>
        </w:rPr>
        <w:t xml:space="preserve">（盖  章）  </w:t>
      </w:r>
      <w:r>
        <w:rPr>
          <w:color w:val="000000"/>
          <w:highlight w:val="none"/>
        </w:rPr>
        <w:t xml:space="preserve"> </w:t>
      </w:r>
      <w:r/>
    </w:p>
    <w:p>
      <w:pPr>
        <w:pStyle w:val="1049"/>
        <w:jc w:val="left"/>
        <w:rPr>
          <w:rFonts w:ascii="Times New Roman" w:hAnsi="Times New Roman"/>
          <w:color w:val="000000"/>
          <w:sz w:val="21"/>
          <w:szCs w:val="24"/>
          <w:highlight w:val="none"/>
        </w:rPr>
      </w:pPr>
      <w:r>
        <w:rPr>
          <w:rFonts w:hint="eastAsia" w:ascii="Times New Roman" w:hAnsi="Times New Roman"/>
          <w:color w:val="000000"/>
          <w:sz w:val="21"/>
          <w:szCs w:val="24"/>
          <w:highlight w:val="none"/>
        </w:rPr>
        <w:t xml:space="preserve">法定代表人                                   </w:t>
      </w:r>
      <w:r>
        <w:rPr>
          <w:rFonts w:hint="eastAsia" w:ascii="Times New Roman" w:hAnsi="Times New Roman"/>
          <w:color w:val="000000"/>
          <w:sz w:val="21"/>
          <w:szCs w:val="24"/>
          <w:highlight w:val="none"/>
          <w:lang w:val="en-US" w:eastAsia="zh-CN"/>
        </w:rPr>
        <w:t xml:space="preserve">               </w:t>
      </w:r>
      <w:r>
        <w:rPr>
          <w:rFonts w:hint="eastAsia" w:ascii="Times New Roman" w:hAnsi="Times New Roman"/>
          <w:color w:val="000000"/>
          <w:sz w:val="21"/>
          <w:szCs w:val="24"/>
          <w:highlight w:val="none"/>
        </w:rPr>
        <w:t xml:space="preserve">法定代表人</w:t>
      </w:r>
      <w:r/>
    </w:p>
    <w:p>
      <w:pPr>
        <w:pStyle w:val="1049"/>
        <w:rPr>
          <w:rFonts w:ascii="Times New Roman" w:hAnsi="Times New Roman"/>
          <w:color w:val="000000"/>
          <w:sz w:val="21"/>
          <w:szCs w:val="24"/>
          <w:highlight w:val="none"/>
        </w:rPr>
      </w:pPr>
      <w:r>
        <w:rPr>
          <w:rFonts w:hint="eastAsia" w:ascii="Times New Roman" w:hAnsi="Times New Roman"/>
          <w:color w:val="000000"/>
          <w:sz w:val="21"/>
          <w:szCs w:val="24"/>
          <w:highlight w:val="none"/>
        </w:rPr>
        <w:t xml:space="preserve">或其授权的代理人：</w:t>
      </w:r>
      <w:r>
        <w:rPr>
          <w:rFonts w:hint="eastAsia" w:ascii="Times New Roman" w:hAnsi="Times New Roman"/>
          <w:color w:val="000000"/>
          <w:sz w:val="21"/>
          <w:szCs w:val="24"/>
          <w:highlight w:val="none"/>
          <w:u w:val="single"/>
        </w:rPr>
        <w:t xml:space="preserve">（签字）       </w:t>
      </w:r>
      <w:r>
        <w:rPr>
          <w:rFonts w:hint="eastAsia" w:ascii="Times New Roman" w:hAnsi="Times New Roman"/>
          <w:color w:val="000000"/>
          <w:sz w:val="21"/>
          <w:szCs w:val="24"/>
          <w:highlight w:val="none"/>
        </w:rPr>
        <w:t xml:space="preserve">            或其授权的代理人：</w:t>
      </w:r>
      <w:r>
        <w:rPr>
          <w:rFonts w:hint="eastAsia" w:ascii="Times New Roman" w:hAnsi="Times New Roman"/>
          <w:color w:val="000000"/>
          <w:sz w:val="21"/>
          <w:szCs w:val="24"/>
          <w:highlight w:val="none"/>
          <w:u w:val="single"/>
        </w:rPr>
        <w:t xml:space="preserve">（签字）        </w:t>
      </w:r>
      <w:r/>
    </w:p>
    <w:p>
      <w:pPr>
        <w:pStyle w:val="1046"/>
        <w:ind w:left="0" w:firstLine="0"/>
        <w:rPr>
          <w:rFonts w:ascii="宋体" w:hAnsi="宋体"/>
          <w:color w:val="ff0000"/>
          <w:sz w:val="21"/>
          <w:szCs w:val="21"/>
          <w:highlight w:val="none"/>
        </w:rPr>
      </w:pPr>
      <w:r>
        <w:rPr>
          <w:rFonts w:hint="eastAsia" w:ascii="宋体" w:hAnsi="宋体"/>
          <w:color w:val="000000"/>
          <w:sz w:val="21"/>
          <w:szCs w:val="21"/>
          <w:highlight w:val="none"/>
        </w:rPr>
        <w:t xml:space="preserve">日      期：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日      期：</w:t>
      </w:r>
      <w:r/>
    </w:p>
    <w:p>
      <w:pPr>
        <w:pStyle w:val="1174"/>
        <w:spacing w:line="276" w:lineRule="auto"/>
        <w:rPr>
          <w:rStyle w:val="1173"/>
          <w:rFonts w:hint="eastAsia" w:ascii="宋体" w:hAnsi="宋体" w:cs="Arial"/>
          <w:highlight w:val="none"/>
        </w:rPr>
      </w:pPr>
      <w:r>
        <w:rPr>
          <w:rStyle w:val="1173"/>
          <w:rFonts w:hint="eastAsia" w:ascii="宋体" w:hAnsi="宋体" w:cs="Arial"/>
          <w:highlight w:val="none"/>
        </w:rPr>
        <w:br w:type="page" w:clear="all"/>
      </w:r>
      <w:r>
        <w:rPr>
          <w:rStyle w:val="1173"/>
          <w:rFonts w:hint="eastAsia" w:ascii="宋体" w:hAnsi="宋体" w:cs="Arial"/>
          <w:highlight w:val="none"/>
        </w:rPr>
        <w:t xml:space="preserve">附件3： 安全生产合同</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ascii="宋体" w:hAnsi="宋体"/>
          <w:color w:val="000000"/>
          <w:highlight w:val="none"/>
        </w:rPr>
      </w:pPr>
      <w:r>
        <w:rPr>
          <w:rFonts w:hint="eastAsia" w:ascii="宋体" w:hAnsi="宋体"/>
          <w:color w:val="000000"/>
          <w:highlight w:val="none"/>
        </w:rPr>
        <w:t xml:space="preserve">发包人（全称）：</w:t>
      </w:r>
      <w:r>
        <w:rPr>
          <w:rFonts w:hint="eastAsia" w:ascii="宋体" w:hAnsi="宋体"/>
          <w:color w:val="000000"/>
          <w:highlight w:val="none"/>
          <w:u w:val="single"/>
        </w:rPr>
        <w:t xml:space="preserve"> 南京市公路事业发展中心 </w:t>
      </w:r>
      <w:r>
        <w:rPr>
          <w:rFonts w:hint="eastAsia" w:ascii="宋体" w:hAnsi="宋体"/>
          <w:color w:val="000000"/>
          <w:highlight w:val="none"/>
        </w:rPr>
        <w:t xml:space="preserve">（简称甲方）</w:t>
      </w:r>
      <w:r/>
    </w:p>
    <w:p>
      <w:pPr>
        <w:pStyle w:val="1049"/>
        <w:spacing w:line="360" w:lineRule="auto"/>
        <w:rPr>
          <w:rFonts w:hAnsi="宋体" w:cs="宋体"/>
          <w:color w:val="000000"/>
          <w:highlight w:val="none"/>
        </w:rPr>
      </w:pPr>
      <w:r>
        <w:rPr>
          <w:rFonts w:hint="eastAsia" w:hAnsi="宋体"/>
          <w:color w:val="000000"/>
          <w:sz w:val="21"/>
          <w:szCs w:val="24"/>
          <w:highlight w:val="none"/>
        </w:rPr>
        <w:t xml:space="preserve">承包人（全称</w:t>
      </w:r>
      <w:r>
        <w:rPr>
          <w:rFonts w:hint="eastAsia" w:hAnsi="宋体"/>
          <w:color w:val="000000"/>
          <w:szCs w:val="24"/>
          <w:highlight w:val="none"/>
        </w:rPr>
        <w:t xml:space="preserve">）：</w:t>
      </w:r>
      <w:r>
        <w:rPr>
          <w:rFonts w:hint="eastAsia" w:hAnsi="宋体"/>
          <w:color w:val="000000"/>
          <w:sz w:val="21"/>
          <w:szCs w:val="24"/>
          <w:highlight w:val="none"/>
          <w:u w:val="single"/>
        </w:rPr>
        <w:t xml:space="preserve"> </w:t>
      </w:r>
      <w:r>
        <w:rPr>
          <w:rFonts w:hint="eastAsia" w:hAnsi="宋体"/>
          <w:color w:val="000000"/>
          <w:sz w:val="21"/>
          <w:szCs w:val="24"/>
          <w:highlight w:val="none"/>
          <w:u w:val="single"/>
          <w:lang w:val="en-US" w:eastAsia="zh-CN"/>
        </w:rPr>
        <w:t xml:space="preserve">                      </w:t>
      </w:r>
      <w:r>
        <w:rPr>
          <w:rFonts w:hint="eastAsia" w:hAnsi="宋体"/>
          <w:color w:val="000000"/>
          <w:sz w:val="21"/>
          <w:szCs w:val="24"/>
          <w:highlight w:val="none"/>
          <w:u w:val="single"/>
        </w:rPr>
        <w:t xml:space="preserve"> </w:t>
      </w:r>
      <w:r>
        <w:rPr>
          <w:rFonts w:hint="eastAsia" w:hAnsi="宋体"/>
          <w:color w:val="000000"/>
          <w:sz w:val="21"/>
          <w:szCs w:val="24"/>
          <w:highlight w:val="none"/>
        </w:rPr>
        <w:t xml:space="preserve">（简称乙方） </w:t>
      </w:r>
      <w:r/>
    </w:p>
    <w:p>
      <w:pPr>
        <w:ind w:firstLine="420"/>
        <w:jc w:val="left"/>
        <w:spacing w:line="400" w:lineRule="exact"/>
        <w:rPr>
          <w:b/>
          <w:bCs/>
          <w:sz w:val="24"/>
          <w:szCs w:val="22"/>
          <w:highlight w:val="none"/>
        </w:rPr>
      </w:pPr>
      <w:r>
        <w:rPr>
          <w:rFonts w:hint="eastAsia"/>
          <w:highlight w:val="none"/>
        </w:rPr>
        <w:t xml:space="preserve">为在本合同的执行中创造安全、高效的实施环境，切实做好本项目的安全管理工作，特此签订安全生产合同。</w:t>
      </w:r>
      <w:r/>
    </w:p>
    <w:p>
      <w:pPr>
        <w:ind w:firstLine="420"/>
        <w:jc w:val="left"/>
        <w:spacing w:line="400" w:lineRule="exact"/>
        <w:rPr>
          <w:highlight w:val="none"/>
        </w:rPr>
      </w:pPr>
      <w:r>
        <w:rPr>
          <w:rFonts w:hint="eastAsia"/>
          <w:highlight w:val="none"/>
        </w:rPr>
        <w:t xml:space="preserve">一、发包人职责</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1.严格遵守国家有关安全生产的法律法规，认真执行合同中的有关安全要求。</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2.按照“安全第一、预防为主、综合治理”和坚持“管生产必须管安全”的原则进行安全生产管理，做到生产与安全工作同时计划、布置、检查、总结和评比。</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3.重要的安全设施必须坚持与主体工程“三同时”的原则，即：同时设计、审批，同时施工，同时验收、投入使用。</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4.定期召开安全生产调度会，及时传达中央及地方有关安全生产的精神。</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5.组织对承包人进行安全生产检查，监督承包人及时处理发现的各种安全隐患。</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二、承包人职责</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1.严格遵守《中华人民共和国安全生产法》《建设工程安全生产管理条例》等国家有关安全生产的法律法规等有关安全生产的规定。认真执行合同中的有关安全要求。</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2.坚持“安全第一、预防为主、综合治理”和“管生产必须管安全”的原则，加强安全生产宣传教育，增强全员安全生产意识，建立健全安全生产管理机构、安全生产责任制和安全生产管理制度，配备专职及兼职安全人员，有组织有领导地开展安全生产活动，做到生产与安全工作同时计划、布置、检查、总结和评比。</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3.承包人应采取各种合理的预防措施，防止其员工发生任何违法、违禁、暴力或妨碍治安的行为。</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4.按照相关规定使用和管理安全生产费用。</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三、违约责任：如因发包人或承包人违约造成安全事故，将依法追究责任。</w:t>
      </w:r>
      <w:r/>
    </w:p>
    <w:p>
      <w:pPr>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四、</w:t>
      </w:r>
      <w:r>
        <w:rPr>
          <w:rFonts w:hint="eastAsia" w:ascii="宋体" w:hAnsi="宋体" w:eastAsia="宋体" w:cs="宋体"/>
          <w:color w:val="000000"/>
          <w:highlight w:val="none"/>
        </w:rPr>
        <w:t xml:space="preserve">本安全生产合同作为本合同协议书的附件，与合同协议书具有同等法律效力。经协议双方签署后立即生效。</w:t>
      </w:r>
      <w:r/>
    </w:p>
    <w:p>
      <w:pPr>
        <w:ind w:firstLine="420"/>
        <w:jc w:val="left"/>
        <w:spacing w:line="400" w:lineRule="exact"/>
        <w:rPr>
          <w:highlight w:val="none"/>
        </w:rPr>
      </w:pPr>
      <w:r>
        <w:rPr>
          <w:rFonts w:hint="eastAsia" w:ascii="宋体" w:hAnsi="宋体" w:eastAsia="宋体" w:cs="宋体"/>
          <w:highlight w:val="none"/>
        </w:rPr>
        <w:t xml:space="preserve">五、</w:t>
      </w:r>
      <w:r>
        <w:rPr>
          <w:rFonts w:hint="eastAsia" w:ascii="宋体" w:hAnsi="宋体" w:eastAsia="宋体" w:cs="宋体"/>
          <w:color w:val="000000"/>
          <w:highlight w:val="none"/>
        </w:rPr>
        <w:t xml:space="preserve">本合同一式四份</w:t>
      </w:r>
      <w:r>
        <w:rPr>
          <w:rFonts w:hint="eastAsia" w:hAnsi="宋体" w:cs="宋体"/>
          <w:color w:val="000000"/>
          <w:highlight w:val="none"/>
        </w:rPr>
        <w:t xml:space="preserve">，甲、乙双方各持两份</w:t>
      </w:r>
      <w:r>
        <w:rPr>
          <w:rFonts w:hint="eastAsia"/>
          <w:highlight w:val="none"/>
        </w:rPr>
        <w:t xml:space="preserve">。</w:t>
      </w:r>
      <w:r/>
    </w:p>
    <w:p>
      <w:pPr>
        <w:ind w:left="5983" w:hanging="5983"/>
        <w:spacing w:line="360" w:lineRule="auto"/>
        <w:rPr>
          <w:color w:val="000000"/>
          <w:highlight w:val="none"/>
        </w:rPr>
      </w:pPr>
      <w:r>
        <w:rPr>
          <w:color w:val="000000"/>
          <w:highlight w:val="none"/>
        </w:rPr>
      </w:r>
      <w:r/>
    </w:p>
    <w:p>
      <w:pPr>
        <w:ind w:left="5983" w:hanging="5983"/>
        <w:spacing w:line="360" w:lineRule="auto"/>
        <w:rPr>
          <w:color w:val="000000"/>
          <w:highlight w:val="none"/>
        </w:rPr>
      </w:pPr>
      <w:r>
        <w:rPr>
          <w:rFonts w:hint="eastAsia"/>
          <w:color w:val="000000"/>
          <w:highlight w:val="none"/>
        </w:rPr>
        <w:t xml:space="preserve">发 包 人：</w:t>
      </w:r>
      <w:r>
        <w:rPr>
          <w:color w:val="000000"/>
          <w:highlight w:val="none"/>
          <w:u w:val="single"/>
        </w:rPr>
        <w:t xml:space="preserve">  </w:t>
      </w:r>
      <w:r>
        <w:rPr>
          <w:rFonts w:hint="eastAsia"/>
          <w:color w:val="000000"/>
          <w:highlight w:val="none"/>
          <w:u w:val="single"/>
        </w:rPr>
        <w:t xml:space="preserve">（盖  章）  </w:t>
      </w:r>
      <w:r>
        <w:rPr>
          <w:color w:val="000000"/>
          <w:highlight w:val="none"/>
        </w:rPr>
        <w:t xml:space="preserve">                     </w:t>
      </w:r>
      <w:r>
        <w:rPr>
          <w:rFonts w:hint="eastAsia"/>
          <w:color w:val="000000"/>
          <w:highlight w:val="none"/>
        </w:rPr>
        <w:t xml:space="preserve">承 包 人：</w:t>
      </w:r>
      <w:r>
        <w:rPr>
          <w:color w:val="000000"/>
          <w:highlight w:val="none"/>
          <w:u w:val="single"/>
        </w:rPr>
        <w:t xml:space="preserve">  </w:t>
      </w:r>
      <w:r>
        <w:rPr>
          <w:rFonts w:hint="eastAsia"/>
          <w:color w:val="000000"/>
          <w:highlight w:val="none"/>
          <w:u w:val="single"/>
        </w:rPr>
        <w:t xml:space="preserve">（盖  章）  </w:t>
      </w:r>
      <w:r>
        <w:rPr>
          <w:color w:val="000000"/>
          <w:highlight w:val="none"/>
        </w:rPr>
        <w:t xml:space="preserve"> </w:t>
      </w:r>
      <w:r/>
    </w:p>
    <w:p>
      <w:pPr>
        <w:pStyle w:val="1049"/>
        <w:jc w:val="left"/>
        <w:rPr>
          <w:rFonts w:ascii="Times New Roman" w:hAnsi="Times New Roman"/>
          <w:color w:val="000000"/>
          <w:sz w:val="21"/>
          <w:szCs w:val="24"/>
          <w:highlight w:val="none"/>
        </w:rPr>
      </w:pPr>
      <w:r>
        <w:rPr>
          <w:rFonts w:hint="eastAsia" w:ascii="Times New Roman" w:hAnsi="Times New Roman"/>
          <w:color w:val="000000"/>
          <w:sz w:val="21"/>
          <w:szCs w:val="24"/>
          <w:highlight w:val="none"/>
        </w:rPr>
        <w:t xml:space="preserve">法定代表人                                   法定代表人</w:t>
      </w:r>
      <w:r/>
    </w:p>
    <w:p>
      <w:pPr>
        <w:pStyle w:val="1049"/>
        <w:rPr>
          <w:rFonts w:ascii="Times New Roman" w:hAnsi="Times New Roman"/>
          <w:color w:val="000000"/>
          <w:sz w:val="21"/>
          <w:szCs w:val="24"/>
          <w:highlight w:val="none"/>
        </w:rPr>
      </w:pPr>
      <w:r>
        <w:rPr>
          <w:rFonts w:hint="eastAsia" w:ascii="Times New Roman" w:hAnsi="Times New Roman"/>
          <w:color w:val="000000"/>
          <w:sz w:val="21"/>
          <w:szCs w:val="24"/>
          <w:highlight w:val="none"/>
        </w:rPr>
        <w:t xml:space="preserve">或其授权的代理人：</w:t>
      </w:r>
      <w:r>
        <w:rPr>
          <w:rFonts w:hint="eastAsia" w:ascii="Times New Roman" w:hAnsi="Times New Roman"/>
          <w:color w:val="000000"/>
          <w:sz w:val="21"/>
          <w:szCs w:val="24"/>
          <w:highlight w:val="none"/>
          <w:u w:val="single"/>
        </w:rPr>
        <w:t xml:space="preserve">（签字）       </w:t>
      </w:r>
      <w:r>
        <w:rPr>
          <w:rFonts w:hint="eastAsia" w:ascii="Times New Roman" w:hAnsi="Times New Roman"/>
          <w:color w:val="000000"/>
          <w:sz w:val="21"/>
          <w:szCs w:val="24"/>
          <w:highlight w:val="none"/>
        </w:rPr>
        <w:t xml:space="preserve">            或其授权的代理人：</w:t>
      </w:r>
      <w:r>
        <w:rPr>
          <w:rFonts w:hint="eastAsia" w:ascii="Times New Roman" w:hAnsi="Times New Roman"/>
          <w:color w:val="000000"/>
          <w:sz w:val="21"/>
          <w:szCs w:val="24"/>
          <w:highlight w:val="none"/>
          <w:u w:val="single"/>
        </w:rPr>
        <w:t xml:space="preserve">（签字）        </w:t>
      </w:r>
      <w:r/>
    </w:p>
    <w:p>
      <w:pPr>
        <w:jc w:val="left"/>
        <w:spacing w:line="400" w:lineRule="exact"/>
        <w:rPr>
          <w:highlight w:val="none"/>
        </w:rPr>
      </w:pPr>
      <w:r>
        <w:rPr>
          <w:rFonts w:hint="eastAsia" w:ascii="宋体" w:hAnsi="宋体"/>
          <w:color w:val="000000"/>
          <w:highlight w:val="none"/>
        </w:rPr>
        <w:t xml:space="preserve">日      期：                                 日      期：</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74"/>
        <w:spacing w:line="276" w:lineRule="auto"/>
        <w:rPr>
          <w:rStyle w:val="1173"/>
          <w:rFonts w:hint="eastAsia" w:ascii="宋体" w:hAnsi="宋体" w:cs="Arial"/>
          <w:highlight w:val="none"/>
        </w:rPr>
      </w:pPr>
      <w:r>
        <w:rPr>
          <w:rStyle w:val="1173"/>
          <w:rFonts w:hint="eastAsia" w:ascii="宋体" w:hAnsi="宋体" w:cs="Arial"/>
          <w:highlight w:val="none"/>
        </w:rPr>
        <w:t xml:space="preserve">附件4：不拖欠农民工工资承诺书</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2"/>
        <w:ind w:firstLine="480"/>
        <w:spacing w:line="276" w:lineRule="auto"/>
        <w:rPr>
          <w:rFonts w:hint="eastAsia"/>
          <w:sz w:val="24"/>
          <w:szCs w:val="24"/>
          <w:highlight w:val="none"/>
        </w:rPr>
      </w:pPr>
      <w:r>
        <w:rPr>
          <w:rFonts w:hint="eastAsia" w:ascii="宋体" w:hAnsi="宋体"/>
          <w:color w:val="000000"/>
          <w:sz w:val="24"/>
          <w:szCs w:val="24"/>
          <w:highlight w:val="none"/>
        </w:rPr>
        <w:t xml:space="preserve">为保护农民工的合法权益，不拖欠农民工工资，本人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(法定代表人姓名)以</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法定代表人的资格，郑重承诺：</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本单位如果中标承建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G312绕城工区建设项目施工</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工程，需要使用农民工时，将保证做到：</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1、按照《劳动法》规定雇佣和使用农民工，工资将直接发放给农民工本人，严禁发放给“包工头”。</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3、严格遵守国家和地方关于农民工工资的其他有关规定。</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4、如果发生违反规定拖欠或克扣农民工工资行为，造成农民工上访，本单位愿意无条件接受业主采取的经济等处罚，同时愿意接受行政主管部门依照有关规定作出的其它处罚决定。</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特此承诺！</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承包人</w:t>
      </w:r>
      <w:r>
        <w:rPr>
          <w:rFonts w:hint="eastAsia" w:ascii="宋体" w:hAnsi="宋体"/>
          <w:color w:val="000000"/>
          <w:sz w:val="24"/>
          <w:szCs w:val="24"/>
          <w:highlight w:val="none"/>
        </w:rPr>
        <w:t xml:space="preserve">：（盖公章）</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法定代表人或其委托代理人：（签字）</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p>
    <w:p>
      <w:pPr>
        <w:pStyle w:val="1152"/>
        <w:ind w:firstLine="480"/>
        <w:spacing w:line="27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年    月    日</w:t>
      </w:r>
      <w:r/>
    </w:p>
    <w:p>
      <w:pPr>
        <w:ind w:left="420" w:firstLine="480"/>
        <w:jc w:val="center"/>
        <w:spacing w:line="360" w:lineRule="auto"/>
        <w:rPr>
          <w:rFonts w:hint="eastAsia" w:ascii="黑体" w:hAnsi="宋体" w:eastAsia="黑体" w:cs="Times New Roman"/>
          <w:sz w:val="28"/>
          <w:szCs w:val="28"/>
          <w:highlight w:val="none"/>
          <w:lang w:val="en-US" w:eastAsia="zh-CN"/>
        </w:rPr>
      </w:pPr>
      <w:r>
        <w:rPr>
          <w:rFonts w:hint="eastAsia" w:ascii="宋体" w:hAnsi="宋体"/>
          <w:color w:val="000000"/>
          <w:sz w:val="24"/>
          <w:szCs w:val="24"/>
          <w:highlight w:val="none"/>
        </w:rPr>
        <w:br w:type="page" w:clear="all"/>
      </w:r>
      <w:r/>
    </w:p>
    <w:p>
      <w:pPr>
        <w:pStyle w:val="1174"/>
        <w:spacing w:line="276" w:lineRule="auto"/>
        <w:rPr>
          <w:rStyle w:val="1173"/>
          <w:rFonts w:hint="eastAsia" w:ascii="宋体" w:hAnsi="宋体" w:eastAsia="宋体" w:cs="Arial"/>
          <w:highlight w:val="none"/>
          <w:lang w:val="en-US" w:eastAsia="zh-CN"/>
        </w:rPr>
      </w:pPr>
      <w:r>
        <w:rPr>
          <w:rStyle w:val="1173"/>
          <w:rFonts w:hint="eastAsia" w:ascii="宋体" w:hAnsi="宋体" w:eastAsia="宋体" w:cs="Arial"/>
          <w:highlight w:val="none"/>
        </w:rPr>
        <w:t xml:space="preserve">附件</w:t>
      </w:r>
      <w:r>
        <w:rPr>
          <w:rStyle w:val="1173"/>
          <w:rFonts w:hint="eastAsia" w:ascii="宋体" w:hAnsi="宋体" w:eastAsia="宋体" w:cs="Arial"/>
          <w:highlight w:val="none"/>
          <w:lang w:val="en-US" w:eastAsia="zh-CN"/>
        </w:rPr>
        <w:t xml:space="preserve">5</w:t>
      </w:r>
      <w:r>
        <w:rPr>
          <w:rStyle w:val="1173"/>
          <w:rFonts w:hint="eastAsia" w:ascii="宋体" w:hAnsi="宋体" w:eastAsia="宋体" w:cs="Arial"/>
          <w:highlight w:val="none"/>
        </w:rPr>
        <w:t xml:space="preserve">：</w:t>
      </w:r>
      <w:r>
        <w:rPr>
          <w:rStyle w:val="1173"/>
          <w:rFonts w:hint="eastAsia" w:ascii="宋体" w:hAnsi="宋体" w:eastAsia="宋体" w:cs="Arial"/>
          <w:highlight w:val="none"/>
          <w:lang w:val="en-US" w:eastAsia="zh-CN"/>
        </w:rPr>
        <w:t xml:space="preserve">已标价的工程量清单</w:t>
      </w:r>
      <w:r/>
    </w:p>
    <w:p>
      <w:pPr>
        <w:ind w:right="-693"/>
        <w:spacing w:line="360" w:lineRule="auto"/>
        <w:tabs>
          <w:tab w:val="left" w:pos="3960" w:leader="none"/>
        </w:tabs>
        <w:rPr>
          <w:rFonts w:hint="eastAsia" w:ascii="宋体" w:hAnsi="宋体"/>
          <w:b/>
          <w:sz w:val="24"/>
          <w:highlight w:val="none"/>
          <w:u w:val="single"/>
        </w:rPr>
      </w:pPr>
      <w:r>
        <w:rPr>
          <w:rFonts w:hint="eastAsia" w:ascii="宋体" w:hAnsi="宋体"/>
          <w:b/>
          <w:sz w:val="24"/>
          <w:highlight w:val="none"/>
          <w:u w:val="single"/>
        </w:rPr>
      </w:r>
      <w:r/>
    </w:p>
    <w:p>
      <w:pPr>
        <w:ind w:left="1451"/>
        <w:spacing w:before="130" w:line="219" w:lineRule="auto"/>
        <w:rPr>
          <w:rFonts w:ascii="宋体" w:hAnsi="宋体" w:eastAsia="宋体" w:cs="宋体"/>
          <w:spacing w:val="-1"/>
          <w:sz w:val="40"/>
          <w:szCs w:val="40"/>
          <w:highlight w:val="none"/>
        </w:rPr>
        <w:outlineLvl w:val="1"/>
      </w:pPr>
      <w:r>
        <w:rPr>
          <w:rFonts w:ascii="宋体" w:hAnsi="宋体" w:eastAsia="宋体" w:cs="宋体"/>
          <w:spacing w:val="-1"/>
          <w:sz w:val="40"/>
          <w:szCs w:val="40"/>
          <w:highlight w:val="none"/>
        </w:rPr>
      </w:r>
      <w:r/>
    </w:p>
    <w:p>
      <w:pPr>
        <w:ind w:left="1451"/>
        <w:spacing w:before="130" w:line="219" w:lineRule="auto"/>
        <w:rPr>
          <w:rFonts w:ascii="宋体" w:hAnsi="宋体" w:eastAsia="宋体" w:cs="宋体"/>
          <w:spacing w:val="-1"/>
          <w:sz w:val="40"/>
          <w:szCs w:val="40"/>
          <w:highlight w:val="none"/>
        </w:rPr>
        <w:outlineLvl w:val="1"/>
      </w:pPr>
      <w:r>
        <w:rPr>
          <w:rFonts w:ascii="宋体" w:hAnsi="宋体" w:eastAsia="宋体" w:cs="宋体"/>
          <w:spacing w:val="-1"/>
          <w:sz w:val="40"/>
          <w:szCs w:val="40"/>
          <w:highlight w:val="none"/>
        </w:rPr>
      </w:r>
      <w:r/>
    </w:p>
    <w:p>
      <w:pPr>
        <w:ind w:left="1451"/>
        <w:spacing w:before="130" w:line="219" w:lineRule="auto"/>
        <w:rPr>
          <w:rFonts w:ascii="宋体" w:hAnsi="宋体" w:eastAsia="宋体" w:cs="宋体"/>
          <w:spacing w:val="-1"/>
          <w:sz w:val="40"/>
          <w:szCs w:val="40"/>
          <w:highlight w:val="none"/>
        </w:rPr>
        <w:outlineLvl w:val="1"/>
      </w:pPr>
      <w:r>
        <w:rPr>
          <w:rFonts w:ascii="宋体" w:hAnsi="宋体" w:eastAsia="宋体" w:cs="宋体"/>
          <w:spacing w:val="-1"/>
          <w:sz w:val="40"/>
          <w:szCs w:val="40"/>
          <w:highlight w:val="none"/>
        </w:rPr>
      </w:r>
      <w:r/>
    </w:p>
    <w:p>
      <w:pPr>
        <w:ind w:left="1451"/>
        <w:spacing w:before="130" w:line="219" w:lineRule="auto"/>
        <w:rPr>
          <w:rFonts w:ascii="宋体" w:hAnsi="宋体" w:eastAsia="宋体" w:cs="宋体"/>
          <w:spacing w:val="-1"/>
          <w:sz w:val="40"/>
          <w:szCs w:val="40"/>
          <w:highlight w:val="none"/>
        </w:rPr>
        <w:outlineLvl w:val="1"/>
      </w:pPr>
      <w:r>
        <w:rPr>
          <w:rFonts w:ascii="宋体" w:hAnsi="宋体" w:eastAsia="宋体" w:cs="宋体"/>
          <w:spacing w:val="-1"/>
          <w:sz w:val="40"/>
          <w:szCs w:val="40"/>
          <w:highlight w:val="none"/>
        </w:rPr>
      </w:r>
      <w:r/>
    </w:p>
    <w:p>
      <w:pPr>
        <w:pStyle w:val="1163"/>
        <w:jc w:val="both"/>
        <w:pageBreakBefore w:val="0"/>
        <w:spacing w:before="0" w:after="0" w:line="500" w:lineRule="exact"/>
        <w:widowControl w:val="off"/>
        <w:rPr>
          <w:rFonts w:hint="eastAsia" w:ascii="宋体" w:hAnsi="宋体" w:cs="宋体"/>
          <w:b w:val="0"/>
          <w:bCs w:val="0"/>
          <w:sz w:val="24"/>
          <w:szCs w:val="24"/>
          <w:highlight w:val="none"/>
          <w:lang w:val="zh-CN"/>
        </w:rPr>
      </w:pPr>
      <w:r>
        <w:rPr>
          <w:rFonts w:hint="eastAsia" w:ascii="宋体" w:hAnsi="宋体" w:cs="宋体"/>
          <w:b w:val="0"/>
          <w:bCs w:val="0"/>
          <w:sz w:val="24"/>
          <w:szCs w:val="24"/>
          <w:highlight w:val="none"/>
          <w:lang w:val="zh-CN"/>
        </w:rPr>
      </w:r>
      <w:r/>
    </w:p>
    <w:p>
      <w:pPr>
        <w:pStyle w:val="1163"/>
        <w:jc w:val="both"/>
        <w:pageBreakBefore w:val="0"/>
        <w:spacing w:before="0" w:after="0" w:line="500" w:lineRule="exact"/>
        <w:widowControl w:val="off"/>
        <w:rPr>
          <w:rFonts w:hint="eastAsia" w:ascii="宋体" w:hAnsi="宋体" w:cs="宋体"/>
          <w:b w:val="0"/>
          <w:bCs w:val="0"/>
          <w:sz w:val="24"/>
          <w:szCs w:val="24"/>
          <w:highlight w:val="none"/>
          <w:lang w:val="zh-CN"/>
        </w:rPr>
      </w:pPr>
      <w:r>
        <w:rPr>
          <w:rFonts w:hint="eastAsia" w:ascii="宋体" w:hAnsi="宋体" w:cs="宋体"/>
          <w:b w:val="0"/>
          <w:bCs w:val="0"/>
          <w:sz w:val="24"/>
          <w:szCs w:val="24"/>
          <w:highlight w:val="none"/>
          <w:lang w:val="zh-CN"/>
        </w:rPr>
      </w:r>
      <w:r/>
    </w:p>
    <w:p>
      <w:pPr>
        <w:rPr>
          <w:rFonts w:hint="eastAsia" w:ascii="宋体" w:hAnsi="宋体" w:eastAsia="宋体" w:cs="宋体"/>
          <w:b/>
          <w:bCs/>
          <w:color w:val="000000"/>
          <w:sz w:val="36"/>
          <w:szCs w:val="36"/>
          <w:highlight w:val="none"/>
          <w:lang w:val="en-US" w:eastAsia="zh-CN" w:bidi="ar-SA"/>
        </w:rPr>
        <w:outlineLvl w:val="0"/>
      </w:pPr>
      <w:r>
        <w:rPr>
          <w:rFonts w:hint="eastAsia" w:ascii="宋体" w:hAnsi="宋体" w:eastAsia="宋体" w:cs="宋体"/>
          <w:b/>
          <w:bCs/>
          <w:color w:val="000000"/>
          <w:sz w:val="36"/>
          <w:szCs w:val="36"/>
          <w:highlight w:val="none"/>
          <w:lang w:val="en-US" w:eastAsia="zh-CN" w:bidi="ar-SA"/>
        </w:rPr>
        <w:br w:type="page" w:clear="all"/>
      </w:r>
      <w:r>
        <w:rPr>
          <w:rFonts w:hint="eastAsia" w:ascii="宋体" w:hAnsi="宋体" w:eastAsia="宋体" w:cs="宋体"/>
          <w:b/>
          <w:bCs/>
          <w:color w:val="000000"/>
          <w:sz w:val="36"/>
          <w:szCs w:val="36"/>
          <w:highlight w:val="none"/>
          <w:lang w:val="en-US" w:eastAsia="zh-CN" w:bidi="ar-SA"/>
        </w:rPr>
        <w:t xml:space="preserve">                  </w:t>
      </w:r>
      <w:bookmarkStart w:id="117" w:name="_Toc23402"/>
      <w:r>
        <w:rPr>
          <w:rFonts w:hint="eastAsia" w:ascii="宋体" w:hAnsi="宋体" w:eastAsia="宋体" w:cs="宋体"/>
          <w:b/>
          <w:bCs/>
          <w:color w:val="000000"/>
          <w:sz w:val="36"/>
          <w:szCs w:val="36"/>
          <w:highlight w:val="none"/>
          <w:lang w:val="en-US" w:eastAsia="zh-CN" w:bidi="ar-SA"/>
        </w:rPr>
        <w:t xml:space="preserve">第四章  采购需求</w:t>
      </w:r>
      <w:bookmarkEnd w:id="117"/>
      <w:r/>
      <w:r/>
    </w:p>
    <w:p>
      <w:pPr>
        <w:numPr>
          <w:ilvl w:val="0"/>
          <w:numId w:val="0"/>
        </w:numPr>
        <w:ind w:firstLine="482"/>
        <w:spacing w:line="46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numPr>
          <w:ilvl w:val="0"/>
          <w:numId w:val="0"/>
        </w:numPr>
        <w:ind w:firstLine="482"/>
        <w:spacing w:line="46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一、项目概况</w:t>
      </w:r>
      <w:r/>
    </w:p>
    <w:p>
      <w:pPr>
        <w:numPr>
          <w:ilvl w:val="0"/>
          <w:numId w:val="0"/>
        </w:numPr>
        <w:ind w:left="0" w:right="0" w:firstLine="480"/>
        <w:jc w:val="left"/>
        <w:keepLines w:val="0"/>
        <w:keepNext w:val="0"/>
        <w:spacing w:before="0" w:beforeAutospacing="0" w:after="0" w:afterAutospacing="0" w:line="460" w:lineRule="exact"/>
        <w:widowControl/>
        <w:rPr>
          <w:rFonts w:ascii="宋体" w:hAnsi="宋体" w:eastAsia="宋体" w:cs="Times New Roman"/>
          <w:color w:val="000000"/>
          <w:sz w:val="24"/>
          <w:szCs w:val="24"/>
          <w:highlight w:val="none"/>
          <w:u w:val="none"/>
          <w:lang w:val="en-US"/>
        </w:rPr>
        <w:suppressLineNumbers w:val="0"/>
      </w:pPr>
      <w:r>
        <w:rPr>
          <w:rFonts w:hint="eastAsia" w:ascii="宋体" w:hAnsi="宋体" w:eastAsia="宋体" w:cs="Times New Roman"/>
          <w:color w:val="000000"/>
          <w:sz w:val="24"/>
          <w:szCs w:val="24"/>
          <w:highlight w:val="none"/>
          <w:u w:val="none"/>
          <w:lang w:val="en-US" w:eastAsia="zh-CN" w:bidi="ar-SA"/>
        </w:rPr>
        <w:t xml:space="preserve">G312绕城工区建设项目施工，包括绕城工区改造，绕城应急保障点改造，油坊桥应急保障点改造等</w:t>
      </w:r>
      <w:r>
        <w:rPr>
          <w:rFonts w:hint="eastAsia" w:ascii="宋体" w:hAnsi="宋体" w:eastAsia="宋体" w:cs="Times New Roman"/>
          <w:color w:val="000000"/>
          <w:sz w:val="24"/>
          <w:szCs w:val="24"/>
          <w:highlight w:val="none"/>
          <w:u w:val="none"/>
          <w:lang w:val="en-US" w:eastAsia="zh-CN" w:bidi="ar"/>
        </w:rPr>
        <w:t xml:space="preserve">。总建筑面积3757.04㎡，地上4层，地下1层。</w:t>
      </w:r>
      <w:r/>
    </w:p>
    <w:p>
      <w:pPr>
        <w:numPr>
          <w:ilvl w:val="0"/>
          <w:numId w:val="0"/>
        </w:numPr>
        <w:ind w:firstLine="482"/>
        <w:spacing w:line="460" w:lineRule="exact"/>
        <w:rPr>
          <w:rFonts w:hint="eastAsia" w:ascii="宋体" w:hAnsi="宋体" w:eastAsia="宋体" w:cs="Times New Roman"/>
          <w:b/>
          <w:bCs/>
          <w:color w:val="000000"/>
          <w:sz w:val="24"/>
          <w:szCs w:val="24"/>
          <w:highlight w:val="none"/>
          <w:u w:val="none"/>
        </w:rPr>
      </w:pPr>
      <w:r>
        <w:rPr>
          <w:rFonts w:hint="eastAsia" w:ascii="宋体" w:hAnsi="宋体" w:eastAsia="宋体" w:cs="Times New Roman"/>
          <w:b/>
          <w:bCs/>
          <w:color w:val="000000"/>
          <w:sz w:val="24"/>
          <w:szCs w:val="24"/>
          <w:highlight w:val="none"/>
          <w:u w:val="none"/>
        </w:rPr>
        <w:t xml:space="preserve">二、工作内容</w:t>
      </w:r>
      <w:r/>
    </w:p>
    <w:p>
      <w:pPr>
        <w:numPr>
          <w:ilvl w:val="0"/>
          <w:numId w:val="0"/>
        </w:numPr>
        <w:ind w:left="0" w:right="0" w:firstLine="480"/>
        <w:jc w:val="left"/>
        <w:keepLines w:val="0"/>
        <w:keepNext w:val="0"/>
        <w:pageBreakBefore w:val="0"/>
        <w:spacing w:line="460" w:lineRule="exact"/>
        <w:widowControl/>
        <w:rPr>
          <w:rFonts w:hint="eastAsia" w:ascii="宋体" w:hAnsi="宋体" w:eastAsia="宋体" w:cs="Times New Roman"/>
          <w:color w:val="000000"/>
          <w:sz w:val="24"/>
          <w:szCs w:val="24"/>
          <w:highlight w:val="none"/>
          <w:lang w:val="en-US" w:eastAsia="zh-CN" w:bidi="ar"/>
        </w:rPr>
      </w:pPr>
      <w:r>
        <w:rPr>
          <w:rFonts w:hint="eastAsia" w:ascii="宋体" w:hAnsi="宋体" w:eastAsia="宋体" w:cs="Times New Roman"/>
          <w:color w:val="000000"/>
          <w:sz w:val="24"/>
          <w:szCs w:val="24"/>
          <w:highlight w:val="none"/>
          <w:lang w:val="en-US" w:eastAsia="zh-CN" w:bidi="ar"/>
        </w:rPr>
        <w:t xml:space="preserve">绕城工区主要包括:停车位重新画线，室内外标识标牌更新、工区绿化优化设计、配电房砌筑防水挡墙，设置提升泵、优化室内分区、对室内墙体涂料老化脱落，进行出新。</w:t>
      </w:r>
      <w:r/>
    </w:p>
    <w:p>
      <w:pPr>
        <w:numPr>
          <w:ilvl w:val="0"/>
          <w:numId w:val="0"/>
        </w:numPr>
        <w:ind w:left="0" w:right="0" w:firstLine="480"/>
        <w:jc w:val="left"/>
        <w:keepLines w:val="0"/>
        <w:keepNext w:val="0"/>
        <w:pageBreakBefore w:val="0"/>
        <w:spacing w:line="460" w:lineRule="exact"/>
        <w:widowControl/>
        <w:rPr>
          <w:rFonts w:hint="eastAsia" w:ascii="宋体" w:hAnsi="宋体" w:eastAsia="宋体" w:cs="Times New Roman"/>
          <w:color w:val="000000"/>
          <w:sz w:val="24"/>
          <w:szCs w:val="24"/>
          <w:highlight w:val="none"/>
          <w:lang w:val="en-US" w:eastAsia="zh-CN" w:bidi="ar"/>
        </w:rPr>
      </w:pPr>
      <w:r>
        <w:rPr>
          <w:rFonts w:hint="eastAsia" w:ascii="宋体" w:hAnsi="宋体" w:eastAsia="宋体" w:cs="Times New Roman"/>
          <w:color w:val="000000"/>
          <w:sz w:val="24"/>
          <w:szCs w:val="24"/>
          <w:highlight w:val="none"/>
          <w:lang w:val="en-US" w:eastAsia="zh-CN" w:bidi="ar"/>
        </w:rPr>
        <w:t xml:space="preserve">绕城应急点主要包括:标识标牌更新。</w:t>
      </w:r>
      <w:r/>
    </w:p>
    <w:p>
      <w:pPr>
        <w:numPr>
          <w:ilvl w:val="0"/>
          <w:numId w:val="0"/>
        </w:numPr>
        <w:ind w:left="0" w:right="0" w:firstLine="480"/>
        <w:jc w:val="left"/>
        <w:keepLines w:val="0"/>
        <w:keepNext w:val="0"/>
        <w:pageBreakBefore w:val="0"/>
        <w:spacing w:line="460" w:lineRule="exact"/>
        <w:widowControl/>
        <w:rPr>
          <w:rFonts w:hint="eastAsia" w:ascii="宋体" w:hAnsi="宋体" w:eastAsia="宋体" w:cs="Times New Roman"/>
          <w:color w:val="000000"/>
          <w:sz w:val="24"/>
          <w:szCs w:val="24"/>
          <w:highlight w:val="none"/>
          <w:lang w:val="en-US" w:eastAsia="zh-CN" w:bidi="ar"/>
        </w:rPr>
      </w:pPr>
      <w:r>
        <w:rPr>
          <w:rFonts w:hint="eastAsia" w:ascii="宋体" w:hAnsi="宋体" w:eastAsia="宋体" w:cs="Times New Roman"/>
          <w:color w:val="000000"/>
          <w:sz w:val="24"/>
          <w:szCs w:val="24"/>
          <w:highlight w:val="none"/>
          <w:lang w:val="en-US" w:eastAsia="zh-CN" w:bidi="ar"/>
        </w:rPr>
        <w:t xml:space="preserve">油坊桥应急保障点主要包括:重新划分停车位、新建钢结构物资堆放仓库、室内外标识标牌更新、室外增加智能监控。</w:t>
      </w:r>
      <w:r/>
    </w:p>
    <w:p>
      <w:pPr>
        <w:numPr>
          <w:ilvl w:val="0"/>
          <w:numId w:val="0"/>
        </w:numPr>
        <w:ind w:left="0" w:right="0" w:firstLine="480"/>
        <w:jc w:val="left"/>
        <w:keepLines w:val="0"/>
        <w:keepNext w:val="0"/>
        <w:pageBreakBefore w:val="0"/>
        <w:spacing w:line="460" w:lineRule="exact"/>
        <w:widowControl/>
        <w:rPr>
          <w:rFonts w:ascii="宋体" w:hAnsi="宋体" w:eastAsia="宋体" w:cs="宋体"/>
          <w:b w:val="0"/>
          <w:bCs w:val="0"/>
          <w:color w:val="000000"/>
          <w:sz w:val="24"/>
          <w:szCs w:val="24"/>
          <w:highlight w:val="none"/>
          <w:u w:val="none"/>
          <w:lang w:val="en-US" w:eastAsia="zh-CN" w:bidi="ar-SA"/>
        </w:rPr>
      </w:pPr>
      <w:r>
        <w:rPr>
          <w:rFonts w:hint="eastAsia" w:ascii="宋体" w:hAnsi="宋体" w:eastAsia="宋体" w:cs="Times New Roman"/>
          <w:color w:val="000000"/>
          <w:sz w:val="24"/>
          <w:szCs w:val="24"/>
          <w:highlight w:val="none"/>
          <w:lang w:val="en-US" w:eastAsia="zh-CN" w:bidi="ar"/>
        </w:rPr>
        <w:t xml:space="preserve">具体详见工程量清单和图纸。</w:t>
      </w:r>
      <w:r/>
    </w:p>
    <w:p>
      <w:pPr>
        <w:ind w:right="0" w:firstLine="478"/>
        <w:keepLines w:val="0"/>
        <w:keepNext w:val="0"/>
        <w:pageBreakBefore w:val="0"/>
        <w:spacing w:line="460" w:lineRule="exact"/>
        <w:rPr>
          <w:rFonts w:ascii="宋体" w:hAnsi="宋体" w:eastAsia="宋体" w:cs="宋体"/>
          <w:b/>
          <w:bCs/>
          <w:color w:val="000000"/>
          <w:spacing w:val="-1"/>
          <w:sz w:val="24"/>
          <w:szCs w:val="24"/>
          <w:highlight w:val="none"/>
          <w:u w:val="none"/>
          <w:lang w:val="en-US" w:eastAsia="zh-CN"/>
        </w:rPr>
      </w:pPr>
      <w:r>
        <w:rPr>
          <w:rFonts w:hint="eastAsia" w:ascii="宋体" w:hAnsi="宋体" w:eastAsia="宋体" w:cs="宋体"/>
          <w:b/>
          <w:bCs/>
          <w:color w:val="000000"/>
          <w:spacing w:val="-1"/>
          <w:sz w:val="24"/>
          <w:szCs w:val="24"/>
          <w:highlight w:val="none"/>
          <w:u w:val="none"/>
          <w:lang w:val="en-US" w:eastAsia="zh-CN"/>
        </w:rPr>
        <w:t xml:space="preserve">三、工期要求</w:t>
      </w:r>
      <w:r/>
    </w:p>
    <w:p>
      <w:pPr>
        <w:numPr>
          <w:ilvl w:val="0"/>
          <w:numId w:val="0"/>
        </w:numPr>
        <w:ind w:firstLine="480"/>
        <w:jc w:val="left"/>
        <w:keepLines w:val="0"/>
        <w:keepNext w:val="0"/>
        <w:spacing w:line="460" w:lineRule="exact"/>
        <w:widowControl/>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工期：90日历天。</w:t>
      </w:r>
      <w:r/>
    </w:p>
    <w:p>
      <w:pPr>
        <w:numPr>
          <w:ilvl w:val="0"/>
          <w:numId w:val="0"/>
        </w:numPr>
        <w:ind w:left="420" w:right="0"/>
        <w:keepLines w:val="0"/>
        <w:keepNext w:val="0"/>
        <w:pageBreakBefore w:val="0"/>
        <w:spacing w:line="460" w:lineRule="exact"/>
        <w:rPr>
          <w:rFonts w:hint="eastAsia" w:ascii="宋体" w:hAnsi="宋体" w:eastAsia="宋体" w:cs="宋体"/>
          <w:b/>
          <w:bCs/>
          <w:color w:val="000000"/>
          <w:spacing w:val="-1"/>
          <w:sz w:val="24"/>
          <w:szCs w:val="24"/>
          <w:highlight w:val="none"/>
          <w:u w:val="none"/>
          <w:lang w:val="en-US" w:eastAsia="zh-CN"/>
        </w:rPr>
      </w:pPr>
      <w:r>
        <w:rPr>
          <w:rFonts w:hint="eastAsia" w:ascii="宋体" w:hAnsi="宋体" w:eastAsia="宋体" w:cs="宋体"/>
          <w:b/>
          <w:bCs/>
          <w:color w:val="000000"/>
          <w:spacing w:val="-1"/>
          <w:sz w:val="24"/>
          <w:szCs w:val="24"/>
          <w:highlight w:val="none"/>
          <w:lang w:val="en-US" w:eastAsia="zh-CN" w:bidi="ar"/>
        </w:rPr>
        <w:t xml:space="preserve">四</w:t>
      </w:r>
      <w:r>
        <w:rPr>
          <w:rFonts w:hint="eastAsia" w:ascii="宋体" w:hAnsi="宋体" w:eastAsia="宋体" w:cs="宋体"/>
          <w:b/>
          <w:bCs/>
          <w:color w:val="000000"/>
          <w:spacing w:val="-1"/>
          <w:sz w:val="24"/>
          <w:szCs w:val="24"/>
          <w:highlight w:val="none"/>
          <w:u w:val="none"/>
          <w:lang w:val="en-US" w:eastAsia="zh-CN"/>
        </w:rPr>
        <w:t xml:space="preserve">、质量标准</w:t>
      </w:r>
      <w:r/>
    </w:p>
    <w:p>
      <w:pPr>
        <w:numPr>
          <w:ilvl w:val="0"/>
          <w:numId w:val="0"/>
        </w:numPr>
        <w:ind w:left="0" w:firstLine="480"/>
        <w:jc w:val="left"/>
        <w:keepLines w:val="0"/>
        <w:keepNext w:val="0"/>
        <w:spacing w:before="0" w:beforeAutospacing="0" w:after="0" w:afterAutospacing="0" w:line="460" w:lineRule="exact"/>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pacing w:val="0"/>
          <w:position w:val="0"/>
          <w:sz w:val="24"/>
          <w:szCs w:val="24"/>
          <w:highlight w:val="none"/>
          <w:lang w:val="en-US" w:eastAsia="zh-CN" w:bidi="ar"/>
        </w:rPr>
        <w:t xml:space="preserve">1、技术标准和要求：符合国家、地方现行标准、要求。</w:t>
      </w:r>
      <w:r/>
    </w:p>
    <w:p>
      <w:pPr>
        <w:numPr>
          <w:ilvl w:val="0"/>
          <w:numId w:val="0"/>
        </w:numPr>
        <w:ind w:left="0" w:firstLine="480"/>
        <w:jc w:val="left"/>
        <w:keepLines w:val="0"/>
        <w:keepNext w:val="0"/>
        <w:spacing w:before="0" w:beforeAutospacing="0" w:after="0" w:afterAutospacing="0" w:line="460" w:lineRule="exact"/>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pacing w:val="0"/>
          <w:position w:val="0"/>
          <w:sz w:val="24"/>
          <w:szCs w:val="24"/>
          <w:highlight w:val="none"/>
          <w:lang w:val="en-US" w:eastAsia="zh-CN" w:bidi="ar"/>
        </w:rPr>
        <w:t xml:space="preserve">2、质量目标：</w:t>
      </w:r>
      <w:r>
        <w:rPr>
          <w:rFonts w:hint="eastAsia" w:ascii="宋体" w:hAnsi="宋体" w:eastAsia="宋体" w:cs="Times New Roman"/>
          <w:color w:val="000000"/>
          <w:sz w:val="24"/>
          <w:szCs w:val="24"/>
          <w:highlight w:val="none"/>
          <w:u w:val="none"/>
          <w:lang w:val="en-US" w:eastAsia="zh-CN" w:bidi="ar"/>
        </w:rPr>
        <w:t xml:space="preserve">符合国家质量验收标准</w:t>
      </w:r>
      <w:r>
        <w:rPr>
          <w:rFonts w:hint="eastAsia" w:ascii="宋体" w:hAnsi="宋体" w:eastAsia="宋体" w:cs="Times New Roman"/>
          <w:color w:val="000000"/>
          <w:spacing w:val="0"/>
          <w:position w:val="0"/>
          <w:sz w:val="24"/>
          <w:szCs w:val="24"/>
          <w:highlight w:val="none"/>
          <w:lang w:val="en-US" w:eastAsia="zh-CN" w:bidi="ar"/>
        </w:rPr>
        <w:t xml:space="preserve">。</w:t>
      </w:r>
      <w:r/>
    </w:p>
    <w:p>
      <w:pPr>
        <w:numPr>
          <w:ilvl w:val="0"/>
          <w:numId w:val="0"/>
        </w:numPr>
        <w:ind w:firstLine="480"/>
        <w:jc w:val="left"/>
        <w:pageBreakBefore w:val="0"/>
        <w:spacing w:line="46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Times New Roman"/>
          <w:color w:val="000000"/>
          <w:spacing w:val="0"/>
          <w:position w:val="0"/>
          <w:sz w:val="24"/>
          <w:szCs w:val="24"/>
          <w:highlight w:val="none"/>
          <w:lang w:val="en-US" w:eastAsia="zh-CN" w:bidi="ar"/>
        </w:rPr>
        <w:t xml:space="preserve">3、安全目标：落实安全生产主体责任，确保本工程无安全生产责任事故发生，人员零伤亡。</w:t>
      </w:r>
      <w:r>
        <w:rPr>
          <w:rFonts w:hint="eastAsia" w:ascii="宋体" w:hAnsi="宋体" w:eastAsia="宋体" w:cs="Times New Roman"/>
          <w:color w:val="000000"/>
          <w:sz w:val="24"/>
          <w:szCs w:val="24"/>
          <w:highlight w:val="none"/>
          <w:lang w:val="en-US" w:eastAsia="zh-CN" w:bidi="ar"/>
        </w:rPr>
        <w:t xml:space="preserve"> </w:t>
      </w:r>
      <w:r/>
    </w:p>
    <w:p>
      <w:pPr>
        <w:numPr>
          <w:ilvl w:val="0"/>
          <w:numId w:val="0"/>
        </w:numPr>
        <w:ind w:left="420" w:right="0"/>
        <w:keepLines w:val="0"/>
        <w:keepNext w:val="0"/>
        <w:pageBreakBefore w:val="0"/>
        <w:spacing w:line="460" w:lineRule="exact"/>
        <w:rPr>
          <w:rFonts w:ascii="宋体" w:hAnsi="宋体" w:eastAsia="宋体" w:cs="宋体"/>
          <w:b/>
          <w:bCs/>
          <w:color w:val="000000"/>
          <w:spacing w:val="-1"/>
          <w:sz w:val="24"/>
          <w:szCs w:val="24"/>
          <w:highlight w:val="none"/>
          <w:u w:val="none"/>
          <w:lang w:val="en-US" w:eastAsia="zh-CN"/>
        </w:rPr>
      </w:pPr>
      <w:r>
        <w:rPr>
          <w:rFonts w:hint="eastAsia" w:ascii="宋体" w:hAnsi="宋体" w:eastAsia="宋体" w:cs="宋体"/>
          <w:b/>
          <w:bCs/>
          <w:color w:val="000000"/>
          <w:spacing w:val="-1"/>
          <w:sz w:val="24"/>
          <w:szCs w:val="24"/>
          <w:highlight w:val="none"/>
          <w:u w:val="none"/>
          <w:lang w:val="en-US" w:eastAsia="zh-CN"/>
        </w:rPr>
        <w:t xml:space="preserve">五、工程量清单</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b w:val="0"/>
          <w:bCs w:val="0"/>
          <w:spacing w:val="-4"/>
          <w:position w:val="0"/>
          <w:sz w:val="24"/>
          <w:szCs w:val="24"/>
          <w:highlight w:val="none"/>
        </w:rPr>
        <w:t xml:space="preserve">1.工程量清单说明</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1.1 本工程量清单是根据</w:t>
      </w:r>
      <w:r>
        <w:rPr>
          <w:rFonts w:hint="eastAsia" w:eastAsia="宋体" w:cs="Times New Roman"/>
          <w:spacing w:val="-4"/>
          <w:position w:val="0"/>
          <w:sz w:val="24"/>
          <w:szCs w:val="24"/>
          <w:highlight w:val="none"/>
          <w:lang w:eastAsia="zh-CN"/>
        </w:rPr>
        <w:t xml:space="preserve">磋商文件</w:t>
      </w:r>
      <w:r>
        <w:rPr>
          <w:rFonts w:ascii="Calibri" w:hAnsi="Calibri" w:eastAsia="宋体" w:cs="Times New Roman"/>
          <w:spacing w:val="-4"/>
          <w:position w:val="0"/>
          <w:sz w:val="24"/>
          <w:szCs w:val="24"/>
          <w:highlight w:val="none"/>
        </w:rPr>
        <w:t xml:space="preserve">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1.2 本工程量清单应与</w:t>
      </w:r>
      <w:r>
        <w:rPr>
          <w:rFonts w:hint="eastAsia" w:eastAsia="宋体" w:cs="Times New Roman"/>
          <w:spacing w:val="-4"/>
          <w:position w:val="0"/>
          <w:sz w:val="24"/>
          <w:szCs w:val="24"/>
          <w:highlight w:val="none"/>
          <w:lang w:eastAsia="zh-CN"/>
        </w:rPr>
        <w:t xml:space="preserve">磋商文件</w:t>
      </w:r>
      <w:r>
        <w:rPr>
          <w:rFonts w:ascii="Calibri" w:hAnsi="Calibri" w:eastAsia="宋体" w:cs="Times New Roman"/>
          <w:spacing w:val="-4"/>
          <w:position w:val="0"/>
          <w:sz w:val="24"/>
          <w:szCs w:val="24"/>
          <w:highlight w:val="none"/>
        </w:rPr>
        <w:t xml:space="preserve">中的通用合同条款、专用合同条款、技术标准和要求及图纸等一起阅读和理解。</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1.3 本工程量清单仅是</w:t>
      </w:r>
      <w:r>
        <w:rPr>
          <w:rFonts w:hint="eastAsia" w:eastAsia="宋体" w:cs="Times New Roman"/>
          <w:spacing w:val="-4"/>
          <w:position w:val="0"/>
          <w:sz w:val="24"/>
          <w:szCs w:val="24"/>
          <w:highlight w:val="none"/>
          <w:lang w:eastAsia="zh-CN"/>
        </w:rPr>
        <w:t xml:space="preserve">磋商报价</w:t>
      </w:r>
      <w:r>
        <w:rPr>
          <w:rFonts w:ascii="Calibri" w:hAnsi="Calibri" w:eastAsia="宋体" w:cs="Times New Roman"/>
          <w:spacing w:val="-4"/>
          <w:position w:val="0"/>
          <w:sz w:val="24"/>
          <w:szCs w:val="24"/>
          <w:highlight w:val="none"/>
        </w:rPr>
        <w:t xml:space="preserve">的共同基础，实际工程计量和工程价款的支付应遵循合同条款的约定和第</w:t>
      </w:r>
      <w:r>
        <w:rPr>
          <w:rFonts w:ascii="Calibri" w:hAnsi="Calibri" w:eastAsia="宋体" w:cs="Times New Roman"/>
          <w:spacing w:val="-4"/>
          <w:position w:val="0"/>
          <w:sz w:val="24"/>
          <w:szCs w:val="24"/>
          <w:highlight w:val="none"/>
          <w:lang w:val="en-US" w:eastAsia="zh-CN"/>
        </w:rPr>
        <w:t xml:space="preserve">七条</w:t>
      </w:r>
      <w:r>
        <w:rPr>
          <w:rFonts w:hint="eastAsia" w:eastAsia="宋体" w:cs="Times New Roman"/>
          <w:spacing w:val="-4"/>
          <w:position w:val="0"/>
          <w:sz w:val="24"/>
          <w:szCs w:val="24"/>
          <w:highlight w:val="none"/>
          <w:lang w:eastAsia="zh-CN"/>
        </w:rPr>
        <w:t xml:space="preserve">“</w:t>
      </w:r>
      <w:r>
        <w:rPr>
          <w:rFonts w:ascii="Calibri" w:hAnsi="Calibri" w:eastAsia="宋体" w:cs="Times New Roman"/>
          <w:spacing w:val="-4"/>
          <w:position w:val="0"/>
          <w:sz w:val="24"/>
          <w:szCs w:val="24"/>
          <w:highlight w:val="none"/>
        </w:rPr>
        <w:t xml:space="preserve">技术标准和要求</w:t>
      </w:r>
      <w:r>
        <w:rPr>
          <w:rFonts w:hint="eastAsia" w:eastAsia="宋体" w:cs="Times New Roman"/>
          <w:spacing w:val="-4"/>
          <w:position w:val="0"/>
          <w:sz w:val="24"/>
          <w:szCs w:val="24"/>
          <w:highlight w:val="none"/>
          <w:lang w:eastAsia="zh-CN"/>
        </w:rPr>
        <w:t xml:space="preserve">”</w:t>
      </w:r>
      <w:r>
        <w:rPr>
          <w:rFonts w:ascii="Calibri" w:hAnsi="Calibri" w:eastAsia="宋体" w:cs="Times New Roman"/>
          <w:spacing w:val="-4"/>
          <w:position w:val="0"/>
          <w:sz w:val="24"/>
          <w:szCs w:val="24"/>
          <w:highlight w:val="none"/>
        </w:rPr>
        <w:t xml:space="preserve">的有关规定。</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1.4 补充子目工程量计算规则及子目工作内容说明：</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1.5 本工程质量创建目标及按质论价费用计取标准：</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工程类别：</w:t>
      </w:r>
      <w:r>
        <w:rPr>
          <w:rFonts w:ascii="Calibri" w:hAnsi="Calibri" w:eastAsia="宋体" w:cs="Times New Roman"/>
          <w:spacing w:val="-4"/>
          <w:position w:val="0"/>
          <w:sz w:val="24"/>
          <w:szCs w:val="24"/>
          <w:highlight w:val="none"/>
          <w:u w:val="none"/>
        </w:rPr>
        <w:t xml:space="preserve">建筑工程</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计税方式：</w:t>
      </w:r>
      <w:r>
        <w:rPr>
          <w:rFonts w:ascii="Calibri" w:hAnsi="Calibri" w:eastAsia="宋体" w:cs="Times New Roman"/>
          <w:spacing w:val="-4"/>
          <w:position w:val="0"/>
          <w:sz w:val="24"/>
          <w:szCs w:val="24"/>
          <w:highlight w:val="none"/>
          <w:u w:val="none"/>
        </w:rPr>
        <w:t xml:space="preserve">一般计税</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b w:val="0"/>
          <w:bCs w:val="0"/>
          <w:spacing w:val="-4"/>
          <w:position w:val="0"/>
          <w:sz w:val="24"/>
          <w:szCs w:val="24"/>
          <w:highlight w:val="none"/>
        </w:rPr>
        <w:t xml:space="preserve">2.</w:t>
      </w:r>
      <w:r>
        <w:rPr>
          <w:rFonts w:hint="eastAsia" w:eastAsia="宋体" w:cs="Times New Roman"/>
          <w:b w:val="0"/>
          <w:bCs w:val="0"/>
          <w:spacing w:val="-4"/>
          <w:position w:val="0"/>
          <w:sz w:val="24"/>
          <w:szCs w:val="24"/>
          <w:highlight w:val="none"/>
          <w:lang w:eastAsia="zh-CN"/>
        </w:rPr>
        <w:t xml:space="preserve">磋商报价</w:t>
      </w:r>
      <w:r>
        <w:rPr>
          <w:rFonts w:ascii="Calibri" w:hAnsi="Calibri" w:eastAsia="宋体" w:cs="Times New Roman"/>
          <w:b w:val="0"/>
          <w:bCs w:val="0"/>
          <w:spacing w:val="-4"/>
          <w:position w:val="0"/>
          <w:sz w:val="24"/>
          <w:szCs w:val="24"/>
          <w:highlight w:val="none"/>
        </w:rPr>
        <w:t xml:space="preserve">说明</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2.1 工程量清单中的每一子目须填入单价或价格，且只允许有一个报价。</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2.2 工程量清单中标价的单价或金额，应包括所需人工费、施工机械使用费、材料费、其他（运杂费、质检费、安装费、缺陷修复费、保险费，以及合同明示或暗示的风险、责任和义务等），以及管理费、利润等。</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2.3 工程量清单中</w:t>
      </w:r>
      <w:r>
        <w:rPr>
          <w:rFonts w:hint="eastAsia" w:eastAsia="宋体" w:cs="Times New Roman"/>
          <w:spacing w:val="-4"/>
          <w:position w:val="0"/>
          <w:sz w:val="24"/>
          <w:szCs w:val="24"/>
          <w:highlight w:val="none"/>
          <w:lang w:eastAsia="zh-CN"/>
        </w:rPr>
        <w:t xml:space="preserve">供应商</w:t>
      </w:r>
      <w:r>
        <w:rPr>
          <w:rFonts w:ascii="Calibri" w:hAnsi="Calibri" w:eastAsia="宋体" w:cs="Times New Roman"/>
          <w:spacing w:val="-4"/>
          <w:position w:val="0"/>
          <w:sz w:val="24"/>
          <w:szCs w:val="24"/>
          <w:highlight w:val="none"/>
        </w:rPr>
        <w:t xml:space="preserve">没有填入单价或价格的子目，其费用视为已分摊在工程量清单中其他相关子目的单价或价格之中。</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2.4 暂列金额的数量及拟用子目的说明：</w:t>
      </w:r>
      <w:r>
        <w:rPr>
          <w:rFonts w:ascii="Calibri" w:hAnsi="Calibri" w:eastAsia="宋体" w:cs="Times New Roman"/>
          <w:spacing w:val="-4"/>
          <w:position w:val="0"/>
          <w:sz w:val="24"/>
          <w:szCs w:val="24"/>
          <w:highlight w:val="none"/>
          <w:u w:val="none"/>
        </w:rPr>
        <w:t xml:space="preserve">详见</w:t>
      </w:r>
      <w:r>
        <w:rPr>
          <w:rFonts w:hint="eastAsia" w:eastAsia="宋体" w:cs="Times New Roman"/>
          <w:spacing w:val="-4"/>
          <w:position w:val="0"/>
          <w:sz w:val="24"/>
          <w:szCs w:val="24"/>
          <w:highlight w:val="none"/>
          <w:u w:val="none"/>
          <w:lang w:eastAsia="zh-CN"/>
        </w:rPr>
        <w:t xml:space="preserve">磋商文件</w:t>
      </w:r>
      <w:r>
        <w:rPr>
          <w:rFonts w:ascii="Calibri" w:hAnsi="Calibri" w:eastAsia="宋体" w:cs="Times New Roman"/>
          <w:spacing w:val="-4"/>
          <w:position w:val="0"/>
          <w:sz w:val="24"/>
          <w:szCs w:val="24"/>
          <w:highlight w:val="none"/>
          <w:u w:val="none"/>
        </w:rPr>
        <w:t xml:space="preserve">及清单编制说明</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2.5 暂估价的数量及拟用子目的说明：</w:t>
      </w:r>
      <w:r>
        <w:rPr>
          <w:rFonts w:ascii="Calibri" w:hAnsi="Calibri" w:eastAsia="宋体" w:cs="Times New Roman"/>
          <w:spacing w:val="-4"/>
          <w:position w:val="0"/>
          <w:sz w:val="24"/>
          <w:szCs w:val="24"/>
          <w:highlight w:val="none"/>
          <w:u w:val="none"/>
        </w:rPr>
        <w:t xml:space="preserve">详见</w:t>
      </w:r>
      <w:r>
        <w:rPr>
          <w:rFonts w:hint="eastAsia" w:eastAsia="宋体" w:cs="Times New Roman"/>
          <w:spacing w:val="-4"/>
          <w:position w:val="0"/>
          <w:sz w:val="24"/>
          <w:szCs w:val="24"/>
          <w:highlight w:val="none"/>
          <w:u w:val="none"/>
          <w:lang w:eastAsia="zh-CN"/>
        </w:rPr>
        <w:t xml:space="preserve">磋商文件</w:t>
      </w:r>
      <w:r>
        <w:rPr>
          <w:rFonts w:ascii="Calibri" w:hAnsi="Calibri" w:eastAsia="宋体" w:cs="Times New Roman"/>
          <w:spacing w:val="-4"/>
          <w:position w:val="0"/>
          <w:sz w:val="24"/>
          <w:szCs w:val="24"/>
          <w:highlight w:val="none"/>
          <w:u w:val="none"/>
        </w:rPr>
        <w:t xml:space="preserve">及清单编制说明</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b w:val="0"/>
          <w:bCs w:val="0"/>
          <w:spacing w:val="-4"/>
          <w:position w:val="0"/>
          <w:sz w:val="24"/>
          <w:szCs w:val="24"/>
          <w:highlight w:val="none"/>
        </w:rPr>
        <w:t xml:space="preserve">3.其他说明</w:t>
      </w:r>
      <w:r/>
    </w:p>
    <w:p>
      <w:pPr>
        <w:numPr>
          <w:ilvl w:val="0"/>
          <w:numId w:val="0"/>
        </w:numPr>
        <w:ind w:firstLine="464"/>
        <w:spacing w:line="460" w:lineRule="exact"/>
        <w:rPr>
          <w:rFonts w:eastAsia="宋体" w:cs="Times New Roman"/>
          <w:spacing w:val="-4"/>
          <w:sz w:val="24"/>
          <w:szCs w:val="24"/>
          <w:highlight w:val="none"/>
        </w:rPr>
      </w:pPr>
      <w:r>
        <w:rPr>
          <w:rFonts w:ascii="Calibri" w:hAnsi="Calibri" w:eastAsia="宋体" w:cs="Times New Roman"/>
          <w:spacing w:val="-4"/>
          <w:position w:val="0"/>
          <w:sz w:val="24"/>
          <w:szCs w:val="24"/>
          <w:highlight w:val="none"/>
        </w:rPr>
        <w:t xml:space="preserve">承包人自行采购的主要材料、设备的技术标准、质量要求、品牌以及其他要求 ，详见清单编制说明及工程量清单。</w:t>
      </w:r>
      <w:r/>
    </w:p>
    <w:p>
      <w:pPr>
        <w:numPr>
          <w:ilvl w:val="0"/>
          <w:numId w:val="0"/>
        </w:numPr>
        <w:ind w:firstLine="464"/>
        <w:jc w:val="left"/>
        <w:pageBreakBefore w:val="0"/>
        <w:spacing w:line="460" w:lineRule="exact"/>
        <w:widowControl/>
        <w:rPr>
          <w:rFonts w:hint="eastAsia" w:cs="Times New Roman"/>
          <w:b/>
          <w:bCs/>
          <w:spacing w:val="-4"/>
          <w:position w:val="0"/>
          <w:sz w:val="24"/>
          <w:szCs w:val="24"/>
          <w:highlight w:val="none"/>
          <w:lang w:val="en-US" w:eastAsia="zh-CN" w:bidi="ar"/>
        </w:rPr>
      </w:pPr>
      <w:r>
        <w:rPr>
          <w:rFonts w:ascii="Calibri" w:hAnsi="Calibri" w:eastAsia="宋体" w:cs="Times New Roman"/>
          <w:b w:val="0"/>
          <w:bCs w:val="0"/>
          <w:spacing w:val="-4"/>
          <w:position w:val="0"/>
          <w:sz w:val="24"/>
          <w:szCs w:val="24"/>
          <w:highlight w:val="none"/>
          <w:lang w:val="en-US" w:eastAsia="zh-CN" w:bidi="ar"/>
        </w:rPr>
        <w:t xml:space="preserve">4.</w:t>
      </w:r>
      <w:r>
        <w:rPr>
          <w:rFonts w:ascii="Calibri" w:hAnsi="Calibri" w:eastAsia="宋体" w:cs="Times New Roman"/>
          <w:b/>
          <w:bCs/>
          <w:spacing w:val="-4"/>
          <w:position w:val="0"/>
          <w:sz w:val="24"/>
          <w:szCs w:val="24"/>
          <w:highlight w:val="none"/>
          <w:lang w:val="en-US" w:eastAsia="zh-CN" w:bidi="ar"/>
        </w:rPr>
        <w:t xml:space="preserve">工程量清单</w:t>
      </w:r>
      <w:r>
        <w:rPr>
          <w:rFonts w:hint="eastAsia" w:eastAsia="宋体" w:cs="Times New Roman"/>
          <w:b/>
          <w:bCs/>
          <w:spacing w:val="-4"/>
          <w:position w:val="0"/>
          <w:sz w:val="24"/>
          <w:szCs w:val="24"/>
          <w:highlight w:val="none"/>
          <w:lang w:val="en-US" w:eastAsia="zh-CN" w:bidi="ar"/>
        </w:rPr>
        <w:t xml:space="preserve">及图纸：另附</w:t>
      </w:r>
      <w:r>
        <w:rPr>
          <w:rFonts w:hint="eastAsia" w:cs="Times New Roman"/>
          <w:b/>
          <w:bCs/>
          <w:spacing w:val="-4"/>
          <w:position w:val="0"/>
          <w:sz w:val="24"/>
          <w:szCs w:val="24"/>
          <w:highlight w:val="none"/>
          <w:lang w:val="en-US" w:eastAsia="zh-CN" w:bidi="ar"/>
        </w:rPr>
        <w:t xml:space="preserve">，其中图纸及软件版空白清单可至百度网盘下载。下载地址：链接: https://pan.baidu.com/s/1Mp60LmSIh2Cr-CxXRda77Q?pwd=d95w 提取码: d95w </w:t>
      </w:r>
      <w:r/>
    </w:p>
    <w:p>
      <w:pPr>
        <w:numPr>
          <w:ilvl w:val="0"/>
          <w:numId w:val="0"/>
        </w:numPr>
        <w:ind w:firstLine="478"/>
        <w:jc w:val="left"/>
        <w:keepLines w:val="0"/>
        <w:keepNext w:val="0"/>
        <w:spacing w:line="460" w:lineRule="exact"/>
        <w:widowControl/>
        <w:rPr>
          <w:rFonts w:hint="eastAsia" w:ascii="宋体" w:hAnsi="宋体" w:eastAsia="宋体" w:cs="宋体"/>
          <w:b/>
          <w:bCs/>
          <w:color w:val="000000"/>
          <w:spacing w:val="-1"/>
          <w:sz w:val="24"/>
          <w:szCs w:val="24"/>
          <w:highlight w:val="none"/>
        </w:rPr>
        <w:suppressLineNumbers w:val="0"/>
      </w:pPr>
      <w:r>
        <w:rPr>
          <w:rFonts w:hint="eastAsia" w:ascii="宋体" w:hAnsi="宋体" w:eastAsia="宋体" w:cs="宋体"/>
          <w:b/>
          <w:bCs/>
          <w:color w:val="000000"/>
          <w:spacing w:val="-1"/>
          <w:sz w:val="24"/>
          <w:szCs w:val="24"/>
          <w:highlight w:val="none"/>
          <w:lang w:val="en-US" w:eastAsia="zh-CN"/>
        </w:rPr>
        <w:t xml:space="preserve">七、</w:t>
      </w:r>
      <w:r>
        <w:rPr>
          <w:rFonts w:hint="eastAsia" w:ascii="宋体" w:hAnsi="宋体" w:eastAsia="宋体" w:cs="宋体"/>
          <w:b/>
          <w:bCs/>
          <w:color w:val="000000"/>
          <w:spacing w:val="-1"/>
          <w:position w:val="0"/>
          <w:sz w:val="24"/>
          <w:szCs w:val="24"/>
          <w:highlight w:val="none"/>
          <w:lang w:val="en-US" w:eastAsia="zh-CN" w:bidi="ar"/>
        </w:rPr>
        <w:t xml:space="preserve">技术标准和要求</w:t>
      </w:r>
      <w:r>
        <w:rPr>
          <w:rFonts w:hint="eastAsia" w:ascii="宋体" w:hAnsi="宋体" w:eastAsia="宋体" w:cs="宋体"/>
          <w:b/>
          <w:bCs/>
          <w:color w:val="000000"/>
          <w:spacing w:val="-1"/>
          <w:sz w:val="24"/>
          <w:szCs w:val="24"/>
          <w:highlight w:val="none"/>
          <w:lang w:val="en-US" w:eastAsia="zh-CN" w:bidi="ar"/>
        </w:rPr>
        <w:t xml:space="preserve"> </w:t>
      </w:r>
      <w:r/>
    </w:p>
    <w:p>
      <w:pPr>
        <w:numPr>
          <w:ilvl w:val="0"/>
          <w:numId w:val="0"/>
        </w:numPr>
        <w:ind w:firstLine="492"/>
        <w:pageBreakBefore w:val="0"/>
        <w:spacing w:line="460" w:lineRule="exact"/>
        <w:rPr>
          <w:rFonts w:hint="eastAsia" w:ascii="宋体" w:hAnsi="宋体" w:eastAsia="宋体" w:cs="宋体"/>
          <w:b w:val="0"/>
          <w:bCs w:val="0"/>
          <w:spacing w:val="3"/>
          <w:position w:val="0"/>
          <w:sz w:val="24"/>
          <w:szCs w:val="24"/>
          <w:highlight w:val="none"/>
          <w:lang w:val="en-US" w:eastAsia="zh-CN" w:bidi="ar-SA"/>
        </w:rPr>
      </w:pPr>
      <w:r>
        <w:rPr>
          <w:rFonts w:hint="eastAsia" w:ascii="宋体" w:hAnsi="宋体" w:eastAsia="宋体" w:cs="宋体"/>
          <w:b w:val="0"/>
          <w:bCs w:val="0"/>
          <w:spacing w:val="3"/>
          <w:position w:val="0"/>
          <w:sz w:val="24"/>
          <w:szCs w:val="24"/>
          <w:highlight w:val="none"/>
          <w:lang w:val="en-US" w:eastAsia="zh-CN" w:bidi="ar-SA"/>
        </w:rPr>
        <w:t xml:space="preserve">按国家现行相关法律法规、规范及技术标准和要求执行。 </w:t>
      </w:r>
      <w:r/>
    </w:p>
    <w:p>
      <w:pPr>
        <w:ind w:firstLine="0"/>
        <w:jc w:val="left"/>
        <w:pageBreakBefore w:val="0"/>
        <w:spacing w:line="240" w:lineRule="auto"/>
        <w:shd w:val="clear" w:color="auto" w:fill="auto"/>
        <w:widowControl/>
        <w:rPr>
          <w:rFonts w:hint="eastAsia" w:ascii="宋体" w:hAnsi="宋体" w:eastAsia="宋体" w:cs="宋体"/>
          <w:b/>
          <w:bCs/>
          <w:color w:val="000000"/>
          <w:sz w:val="36"/>
          <w:szCs w:val="36"/>
          <w:highlight w:val="none"/>
        </w:rPr>
        <w:outlineLvl w:val="0"/>
      </w:pPr>
      <w:r>
        <w:rPr>
          <w:rFonts w:hint="eastAsia"/>
          <w:color w:val="000000"/>
          <w:highlight w:val="none"/>
          <w:lang w:val="zh-CN"/>
        </w:rPr>
        <w:br w:type="page" w:clear="all"/>
      </w:r>
      <w:r>
        <w:rPr>
          <w:rFonts w:hint="eastAsia"/>
          <w:color w:val="000000"/>
          <w:highlight w:val="none"/>
          <w:lang w:val="en-US" w:eastAsia="zh-CN"/>
        </w:rPr>
        <w:t xml:space="preserve">                        </w:t>
      </w:r>
      <w:bookmarkStart w:id="118" w:name="_Toc19235"/>
      <w:r>
        <w:rPr>
          <w:rFonts w:hint="eastAsia" w:ascii="宋体" w:hAnsi="宋体" w:eastAsia="宋体" w:cs="宋体"/>
          <w:b/>
          <w:bCs/>
          <w:color w:val="000000"/>
          <w:sz w:val="36"/>
          <w:szCs w:val="36"/>
          <w:highlight w:val="none"/>
        </w:rPr>
        <w:t xml:space="preserve">第五章  评审方法与评审标准</w:t>
      </w:r>
      <w:bookmarkEnd w:id="118"/>
      <w:r/>
      <w:r/>
    </w:p>
    <w:p>
      <w:pPr>
        <w:ind w:firstLine="420"/>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eastAsia="zh-CN"/>
        </w:rPr>
        <w:t xml:space="preserve">方法</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综合比较与评价后按照得分高低顺序对供应商进行排列。得分相同的，按响应报价由低到高顺序排列</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得分且响应报价相同的，</w:t>
      </w:r>
      <w:r>
        <w:rPr>
          <w:rFonts w:ascii="宋体" w:hAnsi="宋体" w:eastAsia="宋体" w:cs="宋体"/>
          <w:color w:val="000000"/>
          <w:sz w:val="24"/>
          <w:szCs w:val="24"/>
          <w:highlight w:val="none"/>
          <w:lang w:eastAsia="zh-CN"/>
        </w:rPr>
        <w:t xml:space="preserve">由</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lang w:eastAsia="zh-CN"/>
        </w:rPr>
        <w:t xml:space="preserve">根据响应文件</w:t>
      </w:r>
      <w:r>
        <w:rPr>
          <w:rFonts w:hint="eastAsia" w:ascii="宋体" w:hAnsi="宋体" w:eastAsia="宋体" w:cs="宋体"/>
          <w:color w:val="000000"/>
          <w:sz w:val="24"/>
          <w:szCs w:val="24"/>
          <w:highlight w:val="none"/>
          <w:lang w:val="en-US" w:eastAsia="zh-CN"/>
        </w:rPr>
        <w:t xml:space="preserve">施工组织设计</w:t>
      </w:r>
      <w:r>
        <w:rPr>
          <w:rFonts w:ascii="宋体" w:hAnsi="宋体" w:eastAsia="宋体" w:cs="宋体"/>
          <w:color w:val="000000"/>
          <w:sz w:val="24"/>
          <w:szCs w:val="24"/>
          <w:highlight w:val="none"/>
          <w:lang w:eastAsia="zh-CN"/>
        </w:rPr>
        <w:t xml:space="preserve">方案优劣顺序排序。</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lang w:val="en-US" w:eastAsia="zh-CN"/>
        </w:rPr>
        <w:t xml:space="preserve">小微企业价格扣除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val="zh-CN"/>
        </w:rPr>
        <w:t xml:space="preserve">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p>
    <w:p>
      <w:pPr>
        <w:pStyle w:val="103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三、评审标准</w:t>
      </w:r>
      <w:r/>
    </w:p>
    <w:tbl>
      <w:tblPr>
        <w:tblStyle w:val="861"/>
        <w:tblpPr w:horzAnchor="page" w:tblpX="1720" w:vertAnchor="text" w:tblpY="203" w:leftFromText="180" w:topFromText="0" w:rightFromText="180" w:bottomFromText="0"/>
        <w:tblW w:w="498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907"/>
        <w:gridCol w:w="5300"/>
        <w:gridCol w:w="915"/>
        <w:gridCol w:w="1425"/>
      </w:tblGrid>
      <w:tr>
        <w:trPr>
          <w:trHeight w:val="476"/>
        </w:trPr>
        <w:tc>
          <w:tcPr>
            <w:tcW w:w="576"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序号</w:t>
            </w:r>
            <w:r/>
          </w:p>
        </w:tc>
        <w:tc>
          <w:tcPr>
            <w:tcW w:w="907"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评审因素</w:t>
            </w:r>
            <w:r/>
          </w:p>
        </w:tc>
        <w:tc>
          <w:tcPr>
            <w:tcW w:w="5308"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评审细则</w:t>
            </w:r>
            <w:r/>
          </w:p>
        </w:tc>
        <w:tc>
          <w:tcPr>
            <w:tcW w:w="916"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分值</w:t>
            </w:r>
            <w:r/>
          </w:p>
        </w:tc>
        <w:tc>
          <w:tcPr>
            <w:tcW w:w="1427"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分值类型</w:t>
            </w:r>
            <w:r/>
          </w:p>
        </w:tc>
      </w:tr>
      <w:tr>
        <w:trPr>
          <w:trHeight w:val="476"/>
        </w:trPr>
        <w:tc>
          <w:tcPr>
            <w:gridSpan w:val="5"/>
            <w:tcW w:w="9134" w:type="dxa"/>
            <w:vAlign w:val="center"/>
            <w:textDirection w:val="lrTb"/>
            <w:noWrap w:val="false"/>
          </w:tcPr>
          <w:p>
            <w:pPr>
              <w:pStyle w:val="1157"/>
              <w:ind w:left="0"/>
              <w:pageBreakBefore w:val="0"/>
              <w:spacing w:before="0" w:after="0" w:line="3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en-US"/>
              </w:rPr>
              <w:t xml:space="preserve">价格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分）</w:t>
            </w:r>
            <w:r/>
          </w:p>
        </w:tc>
      </w:tr>
      <w:tr>
        <w:trPr>
          <w:trHeight w:val="476"/>
        </w:trPr>
        <w:tc>
          <w:tcPr>
            <w:tcW w:w="576"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t xml:space="preserve">1.1</w:t>
            </w:r>
            <w:r/>
          </w:p>
        </w:tc>
        <w:tc>
          <w:tcPr>
            <w:tcW w:w="907"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b w:val="0"/>
                <w:color w:val="000000"/>
                <w:sz w:val="24"/>
                <w:szCs w:val="24"/>
                <w:highlight w:val="none"/>
                <w:lang w:eastAsia="en-US"/>
              </w:rPr>
              <w:outlineLvl w:val="9"/>
            </w:pPr>
            <w:r>
              <w:rPr>
                <w:rFonts w:hint="eastAsia" w:ascii="宋体" w:hAnsi="宋体" w:eastAsia="宋体" w:cs="宋体"/>
                <w:b w:val="0"/>
                <w:color w:val="000000"/>
                <w:sz w:val="24"/>
                <w:szCs w:val="24"/>
                <w:highlight w:val="none"/>
                <w:lang w:eastAsia="en-US"/>
              </w:rPr>
              <w:t xml:space="preserve">价格分</w:t>
            </w:r>
            <w:r/>
          </w:p>
        </w:tc>
        <w:tc>
          <w:tcPr>
            <w:tcW w:w="5308" w:type="dxa"/>
            <w:vAlign w:val="center"/>
            <w:textDirection w:val="lrTb"/>
            <w:noWrap w:val="false"/>
          </w:tcPr>
          <w:p>
            <w:pPr>
              <w:pageBreakBefore w:val="0"/>
              <w:spacing w:line="380" w:lineRule="exact"/>
              <w:rPr>
                <w:rFonts w:ascii="宋体" w:hAnsi="宋体" w:eastAsia="宋体" w:cs="宋体"/>
                <w:color w:val="000000"/>
                <w:sz w:val="24"/>
                <w:szCs w:val="24"/>
                <w:highlight w:val="none"/>
                <w:lang w:val="en-US"/>
              </w:rPr>
            </w:pPr>
            <w:r>
              <w:rPr>
                <w:rFonts w:hint="eastAsia" w:ascii="宋体" w:hAnsi="宋体"/>
                <w:color w:val="000000"/>
                <w:sz w:val="24"/>
                <w:szCs w:val="24"/>
                <w:highlight w:val="none"/>
              </w:rPr>
              <w:t xml:space="preserve">采用低价优先法计算，即满足</w:t>
            </w:r>
            <w:r>
              <w:rPr>
                <w:rFonts w:hint="eastAsia" w:ascii="宋体" w:hAnsi="宋体"/>
                <w:color w:val="000000"/>
                <w:sz w:val="24"/>
                <w:szCs w:val="24"/>
                <w:highlight w:val="none"/>
                <w:lang w:eastAsia="zh-CN"/>
              </w:rPr>
              <w:t xml:space="preserve">竞争性磋商文件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lang w:val="en-US" w:eastAsia="zh-CN"/>
              </w:rPr>
              <w:t xml:space="preserve">且报价最低的供应商的价格为评标基准价，其价格分为满分。其他供应商的价格分统一按照下列公式计算</w:t>
            </w:r>
            <w:r>
              <w:rPr>
                <w:rFonts w:hint="eastAsia" w:ascii="宋体" w:hAnsi="宋体"/>
                <w:color w:val="000000"/>
                <w:sz w:val="24"/>
                <w:szCs w:val="24"/>
                <w:highlight w:val="none"/>
              </w:rPr>
              <w:t xml:space="preserve">（小数点保留两位）</w:t>
            </w:r>
            <w:r>
              <w:rPr>
                <w:rFonts w:hint="eastAsia" w:ascii="宋体" w:hAnsi="宋体"/>
                <w:color w:val="000000"/>
                <w:sz w:val="24"/>
                <w:szCs w:val="24"/>
                <w:highlight w:val="none"/>
                <w:lang w:val="en-US" w:eastAsia="zh-CN"/>
              </w:rPr>
              <w:t xml:space="preserve">：报价得分=（评标基准价/报价）×70</w:t>
            </w:r>
            <w:r/>
          </w:p>
        </w:tc>
        <w:tc>
          <w:tcPr>
            <w:tcW w:w="916" w:type="dxa"/>
            <w:vAlign w:val="center"/>
            <w:textDirection w:val="lrTb"/>
            <w:noWrap w:val="false"/>
          </w:tcPr>
          <w:p>
            <w:pPr>
              <w:pStyle w:val="1157"/>
              <w:ind w:left="0"/>
              <w:jc w:val="center"/>
              <w:pageBreakBefore w:val="0"/>
              <w:spacing w:before="0" w:after="0" w:line="380" w:lineRule="exact"/>
              <w:rPr>
                <w:rFonts w:ascii="宋体" w:hAnsi="宋体" w:eastAsia="宋体" w:cs="宋体"/>
                <w:b w:val="0"/>
                <w:color w:val="000000"/>
                <w:sz w:val="24"/>
                <w:szCs w:val="24"/>
                <w:highlight w:val="none"/>
                <w:lang w:val="en-US" w:eastAsia="zh-CN"/>
              </w:rPr>
              <w:outlineLvl w:val="9"/>
            </w:pPr>
            <w:r>
              <w:rPr>
                <w:rFonts w:hint="eastAsia" w:ascii="宋体" w:hAnsi="宋体" w:eastAsia="宋体" w:cs="宋体"/>
                <w:b w:val="0"/>
                <w:color w:val="000000"/>
                <w:sz w:val="24"/>
                <w:szCs w:val="24"/>
                <w:highlight w:val="none"/>
                <w:lang w:val="en-US" w:eastAsia="zh-CN"/>
              </w:rPr>
              <w:t xml:space="preserve">70</w:t>
            </w:r>
            <w:r/>
          </w:p>
        </w:tc>
        <w:tc>
          <w:tcPr>
            <w:tcW w:w="1427"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b w:val="0"/>
                <w:color w:val="000000"/>
                <w:sz w:val="24"/>
                <w:szCs w:val="24"/>
                <w:highlight w:val="none"/>
                <w:lang w:eastAsia="en-US"/>
              </w:rPr>
              <w:outlineLvl w:val="9"/>
            </w:pPr>
            <w:r>
              <w:rPr>
                <w:rFonts w:hint="eastAsia" w:ascii="宋体" w:hAnsi="宋体" w:eastAsia="宋体" w:cs="宋体"/>
                <w:b w:val="0"/>
                <w:color w:val="000000"/>
                <w:sz w:val="24"/>
                <w:szCs w:val="24"/>
                <w:highlight w:val="none"/>
                <w:lang w:eastAsia="en-US"/>
              </w:rPr>
              <w:t xml:space="preserve">自动计算</w:t>
            </w:r>
            <w:r/>
          </w:p>
        </w:tc>
      </w:tr>
      <w:tr>
        <w:trPr>
          <w:trHeight w:val="476"/>
        </w:trPr>
        <w:tc>
          <w:tcPr>
            <w:gridSpan w:val="5"/>
            <w:tcW w:w="9134" w:type="dxa"/>
            <w:vAlign w:val="center"/>
            <w:textDirection w:val="lrTb"/>
            <w:noWrap w:val="false"/>
          </w:tcPr>
          <w:p>
            <w:pPr>
              <w:pStyle w:val="1157"/>
              <w:ind w:left="0"/>
              <w:jc w:val="left"/>
              <w:pageBreakBefore w:val="0"/>
              <w:spacing w:before="0" w:after="0" w:line="380" w:lineRule="exact"/>
              <w:rPr>
                <w:rFonts w:hint="eastAsia" w:ascii="宋体" w:hAnsi="宋体" w:eastAsia="宋体" w:cs="宋体"/>
                <w:b w:val="0"/>
                <w:color w:val="000000"/>
                <w:sz w:val="24"/>
                <w:szCs w:val="24"/>
                <w:highlight w:val="none"/>
              </w:rPr>
              <w:outlineLvl w:val="9"/>
            </w:pP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业绩（</w:t>
            </w:r>
            <w:r>
              <w:rPr>
                <w:rFonts w:hint="eastAsia" w:ascii="宋体" w:hAnsi="宋体" w:cs="宋体"/>
                <w:bCs w:val="0"/>
                <w:color w:val="000000"/>
                <w:sz w:val="24"/>
                <w:szCs w:val="24"/>
                <w:highlight w:val="none"/>
                <w:lang w:val="en-US" w:eastAsia="zh-CN"/>
              </w:rPr>
              <w:t xml:space="preserve">18</w:t>
            </w:r>
            <w:r>
              <w:rPr>
                <w:rFonts w:hint="eastAsia" w:ascii="宋体" w:hAnsi="宋体" w:eastAsia="宋体" w:cs="宋体"/>
                <w:bCs w:val="0"/>
                <w:color w:val="000000"/>
                <w:sz w:val="24"/>
                <w:szCs w:val="24"/>
                <w:highlight w:val="none"/>
              </w:rPr>
              <w:t xml:space="preserve">分）</w:t>
            </w:r>
            <w:r/>
          </w:p>
        </w:tc>
      </w:tr>
      <w:tr>
        <w:trPr>
          <w:trHeight w:val="476"/>
        </w:trPr>
        <w:tc>
          <w:tcPr>
            <w:tcW w:w="576" w:type="dxa"/>
            <w:vAlign w:val="center"/>
            <w:vMerge w:val="restart"/>
            <w:textDirection w:val="lrTb"/>
            <w:noWrap w:val="false"/>
          </w:tcPr>
          <w:p>
            <w:pPr>
              <w:pStyle w:val="1157"/>
              <w:ind w:left="0"/>
              <w:jc w:val="center"/>
              <w:pageBreakBefore w:val="0"/>
              <w:spacing w:before="0" w:after="0" w:line="36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w:t>
            </w:r>
            <w:r/>
          </w:p>
        </w:tc>
        <w:tc>
          <w:tcPr>
            <w:tcW w:w="907" w:type="dxa"/>
            <w:vAlign w:val="center"/>
            <w:textDirection w:val="lrTb"/>
            <w:noWrap w:val="false"/>
          </w:tcPr>
          <w:p>
            <w:pPr>
              <w:pStyle w:val="1157"/>
              <w:ind w:left="0"/>
              <w:jc w:val="center"/>
              <w:pageBreakBefore w:val="0"/>
              <w:spacing w:before="0" w:after="0" w:line="360" w:lineRule="exact"/>
              <w:rPr>
                <w:rFonts w:hint="eastAsia" w:ascii="宋体" w:hAnsi="宋体" w:eastAsia="宋体" w:cs="宋体"/>
                <w:color w:val="000000"/>
                <w:sz w:val="24"/>
                <w:szCs w:val="24"/>
                <w:highlight w:val="none"/>
                <w:lang w:eastAsia="en-US"/>
              </w:rPr>
              <w:outlineLvl w:val="9"/>
            </w:pPr>
            <w:r>
              <w:rPr>
                <w:rFonts w:hint="eastAsia" w:ascii="宋体" w:hAnsi="宋体" w:eastAsia="宋体" w:cs="宋体"/>
                <w:b w:val="0"/>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lang w:eastAsia="en-US"/>
              </w:rPr>
              <w:t xml:space="preserve">业绩</w:t>
            </w:r>
            <w:r/>
          </w:p>
        </w:tc>
        <w:tc>
          <w:tcPr>
            <w:tcW w:w="5308" w:type="dxa"/>
            <w:vAlign w:val="center"/>
            <w:textDirection w:val="lrTb"/>
            <w:noWrap w:val="false"/>
          </w:tcPr>
          <w:p>
            <w:pPr>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供应商每提供一个2021年1月1日（含）以来房建工程施工业绩的，得3分，满分9分。</w:t>
            </w:r>
            <w:r/>
          </w:p>
          <w:p>
            <w:pPr>
              <w:pageBreakBefore w:val="0"/>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注：需提供中标通知书（或成交通知书或发包通知书）、合同、竣工验收证明书（或完工验收证明材料）的扫描件加盖供应商公章，三者缺一不可，时间以竣工验收证明书或完工验收证明材料为准。</w:t>
            </w:r>
            <w:r>
              <w:rPr>
                <w:rFonts w:ascii="宋体" w:hAnsi="宋体" w:eastAsia="宋体" w:cs="宋体"/>
                <w:b/>
                <w:bCs/>
                <w:sz w:val="24"/>
                <w:szCs w:val="24"/>
                <w:highlight w:val="none"/>
              </w:rPr>
              <w:t xml:space="preserve">若上述材料无法体现项目类型、</w:t>
            </w:r>
            <w:r>
              <w:rPr>
                <w:rFonts w:hint="eastAsia" w:ascii="宋体" w:hAnsi="宋体" w:eastAsia="宋体" w:cs="宋体"/>
                <w:b/>
                <w:bCs/>
                <w:sz w:val="24"/>
                <w:szCs w:val="24"/>
                <w:highlight w:val="none"/>
                <w:lang w:val="en-US" w:eastAsia="zh-CN"/>
              </w:rPr>
              <w:t xml:space="preserve">工作</w:t>
            </w:r>
            <w:r>
              <w:rPr>
                <w:rFonts w:ascii="宋体" w:hAnsi="宋体" w:eastAsia="宋体" w:cs="宋体"/>
                <w:b/>
                <w:bCs/>
                <w:sz w:val="24"/>
                <w:szCs w:val="24"/>
                <w:highlight w:val="none"/>
              </w:rPr>
              <w:t xml:space="preserve">内容等评审所需关键要素，须另行提供</w:t>
            </w:r>
            <w:r>
              <w:rPr>
                <w:rFonts w:hint="eastAsia" w:ascii="宋体" w:hAnsi="宋体" w:eastAsia="宋体" w:cs="宋体"/>
                <w:b/>
                <w:bCs/>
                <w:sz w:val="24"/>
                <w:szCs w:val="24"/>
                <w:highlight w:val="none"/>
              </w:rPr>
              <w:t xml:space="preserve">有效佐证材料</w:t>
            </w:r>
            <w:r>
              <w:rPr>
                <w:rFonts w:ascii="宋体" w:hAnsi="宋体" w:eastAsia="宋体" w:cs="宋体"/>
                <w:b/>
                <w:bCs/>
                <w:sz w:val="24"/>
                <w:szCs w:val="24"/>
                <w:highlight w:val="none"/>
              </w:rPr>
              <w:t xml:space="preserve">。所提供材料不能满足本项评审要求的，对应业绩不予计分。</w:t>
            </w:r>
            <w:r/>
          </w:p>
        </w:tc>
        <w:tc>
          <w:tcPr>
            <w:tcW w:w="916" w:type="dxa"/>
            <w:vAlign w:val="center"/>
            <w:textDirection w:val="lrTb"/>
            <w:noWrap w:val="false"/>
          </w:tcPr>
          <w:p>
            <w:pPr>
              <w:pStyle w:val="1157"/>
              <w:ind w:left="0"/>
              <w:jc w:val="center"/>
              <w:pageBreakBefore w:val="0"/>
              <w:spacing w:before="0" w:after="0" w:line="360" w:lineRule="exact"/>
              <w:rPr>
                <w:rFonts w:hint="eastAsia" w:ascii="宋体" w:hAnsi="宋体" w:eastAsia="宋体" w:cs="宋体"/>
                <w:b w:val="0"/>
                <w:color w:val="000000"/>
                <w:sz w:val="24"/>
                <w:szCs w:val="24"/>
                <w:highlight w:val="none"/>
                <w:lang w:eastAsia="zh-CN"/>
              </w:rPr>
              <w:outlineLvl w:val="9"/>
            </w:pPr>
            <w:r>
              <w:rPr>
                <w:rFonts w:hint="eastAsia" w:ascii="宋体" w:hAnsi="宋体" w:cs="宋体"/>
                <w:b w:val="0"/>
                <w:color w:val="000000"/>
                <w:sz w:val="24"/>
                <w:szCs w:val="24"/>
                <w:highlight w:val="none"/>
                <w:lang w:val="en-US" w:eastAsia="zh-CN"/>
              </w:rPr>
              <w:t xml:space="preserve">9</w:t>
            </w:r>
            <w:r/>
          </w:p>
        </w:tc>
        <w:tc>
          <w:tcPr>
            <w:tcW w:w="1427" w:type="dxa"/>
            <w:vAlign w:val="center"/>
            <w:textDirection w:val="lrTb"/>
            <w:noWrap w:val="false"/>
          </w:tcPr>
          <w:p>
            <w:pPr>
              <w:pStyle w:val="1157"/>
              <w:ind w:left="0"/>
              <w:jc w:val="center"/>
              <w:pageBreakBefore w:val="0"/>
              <w:spacing w:before="0" w:after="0" w:line="360" w:lineRule="exact"/>
              <w:rPr>
                <w:rFonts w:hint="eastAsia" w:ascii="宋体" w:hAnsi="宋体" w:eastAsia="宋体" w:cs="宋体"/>
                <w:b w:val="0"/>
                <w:color w:val="000000"/>
                <w:sz w:val="24"/>
                <w:szCs w:val="24"/>
                <w:highlight w:val="none"/>
                <w:lang w:eastAsia="en-US"/>
              </w:rPr>
              <w:outlineLvl w:val="9"/>
            </w:pPr>
            <w:r>
              <w:rPr>
                <w:rFonts w:hint="eastAsia" w:ascii="宋体" w:hAnsi="宋体" w:eastAsia="宋体" w:cs="宋体"/>
                <w:b w:val="0"/>
                <w:color w:val="000000"/>
                <w:sz w:val="24"/>
                <w:szCs w:val="24"/>
                <w:highlight w:val="none"/>
                <w:lang w:eastAsia="en-US"/>
              </w:rPr>
              <w:t xml:space="preserve">客观分</w:t>
            </w:r>
            <w:r/>
          </w:p>
        </w:tc>
      </w:tr>
      <w:tr>
        <w:trPr>
          <w:trHeight w:val="476"/>
        </w:trPr>
        <w:tc>
          <w:tcPr>
            <w:tcW w:w="576" w:type="dxa"/>
            <w:vAlign w:val="center"/>
            <w:vMerge w:val="continue"/>
            <w:textDirection w:val="lrTb"/>
            <w:noWrap w:val="false"/>
          </w:tcPr>
          <w:p>
            <w:pPr>
              <w:pStyle w:val="1157"/>
              <w:ind w:left="0"/>
              <w:jc w:val="center"/>
              <w:pageBreakBefore w:val="0"/>
              <w:spacing w:before="0" w:after="0" w:line="36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tc>
        <w:tc>
          <w:tcPr>
            <w:tcW w:w="907" w:type="dxa"/>
            <w:vAlign w:val="center"/>
            <w:textDirection w:val="lrTb"/>
            <w:noWrap w:val="false"/>
          </w:tcPr>
          <w:p>
            <w:pPr>
              <w:pStyle w:val="1157"/>
              <w:ind w:left="0"/>
              <w:jc w:val="center"/>
              <w:pageBreakBefore w:val="0"/>
              <w:spacing w:before="0" w:after="0" w:line="360" w:lineRule="exact"/>
              <w:rPr>
                <w:rFonts w:ascii="宋体" w:hAnsi="宋体" w:eastAsia="宋体" w:cs="宋体"/>
                <w:b w:val="0"/>
                <w:color w:val="000000"/>
                <w:sz w:val="24"/>
                <w:szCs w:val="24"/>
                <w:highlight w:val="none"/>
                <w:lang w:val="en-US" w:eastAsia="zh-CN"/>
              </w:rPr>
              <w:outlineLvl w:val="9"/>
            </w:pPr>
            <w:r>
              <w:rPr>
                <w:rFonts w:hint="eastAsia" w:ascii="宋体" w:hAnsi="宋体" w:eastAsia="宋体" w:cs="宋体"/>
                <w:b w:val="0"/>
                <w:color w:val="000000"/>
                <w:sz w:val="24"/>
                <w:szCs w:val="24"/>
                <w:highlight w:val="none"/>
                <w:lang w:val="en-US" w:eastAsia="zh-CN"/>
              </w:rPr>
              <w:t xml:space="preserve">项目经理</w:t>
            </w:r>
            <w:r/>
          </w:p>
        </w:tc>
        <w:tc>
          <w:tcPr>
            <w:tcW w:w="5308" w:type="dxa"/>
            <w:vAlign w:val="center"/>
            <w:textDirection w:val="lrTb"/>
            <w:noWrap w:val="false"/>
          </w:tcPr>
          <w:p>
            <w:pPr>
              <w:pageBreakBefore w:val="0"/>
              <w:spacing w:line="3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（1）具有工程师及以上技术职称得3分；须</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b w:val="0"/>
                <w:bCs w:val="0"/>
                <w:color w:val="000000"/>
                <w:sz w:val="24"/>
                <w:szCs w:val="24"/>
                <w:highlight w:val="none"/>
                <w:shd w:val="clear" w:color="auto" w:fill="auto"/>
              </w:rPr>
              <w:t xml:space="preserve">加盖供应商公章的</w:t>
            </w:r>
            <w:r>
              <w:rPr>
                <w:rFonts w:hint="eastAsia" w:ascii="宋体" w:hAnsi="宋体" w:eastAsia="宋体" w:cs="宋体"/>
                <w:color w:val="000000"/>
                <w:sz w:val="24"/>
                <w:szCs w:val="24"/>
                <w:highlight w:val="none"/>
                <w:lang w:val="en-US" w:eastAsia="zh-CN"/>
              </w:rPr>
              <w:t xml:space="preserve">职称证书扫描件</w:t>
            </w:r>
            <w:r>
              <w:rPr>
                <w:rFonts w:hint="eastAsia" w:ascii="宋体" w:hAnsi="宋体" w:eastAsia="宋体" w:cs="宋体"/>
                <w:b w:val="0"/>
                <w:bCs w:val="0"/>
                <w:color w:val="000000"/>
                <w:sz w:val="24"/>
                <w:szCs w:val="24"/>
                <w:highlight w:val="none"/>
                <w:lang w:val="en-US" w:eastAsia="zh-CN" w:bidi="ar-SA"/>
              </w:rPr>
              <w:t xml:space="preserve">及</w:t>
            </w:r>
            <w:r>
              <w:rPr>
                <w:rFonts w:hint="eastAsia" w:ascii="宋体" w:hAnsi="宋体" w:eastAsia="宋体" w:cs="宋体"/>
                <w:b w:val="0"/>
                <w:bCs w:val="0"/>
                <w:color w:val="000000"/>
                <w:sz w:val="24"/>
                <w:szCs w:val="24"/>
                <w:highlight w:val="none"/>
                <w:lang w:val="en-US" w:eastAsia="zh-CN"/>
              </w:rPr>
              <w:t xml:space="preserve">响应文件递交截止前3个月内任意一个月的社保证明材料</w:t>
            </w:r>
            <w:r>
              <w:rPr>
                <w:rFonts w:hint="eastAsia" w:ascii="宋体" w:hAnsi="宋体" w:eastAsia="宋体" w:cs="宋体"/>
                <w:b w:val="0"/>
                <w:bCs w:val="0"/>
                <w:color w:val="000000"/>
                <w:sz w:val="24"/>
                <w:szCs w:val="24"/>
                <w:highlight w:val="none"/>
                <w:lang w:val="en-US" w:eastAsia="zh-CN" w:bidi="ar-SA"/>
              </w:rPr>
              <w:t xml:space="preserve">。</w:t>
            </w:r>
            <w:r/>
          </w:p>
          <w:p>
            <w:pPr>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lang w:val="en-US" w:eastAsia="zh-CN"/>
              </w:rPr>
              <w:t xml:space="preserve">项目经理自2021年1月1日（含）以来担任过房建工程施工项目的项目经理或项目副经理，有一个得3分，满分6分。</w:t>
            </w:r>
            <w:r/>
          </w:p>
          <w:p>
            <w:pPr>
              <w:pageBreakBefore w:val="0"/>
              <w:spacing w:line="360" w:lineRule="exact"/>
              <w:rPr>
                <w:rFonts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lang w:val="en-US" w:eastAsia="zh-CN"/>
              </w:rPr>
              <w:t xml:space="preserve">注：需提供中标通知书（或成交通知书或发包通知书）、合同、竣工验收证明书（或完工验收证明材料）的扫描件加盖供应商公章，三者缺一不可，时间以竣工验收证明书或完工验收证明材料为准</w:t>
            </w:r>
            <w:r>
              <w:rPr>
                <w:rFonts w:hint="eastAsia" w:ascii="宋体" w:hAnsi="宋体" w:eastAsia="宋体" w:cs="宋体"/>
                <w:color w:val="000000"/>
                <w:sz w:val="24"/>
                <w:szCs w:val="24"/>
                <w:highlight w:val="none"/>
                <w:shd w:val="clear" w:color="auto" w:fill="ffffff"/>
                <w:lang w:val="en-US" w:eastAsia="zh-CN"/>
              </w:rPr>
              <w:t xml:space="preserve">。</w:t>
            </w:r>
            <w:r/>
          </w:p>
          <w:p>
            <w:pPr>
              <w:pageBreakBefore w:val="0"/>
              <w:spacing w:line="360" w:lineRule="exact"/>
              <w:rPr>
                <w:rFonts w:hint="eastAsia" w:ascii="宋体" w:hAnsi="宋体" w:eastAsia="宋体" w:cs="宋体"/>
                <w:color w:val="000000"/>
                <w:sz w:val="24"/>
                <w:szCs w:val="24"/>
                <w:highlight w:val="none"/>
                <w:shd w:val="clear" w:color="auto" w:fill="ffffff"/>
                <w:lang w:eastAsia="zh-CN"/>
              </w:rPr>
            </w:pPr>
            <w:r>
              <w:rPr>
                <w:rFonts w:ascii="宋体" w:hAnsi="宋体" w:eastAsia="宋体" w:cs="宋体"/>
                <w:b/>
                <w:bCs/>
                <w:color w:val="000000"/>
                <w:sz w:val="24"/>
                <w:szCs w:val="24"/>
                <w:highlight w:val="none"/>
              </w:rPr>
              <w:t xml:space="preserve">若上述材</w:t>
            </w:r>
            <w:r>
              <w:rPr>
                <w:rFonts w:ascii="宋体" w:hAnsi="宋体" w:eastAsia="宋体" w:cs="宋体"/>
                <w:b/>
                <w:bCs/>
                <w:sz w:val="24"/>
                <w:szCs w:val="24"/>
                <w:highlight w:val="none"/>
              </w:rPr>
              <w:t xml:space="preserve">料无法体现</w:t>
            </w:r>
            <w:r>
              <w:rPr>
                <w:rFonts w:hint="eastAsia" w:ascii="宋体" w:hAnsi="宋体" w:eastAsia="宋体" w:cs="宋体"/>
                <w:b/>
                <w:bCs/>
                <w:sz w:val="24"/>
                <w:szCs w:val="24"/>
                <w:highlight w:val="none"/>
                <w:lang w:val="en-US" w:eastAsia="zh-CN"/>
              </w:rPr>
              <w:t xml:space="preserve">项目经理、</w:t>
            </w:r>
            <w:r>
              <w:rPr>
                <w:rFonts w:ascii="宋体" w:hAnsi="宋体" w:eastAsia="宋体" w:cs="宋体"/>
                <w:b/>
                <w:bCs/>
                <w:sz w:val="24"/>
                <w:szCs w:val="24"/>
                <w:highlight w:val="none"/>
              </w:rPr>
              <w:t xml:space="preserve">项目类型、</w:t>
            </w:r>
            <w:r>
              <w:rPr>
                <w:rFonts w:hint="eastAsia" w:ascii="宋体" w:hAnsi="宋体" w:eastAsia="宋体" w:cs="宋体"/>
                <w:b/>
                <w:bCs/>
                <w:sz w:val="24"/>
                <w:szCs w:val="24"/>
                <w:highlight w:val="none"/>
                <w:lang w:val="en-US" w:eastAsia="zh-CN"/>
              </w:rPr>
              <w:t xml:space="preserve">工作</w:t>
            </w:r>
            <w:r>
              <w:rPr>
                <w:rFonts w:ascii="宋体" w:hAnsi="宋体" w:eastAsia="宋体" w:cs="宋体"/>
                <w:b/>
                <w:bCs/>
                <w:sz w:val="24"/>
                <w:szCs w:val="24"/>
                <w:highlight w:val="none"/>
              </w:rPr>
              <w:t xml:space="preserve">内容等评审所需关键要素，须另行提供</w:t>
            </w:r>
            <w:r>
              <w:rPr>
                <w:rFonts w:hint="eastAsia" w:ascii="宋体" w:hAnsi="宋体" w:eastAsia="宋体" w:cs="宋体"/>
                <w:b/>
                <w:bCs/>
                <w:sz w:val="24"/>
                <w:szCs w:val="24"/>
                <w:highlight w:val="none"/>
              </w:rPr>
              <w:t xml:space="preserve">有效佐证材料</w:t>
            </w:r>
            <w:r>
              <w:rPr>
                <w:rFonts w:ascii="宋体" w:hAnsi="宋体" w:eastAsia="宋体" w:cs="宋体"/>
                <w:b/>
                <w:bCs/>
                <w:sz w:val="24"/>
                <w:szCs w:val="24"/>
                <w:highlight w:val="none"/>
              </w:rPr>
              <w:t xml:space="preserve">。所提供材料不能满足本项评审要求的，对应业绩不予计分。</w:t>
            </w:r>
            <w:r/>
          </w:p>
        </w:tc>
        <w:tc>
          <w:tcPr>
            <w:tcW w:w="916" w:type="dxa"/>
            <w:vAlign w:val="center"/>
            <w:textDirection w:val="lrTb"/>
            <w:noWrap w:val="false"/>
          </w:tcPr>
          <w:p>
            <w:pPr>
              <w:pStyle w:val="1157"/>
              <w:ind w:left="0"/>
              <w:jc w:val="center"/>
              <w:pageBreakBefore w:val="0"/>
              <w:spacing w:before="0" w:after="0" w:line="360" w:lineRule="exact"/>
              <w:rPr>
                <w:rFonts w:ascii="宋体" w:hAnsi="宋体" w:cs="宋体"/>
                <w:b w:val="0"/>
                <w:color w:val="000000"/>
                <w:sz w:val="24"/>
                <w:szCs w:val="24"/>
                <w:highlight w:val="none"/>
                <w:lang w:val="en-US" w:eastAsia="zh-CN"/>
              </w:rPr>
              <w:outlineLvl w:val="9"/>
            </w:pPr>
            <w:r>
              <w:rPr>
                <w:rFonts w:hint="eastAsia" w:ascii="宋体" w:hAnsi="宋体" w:cs="宋体"/>
                <w:b w:val="0"/>
                <w:color w:val="000000"/>
                <w:sz w:val="24"/>
                <w:szCs w:val="24"/>
                <w:highlight w:val="none"/>
                <w:lang w:val="en-US" w:eastAsia="zh-CN"/>
              </w:rPr>
              <w:t xml:space="preserve">9</w:t>
            </w:r>
            <w:r/>
          </w:p>
        </w:tc>
        <w:tc>
          <w:tcPr>
            <w:tcW w:w="1427" w:type="dxa"/>
            <w:vAlign w:val="center"/>
            <w:textDirection w:val="lrTb"/>
            <w:noWrap w:val="false"/>
          </w:tcPr>
          <w:p>
            <w:pPr>
              <w:pStyle w:val="1157"/>
              <w:ind w:left="0"/>
              <w:jc w:val="center"/>
              <w:pageBreakBefore w:val="0"/>
              <w:spacing w:before="0" w:after="0" w:line="360" w:lineRule="exact"/>
              <w:rPr>
                <w:rFonts w:hint="eastAsia" w:ascii="宋体" w:hAnsi="宋体" w:eastAsia="宋体" w:cs="宋体"/>
                <w:b w:val="0"/>
                <w:color w:val="000000"/>
                <w:sz w:val="24"/>
                <w:szCs w:val="24"/>
                <w:highlight w:val="none"/>
                <w:lang w:eastAsia="en-US"/>
              </w:rPr>
              <w:outlineLvl w:val="9"/>
            </w:pPr>
            <w:r>
              <w:rPr>
                <w:rFonts w:hint="eastAsia" w:ascii="宋体" w:hAnsi="宋体" w:eastAsia="宋体" w:cs="宋体"/>
                <w:b w:val="0"/>
                <w:color w:val="000000"/>
                <w:sz w:val="24"/>
                <w:szCs w:val="24"/>
                <w:highlight w:val="none"/>
                <w:lang w:eastAsia="en-US"/>
              </w:rPr>
              <w:t xml:space="preserve">客观分</w:t>
            </w:r>
            <w:r/>
          </w:p>
        </w:tc>
      </w:tr>
      <w:tr>
        <w:trPr>
          <w:trHeight w:val="476"/>
        </w:trPr>
        <w:tc>
          <w:tcPr>
            <w:gridSpan w:val="5"/>
            <w:tcW w:w="9134" w:type="dxa"/>
            <w:vAlign w:val="center"/>
            <w:textDirection w:val="lrTb"/>
            <w:noWrap w:val="false"/>
          </w:tcPr>
          <w:p>
            <w:pPr>
              <w:pStyle w:val="1157"/>
              <w:ind w:left="0"/>
              <w:pageBreakBefore w:val="0"/>
              <w:spacing w:before="0" w:after="0" w:line="3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项目组</w:t>
            </w:r>
            <w:r>
              <w:rPr>
                <w:rStyle w:val="1155"/>
                <w:rFonts w:hint="eastAsia" w:ascii="宋体" w:hAnsi="宋体" w:cs="宋体"/>
                <w:color w:val="000000"/>
                <w:sz w:val="24"/>
                <w:szCs w:val="24"/>
                <w:highlight w:val="none"/>
                <w:lang w:val="en-US" w:eastAsia="zh-CN"/>
              </w:rPr>
              <w:t xml:space="preserve">成员</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w:t>
            </w:r>
            <w:r/>
          </w:p>
        </w:tc>
      </w:tr>
      <w:tr>
        <w:trPr>
          <w:trHeight w:val="366"/>
        </w:trPr>
        <w:tc>
          <w:tcPr>
            <w:tcW w:w="576" w:type="dxa"/>
            <w:vAlign w:val="center"/>
            <w:textDirection w:val="lrTb"/>
            <w:noWrap w:val="false"/>
          </w:tcPr>
          <w:p>
            <w:pPr>
              <w:jc w:val="center"/>
              <w:pageBreakBefore w:val="0"/>
              <w:spacing w:line="3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p>
        </w:tc>
        <w:tc>
          <w:tcPr>
            <w:tcW w:w="907" w:type="dxa"/>
            <w:vAlign w:val="center"/>
            <w:textDirection w:val="lrTb"/>
            <w:noWrap w:val="false"/>
          </w:tcPr>
          <w:p>
            <w:pPr>
              <w:jc w:val="center"/>
              <w:spacing w:line="360" w:lineRule="exact"/>
              <w:rPr>
                <w:rStyle w:val="1155"/>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项目组其他成员</w:t>
            </w:r>
            <w:r>
              <w:rPr>
                <w:rFonts w:hint="eastAsia" w:ascii="宋体" w:hAnsi="宋体" w:eastAsia="宋体" w:cs="宋体"/>
                <w:b w:val="0"/>
                <w:bCs w:val="0"/>
                <w:color w:val="000000"/>
                <w:sz w:val="24"/>
                <w:szCs w:val="24"/>
                <w:highlight w:val="none"/>
                <w:lang w:val="en-US" w:eastAsia="zh-CN" w:bidi="ar-SA"/>
              </w:rPr>
              <w:t xml:space="preserve">（不含项目经理）</w:t>
            </w:r>
            <w:r/>
          </w:p>
        </w:tc>
        <w:tc>
          <w:tcPr>
            <w:tcW w:w="5308" w:type="dxa"/>
            <w:vAlign w:val="center"/>
            <w:textDirection w:val="lrTb"/>
            <w:noWrap w:val="false"/>
          </w:tcPr>
          <w:p>
            <w:pPr>
              <w:pStyle w:val="1043"/>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①项目总工1名：具有工程师及以上技术职称得3分。</w:t>
            </w:r>
            <w:r/>
          </w:p>
          <w:p>
            <w:pPr>
              <w:pStyle w:val="1043"/>
              <w:rPr>
                <w:rFonts w:hint="eastAsia"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②</w:t>
            </w:r>
            <w:r>
              <w:rPr>
                <w:rFonts w:hint="eastAsia" w:ascii="宋体" w:hAnsi="宋体" w:eastAsia="宋体" w:cs="宋体"/>
                <w:b w:val="0"/>
                <w:bCs w:val="0"/>
                <w:color w:val="000000"/>
                <w:sz w:val="24"/>
                <w:szCs w:val="24"/>
                <w:highlight w:val="none"/>
                <w:lang w:val="en-US" w:eastAsia="zh-CN" w:bidi="ar-SA"/>
              </w:rPr>
              <w:t xml:space="preserve">专职安全员1名：</w:t>
            </w:r>
            <w:r>
              <w:rPr>
                <w:rFonts w:hint="eastAsia" w:ascii="宋体" w:hAnsi="宋体" w:eastAsia="宋体" w:cs="宋体"/>
                <w:color w:val="000000"/>
                <w:sz w:val="24"/>
                <w:szCs w:val="24"/>
                <w:highlight w:val="none"/>
                <w:lang w:val="en-US" w:eastAsia="zh-CN"/>
              </w:rPr>
              <w:t xml:space="preserve">具有有效的安全生产考核合格证书（安全员 C 证）</w:t>
            </w:r>
            <w:r>
              <w:rPr>
                <w:rFonts w:hint="eastAsia" w:ascii="宋体" w:hAnsi="宋体" w:eastAsia="宋体" w:cs="宋体"/>
                <w:b w:val="0"/>
                <w:bCs w:val="0"/>
                <w:color w:val="000000"/>
                <w:sz w:val="24"/>
                <w:szCs w:val="24"/>
                <w:highlight w:val="none"/>
                <w:lang w:val="en-US" w:eastAsia="zh-CN" w:bidi="ar-SA"/>
              </w:rPr>
              <w:t xml:space="preserve">，得3分。</w:t>
            </w:r>
            <w:r/>
          </w:p>
          <w:p>
            <w:pPr>
              <w:pStyle w:val="1043"/>
              <w:rPr>
                <w:rFonts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③</w:t>
            </w:r>
            <w:r>
              <w:rPr>
                <w:rFonts w:hint="eastAsia" w:ascii="宋体" w:hAnsi="宋体" w:eastAsia="宋体" w:cs="宋体"/>
                <w:b w:val="0"/>
                <w:bCs w:val="0"/>
                <w:color w:val="000000"/>
                <w:sz w:val="24"/>
                <w:szCs w:val="24"/>
                <w:highlight w:val="none"/>
                <w:lang w:val="en-US" w:eastAsia="zh-CN" w:bidi="ar-SA"/>
              </w:rPr>
              <w:t xml:space="preserve">其他人员：</w:t>
            </w:r>
            <w:r>
              <w:rPr>
                <w:rFonts w:hint="eastAsia" w:ascii="宋体" w:hAnsi="宋体" w:eastAsia="宋体" w:cs="宋体"/>
                <w:color w:val="000000"/>
                <w:sz w:val="24"/>
                <w:szCs w:val="24"/>
                <w:highlight w:val="none"/>
                <w:lang w:val="en-US" w:eastAsia="zh-CN"/>
              </w:rPr>
              <w:t xml:space="preserve">每提供1名具有工程师及以上技术职称或二级（含）以上注册建造师证书的，得 3 分</w:t>
            </w:r>
            <w:r>
              <w:rPr>
                <w:rFonts w:hint="eastAsia" w:eastAsia="宋体"/>
                <w:highlight w:val="none"/>
                <w:lang w:eastAsia="zh-CN"/>
              </w:rPr>
              <w:t xml:space="preserve">，</w:t>
            </w:r>
            <w:r>
              <w:rPr>
                <w:rFonts w:hint="eastAsia" w:ascii="宋体" w:hAnsi="宋体" w:eastAsia="宋体" w:cs="宋体"/>
                <w:color w:val="000000"/>
                <w:sz w:val="24"/>
                <w:szCs w:val="24"/>
                <w:highlight w:val="none"/>
                <w:lang w:val="en-US" w:eastAsia="zh-CN"/>
              </w:rPr>
              <w:t xml:space="preserve">本项最高得6分</w:t>
            </w:r>
            <w:r>
              <w:rPr>
                <w:rFonts w:hint="eastAsia" w:ascii="宋体" w:hAnsi="宋体" w:cs="宋体"/>
                <w:color w:val="000000"/>
                <w:sz w:val="24"/>
                <w:szCs w:val="24"/>
                <w:highlight w:val="none"/>
                <w:shd w:val="clear" w:color="auto" w:fill="ffffff"/>
              </w:rPr>
              <w:t xml:space="preserve">。</w:t>
            </w:r>
            <w:r/>
          </w:p>
          <w:p>
            <w:pPr>
              <w:pStyle w:val="1043"/>
              <w:rPr>
                <w:rFonts w:hint="eastAsia"/>
                <w:highlight w:val="none"/>
                <w:lang w:val="en-US" w:eastAsia="zh-CN"/>
              </w:rPr>
            </w:pPr>
            <w:r>
              <w:rPr>
                <w:rFonts w:ascii="宋体" w:hAnsi="宋体" w:eastAsia="宋体" w:cs="宋体"/>
                <w:b/>
                <w:bCs/>
                <w:sz w:val="24"/>
                <w:szCs w:val="24"/>
                <w:highlight w:val="none"/>
              </w:rPr>
              <w:t xml:space="preserve">备注：</w:t>
            </w:r>
            <w:r>
              <w:rPr>
                <w:rFonts w:hint="eastAsia" w:ascii="宋体" w:hAnsi="宋体" w:eastAsia="宋体" w:cs="宋体"/>
                <w:b/>
                <w:bCs/>
                <w:color w:val="000000"/>
                <w:sz w:val="24"/>
                <w:szCs w:val="24"/>
                <w:highlight w:val="none"/>
                <w:lang w:val="en-US" w:eastAsia="zh-CN" w:bidi="ar-SA"/>
              </w:rPr>
              <w:t xml:space="preserve">同一人员仅按照所持最高等级证书计分，不重复累计得分；</w:t>
            </w:r>
            <w:r>
              <w:rPr>
                <w:rFonts w:ascii="宋体" w:hAnsi="宋体" w:eastAsia="宋体" w:cs="宋体"/>
                <w:sz w:val="24"/>
                <w:szCs w:val="24"/>
                <w:highlight w:val="none"/>
              </w:rPr>
              <w:t xml:space="preserve">人员不得兼任本评审项内多个岗位</w:t>
            </w:r>
            <w:r>
              <w:rPr>
                <w:rFonts w:hint="eastAsia" w:ascii="宋体" w:hAnsi="宋体" w:eastAsia="宋体" w:cs="宋体"/>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须提供加盖供应商公章的人员相关证书扫描件及</w:t>
            </w:r>
            <w:r>
              <w:rPr>
                <w:rFonts w:hint="eastAsia" w:ascii="宋体" w:hAnsi="宋体" w:eastAsia="宋体" w:cs="宋体"/>
                <w:b/>
                <w:bCs/>
                <w:color w:val="000000"/>
                <w:sz w:val="24"/>
                <w:szCs w:val="24"/>
                <w:highlight w:val="none"/>
                <w:lang w:val="en-US" w:eastAsia="zh-CN"/>
              </w:rPr>
              <w:t xml:space="preserve">响应文件递交截止前3个月内任意一个月的社保证明材料</w:t>
            </w:r>
            <w:r>
              <w:rPr>
                <w:rFonts w:hint="eastAsia" w:ascii="宋体" w:hAnsi="宋体" w:eastAsia="宋体" w:cs="宋体"/>
                <w:b/>
                <w:bCs/>
                <w:color w:val="000000"/>
                <w:sz w:val="24"/>
                <w:szCs w:val="24"/>
                <w:highlight w:val="none"/>
                <w:lang w:val="en-US" w:eastAsia="zh-CN" w:bidi="ar-SA"/>
              </w:rPr>
              <w:t xml:space="preserve">，否则不得分。</w:t>
            </w:r>
            <w:r/>
          </w:p>
        </w:tc>
        <w:tc>
          <w:tcPr>
            <w:tcW w:w="916" w:type="dxa"/>
            <w:vAlign w:val="center"/>
            <w:textDirection w:val="lrTb"/>
            <w:noWrap w:val="false"/>
          </w:tcPr>
          <w:p>
            <w:pPr>
              <w:jc w:val="center"/>
              <w:pageBreakBefore w:val="0"/>
              <w:spacing w:line="36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12</w:t>
            </w:r>
            <w:r/>
          </w:p>
        </w:tc>
        <w:tc>
          <w:tcPr>
            <w:tcW w:w="1427" w:type="dxa"/>
            <w:vAlign w:val="center"/>
            <w:textDirection w:val="lrTb"/>
            <w:noWrap w:val="false"/>
          </w:tcPr>
          <w:p>
            <w:pPr>
              <w:jc w:val="center"/>
              <w:pageBreakBefore w:val="0"/>
              <w:spacing w:line="360" w:lineRule="exac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客观分</w:t>
            </w:r>
            <w:r/>
          </w:p>
        </w:tc>
      </w:tr>
      <w:tr>
        <w:trPr>
          <w:trHeight w:val="476"/>
        </w:trPr>
        <w:tc>
          <w:tcPr>
            <w:tcW w:w="576"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合计</w:t>
            </w:r>
            <w:r/>
          </w:p>
        </w:tc>
        <w:tc>
          <w:tcPr>
            <w:tcW w:w="907" w:type="dxa"/>
            <w:vAlign w:val="center"/>
            <w:textDirection w:val="lrTb"/>
            <w:noWrap w:val="false"/>
          </w:tcPr>
          <w:p>
            <w:pPr>
              <w:jc w:val="center"/>
              <w:pageBreakBefore w:val="0"/>
              <w:spacing w:line="380" w:lineRule="exac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5308" w:type="dxa"/>
            <w:vAlign w:val="center"/>
            <w:textDirection w:val="lrTb"/>
            <w:noWrap w:val="false"/>
          </w:tcPr>
          <w:p>
            <w:pPr>
              <w:jc w:val="center"/>
              <w:pageBreakBefore w:val="0"/>
              <w:spacing w:line="380" w:lineRule="exact"/>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16" w:type="dxa"/>
            <w:vAlign w:val="center"/>
            <w:textDirection w:val="lrTb"/>
            <w:noWrap w:val="false"/>
          </w:tcPr>
          <w:p>
            <w:pPr>
              <w:pStyle w:val="1157"/>
              <w:ind w:left="0"/>
              <w:jc w:val="center"/>
              <w:pageBreakBefore w:val="0"/>
              <w:spacing w:before="0" w:after="0" w:line="380" w:lineRule="exact"/>
              <w:rPr>
                <w:rFonts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r>
            <w:r/>
          </w:p>
        </w:tc>
        <w:tc>
          <w:tcPr>
            <w:tcW w:w="1427" w:type="dxa"/>
            <w:vAlign w:val="center"/>
            <w:textDirection w:val="lrTb"/>
            <w:noWrap w:val="false"/>
          </w:tcPr>
          <w:p>
            <w:pPr>
              <w:pStyle w:val="1157"/>
              <w:ind w:left="0"/>
              <w:jc w:val="center"/>
              <w:pageBreakBefore w:val="0"/>
              <w:spacing w:before="0" w:after="0" w:line="380" w:lineRule="exact"/>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r>
            <w:r/>
          </w:p>
        </w:tc>
      </w:tr>
    </w:tbl>
    <w:p>
      <w:pPr>
        <w:pStyle w:val="1029"/>
        <w:jc w:val="center"/>
        <w:spacing w:line="240" w:lineRule="auto"/>
        <w:rPr>
          <w:color w:val="000000"/>
          <w:sz w:val="36"/>
          <w:szCs w:val="36"/>
          <w:highlight w:val="none"/>
        </w:rPr>
      </w:pPr>
      <w:r/>
      <w:bookmarkStart w:id="119" w:name="_Toc26539"/>
      <w:r/>
      <w:bookmarkStart w:id="120" w:name="_Toc479586165"/>
      <w:r>
        <w:rPr>
          <w:rFonts w:hint="eastAsia" w:ascii="宋体" w:hAnsi="宋体" w:eastAsia="宋体" w:cs="宋体"/>
          <w:b/>
          <w:bCs/>
          <w:color w:val="000000"/>
          <w:sz w:val="36"/>
          <w:szCs w:val="36"/>
          <w:highlight w:val="none"/>
          <w:lang w:val="en-US"/>
        </w:rPr>
        <w:br w:type="page" w:clear="all"/>
      </w:r>
      <w:bookmarkStart w:id="121" w:name="_Toc24662"/>
      <w:r/>
      <w:bookmarkStart w:id="122" w:name="_Toc19533"/>
      <w:r>
        <w:rPr>
          <w:rFonts w:hint="eastAsia" w:ascii="宋体" w:hAnsi="宋体" w:eastAsia="宋体" w:cs="宋体"/>
          <w:b/>
          <w:bCs/>
          <w:color w:val="000000"/>
          <w:sz w:val="36"/>
          <w:szCs w:val="36"/>
          <w:highlight w:val="none"/>
          <w:lang w:val="en-US"/>
        </w:rPr>
        <w:t xml:space="preserve">第六章  响应文件格式</w:t>
      </w:r>
      <w:bookmarkEnd w:id="121"/>
      <w:r/>
      <w:bookmarkEnd w:id="122"/>
      <w:r/>
      <w:r/>
    </w:p>
    <w:p>
      <w:pPr>
        <w:jc w:val="right"/>
        <w:rPr>
          <w:b/>
          <w:bCs/>
          <w:color w:val="000000"/>
          <w:sz w:val="32"/>
          <w:szCs w:val="32"/>
          <w:highlight w:val="none"/>
        </w:rPr>
      </w:pPr>
      <w:r>
        <w:rPr>
          <w:b/>
          <w:bCs/>
          <w:color w:val="000000"/>
          <w:sz w:val="32"/>
          <w:szCs w:val="32"/>
          <w:highlight w:val="none"/>
        </w:rPr>
      </w:r>
      <w:r/>
    </w:p>
    <w:p>
      <w:pPr>
        <w:jc w:val="center"/>
        <w:rPr>
          <w:rFonts w:hint="eastAsia" w:ascii="黑体" w:hAnsi="宋体" w:eastAsia="黑体"/>
          <w:color w:val="000000"/>
          <w:sz w:val="36"/>
          <w:szCs w:val="32"/>
          <w:highlight w:val="none"/>
          <w:lang w:eastAsia="zh-CN"/>
        </w:rPr>
      </w:pPr>
      <w:r>
        <w:rPr>
          <w:rFonts w:hint="eastAsia" w:ascii="黑体" w:hAnsi="宋体" w:eastAsia="黑体"/>
          <w:color w:val="000000"/>
          <w:sz w:val="36"/>
          <w:szCs w:val="32"/>
          <w:highlight w:val="none"/>
        </w:rPr>
        <w:t xml:space="preserve">项目名称：</w:t>
      </w:r>
      <w:r>
        <w:rPr>
          <w:rFonts w:hint="eastAsia" w:ascii="黑体" w:hAnsi="宋体" w:eastAsia="黑体"/>
          <w:color w:val="000000"/>
          <w:sz w:val="36"/>
          <w:szCs w:val="32"/>
          <w:highlight w:val="none"/>
          <w:lang w:eastAsia="zh-CN"/>
        </w:rPr>
        <w:t xml:space="preserve">G312绕城工区建设项目施工</w:t>
      </w:r>
      <w:r/>
    </w:p>
    <w:p>
      <w:pPr>
        <w:jc w:val="center"/>
        <w:rPr>
          <w:rFonts w:ascii="黑体" w:hAnsi="宋体" w:eastAsia="黑体"/>
          <w:color w:val="000000"/>
          <w:sz w:val="40"/>
          <w:szCs w:val="36"/>
          <w:highlight w:val="none"/>
        </w:rPr>
      </w:pPr>
      <w:r>
        <w:rPr>
          <w:rFonts w:hint="eastAsia" w:ascii="黑体" w:hAnsi="宋体" w:eastAsia="黑体"/>
          <w:color w:val="000000"/>
          <w:sz w:val="40"/>
          <w:szCs w:val="36"/>
          <w:highlight w:val="none"/>
        </w:rPr>
        <w:t xml:space="preserve">项目编号： </w:t>
      </w:r>
      <w:r>
        <w:rPr>
          <w:rFonts w:ascii="黑体" w:hAnsi="宋体" w:eastAsia="黑体"/>
          <w:color w:val="000000"/>
          <w:sz w:val="40"/>
          <w:szCs w:val="36"/>
          <w:highlight w:val="none"/>
        </w:rPr>
        <w:t xml:space="preserve">  </w:t>
      </w:r>
      <w:r/>
    </w:p>
    <w:p>
      <w:pPr>
        <w:rPr>
          <w:color w:val="000000"/>
          <w:highlight w:val="none"/>
        </w:rPr>
      </w:pPr>
      <w:r>
        <w:rPr>
          <w:color w:val="000000"/>
          <w:highlight w:val="none"/>
        </w:rPr>
      </w:r>
      <w:r/>
    </w:p>
    <w:p>
      <w:pPr>
        <w:jc w:val="center"/>
        <w:rPr>
          <w:rFonts w:ascii="宋体" w:hAnsi="宋体"/>
          <w:b/>
          <w:color w:val="000000"/>
          <w:sz w:val="72"/>
          <w:szCs w:val="72"/>
          <w:highlight w:val="none"/>
        </w:rPr>
      </w:pPr>
      <w:r>
        <w:rPr>
          <w:rFonts w:ascii="宋体" w:hAnsi="宋体"/>
          <w:b/>
          <w:color w:val="000000"/>
          <w:sz w:val="72"/>
          <w:szCs w:val="72"/>
          <w:highlight w:val="none"/>
        </w:rPr>
      </w:r>
      <w:r/>
    </w:p>
    <w:p>
      <w:pPr>
        <w:jc w:val="center"/>
        <w:rPr>
          <w:rFonts w:ascii="宋体" w:hAnsi="宋体"/>
          <w:b/>
          <w:color w:val="000000"/>
          <w:sz w:val="72"/>
          <w:szCs w:val="72"/>
          <w:highlight w:val="none"/>
        </w:rPr>
      </w:pPr>
      <w:r>
        <w:rPr>
          <w:rFonts w:ascii="宋体" w:hAnsi="宋体"/>
          <w:b/>
          <w:color w:val="000000"/>
          <w:sz w:val="72"/>
          <w:szCs w:val="72"/>
          <w:highlight w:val="none"/>
        </w:rPr>
      </w:r>
      <w:r/>
    </w:p>
    <w:p>
      <w:pPr>
        <w:pStyle w:val="1158"/>
        <w:rPr>
          <w:color w:val="000000"/>
          <w:highlight w:val="none"/>
        </w:rPr>
      </w:pPr>
      <w:r>
        <w:rPr>
          <w:color w:val="000000"/>
          <w:highlight w:val="none"/>
        </w:rPr>
      </w:r>
      <w:r/>
    </w:p>
    <w:p>
      <w:pPr>
        <w:rPr>
          <w:color w:val="000000"/>
          <w:highlight w:val="none"/>
        </w:rPr>
      </w:pPr>
      <w:r>
        <w:rPr>
          <w:color w:val="000000"/>
          <w:highlight w:val="none"/>
        </w:rPr>
      </w:r>
      <w:r/>
    </w:p>
    <w:p>
      <w:pPr>
        <w:jc w:val="center"/>
        <w:rPr>
          <w:rFonts w:ascii="宋体" w:hAnsi="宋体"/>
          <w:color w:val="000000"/>
          <w:sz w:val="36"/>
          <w:szCs w:val="36"/>
          <w:highlight w:val="none"/>
          <w:lang w:val="zh-CN"/>
        </w:rPr>
      </w:pPr>
      <w:r>
        <w:rPr>
          <w:rFonts w:hint="eastAsia" w:ascii="宋体" w:hAnsi="宋体"/>
          <w:b/>
          <w:color w:val="000000"/>
          <w:sz w:val="72"/>
          <w:szCs w:val="72"/>
          <w:highlight w:val="none"/>
        </w:rPr>
        <w:t xml:space="preserve">竞争性磋商响应文件</w:t>
      </w:r>
      <w:r/>
    </w:p>
    <w:p>
      <w:pPr>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pStyle w:val="1158"/>
        <w:rPr>
          <w:color w:val="000000"/>
          <w:highlight w:val="none"/>
          <w:lang w:val="zh-CN"/>
        </w:rPr>
      </w:pPr>
      <w:r>
        <w:rPr>
          <w:color w:val="000000"/>
          <w:highlight w:val="none"/>
          <w:lang w:val="zh-CN"/>
        </w:rPr>
      </w:r>
      <w:r/>
    </w:p>
    <w:p>
      <w:pPr>
        <w:rPr>
          <w:color w:val="000000"/>
          <w:highlight w:val="none"/>
          <w:lang w:val="zh-CN"/>
        </w:rPr>
      </w:pPr>
      <w:r>
        <w:rPr>
          <w:color w:val="000000"/>
          <w:highlight w:val="none"/>
          <w:lang w:val="zh-CN"/>
        </w:rPr>
      </w:r>
      <w:r/>
    </w:p>
    <w:p>
      <w:pPr>
        <w:pStyle w:val="1158"/>
        <w:rPr>
          <w:color w:val="000000"/>
          <w:highlight w:val="none"/>
          <w:lang w:val="zh-CN"/>
        </w:rPr>
      </w:pPr>
      <w:r>
        <w:rPr>
          <w:color w:val="000000"/>
          <w:highlight w:val="none"/>
          <w:lang w:val="zh-CN"/>
        </w:rPr>
      </w:r>
      <w:r/>
    </w:p>
    <w:p>
      <w:pPr>
        <w:rPr>
          <w:color w:val="000000"/>
          <w:highlight w:val="none"/>
          <w:lang w:val="zh-CN"/>
        </w:rPr>
      </w:pPr>
      <w:r>
        <w:rPr>
          <w:color w:val="000000"/>
          <w:highlight w:val="none"/>
          <w:lang w:val="zh-CN"/>
        </w:rPr>
      </w:r>
      <w:r/>
    </w:p>
    <w:p>
      <w:pPr>
        <w:pStyle w:val="1158"/>
        <w:rPr>
          <w:color w:val="000000"/>
          <w:highlight w:val="none"/>
          <w:lang w:val="zh-CN"/>
        </w:rPr>
      </w:pPr>
      <w:r>
        <w:rPr>
          <w:color w:val="000000"/>
          <w:highlight w:val="none"/>
          <w:lang w:val="zh-CN"/>
        </w:rPr>
      </w:r>
      <w:r/>
    </w:p>
    <w:p>
      <w:pPr>
        <w:ind w:firstLine="2160"/>
        <w:rPr>
          <w:rFonts w:ascii="宋体" w:hAnsi="宋体"/>
          <w:color w:val="000000"/>
          <w:sz w:val="36"/>
          <w:szCs w:val="36"/>
          <w:highlight w:val="none"/>
          <w:lang w:val="zh-CN"/>
        </w:rPr>
      </w:pPr>
      <w:r>
        <w:rPr>
          <w:rFonts w:ascii="宋体" w:hAnsi="宋体"/>
          <w:color w:val="000000"/>
          <w:sz w:val="36"/>
          <w:szCs w:val="36"/>
          <w:highlight w:val="none"/>
          <w:lang w:val="zh-CN"/>
        </w:rPr>
      </w:r>
      <w:r/>
    </w:p>
    <w:p>
      <w:pPr>
        <w:ind w:firstLine="1677"/>
        <w:rPr>
          <w:rFonts w:ascii="宋体" w:hAnsi="宋体"/>
          <w:color w:val="000000"/>
          <w:sz w:val="36"/>
          <w:szCs w:val="36"/>
          <w:highlight w:val="none"/>
          <w:u w:val="single"/>
          <w:lang w:val="zh-CN"/>
        </w:rPr>
      </w:pPr>
      <w:r>
        <w:rPr>
          <w:rFonts w:hint="eastAsia" w:ascii="宋体" w:hAnsi="宋体"/>
          <w:color w:val="000000"/>
          <w:sz w:val="36"/>
          <w:szCs w:val="36"/>
          <w:highlight w:val="none"/>
          <w:lang w:val="en-US" w:eastAsia="zh-CN"/>
        </w:rPr>
        <w:t xml:space="preserve">供应商</w:t>
      </w:r>
      <w:r>
        <w:rPr>
          <w:rFonts w:hint="eastAsia" w:ascii="宋体" w:hAnsi="宋体"/>
          <w:color w:val="000000"/>
          <w:sz w:val="36"/>
          <w:szCs w:val="36"/>
          <w:highlight w:val="none"/>
          <w:lang w:val="zh-CN"/>
        </w:rPr>
        <w:t xml:space="preserve">名称：</w:t>
      </w:r>
      <w:r>
        <w:rPr>
          <w:rFonts w:hint="eastAsia" w:ascii="宋体" w:hAnsi="宋体"/>
          <w:color w:val="000000"/>
          <w:sz w:val="36"/>
          <w:szCs w:val="36"/>
          <w:highlight w:val="none"/>
          <w:u w:val="single"/>
          <w:lang w:val="zh-CN"/>
        </w:rPr>
        <w:t xml:space="preserve">                    </w:t>
      </w:r>
      <w:r/>
    </w:p>
    <w:p>
      <w:pPr>
        <w:ind w:firstLine="1677"/>
        <w:rPr>
          <w:rFonts w:ascii="宋体" w:hAnsi="宋体"/>
          <w:color w:val="000000"/>
          <w:sz w:val="36"/>
          <w:szCs w:val="36"/>
          <w:highlight w:val="none"/>
          <w:u w:val="single"/>
          <w:lang w:val="zh-CN"/>
        </w:rPr>
      </w:pPr>
      <w:r>
        <w:rPr>
          <w:rFonts w:hint="eastAsia" w:ascii="宋体" w:hAnsi="宋体"/>
          <w:color w:val="000000"/>
          <w:sz w:val="36"/>
          <w:szCs w:val="36"/>
          <w:highlight w:val="none"/>
          <w:lang w:val="zh-CN"/>
        </w:rPr>
        <w:t xml:space="preserve">日      期：</w:t>
      </w:r>
      <w:r>
        <w:rPr>
          <w:rFonts w:hint="eastAsia" w:ascii="宋体" w:hAnsi="宋体"/>
          <w:color w:val="000000"/>
          <w:sz w:val="36"/>
          <w:szCs w:val="36"/>
          <w:highlight w:val="none"/>
          <w:u w:val="single"/>
          <w:lang w:val="zh-CN"/>
        </w:rPr>
        <w:t xml:space="preserve">                    </w:t>
      </w:r>
      <w:r/>
    </w:p>
    <w:p>
      <w:pPr>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jc w:val="center"/>
        <w:rPr>
          <w:rFonts w:ascii="宋体" w:hAnsi="宋体" w:cs="宋体"/>
          <w:b/>
          <w:color w:val="000000"/>
          <w:sz w:val="36"/>
          <w:szCs w:val="36"/>
          <w:highlight w:val="none"/>
        </w:rPr>
        <w:sectPr>
          <w:footerReference w:type="default" r:id="rId14"/>
          <w:footnotePr/>
          <w:endnotePr/>
          <w:type w:val="nextPage"/>
          <w:pgSz w:w="11906" w:h="16838" w:orient="portrait"/>
          <w:pgMar w:top="1440" w:right="1344" w:bottom="1440" w:left="1400" w:header="851" w:footer="992" w:gutter="0"/>
          <w:pgNumType w:start="1"/>
          <w:cols w:num="1" w:sep="0" w:space="1701" w:equalWidth="1"/>
          <w:docGrid w:linePitch="360"/>
        </w:sectPr>
      </w:pPr>
      <w:r>
        <w:rPr>
          <w:rFonts w:ascii="宋体" w:hAnsi="宋体" w:cs="宋体"/>
          <w:b/>
          <w:color w:val="000000"/>
          <w:sz w:val="36"/>
          <w:szCs w:val="36"/>
          <w:highlight w:val="none"/>
        </w:rPr>
      </w:r>
      <w:r/>
    </w:p>
    <w:p>
      <w:pPr>
        <w:jc w:val="center"/>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jc w:val="center"/>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lang w:val="en-US" w:eastAsia="zh-CN"/>
        </w:rPr>
        <w:t xml:space="preserve">响应</w:t>
      </w:r>
      <w:r>
        <w:rPr>
          <w:rFonts w:hint="eastAsia" w:ascii="方正黑体_GBK" w:hAnsi="方正黑体_GBK" w:eastAsia="方正黑体_GBK" w:cs="方正黑体_GBK"/>
          <w:color w:val="000000"/>
          <w:sz w:val="32"/>
          <w:szCs w:val="32"/>
          <w:highlight w:val="none"/>
        </w:rPr>
        <w:t xml:space="preserve">文件目录</w:t>
      </w:r>
      <w:r/>
    </w:p>
    <w:p>
      <w:pPr>
        <w:jc w:val="center"/>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ind w:firstLine="720"/>
        <w:jc w:val="left"/>
        <w:spacing w:line="360" w:lineRule="auto"/>
        <w:widowControl/>
        <w:rPr>
          <w:rFonts w:hint="eastAsia" w:ascii="宋体" w:hAnsi="宋体" w:cs="宋体"/>
          <w:b/>
          <w:bCs/>
          <w:color w:val="000000"/>
          <w:sz w:val="28"/>
          <w:szCs w:val="28"/>
          <w:highlight w:val="none"/>
        </w:rPr>
      </w:pPr>
      <w:r>
        <w:rPr>
          <w:rFonts w:ascii="宋体" w:hAnsi="宋体" w:cs="宋体"/>
          <w:b/>
          <w:bCs/>
          <w:color w:val="000000"/>
          <w:sz w:val="24"/>
          <w:highlight w:val="none"/>
        </w:rPr>
        <w:t xml:space="preserve">（注：为方便评审，可在系统对应模块内进行响应，其他内容按本章格式在“</w:t>
      </w:r>
      <w:r>
        <w:rPr>
          <w:rFonts w:hint="eastAsia" w:ascii="宋体" w:hAnsi="宋体" w:cs="宋体"/>
          <w:b/>
          <w:bCs/>
          <w:color w:val="000000"/>
          <w:sz w:val="24"/>
          <w:highlight w:val="none"/>
          <w:lang w:val="en-US" w:eastAsia="zh-CN"/>
        </w:rPr>
        <w:t xml:space="preserve">响应</w:t>
      </w:r>
      <w:r>
        <w:rPr>
          <w:rFonts w:ascii="宋体" w:hAnsi="宋体" w:cs="宋体"/>
          <w:b/>
          <w:bCs/>
          <w:color w:val="000000"/>
          <w:sz w:val="24"/>
          <w:highlight w:val="none"/>
        </w:rPr>
        <w:t xml:space="preserve">文件格式”模块进行响应。标书制作工具中格式和内容与</w:t>
      </w:r>
      <w:r>
        <w:rPr>
          <w:rFonts w:hint="eastAsia" w:ascii="宋体" w:hAnsi="宋体" w:cs="宋体"/>
          <w:b/>
          <w:bCs/>
          <w:color w:val="000000"/>
          <w:sz w:val="24"/>
          <w:highlight w:val="none"/>
          <w:lang w:val="en-US" w:eastAsia="zh-CN"/>
        </w:rPr>
        <w:t xml:space="preserve">竞争性磋商文件</w:t>
      </w:r>
      <w:r>
        <w:rPr>
          <w:rFonts w:ascii="宋体" w:hAnsi="宋体" w:cs="宋体"/>
          <w:b/>
          <w:bCs/>
          <w:color w:val="000000"/>
          <w:sz w:val="24"/>
          <w:highlight w:val="none"/>
        </w:rPr>
        <w:t xml:space="preserve">不一致的，以</w:t>
      </w:r>
      <w:r>
        <w:rPr>
          <w:rFonts w:hint="eastAsia" w:ascii="宋体" w:hAnsi="宋体" w:cs="宋体"/>
          <w:b/>
          <w:bCs/>
          <w:color w:val="000000"/>
          <w:sz w:val="24"/>
          <w:highlight w:val="none"/>
          <w:lang w:val="en-US" w:eastAsia="zh-CN"/>
        </w:rPr>
        <w:t xml:space="preserve">竞争性磋商文件</w:t>
      </w:r>
      <w:r>
        <w:rPr>
          <w:rFonts w:ascii="宋体" w:hAnsi="宋体" w:cs="宋体"/>
          <w:b/>
          <w:bCs/>
          <w:color w:val="000000"/>
          <w:sz w:val="24"/>
          <w:highlight w:val="none"/>
        </w:rPr>
        <w:t xml:space="preserve">为准。</w:t>
      </w:r>
      <w:r>
        <w:rPr>
          <w:rFonts w:hint="eastAsia" w:ascii="宋体" w:hAnsi="宋体" w:cs="宋体"/>
          <w:b/>
          <w:bCs/>
          <w:color w:val="000000"/>
          <w:sz w:val="24"/>
          <w:highlight w:val="none"/>
        </w:rPr>
        <w:t xml:space="preserve">）</w:t>
      </w:r>
      <w:r/>
    </w:p>
    <w:p>
      <w:pPr>
        <w:rPr>
          <w:color w:val="000000"/>
          <w:sz w:val="24"/>
          <w:szCs w:val="24"/>
          <w:highlight w:val="none"/>
        </w:rPr>
      </w:pPr>
      <w:r>
        <w:rPr>
          <w:rFonts w:hint="eastAsia"/>
          <w:color w:val="000000"/>
          <w:sz w:val="24"/>
          <w:szCs w:val="24"/>
          <w:highlight w:val="none"/>
        </w:rPr>
        <w:br w:type="page" w:clear="all"/>
      </w:r>
      <w:r>
        <w:rPr>
          <w:rFonts w:hint="eastAsia" w:ascii="宋体" w:hAnsi="宋体" w:eastAsia="宋体" w:cs="Times New Roman"/>
          <w:b/>
          <w:bCs/>
          <w:color w:val="000000"/>
          <w:sz w:val="24"/>
          <w:szCs w:val="24"/>
          <w:highlight w:val="none"/>
          <w:lang w:val="en-US" w:eastAsia="zh-CN" w:bidi="ar-SA"/>
        </w:rPr>
        <w:t xml:space="preserve">附件一：磋商申请及声明格式</w:t>
      </w:r>
      <w:r/>
    </w:p>
    <w:p>
      <w:pPr>
        <w:jc w:val="center"/>
        <w:spacing w:line="360" w:lineRule="auto"/>
        <w:rPr>
          <w:rFonts w:hint="eastAsia" w:ascii="宋体" w:hAnsi="宋体" w:eastAsia="宋体" w:cs="Times New Roman"/>
          <w:b/>
          <w:bCs/>
          <w:color w:val="000000"/>
          <w:sz w:val="30"/>
          <w:szCs w:val="30"/>
          <w:highlight w:val="none"/>
          <w:lang w:val="en-US" w:eastAsia="zh-CN" w:bidi="ar-SA"/>
        </w:rPr>
      </w:pPr>
      <w:r>
        <w:rPr>
          <w:rFonts w:hint="eastAsia" w:ascii="宋体" w:hAnsi="宋体" w:eastAsia="宋体" w:cs="Times New Roman"/>
          <w:b/>
          <w:bCs/>
          <w:color w:val="000000"/>
          <w:sz w:val="30"/>
          <w:szCs w:val="30"/>
          <w:highlight w:val="none"/>
          <w:lang w:val="en-US" w:eastAsia="zh-CN" w:bidi="ar-SA"/>
        </w:rPr>
        <w:t xml:space="preserve">磋商申请及声明</w:t>
      </w:r>
      <w:r/>
    </w:p>
    <w:p>
      <w:pPr>
        <w:keepLines w:val="0"/>
        <w:keepNext w:val="0"/>
        <w:pageBreakBefore w:val="0"/>
        <w:spacing w:line="42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致：</w:t>
      </w:r>
      <w:r>
        <w:rPr>
          <w:rFonts w:hint="eastAsia" w:ascii="宋体" w:hAnsi="宋体"/>
          <w:b/>
          <w:color w:val="000000"/>
          <w:sz w:val="24"/>
          <w:szCs w:val="24"/>
          <w:highlight w:val="none"/>
          <w:lang w:eastAsia="zh-CN"/>
        </w:rPr>
        <w:t xml:space="preserve">南京市公路事业发展中心</w:t>
      </w:r>
      <w:r>
        <w:rPr>
          <w:rFonts w:hint="eastAsia" w:ascii="宋体" w:hAnsi="宋体"/>
          <w:b/>
          <w:color w:val="000000"/>
          <w:sz w:val="24"/>
          <w:szCs w:val="24"/>
          <w:highlight w:val="none"/>
        </w:rPr>
        <w:t xml:space="preserve">：</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等线"/>
          <w:color w:val="000000"/>
          <w:sz w:val="24"/>
          <w:szCs w:val="24"/>
          <w:highlight w:val="none"/>
        </w:rPr>
        <w:t xml:space="preserve">根据贵方</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en-US" w:eastAsia="zh-CN"/>
        </w:rPr>
        <w:t xml:space="preserve">  </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zh-CN"/>
        </w:rPr>
        <w:t xml:space="preserve">（项目编号：</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zh-CN"/>
        </w:rPr>
        <w:t xml:space="preserve">）</w:t>
      </w:r>
      <w:r>
        <w:rPr>
          <w:rFonts w:ascii="宋体" w:hAnsi="宋体" w:cs="等线"/>
          <w:color w:val="000000"/>
          <w:sz w:val="24"/>
          <w:szCs w:val="24"/>
          <w:highlight w:val="none"/>
        </w:rPr>
        <w:t xml:space="preserve">竞争性磋商公告，正式授权下述签字人</w:t>
      </w:r>
      <w:r>
        <w:rPr>
          <w:rFonts w:ascii="宋体" w:hAnsi="宋体" w:cs="Arial"/>
          <w:color w:val="000000"/>
          <w:sz w:val="24"/>
          <w:szCs w:val="24"/>
          <w:highlight w:val="none"/>
          <w:u w:val="single"/>
        </w:rPr>
        <w:t xml:space="preserve">      </w:t>
      </w:r>
      <w:r>
        <w:rPr>
          <w:rFonts w:hint="eastAsia" w:ascii="宋体" w:hAnsi="宋体" w:cs="Arial"/>
          <w:color w:val="000000"/>
          <w:sz w:val="24"/>
          <w:szCs w:val="24"/>
          <w:highlight w:val="none"/>
          <w:u w:val="single"/>
          <w:lang w:eastAsia="zh-CN"/>
        </w:rPr>
        <w:t xml:space="preserve">（</w:t>
      </w:r>
      <w:r>
        <w:rPr>
          <w:rFonts w:ascii="宋体" w:hAnsi="宋体" w:cs="等线"/>
          <w:color w:val="000000"/>
          <w:sz w:val="24"/>
          <w:szCs w:val="24"/>
          <w:highlight w:val="none"/>
        </w:rPr>
        <w:t xml:space="preserve">姓名和职务</w:t>
      </w:r>
      <w:r>
        <w:rPr>
          <w:rFonts w:hint="eastAsia" w:ascii="宋体" w:hAnsi="宋体" w:cs="等线"/>
          <w:color w:val="000000"/>
          <w:sz w:val="24"/>
          <w:szCs w:val="24"/>
          <w:highlight w:val="none"/>
          <w:lang w:eastAsia="zh-CN"/>
        </w:rPr>
        <w:t xml:space="preserve">）</w:t>
      </w:r>
      <w:r>
        <w:rPr>
          <w:rFonts w:ascii="宋体" w:hAnsi="宋体" w:cs="等线"/>
          <w:color w:val="000000"/>
          <w:sz w:val="24"/>
          <w:szCs w:val="24"/>
          <w:highlight w:val="none"/>
        </w:rPr>
        <w:t xml:space="preserve">代表</w:t>
      </w:r>
      <w:r>
        <w:rPr>
          <w:rFonts w:ascii="宋体" w:hAnsi="宋体" w:cs="Arial"/>
          <w:color w:val="000000"/>
          <w:sz w:val="24"/>
          <w:szCs w:val="24"/>
          <w:highlight w:val="none"/>
          <w:u w:val="single"/>
        </w:rPr>
        <w:t xml:space="preserve">          </w:t>
      </w:r>
      <w:r>
        <w:rPr>
          <w:rFonts w:ascii="宋体" w:hAnsi="宋体" w:cs="等线"/>
          <w:color w:val="000000"/>
          <w:sz w:val="24"/>
          <w:szCs w:val="24"/>
          <w:highlight w:val="none"/>
        </w:rPr>
        <w:t xml:space="preserve">（供应商名称）</w:t>
      </w:r>
      <w:r>
        <w:rPr>
          <w:rFonts w:hint="eastAsia" w:ascii="宋体" w:hAnsi="宋体" w:cs="等线"/>
          <w:color w:val="000000"/>
          <w:sz w:val="24"/>
          <w:szCs w:val="24"/>
          <w:highlight w:val="none"/>
        </w:rPr>
        <w:t xml:space="preserve">，</w:t>
      </w:r>
      <w:r>
        <w:rPr>
          <w:rFonts w:ascii="宋体" w:hAnsi="宋体" w:cs="等线"/>
          <w:color w:val="000000"/>
          <w:sz w:val="24"/>
          <w:szCs w:val="24"/>
          <w:highlight w:val="none"/>
        </w:rPr>
        <w:t xml:space="preserve">提交响应性文件并参加磋商。</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等线"/>
          <w:color w:val="000000"/>
          <w:sz w:val="24"/>
          <w:szCs w:val="24"/>
          <w:highlight w:val="none"/>
        </w:rPr>
        <w:t xml:space="preserve">据此函，签字人兹宣布同意如下：</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000000"/>
          <w:sz w:val="24"/>
          <w:szCs w:val="24"/>
          <w:highlight w:val="none"/>
          <w:lang w:eastAsia="zh-CN"/>
        </w:rPr>
        <w:t xml:space="preserve">1.</w:t>
      </w:r>
      <w:r>
        <w:rPr>
          <w:rFonts w:ascii="宋体" w:hAnsi="宋体" w:cs="等线"/>
          <w:color w:val="000000"/>
          <w:sz w:val="24"/>
          <w:szCs w:val="24"/>
          <w:highlight w:val="none"/>
        </w:rPr>
        <w:t xml:space="preserve">我们的资格条件完全符合政府采购法和本次采购要求，我们同意并向贵方提供了与本次采购活动有关的所有证据和资料。</w:t>
      </w:r>
      <w:r/>
    </w:p>
    <w:p>
      <w:pPr>
        <w:ind w:firstLine="480"/>
        <w:keepLines w:val="0"/>
        <w:keepNext w:val="0"/>
        <w:pageBreakBefore w:val="0"/>
        <w:spacing w:line="42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b/>
          <w:color w:val="000000"/>
          <w:sz w:val="24"/>
          <w:szCs w:val="24"/>
          <w:highlight w:val="none"/>
          <w:u w:val="single"/>
        </w:rPr>
        <w:t xml:space="preserve">                          </w:t>
      </w:r>
      <w:r/>
    </w:p>
    <w:p>
      <w:pPr>
        <w:ind w:firstLine="480"/>
        <w:keepLines w:val="0"/>
        <w:keepNext w:val="0"/>
        <w:pageBreakBefore w:val="0"/>
        <w:spacing w:line="420" w:lineRule="exact"/>
        <w:widowControl w:val="off"/>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lang w:val="zh-CN"/>
        </w:rPr>
        <w:t xml:space="preserve">按</w:t>
      </w:r>
      <w:r>
        <w:rPr>
          <w:rFonts w:ascii="宋体" w:hAnsi="宋体" w:cs="等线"/>
          <w:color w:val="000000"/>
          <w:sz w:val="24"/>
          <w:szCs w:val="24"/>
          <w:highlight w:val="none"/>
        </w:rPr>
        <w:t xml:space="preserve">磋商文件要求</w:t>
      </w:r>
      <w:r>
        <w:rPr>
          <w:rFonts w:hint="eastAsia" w:ascii="宋体" w:hAnsi="宋体"/>
          <w:color w:val="000000"/>
          <w:sz w:val="24"/>
          <w:szCs w:val="24"/>
          <w:highlight w:val="none"/>
        </w:rPr>
        <w:t xml:space="preserve">：</w:t>
      </w:r>
      <w:r/>
    </w:p>
    <w:p>
      <w:pPr>
        <w:ind w:firstLine="480"/>
        <w:keepLines w:val="0"/>
        <w:keepNext w:val="0"/>
        <w:pageBreakBefore w:val="0"/>
        <w:spacing w:line="420" w:lineRule="exact"/>
        <w:widowControl w:val="off"/>
        <w:rPr>
          <w:rFonts w:ascii="宋体"/>
          <w:color w:val="000000"/>
          <w:sz w:val="24"/>
          <w:szCs w:val="24"/>
          <w:highlight w:val="none"/>
          <w:lang w:val="zh-CN"/>
        </w:rPr>
      </w:pPr>
      <w:r>
        <w:rPr>
          <w:rFonts w:hint="eastAsia" w:ascii="宋体"/>
          <w:color w:val="000000"/>
          <w:sz w:val="24"/>
          <w:szCs w:val="24"/>
          <w:highlight w:val="none"/>
          <w:lang w:val="zh-CN"/>
        </w:rPr>
        <w:t xml:space="preserve">我们的磋商</w:t>
      </w:r>
      <w:r>
        <w:rPr>
          <w:rFonts w:hint="eastAsia" w:ascii="宋体"/>
          <w:color w:val="000000"/>
          <w:sz w:val="24"/>
          <w:szCs w:val="24"/>
          <w:highlight w:val="none"/>
        </w:rPr>
        <w:t xml:space="preserve">报价</w:t>
      </w:r>
      <w:r>
        <w:rPr>
          <w:rFonts w:hint="eastAsia" w:ascii="宋体"/>
          <w:color w:val="000000"/>
          <w:sz w:val="24"/>
          <w:szCs w:val="24"/>
          <w:highlight w:val="none"/>
          <w:lang w:val="zh-CN"/>
        </w:rPr>
        <w:t xml:space="preserve">为人民币</w:t>
      </w: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color w:val="000000"/>
          <w:sz w:val="24"/>
          <w:szCs w:val="24"/>
          <w:highlight w:val="none"/>
          <w:u w:val="single"/>
        </w:rPr>
        <w:t xml:space="preserve">      元</w:t>
      </w:r>
      <w:r>
        <w:rPr>
          <w:rFonts w:hint="eastAsia" w:ascii="宋体" w:hAnsi="宋体"/>
          <w:color w:val="000000"/>
          <w:sz w:val="24"/>
          <w:szCs w:val="24"/>
          <w:highlight w:val="none"/>
        </w:rPr>
        <w:t xml:space="preserve">）</w:t>
      </w:r>
      <w:r/>
    </w:p>
    <w:p>
      <w:pPr>
        <w:ind w:firstLine="480"/>
        <w:keepLines w:val="0"/>
        <w:keepNext w:val="0"/>
        <w:pageBreakBefore w:val="0"/>
        <w:spacing w:line="420" w:lineRule="exact"/>
        <w:widowControl w:val="off"/>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项目</w:t>
      </w:r>
      <w:r>
        <w:rPr>
          <w:rFonts w:hint="eastAsia" w:ascii="宋体" w:hAnsi="宋体"/>
          <w:color w:val="000000"/>
          <w:sz w:val="24"/>
          <w:szCs w:val="24"/>
          <w:highlight w:val="none"/>
          <w:lang w:val="en-US" w:eastAsia="zh-CN"/>
        </w:rPr>
        <w:t xml:space="preserve">经理</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u w:val="single"/>
          <w:lang w:val="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zh-CN"/>
        </w:rPr>
        <w:t xml:space="preserve">    </w:t>
      </w:r>
      <w:r/>
    </w:p>
    <w:p>
      <w:pPr>
        <w:ind w:firstLine="480"/>
        <w:keepLines w:val="0"/>
        <w:keepNext w:val="0"/>
        <w:pageBreakBefore w:val="0"/>
        <w:spacing w:line="42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工期</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u w:val="single"/>
          <w:lang w:val="zh-CN"/>
        </w:rPr>
        <w:t xml:space="preserve">                    </w:t>
      </w:r>
      <w:r>
        <w:rPr>
          <w:rFonts w:hint="eastAsia" w:ascii="宋体" w:hAnsi="宋体"/>
          <w:color w:val="000000"/>
          <w:sz w:val="24"/>
          <w:szCs w:val="24"/>
          <w:highlight w:val="none"/>
          <w:lang w:val="zh-CN"/>
        </w:rPr>
        <w:t xml:space="preserve"> </w:t>
      </w:r>
      <w:r/>
    </w:p>
    <w:p>
      <w:pPr>
        <w:keepLines w:val="0"/>
        <w:keepNext w:val="0"/>
        <w:pageBreakBefore w:val="0"/>
        <w:spacing w:line="42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我们已详细阅读全部磋商文件及其有效补充文件，我们放弃对磋商文件任何误解的权利</w:t>
      </w:r>
      <w:r>
        <w:rPr>
          <w:rFonts w:hint="eastAsia" w:ascii="宋体" w:hAnsi="宋体"/>
          <w:color w:val="000000"/>
          <w:sz w:val="24"/>
          <w:szCs w:val="24"/>
          <w:highlight w:val="none"/>
          <w:lang w:eastAsia="zh-CN"/>
        </w:rPr>
        <w:t xml:space="preserve">，在</w:t>
      </w:r>
      <w:r>
        <w:rPr>
          <w:rFonts w:hint="eastAsia" w:ascii="宋体" w:hAnsi="宋体"/>
          <w:color w:val="000000"/>
          <w:sz w:val="24"/>
          <w:szCs w:val="24"/>
          <w:highlight w:val="none"/>
        </w:rPr>
        <w:t xml:space="preserve">提交响应文件后，不对磋商文件本身提出质疑。</w:t>
      </w:r>
      <w:r/>
    </w:p>
    <w:p>
      <w:pPr>
        <w:ind w:firstLine="480"/>
        <w:keepLines w:val="0"/>
        <w:keepNext w:val="0"/>
        <w:pageBreakBefore w:val="0"/>
        <w:spacing w:line="42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一旦我方成交，我方将根据磋商文件的规定及我方响应承诺严格履行合同。</w:t>
      </w:r>
      <w:r/>
    </w:p>
    <w:p>
      <w:pPr>
        <w:ind w:firstLine="480"/>
        <w:keepLines w:val="0"/>
        <w:keepNext w:val="0"/>
        <w:pageBreakBefore w:val="0"/>
        <w:spacing w:line="42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我方决不提供虚假材料谋取成交、决不采取不正当手段诋毁、排挤其他供应商、决不与采购人、</w:t>
      </w:r>
      <w:r>
        <w:rPr>
          <w:rFonts w:hint="eastAsia" w:ascii="宋体" w:hAnsi="宋体"/>
          <w:color w:val="000000"/>
          <w:sz w:val="24"/>
          <w:szCs w:val="24"/>
          <w:highlight w:val="none"/>
          <w:lang w:eastAsia="zh-CN"/>
        </w:rPr>
        <w:t xml:space="preserve">其他</w:t>
      </w:r>
      <w:r>
        <w:rPr>
          <w:rFonts w:hint="eastAsia" w:ascii="宋体" w:hAnsi="宋体"/>
          <w:color w:val="000000"/>
          <w:sz w:val="24"/>
          <w:szCs w:val="24"/>
          <w:highlight w:val="none"/>
        </w:rPr>
        <w:t xml:space="preserve">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000000"/>
          <w:sz w:val="24"/>
          <w:szCs w:val="24"/>
          <w:highlight w:val="none"/>
          <w:lang w:eastAsia="zh-CN"/>
        </w:rPr>
        <w:t xml:space="preserve">7.</w:t>
      </w:r>
      <w:r>
        <w:rPr>
          <w:rFonts w:ascii="宋体" w:hAnsi="宋体" w:cs="等线"/>
          <w:color w:val="000000"/>
          <w:sz w:val="24"/>
          <w:szCs w:val="24"/>
          <w:highlight w:val="none"/>
        </w:rPr>
        <w:t xml:space="preserve">我方正式通讯方式为：</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等线"/>
          <w:color w:val="000000"/>
          <w:sz w:val="24"/>
          <w:szCs w:val="24"/>
          <w:highlight w:val="none"/>
        </w:rPr>
        <w:t xml:space="preserve">地址：</w:t>
      </w:r>
      <w:r>
        <w:rPr>
          <w:rFonts w:ascii="宋体" w:hAnsi="宋体" w:cs="Arial"/>
          <w:color w:val="000000"/>
          <w:sz w:val="24"/>
          <w:szCs w:val="24"/>
          <w:highlight w:val="none"/>
          <w:u w:val="single"/>
        </w:rPr>
        <w:t xml:space="preserve">            </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等线"/>
          <w:color w:val="000000"/>
          <w:sz w:val="24"/>
          <w:szCs w:val="24"/>
          <w:highlight w:val="none"/>
        </w:rPr>
        <w:t xml:space="preserve">电话：</w:t>
      </w:r>
      <w:r>
        <w:rPr>
          <w:rFonts w:ascii="宋体" w:hAnsi="宋体" w:cs="Arial"/>
          <w:color w:val="000000"/>
          <w:sz w:val="24"/>
          <w:szCs w:val="24"/>
          <w:highlight w:val="none"/>
          <w:u w:val="single"/>
        </w:rPr>
        <w:t xml:space="preserve">            </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等线"/>
          <w:color w:val="000000"/>
          <w:sz w:val="24"/>
          <w:szCs w:val="24"/>
          <w:highlight w:val="none"/>
        </w:rPr>
        <w:t xml:space="preserve">传真：</w:t>
      </w:r>
      <w:r>
        <w:rPr>
          <w:rFonts w:ascii="宋体" w:hAnsi="宋体" w:cs="Arial"/>
          <w:color w:val="000000"/>
          <w:sz w:val="24"/>
          <w:szCs w:val="24"/>
          <w:highlight w:val="none"/>
          <w:u w:val="single"/>
        </w:rPr>
        <w:t xml:space="preserve">            </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000000"/>
          <w:sz w:val="24"/>
          <w:szCs w:val="24"/>
          <w:highlight w:val="none"/>
          <w:lang w:eastAsia="zh-CN"/>
        </w:rPr>
        <w:t xml:space="preserve">8.</w:t>
      </w:r>
      <w:r>
        <w:rPr>
          <w:rFonts w:ascii="宋体" w:hAnsi="宋体" w:cs="等线"/>
          <w:color w:val="000000"/>
          <w:sz w:val="24"/>
          <w:szCs w:val="24"/>
          <w:highlight w:val="none"/>
        </w:rPr>
        <w:t xml:space="preserve">我方正式开户银行和账号为：</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等线"/>
          <w:color w:val="000000"/>
          <w:sz w:val="24"/>
          <w:szCs w:val="24"/>
          <w:highlight w:val="none"/>
        </w:rPr>
        <w:t xml:space="preserve">开户银行：</w:t>
      </w:r>
      <w:r>
        <w:rPr>
          <w:rFonts w:ascii="宋体" w:hAnsi="宋体" w:cs="Arial"/>
          <w:color w:val="000000"/>
          <w:sz w:val="24"/>
          <w:szCs w:val="24"/>
          <w:highlight w:val="none"/>
          <w:u w:val="single"/>
        </w:rPr>
        <w:t xml:space="preserve">          </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等线"/>
          <w:color w:val="000000"/>
          <w:sz w:val="24"/>
          <w:szCs w:val="24"/>
          <w:highlight w:val="none"/>
        </w:rPr>
        <w:t xml:space="preserve">账号：</w:t>
      </w:r>
      <w:r>
        <w:rPr>
          <w:rFonts w:ascii="宋体" w:hAnsi="宋体" w:cs="Arial"/>
          <w:color w:val="000000"/>
          <w:sz w:val="24"/>
          <w:szCs w:val="24"/>
          <w:highlight w:val="none"/>
          <w:u w:val="single"/>
        </w:rPr>
        <w:t xml:space="preserve">            </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法定代表人或其委托代理人（</w:t>
      </w:r>
      <w:r>
        <w:rPr>
          <w:rFonts w:hint="eastAsia" w:ascii="宋体" w:hAnsi="宋体"/>
          <w:color w:val="000000"/>
          <w:sz w:val="24"/>
          <w:szCs w:val="24"/>
          <w:highlight w:val="none"/>
        </w:rPr>
        <w:t xml:space="preserve">签字或签章</w:t>
      </w:r>
      <w:r>
        <w:rPr>
          <w:rFonts w:hint="eastAsia" w:ascii="宋体" w:hAnsi="宋体" w:cs="宋体"/>
          <w:color w:val="000000"/>
          <w:sz w:val="24"/>
          <w:szCs w:val="24"/>
          <w:highlight w:val="none"/>
        </w:rPr>
        <w:t xml:space="preserve">）</w:t>
      </w:r>
      <w:r>
        <w:rPr>
          <w:rFonts w:ascii="宋体" w:hAnsi="宋体" w:cs="等线"/>
          <w:color w:val="000000"/>
          <w:sz w:val="24"/>
          <w:szCs w:val="24"/>
          <w:highlight w:val="none"/>
        </w:rPr>
        <w:t xml:space="preserve">：</w:t>
      </w:r>
      <w:r>
        <w:rPr>
          <w:rFonts w:ascii="宋体" w:hAnsi="宋体" w:cs="Arial"/>
          <w:color w:val="000000"/>
          <w:sz w:val="24"/>
          <w:szCs w:val="24"/>
          <w:highlight w:val="none"/>
          <w:u w:val="single"/>
        </w:rPr>
        <w:t xml:space="preserve">    </w:t>
      </w:r>
      <w:r/>
    </w:p>
    <w:p>
      <w:pPr>
        <w:ind w:firstLine="420"/>
        <w:keepLines w:val="0"/>
        <w:keepNext w:val="0"/>
        <w:pageBreakBefore w:val="0"/>
        <w:spacing w:line="420" w:lineRule="exact"/>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等线"/>
          <w:color w:val="000000"/>
          <w:sz w:val="24"/>
          <w:szCs w:val="24"/>
          <w:highlight w:val="none"/>
        </w:rPr>
        <w:t xml:space="preserve">供应商名称（公章）：</w:t>
      </w:r>
      <w:r>
        <w:rPr>
          <w:rFonts w:ascii="宋体" w:hAnsi="宋体" w:cs="Arial"/>
          <w:color w:val="000000"/>
          <w:sz w:val="24"/>
          <w:szCs w:val="24"/>
          <w:highlight w:val="none"/>
          <w:u w:val="single"/>
        </w:rPr>
        <w:t xml:space="preserve">           </w:t>
      </w:r>
      <w:r/>
    </w:p>
    <w:p>
      <w:pPr>
        <w:ind w:firstLine="480"/>
        <w:jc w:val="left"/>
        <w:keepLines w:val="0"/>
        <w:keepNext w:val="0"/>
        <w:pageBreakBefore w:val="0"/>
        <w:spacing w:line="42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pStyle w:val="1085"/>
        <w:ind w:left="0" w:firstLine="0"/>
        <w:rPr>
          <w:color w:val="000000"/>
          <w:sz w:val="24"/>
          <w:szCs w:val="24"/>
          <w:highlight w:val="none"/>
        </w:rPr>
      </w:pPr>
      <w:r>
        <w:rPr>
          <w:color w:val="000000"/>
          <w:sz w:val="24"/>
          <w:szCs w:val="24"/>
          <w:highlight w:val="none"/>
        </w:rPr>
        <w:br w:type="page" w:clear="all"/>
      </w:r>
      <w:r>
        <w:rPr>
          <w:rFonts w:hint="eastAsia" w:ascii="宋体" w:hAnsi="宋体" w:eastAsia="宋体" w:cs="Times New Roman"/>
          <w:b/>
          <w:bCs/>
          <w:color w:val="000000"/>
          <w:sz w:val="24"/>
          <w:szCs w:val="24"/>
          <w:highlight w:val="none"/>
          <w:lang w:val="en-US" w:eastAsia="zh-CN" w:bidi="ar-SA"/>
        </w:rPr>
        <w:t xml:space="preserve">附件二、法定代表人授权书或法定代表人身份证明格式</w:t>
      </w:r>
      <w:r/>
    </w:p>
    <w:p>
      <w:pPr>
        <w:jc w:val="center"/>
        <w:spacing w:line="360" w:lineRule="auto"/>
        <w:rPr>
          <w:rFonts w:hint="eastAsia" w:ascii="宋体" w:hAnsi="宋体"/>
          <w:b/>
          <w:bCs/>
          <w:color w:val="000000"/>
          <w:sz w:val="30"/>
          <w:szCs w:val="30"/>
          <w:highlight w:val="none"/>
        </w:rPr>
      </w:pPr>
      <w:r>
        <w:rPr>
          <w:rFonts w:hint="eastAsia" w:ascii="宋体" w:hAnsi="宋体"/>
          <w:b/>
          <w:bCs/>
          <w:color w:val="000000"/>
          <w:sz w:val="30"/>
          <w:szCs w:val="30"/>
          <w:highlight w:val="none"/>
        </w:rPr>
        <w:t xml:space="preserve">法定代表人授权书</w:t>
      </w:r>
      <w:r/>
    </w:p>
    <w:p>
      <w:pPr>
        <w:spacing w:line="360" w:lineRule="auto"/>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南京市公路事业发展中心</w:t>
      </w:r>
      <w:r>
        <w:rPr>
          <w:rFonts w:hint="eastAsia" w:ascii="宋体" w:hAnsi="宋体"/>
          <w:b/>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本授权书声明：注册于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住址）的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名称）法定代表人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（法定代表人姓名、职务）代表本公司授权在下面签字的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代表姓名、职务）为本公司的合法代理人，就贵方组织的</w:t>
      </w:r>
      <w:r>
        <w:rPr>
          <w:rFonts w:hint="eastAsia" w:ascii="宋体" w:hAnsi="宋体"/>
          <w:b/>
          <w:bCs/>
          <w:color w:val="000000"/>
          <w:sz w:val="24"/>
          <w:szCs w:val="24"/>
          <w:highlight w:val="none"/>
          <w:u w:val="single"/>
        </w:rPr>
        <w:t xml:space="preserve">      </w:t>
      </w:r>
      <w:r>
        <w:rPr>
          <w:rFonts w:hint="eastAsia" w:ascii="宋体" w:hAnsi="宋体"/>
          <w:b/>
          <w:bCs/>
          <w:color w:val="000000"/>
          <w:sz w:val="24"/>
          <w:szCs w:val="24"/>
          <w:highlight w:val="none"/>
          <w:u w:val="single"/>
          <w:lang w:val="en-US" w:eastAsia="zh-CN"/>
        </w:rPr>
        <w:t xml:space="preserve">         </w:t>
      </w:r>
      <w:r>
        <w:rPr>
          <w:rFonts w:hint="eastAsia" w:ascii="宋体" w:hAnsi="宋体"/>
          <w:b/>
          <w:bCs/>
          <w:color w:val="000000"/>
          <w:sz w:val="24"/>
          <w:szCs w:val="24"/>
          <w:highlight w:val="none"/>
          <w:u w:val="single"/>
        </w:rPr>
        <w:t xml:space="preserve"> </w:t>
      </w: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（项目编号）竞争性磋商，以本公司名义处理一切与之有关的事务。</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    年   月  日签字生效，特此声明。</w:t>
      </w:r>
      <w:r/>
    </w:p>
    <w:p>
      <w:pPr>
        <w:ind w:firstLine="482"/>
        <w:jc w:val="left"/>
        <w:spacing w:line="360" w:lineRule="auto"/>
        <w:shd w:val="clear" w:color="auto" w:fill="ffffff"/>
        <w:widowControl/>
        <w:rPr>
          <w:rFonts w:ascii="宋体" w:hAnsi="宋体"/>
          <w:b/>
          <w:bCs/>
          <w:color w:val="000000"/>
          <w:sz w:val="24"/>
          <w:szCs w:val="24"/>
          <w:highlight w:val="none"/>
        </w:rPr>
      </w:pPr>
      <w:r>
        <w:rPr>
          <w:rFonts w:hint="eastAsia" w:ascii="宋体" w:hAnsi="宋体"/>
          <w:b/>
          <w:bCs/>
          <w:color w:val="000000"/>
          <w:sz w:val="24"/>
          <w:szCs w:val="24"/>
          <w:highlight w:val="none"/>
        </w:rPr>
        <w:t xml:space="preserve">法定代表人签字或签章：</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b/>
          <w:bCs/>
          <w:color w:val="000000"/>
          <w:sz w:val="24"/>
          <w:szCs w:val="24"/>
          <w:highlight w:val="none"/>
        </w:rPr>
        <w:t xml:space="preserve">委托代理人签字或签章：</w:t>
      </w:r>
      <w:r>
        <w:rPr>
          <w:rFonts w:hint="eastAsia" w:ascii="宋体" w:hAnsi="宋体"/>
          <w:color w:val="000000"/>
          <w:sz w:val="24"/>
          <w:szCs w:val="24"/>
          <w:highlight w:val="none"/>
        </w:rPr>
        <w:t xml:space="preserve">                   </w:t>
      </w:r>
      <w:r/>
    </w:p>
    <w:p>
      <w:pPr>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p>
    <w:p>
      <w:pPr>
        <w:ind w:firstLine="480"/>
        <w:jc w:val="left"/>
        <w:spacing w:line="360" w:lineRule="auto"/>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法定代表人身份证的扫描件</w:t>
      </w:r>
      <w:r>
        <w:rPr>
          <w:rFonts w:hint="eastAsia" w:ascii="宋体" w:hAnsi="宋体"/>
          <w:color w:val="000000"/>
          <w:sz w:val="24"/>
          <w:szCs w:val="24"/>
          <w:highlight w:val="none"/>
          <w:lang w:eastAsia="zh-CN"/>
        </w:rPr>
        <w:t xml:space="preserve">：</w:t>
      </w:r>
      <w:r/>
    </w:p>
    <w:p>
      <w:pPr>
        <w:ind w:firstLine="960"/>
        <w:jc w:val="left"/>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r>
      <w:r/>
    </w:p>
    <w:p>
      <w:pPr>
        <w:ind w:firstLine="960"/>
        <w:jc w:val="left"/>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r>
      <w:r/>
    </w:p>
    <w:p>
      <w:pPr>
        <w:ind w:firstLine="960"/>
        <w:jc w:val="left"/>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r>
      <w:r/>
    </w:p>
    <w:p>
      <w:pPr>
        <w:ind w:firstLine="960"/>
        <w:jc w:val="left"/>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r>
      <w:r/>
    </w:p>
    <w:p>
      <w:pPr>
        <w:ind w:firstLine="960"/>
        <w:jc w:val="left"/>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委托代理人的身份证的扫描件</w:t>
      </w:r>
      <w:r>
        <w:rPr>
          <w:rFonts w:hint="eastAsia" w:ascii="宋体" w:hAnsi="宋体"/>
          <w:color w:val="000000"/>
          <w:sz w:val="24"/>
          <w:szCs w:val="24"/>
          <w:highlight w:val="none"/>
          <w:lang w:eastAsia="zh-CN"/>
        </w:rPr>
        <w:t xml:space="preserve">：</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9"/>
        <w:spacing w:line="360" w:lineRule="auto"/>
        <w:rPr>
          <w:rFonts w:hint="eastAsia"/>
          <w:b/>
          <w:color w:val="000000"/>
          <w:highlight w:val="none"/>
        </w:rPr>
      </w:pPr>
      <w:r>
        <w:rPr>
          <w:rFonts w:hint="eastAsia"/>
          <w:b/>
          <w:color w:val="000000"/>
          <w:highlight w:val="none"/>
        </w:rPr>
      </w:r>
      <w:r/>
    </w:p>
    <w:p>
      <w:pPr>
        <w:pStyle w:val="1159"/>
        <w:spacing w:line="360" w:lineRule="auto"/>
        <w:rPr>
          <w:rFonts w:hint="eastAsia"/>
          <w:b/>
          <w:color w:val="000000"/>
          <w:highlight w:val="none"/>
        </w:rPr>
      </w:pPr>
      <w:r>
        <w:rPr>
          <w:rFonts w:hint="eastAsia"/>
          <w:b/>
          <w:color w:val="000000"/>
          <w:highlight w:val="none"/>
        </w:rPr>
      </w:r>
      <w:r/>
    </w:p>
    <w:p>
      <w:pPr>
        <w:pStyle w:val="1159"/>
        <w:spacing w:line="360" w:lineRule="auto"/>
        <w:rPr>
          <w:rFonts w:hint="eastAsia"/>
          <w:b/>
          <w:color w:val="000000"/>
          <w:highlight w:val="none"/>
        </w:rPr>
      </w:pPr>
      <w:r>
        <w:rPr>
          <w:rFonts w:hint="eastAsia"/>
          <w:b/>
          <w:color w:val="000000"/>
          <w:highlight w:val="none"/>
        </w:rPr>
      </w:r>
      <w:r/>
    </w:p>
    <w:p>
      <w:pPr>
        <w:pStyle w:val="1159"/>
        <w:spacing w:line="360" w:lineRule="auto"/>
        <w:rPr>
          <w:b/>
          <w:color w:val="000000"/>
          <w:highlight w:val="none"/>
        </w:rPr>
      </w:pPr>
      <w:r>
        <w:rPr>
          <w:rFonts w:hint="eastAsia"/>
          <w:b/>
          <w:color w:val="000000"/>
          <w:highlight w:val="none"/>
        </w:rPr>
        <w:t xml:space="preserve">注：1.附法定代表人身份证明扫描件及委托代理人身份证扫描件</w:t>
      </w:r>
      <w:r/>
    </w:p>
    <w:p>
      <w:pPr>
        <w:pStyle w:val="1159"/>
        <w:ind w:firstLine="422"/>
        <w:spacing w:line="360" w:lineRule="auto"/>
        <w:rPr>
          <w:rFonts w:hint="eastAsia"/>
          <w:b/>
          <w:color w:val="000000"/>
          <w:highlight w:val="none"/>
        </w:rPr>
      </w:pPr>
      <w:r>
        <w:rPr>
          <w:rFonts w:hint="eastAsia"/>
          <w:b/>
          <w:color w:val="000000"/>
          <w:highlight w:val="none"/>
        </w:rPr>
        <w:t xml:space="preserve">2.如果由</w:t>
      </w:r>
      <w:r>
        <w:rPr>
          <w:rFonts w:hint="eastAsia"/>
          <w:b/>
          <w:color w:val="000000"/>
          <w:highlight w:val="none"/>
          <w:lang w:val="en-US" w:eastAsia="zh-CN"/>
        </w:rPr>
        <w:t xml:space="preserve">供应商</w:t>
      </w:r>
      <w:r>
        <w:rPr>
          <w:rFonts w:hint="eastAsia"/>
          <w:b/>
          <w:color w:val="000000"/>
          <w:highlight w:val="none"/>
        </w:rPr>
        <w:t xml:space="preserve">的法定代表人签署</w:t>
      </w:r>
      <w:r>
        <w:rPr>
          <w:rFonts w:hint="eastAsia"/>
          <w:b/>
          <w:color w:val="000000"/>
          <w:highlight w:val="none"/>
          <w:lang w:val="en-US" w:eastAsia="zh-CN"/>
        </w:rPr>
        <w:t xml:space="preserve">响应文件</w:t>
      </w:r>
      <w:r>
        <w:rPr>
          <w:rFonts w:hint="eastAsia"/>
          <w:b/>
          <w:color w:val="000000"/>
          <w:highlight w:val="none"/>
        </w:rPr>
        <w:t xml:space="preserve">，则无须提交法定代表人授权书，但需要提交法定代表人身份证明。</w:t>
      </w:r>
      <w:r/>
    </w:p>
    <w:p>
      <w:pPr>
        <w:pStyle w:val="1159"/>
        <w:ind w:firstLine="422"/>
        <w:spacing w:line="360" w:lineRule="auto"/>
        <w:rPr>
          <w:rFonts w:hint="eastAsia"/>
          <w:b/>
          <w:color w:val="000000"/>
          <w:highlight w:val="none"/>
        </w:rPr>
      </w:pPr>
      <w:r>
        <w:rPr>
          <w:rFonts w:hint="eastAsia"/>
          <w:b/>
          <w:color w:val="000000"/>
          <w:highlight w:val="none"/>
        </w:rPr>
        <w:t xml:space="preserve">3. 如果由</w:t>
      </w:r>
      <w:r>
        <w:rPr>
          <w:rFonts w:hint="eastAsia"/>
          <w:b/>
          <w:color w:val="000000"/>
          <w:highlight w:val="none"/>
          <w:lang w:val="en-US" w:eastAsia="zh-CN"/>
        </w:rPr>
        <w:t xml:space="preserve">供应商</w:t>
      </w:r>
      <w:r>
        <w:rPr>
          <w:rFonts w:hint="eastAsia"/>
          <w:b/>
          <w:color w:val="000000"/>
          <w:highlight w:val="none"/>
        </w:rPr>
        <w:t xml:space="preserve">的被授权人签字或签章的，则须提供授权书和法定代表人身份证明。</w:t>
      </w:r>
      <w:r/>
    </w:p>
    <w:p>
      <w:pPr>
        <w:pStyle w:val="1159"/>
        <w:ind w:firstLine="422"/>
        <w:rPr>
          <w:rFonts w:hint="eastAsia"/>
          <w:b/>
          <w:color w:val="000000"/>
          <w:highlight w:val="none"/>
        </w:rPr>
      </w:pPr>
      <w:r>
        <w:rPr>
          <w:rFonts w:hint="eastAsia"/>
          <w:b/>
          <w:color w:val="000000"/>
          <w:highlight w:val="none"/>
        </w:rPr>
      </w:r>
      <w:r/>
    </w:p>
    <w:p>
      <w:pPr>
        <w:pStyle w:val="1159"/>
        <w:rPr>
          <w:b/>
          <w:color w:val="000000"/>
          <w:highlight w:val="none"/>
        </w:rPr>
      </w:pPr>
      <w:r>
        <w:rPr>
          <w:b/>
          <w:color w:val="000000"/>
          <w:highlight w:val="none"/>
        </w:rPr>
      </w:r>
      <w:r/>
    </w:p>
    <w:p>
      <w:pPr>
        <w:ind w:left="2881"/>
        <w:spacing w:before="61"/>
        <w:rPr>
          <w:rFonts w:ascii="宋体" w:hAnsi="宋体"/>
          <w:b/>
          <w:bCs/>
          <w:color w:val="000000"/>
          <w:sz w:val="32"/>
          <w:szCs w:val="32"/>
          <w:highlight w:val="none"/>
        </w:rPr>
      </w:pPr>
      <w:r>
        <w:rPr>
          <w:rFonts w:hint="eastAsia" w:ascii="宋体" w:hAnsi="宋体"/>
          <w:color w:val="000000"/>
          <w:sz w:val="24"/>
          <w:szCs w:val="24"/>
          <w:highlight w:val="none"/>
        </w:rPr>
        <w:br w:type="page" w:clear="all"/>
      </w:r>
      <w:r>
        <w:rPr>
          <w:rFonts w:hint="eastAsia" w:ascii="宋体" w:hAnsi="宋体"/>
          <w:b/>
          <w:bCs/>
          <w:color w:val="000000"/>
          <w:sz w:val="32"/>
          <w:szCs w:val="32"/>
          <w:highlight w:val="none"/>
        </w:rPr>
        <w:t xml:space="preserve">法定代表人身份证明</w:t>
      </w:r>
      <w:r/>
    </w:p>
    <w:p>
      <w:pPr>
        <w:pStyle w:val="1160"/>
        <w:spacing w:before="1"/>
        <w:rPr>
          <w:rFonts w:ascii="黑体"/>
          <w:color w:val="000000"/>
          <w:sz w:val="34"/>
          <w:highlight w:val="none"/>
        </w:rPr>
      </w:pPr>
      <w:r>
        <w:rPr>
          <w:rFonts w:ascii="黑体"/>
          <w:color w:val="000000"/>
          <w:sz w:val="34"/>
          <w:highlight w:val="none"/>
        </w:rPr>
      </w:r>
      <w:r/>
    </w:p>
    <w:p>
      <w:pPr>
        <w:pStyle w:val="1160"/>
        <w:spacing w:line="480" w:lineRule="auto"/>
        <w:tabs>
          <w:tab w:val="left" w:pos="5080" w:leader="none"/>
        </w:tabs>
        <w:rPr>
          <w:rFonts w:ascii="Times New Roman" w:eastAsia="Times New Roman"/>
          <w:color w:val="000000"/>
          <w:sz w:val="24"/>
          <w:szCs w:val="24"/>
          <w:highlight w:val="none"/>
        </w:rPr>
      </w:pPr>
      <w:r>
        <w:rPr>
          <w:rFonts w:hint="eastAsia"/>
          <w:color w:val="000000"/>
          <w:spacing w:val="-1"/>
          <w:sz w:val="24"/>
          <w:szCs w:val="24"/>
          <w:highlight w:val="none"/>
        </w:rPr>
        <w:t xml:space="preserve">供应商</w:t>
      </w:r>
      <w:r>
        <w:rPr>
          <w:color w:val="000000"/>
          <w:sz w:val="24"/>
          <w:szCs w:val="24"/>
          <w:highlight w:val="none"/>
        </w:rPr>
        <w:t xml:space="preserve">名称：</w:t>
      </w:r>
      <w:r>
        <w:rPr>
          <w:rFonts w:ascii="Times New Roman" w:eastAsia="Times New Roman"/>
          <w:color w:val="000000"/>
          <w:sz w:val="24"/>
          <w:szCs w:val="24"/>
          <w:highlight w:val="none"/>
          <w:u w:val="single"/>
        </w:rPr>
        <w:tab/>
      </w:r>
      <w:r/>
    </w:p>
    <w:p>
      <w:pPr>
        <w:pStyle w:val="1160"/>
        <w:spacing w:line="480" w:lineRule="auto"/>
        <w:rPr>
          <w:color w:val="000000"/>
          <w:sz w:val="24"/>
          <w:szCs w:val="24"/>
          <w:highlight w:val="none"/>
        </w:rPr>
      </w:pPr>
      <w:r>
        <w:rPr>
          <w:rFonts w:hint="eastAsia"/>
          <w:color w:val="000000"/>
          <w:sz w:val="24"/>
          <w:szCs w:val="24"/>
          <w:highlight w:val="none"/>
        </w:rPr>
        <w:t xml:space="preserve">姓名：</w:t>
      </w:r>
      <w:r>
        <w:rPr>
          <w:rFonts w:hint="eastAsia"/>
          <w:color w:val="000000"/>
          <w:sz w:val="24"/>
          <w:szCs w:val="24"/>
          <w:highlight w:val="none"/>
          <w:lang w:eastAsia="zh-CN"/>
        </w:rPr>
        <w:t xml:space="preserve">（</w:t>
      </w:r>
      <w:r>
        <w:rPr>
          <w:rFonts w:hint="eastAsia"/>
          <w:b/>
          <w:bCs/>
          <w:color w:val="000000"/>
          <w:sz w:val="24"/>
          <w:szCs w:val="24"/>
          <w:highlight w:val="none"/>
          <w:u w:val="single"/>
        </w:rPr>
        <w:t xml:space="preserve">法定代表人</w:t>
      </w:r>
      <w:r>
        <w:rPr>
          <w:rFonts w:hint="eastAsia"/>
          <w:b/>
          <w:bCs/>
          <w:color w:val="000000"/>
          <w:sz w:val="30"/>
          <w:szCs w:val="30"/>
          <w:highlight w:val="none"/>
          <w:u w:val="single"/>
        </w:rPr>
        <w:t xml:space="preserve">签字或签章</w:t>
      </w:r>
      <w:r>
        <w:rPr>
          <w:rFonts w:hint="eastAsia"/>
          <w:b/>
          <w:bCs/>
          <w:color w:val="000000"/>
          <w:sz w:val="24"/>
          <w:szCs w:val="24"/>
          <w:highlight w:val="none"/>
          <w:u w:val="single"/>
          <w:lang w:eastAsia="zh-CN"/>
        </w:rPr>
        <w:t xml:space="preserve">）</w:t>
      </w:r>
      <w:r>
        <w:rPr>
          <w:rFonts w:hint="eastAsia"/>
          <w:color w:val="000000"/>
          <w:sz w:val="24"/>
          <w:szCs w:val="24"/>
          <w:highlight w:val="none"/>
        </w:rPr>
        <w:t xml:space="preserve">性别：____年龄：_____职务：_____系_________</w:t>
      </w:r>
      <w:r>
        <w:rPr>
          <w:rFonts w:hint="eastAsia"/>
          <w:color w:val="000000"/>
          <w:sz w:val="24"/>
          <w:szCs w:val="24"/>
          <w:highlight w:val="none"/>
          <w:lang w:eastAsia="zh-CN"/>
        </w:rPr>
        <w:t xml:space="preserve">（</w:t>
      </w:r>
      <w:r>
        <w:rPr>
          <w:rFonts w:hint="eastAsia"/>
          <w:color w:val="000000"/>
          <w:sz w:val="24"/>
          <w:szCs w:val="24"/>
          <w:highlight w:val="none"/>
        </w:rPr>
        <w:t xml:space="preserve">供应商名称</w:t>
      </w:r>
      <w:r>
        <w:rPr>
          <w:rFonts w:hint="eastAsia"/>
          <w:color w:val="000000"/>
          <w:sz w:val="24"/>
          <w:szCs w:val="24"/>
          <w:highlight w:val="none"/>
          <w:lang w:eastAsia="zh-CN"/>
        </w:rPr>
        <w:t xml:space="preserve">）</w:t>
      </w:r>
      <w:r>
        <w:rPr>
          <w:rFonts w:hint="eastAsia"/>
          <w:color w:val="000000"/>
          <w:sz w:val="24"/>
          <w:szCs w:val="24"/>
          <w:highlight w:val="none"/>
        </w:rPr>
        <w:t xml:space="preserve">的法定代表人。</w:t>
      </w:r>
      <w:r/>
    </w:p>
    <w:p>
      <w:pPr>
        <w:pStyle w:val="1160"/>
        <w:spacing w:line="480" w:lineRule="auto"/>
        <w:rPr>
          <w:color w:val="000000"/>
          <w:sz w:val="24"/>
          <w:szCs w:val="24"/>
          <w:highlight w:val="none"/>
        </w:rPr>
      </w:pPr>
      <w:r>
        <w:rPr>
          <w:color w:val="000000"/>
          <w:sz w:val="24"/>
          <w:szCs w:val="24"/>
          <w:highlight w:val="none"/>
        </w:rPr>
        <w:t xml:space="preserve">特此证明。</w:t>
      </w:r>
      <w:r/>
    </w:p>
    <w:p>
      <w:pPr>
        <w:pStyle w:val="1160"/>
        <w:spacing w:before="1"/>
        <w:rPr>
          <w:color w:val="000000"/>
          <w:sz w:val="24"/>
          <w:szCs w:val="24"/>
          <w:highlight w:val="none"/>
        </w:rPr>
      </w:pPr>
      <w:r>
        <w:rPr>
          <w:color w:val="000000"/>
          <w:sz w:val="24"/>
          <w:szCs w:val="24"/>
          <w:highlight w:val="none"/>
        </w:rPr>
      </w:r>
      <w:r/>
    </w:p>
    <w:p>
      <w:pPr>
        <w:ind w:left="224"/>
        <w:rPr>
          <w:color w:val="000000"/>
          <w:sz w:val="24"/>
          <w:szCs w:val="24"/>
          <w:highlight w:val="none"/>
        </w:rPr>
      </w:pPr>
      <w:r>
        <w:rPr>
          <w:color w:val="000000"/>
          <w:sz w:val="24"/>
          <w:szCs w:val="24"/>
          <w:highlight w:val="none"/>
        </w:rPr>
        <w:t xml:space="preserve">附：法定代表人身份证</w:t>
      </w:r>
      <w:r>
        <w:rPr>
          <w:rFonts w:hint="eastAsia"/>
          <w:color w:val="000000"/>
          <w:sz w:val="24"/>
          <w:szCs w:val="24"/>
          <w:highlight w:val="none"/>
        </w:rPr>
        <w:t xml:space="preserve">扫描件</w:t>
      </w:r>
      <w:r>
        <w:rPr>
          <w:color w:val="000000"/>
          <w:sz w:val="24"/>
          <w:szCs w:val="24"/>
          <w:highlight w:val="none"/>
        </w:rPr>
        <w:t xml:space="preserve">。</w:t>
      </w:r>
      <w:r/>
    </w:p>
    <w:p>
      <w:pPr>
        <w:pStyle w:val="1160"/>
        <w:rPr>
          <w:color w:val="000000"/>
          <w:sz w:val="24"/>
          <w:szCs w:val="24"/>
          <w:highlight w:val="none"/>
        </w:rPr>
      </w:pPr>
      <w:r>
        <w:rPr>
          <w:color w:val="000000"/>
          <w:sz w:val="24"/>
          <w:szCs w:val="24"/>
          <w:highlight w:val="none"/>
        </w:rPr>
      </w:r>
      <w:r/>
    </w:p>
    <w:p>
      <w:pPr>
        <w:pStyle w:val="1160"/>
        <w:spacing w:before="9"/>
        <w:rPr>
          <w:color w:val="000000"/>
          <w:sz w:val="24"/>
          <w:szCs w:val="24"/>
          <w:highlight w:val="none"/>
        </w:rPr>
      </w:pPr>
      <w:r>
        <w:rPr>
          <w:color w:val="000000"/>
          <w:sz w:val="24"/>
          <w:szCs w:val="24"/>
          <w:highlight w:val="none"/>
        </w:rPr>
      </w:r>
      <w:r/>
    </w:p>
    <w:p>
      <w:pPr>
        <w:pStyle w:val="1160"/>
        <w:ind w:left="3345"/>
        <w:tabs>
          <w:tab w:val="left" w:pos="6345" w:leader="none"/>
        </w:tabs>
        <w:rPr>
          <w:color w:val="000000"/>
          <w:sz w:val="24"/>
          <w:szCs w:val="24"/>
          <w:highlight w:val="none"/>
        </w:rPr>
      </w:pPr>
      <w:r>
        <w:rPr>
          <w:rFonts w:hint="eastAsia"/>
          <w:color w:val="000000"/>
          <w:sz w:val="24"/>
          <w:szCs w:val="24"/>
          <w:highlight w:val="none"/>
        </w:rPr>
        <w:t xml:space="preserve">供应商</w:t>
      </w:r>
      <w:r>
        <w:rPr>
          <w:color w:val="000000"/>
          <w:sz w:val="24"/>
          <w:szCs w:val="24"/>
          <w:highlight w:val="none"/>
        </w:rPr>
        <w:t xml:space="preserve">：</w:t>
      </w:r>
      <w:r>
        <w:rPr>
          <w:color w:val="000000"/>
          <w:sz w:val="24"/>
          <w:szCs w:val="24"/>
          <w:highlight w:val="none"/>
          <w:u w:val="single"/>
        </w:rPr>
        <w:tab/>
      </w:r>
      <w:r>
        <w:rPr>
          <w:color w:val="000000"/>
          <w:sz w:val="24"/>
          <w:szCs w:val="24"/>
          <w:highlight w:val="none"/>
        </w:rPr>
        <w:t xml:space="preserve">（盖单位章）</w:t>
      </w:r>
      <w:r/>
    </w:p>
    <w:p>
      <w:pPr>
        <w:pStyle w:val="1160"/>
        <w:ind w:left="4545" w:firstLine="240"/>
        <w:spacing w:before="131"/>
        <w:tabs>
          <w:tab w:val="left" w:pos="5625" w:leader="none"/>
          <w:tab w:val="left" w:pos="6585" w:leader="none"/>
          <w:tab w:val="left" w:pos="7240" w:leader="none"/>
        </w:tabs>
        <w:rPr>
          <w:color w:val="000000"/>
          <w:sz w:val="24"/>
          <w:szCs w:val="24"/>
          <w:highlight w:val="none"/>
        </w:rPr>
      </w:pPr>
      <w:r>
        <w:rPr>
          <w:color w:val="000000"/>
          <w:sz w:val="24"/>
          <w:szCs w:val="24"/>
          <w:highlight w:val="none"/>
          <w:u w:val="single"/>
        </w:rPr>
        <w:tab/>
      </w:r>
      <w:r>
        <w:rPr>
          <w:color w:val="000000"/>
          <w:sz w:val="24"/>
          <w:szCs w:val="24"/>
          <w:highlight w:val="none"/>
        </w:rPr>
        <w:t xml:space="preserve">年</w:t>
      </w:r>
      <w:r>
        <w:rPr>
          <w:color w:val="000000"/>
          <w:sz w:val="24"/>
          <w:szCs w:val="24"/>
          <w:highlight w:val="none"/>
          <w:u w:val="single"/>
        </w:rPr>
        <w:tab/>
      </w:r>
      <w:r>
        <w:rPr>
          <w:color w:val="000000"/>
          <w:sz w:val="24"/>
          <w:szCs w:val="24"/>
          <w:highlight w:val="none"/>
        </w:rPr>
        <w:t xml:space="preserve">月</w:t>
      </w:r>
      <w:r>
        <w:rPr>
          <w:color w:val="000000"/>
          <w:sz w:val="24"/>
          <w:szCs w:val="24"/>
          <w:highlight w:val="none"/>
          <w:u w:val="single"/>
        </w:rPr>
        <w:tab/>
      </w:r>
      <w:r>
        <w:rPr>
          <w:rFonts w:hint="eastAsia"/>
          <w:color w:val="000000"/>
          <w:sz w:val="24"/>
          <w:szCs w:val="24"/>
          <w:highlight w:val="none"/>
          <w:u w:val="single"/>
        </w:rPr>
        <w:t xml:space="preserve">  </w:t>
      </w:r>
      <w:r>
        <w:rPr>
          <w:color w:val="000000"/>
          <w:sz w:val="24"/>
          <w:szCs w:val="24"/>
          <w:highlight w:val="none"/>
        </w:rPr>
        <w:t xml:space="preserve">日</w:t>
      </w:r>
      <w:r/>
    </w:p>
    <w:p>
      <w:pPr>
        <w:rPr>
          <w:rFonts w:hint="eastAsia"/>
          <w:color w:val="000000"/>
          <w:sz w:val="24"/>
          <w:szCs w:val="24"/>
          <w:highlight w:val="none"/>
        </w:rPr>
      </w:pPr>
      <w:r>
        <w:rPr>
          <w:rFonts w:hint="eastAsia"/>
          <w:color w:val="000000"/>
          <w:sz w:val="24"/>
          <w:szCs w:val="24"/>
          <w:highlight w:val="none"/>
        </w:rPr>
        <w:br w:type="page" w:clear="all"/>
      </w:r>
      <w:r/>
    </w:p>
    <w:p>
      <w:pPr>
        <w:pStyle w:val="1083"/>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附件三：开标一览表格式</w:t>
      </w:r>
      <w:r/>
    </w:p>
    <w:p>
      <w:pPr>
        <w:jc w:val="center"/>
        <w:spacing w:line="360" w:lineRule="auto"/>
        <w:widowControl/>
        <w:rPr>
          <w:rFonts w:hint="eastAsia" w:ascii="宋体" w:hAnsi="宋体" w:cs="宋体"/>
          <w:b/>
          <w:bCs/>
          <w:color w:val="000000"/>
          <w:sz w:val="30"/>
          <w:szCs w:val="30"/>
          <w:highlight w:val="none"/>
          <w:lang w:val="zh-CN"/>
        </w:rPr>
      </w:pPr>
      <w:r>
        <w:rPr>
          <w:rFonts w:hint="eastAsia" w:ascii="宋体" w:hAnsi="宋体" w:cs="宋体"/>
          <w:b/>
          <w:bCs/>
          <w:color w:val="000000"/>
          <w:sz w:val="30"/>
          <w:szCs w:val="30"/>
          <w:highlight w:val="none"/>
          <w:lang w:val="zh-CN"/>
        </w:rPr>
        <w:t xml:space="preserve">（一）开标一览表</w:t>
      </w:r>
      <w:r/>
    </w:p>
    <w:tbl>
      <w:tblPr>
        <w:tblStyle w:val="86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20"/>
        <w:gridCol w:w="2003"/>
        <w:gridCol w:w="2851"/>
        <w:gridCol w:w="1770"/>
        <w:gridCol w:w="1938"/>
      </w:tblGrid>
      <w:tr>
        <w:trPr>
          <w:jc w:val="center"/>
          <w:trHeight w:val="454"/>
        </w:trPr>
        <w:tc>
          <w:tcPr>
            <w:gridSpan w:val="3"/>
            <w:tcW w:w="5474" w:type="dxa"/>
            <w:vAlign w:val="center"/>
            <w:textDirection w:val="lrTb"/>
            <w:noWrap w:val="false"/>
          </w:tcPr>
          <w:p>
            <w:pPr>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p>
        </w:tc>
        <w:tc>
          <w:tcPr>
            <w:gridSpan w:val="2"/>
            <w:tcW w:w="3708" w:type="dxa"/>
            <w:vAlign w:val="center"/>
            <w:textDirection w:val="lrTb"/>
            <w:noWrap w:val="false"/>
          </w:tcPr>
          <w:p>
            <w:pPr>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p>
        </w:tc>
      </w:tr>
      <w:tr>
        <w:trPr>
          <w:jc w:val="center"/>
          <w:trHeight w:val="454"/>
        </w:trPr>
        <w:tc>
          <w:tcPr>
            <w:tcW w:w="620" w:type="dxa"/>
            <w:vAlign w:val="center"/>
            <w:textDirection w:val="lrTb"/>
            <w:noWrap w:val="false"/>
          </w:tcPr>
          <w:p>
            <w:pPr>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序号</w:t>
            </w:r>
            <w:r/>
          </w:p>
        </w:tc>
        <w:tc>
          <w:tcPr>
            <w:tcW w:w="2003" w:type="dxa"/>
            <w:vAlign w:val="center"/>
            <w:textDirection w:val="lrTb"/>
            <w:noWrap w:val="false"/>
          </w:tcPr>
          <w:p>
            <w:pPr>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名称</w:t>
            </w:r>
            <w:r/>
          </w:p>
        </w:tc>
        <w:tc>
          <w:tcPr>
            <w:tcW w:w="2851" w:type="dxa"/>
            <w:vAlign w:val="center"/>
            <w:textDirection w:val="lrTb"/>
            <w:noWrap w:val="false"/>
          </w:tcPr>
          <w:p>
            <w:pPr>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内容</w:t>
            </w:r>
            <w:r/>
          </w:p>
        </w:tc>
        <w:tc>
          <w:tcPr>
            <w:tcW w:w="1770" w:type="dxa"/>
            <w:vAlign w:val="center"/>
            <w:textDirection w:val="lrTb"/>
            <w:noWrap w:val="false"/>
          </w:tcPr>
          <w:p>
            <w:pPr>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报价（元）</w:t>
            </w:r>
            <w:r/>
          </w:p>
        </w:tc>
        <w:tc>
          <w:tcPr>
            <w:tcW w:w="1938" w:type="dxa"/>
            <w:vAlign w:val="center"/>
            <w:textDirection w:val="lrTb"/>
            <w:noWrap w:val="false"/>
          </w:tcPr>
          <w:p>
            <w:pPr>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备注</w:t>
            </w:r>
            <w:r/>
          </w:p>
        </w:tc>
      </w:tr>
      <w:tr>
        <w:trPr>
          <w:jc w:val="center"/>
          <w:trHeight w:val="780"/>
        </w:trPr>
        <w:tc>
          <w:tcPr>
            <w:tcW w:w="620" w:type="dxa"/>
            <w:vAlign w:val="center"/>
            <w:textDirection w:val="lrTb"/>
            <w:noWrap w:val="false"/>
          </w:tcPr>
          <w:p>
            <w:pPr>
              <w:jc w:val="center"/>
              <w:rPr>
                <w:rFonts w:ascii="宋体" w:hAnsi="宋体"/>
                <w:color w:val="000000"/>
                <w:spacing w:val="-2"/>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p>
        </w:tc>
        <w:tc>
          <w:tcPr>
            <w:tcW w:w="200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77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938" w:type="dxa"/>
            <w:vAlign w:val="top"/>
            <w:textDirection w:val="lrTb"/>
            <w:noWrap w:val="false"/>
          </w:tcPr>
          <w:p>
            <w:pPr>
              <w:jc w:val="center"/>
              <w:rPr>
                <w:rFonts w:ascii="宋体" w:hAnsi="宋体" w:cs="宋体"/>
                <w:color w:val="000000"/>
                <w:sz w:val="24"/>
                <w:highlight w:val="none"/>
                <w:u w:val="single"/>
              </w:rPr>
            </w:pPr>
            <w:r>
              <w:rPr>
                <w:rFonts w:ascii="宋体" w:hAnsi="宋体" w:cs="宋体"/>
                <w:color w:val="000000"/>
                <w:sz w:val="24"/>
                <w:highlight w:val="none"/>
                <w:u w:val="single"/>
              </w:rPr>
            </w:r>
            <w:r/>
          </w:p>
        </w:tc>
      </w:tr>
      <w:tr>
        <w:trPr>
          <w:jc w:val="center"/>
          <w:trHeight w:val="780"/>
        </w:trPr>
        <w:tc>
          <w:tcPr>
            <w:tcW w:w="620" w:type="dxa"/>
            <w:vAlign w:val="center"/>
            <w:textDirection w:val="lrTb"/>
            <w:noWrap w:val="false"/>
          </w:tcPr>
          <w:p>
            <w:pPr>
              <w:jc w:val="center"/>
              <w:rPr>
                <w:rFonts w:hint="eastAsia" w:ascii="宋体" w:hAnsi="宋体"/>
                <w:color w:val="000000"/>
                <w:spacing w:val="-2"/>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p>
        </w:tc>
        <w:tc>
          <w:tcPr>
            <w:tcW w:w="200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77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938" w:type="dxa"/>
            <w:vAlign w:val="top"/>
            <w:textDirection w:val="lrTb"/>
            <w:noWrap w:val="false"/>
          </w:tcPr>
          <w:p>
            <w:pPr>
              <w:jc w:val="center"/>
              <w:rPr>
                <w:rFonts w:ascii="宋体" w:hAnsi="宋体" w:cs="宋体"/>
                <w:color w:val="000000"/>
                <w:sz w:val="24"/>
                <w:highlight w:val="none"/>
                <w:u w:val="single"/>
              </w:rPr>
            </w:pPr>
            <w:r>
              <w:rPr>
                <w:rFonts w:ascii="宋体" w:hAnsi="宋体" w:cs="宋体"/>
                <w:color w:val="000000"/>
                <w:sz w:val="24"/>
                <w:highlight w:val="none"/>
                <w:u w:val="single"/>
              </w:rPr>
            </w:r>
            <w:r/>
          </w:p>
        </w:tc>
      </w:tr>
      <w:tr>
        <w:trPr>
          <w:jc w:val="center"/>
          <w:trHeight w:val="454"/>
        </w:trPr>
        <w:tc>
          <w:tcPr>
            <w:gridSpan w:val="2"/>
            <w:shd w:val="clear" w:color="auto" w:fill="bfbfbf"/>
            <w:tcW w:w="2623" w:type="dxa"/>
            <w:vAlign w:val="center"/>
            <w:textDirection w:val="lrTb"/>
            <w:noWrap w:val="false"/>
          </w:tcPr>
          <w:p>
            <w:pPr>
              <w:jc w:val="center"/>
              <w:rPr>
                <w:rFonts w:ascii="宋体" w:hAnsi="宋体"/>
                <w:color w:val="000000"/>
                <w:spacing w:val="-2"/>
                <w:sz w:val="24"/>
                <w:szCs w:val="24"/>
                <w:highlight w:val="none"/>
              </w:rPr>
            </w:pPr>
            <w:r>
              <w:rPr>
                <w:rFonts w:hint="eastAsia" w:ascii="宋体" w:hAnsi="宋体"/>
                <w:color w:val="000000"/>
                <w:spacing w:val="-2"/>
                <w:sz w:val="24"/>
                <w:szCs w:val="24"/>
                <w:highlight w:val="none"/>
              </w:rPr>
              <w:t xml:space="preserve">合计</w:t>
            </w:r>
            <w:r/>
          </w:p>
        </w:tc>
        <w:tc>
          <w:tcPr>
            <w:gridSpan w:val="3"/>
            <w:shd w:val="clear" w:color="auto" w:fill="bfbfbf"/>
            <w:tcW w:w="6559" w:type="dxa"/>
            <w:vAlign w:val="center"/>
            <w:textDirection w:val="lrTb"/>
            <w:noWrap w:val="false"/>
          </w:tcPr>
          <w:p>
            <w:pPr>
              <w:jc w:val="left"/>
              <w:rPr>
                <w:rFonts w:ascii="宋体" w:hAnsi="宋体"/>
                <w:color w:val="000000"/>
                <w:sz w:val="24"/>
                <w:szCs w:val="24"/>
                <w:highlight w:val="none"/>
                <w:u w:val="single"/>
                <w:lang w:val="zh-CN"/>
              </w:rPr>
            </w:pPr>
            <w:r>
              <w:rPr>
                <w:rFonts w:hint="eastAsia" w:ascii="Arial" w:hAnsi="Arial" w:cs="Arial"/>
                <w:color w:val="000000"/>
                <w:sz w:val="24"/>
                <w:szCs w:val="24"/>
                <w:highlight w:val="none"/>
                <w:lang w:val="zh-CN"/>
              </w:rPr>
              <w:t xml:space="preserve">人民币大写：</w:t>
            </w:r>
            <w:r>
              <w:rPr>
                <w:rFonts w:hint="eastAsia" w:ascii="Arial" w:hAnsi="Arial" w:cs="Arial"/>
                <w:color w:val="000000"/>
                <w:sz w:val="24"/>
                <w:szCs w:val="24"/>
                <w:highlight w:val="none"/>
              </w:rPr>
              <w:t xml:space="preserve"> </w:t>
            </w:r>
            <w:r>
              <w:rPr>
                <w:rFonts w:hint="eastAsia" w:ascii="Arial" w:hAnsi="Arial" w:cs="Arial"/>
                <w:color w:val="000000"/>
                <w:sz w:val="24"/>
                <w:szCs w:val="24"/>
                <w:highlight w:val="none"/>
                <w:u w:val="single"/>
              </w:rPr>
              <w:t xml:space="preserve">               </w:t>
            </w:r>
            <w:r>
              <w:rPr>
                <w:rFonts w:hint="eastAsia" w:ascii="Arial" w:hAnsi="Arial" w:cs="Arial"/>
                <w:color w:val="000000"/>
                <w:sz w:val="24"/>
                <w:szCs w:val="24"/>
                <w:highlight w:val="none"/>
              </w:rPr>
              <w:t xml:space="preserve">元   </w:t>
            </w:r>
            <w:r>
              <w:rPr>
                <w:rFonts w:ascii="Arial" w:hAnsi="Arial" w:cs="Arial"/>
                <w:color w:val="000000"/>
                <w:sz w:val="24"/>
                <w:szCs w:val="24"/>
                <w:highlight w:val="none"/>
                <w:lang w:val="zh-CN"/>
              </w:rPr>
              <w:t xml:space="preserve">¥</w:t>
            </w:r>
            <w:r>
              <w:rPr>
                <w:rFonts w:hint="eastAsia" w:ascii="Arial" w:hAnsi="Arial" w:cs="Arial"/>
                <w:color w:val="000000"/>
                <w:sz w:val="24"/>
                <w:szCs w:val="24"/>
                <w:highlight w:val="none"/>
                <w:u w:val="single"/>
                <w:lang w:val="zh-CN"/>
              </w:rPr>
              <w:t xml:space="preserve">           </w:t>
            </w:r>
            <w:r>
              <w:rPr>
                <w:rFonts w:hint="eastAsia" w:ascii="Arial" w:hAnsi="Arial" w:cs="Arial"/>
                <w:color w:val="000000"/>
                <w:sz w:val="24"/>
                <w:szCs w:val="24"/>
                <w:highlight w:val="none"/>
                <w:lang w:val="zh-CN"/>
              </w:rPr>
              <w:t xml:space="preserve">元</w:t>
            </w:r>
            <w:r/>
          </w:p>
        </w:tc>
      </w:tr>
      <w:tr>
        <w:trPr>
          <w:jc w:val="center"/>
          <w:trHeight w:val="454"/>
        </w:trPr>
        <w:tc>
          <w:tcPr>
            <w:gridSpan w:val="2"/>
            <w:tcW w:w="2623" w:type="dxa"/>
            <w:vAlign w:val="center"/>
            <w:textDirection w:val="lrTb"/>
            <w:noWrap w:val="false"/>
          </w:tcPr>
          <w:p>
            <w:pPr>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项目</w:t>
            </w:r>
            <w:r>
              <w:rPr>
                <w:rFonts w:hint="eastAsia" w:ascii="宋体" w:hAnsi="宋体" w:cs="Verdana"/>
                <w:color w:val="000000"/>
                <w:sz w:val="24"/>
                <w:szCs w:val="24"/>
                <w:highlight w:val="none"/>
                <w:lang w:val="en-US" w:eastAsia="zh-CN"/>
              </w:rPr>
              <w:t xml:space="preserve">经理</w:t>
            </w:r>
            <w:r>
              <w:rPr>
                <w:rFonts w:hint="eastAsia" w:ascii="宋体" w:hAnsi="宋体" w:cs="Verdana"/>
                <w:color w:val="000000"/>
                <w:sz w:val="24"/>
                <w:szCs w:val="24"/>
                <w:highlight w:val="none"/>
                <w:lang w:val="zh-CN"/>
              </w:rPr>
              <w:t xml:space="preserve">（姓名）</w:t>
            </w:r>
            <w:r/>
          </w:p>
        </w:tc>
        <w:tc>
          <w:tcPr>
            <w:gridSpan w:val="3"/>
            <w:tcW w:w="6559" w:type="dxa"/>
            <w:vAlign w:val="center"/>
            <w:textDirection w:val="lrTb"/>
            <w:noWrap w:val="false"/>
          </w:tcPr>
          <w:p>
            <w:pPr>
              <w:jc w:val="left"/>
              <w:widowControl/>
              <w:rPr>
                <w:rFonts w:ascii="宋体" w:hAnsi="宋体" w:cs="Verdana"/>
                <w:color w:val="000000"/>
                <w:sz w:val="24"/>
                <w:szCs w:val="24"/>
                <w:highlight w:val="none"/>
                <w:lang w:val="zh-CN"/>
              </w:rPr>
            </w:pPr>
            <w:r>
              <w:rPr>
                <w:rFonts w:ascii="宋体" w:hAnsi="宋体" w:cs="Verdana"/>
                <w:color w:val="000000"/>
                <w:sz w:val="24"/>
                <w:szCs w:val="24"/>
                <w:highlight w:val="none"/>
                <w:lang w:val="zh-CN"/>
              </w:rPr>
            </w:r>
            <w:r/>
          </w:p>
        </w:tc>
      </w:tr>
      <w:tr>
        <w:trPr>
          <w:jc w:val="center"/>
          <w:trHeight w:val="454"/>
        </w:trPr>
        <w:tc>
          <w:tcPr>
            <w:gridSpan w:val="2"/>
            <w:tcW w:w="2623" w:type="dxa"/>
            <w:vAlign w:val="center"/>
            <w:textDirection w:val="lrTb"/>
            <w:noWrap w:val="false"/>
          </w:tcPr>
          <w:p>
            <w:pPr>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是否</w:t>
            </w:r>
            <w:r>
              <w:rPr>
                <w:rFonts w:hint="eastAsia" w:ascii="宋体" w:hAnsi="宋体" w:cs="Verdana"/>
                <w:color w:val="000000"/>
                <w:sz w:val="24"/>
                <w:szCs w:val="24"/>
                <w:highlight w:val="none"/>
                <w:lang w:val="en-US" w:eastAsia="zh-CN"/>
              </w:rPr>
              <w:t xml:space="preserve">全部</w:t>
            </w:r>
            <w:r>
              <w:rPr>
                <w:rFonts w:hint="eastAsia" w:ascii="宋体" w:hAnsi="宋体" w:cs="Verdana"/>
                <w:color w:val="000000"/>
                <w:sz w:val="24"/>
                <w:szCs w:val="24"/>
                <w:highlight w:val="none"/>
                <w:lang w:val="zh-CN"/>
              </w:rPr>
              <w:t xml:space="preserve">属于小微型企业</w:t>
            </w:r>
            <w:r/>
          </w:p>
        </w:tc>
        <w:tc>
          <w:tcPr>
            <w:gridSpan w:val="3"/>
            <w:tcW w:w="6559" w:type="dxa"/>
            <w:vAlign w:val="center"/>
            <w:textDirection w:val="lrTb"/>
            <w:noWrap w:val="false"/>
          </w:tcPr>
          <w:p>
            <w:pPr>
              <w:jc w:val="left"/>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 </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  </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否</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w:t>
            </w:r>
            <w:r/>
          </w:p>
        </w:tc>
      </w:tr>
      <w:tr>
        <w:trPr>
          <w:jc w:val="center"/>
          <w:trHeight w:val="454"/>
        </w:trPr>
        <w:tc>
          <w:tcPr>
            <w:gridSpan w:val="2"/>
            <w:tcW w:w="2623" w:type="dxa"/>
            <w:vAlign w:val="center"/>
            <w:textDirection w:val="lrTb"/>
            <w:noWrap w:val="false"/>
          </w:tcPr>
          <w:p>
            <w:pPr>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是否全部属于残疾人福利性单位产品</w:t>
            </w:r>
            <w:r/>
          </w:p>
        </w:tc>
        <w:tc>
          <w:tcPr>
            <w:gridSpan w:val="3"/>
            <w:tcW w:w="6559" w:type="dxa"/>
            <w:vAlign w:val="center"/>
            <w:textDirection w:val="lrTb"/>
            <w:noWrap w:val="false"/>
          </w:tcPr>
          <w:p>
            <w:pPr>
              <w:jc w:val="left"/>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  □     否</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w:t>
            </w:r>
            <w:r/>
          </w:p>
        </w:tc>
      </w:tr>
      <w:tr>
        <w:trPr>
          <w:jc w:val="center"/>
          <w:trHeight w:val="454"/>
        </w:trPr>
        <w:tc>
          <w:tcPr>
            <w:gridSpan w:val="2"/>
            <w:tcW w:w="2623" w:type="dxa"/>
            <w:vAlign w:val="center"/>
            <w:textDirection w:val="lrTb"/>
            <w:noWrap w:val="false"/>
          </w:tcPr>
          <w:p>
            <w:pPr>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是否全部属于监狱企业</w:t>
            </w:r>
            <w:r/>
          </w:p>
          <w:p>
            <w:pPr>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产品</w:t>
            </w:r>
            <w:r/>
          </w:p>
        </w:tc>
        <w:tc>
          <w:tcPr>
            <w:gridSpan w:val="3"/>
            <w:tcW w:w="6559" w:type="dxa"/>
            <w:vAlign w:val="center"/>
            <w:textDirection w:val="lrTb"/>
            <w:noWrap w:val="false"/>
          </w:tcPr>
          <w:p>
            <w:pPr>
              <w:jc w:val="left"/>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 □     否</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w:t>
            </w:r>
            <w:r/>
          </w:p>
        </w:tc>
      </w:tr>
    </w:tbl>
    <w:p>
      <w:pPr>
        <w:jc w:val="left"/>
        <w:spacing w:line="360" w:lineRule="auto"/>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hint="eastAsia" w:ascii="宋体" w:hAnsi="宋体"/>
          <w:color w:val="000000"/>
          <w:sz w:val="24"/>
          <w:szCs w:val="24"/>
          <w:highlight w:val="none"/>
        </w:rPr>
        <w:t xml:space="preserve">（加盖公章）</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u w:val="single"/>
          <w:lang w:val="zh-CN"/>
        </w:rPr>
        <w:t xml:space="preserve">                                 </w:t>
      </w:r>
      <w:r/>
    </w:p>
    <w:p>
      <w:pPr>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说明：如行数不够，可自行增加表格</w:t>
      </w:r>
      <w:r/>
    </w:p>
    <w:p>
      <w:pPr>
        <w:jc w:val="left"/>
        <w:spacing w:line="360" w:lineRule="auto"/>
        <w:widowControl/>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1.在“是否全部属于小微型企业产品”栏后“是”或“否”</w:t>
      </w:r>
      <w:r>
        <w:rPr>
          <w:rFonts w:hint="eastAsia" w:ascii="宋体" w:hAnsi="宋体" w:cs="Verdana"/>
          <w:color w:val="000000"/>
          <w:sz w:val="24"/>
          <w:szCs w:val="24"/>
          <w:highlight w:val="none"/>
          <w:lang w:val="zh-CN"/>
        </w:rPr>
        <w:t xml:space="preserve"> □</w:t>
      </w:r>
      <w:r>
        <w:rPr>
          <w:rFonts w:hint="eastAsia" w:ascii="宋体" w:hAnsi="宋体" w:cs="宋体"/>
          <w:b/>
          <w:color w:val="000000"/>
          <w:sz w:val="24"/>
          <w:szCs w:val="24"/>
          <w:highlight w:val="none"/>
          <w:lang w:val="zh-CN"/>
        </w:rPr>
        <w:t xml:space="preserve">上打“√”。</w:t>
      </w:r>
      <w:r/>
    </w:p>
    <w:p>
      <w:pPr>
        <w:jc w:val="left"/>
        <w:spacing w:line="360" w:lineRule="auto"/>
        <w:widowControl/>
        <w:rPr>
          <w:rFonts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2</w:t>
      </w:r>
      <w:r>
        <w:rPr>
          <w:rFonts w:hint="eastAsia" w:ascii="宋体" w:hAnsi="宋体" w:cs="宋体"/>
          <w:b/>
          <w:color w:val="000000"/>
          <w:sz w:val="24"/>
          <w:szCs w:val="24"/>
          <w:highlight w:val="none"/>
          <w:lang w:val="zh-CN"/>
        </w:rPr>
        <w:t xml:space="preserve">.在“是否全部属于残疾人福利性单位产品”栏后“是”或“否”</w:t>
      </w:r>
      <w:r>
        <w:rPr>
          <w:rFonts w:hint="eastAsia" w:ascii="宋体" w:hAnsi="宋体" w:cs="Verdana"/>
          <w:color w:val="000000"/>
          <w:sz w:val="24"/>
          <w:szCs w:val="24"/>
          <w:highlight w:val="none"/>
          <w:lang w:val="zh-CN"/>
        </w:rPr>
        <w:t xml:space="preserve"> □</w:t>
      </w:r>
      <w:r>
        <w:rPr>
          <w:rFonts w:hint="eastAsia" w:ascii="宋体" w:hAnsi="宋体" w:cs="宋体"/>
          <w:b/>
          <w:color w:val="000000"/>
          <w:sz w:val="24"/>
          <w:szCs w:val="24"/>
          <w:highlight w:val="none"/>
          <w:lang w:val="zh-CN"/>
        </w:rPr>
        <w:t xml:space="preserve">上打“√”。</w:t>
      </w:r>
      <w:r/>
    </w:p>
    <w:p>
      <w:pPr>
        <w:jc w:val="left"/>
        <w:spacing w:line="360" w:lineRule="auto"/>
        <w:widowControl/>
        <w:rPr>
          <w:rFonts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3</w:t>
      </w:r>
      <w:r>
        <w:rPr>
          <w:rFonts w:hint="eastAsia" w:ascii="宋体" w:hAnsi="宋体" w:cs="宋体"/>
          <w:b/>
          <w:color w:val="000000"/>
          <w:sz w:val="24"/>
          <w:szCs w:val="24"/>
          <w:highlight w:val="none"/>
          <w:lang w:val="zh-CN"/>
        </w:rPr>
        <w:t xml:space="preserve">.在“是否全部属于监狱企业产品”栏后“是”或“否”</w:t>
      </w:r>
      <w:r>
        <w:rPr>
          <w:rFonts w:hint="eastAsia" w:ascii="宋体" w:hAnsi="宋体" w:cs="Verdana"/>
          <w:color w:val="000000"/>
          <w:sz w:val="24"/>
          <w:szCs w:val="24"/>
          <w:highlight w:val="none"/>
          <w:lang w:val="zh-CN"/>
        </w:rPr>
        <w:t xml:space="preserve"> □</w:t>
      </w:r>
      <w:r>
        <w:rPr>
          <w:rFonts w:hint="eastAsia" w:ascii="宋体" w:hAnsi="宋体" w:cs="宋体"/>
          <w:b/>
          <w:color w:val="000000"/>
          <w:sz w:val="24"/>
          <w:szCs w:val="24"/>
          <w:highlight w:val="none"/>
          <w:lang w:val="zh-CN"/>
        </w:rPr>
        <w:t xml:space="preserve">上打“√”。</w:t>
      </w:r>
      <w:r/>
    </w:p>
    <w:p>
      <w:pPr>
        <w:jc w:val="left"/>
        <w:spacing w:line="240" w:lineRule="atLeast"/>
        <w:widowControl/>
        <w:rPr>
          <w:rFonts w:ascii="宋体" w:hAnsi="宋体" w:cs="宋体"/>
          <w:color w:val="000000"/>
          <w:highlight w:val="none"/>
          <w:lang w:val="zh-CN"/>
        </w:rPr>
      </w:pPr>
      <w:r>
        <w:rPr>
          <w:rFonts w:ascii="宋体" w:hAnsi="宋体" w:cs="宋体"/>
          <w:color w:val="000000"/>
          <w:highlight w:val="none"/>
          <w:lang w:val="zh-CN"/>
        </w:rPr>
      </w:r>
      <w:r/>
    </w:p>
    <w:p>
      <w:pPr>
        <w:rPr>
          <w:rStyle w:val="1082"/>
          <w:color w:val="000000"/>
          <w:highlight w:val="none"/>
        </w:rPr>
      </w:pPr>
      <w:r>
        <w:rPr>
          <w:color w:val="000000"/>
          <w:highlight w:val="none"/>
        </w:rPr>
      </w:r>
      <w:r/>
    </w:p>
    <w:p>
      <w:pPr>
        <w:rPr>
          <w:rStyle w:val="1082"/>
          <w:color w:val="000000"/>
          <w:highlight w:val="none"/>
        </w:rPr>
      </w:pPr>
      <w:r>
        <w:rPr>
          <w:color w:val="000000"/>
          <w:highlight w:val="none"/>
        </w:rPr>
      </w:r>
      <w:r/>
    </w:p>
    <w:p>
      <w:pPr>
        <w:pStyle w:val="1162"/>
        <w:rPr>
          <w:color w:val="000000"/>
          <w:highlight w:val="none"/>
        </w:rPr>
      </w:pPr>
      <w:r>
        <w:rPr>
          <w:color w:val="000000"/>
          <w:highlight w:val="none"/>
        </w:rPr>
      </w:r>
      <w:r/>
    </w:p>
    <w:p>
      <w:pPr>
        <w:rPr>
          <w:rStyle w:val="1082"/>
          <w:color w:val="000000"/>
          <w:highlight w:val="none"/>
        </w:rPr>
      </w:pPr>
      <w:r>
        <w:rPr>
          <w:color w:val="000000"/>
          <w:highlight w:val="none"/>
        </w:rPr>
      </w:r>
      <w:r/>
    </w:p>
    <w:p>
      <w:pPr>
        <w:jc w:val="center"/>
        <w:spacing w:line="360" w:lineRule="auto"/>
        <w:widowControl/>
        <w:rPr>
          <w:rFonts w:hint="eastAsia" w:ascii="黑体" w:eastAsia="黑体" w:cs="宋体"/>
          <w:b/>
          <w:bCs/>
          <w:color w:val="000000"/>
          <w:sz w:val="36"/>
          <w:szCs w:val="36"/>
          <w:highlight w:val="none"/>
        </w:rPr>
      </w:pPr>
      <w:r>
        <w:rPr>
          <w:rFonts w:hint="eastAsia" w:ascii="黑体" w:eastAsia="黑体" w:cs="宋体"/>
          <w:b/>
          <w:bCs/>
          <w:color w:val="000000"/>
          <w:sz w:val="36"/>
          <w:szCs w:val="36"/>
          <w:highlight w:val="none"/>
        </w:rPr>
      </w:r>
      <w:r/>
    </w:p>
    <w:p>
      <w:pPr>
        <w:ind w:firstLine="602"/>
        <w:jc w:val="center"/>
        <w:keepLines w:val="0"/>
        <w:keepNext w:val="0"/>
        <w:pageBreakBefore w:val="0"/>
        <w:spacing w:line="400" w:lineRule="exact"/>
        <w:widowControl/>
        <w:rPr>
          <w:rFonts w:hint="eastAsia" w:ascii="宋体" w:hAnsi="宋体" w:eastAsia="宋体" w:cs="宋体"/>
          <w:b/>
          <w:color w:val="000000"/>
          <w:sz w:val="24"/>
          <w:szCs w:val="24"/>
          <w:highlight w:val="none"/>
          <w:lang w:val="en-US" w:eastAsia="zh-CN"/>
        </w:rPr>
      </w:pPr>
      <w:r>
        <w:rPr>
          <w:rFonts w:hint="eastAsia" w:ascii="黑体" w:eastAsia="黑体" w:cs="宋体"/>
          <w:b/>
          <w:bCs/>
          <w:color w:val="000000"/>
          <w:sz w:val="30"/>
          <w:szCs w:val="30"/>
          <w:highlight w:val="none"/>
        </w:rPr>
        <w:br w:type="page" w:clear="all"/>
      </w:r>
      <w:r>
        <w:rPr>
          <w:rFonts w:hint="eastAsia" w:ascii="宋体" w:hAnsi="宋体" w:eastAsia="宋体" w:cs="宋体"/>
          <w:b/>
          <w:bCs/>
          <w:color w:val="000000"/>
          <w:sz w:val="30"/>
          <w:szCs w:val="30"/>
          <w:highlight w:val="none"/>
          <w:lang w:val="zh-CN"/>
        </w:rPr>
        <w:t xml:space="preserve">（二）已标价的工程量清单</w:t>
      </w:r>
      <w:r/>
    </w:p>
    <w:p>
      <w:pPr>
        <w:pStyle w:val="1030"/>
        <w:rPr>
          <w:b/>
          <w:bCs/>
          <w:color w:val="000000"/>
          <w:sz w:val="24"/>
          <w:szCs w:val="24"/>
          <w:highlight w:val="none"/>
        </w:rPr>
      </w:pPr>
      <w:r>
        <w:rPr>
          <w:rFonts w:hint="eastAsia"/>
          <w:b/>
          <w:bCs/>
          <w:color w:val="000000"/>
          <w:sz w:val="24"/>
          <w:szCs w:val="24"/>
          <w:highlight w:val="none"/>
        </w:rPr>
        <w:br w:type="page" w:clear="all"/>
      </w:r>
      <w:r>
        <w:rPr>
          <w:rFonts w:hint="eastAsia"/>
          <w:b/>
          <w:bCs/>
          <w:color w:val="000000"/>
          <w:sz w:val="24"/>
          <w:szCs w:val="24"/>
          <w:highlight w:val="none"/>
        </w:rPr>
        <w:t xml:space="preserve">附件</w:t>
      </w:r>
      <w:r>
        <w:rPr>
          <w:rFonts w:hint="eastAsia" w:eastAsia="宋体"/>
          <w:b/>
          <w:bCs/>
          <w:color w:val="000000"/>
          <w:sz w:val="24"/>
          <w:szCs w:val="24"/>
          <w:highlight w:val="none"/>
          <w:lang w:val="en-US" w:eastAsia="zh-CN"/>
        </w:rPr>
        <w:t xml:space="preserve">四</w:t>
      </w:r>
      <w:r>
        <w:rPr>
          <w:rFonts w:hint="eastAsia"/>
          <w:b/>
          <w:bCs/>
          <w:color w:val="000000"/>
          <w:sz w:val="24"/>
          <w:szCs w:val="24"/>
          <w:highlight w:val="none"/>
        </w:rPr>
        <w:t xml:space="preserve">、 资格证明文件</w:t>
      </w:r>
      <w:r/>
    </w:p>
    <w:p>
      <w:pPr>
        <w:pStyle w:val="1030"/>
        <w:jc w:val="center"/>
        <w:rPr>
          <w:rFonts w:hint="eastAsia" w:ascii="宋体" w:hAnsi="宋体" w:eastAsia="宋体" w:cs="宋体"/>
          <w:b/>
          <w:bCs/>
          <w:color w:val="000000"/>
          <w:sz w:val="30"/>
          <w:szCs w:val="30"/>
          <w:highlight w:val="none"/>
        </w:rPr>
      </w:pPr>
      <w:r/>
      <w:bookmarkStart w:id="123" w:name="_Hlk81574079"/>
      <w:r>
        <w:rPr>
          <w:rFonts w:hint="eastAsia" w:ascii="宋体" w:hAnsi="宋体" w:eastAsia="宋体" w:cs="宋体"/>
          <w:b/>
          <w:bCs/>
          <w:color w:val="000000"/>
          <w:sz w:val="30"/>
          <w:szCs w:val="30"/>
          <w:highlight w:val="none"/>
        </w:rPr>
        <w:t xml:space="preserve">资格证明文件</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.第一章 </w:t>
      </w:r>
      <w:r>
        <w:rPr>
          <w:rFonts w:hint="eastAsia" w:ascii="宋体" w:hAnsi="宋体"/>
          <w:bCs/>
          <w:color w:val="000000"/>
          <w:sz w:val="24"/>
          <w:szCs w:val="24"/>
          <w:highlight w:val="none"/>
          <w:lang w:val="en-US"/>
        </w:rPr>
        <w:t xml:space="preserve">竞争性磋商</w:t>
      </w:r>
      <w:r>
        <w:rPr>
          <w:rFonts w:hint="eastAsia" w:ascii="宋体" w:hAnsi="宋体"/>
          <w:bCs/>
          <w:color w:val="000000"/>
          <w:sz w:val="24"/>
          <w:szCs w:val="24"/>
          <w:highlight w:val="none"/>
          <w:lang w:val="en-US" w:eastAsia="zh-CN"/>
        </w:rPr>
        <w:t xml:space="preserve">公告二、申请人的资格要求“（一）”款</w:t>
      </w:r>
      <w:r>
        <w:rPr>
          <w:rFonts w:hint="eastAsia" w:ascii="宋体" w:hAnsi="宋体"/>
          <w:bCs/>
          <w:color w:val="000000"/>
          <w:sz w:val="24"/>
          <w:szCs w:val="24"/>
          <w:highlight w:val="none"/>
        </w:rPr>
        <w:t xml:space="preserve">《中华人民共和国政府采购法》规定的资格条件证明文件；</w:t>
      </w:r>
      <w:r/>
    </w:p>
    <w:p>
      <w:pPr>
        <w:ind w:firstLine="482"/>
        <w:spacing w:line="360" w:lineRule="auto"/>
        <w:rPr>
          <w:b/>
          <w:color w:val="000000"/>
          <w:sz w:val="24"/>
          <w:szCs w:val="24"/>
          <w:highlight w:val="none"/>
        </w:rPr>
      </w:pPr>
      <w:r>
        <w:rPr>
          <w:rFonts w:hint="eastAsia" w:ascii="宋体" w:hAnsi="宋体"/>
          <w:b/>
          <w:color w:val="000000"/>
          <w:sz w:val="24"/>
          <w:szCs w:val="24"/>
          <w:highlight w:val="none"/>
        </w:rPr>
        <w:t xml:space="preserve">注：上述证明文件</w:t>
      </w:r>
      <w:r>
        <w:rPr>
          <w:rFonts w:hint="eastAsia"/>
          <w:b/>
          <w:color w:val="000000"/>
          <w:sz w:val="24"/>
          <w:szCs w:val="24"/>
          <w:highlight w:val="none"/>
        </w:rPr>
        <w:t xml:space="preserve">供应商可以在响应文件中一次性提交资格证明材料，也可以在响应文件中提供“南京市政府采购供应商信用记录表暨信用承诺书”。</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供应商仅提供信用承诺书而未提供</w:t>
      </w:r>
      <w:r>
        <w:rPr>
          <w:rFonts w:hint="eastAsia" w:ascii="宋体" w:hAnsi="宋体" w:eastAsia="宋体" w:cs="宋体"/>
          <w:b/>
          <w:color w:val="000000"/>
          <w:sz w:val="24"/>
          <w:szCs w:val="24"/>
          <w:highlight w:val="none"/>
          <w:lang w:val="en-US" w:eastAsia="zh-CN"/>
        </w:rPr>
        <w:t xml:space="preserve">二、申请人的</w:t>
      </w:r>
      <w:r>
        <w:rPr>
          <w:rFonts w:hint="eastAsia" w:ascii="宋体" w:hAnsi="宋体" w:eastAsia="宋体" w:cs="宋体"/>
          <w:b/>
          <w:bCs w:val="0"/>
          <w:color w:val="000000"/>
          <w:sz w:val="24"/>
          <w:szCs w:val="24"/>
          <w:highlight w:val="none"/>
          <w:lang w:val="en-US" w:eastAsia="zh-CN"/>
        </w:rPr>
        <w:t xml:space="preserve">资格要求“（一）”款中涉及</w:t>
      </w:r>
      <w:r>
        <w:rPr>
          <w:rFonts w:hint="eastAsia" w:ascii="宋体" w:hAnsi="宋体" w:eastAsia="宋体" w:cs="宋体"/>
          <w:b/>
          <w:color w:val="000000"/>
          <w:sz w:val="24"/>
          <w:szCs w:val="24"/>
          <w:highlight w:val="none"/>
          <w:lang w:val="en-US" w:eastAsia="zh-CN"/>
        </w:rPr>
        <w:t xml:space="preserve">的证明材料的</w:t>
      </w:r>
      <w:r>
        <w:rPr>
          <w:rFonts w:hint="eastAsia" w:ascii="宋体" w:hAnsi="宋体" w:eastAsia="宋体" w:cs="宋体"/>
          <w:b/>
          <w:color w:val="000000"/>
          <w:sz w:val="24"/>
          <w:szCs w:val="24"/>
          <w:highlight w:val="none"/>
        </w:rPr>
        <w:t xml:space="preserve">，须在中标后另行提供上述由信用承诺书替代的证明材料，材料须加盖公章并按</w:t>
      </w:r>
      <w:r>
        <w:rPr>
          <w:rFonts w:hint="eastAsia" w:ascii="宋体" w:hAnsi="宋体" w:eastAsia="宋体" w:cs="宋体"/>
          <w:b/>
          <w:color w:val="000000"/>
          <w:sz w:val="24"/>
          <w:szCs w:val="24"/>
          <w:highlight w:val="none"/>
          <w:lang w:eastAsia="zh-CN"/>
        </w:rPr>
        <w:t xml:space="preserve">竞争性磋商文件</w:t>
      </w:r>
      <w:r>
        <w:rPr>
          <w:rFonts w:hint="eastAsia" w:ascii="宋体" w:hAnsi="宋体" w:eastAsia="宋体" w:cs="宋体"/>
          <w:b/>
          <w:color w:val="000000"/>
          <w:sz w:val="24"/>
          <w:szCs w:val="24"/>
          <w:highlight w:val="none"/>
          <w:lang w:val="en-US" w:eastAsia="zh-CN"/>
        </w:rPr>
        <w:t xml:space="preserve">要求装订</w:t>
      </w:r>
      <w:r>
        <w:rPr>
          <w:rFonts w:hint="eastAsia" w:ascii="宋体" w:hAnsi="宋体" w:eastAsia="宋体" w:cs="宋体"/>
          <w:b/>
          <w:color w:val="000000"/>
          <w:sz w:val="24"/>
          <w:szCs w:val="24"/>
          <w:highlight w:val="none"/>
        </w:rPr>
        <w:t xml:space="preserve">提交采购人或采购代理机构核验。经核验无误后，由采购人或采购代理机构发出成交结果通知书。</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供应商涉及以下情形的，不适用信用承诺，仍须提供上述证明材料：</w:t>
      </w:r>
      <w:r/>
    </w:p>
    <w:p>
      <w:pPr>
        <w:ind w:firstLine="24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（1）供应商被列入严重失信主体名单；</w:t>
      </w:r>
      <w:r/>
    </w:p>
    <w:p>
      <w:pPr>
        <w:ind w:firstLine="24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（2）被相关监管部门作出行政处罚且尚在处罚有效期内；</w:t>
      </w:r>
      <w:r/>
    </w:p>
    <w:p>
      <w:pPr>
        <w:ind w:firstLine="24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（3）其他法律、行政法规规定的不适用信用承诺的情形。</w:t>
      </w:r>
      <w:r/>
    </w:p>
    <w:p>
      <w:pPr>
        <w:ind w:firstLine="482"/>
        <w:spacing w:line="360" w:lineRule="auto"/>
        <w:rPr>
          <w:rFonts w:hint="eastAsia"/>
          <w:b/>
          <w:color w:val="000000"/>
          <w:sz w:val="24"/>
          <w:szCs w:val="24"/>
          <w:highlight w:val="none"/>
        </w:rPr>
      </w:pPr>
      <w:r>
        <w:rPr>
          <w:rFonts w:hint="eastAsia" w:ascii="宋体" w:hAnsi="宋体" w:eastAsia="宋体" w:cs="宋体"/>
          <w:b/>
          <w:color w:val="000000"/>
          <w:sz w:val="24"/>
          <w:szCs w:val="24"/>
          <w:highlight w:val="none"/>
        </w:rPr>
        <w:t xml:space="preserve">供应商对信用承</w:t>
      </w:r>
      <w:r>
        <w:rPr>
          <w:rFonts w:hint="eastAsia"/>
          <w:b/>
          <w:color w:val="000000"/>
          <w:sz w:val="24"/>
          <w:szCs w:val="24"/>
          <w:highlight w:val="none"/>
        </w:rPr>
        <w:t xml:space="preserve">诺内容的真实性、合法性、有效性负责。如作出虚假信用承诺，视同为“提供虚假材料谋取中标”的违法行为。</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2.供应商</w:t>
      </w:r>
      <w:r>
        <w:rPr>
          <w:rFonts w:hint="eastAsia" w:ascii="宋体" w:hAnsi="宋体" w:cs="Arial"/>
          <w:bCs/>
          <w:color w:val="000000"/>
          <w:sz w:val="24"/>
          <w:szCs w:val="24"/>
          <w:highlight w:val="none"/>
        </w:rPr>
        <w:t xml:space="preserve">未被“信用中国”网站（www.creditchina.gov.cn）、“中国政府采购网”</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rPr>
        <w:t xml:space="preserve">www.ccgp.gov.cn</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rPr>
        <w:t xml:space="preserve">列入失信被执行人、重大税收违法失信主体、政府采购严重违法失信行为记录名单</w:t>
      </w:r>
      <w:r>
        <w:rPr>
          <w:rFonts w:hint="eastAsia" w:ascii="宋体" w:hAnsi="宋体"/>
          <w:bCs/>
          <w:color w:val="000000"/>
          <w:sz w:val="24"/>
          <w:szCs w:val="24"/>
          <w:highlight w:val="none"/>
        </w:rPr>
        <w:t xml:space="preserve">证明文件；</w:t>
      </w:r>
      <w:r>
        <w:rPr>
          <w:rFonts w:hint="eastAsia" w:ascii="宋体" w:hAnsi="宋体" w:cs="宋体"/>
          <w:bCs/>
          <w:color w:val="000000"/>
          <w:sz w:val="24"/>
          <w:szCs w:val="24"/>
          <w:highlight w:val="none"/>
        </w:rPr>
        <w:t xml:space="preserve">（</w:t>
      </w:r>
      <w:r>
        <w:rPr>
          <w:rFonts w:hint="eastAsia" w:ascii="宋体" w:hAnsi="宋体" w:cs="宋体"/>
          <w:b/>
          <w:color w:val="000000"/>
          <w:sz w:val="24"/>
          <w:szCs w:val="24"/>
          <w:highlight w:val="none"/>
        </w:rPr>
        <w:t xml:space="preserve">附查询网页截图</w:t>
      </w:r>
      <w:r>
        <w:rPr>
          <w:rFonts w:hint="eastAsia" w:ascii="宋体" w:hAnsi="宋体" w:cs="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第一章 </w:t>
      </w:r>
      <w:r>
        <w:rPr>
          <w:rFonts w:hint="eastAsia" w:ascii="宋体" w:hAnsi="宋体"/>
          <w:bCs/>
          <w:color w:val="000000"/>
          <w:sz w:val="24"/>
          <w:szCs w:val="24"/>
          <w:highlight w:val="none"/>
          <w:lang w:val="en-US"/>
        </w:rPr>
        <w:t xml:space="preserve">竞争性磋商</w:t>
      </w:r>
      <w:r>
        <w:rPr>
          <w:rFonts w:hint="eastAsia" w:ascii="宋体" w:hAnsi="宋体"/>
          <w:bCs/>
          <w:color w:val="000000"/>
          <w:sz w:val="24"/>
          <w:szCs w:val="24"/>
          <w:highlight w:val="none"/>
          <w:lang w:val="en-US" w:eastAsia="zh-CN"/>
        </w:rPr>
        <w:t xml:space="preserve">公告（三）</w:t>
      </w:r>
      <w:r>
        <w:rPr>
          <w:rFonts w:hint="eastAsia" w:ascii="宋体" w:hAnsi="宋体"/>
          <w:bCs/>
          <w:color w:val="000000"/>
          <w:sz w:val="24"/>
          <w:szCs w:val="24"/>
          <w:highlight w:val="none"/>
        </w:rPr>
        <w:t xml:space="preserve">本项目特定资格要求证明材料；（如有）</w:t>
      </w:r>
      <w:r/>
    </w:p>
    <w:p>
      <w:pPr>
        <w:ind w:firstLine="480"/>
        <w:spacing w:line="360" w:lineRule="auto"/>
        <w:rPr>
          <w:rFonts w:hint="eastAsia" w:ascii="宋体" w:hAnsi="宋体" w:eastAsia="宋体"/>
          <w:bCs/>
          <w:color w:val="000000"/>
          <w:sz w:val="24"/>
          <w:szCs w:val="24"/>
          <w:highlight w:val="none"/>
          <w:lang w:eastAsia="zh-CN"/>
        </w:rPr>
      </w:pPr>
      <w:r>
        <w:rPr>
          <w:rFonts w:ascii="宋体" w:hAnsi="宋体"/>
          <w:bCs/>
          <w:color w:val="000000"/>
          <w:sz w:val="24"/>
          <w:szCs w:val="24"/>
          <w:highlight w:val="none"/>
        </w:rPr>
        <w:t xml:space="preserve">4.</w:t>
      </w:r>
      <w:r>
        <w:rPr>
          <w:rFonts w:hint="eastAsia"/>
          <w:color w:val="000000"/>
          <w:sz w:val="24"/>
          <w:szCs w:val="24"/>
          <w:highlight w:val="none"/>
          <w:lang w:val="en-US" w:eastAsia="zh-CN"/>
        </w:rPr>
        <w:t xml:space="preserve">提供</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t xml:space="preserve">南京市政府采购供应商信用记录表暨信用承诺书</w:t>
      </w:r>
      <w:r>
        <w:rPr>
          <w:rFonts w:hint="eastAsia" w:ascii="宋体" w:hAnsi="宋体"/>
          <w:bCs/>
          <w:color w:val="000000"/>
          <w:sz w:val="24"/>
          <w:szCs w:val="24"/>
          <w:highlight w:val="none"/>
        </w:rPr>
        <w:t xml:space="preserve">》；</w:t>
      </w:r>
      <w:r>
        <w:rPr>
          <w:rFonts w:hint="eastAsia" w:ascii="宋体" w:hAnsi="宋体" w:eastAsia="宋体" w:cs="Times New Roman"/>
          <w:b/>
          <w:bCs w:val="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格式详见响应文件，</w:t>
      </w:r>
      <w:r>
        <w:rPr>
          <w:rFonts w:hint="eastAsia" w:ascii="宋体" w:hAnsi="宋体" w:eastAsia="宋体" w:cs="宋体"/>
          <w:b/>
          <w:bCs w:val="0"/>
          <w:color w:val="000000"/>
          <w:sz w:val="24"/>
          <w:szCs w:val="24"/>
          <w:highlight w:val="none"/>
        </w:rPr>
        <w:t xml:space="preserve">法定代表人签字并加盖单位公章</w:t>
      </w:r>
      <w:r>
        <w:rPr>
          <w:rFonts w:hint="eastAsia" w:ascii="宋体" w:hAnsi="宋体"/>
          <w:b/>
          <w:bCs w:val="0"/>
          <w:sz w:val="24"/>
          <w:szCs w:val="24"/>
          <w:highlight w:val="none"/>
          <w:lang w:eastAsia="zh-CN"/>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br w:type="page" w:clear="all"/>
      </w:r>
      <w:r/>
    </w:p>
    <w:p>
      <w:pPr>
        <w:jc w:val="center"/>
        <w:rPr>
          <w:rFonts w:hint="eastAsia"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rPr>
          <w:rFonts w:hint="eastAsia" w:ascii="方正小标宋简体" w:hAnsi="方正小标宋简体" w:eastAsia="方正小标宋简体" w:cs="方正小标宋简体"/>
          <w:sz w:val="22"/>
          <w:szCs w:val="28"/>
          <w:highlight w:val="none"/>
          <w:lang w:val="en-US" w:eastAsia="zh-CN"/>
        </w:rPr>
        <w:t xml:space="preserve"> </w:t>
      </w:r>
      <w:r/>
    </w:p>
    <w:p>
      <w:pPr>
        <w:jc w:val="right"/>
        <w:rPr>
          <w:rFonts w:hint="eastAsia"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r>
      <w:r/>
    </w:p>
    <w:p>
      <w:pPr>
        <w:jc w:val="right"/>
        <w:rPr>
          <w:rFonts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  年    月    日</w:t>
      </w:r>
      <w:r/>
    </w:p>
    <w:p>
      <w:pPr>
        <w:jc w:val="center"/>
        <w:rPr>
          <w:rFonts w:hint="eastAsia" w:eastAsia="宋体"/>
          <w:highlight w:val="none"/>
          <w:lang w:val="en-US" w:eastAsia="zh-CN"/>
        </w:rPr>
      </w:pPr>
      <w:r>
        <w:rPr>
          <w:rFonts w:hint="eastAsia" w:eastAsia="宋体"/>
          <w:highlight w:val="none"/>
          <w:lang w:val="en-US" w:eastAsia="zh-CN"/>
        </w:rPr>
      </w:r>
      <w:r/>
    </w:p>
    <w:tbl>
      <w:tblPr>
        <w:tblStyle w:val="1069"/>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eastAsia="宋体"/>
                <w:sz w:val="24"/>
                <w:szCs w:val="32"/>
                <w:highlight w:val="none"/>
                <w:vertAlign w:val="baseline"/>
                <w:lang w:val="en-US" w:eastAsia="zh-CN"/>
              </w:rPr>
            </w:pPr>
            <w:r>
              <w:rPr>
                <w:rFonts w:hint="eastAsia"/>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highlight w:val="none"/>
                <w:vertAlign w:val="baseline"/>
                <w:lang w:val="en-US" w:eastAsia="zh-CN"/>
              </w:rPr>
            </w:pPr>
            <w:r>
              <w:rPr>
                <w:rFonts w:hint="eastAsia" w:eastAsia="宋体"/>
                <w:sz w:val="24"/>
                <w:szCs w:val="32"/>
                <w:highlight w:val="none"/>
                <w:vertAlign w:val="baseline"/>
                <w:lang w:val="en-US" w:eastAsia="zh-CN"/>
              </w:rPr>
            </w:r>
            <w:r/>
          </w:p>
        </w:tc>
        <w:tc>
          <w:tcPr>
            <w:tcW w:w="1833" w:type="dxa"/>
            <w:vAlign w:val="center"/>
            <w:textDirection w:val="lrTb"/>
            <w:noWrap w:val="false"/>
          </w:tcPr>
          <w:p>
            <w:pPr>
              <w:jc w:val="center"/>
              <w:rPr>
                <w:rFonts w:eastAsia="宋体"/>
                <w:sz w:val="24"/>
                <w:szCs w:val="32"/>
                <w:highlight w:val="none"/>
                <w:vertAlign w:val="baseline"/>
                <w:lang w:val="en-US" w:eastAsia="zh-CN"/>
              </w:rPr>
            </w:pPr>
            <w:r>
              <w:rPr>
                <w:rFonts w:hint="eastAsia"/>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highlight w:val="none"/>
                <w:vertAlign w:val="baseline"/>
                <w:lang w:val="en-US" w:eastAsia="zh-CN"/>
              </w:rPr>
            </w:pPr>
            <w:r>
              <w:rPr>
                <w:rFonts w:hint="eastAsia" w:eastAsia="宋体"/>
                <w:highlight w:val="none"/>
                <w:vertAlign w:val="baseline"/>
                <w:lang w:val="en-US" w:eastAsia="zh-CN"/>
              </w:rPr>
            </w:r>
            <w:r/>
          </w:p>
        </w:tc>
      </w:tr>
      <w:tr>
        <w:trPr>
          <w:trHeight w:val="567"/>
        </w:trPr>
        <w:tc>
          <w:tcPr>
            <w:tcW w:w="2148" w:type="dxa"/>
            <w:vAlign w:val="center"/>
            <w:textDirection w:val="lrTb"/>
            <w:noWrap w:val="false"/>
          </w:tcPr>
          <w:p>
            <w:pPr>
              <w:jc w:val="center"/>
              <w:rPr>
                <w:rFonts w:eastAsia="宋体"/>
                <w:sz w:val="24"/>
                <w:szCs w:val="32"/>
                <w:highlight w:val="none"/>
                <w:vertAlign w:val="baseline"/>
                <w:lang w:val="en-US" w:eastAsia="zh-CN"/>
              </w:rPr>
            </w:pPr>
            <w:r>
              <w:rPr>
                <w:rFonts w:hint="eastAsia"/>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highlight w:val="none"/>
                <w:vertAlign w:val="baseline"/>
                <w:lang w:val="en-US" w:eastAsia="zh-CN"/>
              </w:rPr>
            </w:pPr>
            <w:r>
              <w:rPr>
                <w:rFonts w:hint="eastAsia" w:eastAsia="宋体"/>
                <w:sz w:val="24"/>
                <w:szCs w:val="32"/>
                <w:highlight w:val="none"/>
                <w:vertAlign w:val="baseline"/>
                <w:lang w:val="en-US" w:eastAsia="zh-CN"/>
              </w:rPr>
            </w:r>
            <w:r/>
          </w:p>
        </w:tc>
        <w:tc>
          <w:tcPr>
            <w:tcW w:w="1833" w:type="dxa"/>
            <w:vAlign w:val="center"/>
            <w:textDirection w:val="lrTb"/>
            <w:noWrap w:val="false"/>
          </w:tcPr>
          <w:p>
            <w:pPr>
              <w:jc w:val="center"/>
              <w:rPr>
                <w:rFonts w:eastAsia="宋体"/>
                <w:sz w:val="24"/>
                <w:szCs w:val="32"/>
                <w:highlight w:val="none"/>
                <w:vertAlign w:val="baseline"/>
                <w:lang w:val="en-US" w:eastAsia="zh-CN"/>
              </w:rPr>
            </w:pPr>
            <w:r>
              <w:rPr>
                <w:rFonts w:hint="eastAsia"/>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宋体"/>
                <w:highlight w:val="none"/>
                <w:vertAlign w:val="baseline"/>
                <w:lang w:val="en-US" w:eastAsia="zh-CN"/>
              </w:rPr>
            </w:pPr>
            <w:r>
              <w:rPr>
                <w:rFonts w:hint="eastAsia" w:eastAsia="宋体"/>
                <w:highlight w:val="none"/>
                <w:vertAlign w:val="baseline"/>
                <w:lang w:val="en-US" w:eastAsia="zh-CN"/>
              </w:rPr>
            </w:r>
            <w:r/>
          </w:p>
        </w:tc>
      </w:tr>
      <w:tr>
        <w:trPr>
          <w:trHeight w:val="567"/>
        </w:trPr>
        <w:tc>
          <w:tcPr>
            <w:tcW w:w="2148" w:type="dxa"/>
            <w:vAlign w:val="center"/>
            <w:textDirection w:val="lrTb"/>
            <w:noWrap w:val="false"/>
          </w:tcPr>
          <w:p>
            <w:pPr>
              <w:jc w:val="center"/>
              <w:rPr>
                <w:rFonts w:eastAsia="宋体"/>
                <w:sz w:val="24"/>
                <w:szCs w:val="32"/>
                <w:highlight w:val="none"/>
                <w:vertAlign w:val="baseline"/>
                <w:lang w:val="en-US" w:eastAsia="zh-CN"/>
              </w:rPr>
            </w:pPr>
            <w:r>
              <w:rPr>
                <w:rFonts w:hint="eastAsia"/>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highlight w:val="none"/>
                <w:vertAlign w:val="baseline"/>
                <w:lang w:val="en-US" w:eastAsia="zh-CN"/>
              </w:rPr>
            </w:pPr>
            <w:r>
              <w:rPr>
                <w:rFonts w:hint="eastAsia" w:eastAsia="宋体"/>
                <w:sz w:val="24"/>
                <w:szCs w:val="32"/>
                <w:highlight w:val="none"/>
                <w:vertAlign w:val="baseline"/>
                <w:lang w:val="en-US" w:eastAsia="zh-CN"/>
              </w:rPr>
            </w:r>
            <w:r/>
          </w:p>
        </w:tc>
        <w:tc>
          <w:tcPr>
            <w:tcW w:w="1833" w:type="dxa"/>
            <w:vAlign w:val="center"/>
            <w:textDirection w:val="lrTb"/>
            <w:noWrap w:val="false"/>
          </w:tcPr>
          <w:p>
            <w:pPr>
              <w:jc w:val="center"/>
              <w:rPr>
                <w:rFonts w:eastAsia="宋体"/>
                <w:sz w:val="24"/>
                <w:szCs w:val="32"/>
                <w:highlight w:val="none"/>
                <w:vertAlign w:val="baseline"/>
                <w:lang w:val="en-US" w:eastAsia="zh-CN"/>
              </w:rPr>
            </w:pPr>
            <w:r>
              <w:rPr>
                <w:rFonts w:hint="eastAsia"/>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宋体"/>
                <w:highlight w:val="none"/>
                <w:vertAlign w:val="baseline"/>
                <w:lang w:val="en-US" w:eastAsia="zh-CN"/>
              </w:rPr>
            </w:pPr>
            <w:r>
              <w:rPr>
                <w:rFonts w:hint="eastAsia" w:eastAsia="宋体"/>
                <w:highlight w:val="none"/>
                <w:vertAlign w:val="baseline"/>
                <w:lang w:val="en-US" w:eastAsia="zh-CN"/>
              </w:rPr>
            </w:r>
            <w:r/>
          </w:p>
        </w:tc>
      </w:tr>
      <w:tr>
        <w:trPr>
          <w:trHeight w:val="5560"/>
        </w:trPr>
        <w:tc>
          <w:tcPr>
            <w:tcW w:w="2148" w:type="dxa"/>
            <w:vAlign w:val="center"/>
            <w:textDirection w:val="lrTb"/>
            <w:noWrap w:val="false"/>
          </w:tcPr>
          <w:p>
            <w:pPr>
              <w:jc w:val="center"/>
              <w:rPr>
                <w:sz w:val="24"/>
                <w:szCs w:val="32"/>
                <w:highlight w:val="none"/>
                <w:vertAlign w:val="baseline"/>
                <w:lang w:val="en-US" w:eastAsia="zh-CN"/>
              </w:rPr>
            </w:pPr>
            <w:r>
              <w:rPr>
                <w:rFonts w:hint="eastAsia"/>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highlight w:val="none"/>
                <w:vertAlign w:val="baseline"/>
                <w:lang w:val="en-US" w:eastAsia="zh-CN"/>
              </w:rPr>
            </w:pPr>
            <w:r>
              <w:rPr>
                <w:rFonts w:hint="eastAsia" w:eastAsia="宋体"/>
                <w:highlight w:val="none"/>
                <w:vertAlign w:val="baseline"/>
                <w:lang w:val="en-US" w:eastAsia="zh-CN"/>
              </w:rPr>
              <w:t xml:space="preserve">我公司自愿参加贵中心</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公司</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highlight w:val="none"/>
                <w:vertAlign w:val="baseline"/>
                <w:lang w:val="en-US" w:eastAsia="zh-CN"/>
              </w:rPr>
              <w:t xml:space="preserve">二</w:t>
            </w:r>
            <w:r>
              <w:rPr>
                <w:rFonts w:hint="eastAsia" w:eastAsia="宋体"/>
                <w:highlight w:val="none"/>
                <w:vertAlign w:val="baseline"/>
                <w:lang w:val="en-US" w:eastAsia="zh-CN"/>
              </w:rPr>
              <w:t xml:space="preserve">条规定的条件，包括</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具有独立承担民事责任的能力</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具有良好的商业信誉和健全的财务会计制度</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有履行合同所必需的设备和专业技术能力</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有依法缴纳税收和社会保障资金的良好记录</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参加政府采购活动前三年内，在经营活动中没有重大违法记录</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符合法律、行政法规和竞争性磋商规定的其他条件</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如有弄虚作假或其他违法违规行为，愿承担一切法律责任，接受各级政府采购监管部门和有权机关的审查和处罚</w:t>
            </w:r>
            <w:r>
              <w:rPr>
                <w:rFonts w:hint="eastAsia"/>
                <w:highlight w:val="none"/>
                <w:vertAlign w:val="baseline"/>
                <w:lang w:val="en-US" w:eastAsia="zh-CN"/>
              </w:rPr>
              <w:t xml:space="preserve">。</w:t>
            </w:r>
            <w:r/>
          </w:p>
          <w:p>
            <w:pPr>
              <w:ind w:firstLine="420"/>
              <w:jc w:val="both"/>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eastAsia"/>
                <w:highlight w:val="none"/>
                <w:vertAlign w:val="baseline"/>
                <w:lang w:val="en-US" w:eastAsia="zh-CN"/>
              </w:rPr>
            </w:pPr>
            <w:r>
              <w:rPr>
                <w:rFonts w:hint="eastAsia"/>
                <w:highlight w:val="none"/>
                <w:vertAlign w:val="baseline"/>
                <w:lang w:val="en-US" w:eastAsia="zh-CN"/>
              </w:rPr>
              <w:t xml:space="preserve">供应商名称（盖章）：</w:t>
            </w:r>
            <w:r/>
          </w:p>
          <w:p>
            <w:pPr>
              <w:ind w:firstLine="420"/>
              <w:jc w:val="center"/>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eastAsia"/>
                <w:highlight w:val="none"/>
                <w:vertAlign w:val="baseline"/>
                <w:lang w:val="en-US" w:eastAsia="zh-CN"/>
              </w:rPr>
            </w:pPr>
            <w:r>
              <w:rPr>
                <w:rFonts w:hint="eastAsia"/>
                <w:highlight w:val="none"/>
                <w:vertAlign w:val="baseline"/>
                <w:lang w:val="en-US" w:eastAsia="zh-CN"/>
              </w:rPr>
              <w:t xml:space="preserve">法定代表人（签字）：</w:t>
            </w:r>
            <w:r/>
          </w:p>
          <w:p>
            <w:pPr>
              <w:ind w:firstLine="420"/>
              <w:jc w:val="center"/>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eastAsia"/>
                <w:highlight w:val="none"/>
                <w:vertAlign w:val="baseline"/>
                <w:lang w:val="en-US" w:eastAsia="zh-CN"/>
              </w:rPr>
            </w:pPr>
            <w:r>
              <w:rPr>
                <w:rFonts w:hint="eastAsia"/>
                <w:highlight w:val="none"/>
                <w:vertAlign w:val="baseline"/>
                <w:lang w:val="en-US" w:eastAsia="zh-CN"/>
              </w:rPr>
              <w:t xml:space="preserve">   年    月    日</w:t>
            </w:r>
            <w:r/>
          </w:p>
          <w:p>
            <w:pPr>
              <w:ind w:firstLine="420"/>
              <w:jc w:val="center"/>
              <w:rPr>
                <w:highlight w:val="none"/>
                <w:vertAlign w:val="baseline"/>
                <w:lang w:val="en-US" w:eastAsia="zh-CN"/>
              </w:rPr>
            </w:pPr>
            <w:r>
              <w:rPr>
                <w:highlight w:val="none"/>
                <w:vertAlign w:val="baseline"/>
                <w:lang w:val="en-US" w:eastAsia="zh-CN"/>
              </w:rPr>
            </w:r>
            <w:r/>
          </w:p>
        </w:tc>
      </w:tr>
    </w:tbl>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840"/>
        <w:jc w:val="left"/>
        <w:spacing w:line="360" w:lineRule="auto"/>
        <w:shd w:val="clear" w:color="auto" w:fill="ffffff"/>
        <w:widowControl/>
        <w:rPr>
          <w:rFonts w:ascii="宋体" w:hAnsi="宋体"/>
          <w:color w:val="000000"/>
          <w:highlight w:val="none"/>
        </w:rPr>
      </w:pPr>
      <w:r>
        <w:rPr>
          <w:rFonts w:ascii="宋体" w:hAnsi="宋体"/>
          <w:color w:val="000000"/>
          <w:highlight w:val="none"/>
        </w:rPr>
      </w:r>
      <w:bookmarkEnd w:id="123"/>
      <w:r/>
      <w:r/>
    </w:p>
    <w:p>
      <w:pPr>
        <w:ind w:left="34" w:right="82" w:firstLine="601"/>
        <w:spacing w:before="186" w:line="374" w:lineRule="auto"/>
        <w:rPr>
          <w:rFonts w:hint="eastAsia" w:ascii="宋体" w:hAnsi="宋体"/>
          <w:b/>
          <w:bCs/>
          <w:color w:val="000000"/>
          <w:highlight w:val="none"/>
        </w:rPr>
      </w:pPr>
      <w:r>
        <w:rPr>
          <w:rFonts w:hint="eastAsia" w:ascii="宋体" w:hAnsi="宋体"/>
          <w:b/>
          <w:bCs/>
          <w:color w:val="000000"/>
          <w:highlight w:val="none"/>
        </w:rPr>
      </w:r>
      <w:r/>
    </w:p>
    <w:p>
      <w:pPr>
        <w:ind w:left="34" w:right="82" w:firstLine="601"/>
        <w:spacing w:before="186" w:line="374" w:lineRule="auto"/>
        <w:rPr>
          <w:rFonts w:hint="eastAsia" w:ascii="宋体" w:hAnsi="宋体"/>
          <w:b/>
          <w:bCs/>
          <w:color w:val="000000"/>
          <w:highlight w:val="none"/>
        </w:rPr>
      </w:pPr>
      <w:r>
        <w:rPr>
          <w:rFonts w:hint="eastAsia" w:ascii="宋体" w:hAnsi="宋体"/>
          <w:b/>
          <w:bCs/>
          <w:color w:val="000000"/>
          <w:highlight w:val="none"/>
        </w:rPr>
      </w:r>
      <w:r/>
    </w:p>
    <w:p>
      <w:pPr>
        <w:ind w:firstLine="420"/>
        <w:jc w:val="left"/>
        <w:spacing w:line="360" w:lineRule="auto"/>
        <w:shd w:val="clear" w:color="auto" w:fill="ffffff"/>
        <w:widowControl/>
        <w:rPr>
          <w:rFonts w:ascii="宋体" w:hAnsi="宋体"/>
          <w:color w:val="000000"/>
          <w:highlight w:val="none"/>
        </w:rPr>
      </w:pPr>
      <w:r>
        <w:rPr>
          <w:rFonts w:ascii="宋体" w:hAnsi="宋体"/>
          <w:color w:val="000000"/>
          <w:highlight w:val="none"/>
        </w:rPr>
      </w:r>
      <w:r/>
    </w:p>
    <w:p>
      <w:pPr>
        <w:ind w:firstLine="210"/>
        <w:jc w:val="left"/>
        <w:spacing w:line="360" w:lineRule="auto"/>
        <w:shd w:val="clear" w:color="auto" w:fill="ffffff"/>
        <w:widowControl/>
        <w:rPr>
          <w:color w:val="000000"/>
          <w:highlight w:val="none"/>
        </w:rPr>
      </w:pPr>
      <w:r>
        <w:rPr>
          <w:rFonts w:hint="eastAsia" w:ascii="宋体" w:hAnsi="宋体"/>
          <w:color w:val="000000"/>
          <w:highlight w:val="none"/>
        </w:rPr>
        <w:br w:type="page" w:clear="all"/>
      </w:r>
      <w:bookmarkStart w:id="124" w:name="_Toc66375428"/>
      <w:r/>
      <w:bookmarkStart w:id="125" w:name="_Toc43917775"/>
      <w:r>
        <w:rPr>
          <w:rFonts w:hint="eastAsia" w:ascii="宋体" w:hAnsi="宋体"/>
          <w:b/>
          <w:bCs/>
          <w:color w:val="000000"/>
          <w:sz w:val="28"/>
          <w:szCs w:val="28"/>
          <w:highlight w:val="none"/>
          <w:lang w:val="zh-CN"/>
        </w:rPr>
        <w:t xml:space="preserve">附件</w:t>
      </w:r>
      <w:r>
        <w:rPr>
          <w:rFonts w:hint="eastAsia" w:ascii="宋体" w:hAnsi="宋体"/>
          <w:b/>
          <w:bCs/>
          <w:color w:val="000000"/>
          <w:sz w:val="28"/>
          <w:szCs w:val="28"/>
          <w:highlight w:val="none"/>
          <w:lang w:val="en-US" w:eastAsia="zh-CN"/>
        </w:rPr>
        <w:t xml:space="preserve">五</w:t>
      </w:r>
      <w:r>
        <w:rPr>
          <w:rFonts w:hint="eastAsia" w:ascii="宋体" w:hAnsi="宋体"/>
          <w:b/>
          <w:bCs/>
          <w:color w:val="000000"/>
          <w:sz w:val="28"/>
          <w:szCs w:val="28"/>
          <w:highlight w:val="none"/>
          <w:lang w:val="zh-CN"/>
        </w:rPr>
        <w:t xml:space="preserve">、技术规格偏离表格式</w:t>
      </w:r>
      <w:bookmarkEnd w:id="124"/>
      <w:r/>
      <w:bookmarkEnd w:id="125"/>
      <w:r/>
      <w:r/>
    </w:p>
    <w:p>
      <w:pPr>
        <w:ind w:left="435"/>
        <w:jc w:val="left"/>
        <w:spacing w:line="360" w:lineRule="auto"/>
        <w:shd w:val="clear" w:color="auto" w:fill="ffffff"/>
        <w:widowControl/>
        <w:rPr>
          <w:rFonts w:ascii="宋体" w:hAnsi="宋体"/>
          <w:color w:val="000000"/>
          <w:highlight w:val="none"/>
        </w:rPr>
      </w:pPr>
      <w:r>
        <w:rPr>
          <w:rFonts w:hint="eastAsia" w:ascii="宋体" w:hAnsi="宋体"/>
          <w:color w:val="000000"/>
          <w:sz w:val="24"/>
          <w:highlight w:val="none"/>
        </w:rPr>
        <w:t xml:space="preserve"> </w:t>
      </w:r>
      <w:r/>
    </w:p>
    <w:p>
      <w:pPr>
        <w:jc w:val="center"/>
        <w:spacing w:line="360" w:lineRule="auto"/>
        <w:rPr>
          <w:b/>
          <w:bCs/>
          <w:color w:val="000000"/>
          <w:sz w:val="32"/>
          <w:szCs w:val="32"/>
          <w:highlight w:val="none"/>
          <w:lang w:val="zh-CN"/>
        </w:rPr>
      </w:pPr>
      <w:r>
        <w:rPr>
          <w:rFonts w:hint="eastAsia"/>
          <w:b/>
          <w:bCs/>
          <w:color w:val="000000"/>
          <w:sz w:val="32"/>
          <w:szCs w:val="32"/>
          <w:highlight w:val="none"/>
          <w:lang w:val="zh-CN"/>
        </w:rPr>
        <w:t xml:space="preserve">技术条款偏离表</w:t>
      </w:r>
      <w:r/>
    </w:p>
    <w:tbl>
      <w:tblPr>
        <w:tblStyle w:val="861"/>
        <w:tblW w:w="8843" w:type="dxa"/>
        <w:jc w:val="center"/>
        <w:tblLayout w:type="fixed"/>
        <w:tblCellMar>
          <w:left w:w="0" w:type="dxa"/>
          <w:top w:w="0" w:type="dxa"/>
          <w:right w:w="0" w:type="dxa"/>
          <w:bottom w:w="0" w:type="dxa"/>
        </w:tblCellMar>
        <w:tblLook w:val="04A0" w:firstRow="1" w:lastRow="0" w:firstColumn="1" w:lastColumn="0" w:noHBand="0" w:noVBand="1"/>
      </w:tblPr>
      <w:tblGrid>
        <w:gridCol w:w="755"/>
        <w:gridCol w:w="1773"/>
        <w:gridCol w:w="2449"/>
        <w:gridCol w:w="2766"/>
        <w:gridCol w:w="1100"/>
      </w:tblGrid>
      <w:tr>
        <w:trPr>
          <w:jc w:val="center"/>
          <w:trHeight w:val="454"/>
        </w:trPr>
        <w:tc>
          <w:tcPr>
            <w:gridSpan w:val="3"/>
            <w:tcBorders>
              <w:top w:val="none" w:color="000000" w:sz="4" w:space="0"/>
              <w:left w:val="none" w:color="000000" w:sz="4" w:space="0"/>
              <w:bottom w:val="single" w:color="000000" w:sz="4" w:space="0"/>
              <w:right w:val="none" w:color="000000" w:sz="4" w:space="0"/>
            </w:tcBorders>
            <w:tcW w:w="4977" w:type="dxa"/>
            <w:vAlign w:val="center"/>
            <w:textDirection w:val="lrTb"/>
            <w:noWrap w:val="false"/>
          </w:tcPr>
          <w:p>
            <w:pPr>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p>
        </w:tc>
        <w:tc>
          <w:tcPr>
            <w:gridSpan w:val="2"/>
            <w:tcBorders>
              <w:top w:val="none" w:color="000000" w:sz="4" w:space="0"/>
              <w:left w:val="none" w:color="000000" w:sz="4" w:space="0"/>
              <w:bottom w:val="single" w:color="000000" w:sz="4" w:space="0"/>
              <w:right w:val="none" w:color="000000" w:sz="4" w:space="0"/>
            </w:tcBorders>
            <w:tcW w:w="3866" w:type="dxa"/>
            <w:vAlign w:val="center"/>
            <w:textDirection w:val="lrTb"/>
            <w:noWrap w:val="false"/>
          </w:tcPr>
          <w:p>
            <w:pPr>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8843" w:type="dxa"/>
            <w:vAlign w:val="center"/>
            <w:textDirection w:val="lrTb"/>
            <w:noWrap w:val="false"/>
          </w:tcPr>
          <w:p>
            <w:pPr>
              <w:jc w:val="left"/>
              <w:spacing w:line="240" w:lineRule="atLeast"/>
              <w:widowControl/>
              <w:rPr>
                <w:rFonts w:hint="eastAsia" w:ascii="宋体" w:hAnsi="宋体" w:cs="宋体"/>
                <w:b/>
                <w:bCs/>
                <w:color w:val="000000"/>
                <w:highlight w:val="none"/>
              </w:rPr>
            </w:pPr>
            <w:r>
              <w:rPr>
                <w:rFonts w:hint="eastAsia" w:ascii="宋体" w:hAnsi="宋体" w:cs="宋体"/>
                <w:b/>
                <w:bCs/>
                <w:color w:val="000000"/>
                <w:highlight w:val="none"/>
              </w:rPr>
              <w:t xml:space="preserve">对本项目技术条款的偏离情况（请进行勾选）</w:t>
            </w:r>
            <w:r/>
          </w:p>
          <w:p>
            <w:pPr>
              <w:rPr>
                <w:rFonts w:hint="eastAsia" w:ascii="宋体" w:hAnsi="宋体" w:cs="宋体"/>
                <w:color w:val="000000"/>
                <w:highlight w:val="none"/>
              </w:rPr>
            </w:pPr>
            <w:r>
              <w:rPr>
                <w:rFonts w:ascii="Wingdings 2" w:hAnsi="Wingdings 2" w:eastAsia="Wingdings 2" w:cs="Wingdings 2"/>
                <w:color w:val="000000"/>
                <w:highlight w:val="none"/>
              </w:rPr>
              <w:t xml:space="preserve">£</w:t>
            </w:r>
            <w:r>
              <w:rPr>
                <w:rFonts w:hint="eastAsia" w:ascii="宋体" w:hAnsi="宋体" w:cs="宋体"/>
                <w:b/>
                <w:bCs/>
                <w:color w:val="000000"/>
                <w:highlight w:val="none"/>
              </w:rPr>
              <w:t xml:space="preserve">无偏离（如无偏离，勾选此项即可）</w:t>
            </w:r>
            <w:r/>
          </w:p>
          <w:p>
            <w:pPr>
              <w:jc w:val="left"/>
              <w:spacing w:line="360" w:lineRule="auto"/>
              <w:widowControl/>
              <w:rPr>
                <w:rFonts w:hint="eastAsia" w:ascii="宋体" w:hAnsi="宋体" w:cs="宋体"/>
                <w:color w:val="000000"/>
                <w:sz w:val="24"/>
                <w:szCs w:val="24"/>
                <w:highlight w:val="none"/>
                <w:lang w:val="zh-CN"/>
              </w:rPr>
            </w:pPr>
            <w:r>
              <w:rPr>
                <w:rFonts w:ascii="Wingdings 2" w:hAnsi="Wingdings 2" w:eastAsia="Wingdings 2" w:cs="Wingdings 2"/>
                <w:color w:val="000000"/>
                <w:highlight w:val="none"/>
              </w:rPr>
              <w:t xml:space="preserve">£</w:t>
            </w:r>
            <w:r>
              <w:rPr>
                <w:rFonts w:hint="eastAsia" w:ascii="宋体" w:hAnsi="宋体" w:cs="宋体"/>
                <w:b/>
                <w:bCs/>
                <w:color w:val="000000"/>
                <w:highlight w:val="none"/>
              </w:rPr>
              <w:t xml:space="preserve">有偏离（如有偏离，则需在本表中对偏离项逐一列明）</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keepLines w:val="0"/>
              <w:keepNext w:val="0"/>
              <w:pageBreakBefore w:val="0"/>
              <w:spacing w:line="320" w:lineRule="exac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keepLines w:val="0"/>
              <w:keepNext w:val="0"/>
              <w:pageBreakBefore w:val="0"/>
              <w:spacing w:line="320" w:lineRule="exac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竞争性磋商文件条目号</w:t>
            </w:r>
            <w:r/>
          </w:p>
        </w:tc>
        <w:tc>
          <w:tcPr>
            <w:tcBorders>
              <w:top w:val="single" w:color="000000" w:sz="4" w:space="0"/>
              <w:left w:val="single" w:color="000000" w:sz="4" w:space="0"/>
              <w:bottom w:val="single" w:color="000000" w:sz="4" w:space="0"/>
              <w:right w:val="single" w:color="000000" w:sz="4" w:space="0"/>
            </w:tcBorders>
            <w:tcW w:w="2449"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采购要求规格</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服务响应</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49"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49"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49"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49"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49"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bl>
    <w:p>
      <w:pPr>
        <w:ind w:firstLine="211"/>
        <w:jc w:val="left"/>
        <w:spacing w:line="360" w:lineRule="auto"/>
        <w:widowControl/>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说明：如果行数不够，请自行增加。</w:t>
      </w:r>
      <w:r/>
    </w:p>
    <w:p>
      <w:pPr>
        <w:ind w:firstLine="211"/>
        <w:jc w:val="left"/>
        <w:spacing w:line="360" w:lineRule="auto"/>
        <w:widowControl/>
        <w:rPr>
          <w:rFonts w:hint="eastAsia" w:ascii="宋体" w:hAnsi="宋体" w:cs="宋体"/>
          <w:b/>
          <w:bCs/>
          <w:color w:val="000000"/>
          <w:highlight w:val="none"/>
          <w:lang w:val="zh-CN"/>
        </w:rPr>
      </w:pPr>
      <w:r>
        <w:rPr>
          <w:rFonts w:hint="eastAsia" w:ascii="宋体" w:hAnsi="宋体" w:cs="宋体"/>
          <w:b/>
          <w:bCs/>
          <w:color w:val="000000"/>
          <w:highlight w:val="none"/>
          <w:lang w:val="zh-CN"/>
        </w:rPr>
      </w:r>
      <w:r/>
    </w:p>
    <w:p>
      <w:pPr>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 </w:t>
      </w:r>
      <w:r/>
    </w:p>
    <w:p>
      <w:pPr>
        <w:ind w:firstLine="24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hint="eastAsia"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p>
    <w:p>
      <w:pPr>
        <w:jc w:val="left"/>
        <w:spacing w:line="360" w:lineRule="auto"/>
        <w:shd w:val="clear" w:color="auto" w:fill="ffffff"/>
        <w:widowControl/>
        <w:rPr>
          <w:color w:val="000000"/>
          <w:highlight w:val="none"/>
        </w:rPr>
      </w:pPr>
      <w:r>
        <w:rPr>
          <w:rFonts w:hint="eastAsia" w:ascii="宋体" w:hAnsi="宋体"/>
          <w:color w:val="000000"/>
          <w:highlight w:val="none"/>
        </w:rPr>
        <w:br w:type="page" w:clear="all"/>
      </w:r>
      <w:bookmarkStart w:id="126" w:name="_Toc43917776"/>
      <w:r/>
      <w:bookmarkStart w:id="127" w:name="_Toc66375429"/>
      <w:r>
        <w:rPr>
          <w:rFonts w:hint="eastAsia" w:ascii="宋体" w:hAnsi="宋体"/>
          <w:b/>
          <w:bCs/>
          <w:color w:val="000000"/>
          <w:sz w:val="28"/>
          <w:szCs w:val="28"/>
          <w:highlight w:val="none"/>
          <w:lang w:val="zh-CN"/>
        </w:rPr>
        <w:t xml:space="preserve">附件</w:t>
      </w:r>
      <w:r>
        <w:rPr>
          <w:rFonts w:hint="eastAsia" w:ascii="宋体" w:hAnsi="宋体"/>
          <w:b/>
          <w:bCs/>
          <w:color w:val="000000"/>
          <w:sz w:val="28"/>
          <w:szCs w:val="28"/>
          <w:highlight w:val="none"/>
          <w:lang w:val="en-US" w:eastAsia="zh-CN"/>
        </w:rPr>
        <w:t xml:space="preserve">六</w:t>
      </w:r>
      <w:r>
        <w:rPr>
          <w:rFonts w:hint="eastAsia" w:ascii="宋体" w:hAnsi="宋体"/>
          <w:b/>
          <w:bCs/>
          <w:color w:val="000000"/>
          <w:sz w:val="28"/>
          <w:szCs w:val="28"/>
          <w:highlight w:val="none"/>
          <w:lang w:val="zh-CN"/>
        </w:rPr>
        <w:t xml:space="preserve">、商务条款偏离表格式</w:t>
      </w:r>
      <w:bookmarkEnd w:id="126"/>
      <w:r/>
      <w:bookmarkEnd w:id="127"/>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 </w:t>
      </w:r>
      <w:r/>
    </w:p>
    <w:p>
      <w:pPr>
        <w:jc w:val="center"/>
        <w:spacing w:line="360" w:lineRule="auto"/>
        <w:rPr>
          <w:b/>
          <w:bCs/>
          <w:color w:val="000000"/>
          <w:sz w:val="32"/>
          <w:szCs w:val="32"/>
          <w:highlight w:val="none"/>
          <w:lang w:val="zh-CN"/>
        </w:rPr>
      </w:pPr>
      <w:r>
        <w:rPr>
          <w:rFonts w:hint="eastAsia"/>
          <w:b/>
          <w:bCs/>
          <w:color w:val="000000"/>
          <w:sz w:val="32"/>
          <w:szCs w:val="32"/>
          <w:highlight w:val="none"/>
          <w:lang w:val="zh-CN"/>
        </w:rPr>
        <w:t xml:space="preserve">商务条款偏离表</w:t>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3"/>
        <w:gridCol w:w="1918"/>
        <w:gridCol w:w="4617"/>
        <w:gridCol w:w="1286"/>
        <w:gridCol w:w="791"/>
      </w:tblGrid>
      <w:tr>
        <w:trPr>
          <w:jc w:val="center"/>
          <w:trHeight w:val="454"/>
          <w:tblHeader/>
        </w:trPr>
        <w:tc>
          <w:tcPr>
            <w:gridSpan w:val="3"/>
            <w:tcW w:w="7248" w:type="dxa"/>
            <w:vAlign w:val="center"/>
            <w:textDirection w:val="lrTb"/>
            <w:noWrap w:val="false"/>
          </w:tcPr>
          <w:p>
            <w:pPr>
              <w:ind w:right="-1953"/>
              <w:jc w:val="left"/>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                                         项目编号：                                                        </w:t>
            </w:r>
            <w:r/>
          </w:p>
        </w:tc>
        <w:tc>
          <w:tcPr>
            <w:gridSpan w:val="2"/>
            <w:tcW w:w="2077" w:type="dxa"/>
            <w:vAlign w:val="center"/>
            <w:textDirection w:val="lrTb"/>
            <w:noWrap w:val="false"/>
          </w:tcPr>
          <w:p>
            <w:pPr>
              <w:jc w:val="left"/>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jc w:val="center"/>
          <w:trHeight w:val="454"/>
          <w:tblHeader/>
        </w:trPr>
        <w:tc>
          <w:tcPr>
            <w:gridSpan w:val="5"/>
            <w:tcW w:w="9325" w:type="dxa"/>
            <w:vAlign w:val="center"/>
            <w:textDirection w:val="lrTb"/>
            <w:noWrap w:val="false"/>
          </w:tcPr>
          <w:p>
            <w:pPr>
              <w:jc w:val="left"/>
              <w:spacing w:line="240" w:lineRule="atLeast"/>
              <w:widowControl/>
              <w:rPr>
                <w:rFonts w:hint="eastAsia"/>
                <w:b/>
                <w:bCs/>
                <w:color w:val="000000"/>
                <w:highlight w:val="none"/>
              </w:rPr>
            </w:pPr>
            <w:r>
              <w:rPr>
                <w:rFonts w:hint="eastAsia"/>
                <w:b/>
                <w:bCs/>
                <w:color w:val="000000"/>
                <w:highlight w:val="none"/>
              </w:rPr>
              <w:t xml:space="preserve">对本项目商务条款的偏离情况（请进行勾选）</w:t>
            </w:r>
            <w:r/>
          </w:p>
          <w:p>
            <w:pPr>
              <w:rPr>
                <w:color w:val="000000"/>
                <w:highlight w:val="none"/>
              </w:rPr>
            </w:pPr>
            <w:r>
              <w:rPr>
                <w:rFonts w:ascii="Wingdings 2" w:hAnsi="Wingdings 2" w:eastAsia="Wingdings 2" w:cs="Wingdings 2"/>
                <w:color w:val="000000"/>
                <w:highlight w:val="none"/>
              </w:rPr>
              <w:t xml:space="preserve">£</w:t>
            </w:r>
            <w:r>
              <w:rPr>
                <w:rFonts w:hint="eastAsia"/>
                <w:b/>
                <w:bCs/>
                <w:color w:val="000000"/>
                <w:highlight w:val="none"/>
              </w:rPr>
              <w:t xml:space="preserve">无偏离（如无偏离，勾选此项即可）</w:t>
            </w:r>
            <w:r/>
          </w:p>
          <w:p>
            <w:pPr>
              <w:jc w:val="left"/>
              <w:spacing w:line="240" w:lineRule="atLeast"/>
              <w:widowControl/>
              <w:rPr>
                <w:rFonts w:ascii="宋体" w:hAnsi="宋体" w:cs="宋体"/>
                <w:color w:val="000000"/>
                <w:sz w:val="24"/>
                <w:szCs w:val="24"/>
                <w:highlight w:val="none"/>
                <w:lang w:val="zh-CN"/>
              </w:rPr>
            </w:pPr>
            <w:r>
              <w:rPr>
                <w:rFonts w:ascii="Wingdings 2" w:hAnsi="Wingdings 2" w:eastAsia="Wingdings 2" w:cs="Wingdings 2"/>
                <w:color w:val="000000"/>
                <w:highlight w:val="none"/>
              </w:rPr>
              <w:t xml:space="preserve">£</w:t>
            </w:r>
            <w:r>
              <w:rPr>
                <w:rFonts w:hint="eastAsia"/>
                <w:b/>
                <w:bCs/>
                <w:color w:val="000000"/>
                <w:highlight w:val="none"/>
              </w:rPr>
              <w:t xml:space="preserve">有偏离（如有偏离，则需在本表中对偏离项逐一列明）</w:t>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序号</w:t>
            </w:r>
            <w:r/>
          </w:p>
        </w:tc>
        <w:tc>
          <w:tcPr>
            <w:tcW w:w="1918"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竞争性磋商文件条目号</w:t>
            </w:r>
            <w:r/>
          </w:p>
        </w:tc>
        <w:tc>
          <w:tcPr>
            <w:tcW w:w="4617"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竞争性磋商文件要求的商务条款</w:t>
            </w:r>
            <w:r/>
          </w:p>
        </w:tc>
        <w:tc>
          <w:tcPr>
            <w:tcW w:w="1286"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服务响应</w:t>
            </w:r>
            <w:r/>
          </w:p>
        </w:tc>
        <w:tc>
          <w:tcPr>
            <w:tcW w:w="791"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偏离</w:t>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918"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4617"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286"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791"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918"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4617"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286"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791"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918"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4617"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286"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791"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918"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4617"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286"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791" w:type="dxa"/>
            <w:vAlign w:val="center"/>
            <w:textDirection w:val="lrTb"/>
            <w:noWrap w:val="false"/>
          </w:tcPr>
          <w:p>
            <w:pPr>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jc w:val="center"/>
          <w:trHeight w:val="454"/>
        </w:trPr>
        <w:tc>
          <w:tcPr>
            <w:tcW w:w="713" w:type="dxa"/>
            <w:vAlign w:val="center"/>
            <w:textDirection w:val="lrTb"/>
            <w:noWrap w:val="false"/>
          </w:tcPr>
          <w:p>
            <w:pPr>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18" w:type="dxa"/>
            <w:vAlign w:val="center"/>
            <w:textDirection w:val="lrTb"/>
            <w:noWrap w:val="false"/>
          </w:tcPr>
          <w:p>
            <w:pPr>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4617" w:type="dxa"/>
            <w:vAlign w:val="center"/>
            <w:textDirection w:val="lrTb"/>
            <w:noWrap w:val="false"/>
          </w:tcPr>
          <w:p>
            <w:pPr>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86" w:type="dxa"/>
            <w:vAlign w:val="center"/>
            <w:textDirection w:val="lrTb"/>
            <w:noWrap w:val="false"/>
          </w:tcPr>
          <w:p>
            <w:pPr>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91" w:type="dxa"/>
            <w:vAlign w:val="center"/>
            <w:textDirection w:val="lrTb"/>
            <w:noWrap w:val="false"/>
          </w:tcPr>
          <w:p>
            <w:pPr>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jc w:val="left"/>
        <w:spacing w:line="360" w:lineRule="auto"/>
        <w:widowControl/>
        <w:rPr>
          <w:rFonts w:hint="eastAsia" w:ascii="宋体" w:hAnsi="宋体" w:cs="宋体"/>
          <w:b/>
          <w:bCs/>
          <w:color w:val="000000"/>
          <w:highlight w:val="none"/>
        </w:rPr>
      </w:pPr>
      <w:r>
        <w:rPr>
          <w:rFonts w:hint="eastAsia" w:ascii="宋体" w:hAnsi="宋体" w:cs="宋体"/>
          <w:b/>
          <w:bCs/>
          <w:color w:val="000000"/>
          <w:highlight w:val="none"/>
          <w:lang w:val="zh-CN"/>
        </w:rPr>
        <w:t xml:space="preserve">说明：如果行数不够，请自行增</w:t>
      </w:r>
      <w:r>
        <w:rPr>
          <w:rFonts w:hint="eastAsia" w:ascii="宋体" w:hAnsi="宋体" w:cs="宋体"/>
          <w:b/>
          <w:bCs/>
          <w:color w:val="000000"/>
          <w:highlight w:val="none"/>
        </w:rPr>
        <w:t xml:space="preserve">加。</w:t>
      </w:r>
      <w:r/>
    </w:p>
    <w:p>
      <w:pPr>
        <w:jc w:val="left"/>
        <w:spacing w:line="360" w:lineRule="auto"/>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r>
      <w:r/>
    </w:p>
    <w:p>
      <w:pPr>
        <w:ind w:firstLine="24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hint="eastAsia"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p>
    <w:p>
      <w:pPr>
        <w:jc w:val="left"/>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 </w:t>
      </w:r>
      <w:r/>
    </w:p>
    <w:p>
      <w:pPr>
        <w:jc w:val="left"/>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 </w:t>
      </w:r>
      <w:r/>
    </w:p>
    <w:p>
      <w:pPr>
        <w:jc w:val="left"/>
        <w:spacing w:line="360" w:lineRule="auto"/>
        <w:shd w:val="clear" w:color="auto" w:fill="ffffff"/>
        <w:widowControl/>
        <w:rPr>
          <w:rFonts w:ascii="宋体" w:hAnsi="宋体" w:eastAsia="宋体" w:cs="宋体"/>
          <w:b/>
          <w:bCs/>
          <w:color w:val="000000"/>
          <w:sz w:val="24"/>
          <w:szCs w:val="24"/>
          <w:highlight w:val="none"/>
          <w:lang w:val="en-US"/>
        </w:rPr>
      </w:pPr>
      <w:r>
        <w:rPr>
          <w:rFonts w:ascii="宋体" w:hAnsi="宋体"/>
          <w:color w:val="000000"/>
          <w:sz w:val="24"/>
          <w:szCs w:val="24"/>
          <w:highlight w:val="none"/>
        </w:rPr>
        <w:br w:type="page" w:clear="all"/>
      </w:r>
      <w:bookmarkStart w:id="128" w:name="_Toc43917777"/>
      <w:r/>
      <w:bookmarkStart w:id="129" w:name="_Toc66375430"/>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w:t>
      </w:r>
      <w:bookmarkEnd w:id="128"/>
      <w:r/>
      <w:bookmarkEnd w:id="129"/>
      <w:r>
        <w:rPr>
          <w:rFonts w:hint="eastAsia" w:eastAsia="宋体"/>
          <w:b/>
          <w:color w:val="000000"/>
          <w:sz w:val="24"/>
          <w:szCs w:val="24"/>
          <w:highlight w:val="none"/>
          <w:lang w:val="en-US" w:eastAsia="zh-CN"/>
        </w:rPr>
        <w:t xml:space="preserve">施工组织设计</w:t>
      </w:r>
      <w:r/>
    </w:p>
    <w:p>
      <w:pPr>
        <w:jc w:val="center"/>
        <w:spacing w:line="360" w:lineRule="auto"/>
        <w:shd w:val="clear" w:color="auto" w:fill="ffffff"/>
        <w:widowControl/>
        <w:rPr>
          <w:rFonts w:hint="eastAsia" w:ascii="宋体" w:hAnsi="宋体" w:eastAsia="宋体" w:cs="宋体"/>
          <w:b/>
          <w:bCs/>
          <w:color w:val="000000"/>
          <w:sz w:val="30"/>
          <w:szCs w:val="30"/>
          <w:highlight w:val="none"/>
          <w:lang w:val="zh-CN" w:eastAsia="zh-CN"/>
        </w:rPr>
      </w:pPr>
      <w:r>
        <w:rPr>
          <w:rFonts w:hint="eastAsia" w:ascii="宋体" w:hAnsi="宋体" w:eastAsia="宋体" w:cs="宋体"/>
          <w:b/>
          <w:bCs/>
          <w:color w:val="000000"/>
          <w:sz w:val="30"/>
          <w:szCs w:val="30"/>
          <w:highlight w:val="none"/>
          <w:lang w:val="en-US" w:eastAsia="zh-CN"/>
        </w:rPr>
        <w:t xml:space="preserve">施工组织设计</w:t>
      </w:r>
      <w:r/>
    </w:p>
    <w:p>
      <w:pPr>
        <w:ind w:firstLine="488"/>
        <w:jc w:val="left"/>
        <w:spacing w:line="400" w:lineRule="exact"/>
        <w:rPr>
          <w:rFonts w:ascii="宋体" w:hAnsi="宋体" w:cs="宋体"/>
          <w:sz w:val="24"/>
          <w:szCs w:val="24"/>
          <w:highlight w:val="none"/>
        </w:rPr>
      </w:pPr>
      <w:r>
        <w:rPr>
          <w:rFonts w:hint="eastAsia" w:ascii="宋体" w:hAnsi="宋体" w:cs="宋体"/>
          <w:spacing w:val="2"/>
          <w:sz w:val="24"/>
          <w:szCs w:val="24"/>
          <w:highlight w:val="none"/>
        </w:rPr>
        <w:t xml:space="preserve">主</w:t>
      </w:r>
      <w:r>
        <w:rPr>
          <w:rFonts w:hint="eastAsia" w:ascii="宋体" w:hAnsi="宋体" w:cs="宋体"/>
          <w:sz w:val="24"/>
          <w:szCs w:val="24"/>
          <w:highlight w:val="none"/>
        </w:rPr>
        <w:t xml:space="preserve">要内容包括：</w:t>
      </w:r>
      <w:r/>
    </w:p>
    <w:p>
      <w:pPr>
        <w:ind w:firstLine="420"/>
        <w:spacing w:line="400" w:lineRule="exact"/>
        <w:rPr>
          <w:rFonts w:hint="eastAsia" w:ascii="宋体" w:hAnsi="宋体" w:cs="Times New Roman"/>
          <w:sz w:val="24"/>
          <w:szCs w:val="24"/>
          <w:highlight w:val="none"/>
          <w:lang w:val="zh-CN"/>
        </w:rPr>
      </w:pPr>
      <w:r>
        <w:rPr>
          <w:rFonts w:hint="eastAsia" w:ascii="宋体" w:hAnsi="宋体" w:cs="Times New Roman"/>
          <w:sz w:val="24"/>
          <w:szCs w:val="24"/>
          <w:highlight w:val="none"/>
          <w:lang w:val="zh-CN"/>
        </w:rPr>
        <w:t xml:space="preserve">（1）对项目的理解、所在地区建设条件的认识；</w:t>
      </w:r>
      <w:r/>
    </w:p>
    <w:p>
      <w:pPr>
        <w:ind w:firstLine="420"/>
        <w:spacing w:line="400" w:lineRule="exact"/>
        <w:rPr>
          <w:rFonts w:hint="eastAsia" w:ascii="宋体" w:hAnsi="宋体" w:cs="Times New Roman"/>
          <w:sz w:val="24"/>
          <w:szCs w:val="24"/>
          <w:highlight w:val="none"/>
          <w:lang w:val="zh-CN"/>
        </w:rPr>
      </w:pPr>
      <w:r>
        <w:rPr>
          <w:rFonts w:hint="eastAsia" w:ascii="宋体" w:hAnsi="宋体" w:cs="Times New Roman"/>
          <w:sz w:val="24"/>
          <w:szCs w:val="24"/>
          <w:highlight w:val="none"/>
          <w:lang w:val="zh-CN"/>
        </w:rPr>
        <w:t xml:space="preserve">（2）总体施工组织布置及规划；</w:t>
      </w:r>
      <w:r/>
    </w:p>
    <w:p>
      <w:pPr>
        <w:ind w:firstLine="420"/>
        <w:spacing w:line="400" w:lineRule="exact"/>
        <w:rPr>
          <w:rFonts w:hint="eastAsia" w:ascii="宋体" w:hAnsi="宋体" w:cs="Times New Roman"/>
          <w:sz w:val="24"/>
          <w:szCs w:val="24"/>
          <w:highlight w:val="none"/>
          <w:lang w:val="zh-CN"/>
        </w:rPr>
      </w:pPr>
      <w:r>
        <w:rPr>
          <w:rFonts w:hint="eastAsia" w:ascii="宋体" w:hAnsi="宋体" w:cs="Times New Roman"/>
          <w:sz w:val="24"/>
          <w:szCs w:val="24"/>
          <w:highlight w:val="none"/>
          <w:lang w:val="zh-CN"/>
        </w:rPr>
        <w:t xml:space="preserve">（3）施工方案、方法与技术措施；</w:t>
      </w:r>
      <w:r/>
    </w:p>
    <w:p>
      <w:pPr>
        <w:ind w:firstLine="420"/>
        <w:spacing w:line="400" w:lineRule="exact"/>
        <w:rPr>
          <w:rFonts w:hint="eastAsia" w:ascii="宋体" w:hAnsi="宋体" w:cs="Times New Roman"/>
          <w:sz w:val="24"/>
          <w:szCs w:val="24"/>
          <w:highlight w:val="none"/>
          <w:lang w:val="zh-CN"/>
        </w:rPr>
      </w:pPr>
      <w:r>
        <w:rPr>
          <w:rFonts w:hint="eastAsia" w:ascii="宋体" w:hAnsi="宋体" w:cs="Times New Roman"/>
          <w:sz w:val="24"/>
          <w:szCs w:val="24"/>
          <w:highlight w:val="none"/>
          <w:lang w:val="zh-CN"/>
        </w:rPr>
        <w:t xml:space="preserve">（4）工作进度与质量保证措施；</w:t>
      </w:r>
      <w:r/>
    </w:p>
    <w:p>
      <w:pPr>
        <w:ind w:firstLine="420"/>
        <w:spacing w:line="400" w:lineRule="exact"/>
        <w:rPr>
          <w:rFonts w:hint="eastAsia" w:ascii="宋体" w:hAnsi="宋体" w:cs="Times New Roman"/>
          <w:sz w:val="24"/>
          <w:szCs w:val="24"/>
          <w:highlight w:val="none"/>
          <w:lang w:val="zh-CN"/>
        </w:rPr>
      </w:pPr>
      <w:r>
        <w:rPr>
          <w:rFonts w:hint="eastAsia" w:ascii="宋体" w:hAnsi="宋体" w:cs="Times New Roman"/>
          <w:sz w:val="24"/>
          <w:szCs w:val="24"/>
          <w:highlight w:val="none"/>
          <w:lang w:val="zh-CN"/>
        </w:rPr>
        <w:t xml:space="preserve">（5）安全生产</w:t>
      </w:r>
      <w:r>
        <w:rPr>
          <w:rFonts w:hint="eastAsia" w:ascii="宋体" w:hAnsi="宋体" w:cs="Times New Roman"/>
          <w:sz w:val="24"/>
          <w:szCs w:val="24"/>
          <w:highlight w:val="none"/>
          <w:lang w:val="en-US" w:eastAsia="zh-CN"/>
        </w:rPr>
        <w:t xml:space="preserve">管理体系及保证</w:t>
      </w:r>
      <w:r>
        <w:rPr>
          <w:rFonts w:hint="eastAsia" w:ascii="宋体" w:hAnsi="宋体" w:cs="Times New Roman"/>
          <w:sz w:val="24"/>
          <w:szCs w:val="24"/>
          <w:highlight w:val="none"/>
          <w:lang w:val="zh-CN"/>
        </w:rPr>
        <w:t xml:space="preserve">措施；</w:t>
      </w:r>
      <w:r/>
    </w:p>
    <w:p>
      <w:pPr>
        <w:ind w:firstLine="420"/>
        <w:spacing w:line="400" w:lineRule="exact"/>
        <w:rPr>
          <w:rFonts w:hint="eastAsia" w:ascii="宋体" w:hAnsi="宋体"/>
          <w:sz w:val="24"/>
          <w:szCs w:val="24"/>
          <w:highlight w:val="none"/>
          <w:lang w:val="zh-CN"/>
        </w:rPr>
      </w:pP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en-US" w:eastAsia="zh-CN"/>
        </w:rPr>
        <w:t xml:space="preserve">6</w:t>
      </w:r>
      <w:r>
        <w:rPr>
          <w:rFonts w:hint="eastAsia" w:ascii="宋体" w:hAnsi="宋体" w:cs="Times New Roman"/>
          <w:sz w:val="24"/>
          <w:szCs w:val="24"/>
          <w:highlight w:val="none"/>
          <w:lang w:val="zh-CN"/>
        </w:rPr>
        <w:t xml:space="preserve">）</w:t>
      </w:r>
      <w:r>
        <w:rPr>
          <w:rFonts w:hint="eastAsia" w:ascii="宋体" w:hAnsi="宋体"/>
          <w:sz w:val="24"/>
          <w:szCs w:val="24"/>
          <w:highlight w:val="none"/>
        </w:rPr>
        <w:t xml:space="preserve">供应商认为需要</w:t>
      </w:r>
      <w:r>
        <w:rPr>
          <w:rFonts w:hint="eastAsia" w:ascii="宋体" w:hAnsi="宋体"/>
          <w:sz w:val="24"/>
          <w:szCs w:val="24"/>
          <w:highlight w:val="none"/>
          <w:lang w:val="zh-CN"/>
        </w:rPr>
        <w:t xml:space="preserve">提供的其他技术资料。</w:t>
      </w:r>
      <w:r/>
    </w:p>
    <w:p>
      <w:pPr>
        <w:pStyle w:val="1148"/>
        <w:spacing w:before="0" w:after="0"/>
        <w:rPr>
          <w:rFonts w:hint="eastAsia" w:ascii="Times New Roman" w:hAnsi="Times New Roman" w:eastAsia="宋体"/>
          <w:color w:val="000000"/>
          <w:szCs w:val="24"/>
          <w:highlight w:val="none"/>
          <w:lang w:eastAsia="zh-CN"/>
        </w:rPr>
      </w:pPr>
      <w:r>
        <w:rPr>
          <w:rFonts w:hint="eastAsia" w:ascii="Times New Roman" w:hAnsi="Times New Roman" w:eastAsia="宋体"/>
          <w:color w:val="000000"/>
          <w:szCs w:val="24"/>
          <w:highlight w:val="none"/>
          <w:lang w:eastAsia="zh-CN"/>
        </w:rPr>
      </w:r>
      <w:r/>
    </w:p>
    <w:p>
      <w:pPr>
        <w:pStyle w:val="1148"/>
        <w:spacing w:before="0" w:after="0"/>
        <w:rPr>
          <w:rFonts w:ascii="Times New Roman" w:hAnsi="Times New Roman"/>
          <w:color w:val="000000"/>
          <w:szCs w:val="24"/>
          <w:highlight w:val="none"/>
        </w:rPr>
      </w:pPr>
      <w:r>
        <w:rPr>
          <w:rFonts w:ascii="Times New Roman" w:hAnsi="Times New Roman"/>
          <w:color w:val="000000"/>
          <w:szCs w:val="24"/>
          <w:highlight w:val="none"/>
        </w:rPr>
      </w:r>
      <w:r/>
    </w:p>
    <w:p>
      <w:pPr>
        <w:jc w:val="left"/>
        <w:spacing w:line="360" w:lineRule="auto"/>
        <w:shd w:val="clear" w:color="auto" w:fill="ffffff"/>
        <w:widowControl/>
        <w:rPr>
          <w:rFonts w:ascii="宋体" w:hAnsi="宋体"/>
          <w:color w:val="000000"/>
          <w:highlight w:val="none"/>
        </w:rPr>
      </w:pPr>
      <w:r>
        <w:rPr>
          <w:rFonts w:ascii="宋体" w:hAnsi="宋体"/>
          <w:color w:val="000000"/>
          <w:highlight w:val="none"/>
        </w:rPr>
      </w:r>
      <w:r/>
    </w:p>
    <w:p>
      <w:pPr>
        <w:jc w:val="left"/>
        <w:spacing w:line="360" w:lineRule="auto"/>
        <w:shd w:val="clear" w:color="auto" w:fill="ffffff"/>
        <w:widowControl/>
        <w:rPr>
          <w:rFonts w:ascii="宋体" w:hAnsi="宋体"/>
          <w:color w:val="000000"/>
          <w:highlight w:val="none"/>
        </w:rPr>
      </w:pPr>
      <w:r>
        <w:rPr>
          <w:rFonts w:ascii="宋体" w:hAnsi="宋体"/>
          <w:color w:val="000000"/>
          <w:highlight w:val="none"/>
        </w:rPr>
      </w:r>
      <w:r/>
    </w:p>
    <w:p>
      <w:pPr>
        <w:jc w:val="left"/>
        <w:spacing w:line="360" w:lineRule="auto"/>
        <w:shd w:val="clear" w:color="auto" w:fill="ffffff"/>
        <w:widowControl/>
        <w:rPr>
          <w:rFonts w:ascii="宋体" w:hAnsi="宋体"/>
          <w:b/>
          <w:bCs/>
          <w:color w:val="000000"/>
          <w:highlight w:val="none"/>
        </w:rPr>
      </w:pPr>
      <w:r>
        <w:rPr>
          <w:rFonts w:hint="eastAsia" w:ascii="宋体" w:hAnsi="宋体"/>
          <w:b/>
          <w:bCs/>
          <w:color w:val="000000"/>
          <w:highlight w:val="none"/>
        </w:rPr>
        <w:t xml:space="preserve"> </w:t>
      </w:r>
      <w:r/>
    </w:p>
    <w:p>
      <w:pPr>
        <w:jc w:val="left"/>
        <w:spacing w:line="360" w:lineRule="auto"/>
        <w:shd w:val="clear" w:color="auto" w:fill="ffffff"/>
        <w:widowControl/>
        <w:rPr>
          <w:rFonts w:hint="eastAsia" w:ascii="宋体" w:hAnsi="宋体" w:eastAsia="宋体" w:cs="宋体"/>
          <w:b/>
          <w:bCs/>
          <w:color w:val="000000"/>
          <w:sz w:val="24"/>
          <w:szCs w:val="24"/>
          <w:highlight w:val="none"/>
        </w:rPr>
      </w:pPr>
      <w:r>
        <w:rPr>
          <w:rFonts w:hint="eastAsia" w:ascii="宋体" w:hAnsi="宋体"/>
          <w:b/>
          <w:bCs/>
          <w:color w:val="000000"/>
          <w:highlight w:val="none"/>
        </w:rPr>
        <w:br w:type="page" w:clear="all"/>
      </w:r>
      <w:bookmarkStart w:id="130" w:name="_Toc66375431"/>
      <w:r/>
      <w:bookmarkStart w:id="131" w:name="_Toc43917778"/>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w:t>
      </w:r>
      <w:bookmarkEnd w:id="130"/>
      <w:r/>
      <w:bookmarkEnd w:id="131"/>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拟投入人员情况表</w:t>
      </w:r>
      <w:r/>
    </w:p>
    <w:p>
      <w:pPr>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供应商</w:t>
      </w:r>
      <w:r>
        <w:rPr>
          <w:rFonts w:hint="eastAsia" w:ascii="宋体" w:hAnsi="宋体" w:eastAsia="宋体" w:cs="宋体"/>
          <w:b/>
          <w:bCs/>
          <w:color w:val="000000"/>
          <w:sz w:val="30"/>
          <w:szCs w:val="30"/>
          <w:highlight w:val="none"/>
        </w:rPr>
        <w:t xml:space="preserve">拟投入人员情况表</w:t>
      </w:r>
      <w:r/>
    </w:p>
    <w:p>
      <w:pPr>
        <w:pStyle w:val="1163"/>
        <w:keepLines/>
        <w:keepNext/>
        <w:pageBreakBefore w:val="0"/>
        <w:spacing w:before="0" w:after="0" w:line="240" w:lineRule="atLeast"/>
        <w:widowControl w:val="off"/>
        <w:rPr>
          <w:rFonts w:hint="eastAsia"/>
          <w:color w:val="000000"/>
          <w:highlight w:val="none"/>
        </w:rPr>
      </w:pPr>
      <w:r>
        <w:rPr>
          <w:rFonts w:hint="eastAsia"/>
          <w:color w:val="000000"/>
          <w:highlight w:val="none"/>
        </w:rPr>
      </w:r>
      <w:r/>
    </w:p>
    <w:p>
      <w:pPr>
        <w:widowControl/>
        <w:rPr>
          <w:rFonts w:ascii="宋体" w:hAnsi="宋体"/>
          <w:color w:val="000000"/>
          <w:sz w:val="24"/>
          <w:szCs w:val="24"/>
          <w:highlight w:val="none"/>
        </w:rPr>
      </w:pPr>
      <w:r>
        <w:rPr>
          <w:rFonts w:hint="eastAsia" w:ascii="宋体" w:hAnsi="宋体"/>
          <w:color w:val="000000"/>
          <w:sz w:val="24"/>
          <w:szCs w:val="24"/>
          <w:highlight w:val="none"/>
        </w:rPr>
        <w:t xml:space="preserve">项目名称：                                       项目编号：</w:t>
      </w:r>
      <w:r/>
    </w:p>
    <w:tbl>
      <w:tblPr>
        <w:tblStyle w:val="861"/>
        <w:tblW w:w="9544" w:type="dxa"/>
        <w:jc w:val="center"/>
        <w:tblLayout w:type="fixed"/>
        <w:tblCellMar>
          <w:left w:w="108" w:type="dxa"/>
          <w:top w:w="0" w:type="dxa"/>
          <w:right w:w="108" w:type="dxa"/>
          <w:bottom w:w="0" w:type="dxa"/>
        </w:tblCellMar>
        <w:tblLook w:val="04A0" w:firstRow="1" w:lastRow="0" w:firstColumn="1" w:lastColumn="0" w:noHBand="0" w:noVBand="1"/>
      </w:tblPr>
      <w:tblGrid>
        <w:gridCol w:w="839"/>
        <w:gridCol w:w="840"/>
        <w:gridCol w:w="840"/>
        <w:gridCol w:w="2730"/>
        <w:gridCol w:w="840"/>
        <w:gridCol w:w="3455"/>
      </w:tblGrid>
      <w:tr>
        <w:trPr>
          <w:jc w:val="cente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资格证书/证书号码</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职称</w:t>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拟在本项目中担任的职务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bl>
    <w:p>
      <w:pPr>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说明：按要求提供证明资料并加盖单位公章。</w:t>
      </w:r>
      <w:r/>
    </w:p>
    <w:p>
      <w:pPr>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shd w:val="clear" w:color="auto" w:fill="ffffff"/>
        <w:widowControl/>
        <w:rPr>
          <w:rFonts w:ascii="宋体"/>
          <w:color w:val="000000"/>
          <w:sz w:val="24"/>
          <w:szCs w:val="24"/>
          <w:highlight w:val="none"/>
        </w:rPr>
      </w:pPr>
      <w:r>
        <w:rPr>
          <w:rFonts w:hint="eastAsia" w:ascii="宋体" w:hAnsi="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（加盖公章）</w:t>
      </w:r>
      <w:r>
        <w:rPr>
          <w:rFonts w:hint="eastAsia" w:ascii="宋体" w:hAnsi="宋体" w:cs="宋体"/>
          <w:color w:val="000000"/>
          <w:sz w:val="24"/>
          <w:szCs w:val="24"/>
          <w:highlight w:val="none"/>
        </w:rPr>
        <w:t xml:space="preserve">：</w:t>
      </w:r>
      <w:r>
        <w:rPr>
          <w:rFonts w:ascii="宋体"/>
          <w:color w:val="000000"/>
          <w:sz w:val="24"/>
          <w:szCs w:val="24"/>
          <w:highlight w:val="none"/>
          <w:u w:val="single"/>
        </w:rPr>
        <w:t xml:space="preserve">                    </w:t>
      </w:r>
      <w:r/>
    </w:p>
    <w:p>
      <w:pPr>
        <w:rPr>
          <w:color w:val="000000"/>
          <w:highlight w:val="none"/>
        </w:rPr>
      </w:pPr>
      <w:r>
        <w:rPr>
          <w:color w:val="000000"/>
          <w:highlight w:val="none"/>
        </w:rPr>
      </w:r>
      <w:r/>
    </w:p>
    <w:p>
      <w:pPr>
        <w:rPr>
          <w:color w:val="000000"/>
          <w:sz w:val="24"/>
          <w:szCs w:val="24"/>
          <w:highlight w:val="none"/>
        </w:rPr>
      </w:pPr>
      <w:r>
        <w:rPr>
          <w:color w:val="000000"/>
          <w:sz w:val="24"/>
          <w:szCs w:val="24"/>
          <w:highlight w:val="none"/>
        </w:rPr>
      </w:r>
      <w:r/>
    </w:p>
    <w:p>
      <w:pPr>
        <w:pStyle w:val="1083"/>
        <w:spacing w:before="0" w:after="0" w:line="360" w:lineRule="auto"/>
        <w:rPr>
          <w:rFonts w:hint="eastAsia"/>
          <w:color w:val="000000"/>
          <w:sz w:val="24"/>
          <w:szCs w:val="24"/>
          <w:highlight w:val="none"/>
        </w:rPr>
      </w:pPr>
      <w:r/>
      <w:bookmarkStart w:id="132" w:name="_Toc146110620"/>
      <w:r>
        <w:rPr>
          <w:rFonts w:hint="eastAsia"/>
          <w:color w:val="000000"/>
          <w:sz w:val="24"/>
          <w:szCs w:val="24"/>
          <w:highlight w:val="none"/>
        </w:rPr>
        <w:t xml:space="preserve">附件</w:t>
      </w:r>
      <w:r>
        <w:rPr>
          <w:rFonts w:hint="eastAsia"/>
          <w:color w:val="000000"/>
          <w:sz w:val="24"/>
          <w:szCs w:val="24"/>
          <w:highlight w:val="none"/>
          <w:lang w:val="en-US" w:eastAsia="zh-CN"/>
        </w:rPr>
        <w:t xml:space="preserve">九</w:t>
      </w:r>
      <w:r>
        <w:rPr>
          <w:rFonts w:hint="eastAsia"/>
          <w:color w:val="000000"/>
          <w:sz w:val="24"/>
          <w:szCs w:val="24"/>
          <w:highlight w:val="none"/>
        </w:rPr>
        <w:t xml:space="preserve">、</w:t>
      </w:r>
      <w:r>
        <w:rPr>
          <w:rFonts w:hint="eastAsia"/>
          <w:color w:val="000000"/>
          <w:sz w:val="24"/>
          <w:szCs w:val="24"/>
          <w:highlight w:val="none"/>
          <w:lang w:val="en-US" w:eastAsia="zh-CN"/>
        </w:rPr>
        <w:t xml:space="preserve">供应商项目经理</w:t>
      </w:r>
      <w:r>
        <w:rPr>
          <w:rFonts w:hint="eastAsia"/>
          <w:color w:val="000000"/>
          <w:sz w:val="24"/>
          <w:szCs w:val="24"/>
          <w:highlight w:val="none"/>
        </w:rPr>
        <w:t xml:space="preserve">业绩汇总表</w:t>
      </w:r>
      <w:bookmarkEnd w:id="132"/>
      <w:r/>
      <w:r/>
    </w:p>
    <w:p>
      <w:pPr>
        <w:jc w:val="center"/>
        <w:rPr>
          <w:rFonts w:hint="eastAsia"/>
          <w:b/>
          <w:bCs/>
          <w:color w:val="000000"/>
          <w:sz w:val="30"/>
          <w:szCs w:val="30"/>
          <w:highlight w:val="none"/>
        </w:rPr>
      </w:pPr>
      <w:r>
        <w:rPr>
          <w:rFonts w:hint="eastAsia"/>
          <w:b/>
          <w:bCs/>
          <w:color w:val="000000"/>
          <w:sz w:val="30"/>
          <w:szCs w:val="30"/>
          <w:highlight w:val="none"/>
          <w:lang w:val="en-US" w:eastAsia="zh-CN"/>
        </w:rPr>
        <w:t xml:space="preserve">供应</w:t>
      </w:r>
      <w:r>
        <w:rPr>
          <w:rFonts w:hint="eastAsia" w:eastAsia="宋体" w:cs="Times New Roman"/>
          <w:b/>
          <w:bCs/>
          <w:color w:val="000000"/>
          <w:sz w:val="30"/>
          <w:szCs w:val="30"/>
          <w:highlight w:val="none"/>
          <w:lang w:val="en-US" w:eastAsia="zh-CN"/>
        </w:rPr>
        <w:t xml:space="preserve">商项目经理</w:t>
      </w:r>
      <w:r>
        <w:rPr>
          <w:rFonts w:hint="eastAsia" w:eastAsia="宋体" w:cs="Times New Roman"/>
          <w:b/>
          <w:bCs/>
          <w:color w:val="000000"/>
          <w:sz w:val="30"/>
          <w:szCs w:val="30"/>
          <w:highlight w:val="none"/>
        </w:rPr>
        <w:t xml:space="preserve">业绩汇总</w:t>
      </w:r>
      <w:r>
        <w:rPr>
          <w:rFonts w:hint="eastAsia"/>
          <w:b/>
          <w:bCs/>
          <w:color w:val="000000"/>
          <w:sz w:val="30"/>
          <w:szCs w:val="30"/>
          <w:highlight w:val="none"/>
        </w:rPr>
        <w:t xml:space="preserve">表</w:t>
      </w:r>
      <w:r/>
    </w:p>
    <w:p>
      <w:pPr>
        <w:pStyle w:val="1163"/>
        <w:keepLines/>
        <w:keepNext/>
        <w:pageBreakBefore w:val="0"/>
        <w:spacing w:before="0" w:after="0" w:line="240" w:lineRule="atLeast"/>
        <w:widowControl w:val="off"/>
        <w:rPr>
          <w:rFonts w:hint="eastAsia"/>
          <w:color w:val="000000"/>
          <w:highlight w:val="none"/>
        </w:rPr>
      </w:pPr>
      <w:r>
        <w:rPr>
          <w:rFonts w:hint="eastAsia"/>
          <w:color w:val="000000"/>
          <w:highlight w:val="none"/>
        </w:rPr>
      </w:r>
      <w:r/>
    </w:p>
    <w:p>
      <w:pPr>
        <w:widowControl/>
        <w:rPr>
          <w:color w:val="000000"/>
          <w:sz w:val="24"/>
          <w:szCs w:val="24"/>
          <w:highlight w:val="none"/>
        </w:rPr>
      </w:pPr>
      <w:r>
        <w:rPr>
          <w:rFonts w:hint="eastAsia" w:ascii="宋体" w:hAnsi="宋体"/>
          <w:color w:val="000000"/>
          <w:sz w:val="24"/>
          <w:szCs w:val="24"/>
          <w:highlight w:val="none"/>
        </w:rPr>
        <w:t xml:space="preserve">项目名称：                              项目编号：</w:t>
      </w:r>
      <w:r/>
    </w:p>
    <w:tbl>
      <w:tblPr>
        <w:tblStyle w:val="86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65"/>
        <w:gridCol w:w="1165"/>
        <w:gridCol w:w="1398"/>
        <w:gridCol w:w="876"/>
        <w:gridCol w:w="1165"/>
        <w:gridCol w:w="1630"/>
        <w:gridCol w:w="876"/>
      </w:tblGrid>
      <w:tr>
        <w:trPr>
          <w:jc w:val="center"/>
          <w:trHeight w:val="759"/>
        </w:trPr>
        <w:tc>
          <w:tcPr>
            <w:tcW w:w="478" w:type="dxa"/>
            <w:vAlign w:val="center"/>
            <w:textDirection w:val="lrTb"/>
            <w:noWrap w:val="false"/>
          </w:tcPr>
          <w:p>
            <w:pPr>
              <w:jc w:val="center"/>
              <w:rPr>
                <w:rFonts w:ascii="宋体" w:hAnsi="宋体"/>
                <w:b/>
                <w:bCs/>
                <w:color w:val="000000"/>
                <w:highlight w:val="none"/>
              </w:rPr>
            </w:pPr>
            <w:r>
              <w:rPr>
                <w:rFonts w:hint="eastAsia" w:ascii="宋体" w:hAnsi="宋体"/>
                <w:b/>
                <w:bCs/>
                <w:color w:val="000000"/>
                <w:highlight w:val="none"/>
              </w:rPr>
              <w:t xml:space="preserve">序号</w:t>
            </w:r>
            <w:r/>
          </w:p>
        </w:tc>
        <w:tc>
          <w:tcPr>
            <w:tcW w:w="636" w:type="dxa"/>
            <w:vAlign w:val="center"/>
            <w:textDirection w:val="lrTb"/>
            <w:noWrap w:val="false"/>
          </w:tcPr>
          <w:p>
            <w:pPr>
              <w:jc w:val="center"/>
              <w:rPr>
                <w:rFonts w:hint="eastAsia" w:ascii="宋体" w:hAnsi="宋体"/>
                <w:b/>
                <w:bCs/>
                <w:color w:val="000000"/>
                <w:highlight w:val="none"/>
              </w:rPr>
            </w:pPr>
            <w:r>
              <w:rPr>
                <w:rFonts w:hint="eastAsia" w:ascii="宋体" w:hAnsi="宋体"/>
                <w:b/>
                <w:bCs/>
                <w:color w:val="000000"/>
                <w:highlight w:val="none"/>
              </w:rPr>
              <w:t xml:space="preserve">项目</w:t>
            </w:r>
            <w:r/>
          </w:p>
          <w:p>
            <w:pPr>
              <w:jc w:val="center"/>
              <w:rPr>
                <w:rFonts w:ascii="宋体" w:hAnsi="宋体"/>
                <w:b/>
                <w:bCs/>
                <w:color w:val="000000"/>
                <w:highlight w:val="none"/>
              </w:rPr>
            </w:pPr>
            <w:r>
              <w:rPr>
                <w:rFonts w:hint="eastAsia" w:ascii="宋体" w:hAnsi="宋体"/>
                <w:b/>
                <w:bCs/>
                <w:color w:val="000000"/>
                <w:highlight w:val="none"/>
              </w:rPr>
              <w:t xml:space="preserve">名称</w:t>
            </w:r>
            <w:r/>
          </w:p>
        </w:tc>
        <w:tc>
          <w:tcPr>
            <w:tcW w:w="636" w:type="dxa"/>
            <w:vAlign w:val="center"/>
            <w:textDirection w:val="lrTb"/>
            <w:noWrap w:val="false"/>
          </w:tcPr>
          <w:p>
            <w:pPr>
              <w:jc w:val="center"/>
              <w:rPr>
                <w:rFonts w:hint="eastAsia" w:ascii="宋体" w:hAnsi="宋体"/>
                <w:b/>
                <w:bCs/>
                <w:color w:val="000000"/>
                <w:highlight w:val="none"/>
              </w:rPr>
            </w:pPr>
            <w:r>
              <w:rPr>
                <w:rFonts w:hint="eastAsia" w:ascii="宋体" w:hAnsi="宋体"/>
                <w:b/>
                <w:bCs/>
                <w:color w:val="000000"/>
                <w:highlight w:val="none"/>
              </w:rPr>
              <w:t xml:space="preserve">采购</w:t>
            </w:r>
            <w:r/>
          </w:p>
          <w:p>
            <w:pPr>
              <w:jc w:val="center"/>
              <w:rPr>
                <w:rFonts w:ascii="宋体" w:hAnsi="宋体"/>
                <w:b/>
                <w:bCs/>
                <w:color w:val="000000"/>
                <w:highlight w:val="none"/>
              </w:rPr>
            </w:pPr>
            <w:r>
              <w:rPr>
                <w:rFonts w:hint="eastAsia" w:ascii="宋体" w:hAnsi="宋体"/>
                <w:b/>
                <w:bCs/>
                <w:color w:val="000000"/>
                <w:highlight w:val="none"/>
              </w:rPr>
              <w:t xml:space="preserve">单位</w:t>
            </w:r>
            <w:r/>
          </w:p>
        </w:tc>
        <w:tc>
          <w:tcPr>
            <w:tcW w:w="763" w:type="dxa"/>
            <w:vAlign w:val="center"/>
            <w:textDirection w:val="lrTb"/>
            <w:noWrap w:val="false"/>
          </w:tcPr>
          <w:p>
            <w:pPr>
              <w:jc w:val="center"/>
              <w:rPr>
                <w:rFonts w:hint="eastAsia" w:ascii="宋体" w:hAnsi="宋体"/>
                <w:b/>
                <w:bCs/>
                <w:color w:val="000000"/>
                <w:highlight w:val="none"/>
              </w:rPr>
            </w:pPr>
            <w:r>
              <w:rPr>
                <w:rFonts w:hint="eastAsia" w:ascii="宋体" w:hAnsi="宋体"/>
                <w:b/>
                <w:bCs/>
                <w:color w:val="000000"/>
                <w:highlight w:val="none"/>
              </w:rPr>
              <w:t xml:space="preserve">项目</w:t>
            </w:r>
            <w:r/>
          </w:p>
          <w:p>
            <w:pPr>
              <w:jc w:val="center"/>
              <w:rPr>
                <w:rFonts w:hint="eastAsia" w:ascii="宋体" w:hAnsi="宋体"/>
                <w:b/>
                <w:bCs/>
                <w:color w:val="000000"/>
                <w:highlight w:val="none"/>
              </w:rPr>
            </w:pPr>
            <w:r>
              <w:rPr>
                <w:rFonts w:hint="eastAsia" w:ascii="宋体" w:hAnsi="宋体"/>
                <w:b/>
                <w:bCs/>
                <w:color w:val="000000"/>
                <w:highlight w:val="none"/>
              </w:rPr>
              <w:t xml:space="preserve">负责人</w:t>
            </w:r>
            <w:r/>
          </w:p>
        </w:tc>
        <w:tc>
          <w:tcPr>
            <w:tcW w:w="478" w:type="dxa"/>
            <w:vAlign w:val="center"/>
            <w:textDirection w:val="lrTb"/>
            <w:noWrap w:val="false"/>
          </w:tcPr>
          <w:p>
            <w:pPr>
              <w:jc w:val="center"/>
              <w:rPr>
                <w:rFonts w:ascii="宋体" w:hAnsi="宋体"/>
                <w:b/>
                <w:bCs/>
                <w:color w:val="000000"/>
                <w:highlight w:val="none"/>
              </w:rPr>
            </w:pPr>
            <w:r>
              <w:rPr>
                <w:rFonts w:hint="eastAsia" w:ascii="宋体" w:hAnsi="宋体"/>
                <w:b/>
                <w:bCs/>
                <w:color w:val="000000"/>
                <w:highlight w:val="none"/>
              </w:rPr>
              <w:t xml:space="preserve">合同</w:t>
            </w:r>
            <w:r/>
          </w:p>
          <w:p>
            <w:pPr>
              <w:jc w:val="center"/>
              <w:rPr>
                <w:rFonts w:ascii="宋体" w:hAnsi="宋体"/>
                <w:b/>
                <w:bCs/>
                <w:color w:val="000000"/>
                <w:highlight w:val="none"/>
              </w:rPr>
            </w:pPr>
            <w:r>
              <w:rPr>
                <w:rFonts w:hint="eastAsia" w:ascii="宋体" w:hAnsi="宋体"/>
                <w:b/>
                <w:bCs/>
                <w:color w:val="000000"/>
                <w:highlight w:val="none"/>
              </w:rPr>
              <w:t xml:space="preserve">金额</w:t>
            </w:r>
            <w:r/>
          </w:p>
        </w:tc>
        <w:tc>
          <w:tcPr>
            <w:tcW w:w="636" w:type="dxa"/>
            <w:vAlign w:val="center"/>
            <w:textDirection w:val="lrTb"/>
            <w:noWrap w:val="false"/>
          </w:tcPr>
          <w:p>
            <w:pPr>
              <w:jc w:val="center"/>
              <w:rPr>
                <w:rFonts w:ascii="宋体" w:hAnsi="宋体"/>
                <w:b/>
                <w:bCs/>
                <w:color w:val="000000"/>
                <w:highlight w:val="none"/>
              </w:rPr>
            </w:pPr>
            <w:r>
              <w:rPr>
                <w:rFonts w:hint="eastAsia" w:ascii="宋体" w:hAnsi="宋体"/>
                <w:b/>
                <w:bCs/>
                <w:color w:val="000000"/>
                <w:highlight w:val="none"/>
              </w:rPr>
              <w:t xml:space="preserve">合同</w:t>
            </w:r>
            <w:r>
              <w:rPr>
                <w:rFonts w:hint="eastAsia" w:ascii="宋体" w:hAnsi="宋体"/>
                <w:b/>
                <w:bCs/>
                <w:color w:val="000000"/>
                <w:highlight w:val="none"/>
                <w:lang w:eastAsia="zh-CN"/>
              </w:rPr>
              <w:t xml:space="preserve">签订</w:t>
            </w:r>
            <w:r>
              <w:rPr>
                <w:rFonts w:hint="eastAsia" w:ascii="宋体" w:hAnsi="宋体"/>
                <w:b/>
                <w:bCs/>
                <w:color w:val="000000"/>
                <w:highlight w:val="none"/>
              </w:rPr>
              <w:t xml:space="preserve">时间</w:t>
            </w:r>
            <w:r/>
          </w:p>
        </w:tc>
        <w:tc>
          <w:tcPr>
            <w:tcW w:w="890" w:type="dxa"/>
            <w:vAlign w:val="center"/>
            <w:textDirection w:val="lrTb"/>
            <w:noWrap w:val="false"/>
          </w:tcPr>
          <w:p>
            <w:pPr>
              <w:jc w:val="center"/>
              <w:rPr>
                <w:rFonts w:hint="eastAsia" w:ascii="宋体" w:hAnsi="宋体"/>
                <w:b/>
                <w:bCs/>
                <w:color w:val="000000"/>
                <w:highlight w:val="none"/>
              </w:rPr>
            </w:pPr>
            <w:r>
              <w:rPr>
                <w:rFonts w:hint="eastAsia" w:ascii="宋体" w:hAnsi="宋体"/>
                <w:b/>
                <w:bCs/>
                <w:color w:val="000000"/>
                <w:highlight w:val="none"/>
              </w:rPr>
              <w:t xml:space="preserve">业绩完成</w:t>
            </w:r>
            <w:r/>
          </w:p>
          <w:p>
            <w:pPr>
              <w:jc w:val="center"/>
              <w:rPr>
                <w:rFonts w:hint="eastAsia" w:ascii="宋体" w:hAnsi="宋体"/>
                <w:b/>
                <w:bCs/>
                <w:color w:val="000000"/>
                <w:highlight w:val="none"/>
              </w:rPr>
            </w:pPr>
            <w:r>
              <w:rPr>
                <w:rFonts w:hint="eastAsia" w:ascii="宋体" w:hAnsi="宋体"/>
                <w:b/>
                <w:bCs/>
                <w:color w:val="000000"/>
                <w:highlight w:val="none"/>
              </w:rPr>
              <w:t xml:space="preserve">时间</w:t>
            </w:r>
            <w:r/>
          </w:p>
        </w:tc>
        <w:tc>
          <w:tcPr>
            <w:tcW w:w="478" w:type="dxa"/>
            <w:vAlign w:val="center"/>
            <w:textDirection w:val="lrTb"/>
            <w:noWrap w:val="false"/>
          </w:tcPr>
          <w:p>
            <w:pPr>
              <w:jc w:val="center"/>
              <w:rPr>
                <w:rFonts w:ascii="宋体" w:hAnsi="宋体"/>
                <w:b/>
                <w:bCs/>
                <w:color w:val="000000"/>
                <w:highlight w:val="none"/>
              </w:rPr>
            </w:pPr>
            <w:r>
              <w:rPr>
                <w:rFonts w:hint="eastAsia" w:ascii="宋体" w:hAnsi="宋体"/>
                <w:b/>
                <w:bCs/>
                <w:color w:val="000000"/>
                <w:highlight w:val="none"/>
              </w:rPr>
              <w:t xml:space="preserve">备注</w:t>
            </w:r>
            <w:r/>
          </w:p>
        </w:tc>
      </w:tr>
      <w:tr>
        <w:trPr>
          <w:jc w:val="center"/>
        </w:trPr>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ind w:firstLine="105"/>
              <w:spacing w:line="360" w:lineRule="auto"/>
              <w:rPr>
                <w:rFonts w:ascii="宋体" w:hAnsi="宋体"/>
                <w:color w:val="000000"/>
                <w:highlight w:val="none"/>
              </w:rPr>
            </w:pPr>
            <w:r>
              <w:rPr>
                <w:rFonts w:ascii="宋体" w:hAnsi="宋体"/>
                <w:color w:val="000000"/>
                <w:highlight w:val="none"/>
              </w:rPr>
            </w:r>
            <w:r/>
          </w:p>
        </w:tc>
        <w:tc>
          <w:tcPr>
            <w:tcW w:w="763"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890"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r>
      <w:tr>
        <w:trPr>
          <w:jc w:val="center"/>
        </w:trPr>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763"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890"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r>
      <w:tr>
        <w:trPr>
          <w:jc w:val="center"/>
        </w:trPr>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763"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890"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r>
      <w:tr>
        <w:trPr>
          <w:jc w:val="center"/>
        </w:trPr>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763"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890"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r>
      <w:tr>
        <w:trPr>
          <w:jc w:val="center"/>
        </w:trPr>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763"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636"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890"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c>
          <w:tcPr>
            <w:tcW w:w="478" w:type="dxa"/>
            <w:vAlign w:val="top"/>
            <w:textDirection w:val="lrTb"/>
            <w:noWrap w:val="false"/>
          </w:tcPr>
          <w:p>
            <w:pPr>
              <w:jc w:val="center"/>
              <w:spacing w:line="360" w:lineRule="auto"/>
              <w:rPr>
                <w:rFonts w:ascii="宋体" w:hAnsi="宋体"/>
                <w:color w:val="000000"/>
                <w:highlight w:val="none"/>
              </w:rPr>
            </w:pPr>
            <w:r>
              <w:rPr>
                <w:rFonts w:ascii="宋体" w:hAnsi="宋体"/>
                <w:color w:val="000000"/>
                <w:highlight w:val="none"/>
              </w:rPr>
            </w:r>
            <w:r/>
          </w:p>
        </w:tc>
      </w:tr>
    </w:tbl>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说明：</w:t>
      </w:r>
      <w:r>
        <w:rPr>
          <w:rFonts w:hint="eastAsia" w:ascii="宋体" w:hAnsi="宋体" w:cs="宋体"/>
          <w:b/>
          <w:bCs/>
          <w:color w:val="000000"/>
          <w:sz w:val="24"/>
          <w:szCs w:val="24"/>
          <w:highlight w:val="none"/>
          <w:lang w:val="en-US" w:eastAsia="zh-CN"/>
        </w:rPr>
        <w:t xml:space="preserve">供应商</w:t>
      </w:r>
      <w:r>
        <w:rPr>
          <w:rFonts w:hint="eastAsia" w:ascii="宋体" w:hAnsi="宋体" w:cs="宋体"/>
          <w:b/>
          <w:bCs/>
          <w:color w:val="000000"/>
          <w:sz w:val="24"/>
          <w:szCs w:val="24"/>
          <w:highlight w:val="none"/>
        </w:rPr>
        <w:t xml:space="preserve">如实填写业绩情况表，并附加盖公章的业绩</w:t>
      </w:r>
      <w:r>
        <w:rPr>
          <w:rFonts w:hint="eastAsia" w:ascii="宋体" w:hAnsi="宋体" w:cs="宋体"/>
          <w:b/>
          <w:bCs/>
          <w:color w:val="000000"/>
          <w:sz w:val="24"/>
          <w:szCs w:val="24"/>
          <w:highlight w:val="none"/>
          <w:lang w:val="en-US" w:eastAsia="zh-CN"/>
        </w:rPr>
        <w:t xml:space="preserve">证明材料扫描件</w:t>
      </w:r>
      <w:r>
        <w:rPr>
          <w:rFonts w:hint="eastAsia" w:ascii="宋体" w:hAnsi="宋体" w:cs="宋体"/>
          <w:b/>
          <w:bCs/>
          <w:color w:val="000000"/>
          <w:sz w:val="24"/>
          <w:szCs w:val="24"/>
          <w:highlight w:val="none"/>
        </w:rPr>
        <w:t xml:space="preserve">。</w:t>
      </w:r>
      <w:r/>
    </w:p>
    <w:p>
      <w:pPr>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shd w:val="clear" w:color="auto" w:fill="ffffff"/>
        <w:widowControl/>
        <w:rPr>
          <w:rFonts w:asci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（加盖公章）</w:t>
      </w:r>
      <w:r>
        <w:rPr>
          <w:rFonts w:hint="eastAsia" w:ascii="宋体" w:hAnsi="宋体" w:cs="宋体"/>
          <w:color w:val="000000"/>
          <w:sz w:val="24"/>
          <w:szCs w:val="24"/>
          <w:highlight w:val="none"/>
        </w:rPr>
        <w:t xml:space="preserve">：</w:t>
      </w:r>
      <w:r>
        <w:rPr>
          <w:rFonts w:ascii="宋体"/>
          <w:color w:val="000000"/>
          <w:sz w:val="24"/>
          <w:szCs w:val="24"/>
          <w:highlight w:val="none"/>
          <w:u w:val="single"/>
        </w:rPr>
        <w:t xml:space="preserve">                  </w:t>
      </w:r>
      <w:r/>
    </w:p>
    <w:p>
      <w:pPr>
        <w:pStyle w:val="1030"/>
        <w:rPr>
          <w:rFonts w:hint="eastAsia" w:ascii="宋体" w:hAnsi="宋体" w:eastAsia="宋体" w:cs="宋体"/>
          <w:b/>
          <w:bCs/>
          <w:color w:val="000000"/>
          <w:sz w:val="24"/>
          <w:szCs w:val="24"/>
          <w:highlight w:val="none"/>
        </w:rPr>
      </w:pPr>
      <w:r/>
      <w:bookmarkStart w:id="133" w:name="_Toc43917779"/>
      <w:r/>
      <w:bookmarkStart w:id="134" w:name="_Toc66375432"/>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附件十、</w:t>
      </w:r>
      <w:bookmarkEnd w:id="133"/>
      <w:r/>
      <w:bookmarkEnd w:id="134"/>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主要业绩汇总表</w:t>
      </w:r>
      <w:r/>
    </w:p>
    <w:p>
      <w:pPr>
        <w:jc w:val="center"/>
        <w:spacing w:line="360" w:lineRule="auto"/>
        <w:rPr>
          <w:rFonts w:hint="eastAsia"/>
          <w:b/>
          <w:bCs/>
          <w:color w:val="000000"/>
          <w:sz w:val="30"/>
          <w:szCs w:val="30"/>
          <w:highlight w:val="none"/>
        </w:rPr>
      </w:pPr>
      <w:r>
        <w:rPr>
          <w:rFonts w:hint="eastAsia"/>
          <w:b/>
          <w:bCs/>
          <w:color w:val="000000"/>
          <w:sz w:val="30"/>
          <w:szCs w:val="30"/>
          <w:highlight w:val="none"/>
          <w:lang w:val="en-US" w:eastAsia="zh-CN"/>
        </w:rPr>
        <w:t xml:space="preserve">供应商</w:t>
      </w:r>
      <w:r>
        <w:rPr>
          <w:rFonts w:hint="eastAsia"/>
          <w:b/>
          <w:bCs/>
          <w:color w:val="000000"/>
          <w:sz w:val="30"/>
          <w:szCs w:val="30"/>
          <w:highlight w:val="none"/>
        </w:rPr>
        <w:t xml:space="preserve">主要业绩汇总表</w:t>
      </w:r>
      <w:r/>
    </w:p>
    <w:p>
      <w:pPr>
        <w:jc w:val="left"/>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项目名称：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项目编号：</w:t>
      </w:r>
      <w:r/>
    </w:p>
    <w:tbl>
      <w:tblPr>
        <w:tblStyle w:val="861"/>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33"/>
        <w:gridCol w:w="1639"/>
        <w:gridCol w:w="1456"/>
        <w:gridCol w:w="1698"/>
        <w:gridCol w:w="1055"/>
        <w:gridCol w:w="841"/>
      </w:tblGrid>
      <w:tr>
        <w:trPr>
          <w:jc w:val="center"/>
        </w:trPr>
        <w:tc>
          <w:tcPr>
            <w:tcW w:w="366" w:type="dxa"/>
            <w:vAlign w:val="center"/>
            <w:textDirection w:val="lrTb"/>
            <w:noWrap w:val="false"/>
          </w:tcPr>
          <w:p>
            <w:pPr>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序号</w:t>
            </w:r>
            <w:r/>
          </w:p>
        </w:tc>
        <w:tc>
          <w:tcPr>
            <w:tcW w:w="909" w:type="dxa"/>
            <w:vAlign w:val="center"/>
            <w:textDirection w:val="lrTb"/>
            <w:noWrap w:val="false"/>
          </w:tcPr>
          <w:p>
            <w:pPr>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912" w:type="dxa"/>
            <w:vAlign w:val="center"/>
            <w:textDirection w:val="lrTb"/>
            <w:noWrap w:val="false"/>
          </w:tcPr>
          <w:p>
            <w:pPr>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采购单位</w:t>
            </w:r>
            <w:r/>
          </w:p>
        </w:tc>
        <w:tc>
          <w:tcPr>
            <w:tcW w:w="810" w:type="dxa"/>
            <w:vAlign w:val="center"/>
            <w:textDirection w:val="lrTb"/>
            <w:noWrap w:val="false"/>
          </w:tcPr>
          <w:p>
            <w:pPr>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合同金额</w:t>
            </w:r>
            <w:r/>
          </w:p>
        </w:tc>
        <w:tc>
          <w:tcPr>
            <w:tcW w:w="945" w:type="dxa"/>
            <w:vAlign w:val="center"/>
            <w:textDirection w:val="lrTb"/>
            <w:noWrap w:val="false"/>
          </w:tcPr>
          <w:p>
            <w:pPr>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合同</w:t>
            </w:r>
            <w:r>
              <w:rPr>
                <w:rFonts w:hint="eastAsia" w:ascii="宋体" w:hAnsi="宋体"/>
                <w:b/>
                <w:bCs/>
                <w:color w:val="000000"/>
                <w:sz w:val="24"/>
                <w:szCs w:val="24"/>
                <w:highlight w:val="none"/>
                <w:lang w:eastAsia="zh-CN"/>
              </w:rPr>
              <w:t xml:space="preserve">签订</w:t>
            </w:r>
            <w:r>
              <w:rPr>
                <w:rFonts w:hint="eastAsia" w:ascii="宋体" w:hAnsi="宋体"/>
                <w:b/>
                <w:bCs/>
                <w:color w:val="000000"/>
                <w:sz w:val="24"/>
                <w:szCs w:val="24"/>
                <w:highlight w:val="none"/>
              </w:rPr>
              <w:t xml:space="preserve">时间</w:t>
            </w:r>
            <w:r/>
          </w:p>
        </w:tc>
        <w:tc>
          <w:tcPr>
            <w:tcW w:w="587" w:type="dxa"/>
            <w:vAlign w:val="center"/>
            <w:textDirection w:val="lrTb"/>
            <w:noWrap w:val="false"/>
          </w:tcPr>
          <w:p>
            <w:pPr>
              <w:jc w:val="center"/>
              <w:rPr>
                <w:rFonts w:hint="eastAsia" w:ascii="宋体" w:hAnsi="宋体"/>
                <w:b/>
                <w:bCs/>
                <w:color w:val="000000"/>
                <w:highlight w:val="none"/>
              </w:rPr>
            </w:pPr>
            <w:r>
              <w:rPr>
                <w:rFonts w:hint="eastAsia" w:ascii="宋体" w:hAnsi="宋体"/>
                <w:b/>
                <w:bCs/>
                <w:color w:val="000000"/>
                <w:highlight w:val="none"/>
              </w:rPr>
              <w:t xml:space="preserve">业绩完成</w:t>
            </w:r>
            <w:r/>
          </w:p>
          <w:p>
            <w:pPr>
              <w:jc w:val="center"/>
              <w:spacing w:line="360" w:lineRule="auto"/>
              <w:rPr>
                <w:rFonts w:hint="eastAsia" w:ascii="宋体" w:hAnsi="宋体"/>
                <w:b/>
                <w:bCs/>
                <w:color w:val="000000"/>
                <w:sz w:val="24"/>
                <w:szCs w:val="24"/>
                <w:highlight w:val="none"/>
              </w:rPr>
            </w:pPr>
            <w:r>
              <w:rPr>
                <w:rFonts w:hint="eastAsia" w:ascii="宋体" w:hAnsi="宋体"/>
                <w:b/>
                <w:bCs/>
                <w:color w:val="000000"/>
                <w:highlight w:val="none"/>
              </w:rPr>
              <w:t xml:space="preserve">时间</w:t>
            </w:r>
            <w:r/>
          </w:p>
        </w:tc>
        <w:tc>
          <w:tcPr>
            <w:tcW w:w="468" w:type="dxa"/>
            <w:vAlign w:val="center"/>
            <w:textDirection w:val="lrTb"/>
            <w:noWrap w:val="false"/>
          </w:tcPr>
          <w:p>
            <w:pPr>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备注</w:t>
            </w:r>
            <w:r/>
          </w:p>
        </w:tc>
      </w:tr>
      <w:tr>
        <w:trPr>
          <w:jc w:val="center"/>
        </w:trPr>
        <w:tc>
          <w:tcPr>
            <w:tcW w:w="366"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09"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12" w:type="dxa"/>
            <w:vAlign w:val="top"/>
            <w:textDirection w:val="lrTb"/>
            <w:noWrap w:val="false"/>
          </w:tcPr>
          <w:p>
            <w:pPr>
              <w:ind w:firstLine="12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810"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45"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587"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468"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366"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09"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12"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810"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45"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587"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468"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366"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09"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12"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810"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45"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587"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468"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366"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09"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12"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810"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45"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587"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468"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366"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09"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12"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810"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45"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587"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468"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366"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09"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12"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810"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45"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587"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468" w:type="dxa"/>
            <w:vAlign w:val="top"/>
            <w:textDirection w:val="lrTb"/>
            <w:noWrap w:val="false"/>
          </w:tcPr>
          <w:p>
            <w:pPr>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spacing w:line="360" w:lineRule="auto"/>
        <w:rPr>
          <w:rFonts w:hint="eastAsia" w:ascii="宋体" w:hAnsi="宋体" w:cs="宋体"/>
          <w:b/>
          <w:bCs/>
          <w:color w:val="000000"/>
          <w:sz w:val="24"/>
          <w:szCs w:val="24"/>
          <w:highlight w:val="none"/>
        </w:rPr>
      </w:pPr>
      <w:r/>
      <w:bookmarkStart w:id="135" w:name="_Hlk66784249"/>
      <w:r>
        <w:rPr>
          <w:rFonts w:hint="eastAsia" w:ascii="宋体" w:hAnsi="宋体" w:cs="宋体"/>
          <w:b/>
          <w:bCs/>
          <w:color w:val="000000"/>
          <w:sz w:val="24"/>
          <w:szCs w:val="24"/>
          <w:highlight w:val="none"/>
        </w:rPr>
        <w:t xml:space="preserve">说明：</w:t>
      </w:r>
      <w:r>
        <w:rPr>
          <w:rFonts w:hint="eastAsia" w:ascii="宋体" w:hAnsi="宋体" w:cs="宋体"/>
          <w:b/>
          <w:bCs/>
          <w:color w:val="000000"/>
          <w:sz w:val="24"/>
          <w:szCs w:val="24"/>
          <w:highlight w:val="none"/>
          <w:lang w:val="en-US" w:eastAsia="zh-CN"/>
        </w:rPr>
        <w:t xml:space="preserve">供应商</w:t>
      </w:r>
      <w:r>
        <w:rPr>
          <w:rFonts w:hint="eastAsia" w:ascii="宋体" w:hAnsi="宋体" w:cs="宋体"/>
          <w:b/>
          <w:bCs/>
          <w:color w:val="000000"/>
          <w:sz w:val="24"/>
          <w:szCs w:val="24"/>
          <w:highlight w:val="none"/>
        </w:rPr>
        <w:t xml:space="preserve">如实填写业绩情况表，并附加盖公章的业绩</w:t>
      </w:r>
      <w:r>
        <w:rPr>
          <w:rFonts w:hint="eastAsia" w:ascii="宋体" w:hAnsi="宋体" w:cs="宋体"/>
          <w:b/>
          <w:bCs/>
          <w:color w:val="000000"/>
          <w:sz w:val="24"/>
          <w:szCs w:val="24"/>
          <w:highlight w:val="none"/>
          <w:lang w:val="en-US" w:eastAsia="zh-CN"/>
        </w:rPr>
        <w:t xml:space="preserve">证明材料扫描件</w:t>
      </w:r>
      <w:r>
        <w:rPr>
          <w:rFonts w:hint="eastAsia" w:ascii="宋体" w:hAnsi="宋体" w:cs="宋体"/>
          <w:b/>
          <w:bCs/>
          <w:color w:val="000000"/>
          <w:sz w:val="24"/>
          <w:szCs w:val="24"/>
          <w:highlight w:val="none"/>
        </w:rPr>
        <w:t xml:space="preserve">。</w:t>
      </w:r>
      <w:r/>
    </w:p>
    <w:p>
      <w:pPr>
        <w:spacing w:line="360" w:lineRule="auto"/>
        <w:rPr>
          <w:rFonts w:ascii="宋体" w:hAnsi="宋体"/>
          <w:b/>
          <w:color w:val="000000"/>
          <w:sz w:val="24"/>
          <w:szCs w:val="24"/>
          <w:highlight w:val="none"/>
        </w:rPr>
      </w:pPr>
      <w:r>
        <w:rPr>
          <w:rFonts w:ascii="宋体" w:hAnsi="宋体"/>
          <w:b/>
          <w:color w:val="000000"/>
          <w:sz w:val="24"/>
          <w:szCs w:val="24"/>
          <w:highlight w:val="none"/>
        </w:rPr>
      </w:r>
      <w:bookmarkEnd w:id="135"/>
      <w:r/>
      <w:r/>
    </w:p>
    <w:p>
      <w:pPr>
        <w:jc w:val="left"/>
        <w:spacing w:line="360" w:lineRule="auto"/>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widowControl/>
        <w:rPr>
          <w:rFonts w:ascii="宋体" w:hAnsi="宋体" w:eastAsia="宋体"/>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（加盖公章）</w:t>
      </w:r>
      <w:r>
        <w:rPr>
          <w:rFonts w:hint="eastAsia" w:ascii="宋体" w:hAnsi="宋体" w:cs="宋体"/>
          <w:color w:val="000000"/>
          <w:sz w:val="24"/>
          <w:szCs w:val="24"/>
          <w:highlight w:val="none"/>
        </w:rPr>
        <w:t xml:space="preserve">：</w:t>
      </w:r>
      <w:r>
        <w:rPr>
          <w:rFonts w:ascii="宋体"/>
          <w:color w:val="000000"/>
          <w:sz w:val="24"/>
          <w:szCs w:val="24"/>
          <w:highlight w:val="none"/>
          <w:u w:val="single"/>
        </w:rPr>
        <w:t xml:space="preserve">                   </w:t>
      </w:r>
      <w:r>
        <w:rPr>
          <w:rFonts w:hint="eastAsia" w:ascii="宋体"/>
          <w:color w:val="000000"/>
          <w:sz w:val="24"/>
          <w:szCs w:val="24"/>
          <w:highlight w:val="none"/>
          <w:u w:val="single"/>
          <w:lang w:val="en-US" w:eastAsia="zh-CN"/>
        </w:rPr>
        <w:t xml:space="preserve">   </w:t>
      </w:r>
      <w:r/>
    </w:p>
    <w:p>
      <w:pPr>
        <w:spacing w:line="360" w:lineRule="auto"/>
        <w:widowControl/>
        <w:rPr>
          <w:rFonts w:ascii="宋体" w:hAnsi="宋体"/>
          <w:b/>
          <w:bCs/>
          <w:color w:val="000000"/>
          <w:highlight w:val="none"/>
        </w:rPr>
      </w:pPr>
      <w:r>
        <w:rPr>
          <w:rFonts w:ascii="宋体" w:hAnsi="宋体"/>
          <w:b/>
          <w:bCs/>
          <w:color w:val="000000"/>
          <w:highlight w:val="none"/>
        </w:rPr>
      </w:r>
      <w:r/>
    </w:p>
    <w:p>
      <w:pPr>
        <w:jc w:val="left"/>
        <w:spacing w:line="360" w:lineRule="auto"/>
        <w:shd w:val="clear" w:color="auto" w:fill="ffffff"/>
        <w:widowControl/>
        <w:rPr>
          <w:color w:val="000000"/>
          <w:highlight w:val="none"/>
        </w:rPr>
      </w:pPr>
      <w:r>
        <w:rPr>
          <w:rFonts w:ascii="宋体" w:hAnsi="宋体"/>
          <w:color w:val="000000"/>
          <w:highlight w:val="none"/>
        </w:rPr>
        <w:br w:type="page" w:clear="all"/>
      </w:r>
      <w:bookmarkStart w:id="136" w:name="_Toc43917780"/>
      <w:r/>
      <w:bookmarkStart w:id="137" w:name="_Toc66375433"/>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、企业声明函格式</w:t>
      </w:r>
      <w:bookmarkEnd w:id="136"/>
      <w:r/>
      <w:bookmarkEnd w:id="137"/>
      <w:r/>
      <w:r/>
    </w:p>
    <w:p>
      <w:pPr>
        <w:jc w:val="center"/>
        <w:spacing w:line="360" w:lineRule="auto"/>
        <w:rPr>
          <w:rFonts w:hint="eastAsia" w:ascii="宋体" w:hAnsi="宋体" w:eastAsia="宋体" w:cs="宋体"/>
          <w:b/>
          <w:bCs/>
          <w:color w:val="000000"/>
          <w:sz w:val="30"/>
          <w:szCs w:val="30"/>
          <w:highlight w:val="none"/>
        </w:rPr>
      </w:pPr>
      <w:r/>
      <w:bookmarkStart w:id="138" w:name="_Hlk84581158"/>
      <w:r/>
      <w:bookmarkStart w:id="139" w:name="OLE_LINK14"/>
      <w:r/>
      <w:bookmarkStart w:id="140" w:name="OLE_LINK13"/>
      <w:r>
        <w:rPr>
          <w:rFonts w:hint="eastAsia" w:ascii="宋体" w:hAnsi="宋体" w:eastAsia="宋体" w:cs="宋体"/>
          <w:b/>
          <w:bCs/>
          <w:color w:val="000000"/>
          <w:sz w:val="30"/>
          <w:szCs w:val="30"/>
          <w:highlight w:val="none"/>
        </w:rPr>
        <w:t xml:space="preserve">中小企业声明函（工程、服务）</w:t>
      </w:r>
      <w:r/>
    </w:p>
    <w:p>
      <w:pPr>
        <w:ind w:firstLine="480"/>
        <w:jc w:val="left"/>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郑重声明，根据《政府采购促进中小企业发展管理办法》（财库〔2020〕46号）的规定，本公司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建筑业 </w:t>
      </w:r>
      <w:r>
        <w:rPr>
          <w:rFonts w:hint="eastAsia" w:ascii="宋体" w:hAnsi="宋体" w:eastAsia="宋体" w:cs="宋体"/>
          <w:color w:val="000000"/>
          <w:sz w:val="24"/>
          <w:szCs w:val="24"/>
          <w:highlight w:val="none"/>
          <w:u w:val="none"/>
        </w:rPr>
        <w:t xml:space="preserve">（本项所属行业）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人</w:t>
      </w:r>
      <w:r>
        <w:rPr>
          <w:rFonts w:hint="eastAsia" w:ascii="宋体" w:hAnsi="宋体" w:eastAsia="宋体" w:cs="宋体"/>
          <w:color w:val="000000"/>
          <w:sz w:val="24"/>
          <w:szCs w:val="24"/>
          <w:highlight w:val="none"/>
        </w:rPr>
        <w:t xml:space="preserve">，营业收入为</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jc w:val="left"/>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建筑业</w:t>
      </w:r>
      <w:r>
        <w:rPr>
          <w:rFonts w:hint="eastAsia" w:ascii="宋体" w:hAnsi="宋体" w:eastAsia="宋体" w:cs="宋体"/>
          <w:color w:val="000000"/>
          <w:sz w:val="24"/>
          <w:szCs w:val="24"/>
          <w:highlight w:val="none"/>
          <w:u w:val="none"/>
        </w:rPr>
        <w:t xml:space="preserve">（本项所属行业）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人</w:t>
      </w:r>
      <w:r>
        <w:rPr>
          <w:rFonts w:hint="eastAsia" w:ascii="宋体" w:hAnsi="宋体" w:eastAsia="宋体" w:cs="宋体"/>
          <w:color w:val="000000"/>
          <w:sz w:val="24"/>
          <w:szCs w:val="24"/>
          <w:highlight w:val="none"/>
        </w:rPr>
        <w:t xml:space="preserve">，营业收入为</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p>
    <w:p>
      <w:pPr>
        <w:ind w:firstLine="480"/>
        <w:jc w:val="left"/>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firstLine="480"/>
        <w:jc w:val="center"/>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firstLine="480"/>
        <w:jc w:val="center"/>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企业名称（盖章）： </w:t>
      </w:r>
      <w:r/>
    </w:p>
    <w:p>
      <w:pPr>
        <w:ind w:right="1260" w:firstLine="480"/>
        <w:jc w:val="center"/>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u w:val="none"/>
          <w:lang w:val="en-US" w:eastAsia="zh-CN"/>
        </w:rPr>
        <w:t xml:space="preserve">内打“√”。</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cs="Times New Roman"/>
          <w:color w:val="000000"/>
          <w:sz w:val="24"/>
          <w:szCs w:val="24"/>
          <w:highlight w:val="none"/>
          <w:lang w:val="en-US" w:eastAsia="zh-CN"/>
        </w:rPr>
        <w:t xml:space="preserve">本项目对应的中小企业划分标准所属行业为：建筑业。</w:t>
      </w:r>
      <w:r/>
    </w:p>
    <w:p>
      <w:pPr>
        <w:spacing w:line="360" w:lineRule="auto"/>
        <w:rPr>
          <w:rFonts w:ascii="宋体" w:hAnsi="宋体"/>
          <w:b/>
          <w:bCs/>
          <w:color w:val="000000"/>
          <w:sz w:val="28"/>
          <w:highlight w:val="none"/>
        </w:rPr>
      </w:pPr>
      <w:r>
        <w:rPr>
          <w:rFonts w:ascii="宋体" w:hAnsi="宋体"/>
          <w:b/>
          <w:bCs/>
          <w:color w:val="000000"/>
          <w:sz w:val="28"/>
          <w:highlight w:val="none"/>
        </w:rPr>
      </w:r>
      <w:bookmarkEnd w:id="138"/>
      <w:r/>
      <w:r/>
    </w:p>
    <w:p>
      <w:pPr>
        <w:jc w:val="center"/>
        <w:spacing w:line="360" w:lineRule="auto"/>
        <w:rPr>
          <w:rFonts w:ascii="宋体" w:hAnsi="宋体"/>
          <w:b/>
          <w:bCs/>
          <w:color w:val="000000"/>
          <w:sz w:val="30"/>
          <w:szCs w:val="30"/>
          <w:highlight w:val="none"/>
        </w:rPr>
      </w:pPr>
      <w:r>
        <w:rPr>
          <w:rFonts w:hint="eastAsia" w:ascii="宋体" w:hAnsi="宋体"/>
          <w:b/>
          <w:bCs/>
          <w:color w:val="000000"/>
          <w:sz w:val="30"/>
          <w:szCs w:val="30"/>
          <w:highlight w:val="none"/>
        </w:rPr>
        <w:br w:type="page" w:clear="all"/>
      </w:r>
      <w:r>
        <w:rPr>
          <w:rFonts w:hint="eastAsia" w:ascii="宋体" w:hAnsi="宋体"/>
          <w:b/>
          <w:bCs/>
          <w:color w:val="000000"/>
          <w:sz w:val="30"/>
          <w:szCs w:val="30"/>
          <w:highlight w:val="none"/>
        </w:rPr>
        <w:t xml:space="preserve">残疾人福利性单位声明函</w:t>
      </w:r>
      <w:bookmarkEnd w:id="139"/>
      <w:r/>
      <w:bookmarkEnd w:id="140"/>
      <w:r/>
      <w:r/>
    </w:p>
    <w:p>
      <w:pPr>
        <w:ind w:firstLine="480"/>
        <w:jc w:val="left"/>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单位的</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p>
    <w:p>
      <w:pPr>
        <w:ind w:firstLine="4560"/>
        <w:jc w:val="left"/>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p>
    <w:p>
      <w:pPr>
        <w:ind w:firstLine="4560"/>
        <w:jc w:val="left"/>
        <w:spacing w:line="4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p>
    <w:p>
      <w:pPr>
        <w:spacing w:line="360" w:lineRule="auto"/>
        <w:rPr>
          <w:rFonts w:ascii="宋体" w:hAnsi="宋体"/>
          <w:b/>
          <w:bCs/>
          <w:color w:val="000000"/>
          <w:sz w:val="24"/>
          <w:szCs w:val="24"/>
          <w:highlight w:val="none"/>
        </w:rPr>
      </w:pPr>
      <w:r>
        <w:rPr>
          <w:rFonts w:ascii="宋体" w:hAnsi="宋体"/>
          <w:b/>
          <w:bCs/>
          <w:color w:val="000000"/>
          <w:sz w:val="24"/>
          <w:szCs w:val="24"/>
          <w:highlight w:val="none"/>
        </w:rPr>
      </w:r>
      <w:r/>
    </w:p>
    <w:p>
      <w:pPr>
        <w:jc w:val="center"/>
        <w:spacing w:line="360" w:lineRule="auto"/>
        <w:rPr>
          <w:rFonts w:hint="eastAsia" w:ascii="宋体" w:hAnsi="宋体"/>
          <w:b/>
          <w:bCs/>
          <w:color w:val="000000"/>
          <w:sz w:val="28"/>
          <w:highlight w:val="none"/>
        </w:rPr>
      </w:pPr>
      <w:r>
        <w:rPr>
          <w:rFonts w:hint="eastAsia" w:ascii="宋体" w:hAnsi="宋体"/>
          <w:b/>
          <w:bCs/>
          <w:color w:val="000000"/>
          <w:sz w:val="28"/>
          <w:highlight w:val="none"/>
        </w:rPr>
      </w:r>
      <w:r/>
    </w:p>
    <w:p>
      <w:pPr>
        <w:jc w:val="center"/>
        <w:spacing w:line="360" w:lineRule="auto"/>
        <w:rPr>
          <w:rFonts w:ascii="宋体" w:hAnsi="宋体"/>
          <w:b/>
          <w:bCs/>
          <w:color w:val="000000"/>
          <w:sz w:val="30"/>
          <w:szCs w:val="30"/>
          <w:highlight w:val="none"/>
        </w:rPr>
      </w:pPr>
      <w:r>
        <w:rPr>
          <w:rFonts w:hint="eastAsia" w:ascii="宋体" w:hAnsi="宋体"/>
          <w:b/>
          <w:bCs/>
          <w:color w:val="000000"/>
          <w:sz w:val="30"/>
          <w:szCs w:val="30"/>
          <w:highlight w:val="none"/>
        </w:rPr>
        <w:t xml:space="preserve">属于监狱企业的证明文件</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由省级以上监狱管理局、戒毒管理局(含新疆生产建设兵团)出具的属于监狱企业的证明文件）</w:t>
      </w:r>
      <w:r/>
    </w:p>
    <w:p>
      <w:pPr>
        <w:spacing w:line="360" w:lineRule="auto"/>
        <w:rPr>
          <w:rFonts w:ascii="宋体" w:hAnsi="宋体"/>
          <w:bCs/>
          <w:color w:val="000000"/>
          <w:highlight w:val="none"/>
        </w:rPr>
      </w:pPr>
      <w:r>
        <w:rPr>
          <w:rFonts w:ascii="宋体" w:hAnsi="宋体"/>
          <w:bCs/>
          <w:color w:val="000000"/>
          <w:highlight w:val="none"/>
        </w:rPr>
      </w:r>
      <w:r/>
    </w:p>
    <w:p>
      <w:pPr>
        <w:rPr>
          <w:color w:val="000000"/>
          <w:highlight w:val="none"/>
        </w:rPr>
      </w:pPr>
      <w:r/>
      <w:bookmarkStart w:id="141" w:name="_Toc66375434"/>
      <w:r/>
      <w:bookmarkStart w:id="142" w:name="_Toc43917781"/>
      <w:r/>
      <w:r/>
    </w:p>
    <w:p>
      <w:pPr>
        <w:jc w:val="center"/>
        <w:spacing w:line="360" w:lineRule="auto"/>
        <w:rPr>
          <w:rFonts w:ascii="Arial" w:hAnsi="Arial" w:cs="Arial"/>
          <w:b/>
          <w:bCs/>
          <w:color w:val="000000"/>
          <w:sz w:val="30"/>
          <w:szCs w:val="30"/>
          <w:highlight w:val="none"/>
        </w:rPr>
      </w:pPr>
      <w:r>
        <w:rPr>
          <w:rFonts w:ascii="Arial" w:hAnsi="Arial" w:cs="Arial"/>
          <w:b/>
          <w:bCs/>
          <w:color w:val="000000"/>
          <w:sz w:val="30"/>
          <w:szCs w:val="30"/>
          <w:highlight w:val="none"/>
        </w:rPr>
        <w:t xml:space="preserve">节能产品认证证书</w:t>
      </w:r>
      <w:r/>
    </w:p>
    <w:p>
      <w:pPr>
        <w:spacing w:line="360" w:lineRule="auto"/>
        <w:rPr>
          <w:rFonts w:ascii="Arial" w:hAnsi="Arial" w:cs="Arial"/>
          <w:bCs/>
          <w:color w:val="000000"/>
          <w:sz w:val="24"/>
          <w:szCs w:val="24"/>
          <w:highlight w:val="none"/>
        </w:rPr>
      </w:pPr>
      <w:r>
        <w:rPr>
          <w:rFonts w:ascii="Arial" w:hAnsi="Arial" w:cs="Arial"/>
          <w:bCs/>
          <w:color w:val="000000"/>
          <w:sz w:val="24"/>
          <w:szCs w:val="24"/>
          <w:highlight w:val="none"/>
        </w:rPr>
        <w:t xml:space="preserve">（提供国家确定的认证机构出具的、处于有效期之内的产品认证证书）</w:t>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环境标志产品认证证书</w:t>
      </w:r>
      <w:r/>
    </w:p>
    <w:p>
      <w:pPr>
        <w:spacing w:line="360" w:lineRule="auto"/>
        <w:rPr>
          <w:rFonts w:ascii="Arial" w:hAnsi="Arial" w:cs="Arial"/>
          <w:color w:val="000000"/>
          <w:sz w:val="24"/>
          <w:szCs w:val="24"/>
          <w:highlight w:val="none"/>
        </w:rPr>
      </w:pPr>
      <w:r>
        <w:rPr>
          <w:rFonts w:ascii="Arial" w:hAnsi="Arial" w:cs="Arial"/>
          <w:bCs/>
          <w:color w:val="000000"/>
          <w:sz w:val="24"/>
          <w:szCs w:val="24"/>
          <w:highlight w:val="none"/>
        </w:rPr>
        <w:t xml:space="preserve">（提供国家确定的认证机构出具的、处于有效期之内的产品认证证书）</w:t>
      </w:r>
      <w:r/>
    </w:p>
    <w:p>
      <w:pPr>
        <w:spacing w:line="360" w:lineRule="auto"/>
        <w:rPr>
          <w:rFonts w:ascii="Arial" w:hAnsi="Arial" w:cs="Arial"/>
          <w:b/>
          <w:bCs/>
          <w:color w:val="000000"/>
          <w:highlight w:val="none"/>
        </w:rPr>
      </w:pPr>
      <w:r>
        <w:rPr>
          <w:rFonts w:ascii="Arial" w:hAnsi="Arial" w:cs="Arial"/>
          <w:b/>
          <w:bCs/>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30"/>
        <w:rPr>
          <w:b/>
          <w:bCs/>
          <w:color w:val="000000"/>
          <w:sz w:val="24"/>
          <w:szCs w:val="24"/>
          <w:highlight w:val="none"/>
        </w:rPr>
      </w:pPr>
      <w:r>
        <w:rPr>
          <w:rFonts w:hint="eastAsia"/>
          <w:b/>
          <w:bCs/>
          <w:color w:val="000000"/>
          <w:sz w:val="24"/>
          <w:szCs w:val="24"/>
          <w:highlight w:val="none"/>
        </w:rPr>
        <w:t xml:space="preserve">附件十</w:t>
      </w:r>
      <w:r>
        <w:rPr>
          <w:rFonts w:hint="eastAsia" w:eastAsia="宋体"/>
          <w:b/>
          <w:bCs/>
          <w:color w:val="000000"/>
          <w:sz w:val="24"/>
          <w:szCs w:val="24"/>
          <w:highlight w:val="none"/>
          <w:lang w:val="en-US" w:eastAsia="zh-CN"/>
        </w:rPr>
        <w:t xml:space="preserve">二</w:t>
      </w:r>
      <w:r>
        <w:rPr>
          <w:rFonts w:hint="eastAsia"/>
          <w:b/>
          <w:bCs/>
          <w:color w:val="000000"/>
          <w:sz w:val="24"/>
          <w:szCs w:val="24"/>
          <w:highlight w:val="none"/>
        </w:rPr>
        <w:t xml:space="preserve">、无重大违法记录声明格式</w:t>
      </w:r>
      <w:bookmarkEnd w:id="141"/>
      <w:r/>
      <w:bookmarkEnd w:id="142"/>
      <w:r/>
      <w:r/>
    </w:p>
    <w:p>
      <w:pPr>
        <w:jc w:val="center"/>
        <w:spacing w:line="240" w:lineRule="atLeast"/>
        <w:rPr>
          <w:rFonts w:ascii="黑体" w:eastAsia="黑体"/>
          <w:color w:val="000000"/>
          <w:sz w:val="28"/>
          <w:szCs w:val="36"/>
          <w:highlight w:val="none"/>
        </w:rPr>
      </w:pPr>
      <w:r>
        <w:rPr>
          <w:rFonts w:ascii="黑体" w:eastAsia="黑体"/>
          <w:color w:val="000000"/>
          <w:sz w:val="28"/>
          <w:szCs w:val="36"/>
          <w:highlight w:val="none"/>
        </w:rPr>
      </w:r>
      <w:r/>
    </w:p>
    <w:p>
      <w:pPr>
        <w:jc w:val="center"/>
        <w:spacing w:line="240" w:lineRule="atLeast"/>
        <w:rPr>
          <w:rFonts w:ascii="宋体" w:hAnsi="宋体"/>
          <w:b/>
          <w:bCs/>
          <w:color w:val="000000"/>
          <w:sz w:val="30"/>
          <w:szCs w:val="30"/>
          <w:highlight w:val="none"/>
        </w:rPr>
      </w:pPr>
      <w:r>
        <w:rPr>
          <w:rFonts w:hint="eastAsia" w:ascii="宋体" w:hAnsi="宋体"/>
          <w:b/>
          <w:bCs/>
          <w:color w:val="000000"/>
          <w:sz w:val="30"/>
          <w:szCs w:val="30"/>
          <w:highlight w:val="none"/>
        </w:rPr>
        <w:t xml:space="preserve">无重大违法记录声明</w:t>
      </w:r>
      <w:r/>
    </w:p>
    <w:p>
      <w:pPr>
        <w:spacing w:line="360" w:lineRule="auto"/>
        <w:rPr>
          <w:rFonts w:ascii="黑体" w:eastAsia="黑体"/>
          <w:color w:val="000000"/>
          <w:highlight w:val="none"/>
        </w:rPr>
      </w:pPr>
      <w:r>
        <w:rPr>
          <w:rFonts w:ascii="黑体" w:eastAsia="黑体"/>
          <w:color w:val="000000"/>
          <w:highlight w:val="none"/>
        </w:rPr>
      </w:r>
      <w:r/>
    </w:p>
    <w:p>
      <w:pPr>
        <w:ind w:firstLine="480"/>
        <w:spacing w:line="360" w:lineRule="auto"/>
        <w:rPr>
          <w:rFonts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rPr>
        <w:t xml:space="preserve">致：</w:t>
      </w:r>
      <w:r>
        <w:rPr>
          <w:rFonts w:hint="eastAsia" w:ascii="宋体" w:hAnsi="宋体"/>
          <w:b w:val="0"/>
          <w:bCs w:val="0"/>
          <w:color w:val="000000"/>
          <w:sz w:val="24"/>
          <w:szCs w:val="24"/>
          <w:highlight w:val="none"/>
          <w:u w:val="single"/>
          <w:lang w:val="en-US" w:eastAsia="zh-CN"/>
        </w:rPr>
        <w:t xml:space="preserve">                 </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我单位</w:t>
      </w:r>
      <w:r>
        <w:rPr>
          <w:rFonts w:hint="eastAsia" w:ascii="宋体" w:hAnsi="宋体"/>
          <w:b/>
          <w:bCs/>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名称）郑重声明：</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参加政府采购活动前3年内在经营活动中</w:t>
      </w:r>
      <w:r>
        <w:rPr>
          <w:rFonts w:hint="eastAsia" w:ascii="宋体" w:hAnsi="宋体"/>
          <w:b/>
          <w:bCs/>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（在下划线上如实填写：有或没有）重大违法记录。</w:t>
      </w:r>
      <w:r/>
    </w:p>
    <w:p>
      <w:pPr>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（说明：政府采购法第二十二条第一款第五项所称重大违法记录，是指</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因违法经营受到刑事处罚或者责令停产停业、吊销许可证或者执照、较大数额罚款等行政处罚。）</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声明人： （公章）</w:t>
      </w:r>
      <w:r/>
    </w:p>
    <w:p>
      <w:pPr>
        <w:ind w:firstLine="480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日</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zh-CN"/>
        </w:rPr>
        <w:t xml:space="preserve">期： </w:t>
      </w:r>
      <w:r>
        <w:rPr>
          <w:rFonts w:ascii="宋体" w:hAnsi="宋体"/>
          <w:color w:val="000000"/>
          <w:sz w:val="24"/>
          <w:szCs w:val="24"/>
          <w:highlight w:val="none"/>
          <w:lang w:val="zh-CN"/>
        </w:rPr>
        <w:t xml:space="preserve">   </w:t>
      </w:r>
      <w:r>
        <w:rPr>
          <w:rFonts w:hint="eastAsia" w:ascii="宋体" w:hAnsi="宋体"/>
          <w:color w:val="000000"/>
          <w:sz w:val="24"/>
          <w:szCs w:val="24"/>
          <w:highlight w:val="none"/>
          <w:lang w:val="zh-CN"/>
        </w:rPr>
        <w:t xml:space="preserve">年 </w:t>
      </w:r>
      <w:r>
        <w:rPr>
          <w:rFonts w:ascii="宋体" w:hAnsi="宋体"/>
          <w:color w:val="000000"/>
          <w:sz w:val="24"/>
          <w:szCs w:val="24"/>
          <w:highlight w:val="none"/>
          <w:lang w:val="zh-CN"/>
        </w:rPr>
        <w:t xml:space="preserve">  </w:t>
      </w:r>
      <w:r>
        <w:rPr>
          <w:rFonts w:hint="eastAsia" w:ascii="宋体" w:hAnsi="宋体"/>
          <w:color w:val="000000"/>
          <w:sz w:val="24"/>
          <w:szCs w:val="24"/>
          <w:highlight w:val="none"/>
          <w:lang w:val="zh-CN"/>
        </w:rPr>
        <w:t xml:space="preserve">月 </w:t>
      </w:r>
      <w:r>
        <w:rPr>
          <w:rFonts w:ascii="宋体" w:hAnsi="宋体"/>
          <w:color w:val="000000"/>
          <w:sz w:val="24"/>
          <w:szCs w:val="24"/>
          <w:highlight w:val="none"/>
          <w:lang w:val="zh-CN"/>
        </w:rPr>
        <w:t xml:space="preserve"> </w:t>
      </w:r>
      <w:r>
        <w:rPr>
          <w:rFonts w:hint="eastAsia" w:ascii="宋体" w:hAnsi="宋体"/>
          <w:color w:val="000000"/>
          <w:sz w:val="24"/>
          <w:szCs w:val="24"/>
          <w:highlight w:val="none"/>
          <w:lang w:val="zh-CN"/>
        </w:rPr>
        <w:t xml:space="preserve">日</w:t>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b/>
          <w:color w:val="000000"/>
          <w:highlight w:val="none"/>
        </w:rPr>
      </w:pPr>
      <w:r>
        <w:rPr>
          <w:rFonts w:ascii="宋体" w:hAnsi="宋体"/>
          <w:b/>
          <w:color w:val="000000"/>
          <w:highlight w:val="none"/>
        </w:rPr>
      </w:r>
      <w:r/>
    </w:p>
    <w:p>
      <w:pPr>
        <w:rPr>
          <w:color w:val="000000"/>
          <w:highlight w:val="none"/>
        </w:rPr>
      </w:pPr>
      <w:r/>
      <w:bookmarkStart w:id="143" w:name="_Toc66375437"/>
      <w:r/>
      <w:bookmarkStart w:id="144" w:name="_Toc43917784"/>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240" w:lineRule="atLeast"/>
        <w:widowControl/>
        <w:rPr>
          <w:rFonts w:ascii="宋体" w:hAnsi="宋体" w:cs="宋体"/>
          <w:b/>
          <w:color w:val="000000"/>
          <w:sz w:val="24"/>
          <w:highlight w:val="none"/>
        </w:rPr>
      </w:pPr>
      <w:r>
        <w:rPr>
          <w:rFonts w:hint="eastAsia"/>
          <w:color w:val="000000"/>
          <w:highlight w:val="none"/>
        </w:rPr>
        <w:br w:type="page" w:clear="all"/>
      </w:r>
      <w:r>
        <w:rPr>
          <w:rFonts w:hint="eastAsia" w:ascii="宋体" w:hAnsi="宋体" w:eastAsia="宋体" w:cs="宋体"/>
          <w:b/>
          <w:bCs/>
          <w:color w:val="000000"/>
          <w:sz w:val="24"/>
          <w:szCs w:val="24"/>
          <w:highlight w:val="none"/>
          <w:lang w:val="en-US" w:eastAsia="zh-CN" w:bidi="ar-SA"/>
        </w:rPr>
        <w:t xml:space="preserve">附件十</w:t>
      </w:r>
      <w:bookmarkEnd w:id="143"/>
      <w:r/>
      <w:bookmarkEnd w:id="144"/>
      <w:r/>
      <w:bookmarkStart w:id="145" w:name="_Hlk81315071"/>
      <w:r>
        <w:rPr>
          <w:rFonts w:hint="eastAsia" w:ascii="宋体" w:hAnsi="宋体" w:eastAsia="宋体" w:cs="宋体"/>
          <w:b/>
          <w:bCs/>
          <w:color w:val="000000"/>
          <w:sz w:val="24"/>
          <w:szCs w:val="24"/>
          <w:highlight w:val="none"/>
          <w:lang w:val="en-US" w:eastAsia="zh-CN" w:bidi="ar-SA"/>
        </w:rPr>
        <w:t xml:space="preserve">三 承诺书格式</w:t>
      </w:r>
      <w:r/>
    </w:p>
    <w:p>
      <w:pPr>
        <w:spacing w:line="240" w:lineRule="atLeast"/>
        <w:widowControl/>
        <w:rPr>
          <w:rFonts w:ascii="宋体" w:hAnsi="宋体" w:cs="宋体"/>
          <w:b/>
          <w:color w:val="000000"/>
          <w:highlight w:val="none"/>
        </w:rPr>
      </w:pPr>
      <w:r>
        <w:rPr>
          <w:rFonts w:ascii="宋体" w:hAnsi="宋体" w:cs="宋体"/>
          <w:b/>
          <w:color w:val="000000"/>
          <w:highlight w:val="none"/>
        </w:rPr>
      </w:r>
      <w:r/>
    </w:p>
    <w:p>
      <w:pPr>
        <w:jc w:val="center"/>
        <w:rPr>
          <w:rFonts w:ascii="宋体" w:hAnsi="宋体" w:cs="宋体"/>
          <w:color w:val="000000"/>
          <w:sz w:val="30"/>
          <w:szCs w:val="30"/>
          <w:highlight w:val="none"/>
        </w:rPr>
      </w:pPr>
      <w:r>
        <w:rPr>
          <w:rFonts w:hint="eastAsia" w:ascii="宋体" w:hAnsi="宋体" w:cs="宋体"/>
          <w:b/>
          <w:color w:val="000000"/>
          <w:sz w:val="30"/>
          <w:szCs w:val="30"/>
          <w:highlight w:val="none"/>
        </w:rPr>
        <w:t xml:space="preserve">承诺书</w:t>
      </w:r>
      <w:r/>
    </w:p>
    <w:p>
      <w:pPr>
        <w:pageBreakBefore w:val="0"/>
        <w:spacing w:line="360" w:lineRule="auto"/>
        <w:widowControl w:val="off"/>
        <w:rPr>
          <w:rFonts w:ascii="宋体" w:hAnsi="宋体" w:cs="宋体"/>
          <w:color w:val="000000"/>
          <w:sz w:val="24"/>
          <w:highlight w:val="none"/>
          <w:lang w:val="en-US"/>
        </w:rPr>
      </w:pPr>
      <w:r>
        <w:rPr>
          <w:rFonts w:hint="eastAsia" w:ascii="宋体" w:hAnsi="宋体" w:cs="宋体"/>
          <w:color w:val="000000"/>
          <w:sz w:val="24"/>
          <w:highlight w:val="none"/>
        </w:rPr>
        <w:t xml:space="preserve">致：</w:t>
      </w:r>
      <w:r>
        <w:rPr>
          <w:rFonts w:hint="eastAsia" w:ascii="宋体" w:hAnsi="宋体"/>
          <w:b/>
          <w:bCs/>
          <w:color w:val="000000"/>
          <w:sz w:val="24"/>
          <w:szCs w:val="24"/>
          <w:highlight w:val="none"/>
          <w:u w:val="single"/>
          <w:lang w:val="en-US" w:eastAsia="zh-CN"/>
        </w:rPr>
        <w:t xml:space="preserve">                  </w:t>
      </w:r>
      <w:r/>
    </w:p>
    <w:p>
      <w:pPr>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    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名称）郑重声明，不存在下列行为：</w:t>
      </w:r>
      <w:r/>
    </w:p>
    <w:p>
      <w:pPr>
        <w:pStyle w:val="1030"/>
        <w:ind w:firstLine="480"/>
        <w:pageBreakBefore w:val="0"/>
        <w:spacing w:before="0" w:after="0" w:line="360" w:lineRule="auto"/>
        <w:widowControl w:val="off"/>
        <w:rPr>
          <w:rFonts w:hint="eastAsia" w:cs="宋体"/>
          <w:b w:val="0"/>
          <w:color w:val="000000"/>
          <w:sz w:val="24"/>
          <w:szCs w:val="24"/>
          <w:highlight w:val="none"/>
        </w:rPr>
      </w:pPr>
      <w:r>
        <w:rPr>
          <w:rFonts w:hint="eastAsia" w:cs="宋体"/>
          <w:b w:val="0"/>
          <w:color w:val="000000"/>
          <w:sz w:val="24"/>
          <w:szCs w:val="24"/>
          <w:highlight w:val="none"/>
        </w:rPr>
        <w:t xml:space="preserve">（1）</w:t>
      </w:r>
      <w:r>
        <w:rPr>
          <w:rFonts w:hint="eastAsia" w:cs="宋体"/>
          <w:b w:val="0"/>
          <w:color w:val="000000"/>
          <w:sz w:val="24"/>
          <w:szCs w:val="24"/>
          <w:highlight w:val="none"/>
          <w:lang w:val="en-US" w:eastAsia="zh-CN"/>
        </w:rPr>
        <w:t xml:space="preserve">供应商</w:t>
      </w:r>
      <w:r>
        <w:rPr>
          <w:rFonts w:hint="eastAsia" w:cs="宋体"/>
          <w:b w:val="0"/>
          <w:color w:val="000000"/>
          <w:sz w:val="24"/>
          <w:szCs w:val="24"/>
          <w:highlight w:val="none"/>
        </w:rPr>
        <w:t xml:space="preserve">单位负责人为同一人或者存在直接控股、管理关系的不同</w:t>
      </w:r>
      <w:r>
        <w:rPr>
          <w:rFonts w:hint="eastAsia" w:cs="宋体"/>
          <w:b w:val="0"/>
          <w:color w:val="000000"/>
          <w:sz w:val="24"/>
          <w:szCs w:val="24"/>
          <w:highlight w:val="none"/>
          <w:lang w:val="en-US" w:eastAsia="zh-CN"/>
        </w:rPr>
        <w:t xml:space="preserve">供应商</w:t>
      </w:r>
      <w:r>
        <w:rPr>
          <w:rFonts w:hint="eastAsia" w:cs="宋体"/>
          <w:b w:val="0"/>
          <w:color w:val="000000"/>
          <w:sz w:val="24"/>
          <w:szCs w:val="24"/>
          <w:highlight w:val="none"/>
        </w:rPr>
        <w:t xml:space="preserve">，不得参加同一合同项下的政府采购活动；</w:t>
      </w:r>
      <w:r/>
    </w:p>
    <w:p>
      <w:pPr>
        <w:pStyle w:val="1030"/>
        <w:ind w:firstLine="480"/>
        <w:pageBreakBefore w:val="0"/>
        <w:spacing w:before="0" w:after="0" w:line="360" w:lineRule="auto"/>
        <w:widowControl w:val="off"/>
        <w:rPr>
          <w:rFonts w:hint="eastAsia" w:cs="宋体"/>
          <w:b w:val="0"/>
          <w:color w:val="000000"/>
          <w:sz w:val="24"/>
          <w:szCs w:val="24"/>
          <w:highlight w:val="none"/>
        </w:rPr>
      </w:pPr>
      <w:r>
        <w:rPr>
          <w:rFonts w:hint="eastAsia" w:cs="宋体"/>
          <w:b w:val="0"/>
          <w:color w:val="000000"/>
          <w:sz w:val="24"/>
          <w:szCs w:val="24"/>
          <w:highlight w:val="none"/>
        </w:rPr>
        <w:t xml:space="preserve">（2）</w:t>
      </w:r>
      <w:r>
        <w:rPr>
          <w:rFonts w:cs="宋体"/>
          <w:b w:val="0"/>
          <w:color w:val="000000"/>
          <w:sz w:val="24"/>
          <w:szCs w:val="24"/>
          <w:highlight w:val="none"/>
        </w:rPr>
        <w:t xml:space="preserve">除单一来源采购项目外，为采购项目提供整体设计、规范编制或者项目管理、监理、检测等服务的</w:t>
      </w:r>
      <w:r>
        <w:rPr>
          <w:rFonts w:hint="eastAsia" w:cs="宋体"/>
          <w:b w:val="0"/>
          <w:color w:val="000000"/>
          <w:sz w:val="24"/>
          <w:szCs w:val="24"/>
          <w:highlight w:val="none"/>
          <w:lang w:val="en-US" w:eastAsia="zh-CN"/>
        </w:rPr>
        <w:t xml:space="preserve">供应商</w:t>
      </w:r>
      <w:r>
        <w:rPr>
          <w:rFonts w:cs="宋体"/>
          <w:b w:val="0"/>
          <w:color w:val="000000"/>
          <w:sz w:val="24"/>
          <w:szCs w:val="24"/>
          <w:highlight w:val="none"/>
        </w:rPr>
        <w:t xml:space="preserve">，不得再参加该采购项目的其他采购活动</w:t>
      </w:r>
      <w:r>
        <w:rPr>
          <w:rFonts w:hint="eastAsia" w:cs="宋体"/>
          <w:b w:val="0"/>
          <w:color w:val="000000"/>
          <w:sz w:val="24"/>
          <w:szCs w:val="24"/>
          <w:highlight w:val="none"/>
        </w:rPr>
        <w:t xml:space="preserve">；</w:t>
      </w:r>
      <w:r/>
    </w:p>
    <w:p>
      <w:pPr>
        <w:pStyle w:val="1030"/>
        <w:ind w:firstLine="480"/>
        <w:pageBreakBefore w:val="0"/>
        <w:spacing w:before="0" w:after="0" w:line="360" w:lineRule="auto"/>
        <w:widowControl w:val="off"/>
        <w:rPr>
          <w:rFonts w:hint="eastAsia" w:cs="宋体"/>
          <w:b w:val="0"/>
          <w:color w:val="000000"/>
          <w:sz w:val="24"/>
          <w:szCs w:val="24"/>
          <w:highlight w:val="none"/>
        </w:rPr>
      </w:pPr>
      <w:r>
        <w:rPr>
          <w:rFonts w:hint="eastAsia" w:cs="宋体"/>
          <w:b w:val="0"/>
          <w:color w:val="000000"/>
          <w:sz w:val="24"/>
          <w:szCs w:val="24"/>
          <w:highlight w:val="none"/>
        </w:rPr>
        <w:t xml:space="preserve">（3）</w:t>
      </w:r>
      <w:r>
        <w:rPr>
          <w:rFonts w:hint="eastAsia" w:cs="宋体"/>
          <w:b w:val="0"/>
          <w:color w:val="000000"/>
          <w:sz w:val="24"/>
          <w:szCs w:val="24"/>
          <w:highlight w:val="none"/>
          <w:lang w:val="en-US" w:eastAsia="zh-CN"/>
        </w:rPr>
        <w:t xml:space="preserve">供应商</w:t>
      </w:r>
      <w:r>
        <w:rPr>
          <w:rFonts w:hint="eastAsia" w:cs="宋体"/>
          <w:b w:val="0"/>
          <w:color w:val="000000"/>
          <w:sz w:val="24"/>
          <w:szCs w:val="24"/>
          <w:highlight w:val="none"/>
        </w:rPr>
        <w:t xml:space="preserve">被“信用中国”网站（www.creditchina.gov.cn）、“中国政府采购网”</w:t>
      </w:r>
      <w:r>
        <w:rPr>
          <w:rFonts w:hint="eastAsia" w:cs="宋体"/>
          <w:b w:val="0"/>
          <w:color w:val="000000"/>
          <w:sz w:val="24"/>
          <w:szCs w:val="24"/>
          <w:highlight w:val="none"/>
          <w:lang w:eastAsia="zh-CN"/>
        </w:rPr>
        <w:t xml:space="preserve">（</w:t>
      </w:r>
      <w:r>
        <w:rPr>
          <w:rFonts w:hint="eastAsia" w:cs="宋体"/>
          <w:b w:val="0"/>
          <w:color w:val="000000"/>
          <w:sz w:val="24"/>
          <w:szCs w:val="24"/>
          <w:highlight w:val="none"/>
        </w:rPr>
        <w:t xml:space="preserve">www.ccgp.gov.cn</w:t>
      </w:r>
      <w:r>
        <w:rPr>
          <w:rFonts w:hint="eastAsia" w:cs="宋体"/>
          <w:b w:val="0"/>
          <w:color w:val="000000"/>
          <w:sz w:val="24"/>
          <w:szCs w:val="24"/>
          <w:highlight w:val="none"/>
          <w:lang w:eastAsia="zh-CN"/>
        </w:rPr>
        <w:t xml:space="preserve">）</w:t>
      </w:r>
      <w:r>
        <w:rPr>
          <w:rFonts w:hint="eastAsia" w:cs="宋体"/>
          <w:b w:val="0"/>
          <w:color w:val="000000"/>
          <w:sz w:val="24"/>
          <w:szCs w:val="24"/>
          <w:highlight w:val="none"/>
        </w:rPr>
        <w:t xml:space="preserve">列入失信被执行人、重大税收违法失信主体、政府采购严重违法失信行为记录名单；</w:t>
      </w:r>
      <w:r/>
    </w:p>
    <w:p>
      <w:pPr>
        <w:ind w:firstLine="480"/>
        <w:pageBreakBefore w:val="0"/>
        <w:spacing w:line="360" w:lineRule="auto"/>
        <w:widowControl w:val="off"/>
        <w:rPr>
          <w:rFonts w:ascii="宋体" w:hAnsi="宋体" w:cs="宋体"/>
          <w:color w:val="000000"/>
          <w:sz w:val="24"/>
          <w:szCs w:val="20"/>
          <w:highlight w:val="none"/>
        </w:rPr>
      </w:pP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t xml:space="preserve">在全国范围内受过财政部门禁止参加政府采购活动的处罚期限未满的</w:t>
      </w:r>
      <w:r>
        <w:rPr>
          <w:rFonts w:hint="eastAsia" w:ascii="宋体" w:hAnsi="宋体" w:cs="宋体"/>
          <w:color w:val="000000"/>
          <w:sz w:val="24"/>
          <w:szCs w:val="20"/>
          <w:highlight w:val="none"/>
        </w:rPr>
        <w:t xml:space="preserve">。</w:t>
      </w:r>
      <w:r/>
    </w:p>
    <w:p>
      <w:pPr>
        <w:ind w:firstLine="480"/>
        <w:pageBreakBefore w:val="0"/>
        <w:spacing w:line="360" w:lineRule="auto"/>
        <w:widowControl w:val="off"/>
        <w:rPr>
          <w:rFonts w:ascii="宋体" w:hAnsi="宋体" w:cs="宋体"/>
          <w:color w:val="000000"/>
          <w:sz w:val="24"/>
          <w:szCs w:val="20"/>
          <w:highlight w:val="none"/>
        </w:rPr>
      </w:pP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t xml:space="preserve">参加本次采购活动</w:t>
      </w:r>
      <w:r>
        <w:rPr>
          <w:rFonts w:hint="eastAsia" w:ascii="宋体" w:hAnsi="宋体"/>
          <w:color w:val="000000"/>
          <w:sz w:val="24"/>
          <w:szCs w:val="24"/>
          <w:highlight w:val="none"/>
        </w:rPr>
        <w:t xml:space="preserve">不同</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的委托代理人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或法定代表人、项目负责人等</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在</w:t>
      </w:r>
      <w:r>
        <w:rPr>
          <w:rFonts w:hint="eastAsia" w:ascii="宋体" w:hAnsi="宋体"/>
          <w:color w:val="000000"/>
          <w:sz w:val="24"/>
          <w:szCs w:val="24"/>
          <w:highlight w:val="none"/>
          <w:lang w:eastAsia="zh-CN"/>
        </w:rPr>
        <w:t xml:space="preserve">竞争性磋商文件</w:t>
      </w:r>
      <w:r>
        <w:rPr>
          <w:rFonts w:hint="eastAsia" w:ascii="宋体" w:hAnsi="宋体"/>
          <w:color w:val="000000"/>
          <w:sz w:val="24"/>
          <w:szCs w:val="24"/>
          <w:highlight w:val="none"/>
        </w:rPr>
        <w:t xml:space="preserve">发布日上月至投标截止日当月在同一单位缴纳社会保险的</w:t>
      </w:r>
      <w:r>
        <w:rPr>
          <w:rFonts w:hint="eastAsia" w:ascii="宋体" w:hAnsi="宋体" w:cs="宋体"/>
          <w:color w:val="000000"/>
          <w:sz w:val="24"/>
          <w:szCs w:val="20"/>
          <w:highlight w:val="none"/>
        </w:rPr>
        <w:t xml:space="preserve">。</w:t>
      </w:r>
      <w:r/>
    </w:p>
    <w:p>
      <w:pPr>
        <w:ind w:firstLine="480"/>
        <w:pageBreakBefore w:val="0"/>
        <w:spacing w:line="360" w:lineRule="auto"/>
        <w:widowControl w:val="off"/>
        <w:rPr>
          <w:rFonts w:ascii="宋体" w:hAnsi="宋体" w:cs="宋体"/>
          <w:color w:val="000000"/>
          <w:sz w:val="24"/>
          <w:szCs w:val="20"/>
          <w:highlight w:val="none"/>
        </w:rPr>
      </w:pP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lang w:val="en-US" w:eastAsia="zh-CN"/>
        </w:rPr>
        <w:t xml:space="preserve">6</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t xml:space="preserve">参加本次采购活动</w:t>
      </w:r>
      <w:r>
        <w:rPr>
          <w:rFonts w:hint="eastAsia" w:ascii="宋体" w:hAnsi="宋体"/>
          <w:color w:val="000000"/>
          <w:sz w:val="24"/>
          <w:szCs w:val="24"/>
          <w:highlight w:val="none"/>
        </w:rPr>
        <w:t xml:space="preserve">不同</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的法定代表人或负责人有夫妻、直系血亲关系的</w:t>
      </w:r>
      <w:r>
        <w:rPr>
          <w:rFonts w:hint="eastAsia" w:ascii="宋体" w:hAnsi="宋体" w:cs="宋体"/>
          <w:color w:val="000000"/>
          <w:sz w:val="24"/>
          <w:szCs w:val="20"/>
          <w:highlight w:val="none"/>
        </w:rPr>
        <w:t xml:space="preserve">。</w:t>
      </w:r>
      <w:r/>
    </w:p>
    <w:p>
      <w:pPr>
        <w:ind w:firstLine="480"/>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120"/>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声明人：（公章）</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  期：    年    月    日</w:t>
      </w:r>
      <w:r/>
    </w:p>
    <w:p>
      <w:pPr>
        <w:pStyle w:val="1085"/>
        <w:ind w:firstLine="400"/>
        <w:rPr>
          <w:color w:val="000000"/>
          <w:highlight w:val="none"/>
        </w:rPr>
      </w:pPr>
      <w:r>
        <w:rPr>
          <w:color w:val="000000"/>
          <w:highlight w:val="none"/>
        </w:rPr>
      </w:r>
      <w:r/>
    </w:p>
    <w:p>
      <w:pPr>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p>
      <w:pPr>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p>
      <w:pPr>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p>
      <w:pP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br w:type="page" w:clear="all"/>
      </w:r>
      <w:r>
        <w:rPr>
          <w:rFonts w:hint="eastAsia" w:ascii="宋体" w:hAnsi="宋体"/>
          <w:b/>
          <w:bCs/>
          <w:color w:val="000000"/>
          <w:sz w:val="28"/>
          <w:szCs w:val="28"/>
          <w:highlight w:val="none"/>
        </w:rPr>
        <w:t xml:space="preserve">附件十</w:t>
      </w:r>
      <w:r>
        <w:rPr>
          <w:rFonts w:hint="eastAsia" w:ascii="宋体" w:hAnsi="宋体"/>
          <w:b/>
          <w:bCs/>
          <w:color w:val="000000"/>
          <w:sz w:val="28"/>
          <w:szCs w:val="28"/>
          <w:highlight w:val="none"/>
          <w:lang w:val="en-US" w:eastAsia="zh-CN"/>
        </w:rPr>
        <w:t xml:space="preserve">四</w:t>
      </w:r>
      <w:r>
        <w:rPr>
          <w:rFonts w:hint="eastAsia" w:ascii="宋体" w:hAnsi="宋体"/>
          <w:b/>
          <w:bCs/>
          <w:color w:val="000000"/>
          <w:sz w:val="28"/>
          <w:szCs w:val="28"/>
          <w:highlight w:val="none"/>
        </w:rPr>
        <w:t xml:space="preserve">、申请人</w:t>
      </w:r>
      <w:r>
        <w:rPr>
          <w:rFonts w:hint="eastAsia" w:ascii="宋体" w:hAnsi="宋体"/>
          <w:b/>
          <w:bCs/>
          <w:color w:val="000000"/>
          <w:sz w:val="28"/>
          <w:szCs w:val="28"/>
          <w:highlight w:val="none"/>
          <w:lang w:eastAsia="zh-CN"/>
        </w:rPr>
        <w:t xml:space="preserve">（</w:t>
      </w:r>
      <w:r>
        <w:rPr>
          <w:rFonts w:hint="eastAsia" w:ascii="宋体" w:hAnsi="宋体"/>
          <w:b/>
          <w:bCs/>
          <w:color w:val="000000"/>
          <w:sz w:val="28"/>
          <w:szCs w:val="28"/>
          <w:highlight w:val="none"/>
          <w:lang w:val="en-US" w:eastAsia="zh-CN"/>
        </w:rPr>
        <w:t xml:space="preserve">供应商）</w:t>
      </w:r>
      <w:r>
        <w:rPr>
          <w:rFonts w:hint="eastAsia" w:ascii="宋体" w:hAnsi="宋体"/>
          <w:b/>
          <w:bCs/>
          <w:color w:val="000000"/>
          <w:sz w:val="28"/>
          <w:szCs w:val="28"/>
          <w:highlight w:val="none"/>
        </w:rPr>
        <w:t xml:space="preserve">与其他单位存在控股、管理关系</w:t>
      </w:r>
      <w:r/>
    </w:p>
    <w:p>
      <w:pPr>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tbl>
      <w:tblPr>
        <w:tblStyle w:val="861"/>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217"/>
        <w:gridCol w:w="4957"/>
        <w:gridCol w:w="3374"/>
      </w:tblGrid>
      <w:tr>
        <w:trPr>
          <w:trHeight w:val="572"/>
        </w:trPr>
        <w:tc>
          <w:tcPr>
            <w:shd w:val="clear" w:color="000000"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495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控股、管理申请人/</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的单位名称</w:t>
            </w:r>
            <w:r/>
          </w:p>
        </w:tc>
        <w:tc>
          <w:tcPr>
            <w:shd w:val="clear" w:color="000000" w:fill="ffffff"/>
            <w:tcBorders>
              <w:top w:val="single" w:color="000000" w:sz="4" w:space="0"/>
              <w:left w:val="none" w:color="000000" w:sz="4" w:space="0"/>
              <w:bottom w:val="single" w:color="000000" w:sz="4" w:space="0"/>
              <w:right w:val="single" w:color="000000" w:sz="4" w:space="0"/>
            </w:tcBorders>
            <w:tcW w:w="337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控股、管理关系情况说明</w:t>
            </w:r>
            <w:r/>
          </w:p>
        </w:tc>
      </w:tr>
      <w:tr>
        <w:trPr>
          <w:trHeight w:val="549"/>
        </w:trPr>
        <w:tc>
          <w:tcPr>
            <w:shd w:val="clear" w:color="000000" w:fill="ffffff"/>
            <w:tcBorders>
              <w:top w:val="non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4957"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374"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49"/>
        </w:trPr>
        <w:tc>
          <w:tcPr>
            <w:shd w:val="clear" w:color="000000"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shd w:val="clear" w:color="000000" w:fill="ffffff"/>
            <w:tcBorders>
              <w:top w:val="single" w:color="000000" w:sz="4" w:space="0"/>
              <w:left w:val="none" w:color="000000" w:sz="4" w:space="0"/>
              <w:bottom w:val="single" w:color="000000" w:sz="4" w:space="0"/>
              <w:right w:val="single" w:color="000000" w:sz="4" w:space="0"/>
            </w:tcBorders>
            <w:tcW w:w="4957"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374"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49"/>
        <w:spacing w:line="360" w:lineRule="auto"/>
        <w:rPr>
          <w:rFonts w:hAnsi="宋体" w:cs="宋体"/>
          <w:b/>
          <w:bCs/>
          <w:color w:val="000000"/>
          <w:sz w:val="24"/>
          <w:szCs w:val="24"/>
          <w:highlight w:val="none"/>
        </w:rPr>
        <w:outlineLvl w:val="0"/>
      </w:pPr>
      <w:r/>
      <w:bookmarkStart w:id="146" w:name="_Toc22702"/>
      <w:r/>
      <w:bookmarkStart w:id="147" w:name="_Toc26299"/>
      <w:r>
        <w:rPr>
          <w:rFonts w:hint="eastAsia" w:hAnsi="宋体" w:cs="宋体"/>
          <w:b/>
          <w:bCs/>
          <w:color w:val="000000"/>
          <w:sz w:val="24"/>
          <w:szCs w:val="24"/>
          <w:highlight w:val="none"/>
        </w:rPr>
        <w:t xml:space="preserve">注：</w:t>
      </w:r>
      <w:bookmarkEnd w:id="146"/>
      <w:r/>
      <w:bookmarkEnd w:id="147"/>
      <w:r/>
      <w:r/>
    </w:p>
    <w:p>
      <w:pPr>
        <w:pStyle w:val="1049"/>
        <w:spacing w:line="360" w:lineRule="auto"/>
        <w:rPr>
          <w:rFonts w:hAnsi="宋体" w:cs="宋体"/>
          <w:b/>
          <w:bCs/>
          <w:color w:val="000000"/>
          <w:sz w:val="24"/>
          <w:szCs w:val="24"/>
          <w:highlight w:val="none"/>
        </w:rPr>
        <w:outlineLvl w:val="0"/>
      </w:pPr>
      <w:r/>
      <w:bookmarkStart w:id="148" w:name="_Toc13819"/>
      <w:r/>
      <w:bookmarkStart w:id="149" w:name="_Toc20703"/>
      <w:r>
        <w:rPr>
          <w:rFonts w:hint="eastAsia" w:hAnsi="宋体" w:cs="宋体"/>
          <w:b/>
          <w:bCs/>
          <w:color w:val="000000"/>
          <w:sz w:val="24"/>
          <w:szCs w:val="24"/>
          <w:highlight w:val="none"/>
        </w:rPr>
        <w:t xml:space="preserve">①行数不够，可自行增加；</w:t>
      </w:r>
      <w:bookmarkEnd w:id="148"/>
      <w:r/>
      <w:bookmarkEnd w:id="149"/>
      <w:r/>
      <w:r/>
    </w:p>
    <w:p>
      <w:pPr>
        <w:pStyle w:val="1049"/>
        <w:spacing w:line="360" w:lineRule="auto"/>
        <w:rPr>
          <w:rFonts w:hAnsi="宋体" w:cs="宋体"/>
          <w:b/>
          <w:bCs/>
          <w:color w:val="000000"/>
          <w:sz w:val="24"/>
          <w:szCs w:val="24"/>
          <w:highlight w:val="none"/>
        </w:rPr>
        <w:outlineLvl w:val="0"/>
      </w:pPr>
      <w:r/>
      <w:bookmarkStart w:id="150" w:name="_Toc27800"/>
      <w:r/>
      <w:bookmarkStart w:id="151" w:name="_Toc15625"/>
      <w:r>
        <w:rPr>
          <w:rFonts w:hint="eastAsia" w:hAnsi="宋体" w:cs="宋体"/>
          <w:b/>
          <w:bCs/>
          <w:color w:val="000000"/>
          <w:sz w:val="24"/>
          <w:szCs w:val="24"/>
          <w:highlight w:val="none"/>
        </w:rPr>
        <w:t xml:space="preserve">②本表后附相关网页证明截图（如有）；</w:t>
      </w:r>
      <w:bookmarkEnd w:id="150"/>
      <w:r/>
      <w:bookmarkEnd w:id="151"/>
      <w:r/>
      <w:r/>
    </w:p>
    <w:p>
      <w:pPr>
        <w:pStyle w:val="1049"/>
        <w:spacing w:line="360" w:lineRule="auto"/>
        <w:rPr>
          <w:rFonts w:hAnsi="宋体" w:cs="宋体"/>
          <w:b/>
          <w:bCs/>
          <w:color w:val="000000"/>
          <w:sz w:val="24"/>
          <w:szCs w:val="24"/>
          <w:highlight w:val="none"/>
        </w:rPr>
        <w:outlineLvl w:val="0"/>
      </w:pPr>
      <w:r/>
      <w:bookmarkStart w:id="152" w:name="_Toc13615"/>
      <w:r/>
      <w:bookmarkStart w:id="153" w:name="_Toc14259"/>
      <w:r>
        <w:rPr>
          <w:rFonts w:hint="eastAsia" w:hAnsi="宋体" w:cs="宋体"/>
          <w:b/>
          <w:bCs/>
          <w:color w:val="000000"/>
          <w:sz w:val="24"/>
          <w:szCs w:val="24"/>
          <w:highlight w:val="none"/>
        </w:rPr>
        <w:t xml:space="preserve">②</w:t>
      </w:r>
      <w:r>
        <w:rPr>
          <w:rFonts w:hint="eastAsia" w:hAnsi="宋体" w:cs="宋体"/>
          <w:b/>
          <w:bCs/>
          <w:color w:val="000000"/>
          <w:sz w:val="24"/>
          <w:szCs w:val="24"/>
          <w:highlight w:val="none"/>
          <w:lang w:val="en-US" w:eastAsia="zh-CN"/>
        </w:rPr>
        <w:t xml:space="preserve">供应商</w:t>
      </w:r>
      <w:r>
        <w:rPr>
          <w:rFonts w:hint="eastAsia" w:hAnsi="宋体" w:cs="宋体"/>
          <w:b/>
          <w:bCs/>
          <w:color w:val="000000"/>
          <w:sz w:val="24"/>
          <w:szCs w:val="24"/>
          <w:highlight w:val="none"/>
        </w:rPr>
        <w:t xml:space="preserve">须如实填写，如有不符，须自行承担后果。</w:t>
      </w:r>
      <w:bookmarkEnd w:id="152"/>
      <w:r/>
      <w:bookmarkEnd w:id="153"/>
      <w:r/>
      <w:r/>
    </w:p>
    <w:p>
      <w:pPr>
        <w:jc w:val="center"/>
        <w:spacing w:line="400" w:lineRule="exact"/>
        <w:rPr>
          <w:b/>
          <w:color w:val="000000"/>
          <w:sz w:val="28"/>
          <w:szCs w:val="28"/>
          <w:highlight w:val="none"/>
        </w:rPr>
      </w:pPr>
      <w:r>
        <w:rPr>
          <w:b/>
          <w:color w:val="000000"/>
          <w:sz w:val="28"/>
          <w:szCs w:val="28"/>
          <w:highlight w:val="none"/>
        </w:rPr>
      </w:r>
      <w:r/>
    </w:p>
    <w:p>
      <w:pPr>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p>
      <w:pPr>
        <w:jc w:val="center"/>
        <w:spacing w:line="400" w:lineRule="exact"/>
        <w:rPr>
          <w:b/>
          <w:color w:val="000000"/>
          <w:sz w:val="28"/>
          <w:szCs w:val="28"/>
          <w:highlight w:val="none"/>
        </w:rPr>
      </w:pPr>
      <w:r>
        <w:rPr>
          <w:b/>
          <w:color w:val="000000"/>
          <w:sz w:val="28"/>
          <w:szCs w:val="28"/>
          <w:highlight w:val="none"/>
        </w:rPr>
      </w:r>
      <w:r/>
    </w:p>
    <w:p>
      <w:pPr>
        <w:pStyle w:val="1030"/>
        <w:rPr>
          <w:rFonts w:hint="eastAsia"/>
          <w:color w:val="000000"/>
          <w:highlight w:val="none"/>
        </w:rPr>
      </w:pPr>
      <w:r>
        <w:rPr>
          <w:rFonts w:hint="eastAsia"/>
          <w:color w:val="000000"/>
          <w:highlight w:val="none"/>
        </w:rPr>
      </w:r>
      <w:r/>
    </w:p>
    <w:p>
      <w:pPr>
        <w:pStyle w:val="1030"/>
        <w:rPr>
          <w:rFonts w:hint="eastAsia" w:ascii="宋体" w:hAnsi="宋体" w:eastAsia="宋体" w:cs="宋体"/>
          <w:color w:val="000000"/>
          <w:sz w:val="24"/>
          <w:szCs w:val="24"/>
          <w:highlight w:val="none"/>
        </w:rPr>
      </w:pPr>
      <w:r>
        <w:rPr>
          <w:rFonts w:hint="eastAsia" w:ascii="宋体" w:hAnsi="宋体"/>
          <w:b w:val="0"/>
          <w:bCs w:val="0"/>
          <w:color w:val="000000"/>
          <w:sz w:val="28"/>
          <w:szCs w:val="28"/>
          <w:highlight w:val="none"/>
        </w:rPr>
        <w:br w:type="page" w:clear="all"/>
      </w:r>
      <w:r>
        <w:rPr>
          <w:rFonts w:hint="eastAsia" w:ascii="宋体" w:hAnsi="宋体" w:eastAsia="宋体" w:cs="Times New Roman"/>
          <w:b/>
          <w:bCs/>
          <w:color w:val="000000"/>
          <w:sz w:val="28"/>
          <w:szCs w:val="28"/>
          <w:highlight w:val="none"/>
          <w:lang w:val="en-US" w:eastAsia="zh-CN"/>
        </w:rPr>
        <w:t xml:space="preserve">附件十五 </w:t>
      </w:r>
      <w:r>
        <w:rPr>
          <w:rFonts w:hint="eastAsia" w:ascii="宋体" w:hAnsi="宋体" w:eastAsia="宋体" w:cs="Times New Roman"/>
          <w:b/>
          <w:bCs/>
          <w:color w:val="000000"/>
          <w:sz w:val="28"/>
          <w:szCs w:val="28"/>
          <w:highlight w:val="none"/>
          <w:lang w:val="en-US" w:eastAsia="zh-CN" w:bidi="ar-SA"/>
        </w:rPr>
        <w:t xml:space="preserve">其他资料</w:t>
      </w:r>
      <w:r/>
    </w:p>
    <w:p>
      <w:pPr>
        <w:jc w:val="center"/>
        <w:rPr>
          <w:rFonts w:hint="eastAsia"/>
          <w:b/>
          <w:bCs/>
          <w:color w:val="000000"/>
          <w:sz w:val="30"/>
          <w:szCs w:val="30"/>
          <w:highlight w:val="none"/>
        </w:rPr>
      </w:pPr>
      <w:r>
        <w:rPr>
          <w:rFonts w:hint="eastAsia" w:ascii="宋体" w:hAnsi="宋体" w:eastAsia="宋体" w:cs="宋体"/>
          <w:b/>
          <w:bCs/>
          <w:color w:val="000000"/>
          <w:sz w:val="30"/>
          <w:szCs w:val="30"/>
          <w:highlight w:val="none"/>
        </w:rPr>
        <w:t xml:space="preserve">其他资料</w:t>
      </w:r>
      <w:r/>
    </w:p>
    <w:p>
      <w:pPr>
        <w:rPr>
          <w:rFonts w:hint="eastAsia"/>
          <w:color w:val="000000"/>
          <w:sz w:val="24"/>
          <w:szCs w:val="24"/>
          <w:highlight w:val="none"/>
        </w:rPr>
      </w:pPr>
      <w:r>
        <w:rPr>
          <w:rFonts w:hint="eastAsia"/>
          <w:color w:val="000000"/>
          <w:sz w:val="24"/>
          <w:szCs w:val="24"/>
          <w:highlight w:val="none"/>
        </w:rPr>
      </w:r>
      <w:r/>
    </w:p>
    <w:p>
      <w:pPr>
        <w:rPr>
          <w:color w:val="000000"/>
          <w:sz w:val="24"/>
          <w:szCs w:val="24"/>
          <w:highlight w:val="none"/>
        </w:rPr>
      </w:pPr>
      <w:r>
        <w:rPr>
          <w:rFonts w:hint="eastAsia" w:ascii="宋体" w:hAnsi="宋体" w:eastAsia="宋体" w:cs="宋体"/>
          <w:color w:val="000000"/>
          <w:sz w:val="24"/>
          <w:szCs w:val="24"/>
          <w:highlight w:val="none"/>
        </w:rPr>
        <w:t xml:space="preserve">（请根据</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 评审方法与评审标准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提供相应的证明文件，或其他应提供的资料）</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bookmarkEnd w:id="145"/>
      <w:r/>
      <w:r/>
    </w:p>
    <w:p>
      <w:pPr>
        <w:pStyle w:val="1029"/>
        <w:spacing w:before="240" w:after="240" w:line="276" w:lineRule="auto"/>
        <w:rPr>
          <w:color w:val="000000"/>
          <w:highlight w:val="none"/>
          <w:lang w:val="zh-CN"/>
        </w:rPr>
      </w:pPr>
      <w:r>
        <w:rPr>
          <w:color w:val="000000"/>
          <w:highlight w:val="none"/>
          <w:lang w:val="zh-CN"/>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color w:val="000000"/>
          <w:highlight w:val="none"/>
        </w:rPr>
      </w:pPr>
      <w:r/>
      <w:bookmarkStart w:id="154" w:name="_Toc56586909"/>
      <w:r/>
      <w:bookmarkEnd w:id="119"/>
      <w:r/>
      <w:bookmarkEnd w:id="120"/>
      <w:r/>
      <w:bookmarkEnd w:id="154"/>
      <w:r/>
      <w:r/>
    </w:p>
    <w:p>
      <w:pPr>
        <w:pStyle w:val="1029"/>
        <w:jc w:val="center"/>
        <w:spacing w:before="240" w:after="240" w:line="276" w:lineRule="auto"/>
        <w:rPr>
          <w:color w:val="000000"/>
          <w:highlight w:val="none"/>
          <w:lang w:val="zh-CN"/>
        </w:rPr>
      </w:pPr>
      <w:r>
        <w:rPr>
          <w:color w:val="000000"/>
          <w:highlight w:val="none"/>
          <w:lang w:val="zh-CN"/>
        </w:rPr>
      </w:r>
      <w:r/>
    </w:p>
    <w:sectPr>
      <w:headerReference w:type="default" r:id="rId10"/>
      <w:footerReference w:type="default" r:id="rId15"/>
      <w:footnotePr/>
      <w:endnotePr/>
      <w:type w:val="nextPage"/>
      <w:pgSz w:w="11906" w:h="16838" w:orient="portrait"/>
      <w:pgMar w:top="1440" w:right="1344" w:bottom="1440" w:left="14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方正黑体_GBK">
    <w:panose1 w:val="020B0503020202020204"/>
  </w:font>
  <w:font w:name="Symbol">
    <w:panose1 w:val="05050102010706020507"/>
  </w:font>
  <w:font w:name="Wingdings">
    <w:panose1 w:val="05000000000000000000"/>
  </w:font>
  <w:font w:name="KNLe">
    <w:panose1 w:val="020B0503020202020204"/>
  </w:font>
  <w:font w:name="Tahoma">
    <w:panose1 w:val="020B060403050404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华文细黑">
    <w:panose1 w:val="02010600040101010101"/>
  </w:font>
  <w:font w:name="Cambria">
    <w:panose1 w:val="02040503050406030204"/>
  </w:font>
  <w:font w:name="Arial Unicode MS">
    <w:panose1 w:val="020B0604020202020204"/>
  </w:font>
  <w:font w:name="Arial">
    <w:panose1 w:val="020B0604020202020204"/>
  </w:font>
  <w:font w:name="Calibri">
    <w:panose1 w:val="020F050202020403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666" w:leader="none"/>
        <w:tab w:val="center" w:pos="4706" w:leader="none"/>
      </w:tabs>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rPr>
      <w:tab/>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right" w:pos="13958"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rPr>
        <w:rFonts w:hint="eastAsia"/>
      </w:rPr>
      <w:tab/>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link w:val="1177"/>
    <w:uiPriority w:val="0"/>
    <w:qFormat/>
    <w:pPr>
      <w:jc w:val="both"/>
      <w:widowControl w:val="off"/>
    </w:pPr>
    <w:rPr>
      <w:rFonts w:hint="default" w:ascii="Calibri" w:hAnsi="Calibri" w:eastAsia="宋体" w:cs="Times New Roman"/>
      <w:sz w:val="21"/>
      <w:szCs w:val="21"/>
      <w:lang w:val="en-US" w:eastAsia="zh-CN" w:bidi="ar-SA"/>
    </w:rPr>
  </w:style>
  <w:style w:type="paragraph" w:styleId="851">
    <w:name w:val="Heading 1"/>
    <w:basedOn w:val="850"/>
    <w:next w:val="850"/>
    <w:link w:val="883"/>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link w:val="884"/>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885"/>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886"/>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887"/>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link w:val="888"/>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890"/>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891"/>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toc 7"/>
    <w:basedOn w:val="850"/>
    <w:next w:val="850"/>
    <w:uiPriority w:val="39"/>
    <w:unhideWhenUsed/>
    <w:qFormat/>
    <w:pPr>
      <w:ind w:left="1701" w:right="0" w:firstLine="0"/>
      <w:spacing w:after="57"/>
    </w:pPr>
  </w:style>
  <w:style w:type="paragraph" w:styleId="863">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toc 5"/>
    <w:basedOn w:val="850"/>
    <w:next w:val="850"/>
    <w:uiPriority w:val="39"/>
    <w:unhideWhenUsed/>
    <w:qFormat/>
    <w:pPr>
      <w:ind w:left="1134" w:right="0" w:firstLine="0"/>
      <w:spacing w:after="57"/>
    </w:pPr>
  </w:style>
  <w:style w:type="paragraph" w:styleId="865">
    <w:name w:val="toc 3"/>
    <w:basedOn w:val="850"/>
    <w:next w:val="850"/>
    <w:uiPriority w:val="39"/>
    <w:unhideWhenUsed/>
    <w:qFormat/>
    <w:pPr>
      <w:ind w:left="567" w:right="0" w:firstLine="0"/>
      <w:spacing w:after="57"/>
    </w:pPr>
  </w:style>
  <w:style w:type="paragraph" w:styleId="866">
    <w:name w:val="toc 8"/>
    <w:basedOn w:val="850"/>
    <w:next w:val="850"/>
    <w:uiPriority w:val="39"/>
    <w:unhideWhenUsed/>
    <w:qFormat/>
    <w:pPr>
      <w:ind w:left="1984" w:right="0" w:firstLine="0"/>
      <w:spacing w:after="57"/>
    </w:pPr>
  </w:style>
  <w:style w:type="paragraph" w:styleId="867">
    <w:name w:val="endnote text"/>
    <w:basedOn w:val="850"/>
    <w:link w:val="1027"/>
    <w:uiPriority w:val="99"/>
    <w:semiHidden/>
    <w:unhideWhenUsed/>
    <w:qFormat/>
    <w:pPr>
      <w:spacing w:after="0" w:line="240" w:lineRule="auto"/>
    </w:pPr>
    <w:rPr>
      <w:sz w:val="20"/>
    </w:rPr>
  </w:style>
  <w:style w:type="paragraph" w:styleId="868">
    <w:name w:val="Footer"/>
    <w:basedOn w:val="850"/>
    <w:link w:val="900"/>
    <w:uiPriority w:val="99"/>
    <w:unhideWhenUsed/>
    <w:qFormat/>
    <w:pPr>
      <w:spacing w:after="0" w:line="240" w:lineRule="auto"/>
      <w:tabs>
        <w:tab w:val="center" w:pos="7143" w:leader="none"/>
        <w:tab w:val="right" w:pos="14287" w:leader="none"/>
      </w:tabs>
    </w:pPr>
  </w:style>
  <w:style w:type="paragraph" w:styleId="869">
    <w:name w:val="Header"/>
    <w:basedOn w:val="850"/>
    <w:link w:val="898"/>
    <w:uiPriority w:val="99"/>
    <w:unhideWhenUsed/>
    <w:qFormat/>
    <w:pPr>
      <w:spacing w:after="0" w:line="240" w:lineRule="auto"/>
      <w:tabs>
        <w:tab w:val="center" w:pos="7143" w:leader="none"/>
        <w:tab w:val="right" w:pos="14287" w:leader="none"/>
      </w:tabs>
    </w:pPr>
  </w:style>
  <w:style w:type="paragraph" w:styleId="870">
    <w:name w:val="toc 1"/>
    <w:basedOn w:val="850"/>
    <w:next w:val="850"/>
    <w:uiPriority w:val="39"/>
    <w:unhideWhenUsed/>
    <w:qFormat/>
    <w:pPr>
      <w:ind w:left="0" w:right="0" w:firstLine="0"/>
      <w:spacing w:after="57"/>
    </w:pPr>
  </w:style>
  <w:style w:type="paragraph" w:styleId="871">
    <w:name w:val="toc 4"/>
    <w:basedOn w:val="850"/>
    <w:next w:val="850"/>
    <w:uiPriority w:val="39"/>
    <w:unhideWhenUsed/>
    <w:qFormat/>
    <w:pPr>
      <w:ind w:left="850" w:right="0" w:firstLine="0"/>
      <w:spacing w:after="57"/>
    </w:pPr>
  </w:style>
  <w:style w:type="paragraph" w:styleId="872">
    <w:name w:val="Subtitle"/>
    <w:basedOn w:val="850"/>
    <w:next w:val="850"/>
    <w:link w:val="893"/>
    <w:uiPriority w:val="11"/>
    <w:qFormat/>
    <w:pPr>
      <w:spacing w:before="200" w:after="200"/>
    </w:pPr>
    <w:rPr>
      <w:sz w:val="24"/>
      <w:szCs w:val="24"/>
    </w:rPr>
  </w:style>
  <w:style w:type="paragraph" w:styleId="873">
    <w:name w:val="footnote text"/>
    <w:basedOn w:val="850"/>
    <w:link w:val="1026"/>
    <w:uiPriority w:val="99"/>
    <w:semiHidden/>
    <w:unhideWhenUsed/>
    <w:qFormat/>
    <w:pPr>
      <w:spacing w:after="40" w:line="240" w:lineRule="auto"/>
    </w:pPr>
    <w:rPr>
      <w:sz w:val="18"/>
    </w:rPr>
  </w:style>
  <w:style w:type="paragraph" w:styleId="874">
    <w:name w:val="toc 6"/>
    <w:basedOn w:val="850"/>
    <w:next w:val="850"/>
    <w:uiPriority w:val="39"/>
    <w:unhideWhenUsed/>
    <w:qFormat/>
    <w:pPr>
      <w:ind w:left="1417" w:right="0" w:firstLine="0"/>
      <w:spacing w:after="57"/>
    </w:pPr>
  </w:style>
  <w:style w:type="paragraph" w:styleId="875">
    <w:name w:val="table of figures"/>
    <w:basedOn w:val="850"/>
    <w:next w:val="850"/>
    <w:uiPriority w:val="99"/>
    <w:unhideWhenUsed/>
    <w:qFormat/>
    <w:pPr>
      <w:spacing w:after="0" w:afterAutospacing="0"/>
    </w:pPr>
  </w:style>
  <w:style w:type="paragraph" w:styleId="876">
    <w:name w:val="toc 2"/>
    <w:basedOn w:val="850"/>
    <w:next w:val="850"/>
    <w:uiPriority w:val="39"/>
    <w:unhideWhenUsed/>
    <w:qFormat/>
    <w:pPr>
      <w:ind w:left="283" w:right="0" w:firstLine="0"/>
      <w:spacing w:after="57"/>
    </w:pPr>
  </w:style>
  <w:style w:type="paragraph" w:styleId="877">
    <w:name w:val="toc 9"/>
    <w:basedOn w:val="850"/>
    <w:next w:val="850"/>
    <w:uiPriority w:val="39"/>
    <w:unhideWhenUsed/>
    <w:qFormat/>
    <w:pPr>
      <w:ind w:left="2268" w:right="0" w:firstLine="0"/>
      <w:spacing w:after="57"/>
    </w:pPr>
  </w:style>
  <w:style w:type="paragraph" w:styleId="878">
    <w:name w:val="Title"/>
    <w:basedOn w:val="850"/>
    <w:next w:val="850"/>
    <w:link w:val="892"/>
    <w:uiPriority w:val="10"/>
    <w:qFormat/>
    <w:pPr>
      <w:contextualSpacing/>
      <w:spacing w:before="300" w:after="200"/>
    </w:pPr>
    <w:rPr>
      <w:sz w:val="48"/>
      <w:szCs w:val="48"/>
    </w:rPr>
  </w:style>
  <w:style w:type="table" w:styleId="8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themeColor="hyperlink"/>
      <w:u w:val="single"/>
      <w14:textFill>
        <w14:solidFill>
          <w14:schemeClr w14:val="hlink"/>
        </w14:solidFill>
      </w14:textFill>
    </w:rPr>
  </w:style>
  <w:style w:type="character" w:styleId="882">
    <w:name w:val="footnote reference"/>
    <w:uiPriority w:val="99"/>
    <w:unhideWhenUsed/>
    <w:qFormat/>
    <w:rPr>
      <w:vertAlign w:val="superscript"/>
    </w:rPr>
  </w:style>
  <w:style w:type="character" w:styleId="883" w:customStyle="1">
    <w:name w:val="Heading 1 Char"/>
    <w:link w:val="851"/>
    <w:uiPriority w:val="9"/>
    <w:qFormat/>
    <w:rPr>
      <w:rFonts w:ascii="Arial" w:hAnsi="Arial" w:eastAsia="Arial" w:cs="Arial"/>
      <w:sz w:val="40"/>
      <w:szCs w:val="40"/>
    </w:rPr>
  </w:style>
  <w:style w:type="character" w:styleId="884" w:customStyle="1">
    <w:name w:val="Heading 2 Char"/>
    <w:link w:val="852"/>
    <w:uiPriority w:val="9"/>
    <w:qFormat/>
    <w:rPr>
      <w:rFonts w:ascii="Arial" w:hAnsi="Arial" w:eastAsia="Arial" w:cs="Arial"/>
      <w:sz w:val="34"/>
    </w:rPr>
  </w:style>
  <w:style w:type="character" w:styleId="885" w:customStyle="1">
    <w:name w:val="Heading 3 Char"/>
    <w:link w:val="853"/>
    <w:uiPriority w:val="9"/>
    <w:qFormat/>
    <w:rPr>
      <w:rFonts w:ascii="Arial" w:hAnsi="Arial" w:eastAsia="Arial" w:cs="Arial"/>
      <w:sz w:val="30"/>
      <w:szCs w:val="30"/>
    </w:rPr>
  </w:style>
  <w:style w:type="character" w:styleId="886" w:customStyle="1">
    <w:name w:val="Heading 4 Char"/>
    <w:link w:val="854"/>
    <w:uiPriority w:val="9"/>
    <w:qFormat/>
    <w:rPr>
      <w:rFonts w:ascii="Arial" w:hAnsi="Arial" w:eastAsia="Arial" w:cs="Arial"/>
      <w:b/>
      <w:bCs/>
      <w:sz w:val="26"/>
      <w:szCs w:val="26"/>
    </w:rPr>
  </w:style>
  <w:style w:type="character" w:styleId="887" w:customStyle="1">
    <w:name w:val="Heading 5 Char"/>
    <w:link w:val="855"/>
    <w:uiPriority w:val="9"/>
    <w:qFormat/>
    <w:rPr>
      <w:rFonts w:ascii="Arial" w:hAnsi="Arial" w:eastAsia="Arial" w:cs="Arial"/>
      <w:b/>
      <w:bCs/>
      <w:sz w:val="24"/>
      <w:szCs w:val="24"/>
    </w:rPr>
  </w:style>
  <w:style w:type="character" w:styleId="888" w:customStyle="1">
    <w:name w:val="Heading 6 Char"/>
    <w:link w:val="856"/>
    <w:uiPriority w:val="9"/>
    <w:qFormat/>
    <w:rPr>
      <w:rFonts w:ascii="Arial" w:hAnsi="Arial" w:eastAsia="Arial" w:cs="Arial"/>
      <w:b/>
      <w:bCs/>
      <w:sz w:val="22"/>
      <w:szCs w:val="22"/>
    </w:rPr>
  </w:style>
  <w:style w:type="character" w:styleId="889" w:customStyle="1">
    <w:name w:val="Heading 7 Char"/>
    <w:link w:val="857"/>
    <w:uiPriority w:val="9"/>
    <w:qFormat/>
    <w:rPr>
      <w:rFonts w:ascii="Arial" w:hAnsi="Arial" w:eastAsia="Arial" w:cs="Arial"/>
      <w:b/>
      <w:bCs/>
      <w:i/>
      <w:iCs/>
      <w:sz w:val="22"/>
      <w:szCs w:val="22"/>
    </w:rPr>
  </w:style>
  <w:style w:type="character" w:styleId="890" w:customStyle="1">
    <w:name w:val="Heading 8 Char"/>
    <w:link w:val="858"/>
    <w:uiPriority w:val="9"/>
    <w:qFormat/>
    <w:rPr>
      <w:rFonts w:ascii="Arial" w:hAnsi="Arial" w:eastAsia="Arial" w:cs="Arial"/>
      <w:i/>
      <w:iCs/>
      <w:sz w:val="22"/>
      <w:szCs w:val="22"/>
    </w:rPr>
  </w:style>
  <w:style w:type="character" w:styleId="891" w:customStyle="1">
    <w:name w:val="Heading 9 Char"/>
    <w:link w:val="859"/>
    <w:uiPriority w:val="9"/>
    <w:qFormat/>
    <w:rPr>
      <w:rFonts w:ascii="Arial" w:hAnsi="Arial" w:eastAsia="Arial" w:cs="Arial"/>
      <w:i/>
      <w:iCs/>
      <w:sz w:val="21"/>
      <w:szCs w:val="21"/>
    </w:rPr>
  </w:style>
  <w:style w:type="character" w:styleId="892" w:customStyle="1">
    <w:name w:val="Title Char"/>
    <w:link w:val="878"/>
    <w:uiPriority w:val="10"/>
    <w:qFormat/>
    <w:rPr>
      <w:sz w:val="48"/>
      <w:szCs w:val="48"/>
    </w:rPr>
  </w:style>
  <w:style w:type="character" w:styleId="893" w:customStyle="1">
    <w:name w:val="Subtitle Char"/>
    <w:link w:val="872"/>
    <w:uiPriority w:val="11"/>
    <w:qFormat/>
    <w:rPr>
      <w:sz w:val="24"/>
      <w:szCs w:val="24"/>
    </w:rPr>
  </w:style>
  <w:style w:type="paragraph" w:styleId="894">
    <w:name w:val="Quote"/>
    <w:basedOn w:val="850"/>
    <w:next w:val="850"/>
    <w:link w:val="895"/>
    <w:uiPriority w:val="29"/>
    <w:qFormat/>
    <w:pPr>
      <w:ind w:left="720" w:right="720"/>
    </w:pPr>
    <w:rPr>
      <w:i/>
    </w:rPr>
  </w:style>
  <w:style w:type="character" w:styleId="895" w:customStyle="1">
    <w:name w:val="Quote Char"/>
    <w:link w:val="894"/>
    <w:uiPriority w:val="29"/>
    <w:qFormat/>
    <w:rPr>
      <w:i/>
    </w:rPr>
  </w:style>
  <w:style w:type="paragraph" w:styleId="896">
    <w:name w:val="Intense Quote"/>
    <w:basedOn w:val="850"/>
    <w:next w:val="850"/>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Intense Quote Char"/>
    <w:link w:val="896"/>
    <w:uiPriority w:val="30"/>
    <w:qFormat/>
    <w:rPr>
      <w:i/>
    </w:rPr>
  </w:style>
  <w:style w:type="character" w:styleId="898" w:customStyle="1">
    <w:name w:val="Header Char"/>
    <w:link w:val="869"/>
    <w:uiPriority w:val="99"/>
    <w:qFormat/>
  </w:style>
  <w:style w:type="character" w:styleId="899" w:customStyle="1">
    <w:name w:val="Footer Char"/>
    <w:link w:val="868"/>
    <w:uiPriority w:val="99"/>
    <w:qFormat/>
  </w:style>
  <w:style w:type="character" w:styleId="900" w:customStyle="1">
    <w:name w:val="Caption Char"/>
    <w:link w:val="868"/>
    <w:uiPriority w:val="99"/>
    <w:qFormat/>
  </w:style>
  <w:style w:type="table" w:styleId="9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Footnote Text Char"/>
    <w:link w:val="873"/>
    <w:uiPriority w:val="99"/>
    <w:qFormat/>
    <w:rPr>
      <w:sz w:val="18"/>
    </w:rPr>
  </w:style>
  <w:style w:type="character" w:styleId="1027" w:customStyle="1">
    <w:name w:val="Endnote Text Char"/>
    <w:link w:val="867"/>
    <w:uiPriority w:val="99"/>
    <w:qFormat/>
    <w:rPr>
      <w:sz w:val="20"/>
    </w:rPr>
  </w:style>
  <w:style w:type="paragraph" w:styleId="1028" w:customStyle="1">
    <w:name w:val="TOC Heading"/>
    <w:uiPriority w:val="39"/>
    <w:unhideWhenUsed/>
    <w:qFormat/>
    <w:rPr>
      <w:rFonts w:hint="default" w:ascii="Times New Roman" w:hAnsi="Times New Roman" w:eastAsia="宋体" w:cs="Times New Roman"/>
    </w:rPr>
  </w:style>
  <w:style w:type="paragraph" w:styleId="1029" w:customStyle="1">
    <w:name w:val="标题 111"/>
    <w:basedOn w:val="850"/>
    <w:next w:val="850"/>
    <w:link w:val="1038"/>
    <w:uiPriority w:val="0"/>
    <w:qFormat/>
    <w:pPr>
      <w:keepLines/>
      <w:keepNext/>
      <w:spacing w:before="340" w:after="330" w:line="576" w:lineRule="auto"/>
      <w:outlineLvl w:val="0"/>
    </w:pPr>
    <w:rPr>
      <w:rFonts w:ascii="Times New Roman" w:hAnsi="Times New Roman"/>
      <w:b/>
      <w:bCs/>
      <w:sz w:val="44"/>
      <w:szCs w:val="44"/>
    </w:rPr>
  </w:style>
  <w:style w:type="paragraph" w:styleId="1030" w:customStyle="1">
    <w:name w:val="标题 211"/>
    <w:basedOn w:val="850"/>
    <w:next w:val="850"/>
    <w:link w:val="1081"/>
    <w:uiPriority w:val="0"/>
    <w:qFormat/>
    <w:pPr>
      <w:jc w:val="left"/>
      <w:keepLines/>
      <w:keepNext/>
      <w:spacing w:before="120" w:after="120"/>
      <w:outlineLvl w:val="1"/>
    </w:pPr>
    <w:rPr>
      <w:rFonts w:ascii="宋体" w:hAnsi="宋体"/>
      <w:b/>
      <w:bCs/>
      <w:sz w:val="28"/>
      <w:szCs w:val="28"/>
    </w:rPr>
  </w:style>
  <w:style w:type="paragraph" w:styleId="1031" w:customStyle="1">
    <w:name w:val="标题 311"/>
    <w:basedOn w:val="850"/>
    <w:next w:val="1032"/>
    <w:link w:val="1040"/>
    <w:uiPriority w:val="0"/>
    <w:qFormat/>
    <w:pPr>
      <w:keepLines/>
      <w:keepNext/>
      <w:spacing w:before="260" w:after="260" w:line="416" w:lineRule="auto"/>
      <w:outlineLvl w:val="2"/>
    </w:pPr>
    <w:rPr>
      <w:b/>
      <w:bCs/>
      <w:sz w:val="32"/>
      <w:szCs w:val="32"/>
    </w:rPr>
  </w:style>
  <w:style w:type="paragraph" w:styleId="1032" w:customStyle="1">
    <w:name w:val="正文缩进1"/>
    <w:basedOn w:val="850"/>
    <w:link w:val="1041"/>
    <w:uiPriority w:val="0"/>
    <w:qFormat/>
    <w:pPr>
      <w:ind w:firstLine="420"/>
    </w:pPr>
  </w:style>
  <w:style w:type="paragraph" w:styleId="1033" w:customStyle="1">
    <w:name w:val="标题 411"/>
    <w:basedOn w:val="850"/>
    <w:next w:val="850"/>
    <w:link w:val="1042"/>
    <w:uiPriority w:val="0"/>
    <w:qFormat/>
    <w:pPr>
      <w:keepLines/>
      <w:keepNext/>
      <w:spacing w:before="120" w:after="120"/>
      <w:outlineLvl w:val="3"/>
    </w:pPr>
    <w:rPr>
      <w:rFonts w:ascii="Cambria" w:hAnsi="Cambria" w:eastAsia="华文细黑"/>
      <w:b/>
      <w:sz w:val="28"/>
      <w:szCs w:val="20"/>
    </w:rPr>
  </w:style>
  <w:style w:type="paragraph" w:styleId="1034" w:customStyle="1">
    <w:name w:val="标题 51"/>
    <w:basedOn w:val="850"/>
    <w:next w:val="850"/>
    <w:uiPriority w:val="0"/>
    <w:qFormat/>
    <w:pPr>
      <w:keepLines/>
      <w:keepNext/>
      <w:spacing w:before="280" w:after="290" w:line="372" w:lineRule="auto"/>
      <w:outlineLvl w:val="4"/>
    </w:pPr>
    <w:rPr>
      <w:b/>
      <w:sz w:val="28"/>
    </w:rPr>
  </w:style>
  <w:style w:type="paragraph" w:styleId="1035" w:customStyle="1">
    <w:name w:val="标题 61"/>
    <w:basedOn w:val="850"/>
    <w:next w:val="1032"/>
    <w:uiPriority w:val="0"/>
    <w:qFormat/>
    <w:pPr>
      <w:keepLines/>
      <w:keepNext/>
      <w:spacing w:before="240" w:after="64" w:line="320" w:lineRule="auto"/>
      <w:outlineLvl w:val="5"/>
    </w:pPr>
    <w:rPr>
      <w:rFonts w:ascii="Arial" w:hAnsi="Arial" w:eastAsia="黑体"/>
      <w:b/>
      <w:sz w:val="24"/>
      <w:szCs w:val="20"/>
    </w:rPr>
  </w:style>
  <w:style w:type="character" w:styleId="1036" w:customStyle="1">
    <w:name w:val="默认段落字体1"/>
    <w:link w:val="850"/>
    <w:uiPriority w:val="1"/>
    <w:unhideWhenUsed/>
    <w:qFormat/>
  </w:style>
  <w:style w:type="table" w:styleId="1037" w:customStyle="1">
    <w:name w:val="普通表格1"/>
    <w:uiPriority w:val="99"/>
    <w:unhideWhenUsed/>
    <w:qFormat/>
    <w:tblPr/>
  </w:style>
  <w:style w:type="character" w:styleId="1038" w:customStyle="1">
    <w:name w:val="标题 1 字符"/>
    <w:link w:val="1029"/>
    <w:uiPriority w:val="0"/>
    <w:qFormat/>
    <w:rPr>
      <w:rFonts w:ascii="Times New Roman" w:hAnsi="Times New Roman" w:eastAsia="宋体" w:cs="Times New Roman"/>
      <w:b/>
      <w:bCs/>
      <w:sz w:val="44"/>
      <w:szCs w:val="44"/>
    </w:rPr>
  </w:style>
  <w:style w:type="character" w:styleId="1039" w:customStyle="1">
    <w:name w:val="标题 2 字符1"/>
    <w:link w:val="1030"/>
    <w:uiPriority w:val="0"/>
    <w:qFormat/>
    <w:rPr>
      <w:rFonts w:ascii="宋体" w:hAnsi="宋体" w:eastAsia="宋体" w:cs="Times New Roman"/>
      <w:b/>
      <w:bCs/>
      <w:sz w:val="28"/>
      <w:szCs w:val="28"/>
    </w:rPr>
  </w:style>
  <w:style w:type="character" w:styleId="1040" w:customStyle="1">
    <w:name w:val="标题 3 字符"/>
    <w:link w:val="1031"/>
    <w:uiPriority w:val="0"/>
    <w:qFormat/>
    <w:rPr>
      <w:b/>
      <w:bCs/>
      <w:sz w:val="32"/>
      <w:szCs w:val="32"/>
    </w:rPr>
  </w:style>
  <w:style w:type="character" w:styleId="1041" w:customStyle="1">
    <w:name w:val="正文缩进 字符"/>
    <w:link w:val="1032"/>
    <w:uiPriority w:val="0"/>
    <w:qFormat/>
    <w:rPr>
      <w:rFonts w:ascii="Calibri" w:hAnsi="Calibri" w:eastAsia="宋体" w:cs="Times New Roman"/>
      <w:sz w:val="21"/>
      <w:szCs w:val="21"/>
    </w:rPr>
  </w:style>
  <w:style w:type="character" w:styleId="1042" w:customStyle="1">
    <w:name w:val="标题 4 字符"/>
    <w:link w:val="1033"/>
    <w:uiPriority w:val="0"/>
    <w:qFormat/>
    <w:rPr>
      <w:rFonts w:ascii="Cambria" w:hAnsi="Cambria" w:eastAsia="华文细黑" w:cs="Times New Roman"/>
      <w:b/>
      <w:sz w:val="28"/>
    </w:rPr>
  </w:style>
  <w:style w:type="paragraph" w:styleId="1043" w:customStyle="1">
    <w:name w:val="批注文字111"/>
    <w:basedOn w:val="850"/>
    <w:link w:val="1044"/>
    <w:uiPriority w:val="99"/>
    <w:qFormat/>
    <w:pPr>
      <w:jc w:val="left"/>
    </w:pPr>
  </w:style>
  <w:style w:type="character" w:styleId="1044" w:customStyle="1">
    <w:name w:val="批注文字 字符"/>
    <w:link w:val="1043"/>
    <w:uiPriority w:val="99"/>
    <w:qFormat/>
    <w:rPr>
      <w:sz w:val="21"/>
      <w:szCs w:val="21"/>
    </w:rPr>
  </w:style>
  <w:style w:type="paragraph" w:styleId="1045" w:customStyle="1">
    <w:name w:val="正文文本111"/>
    <w:basedOn w:val="850"/>
    <w:uiPriority w:val="0"/>
    <w:qFormat/>
    <w:rPr>
      <w:rFonts w:ascii="楷体_GB2312" w:hAnsi="Arial"/>
      <w:sz w:val="28"/>
      <w:szCs w:val="28"/>
    </w:rPr>
  </w:style>
  <w:style w:type="paragraph" w:styleId="1046" w:customStyle="1">
    <w:name w:val="正文文本缩进1"/>
    <w:basedOn w:val="850"/>
    <w:uiPriority w:val="0"/>
    <w:qFormat/>
    <w:pPr>
      <w:jc w:val="center"/>
      <w:spacing w:line="300" w:lineRule="exact"/>
    </w:pPr>
    <w:rPr>
      <w:rFonts w:ascii="宋体" w:hAnsi="宋体"/>
    </w:rPr>
  </w:style>
  <w:style w:type="paragraph" w:styleId="1047" w:customStyle="1">
    <w:name w:val="索引 411"/>
    <w:basedOn w:val="850"/>
    <w:next w:val="850"/>
    <w:uiPriority w:val="99"/>
    <w:semiHidden/>
    <w:qFormat/>
    <w:pPr>
      <w:ind w:left="1260"/>
    </w:pPr>
  </w:style>
  <w:style w:type="paragraph" w:styleId="1048" w:customStyle="1">
    <w:name w:val="目录 31"/>
    <w:basedOn w:val="850"/>
    <w:next w:val="850"/>
    <w:uiPriority w:val="39"/>
    <w:unhideWhenUsed/>
    <w:qFormat/>
    <w:pPr>
      <w:ind w:left="840"/>
    </w:pPr>
  </w:style>
  <w:style w:type="paragraph" w:styleId="1049" w:customStyle="1">
    <w:name w:val="纯文本1"/>
    <w:basedOn w:val="850"/>
    <w:link w:val="1050"/>
    <w:uiPriority w:val="0"/>
    <w:qFormat/>
    <w:rPr>
      <w:rFonts w:ascii="宋体" w:hAnsi="Courier New"/>
    </w:rPr>
  </w:style>
  <w:style w:type="character" w:styleId="1050" w:customStyle="1">
    <w:name w:val="纯文本 字符"/>
    <w:link w:val="1049"/>
    <w:uiPriority w:val="0"/>
    <w:qFormat/>
    <w:rPr>
      <w:rFonts w:ascii="宋体" w:hAnsi="Courier New"/>
      <w:sz w:val="21"/>
      <w:szCs w:val="21"/>
    </w:rPr>
  </w:style>
  <w:style w:type="paragraph" w:styleId="1051" w:customStyle="1">
    <w:name w:val="日期1"/>
    <w:basedOn w:val="850"/>
    <w:next w:val="850"/>
    <w:link w:val="1052"/>
    <w:uiPriority w:val="0"/>
    <w:qFormat/>
    <w:pPr>
      <w:ind w:left="100"/>
    </w:pPr>
  </w:style>
  <w:style w:type="character" w:styleId="1052" w:customStyle="1">
    <w:name w:val="日期 字符"/>
    <w:link w:val="1051"/>
    <w:uiPriority w:val="0"/>
    <w:qFormat/>
    <w:rPr>
      <w:rFonts w:ascii="Calibri" w:hAnsi="Calibri"/>
      <w:sz w:val="21"/>
      <w:szCs w:val="21"/>
    </w:rPr>
  </w:style>
  <w:style w:type="paragraph" w:styleId="1053" w:customStyle="1">
    <w:name w:val="批注框文本1"/>
    <w:basedOn w:val="850"/>
    <w:link w:val="1054"/>
    <w:uiPriority w:val="0"/>
    <w:qFormat/>
    <w:rPr>
      <w:sz w:val="18"/>
      <w:szCs w:val="18"/>
    </w:rPr>
  </w:style>
  <w:style w:type="character" w:styleId="1054" w:customStyle="1">
    <w:name w:val="批注框文本 字符"/>
    <w:link w:val="1053"/>
    <w:uiPriority w:val="0"/>
    <w:qFormat/>
    <w:rPr>
      <w:rFonts w:ascii="Calibri" w:hAnsi="Calibri" w:eastAsia="宋体" w:cs="Times New Roman"/>
      <w:sz w:val="18"/>
      <w:szCs w:val="18"/>
    </w:rPr>
  </w:style>
  <w:style w:type="paragraph" w:styleId="1055" w:customStyle="1">
    <w:name w:val="页脚11"/>
    <w:basedOn w:val="850"/>
    <w:link w:val="1056"/>
    <w:uiPriority w:val="99"/>
    <w:qFormat/>
    <w:pPr>
      <w:jc w:val="left"/>
      <w:tabs>
        <w:tab w:val="center" w:pos="4153" w:leader="none"/>
        <w:tab w:val="right" w:pos="8306" w:leader="none"/>
      </w:tabs>
    </w:pPr>
    <w:rPr>
      <w:sz w:val="18"/>
      <w:szCs w:val="18"/>
    </w:rPr>
  </w:style>
  <w:style w:type="character" w:styleId="1056" w:customStyle="1">
    <w:name w:val="页脚 字符"/>
    <w:link w:val="1055"/>
    <w:uiPriority w:val="99"/>
    <w:qFormat/>
    <w:rPr>
      <w:rFonts w:ascii="Calibri" w:hAnsi="Calibri" w:eastAsia="宋体" w:cs="Times New Roman"/>
      <w:sz w:val="18"/>
      <w:szCs w:val="18"/>
    </w:rPr>
  </w:style>
  <w:style w:type="paragraph" w:styleId="1057" w:customStyle="1">
    <w:name w:val="寄信人地址1"/>
    <w:basedOn w:val="850"/>
    <w:uiPriority w:val="0"/>
    <w:qFormat/>
    <w:rPr>
      <w:rFonts w:ascii="Arial" w:hAnsi="Arial" w:eastAsia="宋体" w:cs="宋体"/>
    </w:rPr>
  </w:style>
  <w:style w:type="paragraph" w:styleId="1058" w:customStyle="1">
    <w:name w:val="页眉11"/>
    <w:basedOn w:val="850"/>
    <w:link w:val="1059"/>
    <w:uiPriority w:val="0"/>
    <w:qFormat/>
    <w:pPr>
      <w:jc w:val="center"/>
      <w:tabs>
        <w:tab w:val="center" w:pos="4153" w:leader="none"/>
        <w:tab w:val="right" w:pos="8306" w:leader="none"/>
      </w:tabs>
      <w:pBdr>
        <w:bottom w:val="single" w:color="000000" w:sz="6" w:space="1"/>
      </w:pBdr>
    </w:pPr>
    <w:rPr>
      <w:sz w:val="18"/>
      <w:szCs w:val="18"/>
    </w:rPr>
  </w:style>
  <w:style w:type="character" w:styleId="1059" w:customStyle="1">
    <w:name w:val="页眉 字符"/>
    <w:link w:val="1058"/>
    <w:uiPriority w:val="0"/>
    <w:qFormat/>
    <w:rPr>
      <w:rFonts w:ascii="Calibri" w:hAnsi="Calibri" w:eastAsia="宋体" w:cs="Times New Roman"/>
      <w:sz w:val="18"/>
      <w:szCs w:val="18"/>
    </w:rPr>
  </w:style>
  <w:style w:type="paragraph" w:styleId="1060" w:customStyle="1">
    <w:name w:val="目录 11"/>
    <w:basedOn w:val="850"/>
    <w:next w:val="850"/>
    <w:uiPriority w:val="39"/>
    <w:qFormat/>
    <w:pPr>
      <w:jc w:val="left"/>
      <w:spacing w:before="120" w:after="120"/>
    </w:pPr>
    <w:rPr>
      <w:rFonts w:ascii="Times New Roman" w:hAnsi="Times New Roman"/>
      <w:b/>
      <w:caps/>
      <w:sz w:val="20"/>
      <w:szCs w:val="20"/>
    </w:rPr>
  </w:style>
  <w:style w:type="paragraph" w:styleId="1061" w:customStyle="1">
    <w:name w:val="脚注文本1"/>
    <w:basedOn w:val="850"/>
    <w:link w:val="1062"/>
    <w:uiPriority w:val="0"/>
    <w:qFormat/>
    <w:pPr>
      <w:jc w:val="left"/>
    </w:pPr>
    <w:rPr>
      <w:rFonts w:ascii="Calibri" w:hAnsi="Calibri" w:cs="Times New Roman"/>
      <w:sz w:val="18"/>
      <w:szCs w:val="18"/>
    </w:rPr>
  </w:style>
  <w:style w:type="character" w:styleId="1062" w:customStyle="1">
    <w:name w:val="脚注文本 字符"/>
    <w:link w:val="1061"/>
    <w:uiPriority w:val="0"/>
    <w:qFormat/>
    <w:rPr>
      <w:rFonts w:eastAsia="宋体"/>
      <w:sz w:val="18"/>
      <w:szCs w:val="18"/>
    </w:rPr>
  </w:style>
  <w:style w:type="paragraph" w:styleId="1063" w:customStyle="1">
    <w:name w:val="HTML 预设格式11"/>
    <w:basedOn w:val="8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4" w:customStyle="1">
    <w:name w:val="普通(网站)1"/>
    <w:basedOn w:val="850"/>
    <w:uiPriority w:val="99"/>
    <w:qFormat/>
    <w:pPr>
      <w:jc w:val="left"/>
      <w:spacing w:before="100" w:beforeAutospacing="1" w:after="100" w:afterAutospacing="1"/>
      <w:widowControl/>
    </w:pPr>
    <w:rPr>
      <w:rFonts w:ascii="Arial" w:hAnsi="Arial" w:cs="Arial"/>
      <w:sz w:val="24"/>
      <w:szCs w:val="24"/>
    </w:rPr>
  </w:style>
  <w:style w:type="paragraph" w:styleId="1065" w:customStyle="1">
    <w:name w:val="标题1"/>
    <w:basedOn w:val="850"/>
    <w:uiPriority w:val="0"/>
    <w:qFormat/>
    <w:pPr>
      <w:jc w:val="center"/>
      <w:spacing w:before="240" w:after="60"/>
      <w:outlineLvl w:val="0"/>
    </w:pPr>
    <w:rPr>
      <w:rFonts w:ascii="Arial" w:hAnsi="Arial" w:cs="Arial"/>
      <w:b/>
      <w:bCs/>
      <w:sz w:val="32"/>
      <w:szCs w:val="32"/>
    </w:rPr>
  </w:style>
  <w:style w:type="paragraph" w:styleId="1066" w:customStyle="1">
    <w:name w:val="批注主题1"/>
    <w:basedOn w:val="1043"/>
    <w:next w:val="1043"/>
    <w:uiPriority w:val="0"/>
    <w:semiHidden/>
    <w:qFormat/>
    <w:rPr>
      <w:b/>
      <w:bCs/>
    </w:rPr>
  </w:style>
  <w:style w:type="paragraph" w:styleId="1067" w:customStyle="1">
    <w:name w:val="正文首行缩进1"/>
    <w:basedOn w:val="1045"/>
    <w:uiPriority w:val="0"/>
    <w:unhideWhenUsed/>
    <w:qFormat/>
    <w:pPr>
      <w:ind w:firstLine="420"/>
      <w:spacing w:after="120"/>
    </w:pPr>
    <w:rPr>
      <w:rFonts w:ascii="Times New Roman" w:hAnsi="Times New Roman"/>
      <w:sz w:val="21"/>
      <w:szCs w:val="24"/>
    </w:rPr>
  </w:style>
  <w:style w:type="paragraph" w:styleId="1068" w:customStyle="1">
    <w:name w:val="正文首行缩进 21"/>
    <w:basedOn w:val="1046"/>
    <w:next w:val="850"/>
    <w:uiPriority w:val="0"/>
    <w:qFormat/>
    <w:pPr>
      <w:ind w:left="0" w:firstLine="420"/>
      <w:spacing w:after="0" w:line="360" w:lineRule="auto"/>
    </w:pPr>
    <w:rPr>
      <w:rFonts w:ascii="宋体" w:hAnsi="宋体" w:eastAsia="宋体" w:cs="Times New Roman"/>
      <w:szCs w:val="20"/>
    </w:rPr>
  </w:style>
  <w:style w:type="table" w:styleId="1069" w:customStyle="1">
    <w:name w:val="网格型1"/>
    <w:basedOn w:val="1037"/>
    <w:uiPriority w:val="0"/>
    <w:qFormat/>
    <w:pPr>
      <w:jc w:val="both"/>
      <w:widowControl w:val="off"/>
    </w:pPr>
    <w:tblPr/>
  </w:style>
  <w:style w:type="character" w:styleId="1070" w:customStyle="1">
    <w:name w:val="要点1"/>
    <w:link w:val="850"/>
    <w:uiPriority w:val="0"/>
    <w:qFormat/>
  </w:style>
  <w:style w:type="character" w:styleId="1071" w:customStyle="1">
    <w:name w:val="页码1"/>
    <w:link w:val="850"/>
    <w:uiPriority w:val="0"/>
    <w:qFormat/>
  </w:style>
  <w:style w:type="character" w:styleId="1072" w:customStyle="1">
    <w:name w:val="已访问的超链接1"/>
    <w:link w:val="850"/>
    <w:uiPriority w:val="0"/>
    <w:unhideWhenUsed/>
    <w:qFormat/>
    <w:rPr>
      <w:rFonts w:hint="eastAsia" w:ascii="宋体" w:hAnsi="宋体" w:eastAsia="宋体" w:cs="宋体"/>
      <w:color w:val="333333"/>
      <w:sz w:val="14"/>
      <w:szCs w:val="14"/>
      <w:u w:val="none"/>
    </w:rPr>
  </w:style>
  <w:style w:type="character" w:styleId="1073" w:customStyle="1">
    <w:name w:val="强调1"/>
    <w:link w:val="850"/>
    <w:uiPriority w:val="0"/>
    <w:qFormat/>
  </w:style>
  <w:style w:type="character" w:styleId="1074" w:customStyle="1">
    <w:name w:val="HTML 定义1"/>
    <w:link w:val="850"/>
    <w:uiPriority w:val="0"/>
    <w:unhideWhenUsed/>
    <w:qFormat/>
  </w:style>
  <w:style w:type="character" w:styleId="1075" w:customStyle="1">
    <w:name w:val="HTML 缩写1"/>
    <w:link w:val="850"/>
    <w:uiPriority w:val="0"/>
    <w:unhideWhenUsed/>
    <w:qFormat/>
  </w:style>
  <w:style w:type="character" w:styleId="1076" w:customStyle="1">
    <w:name w:val="HTML 变量1"/>
    <w:link w:val="850"/>
    <w:uiPriority w:val="0"/>
    <w:unhideWhenUsed/>
    <w:qFormat/>
  </w:style>
  <w:style w:type="character" w:styleId="1077" w:customStyle="1">
    <w:name w:val="超链接1"/>
    <w:link w:val="850"/>
    <w:uiPriority w:val="99"/>
    <w:qFormat/>
    <w:rPr>
      <w:rFonts w:ascii="Times New Roman" w:hAnsi="Times New Roman" w:eastAsia="宋体" w:cs="Times New Roman"/>
      <w:color w:val="0076be"/>
      <w:u w:val="none"/>
    </w:rPr>
  </w:style>
  <w:style w:type="character" w:styleId="1078" w:customStyle="1">
    <w:name w:val="HTML 代码1"/>
    <w:link w:val="850"/>
    <w:uiPriority w:val="0"/>
    <w:unhideWhenUsed/>
    <w:qFormat/>
    <w:rPr>
      <w:rFonts w:ascii="Courier New" w:hAnsi="Courier New"/>
      <w:sz w:val="20"/>
    </w:rPr>
  </w:style>
  <w:style w:type="character" w:styleId="1079" w:customStyle="1">
    <w:name w:val="批注引用1"/>
    <w:link w:val="850"/>
    <w:uiPriority w:val="99"/>
    <w:unhideWhenUsed/>
    <w:qFormat/>
    <w:rPr>
      <w:sz w:val="21"/>
      <w:szCs w:val="21"/>
    </w:rPr>
  </w:style>
  <w:style w:type="character" w:styleId="1080" w:customStyle="1">
    <w:name w:val="HTML 引文1"/>
    <w:link w:val="850"/>
    <w:uiPriority w:val="0"/>
    <w:unhideWhenUsed/>
    <w:qFormat/>
  </w:style>
  <w:style w:type="character" w:styleId="1081" w:customStyle="1">
    <w:name w:val="标题 2 Char"/>
    <w:link w:val="1030"/>
    <w:uiPriority w:val="0"/>
    <w:qFormat/>
    <w:rPr>
      <w:rFonts w:ascii="宋体" w:hAnsi="宋体" w:eastAsia="宋体" w:cs="Times New Roman"/>
      <w:b/>
      <w:bCs/>
      <w:sz w:val="28"/>
      <w:szCs w:val="28"/>
    </w:rPr>
  </w:style>
  <w:style w:type="character" w:styleId="1082" w:customStyle="1">
    <w:name w:val="标题 2 字符"/>
    <w:link w:val="1083"/>
    <w:uiPriority w:val="0"/>
    <w:qFormat/>
    <w:rPr>
      <w:rFonts w:ascii="宋体" w:hAnsi="宋体"/>
      <w:b/>
      <w:bCs/>
      <w:sz w:val="28"/>
      <w:szCs w:val="28"/>
    </w:rPr>
  </w:style>
  <w:style w:type="paragraph" w:styleId="1083" w:customStyle="1">
    <w:name w:val="标题 21"/>
    <w:basedOn w:val="850"/>
    <w:next w:val="850"/>
    <w:link w:val="1082"/>
    <w:uiPriority w:val="0"/>
    <w:qFormat/>
    <w:pPr>
      <w:jc w:val="left"/>
      <w:keepLines/>
      <w:keepNext/>
      <w:spacing w:before="120" w:after="120"/>
      <w:outlineLvl w:val="1"/>
    </w:pPr>
    <w:rPr>
      <w:rFonts w:ascii="宋体" w:hAnsi="宋体"/>
      <w:b/>
      <w:bCs/>
      <w:sz w:val="28"/>
      <w:szCs w:val="28"/>
    </w:rPr>
  </w:style>
  <w:style w:type="paragraph" w:styleId="1084" w:customStyle="1">
    <w:name w:val="索引 41"/>
    <w:basedOn w:val="850"/>
    <w:next w:val="850"/>
    <w:uiPriority w:val="99"/>
    <w:semiHidden/>
    <w:qFormat/>
    <w:pPr>
      <w:ind w:left="1260"/>
    </w:pPr>
  </w:style>
  <w:style w:type="paragraph" w:styleId="1085" w:customStyle="1">
    <w:name w:val="首行缩进"/>
    <w:basedOn w:val="850"/>
    <w:uiPriority w:val="0"/>
    <w:qFormat/>
    <w:pPr>
      <w:ind w:firstLine="420"/>
      <w:spacing w:line="360" w:lineRule="auto"/>
    </w:pPr>
    <w:rPr>
      <w:sz w:val="20"/>
    </w:rPr>
  </w:style>
  <w:style w:type="paragraph" w:styleId="1086" w:customStyle="1">
    <w:name w:val="列表段落"/>
    <w:basedOn w:val="850"/>
    <w:uiPriority w:val="99"/>
    <w:qFormat/>
    <w:pPr>
      <w:ind w:firstLine="420"/>
    </w:pPr>
  </w:style>
  <w:style w:type="paragraph" w:styleId="1087" w:customStyle="1">
    <w:name w:val="表格正文"/>
    <w:uiPriority w:val="0"/>
    <w:qFormat/>
    <w:pPr>
      <w:jc w:val="center"/>
    </w:pPr>
    <w:rPr>
      <w:rFonts w:hint="default" w:ascii="Calibri" w:hAnsi="Calibri" w:eastAsia="宋体" w:cs="Times New Roman"/>
      <w:bCs/>
      <w:sz w:val="21"/>
      <w:szCs w:val="32"/>
      <w:lang w:val="en-US" w:eastAsia="zh-CN" w:bidi="ar-SA"/>
    </w:rPr>
  </w:style>
  <w:style w:type="paragraph" w:styleId="1088" w:customStyle="1">
    <w:name w:val="样式 正文小四wg + 首行缩进:  2 字符"/>
    <w:basedOn w:val="850"/>
    <w:uiPriority w:val="99"/>
    <w:qFormat/>
    <w:pPr>
      <w:ind w:firstLine="200"/>
    </w:pPr>
    <w:rPr>
      <w:rFonts w:ascii="仿宋_GB2312" w:hAnsi="宋体" w:eastAsia="仿宋_GB2312" w:cs="宋体"/>
      <w:color w:val="000000"/>
      <w:sz w:val="24"/>
      <w:szCs w:val="20"/>
    </w:rPr>
  </w:style>
  <w:style w:type="paragraph" w:styleId="1089" w:customStyle="1">
    <w:name w:val="修订1"/>
    <w:uiPriority w:val="0"/>
    <w:qFormat/>
    <w:rPr>
      <w:rFonts w:hint="default" w:ascii="Calibri" w:hAnsi="Calibri" w:eastAsia="宋体" w:cs="Times New Roman"/>
      <w:sz w:val="21"/>
      <w:szCs w:val="21"/>
      <w:lang w:val="en-US" w:eastAsia="zh-CN" w:bidi="ar-SA"/>
    </w:rPr>
  </w:style>
  <w:style w:type="paragraph" w:styleId="1090" w:customStyle="1">
    <w:name w:val="列出段落1"/>
    <w:basedOn w:val="850"/>
    <w:uiPriority w:val="0"/>
    <w:qFormat/>
    <w:pPr>
      <w:ind w:firstLine="420"/>
    </w:pPr>
    <w:rPr>
      <w:rFonts w:ascii="Tahoma" w:hAnsi="Tahoma"/>
      <w:szCs w:val="22"/>
    </w:rPr>
  </w:style>
  <w:style w:type="paragraph" w:styleId="1091"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092" w:customStyle="1">
    <w:name w:val="List Paragraph1"/>
    <w:basedOn w:val="850"/>
    <w:uiPriority w:val="34"/>
    <w:qFormat/>
    <w:pPr>
      <w:ind w:firstLine="420"/>
      <w:jc w:val="left"/>
      <w:spacing w:line="360" w:lineRule="atLeast"/>
    </w:pPr>
    <w:rPr>
      <w:rFonts w:ascii="宋体" w:hAnsi="Times New Roman"/>
      <w:sz w:val="34"/>
      <w:szCs w:val="22"/>
    </w:rPr>
  </w:style>
  <w:style w:type="paragraph" w:styleId="1093" w:customStyle="1">
    <w:name w:val="WG标题2"/>
    <w:basedOn w:val="1088"/>
    <w:uiPriority w:val="99"/>
    <w:qFormat/>
    <w:pPr>
      <w:ind w:firstLine="0"/>
      <w:outlineLvl w:val="1"/>
    </w:pPr>
    <w:rPr>
      <w:rFonts w:eastAsia="宋体"/>
      <w:b/>
    </w:rPr>
  </w:style>
  <w:style w:type="paragraph" w:styleId="1094" w:customStyle="1">
    <w:name w:val="样式 样式 首行缩进:  2 字符 + 行距: 1.5 倍行距"/>
    <w:basedOn w:val="850"/>
    <w:uiPriority w:val="0"/>
    <w:qFormat/>
    <w:pPr>
      <w:ind w:firstLine="470"/>
      <w:spacing w:line="360" w:lineRule="auto"/>
    </w:pPr>
    <w:rPr>
      <w:rFonts w:ascii="Times New Roman" w:hAnsi="Times New Roman"/>
      <w:sz w:val="24"/>
      <w:szCs w:val="24"/>
    </w:rPr>
  </w:style>
  <w:style w:type="paragraph" w:styleId="1095" w:customStyle="1">
    <w:name w:val="列出段落3"/>
    <w:basedOn w:val="850"/>
    <w:uiPriority w:val="99"/>
    <w:qFormat/>
    <w:pPr>
      <w:contextualSpacing/>
      <w:ind w:left="720"/>
      <w:jc w:val="left"/>
      <w:widowControl/>
    </w:pPr>
    <w:rPr>
      <w:rFonts w:ascii="Arial" w:hAnsi="Arial" w:eastAsia="黑体"/>
      <w:sz w:val="24"/>
      <w:szCs w:val="24"/>
      <w:lang w:eastAsia="en-US"/>
    </w:rPr>
  </w:style>
  <w:style w:type="paragraph" w:styleId="1096" w:customStyle="1">
    <w:name w:val="p0"/>
    <w:basedOn w:val="850"/>
    <w:uiPriority w:val="0"/>
    <w:qFormat/>
    <w:pPr>
      <w:jc w:val="left"/>
      <w:widowControl/>
    </w:pPr>
    <w:rPr>
      <w:rFonts w:ascii="Times New Roman" w:hAnsi="Times New Roman"/>
      <w:sz w:val="22"/>
      <w:szCs w:val="22"/>
    </w:rPr>
  </w:style>
  <w:style w:type="paragraph" w:styleId="1097" w:customStyle="1">
    <w:name w:val="无间隔"/>
    <w:link w:val="1098"/>
    <w:uiPriority w:val="0"/>
    <w:qFormat/>
    <w:rPr>
      <w:rFonts w:hint="default" w:ascii="Calibri" w:hAnsi="Calibri" w:eastAsia="宋体" w:cs="Times New Roman"/>
      <w:sz w:val="22"/>
      <w:szCs w:val="22"/>
      <w:lang w:val="en-US" w:eastAsia="zh-CN" w:bidi="ar-SA"/>
    </w:rPr>
  </w:style>
  <w:style w:type="character" w:styleId="1098" w:customStyle="1">
    <w:name w:val="无间隔 字符"/>
    <w:link w:val="1097"/>
    <w:uiPriority w:val="0"/>
    <w:qFormat/>
    <w:rPr>
      <w:sz w:val="22"/>
      <w:szCs w:val="22"/>
      <w:lang w:val="en-US" w:eastAsia="zh-CN" w:bidi="ar-SA"/>
    </w:rPr>
  </w:style>
  <w:style w:type="paragraph" w:styleId="1099"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00" w:customStyle="1">
    <w:name w:val="00011图、表"/>
    <w:basedOn w:val="850"/>
    <w:uiPriority w:val="0"/>
    <w:qFormat/>
    <w:pPr>
      <w:jc w:val="center"/>
      <w:spacing w:line="360" w:lineRule="auto"/>
    </w:pPr>
    <w:rPr>
      <w:rFonts w:ascii="Times New Roman" w:hAnsi="Times New Roman"/>
    </w:rPr>
  </w:style>
  <w:style w:type="paragraph" w:styleId="1101" w:customStyle="1">
    <w:name w:val="00021表内字"/>
    <w:basedOn w:val="850"/>
    <w:uiPriority w:val="0"/>
    <w:qFormat/>
    <w:pPr>
      <w:jc w:val="center"/>
      <w:widowControl/>
    </w:pPr>
    <w:rPr>
      <w:rFonts w:ascii="Times New Roman" w:hAnsi="Times New Roman"/>
      <w:szCs w:val="15"/>
    </w:rPr>
  </w:style>
  <w:style w:type="character" w:styleId="1102" w:customStyle="1">
    <w:name w:val="16"/>
    <w:link w:val="850"/>
    <w:uiPriority w:val="0"/>
    <w:qFormat/>
    <w:rPr>
      <w:rFonts w:ascii="Times New Roman" w:hAnsi="Times New Roman" w:eastAsia="宋体" w:cs="Times New Roman"/>
    </w:rPr>
  </w:style>
  <w:style w:type="character" w:styleId="1103" w:customStyle="1">
    <w:name w:val="纯文本 Char"/>
    <w:link w:val="850"/>
    <w:uiPriority w:val="0"/>
    <w:qFormat/>
    <w:rPr>
      <w:rFonts w:ascii="宋体" w:hAnsi="Courier New" w:cs="Courier New"/>
      <w:sz w:val="21"/>
      <w:szCs w:val="21"/>
    </w:rPr>
  </w:style>
  <w:style w:type="character" w:styleId="1104" w:customStyle="1">
    <w:name w:val="apple-converted-space"/>
    <w:link w:val="850"/>
    <w:uiPriority w:val="0"/>
    <w:qFormat/>
  </w:style>
  <w:style w:type="character" w:styleId="1105" w:customStyle="1">
    <w:name w:val="15"/>
    <w:link w:val="850"/>
    <w:uiPriority w:val="0"/>
    <w:qFormat/>
    <w:rPr>
      <w:rFonts w:ascii="Times New Roman" w:hAnsi="Times New Roman" w:eastAsia="宋体" w:cs="Times New Roman"/>
      <w:b/>
      <w:bCs/>
    </w:rPr>
  </w:style>
  <w:style w:type="paragraph" w:styleId="1106" w:customStyle="1">
    <w:name w:val="修订2"/>
    <w:uiPriority w:val="99"/>
    <w:semiHidden/>
    <w:qFormat/>
    <w:rPr>
      <w:rFonts w:hint="default" w:ascii="Calibri" w:hAnsi="Calibri" w:eastAsia="宋体" w:cs="Times New Roman"/>
      <w:sz w:val="21"/>
      <w:szCs w:val="21"/>
      <w:lang w:val="en-US" w:eastAsia="zh-CN" w:bidi="ar-SA"/>
    </w:rPr>
  </w:style>
  <w:style w:type="paragraph" w:styleId="1107" w:customStyle="1">
    <w:name w:val="TOC 标题1"/>
    <w:basedOn w:val="1029"/>
    <w:next w:val="850"/>
    <w:uiPriority w:val="39"/>
    <w:qFormat/>
    <w:pPr>
      <w:jc w:val="left"/>
      <w:spacing w:before="0" w:after="0" w:line="276" w:lineRule="auto"/>
      <w:widowControl/>
      <w:outlineLvl w:val="9"/>
    </w:pPr>
    <w:rPr>
      <w:rFonts w:ascii="Cambria" w:hAnsi="Cambria"/>
      <w:color w:val="365f91"/>
      <w:sz w:val="28"/>
      <w:szCs w:val="28"/>
    </w:rPr>
  </w:style>
  <w:style w:type="paragraph" w:styleId="1108" w:customStyle="1">
    <w:name w:val="hk正文"/>
    <w:basedOn w:val="850"/>
    <w:uiPriority w:val="0"/>
    <w:qFormat/>
    <w:pPr>
      <w:ind w:firstLine="560"/>
      <w:spacing w:line="440" w:lineRule="exact"/>
    </w:pPr>
    <w:rPr>
      <w:rFonts w:ascii="Arial" w:hAnsi="Arial" w:cs="宋体"/>
      <w:szCs w:val="28"/>
    </w:rPr>
  </w:style>
  <w:style w:type="paragraph" w:styleId="1109" w:customStyle="1">
    <w:name w:val="TOC 标题11"/>
    <w:basedOn w:val="1029"/>
    <w:next w:val="850"/>
    <w:uiPriority w:val="0"/>
    <w:qFormat/>
    <w:pPr>
      <w:jc w:val="left"/>
      <w:spacing w:before="480" w:after="0" w:line="276" w:lineRule="auto"/>
      <w:widowControl/>
      <w:outlineLvl w:val="9"/>
    </w:pPr>
    <w:rPr>
      <w:rFonts w:ascii="Cambria" w:hAnsi="Cambria"/>
      <w:color w:val="365f91"/>
      <w:sz w:val="28"/>
      <w:szCs w:val="28"/>
    </w:rPr>
  </w:style>
  <w:style w:type="character" w:styleId="1110" w:customStyle="1">
    <w:name w:val="title_emph1"/>
    <w:link w:val="850"/>
    <w:uiPriority w:val="0"/>
    <w:qFormat/>
    <w:rPr>
      <w:rFonts w:ascii="Arial" w:cs="Arial"/>
      <w:b/>
      <w:bCs/>
      <w:sz w:val="18"/>
      <w:szCs w:val="18"/>
    </w:rPr>
  </w:style>
  <w:style w:type="character" w:styleId="1111" w:customStyle="1">
    <w:name w:val="脚注文本 Char1"/>
    <w:link w:val="850"/>
    <w:uiPriority w:val="0"/>
    <w:semiHidden/>
    <w:qFormat/>
    <w:rPr>
      <w:rFonts w:ascii="Calibri" w:hAnsi="Calibri" w:eastAsia="宋体" w:cs="Times New Roman"/>
      <w:sz w:val="18"/>
      <w:szCs w:val="18"/>
    </w:rPr>
  </w:style>
  <w:style w:type="paragraph" w:styleId="1112" w:customStyle="1">
    <w:name w:val="正文文本1"/>
    <w:basedOn w:val="850"/>
    <w:uiPriority w:val="0"/>
    <w:qFormat/>
    <w:pPr>
      <w:ind w:hanging="1020"/>
      <w:jc w:val="left"/>
      <w:spacing w:after="120" w:line="0" w:lineRule="atLeast"/>
      <w:shd w:val="clear" w:color="auto" w:fill="ffffff"/>
      <w:widowControl/>
    </w:pPr>
    <w:rPr>
      <w:rFonts w:ascii="宋体" w:hAnsi="宋体"/>
      <w:sz w:val="22"/>
      <w:szCs w:val="22"/>
    </w:rPr>
  </w:style>
  <w:style w:type="character" w:styleId="1113" w:customStyle="1">
    <w:name w:val="正文文本 + 9.5 pt2"/>
    <w:link w:val="850"/>
    <w:uiPriority w:val="0"/>
    <w:qFormat/>
    <w:rPr>
      <w:rFonts w:ascii="宋体" w:hAnsi="宋体" w:eastAsia="宋体" w:cs="宋体"/>
      <w:spacing w:val="0"/>
      <w:sz w:val="19"/>
      <w:szCs w:val="19"/>
    </w:rPr>
  </w:style>
  <w:style w:type="paragraph" w:styleId="1114" w:customStyle="1">
    <w:name w:val="标题 #5 (2)7"/>
    <w:basedOn w:val="850"/>
    <w:uiPriority w:val="0"/>
    <w:qFormat/>
    <w:pPr>
      <w:jc w:val="both"/>
      <w:spacing w:before="120" w:after="420" w:line="0" w:lineRule="atLeast"/>
      <w:shd w:val="clear" w:color="auto" w:fill="ffffff"/>
      <w:widowControl/>
      <w:outlineLvl w:val="4"/>
    </w:pPr>
    <w:rPr>
      <w:rFonts w:ascii="宋体" w:hAnsi="宋体"/>
      <w:sz w:val="29"/>
      <w:szCs w:val="29"/>
    </w:rPr>
  </w:style>
  <w:style w:type="character" w:styleId="1115" w:customStyle="1">
    <w:name w:val="标题 #5 (2)3"/>
    <w:link w:val="850"/>
    <w:uiPriority w:val="0"/>
    <w:qFormat/>
  </w:style>
  <w:style w:type="paragraph" w:styleId="1116" w:customStyle="1">
    <w:name w:val="标题 #8 (3)"/>
    <w:basedOn w:val="850"/>
    <w:uiPriority w:val="0"/>
    <w:qFormat/>
    <w:pPr>
      <w:jc w:val="both"/>
      <w:spacing w:before="420" w:line="480" w:lineRule="exact"/>
      <w:shd w:val="clear" w:color="auto" w:fill="ffffff"/>
      <w:widowControl/>
      <w:outlineLvl w:val="7"/>
    </w:pPr>
    <w:rPr>
      <w:rFonts w:ascii="宋体" w:hAnsi="宋体"/>
      <w:sz w:val="20"/>
      <w:szCs w:val="20"/>
    </w:rPr>
  </w:style>
  <w:style w:type="character" w:styleId="1117" w:customStyle="1">
    <w:name w:val="正文文本 + 10 pt"/>
    <w:link w:val="850"/>
    <w:uiPriority w:val="0"/>
    <w:qFormat/>
    <w:rPr>
      <w:rFonts w:ascii="宋体" w:hAnsi="宋体" w:eastAsia="宋体" w:cs="宋体"/>
      <w:sz w:val="20"/>
      <w:szCs w:val="20"/>
      <w:shd w:val="clear" w:color="auto" w:fill="ffffff"/>
    </w:rPr>
  </w:style>
  <w:style w:type="character" w:styleId="1118" w:customStyle="1">
    <w:name w:val="正文文本 + 14.5 pt"/>
    <w:link w:val="850"/>
    <w:uiPriority w:val="0"/>
    <w:qFormat/>
    <w:rPr>
      <w:rFonts w:ascii="宋体" w:hAnsi="宋体" w:eastAsia="宋体" w:cs="宋体"/>
      <w:sz w:val="29"/>
      <w:szCs w:val="29"/>
      <w:shd w:val="clear" w:color="auto" w:fill="ffffff"/>
    </w:rPr>
  </w:style>
  <w:style w:type="paragraph" w:styleId="1119" w:customStyle="1">
    <w:name w:val="标题 #8 (2)2"/>
    <w:basedOn w:val="850"/>
    <w:uiPriority w:val="0"/>
    <w:qFormat/>
    <w:pPr>
      <w:jc w:val="both"/>
      <w:spacing w:line="398" w:lineRule="exact"/>
      <w:shd w:val="clear" w:color="auto" w:fill="ffffff"/>
      <w:widowControl/>
      <w:outlineLvl w:val="7"/>
    </w:pPr>
    <w:rPr>
      <w:rFonts w:ascii="宋体" w:hAnsi="宋体"/>
      <w:sz w:val="22"/>
      <w:szCs w:val="22"/>
    </w:rPr>
  </w:style>
  <w:style w:type="character" w:styleId="1120" w:customStyle="1">
    <w:name w:val="标题 #8 (2) + 10 pt"/>
    <w:link w:val="850"/>
    <w:uiPriority w:val="0"/>
    <w:qFormat/>
    <w:rPr>
      <w:rFonts w:ascii="宋体" w:hAnsi="宋体" w:eastAsia="宋体" w:cs="宋体"/>
      <w:sz w:val="20"/>
      <w:szCs w:val="20"/>
      <w:shd w:val="clear" w:color="auto" w:fill="ffffff"/>
    </w:rPr>
  </w:style>
  <w:style w:type="character" w:styleId="1121" w:customStyle="1">
    <w:name w:val="标题 #8 (2) + 9.5 pt1"/>
    <w:link w:val="850"/>
    <w:uiPriority w:val="0"/>
    <w:qFormat/>
    <w:rPr>
      <w:rFonts w:ascii="宋体" w:hAnsi="宋体" w:eastAsia="宋体" w:cs="宋体"/>
      <w:spacing w:val="0"/>
      <w:sz w:val="19"/>
      <w:szCs w:val="19"/>
      <w:shd w:val="clear" w:color="auto" w:fill="ffffff"/>
    </w:rPr>
  </w:style>
  <w:style w:type="character" w:styleId="1122" w:customStyle="1">
    <w:name w:val="标题 #5 (2)4"/>
    <w:link w:val="850"/>
    <w:uiPriority w:val="0"/>
    <w:qFormat/>
    <w:rPr>
      <w:rFonts w:ascii="宋体" w:hAnsi="宋体" w:eastAsia="宋体" w:cs="宋体"/>
      <w:sz w:val="29"/>
      <w:szCs w:val="29"/>
      <w:shd w:val="clear" w:color="auto" w:fill="ffffff"/>
    </w:rPr>
  </w:style>
  <w:style w:type="character" w:styleId="1123" w:customStyle="1">
    <w:name w:val="标题 #5 (2)5"/>
    <w:link w:val="850"/>
    <w:uiPriority w:val="0"/>
    <w:qFormat/>
    <w:rPr>
      <w:rFonts w:ascii="宋体" w:hAnsi="宋体" w:eastAsia="宋体" w:cs="宋体"/>
      <w:sz w:val="29"/>
      <w:szCs w:val="29"/>
      <w:shd w:val="clear" w:color="auto" w:fill="ffffff"/>
    </w:rPr>
  </w:style>
  <w:style w:type="character" w:styleId="1124" w:customStyle="1">
    <w:name w:val="正文文本 + 14.5 pt1"/>
    <w:link w:val="850"/>
    <w:uiPriority w:val="0"/>
    <w:qFormat/>
    <w:rPr>
      <w:rFonts w:ascii="宋体" w:hAnsi="宋体" w:eastAsia="宋体" w:cs="宋体"/>
      <w:sz w:val="29"/>
      <w:szCs w:val="29"/>
      <w:shd w:val="clear" w:color="auto" w:fill="ffffff"/>
    </w:rPr>
  </w:style>
  <w:style w:type="character" w:styleId="1125" w:customStyle="1">
    <w:name w:val="标题 #5 (2)6"/>
    <w:link w:val="850"/>
    <w:uiPriority w:val="0"/>
    <w:qFormat/>
    <w:rPr>
      <w:rFonts w:ascii="宋体" w:hAnsi="宋体" w:eastAsia="宋体" w:cs="宋体"/>
      <w:sz w:val="29"/>
      <w:szCs w:val="29"/>
      <w:shd w:val="clear" w:color="auto" w:fill="ffffff"/>
    </w:rPr>
  </w:style>
  <w:style w:type="paragraph" w:styleId="1126" w:customStyle="1">
    <w:name w:val="标题 #8"/>
    <w:basedOn w:val="850"/>
    <w:uiPriority w:val="0"/>
    <w:qFormat/>
    <w:pPr>
      <w:jc w:val="left"/>
      <w:spacing w:before="300" w:after="60" w:line="557" w:lineRule="exact"/>
      <w:shd w:val="clear" w:color="auto" w:fill="ffffff"/>
      <w:widowControl/>
      <w:outlineLvl w:val="7"/>
    </w:pPr>
    <w:rPr>
      <w:rFonts w:ascii="宋体" w:hAnsi="宋体"/>
      <w:sz w:val="22"/>
      <w:szCs w:val="22"/>
    </w:rPr>
  </w:style>
  <w:style w:type="character" w:styleId="1127" w:customStyle="1">
    <w:name w:val="标题 #8 + 9.5 pt"/>
    <w:link w:val="850"/>
    <w:uiPriority w:val="0"/>
    <w:qFormat/>
    <w:rPr>
      <w:rFonts w:ascii="宋体" w:hAnsi="宋体" w:eastAsia="宋体" w:cs="宋体"/>
      <w:spacing w:val="0"/>
      <w:sz w:val="19"/>
      <w:szCs w:val="19"/>
      <w:shd w:val="clear" w:color="auto" w:fill="ffffff"/>
    </w:rPr>
  </w:style>
  <w:style w:type="paragraph" w:styleId="1128" w:customStyle="1">
    <w:name w:val="正文 New New New New New"/>
    <w:uiPriority w:val="0"/>
    <w:qFormat/>
    <w:pPr>
      <w:spacing w:after="200" w:line="276" w:lineRule="auto"/>
    </w:pPr>
    <w:rPr>
      <w:rFonts w:hint="default" w:ascii="Times New Roman" w:hAnsi="Times New Roman" w:eastAsia="宋体" w:cs="Times New Roman"/>
      <w:sz w:val="22"/>
      <w:szCs w:val="22"/>
      <w:lang w:val="en-US" w:eastAsia="en-US" w:bidi="ar-SA"/>
    </w:rPr>
  </w:style>
  <w:style w:type="character" w:styleId="1129" w:customStyle="1">
    <w:name w:val="not([class*=suffix])"/>
    <w:link w:val="850"/>
    <w:uiPriority w:val="0"/>
    <w:qFormat/>
    <w:rPr>
      <w:sz w:val="15"/>
      <w:szCs w:val="15"/>
    </w:rPr>
  </w:style>
  <w:style w:type="character" w:styleId="1130" w:customStyle="1">
    <w:name w:val="not([class*=suffix])1"/>
    <w:link w:val="850"/>
    <w:uiPriority w:val="0"/>
    <w:qFormat/>
  </w:style>
  <w:style w:type="character" w:styleId="1131" w:customStyle="1">
    <w:name w:val="fieldsets"/>
    <w:link w:val="850"/>
    <w:uiPriority w:val="0"/>
    <w:qFormat/>
  </w:style>
  <w:style w:type="character" w:styleId="1132" w:customStyle="1">
    <w:name w:val="edui-unclickable"/>
    <w:link w:val="850"/>
    <w:uiPriority w:val="0"/>
    <w:qFormat/>
    <w:rPr>
      <w:color w:val="808080"/>
    </w:rPr>
  </w:style>
  <w:style w:type="character" w:styleId="1133" w:customStyle="1">
    <w:name w:val="fieldsetf"/>
    <w:link w:val="850"/>
    <w:uiPriority w:val="0"/>
    <w:qFormat/>
  </w:style>
  <w:style w:type="character" w:styleId="1134" w:customStyle="1">
    <w:name w:val="l-selected"/>
    <w:link w:val="850"/>
    <w:uiPriority w:val="0"/>
    <w:qFormat/>
    <w:rPr>
      <w:color w:val="355686"/>
      <w:shd w:val="clear" w:color="auto" w:fill="ffffff"/>
    </w:rPr>
  </w:style>
  <w:style w:type="character" w:styleId="1135" w:customStyle="1">
    <w:name w:val="searchf"/>
    <w:link w:val="850"/>
    <w:uiPriority w:val="0"/>
    <w:qFormat/>
  </w:style>
  <w:style w:type="character" w:styleId="1136" w:customStyle="1">
    <w:name w:val="searchs"/>
    <w:link w:val="850"/>
    <w:uiPriority w:val="0"/>
    <w:qFormat/>
  </w:style>
  <w:style w:type="character" w:styleId="1137" w:customStyle="1">
    <w:name w:val="dbrwr_aclil"/>
    <w:link w:val="850"/>
    <w:uiPriority w:val="0"/>
    <w:qFormat/>
  </w:style>
  <w:style w:type="character" w:styleId="1138" w:customStyle="1">
    <w:name w:val="dbrwr_aclir"/>
    <w:link w:val="850"/>
    <w:uiPriority w:val="0"/>
    <w:qFormat/>
    <w:rPr>
      <w:color w:val="999999"/>
    </w:rPr>
  </w:style>
  <w:style w:type="character" w:styleId="1139" w:customStyle="1">
    <w:name w:val="ruweitli_l"/>
    <w:link w:val="850"/>
    <w:uiPriority w:val="0"/>
    <w:qFormat/>
  </w:style>
  <w:style w:type="character" w:styleId="1140" w:customStyle="1">
    <w:name w:val="l-open"/>
    <w:link w:val="850"/>
    <w:uiPriority w:val="0"/>
    <w:qFormat/>
  </w:style>
  <w:style w:type="character" w:styleId="1141" w:customStyle="1">
    <w:name w:val="ruweitli_r"/>
    <w:link w:val="850"/>
    <w:uiPriority w:val="0"/>
    <w:qFormat/>
  </w:style>
  <w:style w:type="character" w:styleId="1142" w:customStyle="1">
    <w:name w:val="l-over"/>
    <w:link w:val="850"/>
    <w:uiPriority w:val="0"/>
    <w:qFormat/>
  </w:style>
  <w:style w:type="character" w:styleId="1143" w:customStyle="1">
    <w:name w:val="edui-clickable2"/>
    <w:link w:val="850"/>
    <w:uiPriority w:val="0"/>
    <w:qFormat/>
    <w:rPr>
      <w:color w:val="0000ff"/>
      <w:u w:val="single"/>
    </w:rPr>
  </w:style>
  <w:style w:type="paragraph" w:styleId="1144" w:customStyle="1">
    <w:name w:val="z-窗体顶端"/>
    <w:basedOn w:val="850"/>
    <w:next w:val="850"/>
    <w:uiPriority w:val="0"/>
    <w:qFormat/>
    <w:pPr>
      <w:jc w:val="center"/>
      <w:pBdr>
        <w:bottom w:val="single" w:color="000000" w:sz="6" w:space="1"/>
      </w:pBdr>
    </w:pPr>
    <w:rPr>
      <w:rFonts w:ascii="Arial" w:eastAsia="宋体"/>
      <w:vanish/>
      <w:sz w:val="16"/>
    </w:rPr>
  </w:style>
  <w:style w:type="paragraph" w:styleId="1145" w:customStyle="1">
    <w:name w:val="z-窗体底端"/>
    <w:basedOn w:val="850"/>
    <w:next w:val="850"/>
    <w:uiPriority w:val="0"/>
    <w:qFormat/>
    <w:pPr>
      <w:jc w:val="center"/>
      <w:pBdr>
        <w:top w:val="single" w:color="000000" w:sz="6" w:space="1"/>
      </w:pBdr>
    </w:pPr>
    <w:rPr>
      <w:rFonts w:ascii="Arial" w:eastAsia="宋体"/>
      <w:vanish/>
      <w:sz w:val="16"/>
    </w:rPr>
  </w:style>
  <w:style w:type="character" w:styleId="1146" w:customStyle="1">
    <w:name w:val="edui-clickable"/>
    <w:link w:val="850"/>
    <w:uiPriority w:val="0"/>
    <w:qFormat/>
    <w:rPr>
      <w:color w:val="0000ff"/>
      <w:u w:val="single"/>
    </w:rPr>
  </w:style>
  <w:style w:type="paragraph" w:styleId="1147" w:customStyle="1">
    <w:name w:val="批注文字1"/>
    <w:basedOn w:val="850"/>
    <w:uiPriority w:val="99"/>
    <w:unhideWhenUsed/>
    <w:qFormat/>
    <w:pPr>
      <w:jc w:val="left"/>
    </w:pPr>
  </w:style>
  <w:style w:type="paragraph" w:styleId="1148" w:customStyle="1">
    <w:name w:val="普通正文"/>
    <w:basedOn w:val="850"/>
    <w:uiPriority w:val="99"/>
    <w:qFormat/>
    <w:pPr>
      <w:ind w:firstLine="480"/>
      <w:jc w:val="left"/>
      <w:spacing w:before="120" w:after="120" w:line="360" w:lineRule="auto"/>
    </w:pPr>
    <w:rPr>
      <w:rFonts w:ascii="Arial" w:hAnsi="Arial"/>
      <w:sz w:val="24"/>
      <w:szCs w:val="24"/>
    </w:rPr>
  </w:style>
  <w:style w:type="paragraph" w:styleId="1149">
    <w:name w:val="No Spacing"/>
    <w:uiPriority w:val="0"/>
    <w:qFormat/>
    <w:rPr>
      <w:rFonts w:hint="default" w:ascii="Times New Roman" w:hAnsi="Times New Roman" w:eastAsia="宋体" w:cs="Times New Roman"/>
      <w:sz w:val="22"/>
      <w:szCs w:val="22"/>
      <w:lang w:val="en-US" w:eastAsia="zh-CN" w:bidi="ar-SA"/>
    </w:rPr>
  </w:style>
  <w:style w:type="paragraph" w:styleId="1150" w:customStyle="1">
    <w:name w:val="正文2"/>
    <w:uiPriority w:val="0"/>
    <w:qFormat/>
    <w:pPr>
      <w:jc w:val="both"/>
    </w:pPr>
    <w:rPr>
      <w:rFonts w:hint="default" w:ascii="宋体" w:hAnsi="宋体" w:eastAsia="宋体" w:cs="宋体"/>
      <w:sz w:val="21"/>
      <w:szCs w:val="21"/>
      <w:lang w:val="en-US" w:eastAsia="zh-CN" w:bidi="ar-SA"/>
    </w:rPr>
  </w:style>
  <w:style w:type="paragraph" w:styleId="1151" w:customStyle="1">
    <w:name w:val="格式10"/>
    <w:basedOn w:val="850"/>
    <w:uiPriority w:val="0"/>
    <w:qFormat/>
    <w:pPr>
      <w:ind w:left="480"/>
      <w:spacing w:line="360" w:lineRule="exact"/>
    </w:pPr>
    <w:rPr>
      <w:sz w:val="24"/>
    </w:rPr>
  </w:style>
  <w:style w:type="paragraph" w:styleId="1152">
    <w:name w:val="List Paragraph"/>
    <w:basedOn w:val="850"/>
    <w:uiPriority w:val="34"/>
    <w:qFormat/>
    <w:pPr>
      <w:ind w:firstLine="420"/>
    </w:pPr>
  </w:style>
  <w:style w:type="table" w:styleId="1153" w:customStyle="1">
    <w:name w:val="Table Normal"/>
    <w:uiPriority w:val="0"/>
    <w:unhideWhenUsed/>
    <w:qFormat/>
    <w:tblPr/>
  </w:style>
  <w:style w:type="character" w:styleId="1154" w:customStyle="1">
    <w:name w:val="rvts12"/>
    <w:basedOn w:val="1036"/>
    <w:link w:val="850"/>
    <w:uiPriority w:val="0"/>
    <w:qFormat/>
    <w:rPr>
      <w:rFonts w:ascii="KNLe" w:hAnsi="KNLe" w:eastAsia="宋体" w:cs="Times New Roman"/>
      <w:color w:val="000000"/>
      <w:sz w:val="24"/>
      <w:szCs w:val="24"/>
    </w:rPr>
  </w:style>
  <w:style w:type="character" w:styleId="1155" w:customStyle="1">
    <w:name w:val="NormalCharacter1"/>
    <w:link w:val="1156"/>
    <w:uiPriority w:val="0"/>
    <w:semiHidden/>
    <w:qFormat/>
    <w:rPr>
      <w:rFonts w:ascii="Wingdings 2" w:hAnsi="Wingdings 2"/>
    </w:rPr>
  </w:style>
  <w:style w:type="paragraph" w:styleId="1156" w:customStyle="1">
    <w:name w:val="UserStyle_0"/>
    <w:basedOn w:val="850"/>
    <w:link w:val="1155"/>
    <w:uiPriority w:val="0"/>
    <w:qFormat/>
    <w:rPr>
      <w:rFonts w:ascii="Wingdings 2" w:hAnsi="Wingdings 2"/>
    </w:rPr>
  </w:style>
  <w:style w:type="paragraph" w:styleId="1157" w:customStyle="1">
    <w:name w:val="标题 31"/>
    <w:basedOn w:val="850"/>
    <w:uiPriority w:val="0"/>
    <w:qFormat/>
    <w:pPr>
      <w:keepLines/>
      <w:keepNext/>
      <w:spacing w:before="260" w:after="260" w:line="416" w:lineRule="auto"/>
      <w:outlineLvl w:val="2"/>
    </w:pPr>
    <w:rPr>
      <w:rFonts w:ascii="Times New Roman" w:hAnsi="Times New Roman"/>
      <w:b/>
      <w:bCs/>
      <w:sz w:val="32"/>
      <w:szCs w:val="32"/>
    </w:rPr>
  </w:style>
  <w:style w:type="paragraph" w:styleId="1158" w:customStyle="1">
    <w:name w:val="标题 41"/>
    <w:basedOn w:val="850"/>
    <w:next w:val="850"/>
    <w:uiPriority w:val="0"/>
    <w:qFormat/>
    <w:pPr>
      <w:keepLines/>
      <w:keepNext/>
      <w:spacing w:before="120" w:after="120"/>
      <w:outlineLvl w:val="3"/>
    </w:pPr>
    <w:rPr>
      <w:rFonts w:ascii="Cambria" w:hAnsi="Cambria" w:eastAsia="华文细黑"/>
      <w:b/>
      <w:sz w:val="28"/>
      <w:szCs w:val="20"/>
    </w:rPr>
  </w:style>
  <w:style w:type="paragraph" w:styleId="1159" w:customStyle="1">
    <w:name w:val="批注文字11"/>
    <w:basedOn w:val="850"/>
    <w:uiPriority w:val="99"/>
    <w:qFormat/>
    <w:pPr>
      <w:jc w:val="left"/>
    </w:pPr>
  </w:style>
  <w:style w:type="paragraph" w:styleId="1160" w:customStyle="1">
    <w:name w:val="正文文本11"/>
    <w:basedOn w:val="850"/>
    <w:next w:val="1161"/>
    <w:uiPriority w:val="0"/>
    <w:qFormat/>
    <w:rPr>
      <w:rFonts w:ascii="楷体_GB2312" w:hAnsi="Arial"/>
      <w:sz w:val="28"/>
      <w:szCs w:val="28"/>
    </w:rPr>
  </w:style>
  <w:style w:type="paragraph" w:styleId="1161" w:customStyle="1">
    <w:name w:val="正文文本 211"/>
    <w:next w:val="1160"/>
    <w:uiPriority w:val="0"/>
    <w:qFormat/>
    <w:pPr>
      <w:spacing w:after="50" w:line="400" w:lineRule="exact"/>
    </w:pPr>
    <w:rPr>
      <w:rFonts w:hint="default" w:ascii="宋体" w:hAnsi="Times New Roman" w:eastAsia="宋体" w:cs="Times New Roman"/>
      <w:color w:val="000000"/>
      <w:sz w:val="24"/>
      <w:szCs w:val="24"/>
      <w:lang w:val="en-US" w:eastAsia="zh-CN" w:bidi="ar-SA"/>
    </w:rPr>
  </w:style>
  <w:style w:type="paragraph" w:styleId="1162" w:customStyle="1">
    <w:name w:val="BodyText1"/>
    <w:basedOn w:val="850"/>
    <w:uiPriority w:val="0"/>
    <w:qFormat/>
    <w:pPr>
      <w:spacing w:after="120"/>
    </w:pPr>
    <w:rPr>
      <w:rFonts w:hAnsi="Times New Roman"/>
      <w:sz w:val="20"/>
      <w:szCs w:val="24"/>
    </w:rPr>
  </w:style>
  <w:style w:type="paragraph" w:styleId="1163" w:customStyle="1">
    <w:name w:val="标题 11"/>
    <w:basedOn w:val="850"/>
    <w:next w:val="850"/>
    <w:uiPriority w:val="0"/>
    <w:qFormat/>
    <w:pPr>
      <w:keepLines/>
      <w:keepNext/>
      <w:spacing w:before="340" w:after="330" w:line="576" w:lineRule="auto"/>
      <w:outlineLvl w:val="0"/>
    </w:pPr>
    <w:rPr>
      <w:rFonts w:ascii="Times New Roman" w:hAnsi="Times New Roman"/>
      <w:b/>
      <w:bCs/>
      <w:sz w:val="44"/>
      <w:szCs w:val="44"/>
    </w:rPr>
  </w:style>
  <w:style w:type="paragraph" w:styleId="1164" w:customStyle="1">
    <w:name w:val="页脚1"/>
    <w:basedOn w:val="850"/>
    <w:uiPriority w:val="99"/>
    <w:qFormat/>
    <w:pPr>
      <w:jc w:val="left"/>
      <w:tabs>
        <w:tab w:val="center" w:pos="4153" w:leader="none"/>
        <w:tab w:val="right" w:pos="8306" w:leader="none"/>
      </w:tabs>
    </w:pPr>
    <w:rPr>
      <w:sz w:val="18"/>
      <w:szCs w:val="18"/>
    </w:rPr>
  </w:style>
  <w:style w:type="paragraph" w:styleId="1165" w:customStyle="1">
    <w:name w:val="页眉1"/>
    <w:basedOn w:val="850"/>
    <w:uiPriority w:val="0"/>
    <w:qFormat/>
    <w:pPr>
      <w:jc w:val="center"/>
      <w:tabs>
        <w:tab w:val="center" w:pos="4153" w:leader="none"/>
        <w:tab w:val="right" w:pos="8306" w:leader="none"/>
      </w:tabs>
      <w:pBdr>
        <w:bottom w:val="single" w:color="000000" w:sz="6" w:space="1"/>
      </w:pBdr>
    </w:pPr>
    <w:rPr>
      <w:sz w:val="18"/>
      <w:szCs w:val="18"/>
    </w:rPr>
  </w:style>
  <w:style w:type="character" w:styleId="1166" w:customStyle="1">
    <w:name w:val="font31"/>
    <w:basedOn w:val="1036"/>
    <w:link w:val="850"/>
    <w:uiPriority w:val="0"/>
    <w:qFormat/>
    <w:rPr>
      <w:rFonts w:hint="eastAsia" w:ascii="宋体" w:hAnsi="宋体" w:eastAsia="宋体" w:cs="宋体"/>
      <w:color w:val="000000"/>
      <w:sz w:val="24"/>
      <w:szCs w:val="24"/>
      <w:u w:val="none"/>
    </w:rPr>
  </w:style>
  <w:style w:type="paragraph" w:styleId="1167" w:customStyle="1">
    <w:name w:val="宋正文"/>
    <w:basedOn w:val="1168"/>
    <w:uiPriority w:val="0"/>
    <w:qFormat/>
    <w:pPr>
      <w:ind w:firstLine="200"/>
      <w:spacing w:after="0" w:line="520" w:lineRule="exact"/>
    </w:pPr>
    <w:rPr>
      <w:sz w:val="24"/>
    </w:rPr>
  </w:style>
  <w:style w:type="paragraph" w:styleId="1168" w:customStyle="1">
    <w:name w:val="Body text|1"/>
    <w:basedOn w:val="850"/>
    <w:uiPriority w:val="0"/>
    <w:qFormat/>
    <w:pPr>
      <w:ind w:firstLine="400"/>
      <w:spacing w:after="260" w:line="403" w:lineRule="auto"/>
    </w:pPr>
    <w:rPr>
      <w:rFonts w:ascii="宋体" w:hAnsi="宋体" w:eastAsia="宋体" w:cs="宋体"/>
      <w:sz w:val="20"/>
      <w:szCs w:val="20"/>
      <w:lang w:val="zh-TW" w:eastAsia="zh-TW" w:bidi="zh-TW"/>
    </w:rPr>
  </w:style>
  <w:style w:type="character" w:styleId="1169" w:customStyle="1">
    <w:name w:val="font11"/>
    <w:basedOn w:val="1036"/>
    <w:link w:val="850"/>
    <w:uiPriority w:val="0"/>
    <w:qFormat/>
    <w:rPr>
      <w:rFonts w:hint="eastAsia" w:ascii="宋体" w:hAnsi="宋体" w:eastAsia="宋体" w:cs="宋体"/>
      <w:color w:val="000000"/>
      <w:sz w:val="24"/>
      <w:szCs w:val="24"/>
      <w:u w:val="none"/>
    </w:rPr>
  </w:style>
  <w:style w:type="paragraph" w:styleId="1170" w:customStyle="1">
    <w:name w:val="HTML 预设格式1"/>
    <w:basedOn w:val="85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171" w:customStyle="1">
    <w:name w:val="列表段落1"/>
    <w:basedOn w:val="850"/>
    <w:uiPriority w:val="99"/>
    <w:qFormat/>
    <w:pPr>
      <w:ind w:firstLine="420"/>
    </w:pPr>
  </w:style>
  <w:style w:type="paragraph" w:styleId="1172" w:customStyle="1">
    <w:name w:val="Table Text"/>
    <w:basedOn w:val="850"/>
    <w:uiPriority w:val="0"/>
    <w:semiHidden/>
    <w:qFormat/>
    <w:rPr>
      <w:rFonts w:ascii="宋体" w:hAnsi="宋体" w:eastAsia="宋体" w:cs="宋体"/>
      <w:sz w:val="18"/>
      <w:szCs w:val="18"/>
    </w:rPr>
  </w:style>
  <w:style w:type="character" w:styleId="1173" w:customStyle="1">
    <w:name w:val="rvts16"/>
    <w:link w:val="850"/>
    <w:uiPriority w:val="0"/>
    <w:qFormat/>
    <w:rPr>
      <w:rFonts w:ascii="KNLe" w:hAnsi="KNLe" w:eastAsia="宋体" w:cs="Times New Roman"/>
      <w:b/>
      <w:bCs/>
      <w:color w:val="000000"/>
      <w:sz w:val="32"/>
      <w:szCs w:val="32"/>
    </w:rPr>
  </w:style>
  <w:style w:type="paragraph" w:styleId="1174" w:customStyle="1">
    <w:name w:val="rvps1"/>
    <w:basedOn w:val="850"/>
    <w:uiPriority w:val="0"/>
    <w:qFormat/>
    <w:pPr>
      <w:jc w:val="center"/>
      <w:spacing w:line="240" w:lineRule="auto"/>
      <w:widowControl/>
    </w:pPr>
    <w:rPr>
      <w:rFonts w:ascii="Calibri" w:hAnsi="Calibri" w:eastAsia="宋体" w:cs="Times New Roman"/>
      <w:sz w:val="24"/>
      <w:szCs w:val="24"/>
      <w:lang w:eastAsia="zh-CN"/>
    </w:rPr>
  </w:style>
  <w:style w:type="character" w:styleId="1175" w:customStyle="1">
    <w:name w:val="rvts23"/>
    <w:link w:val="850"/>
    <w:uiPriority w:val="0"/>
    <w:qFormat/>
    <w:rPr>
      <w:rFonts w:ascii="KNLe" w:hAnsi="KNLe" w:eastAsia="宋体" w:cs="Times New Roman"/>
      <w:color w:val="000000"/>
    </w:rPr>
  </w:style>
  <w:style w:type="character" w:styleId="1176" w:customStyle="1">
    <w:name w:val="rvts26"/>
    <w:link w:val="850"/>
    <w:uiPriority w:val="0"/>
    <w:qFormat/>
    <w:rPr>
      <w:rFonts w:ascii="Times New Roman" w:hAnsi="Times New Roman" w:eastAsia="宋体" w:cs="Times New Roman"/>
      <w:color w:val="000000"/>
    </w:rPr>
  </w:style>
  <w:style w:type="character" w:styleId="1177" w:customStyle="1">
    <w:name w:val="rvts15"/>
    <w:link w:val="850"/>
    <w:uiPriority w:val="0"/>
    <w:qFormat/>
    <w:rPr>
      <w:rFonts w:ascii="KNLe" w:hAnsi="KNLe" w:eastAsia="宋体" w:cs="Times New Roman"/>
      <w:color w:val="000000"/>
      <w:sz w:val="24"/>
      <w:szCs w:val="24"/>
    </w:r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陈德涛</cp:lastModifiedBy>
  <cp:revision>2</cp:revision>
  <dcterms:created xsi:type="dcterms:W3CDTF">2024-11-13T07:52:00Z</dcterms:created>
  <dcterms:modified xsi:type="dcterms:W3CDTF">2026-10-27T07:53:01Z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eyJoZGlkIjoiYTUwNzRmZDkyMjkyOWM3MWY3MGJjZjM2MjFlZTEyNTQiLCJ1c2VySWQiOiI1MzgzMTU2MzQifQ==</vt:lpwstr>
  </property>
  <property fmtid="{D5CDD505-2E9C-101B-9397-08002B2CF9AE}" pid="3" name="KSOProductBuildVer">
    <vt:lpwstr>2052-12.1.0.28802</vt:lpwstr>
  </property>
  <property fmtid="{D5CDD505-2E9C-101B-9397-08002B2CF9AE}" pid="4" name="ICV">
    <vt:lpwstr>F68EFDF71CC14F729D2DBEA4FCA4A0C9_12</vt:lpwstr>
  </property>
</Properties>
</file>