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0" w:lineRule="atLeast"/>
        <w:rPr>
          <w:rFonts w:hint="eastAsia" w:ascii="宋体" w:hAnsi="宋体" w:eastAsia="宋体" w:cs="宋体"/>
          <w:b/>
          <w:bCs w:val="0"/>
          <w:sz w:val="96"/>
          <w:szCs w:val="96"/>
          <w:lang w:eastAsia="zh-CN"/>
        </w:rPr>
      </w:pPr>
      <w:r>
        <w:rPr>
          <w:rFonts w:hint="eastAsia" w:ascii="宋体" w:hAnsi="宋体" w:eastAsia="宋体" w:cs="宋体"/>
          <w:b/>
          <w:bCs w:val="0"/>
          <w:sz w:val="96"/>
          <w:szCs w:val="96"/>
          <w:lang w:eastAsia="zh-CN"/>
        </w:rPr>
      </w:r>
      <w:r/>
    </w:p>
    <w:p>
      <w:pPr>
        <w:jc w:val="both"/>
        <w:spacing w:line="0" w:lineRule="atLeast"/>
        <w:rPr>
          <w:rFonts w:hint="eastAsia" w:ascii="宋体" w:hAnsi="宋体" w:eastAsia="宋体" w:cs="宋体"/>
          <w:b/>
          <w:bCs w:val="0"/>
          <w:sz w:val="96"/>
          <w:szCs w:val="96"/>
          <w:lang w:eastAsia="zh-CN"/>
        </w:rPr>
      </w:pPr>
      <w:r>
        <w:rPr>
          <w:rFonts w:hint="eastAsia" w:ascii="宋体" w:hAnsi="宋体" w:eastAsia="宋体" w:cs="宋体"/>
          <w:b/>
          <w:bCs w:val="0"/>
          <w:sz w:val="96"/>
          <w:szCs w:val="96"/>
          <w:lang w:eastAsia="zh-CN"/>
        </w:rPr>
      </w:r>
      <w:r/>
    </w:p>
    <w:p>
      <w:pPr>
        <w:jc w:val="center"/>
        <w:spacing w:line="0" w:lineRule="atLeast"/>
        <w:rPr>
          <w:rFonts w:hint="eastAsia" w:ascii="宋体" w:hAnsi="宋体" w:eastAsia="宋体" w:cs="宋体"/>
          <w:b/>
          <w:bCs w:val="0"/>
          <w:sz w:val="96"/>
          <w:szCs w:val="96"/>
          <w:lang w:eastAsia="zh-CN"/>
        </w:rPr>
      </w:pPr>
      <w:r>
        <w:rPr>
          <w:rFonts w:hint="eastAsia" w:ascii="宋体" w:hAnsi="宋体" w:eastAsia="宋体" w:cs="宋体"/>
          <w:b/>
          <w:bCs w:val="0"/>
          <w:sz w:val="96"/>
          <w:szCs w:val="96"/>
          <w:lang w:eastAsia="zh-CN"/>
        </w:rPr>
        <w:t xml:space="preserve">询价文件</w:t>
      </w:r>
      <w:r/>
    </w:p>
    <w:p>
      <w:pPr>
        <w:jc w:val="center"/>
        <w:spacing w:line="0" w:lineRule="atLeast"/>
        <w:rPr>
          <w:rFonts w:hint="eastAsia" w:ascii="微软雅黑" w:hAnsi="微软雅黑" w:eastAsia="微软雅黑" w:cs="微软雅黑"/>
          <w:b w:val="0"/>
          <w:bCs/>
          <w:sz w:val="44"/>
          <w:szCs w:val="44"/>
          <w:lang w:eastAsia="zh-CN"/>
        </w:rPr>
      </w:pPr>
      <w:r>
        <w:rPr>
          <w:rFonts w:hint="eastAsia" w:ascii="微软雅黑" w:hAnsi="微软雅黑" w:eastAsia="微软雅黑" w:cs="微软雅黑"/>
          <w:b w:val="0"/>
          <w:bCs/>
          <w:sz w:val="44"/>
          <w:szCs w:val="44"/>
          <w:lang w:eastAsia="zh-CN"/>
        </w:rPr>
      </w:r>
      <w:r/>
    </w:p>
    <w:p>
      <w:pPr>
        <w:pStyle w:val="883"/>
        <w:ind w:left="0" w:firstLine="1280"/>
        <w:jc w:val="left"/>
        <w:keepLines w:val="0"/>
        <w:keepNext w:val="0"/>
        <w:pageBreakBefore w:val="0"/>
        <w:spacing w:line="800" w:lineRule="exact"/>
        <w:widowControl w:val="off"/>
        <w:rPr>
          <w:rFonts w:hint="eastAsia" w:ascii="宋体" w:hAnsi="宋体" w:eastAsia="宋体"/>
          <w:b w:val="0"/>
          <w:bCs w:val="0"/>
          <w:color w:val="auto"/>
          <w:sz w:val="32"/>
          <w:szCs w:val="32"/>
          <w:highlight w:val="none"/>
          <w:lang w:val="en-US" w:eastAsia="zh-CN"/>
        </w:rPr>
      </w:pPr>
      <w:r>
        <w:rPr>
          <w:rFonts w:ascii="宋体" w:hAnsi="宋体" w:eastAsia="宋体"/>
          <w:b w:val="0"/>
          <w:bCs w:val="0"/>
          <w:sz w:val="32"/>
          <w:szCs w:val="32"/>
          <w:highlight w:val="none"/>
        </w:rPr>
        <w:t xml:space="preserve">项目编号：</w:t>
      </w:r>
      <w:r>
        <w:rPr>
          <w:rFonts w:hint="eastAsia" w:ascii="宋体" w:hAnsi="宋体" w:eastAsia="宋体"/>
          <w:b w:val="0"/>
          <w:bCs w:val="0"/>
          <w:color w:val="auto"/>
          <w:sz w:val="32"/>
          <w:szCs w:val="32"/>
          <w:highlight w:val="none"/>
          <w:lang w:eastAsia="zh-CN"/>
        </w:rPr>
        <w:t xml:space="preserve">JSZC-320381-XYZX-X2026-0006</w:t>
      </w:r>
      <w:r/>
    </w:p>
    <w:p>
      <w:pPr>
        <w:pStyle w:val="883"/>
        <w:ind w:left="2877" w:hanging="1600"/>
        <w:jc w:val="left"/>
        <w:keepLines w:val="0"/>
        <w:keepNext w:val="0"/>
        <w:pageBreakBefore w:val="0"/>
        <w:spacing w:line="800" w:lineRule="exact"/>
        <w:widowControl w:val="off"/>
        <w:rPr>
          <w:rFonts w:hint="eastAsia" w:ascii="宋体" w:hAnsi="宋体" w:eastAsia="宋体"/>
          <w:b w:val="0"/>
          <w:bCs w:val="0"/>
          <w:sz w:val="30"/>
          <w:szCs w:val="30"/>
          <w:lang w:eastAsia="zh-CN"/>
        </w:rPr>
      </w:pPr>
      <w:r>
        <w:rPr>
          <w:rFonts w:ascii="宋体" w:hAnsi="宋体" w:eastAsia="宋体"/>
          <w:b w:val="0"/>
          <w:bCs w:val="0"/>
          <w:sz w:val="32"/>
          <w:szCs w:val="32"/>
        </w:rPr>
        <w:t xml:space="preserve">项目名称：</w:t>
      </w:r>
      <w:r>
        <w:rPr>
          <w:rFonts w:hint="eastAsia" w:ascii="宋体" w:hAnsi="宋体" w:eastAsia="宋体"/>
          <w:b w:val="0"/>
          <w:bCs w:val="0"/>
          <w:sz w:val="32"/>
          <w:szCs w:val="32"/>
          <w:lang w:eastAsia="zh-CN"/>
        </w:rPr>
        <w:t xml:space="preserve">高新区中学设施设备（报告厅视频会议系统设备）采购</w:t>
      </w:r>
      <w:r/>
    </w:p>
    <w:p>
      <w:pPr>
        <w:ind w:firstLine="1280"/>
        <w:jc w:val="both"/>
        <w:keepLines w:val="0"/>
        <w:keepNext w:val="0"/>
        <w:pageBreakBefore w:val="0"/>
        <w:spacing w:line="800" w:lineRule="exact"/>
        <w:widowControl w:val="off"/>
        <w:rPr>
          <w:rFonts w:hint="eastAsia" w:ascii="宋体" w:hAnsi="宋体"/>
          <w:b w:val="0"/>
          <w:bCs w:val="0"/>
          <w:sz w:val="32"/>
          <w:szCs w:val="32"/>
          <w:lang w:val="en-US" w:eastAsia="zh-CN"/>
        </w:rPr>
      </w:pPr>
      <w:r>
        <w:rPr>
          <w:rFonts w:ascii="宋体" w:hAnsi="宋体" w:eastAsia="宋体"/>
          <w:b w:val="0"/>
          <w:bCs w:val="0"/>
          <w:sz w:val="32"/>
          <w:szCs w:val="32"/>
        </w:rPr>
        <w:t xml:space="preserve">采购单位：</w:t>
      </w:r>
      <w:r>
        <w:rPr>
          <w:rFonts w:hint="eastAsia" w:ascii="宋体" w:hAnsi="宋体"/>
          <w:b w:val="0"/>
          <w:bCs w:val="0"/>
          <w:sz w:val="32"/>
          <w:szCs w:val="32"/>
          <w:lang w:val="en-US" w:eastAsia="zh-CN"/>
        </w:rPr>
        <w:t xml:space="preserve">新沂市教育局</w:t>
      </w:r>
      <w:r/>
    </w:p>
    <w:p>
      <w:pPr>
        <w:ind w:firstLine="1280"/>
        <w:jc w:val="both"/>
        <w:keepLines w:val="0"/>
        <w:keepNext w:val="0"/>
        <w:pageBreakBefore w:val="0"/>
        <w:spacing w:line="800" w:lineRule="exact"/>
        <w:widowControl w:val="off"/>
        <w:rPr>
          <w:rFonts w:hint="eastAsia" w:ascii="宋体" w:hAnsi="宋体"/>
          <w:b w:val="0"/>
          <w:bCs w:val="0"/>
          <w:sz w:val="32"/>
          <w:szCs w:val="32"/>
          <w:lang w:val="en-US" w:eastAsia="zh-CN"/>
        </w:rPr>
      </w:pPr>
      <w:r>
        <w:rPr>
          <w:rFonts w:hint="eastAsia" w:ascii="宋体" w:hAnsi="宋体"/>
          <w:b w:val="0"/>
          <w:bCs w:val="0"/>
          <w:sz w:val="32"/>
          <w:szCs w:val="32"/>
          <w:lang w:val="en-US" w:eastAsia="zh-CN"/>
        </w:rPr>
        <w:t xml:space="preserve">代理机构：新沂市公共资源交易中心</w:t>
      </w:r>
      <w:r/>
    </w:p>
    <w:p>
      <w:pPr>
        <w:ind w:firstLine="3200"/>
        <w:jc w:val="both"/>
        <w:keepLines w:val="0"/>
        <w:keepNext w:val="0"/>
        <w:pageBreakBefore w:val="0"/>
        <w:spacing w:line="800" w:lineRule="exact"/>
        <w:widowControl w:val="off"/>
        <w:rPr>
          <w:rFonts w:hint="eastAsia" w:ascii="宋体" w:hAnsi="宋体"/>
          <w:b w:val="0"/>
          <w:bCs w:val="0"/>
          <w:sz w:val="32"/>
          <w:szCs w:val="32"/>
          <w:lang w:val="en-US" w:eastAsia="zh-CN"/>
        </w:rPr>
      </w:pPr>
      <w:r>
        <w:rPr>
          <w:rFonts w:hint="eastAsia" w:ascii="宋体" w:hAnsi="宋体"/>
          <w:sz w:val="32"/>
          <w:szCs w:val="32"/>
          <w:lang w:val="en-US" w:eastAsia="zh-CN"/>
        </w:rPr>
        <w:t xml:space="preserve">2026</w:t>
      </w:r>
      <w:r>
        <w:rPr>
          <w:rFonts w:ascii="宋体" w:hAnsi="宋体" w:eastAsia="宋体"/>
          <w:sz w:val="32"/>
          <w:szCs w:val="32"/>
        </w:rPr>
        <w:t xml:space="preserve"> 年</w:t>
      </w:r>
      <w:r>
        <w:rPr>
          <w:rFonts w:hint="eastAsia" w:ascii="宋体" w:hAnsi="宋体"/>
          <w:sz w:val="32"/>
          <w:szCs w:val="32"/>
          <w:lang w:val="en-US" w:eastAsia="zh-CN"/>
        </w:rPr>
        <w:t xml:space="preserve"> 10</w:t>
      </w:r>
      <w:r>
        <w:rPr>
          <w:rFonts w:ascii="宋体" w:hAnsi="宋体" w:eastAsia="宋体"/>
          <w:sz w:val="32"/>
          <w:szCs w:val="32"/>
        </w:rPr>
        <w:t xml:space="preserve"> 月</w:t>
      </w:r>
      <w:r/>
    </w:p>
    <w:p>
      <w:pPr>
        <w:jc w:val="center"/>
        <w:spacing w:line="0" w:lineRule="atLeast"/>
        <w:rPr>
          <w:rFonts w:hint="eastAsia" w:ascii="微软雅黑" w:hAnsi="微软雅黑" w:eastAsia="微软雅黑" w:cs="微软雅黑"/>
          <w:b w:val="0"/>
          <w:bCs/>
          <w:sz w:val="44"/>
          <w:szCs w:val="44"/>
        </w:rPr>
      </w:pPr>
      <w:r>
        <w:rPr>
          <w:rFonts w:hint="eastAsia" w:ascii="微软雅黑" w:hAnsi="微软雅黑" w:eastAsia="微软雅黑" w:cs="微软雅黑"/>
          <w:b w:val="0"/>
          <w:bCs/>
          <w:sz w:val="44"/>
          <w:szCs w:val="44"/>
        </w:rPr>
      </w:r>
      <w:r/>
    </w:p>
    <w:p>
      <w:pPr>
        <w:jc w:val="center"/>
        <w:spacing w:line="0" w:lineRule="atLeast"/>
        <w:rPr>
          <w:rFonts w:hint="eastAsia" w:ascii="仿宋_GB2312" w:eastAsia="仿宋_GB2312"/>
          <w:b/>
          <w:sz w:val="44"/>
        </w:rPr>
      </w:pPr>
      <w:r>
        <w:rPr>
          <w:rFonts w:hint="eastAsia" w:ascii="仿宋_GB2312" w:eastAsia="仿宋_GB2312"/>
          <w:b/>
          <w:sz w:val="44"/>
        </w:rPr>
      </w:r>
      <w:r/>
    </w:p>
    <w:p>
      <w:pPr>
        <w:jc w:val="both"/>
        <w:spacing w:line="0" w:lineRule="atLeast"/>
        <w:rPr>
          <w:rFonts w:hint="eastAsia" w:ascii="仿宋_GB2312" w:eastAsia="仿宋_GB2312"/>
          <w:b/>
          <w:sz w:val="44"/>
        </w:rPr>
      </w:pPr>
      <w:r>
        <w:rPr>
          <w:rFonts w:hint="eastAsia" w:ascii="仿宋_GB2312" w:eastAsia="仿宋_GB2312"/>
          <w:b/>
          <w:sz w:val="44"/>
        </w:rPr>
      </w:r>
      <w:r/>
    </w:p>
    <w:p>
      <w:pPr>
        <w:jc w:val="both"/>
        <w:spacing w:line="0" w:lineRule="atLeast"/>
        <w:rPr>
          <w:rFonts w:hint="eastAsia" w:ascii="仿宋_GB2312" w:eastAsia="仿宋_GB2312"/>
          <w:b/>
          <w:sz w:val="44"/>
        </w:rPr>
      </w:pPr>
      <w:r>
        <w:rPr>
          <w:rFonts w:hint="eastAsia" w:ascii="仿宋_GB2312" w:eastAsia="仿宋_GB2312"/>
          <w:b/>
          <w:sz w:val="44"/>
        </w:rPr>
      </w:r>
      <w:r/>
    </w:p>
    <w:p>
      <w:pPr>
        <w:jc w:val="both"/>
        <w:spacing w:line="0" w:lineRule="atLeast"/>
        <w:rPr>
          <w:rFonts w:hint="eastAsia" w:ascii="仿宋_GB2312" w:eastAsia="仿宋_GB2312"/>
          <w:b/>
          <w:sz w:val="44"/>
        </w:rPr>
      </w:pPr>
      <w:r>
        <w:rPr>
          <w:rFonts w:hint="eastAsia" w:ascii="仿宋_GB2312" w:eastAsia="仿宋_GB2312"/>
          <w:b/>
          <w:sz w:val="44"/>
        </w:rPr>
      </w:r>
      <w:r/>
    </w:p>
    <w:p>
      <w:pPr>
        <w:jc w:val="center"/>
        <w:spacing w:line="0" w:lineRule="atLeast"/>
        <w:rPr>
          <w:rFonts w:hint="eastAsia" w:ascii="仿宋_GB2312" w:eastAsia="仿宋_GB2312"/>
          <w:b/>
          <w:sz w:val="44"/>
        </w:rPr>
      </w:pPr>
      <w:r>
        <w:rPr>
          <w:rFonts w:hint="eastAsia" w:ascii="仿宋_GB2312" w:eastAsia="仿宋_GB2312"/>
          <w:b/>
          <w:sz w:val="44"/>
        </w:rPr>
      </w:r>
      <w:r/>
    </w:p>
    <w:p>
      <w:pPr>
        <w:jc w:val="both"/>
        <w:spacing w:line="0" w:lineRule="atLeast"/>
        <w:rPr>
          <w:rFonts w:hint="eastAsia" w:ascii="仿宋_GB2312" w:eastAsia="仿宋_GB2312"/>
          <w:b/>
          <w:sz w:val="44"/>
        </w:rPr>
      </w:pPr>
      <w:r>
        <w:rPr>
          <w:rFonts w:hint="eastAsia" w:ascii="仿宋_GB2312" w:eastAsia="仿宋_GB2312"/>
          <w:b/>
          <w:sz w:val="44"/>
        </w:rPr>
      </w:r>
      <w:r/>
    </w:p>
    <w:p>
      <w:pPr>
        <w:jc w:val="center"/>
        <w:spacing w:line="0" w:lineRule="atLeast"/>
        <w:rPr>
          <w:rFonts w:hint="eastAsia" w:ascii="仿宋" w:hAnsi="仿宋" w:eastAsia="仿宋"/>
          <w:b/>
          <w:sz w:val="36"/>
        </w:rPr>
      </w:pPr>
      <w:r>
        <w:rPr>
          <w:rFonts w:hint="eastAsia" w:ascii="仿宋_GB2312" w:eastAsia="仿宋_GB2312"/>
          <w:b/>
          <w:sz w:val="44"/>
        </w:rPr>
        <w:t xml:space="preserve">询价通知书</w:t>
      </w:r>
      <w:r/>
    </w:p>
    <w:p>
      <w:pP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pageBreakBefore w:val="0"/>
        <w:spacing w:line="440" w:lineRule="exact"/>
        <w:rPr>
          <w:rFonts w:hint="eastAsia" w:ascii="仿宋" w:hAnsi="仿宋" w:eastAsia="仿宋" w:cs="仿宋"/>
          <w:sz w:val="28"/>
          <w:szCs w:val="28"/>
          <w:u w:val="single"/>
        </w:rPr>
      </w:pPr>
      <w:r>
        <w:rPr>
          <w:rFonts w:hint="eastAsia" w:ascii="仿宋" w:hAnsi="仿宋" w:eastAsia="仿宋" w:cs="仿宋"/>
          <w:sz w:val="28"/>
          <w:szCs w:val="28"/>
        </w:rPr>
        <w:t xml:space="preserve">项目编号：JSZC-320381-XYZX-X2026-0006</w:t>
      </w:r>
      <w:r/>
    </w:p>
    <w:p>
      <w:pPr>
        <w:keepLines w:val="0"/>
        <w:keepNext w:val="0"/>
        <w:pageBreakBefore w:val="0"/>
        <w:spacing w:line="440" w:lineRule="exact"/>
        <w:tabs>
          <w:tab w:val="left" w:pos="3240" w:leader="none"/>
        </w:tabs>
        <w:rPr>
          <w:rFonts w:hint="eastAsia" w:ascii="仿宋" w:hAnsi="仿宋" w:eastAsia="仿宋" w:cs="仿宋"/>
          <w:sz w:val="28"/>
          <w:szCs w:val="28"/>
          <w:u w:val="single"/>
        </w:rPr>
      </w:pPr>
      <w:r>
        <w:rPr>
          <w:rFonts w:hint="eastAsia" w:ascii="仿宋" w:hAnsi="仿宋" w:eastAsia="仿宋" w:cs="仿宋"/>
          <w:sz w:val="28"/>
          <w:szCs w:val="28"/>
          <w:u w:val="single"/>
        </w:rPr>
      </w:r>
      <w:r/>
    </w:p>
    <w:p>
      <w:pPr>
        <w:keepLines w:val="0"/>
        <w:keepNext w:val="0"/>
        <w:pageBreakBefore w:val="0"/>
        <w:spacing w:line="440" w:lineRule="exact"/>
        <w:tabs>
          <w:tab w:val="left" w:pos="3240" w:leader="none"/>
        </w:tabs>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（供应商）：</w:t>
      </w:r>
      <w:r/>
    </w:p>
    <w:p>
      <w:pPr>
        <w:ind w:firstLine="497"/>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97"/>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新沂市公共资源交易中心对（高新区中学设施设备（报告厅视频会议系统设备）采购）采取询价采购方式进行采购。欢迎符合条件的供应商参加询价活动。 </w:t>
      </w:r>
      <w:r/>
    </w:p>
    <w:p>
      <w:pPr>
        <w:ind w:left="497"/>
        <w:jc w:val="center"/>
        <w:keepLines w:val="0"/>
        <w:keepNext w:val="0"/>
        <w:pageBreakBefore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第一章 项目说明</w:t>
      </w:r>
      <w:r/>
    </w:p>
    <w:p>
      <w:pPr>
        <w:ind w:left="497"/>
        <w:jc w:val="center"/>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一、采购人：新沂市教育局</w:t>
      </w:r>
      <w:r/>
    </w:p>
    <w:p>
      <w:pPr>
        <w:ind w:left="497"/>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二、项目名称：高新区中学设施设备（报告厅视频会议系统设备）采购</w:t>
      </w:r>
      <w:r/>
    </w:p>
    <w:p>
      <w:pPr>
        <w:ind w:firstLine="480"/>
        <w:jc w:val="left"/>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三、项目编号： JSZC-320381-XYZX-X2026-0006</w:t>
      </w:r>
      <w:r/>
    </w:p>
    <w:p>
      <w:pPr>
        <w:ind w:firstLine="496"/>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四、采购邀请：通过发布公告的方式邀请符合相应资格条</w:t>
      </w:r>
      <w:r>
        <w:rPr>
          <w:rFonts w:hint="eastAsia" w:ascii="仿宋" w:hAnsi="仿宋" w:eastAsia="仿宋" w:cs="仿宋"/>
          <w:sz w:val="28"/>
          <w:szCs w:val="28"/>
        </w:rPr>
        <w:t xml:space="preserve">件的供应商参与询价采购活动。</w:t>
      </w:r>
      <w:r/>
    </w:p>
    <w:p>
      <w:pPr>
        <w:ind w:firstLine="480"/>
        <w:jc w:val="left"/>
        <w:keepLines w:val="0"/>
        <w:keepNext w:val="0"/>
        <w:pageBreakBefore w:val="0"/>
        <w:spacing w:line="440" w:lineRule="exact"/>
        <w:widowControl/>
        <w:rPr>
          <w:rFonts w:hint="eastAsia" w:ascii="仿宋" w:hAnsi="仿宋" w:eastAsia="仿宋" w:cs="仿宋"/>
          <w:sz w:val="28"/>
          <w:szCs w:val="28"/>
          <w:lang w:eastAsia="zh-CN"/>
        </w:rPr>
      </w:pPr>
      <w:r>
        <w:rPr>
          <w:rFonts w:hint="eastAsia" w:ascii="仿宋" w:hAnsi="仿宋" w:eastAsia="仿宋" w:cs="仿宋"/>
          <w:sz w:val="28"/>
          <w:szCs w:val="28"/>
        </w:rPr>
        <w:t xml:space="preserve">五、采购方式及获取询价通知书：本项目采用询价采购方式。获取询价通知书方式见询价公告</w:t>
      </w:r>
      <w:r>
        <w:rPr>
          <w:rFonts w:hint="eastAsia" w:ascii="仿宋" w:hAnsi="仿宋" w:eastAsia="仿宋" w:cs="仿宋"/>
          <w:sz w:val="28"/>
          <w:szCs w:val="28"/>
          <w:lang w:eastAsia="zh-CN"/>
        </w:rPr>
        <w:t xml:space="preserve">。</w:t>
      </w:r>
      <w:r/>
    </w:p>
    <w:p>
      <w:pPr>
        <w:ind w:firstLine="480"/>
        <w:jc w:val="left"/>
        <w:keepLines w:val="0"/>
        <w:keepNext w:val="0"/>
        <w:pageBreakBefore w:val="0"/>
        <w:spacing w:line="440" w:lineRule="exact"/>
        <w:widowControl/>
        <w:rPr>
          <w:rFonts w:hint="eastAsia" w:ascii="仿宋" w:hAnsi="仿宋" w:eastAsia="仿宋" w:cs="仿宋"/>
          <w:sz w:val="28"/>
          <w:szCs w:val="28"/>
          <w:lang w:eastAsia="zh-CN"/>
        </w:rPr>
      </w:pPr>
      <w:r>
        <w:rPr>
          <w:rFonts w:hint="eastAsia" w:ascii="仿宋" w:hAnsi="仿宋" w:eastAsia="仿宋" w:cs="仿宋"/>
          <w:sz w:val="28"/>
          <w:szCs w:val="28"/>
        </w:rPr>
        <w:t xml:space="preserve">六、供应商资格条件：见询价公告</w:t>
      </w:r>
      <w:r>
        <w:rPr>
          <w:rFonts w:hint="eastAsia" w:ascii="仿宋" w:hAnsi="仿宋" w:eastAsia="仿宋" w:cs="仿宋"/>
          <w:sz w:val="28"/>
          <w:szCs w:val="28"/>
          <w:lang w:eastAsia="zh-CN"/>
        </w:rPr>
        <w:t xml:space="preserve">。</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七、预算金额：本项目预算金额13万元人民币，本项目不接受超过13万元人民币（最高限价）的响应报价。</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八、采购需求：见《询价通知书》附件《项目要求（采购需求）》。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九、合同草案条款：见《询价通知书》附件《拟签订的合同文本》。</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十、报价要求</w:t>
      </w:r>
      <w:r/>
    </w:p>
    <w:p>
      <w:pPr>
        <w:ind w:firstLine="560"/>
        <w:keepLines w:val="0"/>
        <w:keepNext w:val="0"/>
        <w:pageBreakBefore w:val="0"/>
        <w:spacing w:line="44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1.供应商报价为要约，新沂市公共资源交易中心无承诺表示时视为未成交，新沂市公共资源交易中心认为必要时可重新进行询价采购或采取其它方式采购。</w:t>
      </w:r>
      <w:r>
        <w:rPr>
          <w:rFonts w:hint="eastAsia" w:ascii="仿宋" w:hAnsi="仿宋" w:eastAsia="仿宋" w:cs="仿宋"/>
          <w:sz w:val="28"/>
          <w:szCs w:val="28"/>
          <w:lang w:val="en-US" w:eastAsia="zh-CN"/>
        </w:rPr>
        <w:t xml:space="preserve">                 </w:t>
      </w:r>
      <w:r/>
    </w:p>
    <w:p>
      <w:pPr>
        <w:ind w:firstLine="560"/>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 2.</w:t>
      </w:r>
      <w:r>
        <w:rPr>
          <w:rFonts w:hint="eastAsia" w:ascii="仿宋" w:hAnsi="仿宋" w:eastAsia="仿宋" w:cs="仿宋"/>
          <w:sz w:val="28"/>
          <w:szCs w:val="28"/>
        </w:rPr>
        <w:t xml:space="preserve">参加询价采购活动的供应商，应当按照询价通知书的规定一次报出不得更改的价格。</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3.按照《询价报价表》要求填写报价表，若某项不能满足要求须在《偏离表》中注明，否则视为报价全部满足本通知要求。</w:t>
      </w:r>
      <w:r/>
    </w:p>
    <w:p>
      <w:pPr>
        <w:ind w:firstLine="480"/>
        <w:keepLines w:val="0"/>
        <w:keepNext w:val="0"/>
        <w:pageBreakBefore w:val="0"/>
        <w:spacing w:line="44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 </w:t>
      </w:r>
      <w:r/>
    </w:p>
    <w:p>
      <w:pPr>
        <w:ind w:left="497"/>
        <w:jc w:val="center"/>
        <w:keepLines w:val="0"/>
        <w:keepNext w:val="0"/>
        <w:pageBreakBefore w:val="0"/>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第二章 询价保证金</w:t>
      </w:r>
      <w:r/>
    </w:p>
    <w:p>
      <w:pPr>
        <w:ind w:left="497"/>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十一、供应商提交询价保证金</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1.询价保证金交纳数额和形式：不需交纳。</w:t>
      </w:r>
      <w:r/>
    </w:p>
    <w:p>
      <w:pPr>
        <w:ind w:left="497"/>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left="497"/>
        <w:jc w:val="center"/>
        <w:keepLines w:val="0"/>
        <w:keepNext w:val="0"/>
        <w:pageBreakBefore w:val="0"/>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第三章 响应文件</w:t>
      </w:r>
      <w:r/>
    </w:p>
    <w:p>
      <w:pPr>
        <w:ind w:left="497"/>
        <w:jc w:val="center"/>
        <w:keepLines w:val="0"/>
        <w:keepNext w:val="0"/>
        <w:pageBreakBefore w:val="0"/>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十二、提交响应文件要求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（一）本项目通过“苏采云”系统进行电子询价报价，即供应商响应文件使用政府采购客户端工具制作并通过“苏采云”系统提交。</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供应商应当通过“苏采云”系统提交数据电文形式的响应文件（即电子报价）。未进行响应文件提交并解密(因“苏采云”系统导致解密失败的除外)的供应商，按照无效响应处理。</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“CA数字证书”的获取：</w:t>
      </w:r>
      <w:r>
        <w:rPr>
          <w:rFonts w:hint="eastAsia" w:ascii="仿宋" w:hAnsi="仿宋" w:eastAsia="仿宋" w:cs="仿宋"/>
          <w:b/>
          <w:bCs/>
          <w:sz w:val="28"/>
          <w:szCs w:val="28"/>
        </w:rPr>
        <w:t xml:space="preserve">供应商参与政府采购活动需办理“CA数字证书”。“CA数字证书”的办理方法详见</w:t>
      </w:r>
      <w:r>
        <w:rPr>
          <w:rFonts w:hint="eastAsia" w:ascii="仿宋" w:hAnsi="仿宋" w:eastAsia="仿宋" w:cs="仿宋"/>
          <w:b/>
          <w:sz w:val="28"/>
          <w:szCs w:val="28"/>
        </w:rPr>
        <w:t xml:space="preserve">“苏采云”系统登录界面中的“新CA办理指南”。</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使用需要第三方认证的电子签名、数据电文，通过互联网方式提交响应文件。即：使用“电子签名认证证书（CA数字证书）”登录“苏采云”系统（网址：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HYPERLINK "http://jszfcg.jsczt.cn/"</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http://jszfcg.jsczt.cn/</w:t>
      </w:r>
      <w:r>
        <w:rPr>
          <w:rFonts w:hint="eastAsia" w:ascii="仿宋" w:hAnsi="仿宋" w:eastAsia="仿宋" w:cs="仿宋"/>
          <w:sz w:val="28"/>
          <w:szCs w:val="28"/>
        </w:rPr>
        <w:fldChar w:fldCharType="end"/>
      </w:r>
      <w:r>
        <w:rPr>
          <w:rFonts w:hint="eastAsia" w:ascii="仿宋" w:hAnsi="仿宋" w:eastAsia="仿宋" w:cs="仿宋"/>
          <w:sz w:val="28"/>
          <w:szCs w:val="28"/>
        </w:rPr>
        <w:t xml:space="preserve">；或进入徐州政府采购网（网址：https://czj.xz.gov.cn/zfcg/）首页，点击“苏采云”登录系统），按照要求通过互联网方式提交响应文件。</w:t>
      </w:r>
      <w:r/>
    </w:p>
    <w:p>
      <w:pPr>
        <w:numPr>
          <w:ilvl w:val="0"/>
          <w:numId w:val="2"/>
        </w:numPr>
        <w:ind w:firstLine="480"/>
        <w:keepLines w:val="0"/>
        <w:keepNext w:val="0"/>
        <w:pageBreakBefore w:val="0"/>
        <w:spacing w:line="44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响应文件提交的截止时间：</w:t>
      </w:r>
      <w:r>
        <w:rPr>
          <w:rFonts w:hint="eastAsia" w:ascii="仿宋" w:hAnsi="仿宋" w:eastAsia="仿宋" w:cs="仿宋"/>
          <w:color w:val="auto"/>
          <w:sz w:val="28"/>
          <w:szCs w:val="28"/>
          <w:lang w:eastAsia="zh-CN"/>
        </w:rPr>
        <w:t xml:space="preserve">详见询价公告（</w:t>
      </w:r>
      <w:r>
        <w:rPr>
          <w:rFonts w:hint="eastAsia" w:ascii="仿宋" w:hAnsi="仿宋" w:eastAsia="仿宋" w:cs="仿宋"/>
          <w:color w:val="auto"/>
          <w:sz w:val="28"/>
          <w:szCs w:val="28"/>
        </w:rPr>
        <w:t xml:space="preserve">在截止时间后提交的响应文件为无效文件，将被拒收</w:t>
      </w:r>
      <w:r>
        <w:rPr>
          <w:rFonts w:hint="eastAsia" w:ascii="仿宋" w:hAnsi="仿宋" w:eastAsia="仿宋" w:cs="仿宋"/>
          <w:color w:val="auto"/>
          <w:sz w:val="28"/>
          <w:szCs w:val="28"/>
          <w:lang w:eastAsia="zh-CN"/>
        </w:rPr>
        <w:t xml:space="preserve">）</w:t>
      </w:r>
      <w:r/>
    </w:p>
    <w:p>
      <w:pPr>
        <w:numPr>
          <w:ilvl w:val="0"/>
          <w:numId w:val="0"/>
        </w:numPr>
        <w:ind w:firstLine="560"/>
        <w:keepLines w:val="0"/>
        <w:keepNext w:val="0"/>
        <w:pageBreakBefore w:val="0"/>
        <w:spacing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（三）响应文件提交时间、地点：</w:t>
      </w:r>
      <w:r/>
    </w:p>
    <w:p>
      <w:pPr>
        <w:ind w:firstLine="480"/>
        <w:keepLines w:val="0"/>
        <w:keepNext w:val="0"/>
        <w:pageBreakBefore w:val="0"/>
        <w:spacing w:line="44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1.提交时间：</w:t>
      </w:r>
      <w:r>
        <w:rPr>
          <w:rFonts w:hint="eastAsia" w:ascii="仿宋" w:hAnsi="仿宋" w:eastAsia="仿宋" w:cs="仿宋"/>
          <w:color w:val="auto"/>
          <w:sz w:val="28"/>
          <w:szCs w:val="28"/>
          <w:lang w:eastAsia="zh-CN"/>
        </w:rPr>
        <w:t xml:space="preserve">详见询价公告</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2.提交地点：</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“苏采云”系统（网址： http://jszfcg.jsczt.cn/）“开标大厅”或徐州政府采购网（网址：https://czj.xz.gov.cn/zfcg/）首页，点击“苏采云”登录系统“开标大厅”。</w:t>
      </w:r>
      <w:r/>
    </w:p>
    <w:p>
      <w:pPr>
        <w:numPr>
          <w:ilvl w:val="0"/>
          <w:numId w:val="0"/>
        </w:numPr>
        <w:ind w:left="480"/>
        <w:keepLines w:val="0"/>
        <w:keepNext w:val="0"/>
        <w:pageBreakBefore w:val="0"/>
        <w:spacing w:line="44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（四）</w:t>
      </w:r>
      <w:r>
        <w:rPr>
          <w:rFonts w:hint="eastAsia" w:ascii="仿宋" w:hAnsi="仿宋" w:eastAsia="仿宋" w:cs="仿宋"/>
          <w:color w:val="auto"/>
          <w:sz w:val="28"/>
          <w:szCs w:val="28"/>
        </w:rPr>
        <w:t xml:space="preserve">响应文件开启时间：</w:t>
      </w:r>
      <w:r>
        <w:rPr>
          <w:rFonts w:hint="eastAsia" w:ascii="仿宋" w:hAnsi="仿宋" w:eastAsia="仿宋" w:cs="仿宋"/>
          <w:color w:val="auto"/>
          <w:sz w:val="28"/>
          <w:szCs w:val="28"/>
          <w:lang w:eastAsia="zh-CN"/>
        </w:rPr>
        <w:t xml:space="preserve">详见询价公告</w:t>
      </w:r>
      <w:r/>
    </w:p>
    <w:p>
      <w:pPr>
        <w:numPr>
          <w:ilvl w:val="0"/>
          <w:numId w:val="0"/>
        </w:numPr>
        <w:ind w:left="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（五）响应文件开启地点：</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 “苏采云”系统（网址： http://jszfcg.jsczt.cn/）“开标大厅”或徐州政府采购网（网址：https://czj.xz.gov.cn/zfcg/）首页，点击“苏采云”登录系统“开标大厅”。</w:t>
      </w:r>
      <w:r/>
    </w:p>
    <w:p>
      <w:pPr>
        <w:pStyle w:val="913"/>
        <w:ind w:firstLine="480"/>
        <w:keepLines w:val="0"/>
        <w:keepNext w:val="0"/>
        <w:pageBreakBefore w:val="0"/>
        <w:spacing w:before="0" w:beforeAutospacing="0" w:after="0" w:afterAutospacing="0" w:line="440" w:lineRule="exact"/>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六）供应商在响应文件提交的截止时间前，可以对所提交的响应文件进行补充、修改或者撤回。补充、修改响应文件的，须先撤回响应文件，重新编制（即补充、修改）后，在提交截止时间前完成响应文件的传输提交。</w:t>
      </w:r>
      <w:r/>
    </w:p>
    <w:p>
      <w:pPr>
        <w:pStyle w:val="913"/>
        <w:ind w:firstLine="480"/>
        <w:keepLines w:val="0"/>
        <w:keepNext w:val="0"/>
        <w:pageBreakBefore w:val="0"/>
        <w:spacing w:before="0" w:beforeAutospacing="0" w:after="0" w:afterAutospacing="0" w:line="440" w:lineRule="exact"/>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提交截止时间前未完成响应文件传输的，视为撤回响应文件。提交截止时间后送达的响应文件，“苏采云”系统应当拒收。</w:t>
      </w:r>
      <w:r/>
    </w:p>
    <w:p>
      <w:pPr>
        <w:ind w:firstLine="480"/>
        <w:jc w:val="left"/>
        <w:keepLines w:val="0"/>
        <w:keepNext w:val="0"/>
        <w:pageBreakBefore w:val="0"/>
        <w:spacing w:line="440" w:lineRule="exact"/>
        <w:shd w:val="clear" w:color="auto" w:fill="ffffff"/>
        <w:widowControl/>
        <w:rPr>
          <w:rFonts w:hint="eastAsia" w:ascii="仿宋" w:hAnsi="仿宋" w:eastAsia="仿宋" w:cs="仿宋"/>
          <w:sz w:val="28"/>
          <w:szCs w:val="28"/>
        </w:rPr>
        <w:outlineLvl w:val="0"/>
      </w:pPr>
      <w:r>
        <w:rPr>
          <w:rFonts w:hint="eastAsia" w:ascii="仿宋" w:hAnsi="仿宋" w:eastAsia="仿宋" w:cs="仿宋"/>
          <w:sz w:val="28"/>
          <w:szCs w:val="28"/>
        </w:rPr>
        <w:t xml:space="preserve">（七）不接受不按要求加盖公章（电子签章）的响应文件。电子签章相关要求见“苏采云”系统。</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（八）响应文件解密：到达开启时间，“苏采云”系统自动提取所有响应文件，供应商按采购文件规定方式按时在线解密。本项目采购文件规定的供应商按时在线解密方式：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Cs/>
          <w:sz w:val="28"/>
          <w:szCs w:val="28"/>
        </w:rPr>
        <w:t xml:space="preserve">开启时间后</w:t>
      </w:r>
      <w:r>
        <w:rPr>
          <w:rFonts w:hint="eastAsia" w:ascii="仿宋" w:hAnsi="仿宋" w:eastAsia="仿宋" w:cs="仿宋"/>
          <w:sz w:val="28"/>
          <w:szCs w:val="28"/>
        </w:rPr>
        <w:t xml:space="preserve">，通过“苏采云”系统（使用“CA数字证书”）解密。解密时限：进入解密环节后，</w:t>
      </w:r>
      <w:r>
        <w:rPr>
          <w:rFonts w:hint="eastAsia" w:ascii="仿宋" w:hAnsi="仿宋" w:eastAsia="仿宋" w:cs="仿宋"/>
          <w:bCs/>
          <w:sz w:val="28"/>
          <w:szCs w:val="28"/>
        </w:rPr>
        <w:t xml:space="preserve">30分钟内。</w:t>
      </w:r>
      <w:r/>
    </w:p>
    <w:p>
      <w:pPr>
        <w:ind w:firstLine="465"/>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价可以继续进行。</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（九）采购文件（后缀名为“.kedt”）、供应商操作手册及政府采购客户端工具可通过“苏采云”系统（网址：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HYPERLINK "http://jszfcg.jsczt.cn/"</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http://jszfcg.jsczt.cn/</w:t>
      </w:r>
      <w:r>
        <w:rPr>
          <w:rFonts w:hint="eastAsia" w:ascii="仿宋" w:hAnsi="仿宋" w:eastAsia="仿宋" w:cs="仿宋"/>
          <w:sz w:val="28"/>
          <w:szCs w:val="28"/>
        </w:rPr>
        <w:fldChar w:fldCharType="end"/>
      </w:r>
      <w:r>
        <w:rPr>
          <w:rFonts w:hint="eastAsia" w:ascii="仿宋" w:hAnsi="仿宋" w:eastAsia="仿宋" w:cs="仿宋"/>
          <w:sz w:val="28"/>
          <w:szCs w:val="28"/>
        </w:rPr>
        <w:t xml:space="preserve">）--已报名项目--报名详情页面内相应链接进行下载；“苏采云”系统供应商操作手册的获取及操作中的技术问题可通过“苏采云”系统中的客服热线进行咨询。</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（十）相关说明: 供应商在“苏采云”系统中提交响应文件的时间即为数据电文（响应文件，下同）的发送时间和接收时间。供应商（发件人）的主营业地为数据电文的发送地点，</w:t>
      </w:r>
      <w:r>
        <w:rPr>
          <w:rFonts w:hint="eastAsia" w:ascii="仿宋" w:hAnsi="仿宋" w:eastAsia="仿宋" w:cs="仿宋"/>
          <w:sz w:val="28"/>
          <w:szCs w:val="28"/>
          <w:lang w:eastAsia="zh-CN"/>
        </w:rPr>
        <w:t xml:space="preserve">新沂市公共资源交易</w:t>
      </w:r>
      <w:r>
        <w:rPr>
          <w:rFonts w:hint="eastAsia" w:ascii="仿宋" w:hAnsi="仿宋" w:eastAsia="仿宋" w:cs="仿宋"/>
          <w:sz w:val="28"/>
          <w:szCs w:val="28"/>
        </w:rPr>
        <w:t xml:space="preserve">中心（收件人）的主营业地为数据电文的接收地点。没有主营业地的，其经常居住地为发送或者接收地点。</w:t>
      </w:r>
      <w:r/>
    </w:p>
    <w:p>
      <w:pPr>
        <w:ind w:left="497"/>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十三、响应文件编制要求</w:t>
      </w:r>
      <w:r/>
    </w:p>
    <w:p>
      <w:pPr>
        <w:ind w:firstLine="482"/>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响应文件</w:t>
      </w:r>
      <w:r>
        <w:rPr>
          <w:rFonts w:hint="eastAsia" w:ascii="仿宋" w:hAnsi="仿宋" w:eastAsia="仿宋" w:cs="仿宋"/>
          <w:b/>
          <w:bCs/>
          <w:sz w:val="28"/>
          <w:szCs w:val="28"/>
        </w:rPr>
        <w:t xml:space="preserve">编制的要求</w:t>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请按照以下要求（包括但不限于以下要求）制作：</w:t>
      </w:r>
      <w:r/>
    </w:p>
    <w:p>
      <w:pPr>
        <w:ind w:firstLine="424"/>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（一）基本目录</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1.《询价报价表》（加盖电子签章</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政府采购客户端工具输入报价自动生成）；</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eastAsia="zh-CN"/>
        </w:rPr>
        <w:t xml:space="preserve">法定代表人</w:t>
      </w:r>
      <w:r>
        <w:rPr>
          <w:rFonts w:hint="eastAsia" w:ascii="仿宋" w:hAnsi="仿宋" w:eastAsia="仿宋" w:cs="仿宋"/>
          <w:sz w:val="28"/>
          <w:szCs w:val="28"/>
        </w:rPr>
        <w:t xml:space="preserve">授权委托书（提供扫描件（含授权委托书中受托人身份证的扫描件），格式见《询价通知书》附件）。</w:t>
      </w:r>
      <w:r/>
    </w:p>
    <w:p>
      <w:pPr>
        <w:ind w:firstLine="480"/>
        <w:keepLines w:val="0"/>
        <w:keepNext w:val="0"/>
        <w:pageBreakBefore w:val="0"/>
        <w:spacing w:line="440" w:lineRule="exact"/>
        <w:widowControl/>
        <w:rPr>
          <w:rFonts w:hint="eastAsia" w:ascii="仿宋" w:hAnsi="仿宋" w:eastAsia="仿宋" w:cs="仿宋"/>
          <w:sz w:val="28"/>
          <w:szCs w:val="28"/>
        </w:rPr>
        <w:outlineLvl w:val="2"/>
      </w:pPr>
      <w:r>
        <w:rPr>
          <w:rFonts w:hint="eastAsia" w:ascii="仿宋" w:hAnsi="仿宋" w:eastAsia="仿宋" w:cs="仿宋"/>
          <w:sz w:val="28"/>
          <w:szCs w:val="28"/>
        </w:rPr>
        <w:t xml:space="preserve">3.所报产品的环境标志产品认证证书的扫描件</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加盖电子签章</w:t>
      </w:r>
      <w:r>
        <w:rPr>
          <w:rFonts w:hint="eastAsia" w:ascii="仿宋" w:hAnsi="仿宋" w:eastAsia="仿宋" w:cs="仿宋"/>
          <w:sz w:val="28"/>
          <w:szCs w:val="28"/>
        </w:rPr>
        <w:t xml:space="preserve">（如有）。</w:t>
      </w:r>
      <w:r/>
    </w:p>
    <w:p>
      <w:pPr>
        <w:ind w:firstLine="480"/>
        <w:keepLines w:val="0"/>
        <w:keepNext w:val="0"/>
        <w:pageBreakBefore w:val="0"/>
        <w:spacing w:line="440" w:lineRule="exact"/>
        <w:widowControl/>
        <w:rPr>
          <w:rFonts w:hint="eastAsia" w:ascii="仿宋" w:hAnsi="仿宋" w:eastAsia="仿宋" w:cs="仿宋"/>
          <w:sz w:val="28"/>
          <w:szCs w:val="28"/>
        </w:rPr>
        <w:outlineLvl w:val="2"/>
      </w:pPr>
      <w:r>
        <w:rPr>
          <w:rFonts w:hint="eastAsia" w:ascii="仿宋" w:hAnsi="仿宋" w:eastAsia="仿宋" w:cs="仿宋"/>
          <w:sz w:val="28"/>
          <w:szCs w:val="28"/>
        </w:rPr>
        <w:t xml:space="preserve">注：</w:t>
      </w:r>
      <w:r/>
    </w:p>
    <w:p>
      <w:pPr>
        <w:ind w:firstLine="60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①所报产品属于《环境标志产品政府采购品目清单》（由财政部 生态环境部印发）范围的，响应文件中提供（如有）所报产品的国家确定的认证机构出具的、处于有效期之内（即“提交响应文件截止时间”当天在有效期之内）的环境标志产品认证证书的扫描件，</w:t>
      </w:r>
      <w:r>
        <w:rPr>
          <w:rFonts w:hint="eastAsia" w:ascii="仿宋" w:hAnsi="仿宋" w:eastAsia="仿宋" w:cs="仿宋"/>
          <w:sz w:val="28"/>
          <w:szCs w:val="28"/>
          <w:lang w:val="en-US" w:eastAsia="zh-CN"/>
        </w:rPr>
        <w:t xml:space="preserve">加盖电子签章</w:t>
      </w:r>
      <w:r>
        <w:rPr>
          <w:rFonts w:hint="eastAsia" w:ascii="仿宋" w:hAnsi="仿宋" w:eastAsia="仿宋" w:cs="仿宋"/>
          <w:sz w:val="28"/>
          <w:szCs w:val="28"/>
        </w:rPr>
        <w:t xml:space="preserve">。 </w:t>
      </w:r>
      <w:r/>
    </w:p>
    <w:p>
      <w:pPr>
        <w:ind w:firstLine="60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②环境标志产品认证证书的扫描件是否符合要求，采购人对响应文件的有效性、完整性和响应程度进行审查时查询中国政府采购网（www.ccgp.gov.cn）相关内容后确定。</w:t>
      </w:r>
      <w:r/>
    </w:p>
    <w:p>
      <w:pPr>
        <w:ind w:firstLine="480"/>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4.所报产品的绿色产品认证证书</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加盖电子签章</w:t>
      </w:r>
      <w:r>
        <w:rPr>
          <w:rFonts w:hint="eastAsia" w:ascii="仿宋" w:hAnsi="仿宋" w:eastAsia="仿宋" w:cs="仿宋"/>
          <w:sz w:val="28"/>
          <w:szCs w:val="28"/>
        </w:rPr>
        <w:t xml:space="preserve">。</w:t>
      </w:r>
      <w:r>
        <w:rPr>
          <w:rFonts w:hint="eastAsia" w:ascii="仿宋" w:hAnsi="仿宋" w:eastAsia="仿宋" w:cs="仿宋"/>
          <w:color w:val="auto"/>
          <w:sz w:val="28"/>
          <w:szCs w:val="28"/>
          <w:lang w:val="en-US" w:eastAsia="zh-CN"/>
        </w:rPr>
        <w:t xml:space="preserve">(如有)</w:t>
      </w:r>
      <w:r>
        <w:rPr>
          <w:rFonts w:hint="eastAsia" w:ascii="仿宋" w:hAnsi="仿宋" w:eastAsia="仿宋" w:cs="仿宋"/>
          <w:sz w:val="28"/>
          <w:szCs w:val="28"/>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5.所报产品的节能产品认证证书的扫描件，加盖电子签章（如有）。</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注：</w:t>
      </w:r>
      <w:r>
        <w:rPr>
          <w:color w:val="000000" w:themeColor="text1"/>
        </w:rPr>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①所报产品属于《</w:t>
      </w:r>
      <w:r>
        <w:rPr>
          <w:rFonts w:ascii="FangSong" w:hAnsi="FangSong" w:eastAsia="FangSong" w:cs="FangSong"/>
          <w:color w:val="000000" w:themeColor="text1"/>
          <w:sz w:val="28"/>
        </w:rPr>
        <w:t xml:space="preserve">节能</w:t>
      </w:r>
      <w:r>
        <w:rPr>
          <w:rFonts w:ascii="FangSong" w:hAnsi="FangSong" w:eastAsia="FangSong" w:cs="FangSong"/>
          <w:color w:val="000000"/>
          <w:sz w:val="28"/>
        </w:rPr>
        <w:t xml:space="preserve">产品政府采购品目清单》（由财政部生态环境部印发）范围的，响应文件中提供（如有）所报产品的国家确定的认证机构出具的、处于有效期之内（即“提交响应文件截止时间”当天在有效期之内）的节能产品认证证书的扫描件，加盖电子签章。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②</w:t>
      </w:r>
      <w:r>
        <w:rPr>
          <w:rFonts w:ascii="FangSong" w:hAnsi="FangSong" w:eastAsia="FangSong" w:cs="FangSong"/>
          <w:color w:val="000000" w:themeColor="text1"/>
          <w:sz w:val="28"/>
        </w:rPr>
        <w:t xml:space="preserve">节能</w:t>
      </w:r>
      <w:r>
        <w:rPr>
          <w:rFonts w:ascii="FangSong" w:hAnsi="FangSong" w:eastAsia="FangSong" w:cs="FangSong"/>
          <w:color w:val="000000"/>
          <w:sz w:val="28"/>
        </w:rPr>
        <w:t xml:space="preserve">产品认证证书的扫描件是否符合要求，采购人对响应文件的有效性、完整性和响应程度进行审查时查询中国政府采购网（www.ccgp.gov.cn）相关内容后确定。</w:t>
      </w:r>
      <w:r>
        <w:rPr>
          <w:sz w:val="21"/>
        </w:rPr>
      </w:r>
      <w:r/>
    </w:p>
    <w:p>
      <w:pPr>
        <w:ind w:firstLine="240"/>
        <w:keepLines w:val="0"/>
        <w:keepNext w:val="0"/>
        <w:pageBreakBefore w:val="0"/>
        <w:spacing w:line="440" w:lineRule="exact"/>
        <w:rPr>
          <w:rFonts w:hint="eastAsia" w:ascii="仿宋" w:hAnsi="仿宋" w:eastAsia="仿宋" w:cs="仿宋"/>
          <w:b/>
          <w:sz w:val="28"/>
          <w:szCs w:val="28"/>
        </w:rPr>
      </w:pPr>
      <w:r>
        <w:rPr>
          <w:rFonts w:hint="eastAsia" w:ascii="仿宋" w:hAnsi="仿宋" w:eastAsia="仿宋" w:cs="仿宋"/>
          <w:sz w:val="28"/>
          <w:szCs w:val="28"/>
        </w:rPr>
        <w:t xml:space="preserve"> </w:t>
      </w:r>
      <w:r>
        <w:rPr>
          <w:rFonts w:hint="eastAsia" w:ascii="仿宋" w:hAnsi="仿宋" w:eastAsia="仿宋" w:cs="仿宋"/>
          <w:b/>
          <w:sz w:val="28"/>
          <w:szCs w:val="28"/>
        </w:rPr>
        <w:t xml:space="preserve">（二）资格条件（必须提供，否则响应无效）</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1.供应商合法有效的法人或者其他组织的营业执照等证明文件，自然人的身份证明。以上证明文件提供扫描件</w:t>
      </w:r>
      <w:r>
        <w:rPr>
          <w:rFonts w:hint="eastAsia" w:ascii="仿宋" w:hAnsi="仿宋" w:eastAsia="仿宋" w:cs="仿宋"/>
          <w:sz w:val="28"/>
          <w:szCs w:val="28"/>
          <w:lang w:eastAsia="zh-CN"/>
        </w:rPr>
        <w:t xml:space="preserve">，加盖电子签章</w:t>
      </w:r>
      <w:r>
        <w:rPr>
          <w:rFonts w:hint="eastAsia" w:ascii="仿宋" w:hAnsi="仿宋" w:eastAsia="仿宋" w:cs="仿宋"/>
          <w:sz w:val="28"/>
          <w:szCs w:val="28"/>
        </w:rPr>
        <w:t xml:space="preserve">。</w:t>
      </w:r>
      <w:r/>
    </w:p>
    <w:p>
      <w:pPr>
        <w:ind w:right="26"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2.财务状况报告：</w:t>
      </w:r>
      <w:r/>
    </w:p>
    <w:p>
      <w:pPr>
        <w:ind w:right="26"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highlight w:val="none"/>
        </w:rPr>
        <w:t xml:space="preserve">提</w:t>
      </w:r>
      <w:r>
        <w:rPr>
          <w:rFonts w:ascii="仿宋" w:hAnsi="仿宋" w:eastAsia="仿宋" w:cs="仿宋"/>
          <w:sz w:val="28"/>
          <w:szCs w:val="28"/>
        </w:rPr>
        <w:t xml:space="preserve">供投标人的本项目开标时间前6个月内任何1月（不含开标当月）资产负债表原件的扫描件1 份和投标人的本项目开标时间前6个月内任何1月（不含开标当月）利润表月报表原件的扫描件1份；或提供投标人上年度财务报告原件的扫描件；或供应商本项目开标时间前6个月内银行出具的资信证明原件的扫描件。（加盖电子签章）</w:t>
      </w:r>
      <w:r>
        <w:rPr>
          <w:rFonts w:hint="eastAsia" w:ascii="仿宋" w:hAnsi="仿宋" w:eastAsia="仿宋" w:cs="仿宋"/>
          <w:sz w:val="28"/>
          <w:szCs w:val="28"/>
          <w:highlight w:val="none"/>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3.供应商依法缴纳税收和社会保障资金的记录：</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sz w:val="28"/>
          <w:szCs w:val="28"/>
        </w:rPr>
        <w:t xml:space="preserve">（1）本项目响应文件提交的截止时间前6个月内任何1月的依法缴纳税收的相关材料的扫描件</w:t>
      </w:r>
      <w:r>
        <w:rPr>
          <w:rFonts w:hint="eastAsia" w:ascii="仿宋" w:hAnsi="仿宋" w:eastAsia="仿宋" w:cs="仿宋"/>
          <w:sz w:val="28"/>
          <w:szCs w:val="28"/>
          <w:lang w:eastAsia="zh-CN"/>
        </w:rPr>
        <w:t xml:space="preserve">，加盖电子签章</w:t>
      </w:r>
      <w:r>
        <w:rPr>
          <w:rFonts w:hint="eastAsia" w:ascii="仿宋" w:hAnsi="仿宋" w:eastAsia="仿宋" w:cs="仿宋"/>
          <w:sz w:val="28"/>
          <w:szCs w:val="28"/>
        </w:rPr>
        <w:t xml:space="preserve">；</w:t>
      </w:r>
      <w:r>
        <w:rPr>
          <w:rFonts w:ascii="FangSong" w:hAnsi="FangSong" w:eastAsia="FangSong" w:cs="FangSong"/>
          <w:color w:val="000000"/>
          <w:sz w:val="28"/>
        </w:rPr>
        <w:t xml:space="preserve">依法免税的投标人应提供相应其依法免税证明文件扫描件加盖电子签章；</w:t>
      </w:r>
      <w:r>
        <w:rPr>
          <w:sz w:val="21"/>
        </w:rPr>
      </w:r>
      <w:r/>
    </w:p>
    <w:p>
      <w:pPr>
        <w:ind w:left="0" w:right="26" w:firstLine="240"/>
        <w:spacing w:before="0" w:after="0" w:line="43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sz w:val="28"/>
          <w:szCs w:val="28"/>
        </w:rPr>
        <w:t xml:space="preserve">（2）本项目响应文件提交的截止时间前6个月内任何1月的依法缴纳社会保障资金的相关材料的扫描件</w:t>
      </w:r>
      <w:r>
        <w:rPr>
          <w:rFonts w:hint="eastAsia" w:ascii="仿宋" w:hAnsi="仿宋" w:eastAsia="仿宋" w:cs="仿宋"/>
          <w:sz w:val="28"/>
          <w:szCs w:val="28"/>
          <w:lang w:eastAsia="zh-CN"/>
        </w:rPr>
        <w:t xml:space="preserve">，加盖电子签章；</w:t>
      </w:r>
      <w:r>
        <w:rPr>
          <w:rFonts w:ascii="FangSong" w:hAnsi="FangSong" w:eastAsia="FangSong" w:cs="FangSong"/>
          <w:color w:val="000000"/>
          <w:sz w:val="28"/>
        </w:rPr>
        <w:t xml:space="preserve">依法不需要缴纳社会保障资金的投标人应提供相应其依不需要缴纳社会保障资金的证明文件扫描件，加盖电子签章。</w:t>
      </w:r>
      <w:r>
        <w:rPr>
          <w:sz w:val="21"/>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4.具备履行合同所必需的设备和专业技术能力的证明材料。（加盖电子签章，格式见《询价通知书》附件）。</w:t>
      </w:r>
      <w:r/>
    </w:p>
    <w:p>
      <w:pPr>
        <w:ind w:right="26"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5.供应商参加政府采购活动前3年内在经营活动中没有重大违法记录的书面声明（加盖电子签章，格式见《询价通知书》附件）。</w:t>
      </w:r>
      <w:r/>
    </w:p>
    <w:p>
      <w:pPr>
        <w:ind w:right="26"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6.供应商关于单位负责人为同一人或者存在直接控股、管理关系的不同供应商，不得参加同一合同项下的政府采购活动的承诺。（加盖电子签章，格式见《询价通知书》附件）。</w:t>
      </w:r>
      <w:r/>
    </w:p>
    <w:p>
      <w:pPr>
        <w:ind w:right="26" w:firstLine="480"/>
        <w:jc w:val="left"/>
        <w:keepLines w:val="0"/>
        <w:keepNext w:val="0"/>
        <w:pageBreakBefore w:val="0"/>
        <w:spacing w:line="440" w:lineRule="exact"/>
        <w:widowControl/>
        <w:rPr>
          <w:rFonts w:hint="eastAsia" w:ascii="仿宋" w:hAnsi="仿宋" w:eastAsia="仿宋" w:cs="仿宋"/>
          <w:strike/>
          <w:color w:val="auto"/>
          <w:sz w:val="28"/>
          <w:szCs w:val="28"/>
          <w:highlight w:val="yellow"/>
        </w:rPr>
      </w:pPr>
      <w:r>
        <w:rPr>
          <w:rFonts w:hint="eastAsia" w:ascii="仿宋" w:hAnsi="仿宋" w:eastAsia="仿宋" w:cs="仿宋"/>
          <w:color w:val="auto"/>
          <w:sz w:val="28"/>
          <w:szCs w:val="28"/>
        </w:rPr>
        <w:t xml:space="preserve">7.供应商不是为本采购项目提供整体设计、规范编制或者项目管理、监理、检测等服务的供应商的书面声明。（加盖电子签章，格式见《询价通知书》附件）。</w:t>
      </w:r>
      <w:r/>
    </w:p>
    <w:p>
      <w:pPr>
        <w:ind w:right="26"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color w:val="auto"/>
          <w:sz w:val="28"/>
          <w:szCs w:val="28"/>
        </w:rPr>
        <w:t xml:space="preserve">8.供应商无被列入失信被执行</w:t>
      </w:r>
      <w:r>
        <w:rPr>
          <w:rFonts w:hint="eastAsia" w:ascii="仿宋" w:hAnsi="仿宋" w:eastAsia="仿宋" w:cs="仿宋"/>
          <w:sz w:val="28"/>
          <w:szCs w:val="28"/>
        </w:rPr>
        <w:t xml:space="preserve">人、重大税收违法案件当事人名单、政府采购严重失信行为记录名单及其他不符合《中华人民共和国政府采购法》第二十二条规定条件的信用记录。（要求见《询价通知书》“十四、询价相关说明”中“(四) 查询及使用供应商信用记录”内容）。</w:t>
      </w:r>
      <w:r/>
    </w:p>
    <w:p>
      <w:pPr>
        <w:ind w:left="0" w:right="26" w:firstLine="48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9.本项目属于专门面向中小企业采购的项目，供应商提供的货物应全部由中小微企业或监狱企业或残疾人福利性单位制造:</w:t>
      </w:r>
      <w:r>
        <w:rPr>
          <w:color w:val="000000" w:themeColor="text1"/>
        </w:rPr>
      </w:r>
      <w:r/>
    </w:p>
    <w:p>
      <w:pPr>
        <w:ind w:left="0" w:right="26" w:firstLine="56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9.1供应商提供的货物全部由中小微企业制造的（含中型、小型、微型企业，下同），提供《中小企业声明函》原件扫描件（加盖电子签章，格式见《询价通知书》附件）。《中小企业声明函》查询渠道参考工业和信息化部发布的中小企业规模自测小程序）。</w:t>
      </w:r>
      <w:r>
        <w:rPr>
          <w:color w:val="000000" w:themeColor="text1"/>
        </w:rPr>
      </w:r>
      <w:r/>
    </w:p>
    <w:p>
      <w:pPr>
        <w:ind w:left="0" w:right="26" w:firstLine="56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9.2供应商提供的货物全部由监狱企业制造的，提供省级以上监狱管理局、戒毒管理局（含新疆生产建设兵团）出具的属于监狱企业的证明文件原件扫描件。（加盖电子签章，格式见《询价通知书》附件）。</w:t>
      </w:r>
      <w:r>
        <w:rPr>
          <w:color w:val="000000" w:themeColor="text1"/>
        </w:rPr>
      </w:r>
      <w:r/>
    </w:p>
    <w:p>
      <w:pPr>
        <w:ind w:left="0" w:right="26"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9.3供应商提供的货物全部由享受政府采购支持政策的残疾人福利性单位制造的，提供《残疾人福利性单位声明函》原件扫描件（加盖电子签章，格式见《询价通知书》附件）。</w:t>
      </w:r>
      <w:r>
        <w:rPr>
          <w:rFonts w:hint="eastAsia" w:ascii="仿宋" w:hAnsi="仿宋" w:eastAsia="仿宋" w:cs="仿宋"/>
          <w:sz w:val="28"/>
          <w:szCs w:val="28"/>
        </w:rPr>
      </w:r>
      <w:r/>
    </w:p>
    <w:p>
      <w:pPr>
        <w:ind w:right="26" w:firstLine="480"/>
        <w:jc w:val="left"/>
        <w:keepLines w:val="0"/>
        <w:keepNext w:val="0"/>
        <w:pageBreakBefore w:val="0"/>
        <w:spacing w:line="44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（三）符合条件（必须提供，否则响应无效）</w:t>
      </w:r>
      <w:r/>
    </w:p>
    <w:p>
      <w:pPr>
        <w:ind w:firstLine="24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1.报价符合性审查：</w:t>
      </w:r>
      <w:r/>
    </w:p>
    <w:p>
      <w:pPr>
        <w:ind w:left="0" w:right="0" w:firstLine="599"/>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b w:val="0"/>
          <w:bCs w:val="0"/>
          <w:color w:val="auto"/>
          <w:sz w:val="28"/>
          <w:szCs w:val="28"/>
          <w:lang w:val="en-US" w:eastAsia="zh-CN"/>
        </w:rPr>
        <w:t xml:space="preserve">1.1 </w:t>
      </w:r>
      <w:r>
        <w:rPr>
          <w:rFonts w:ascii="FangSong" w:hAnsi="FangSong" w:eastAsia="FangSong" w:cs="FangSong"/>
          <w:color w:val="000000"/>
          <w:sz w:val="28"/>
        </w:rPr>
        <w:t xml:space="preserve">超预算/最高限价审查要求：投标（响应）报价不得超过采购项目预算/最高限价（本项目预算金额13万元人民币，本项目不接受超过13万元人民币（最高限价）的响应报价）</w:t>
      </w:r>
      <w:r>
        <w:rPr>
          <w:sz w:val="21"/>
        </w:rPr>
      </w:r>
      <w:r/>
    </w:p>
    <w:p>
      <w:pPr>
        <w:ind w:right="26"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1.2  </w:t>
      </w:r>
      <w:r>
        <w:rPr>
          <w:rFonts w:hint="eastAsia" w:ascii="仿宋" w:hAnsi="仿宋" w:eastAsia="仿宋" w:cs="仿宋"/>
          <w:sz w:val="28"/>
          <w:szCs w:val="28"/>
        </w:rPr>
        <w:t xml:space="preserve">响应报价低于采购项目最高限价（未设定最高限价的采购项目，以采购项目预算金额作为最高限价）45%的，即响应报价&lt;采购项目最高限价×45%，提供项目具体成本测算等与报价合理性相关的书面说明及必要的证明材料，包括但不限于原材料成本、人工成本、制造费用等。非上述情形的，无特殊要求,内容格式自拟。</w:t>
      </w:r>
      <w:r/>
    </w:p>
    <w:p>
      <w:pPr>
        <w:ind w:firstLine="480"/>
        <w:keepLines w:val="0"/>
        <w:keepNext w:val="0"/>
        <w:pageBreakBefore w:val="0"/>
        <w:spacing w:line="44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2.《分项价格表》（加盖电子签章，格式见《询价通知书》附件）；</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3.《承诺书》（加盖电子签章，格式见《询价通知书》附件）；</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4.《偏离表》</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商务</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《偏离表》</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技术</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（加盖电子签章，格式见《询价通知书》附件）；</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5.《所报产品技术规格（技术参数）》（格式自拟，详见附件1.《项目要求（采购需求）》）；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6.《售后服务方案》（</w:t>
      </w:r>
      <w:r>
        <w:rPr>
          <w:rFonts w:hint="eastAsia" w:ascii="仿宋" w:hAnsi="仿宋" w:eastAsia="仿宋" w:cs="仿宋"/>
          <w:sz w:val="28"/>
          <w:szCs w:val="28"/>
        </w:rPr>
        <w:t xml:space="preserve">格式自拟，详见</w:t>
      </w:r>
      <w:r>
        <w:rPr>
          <w:rFonts w:hint="eastAsia" w:ascii="仿宋" w:hAnsi="仿宋" w:eastAsia="仿宋" w:cs="仿宋"/>
          <w:sz w:val="28"/>
          <w:szCs w:val="28"/>
        </w:rPr>
        <w:t xml:space="preserve">附件1.《项目要求（采购需求）》）；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7.《项目实施方案》（</w:t>
      </w:r>
      <w:r>
        <w:rPr>
          <w:rFonts w:hint="eastAsia" w:ascii="仿宋" w:hAnsi="仿宋" w:eastAsia="仿宋" w:cs="仿宋"/>
          <w:sz w:val="28"/>
          <w:szCs w:val="28"/>
        </w:rPr>
        <w:t xml:space="preserve">格式自拟，详见</w:t>
      </w:r>
      <w:r>
        <w:rPr>
          <w:rFonts w:hint="eastAsia" w:ascii="仿宋" w:hAnsi="仿宋" w:eastAsia="仿宋" w:cs="仿宋"/>
          <w:sz w:val="28"/>
          <w:szCs w:val="28"/>
        </w:rPr>
        <w:t xml:space="preserve">附件1.《项目要求（采购需求）》）。</w:t>
      </w:r>
      <w:r/>
    </w:p>
    <w:p>
      <w:pPr>
        <w:ind w:firstLine="480"/>
        <w:keepLines w:val="0"/>
        <w:keepNext w:val="0"/>
        <w:pageBreakBefore w:val="0"/>
        <w:spacing w:line="440" w:lineRule="exact"/>
        <w:rPr>
          <w:rFonts w:hint="eastAsia" w:ascii="仿宋" w:hAnsi="仿宋" w:eastAsia="仿宋" w:cs="仿宋"/>
          <w:b w:val="0"/>
          <w:bCs w:val="0"/>
          <w:sz w:val="28"/>
          <w:szCs w:val="28"/>
        </w:rPr>
      </w:pPr>
      <w:r>
        <w:rPr>
          <w:rFonts w:hint="eastAsia" w:ascii="仿宋" w:hAnsi="仿宋" w:eastAsia="仿宋" w:cs="仿宋"/>
          <w:sz w:val="28"/>
          <w:szCs w:val="28"/>
        </w:rPr>
        <w:t xml:space="preserve">8.关于“验收标准（验收要求、验收标准和程序）要求”的响应情况（</w:t>
      </w:r>
      <w:r>
        <w:rPr>
          <w:rFonts w:hint="eastAsia" w:ascii="仿宋" w:hAnsi="仿宋" w:eastAsia="仿宋" w:cs="仿宋"/>
          <w:sz w:val="28"/>
          <w:szCs w:val="28"/>
        </w:rPr>
        <w:t xml:space="preserve">格式自拟，详见</w:t>
      </w:r>
      <w:r>
        <w:rPr>
          <w:rFonts w:hint="eastAsia" w:ascii="仿宋" w:hAnsi="仿宋" w:eastAsia="仿宋" w:cs="仿宋"/>
          <w:sz w:val="28"/>
          <w:szCs w:val="28"/>
        </w:rPr>
        <w:t xml:space="preserve">附件1.《项目要求（采购需求）》）。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9.关于“报价要求”的响应情况（</w:t>
      </w:r>
      <w:r>
        <w:rPr>
          <w:rFonts w:hint="eastAsia" w:ascii="仿宋" w:hAnsi="仿宋" w:eastAsia="仿宋" w:cs="仿宋"/>
          <w:sz w:val="28"/>
          <w:szCs w:val="28"/>
        </w:rPr>
        <w:t xml:space="preserve">格式自拟，详见</w:t>
      </w:r>
      <w:r>
        <w:rPr>
          <w:rFonts w:hint="eastAsia" w:ascii="仿宋" w:hAnsi="仿宋" w:eastAsia="仿宋" w:cs="仿宋"/>
          <w:sz w:val="28"/>
          <w:szCs w:val="28"/>
        </w:rPr>
        <w:t xml:space="preserve">附件《项目要求（采购需求）》）。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（四）价格折扣文件格式： </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1.关于符合本国产品标准的声明函</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（1）所报货物符合本国产品标准的，提供《关于符合本国产品标准的声明函》（加盖电子签章，格式见《询价通知书》附件）或财政部会同有关部门规定的符合本国产品标准的有关证明文件（如有）。</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如果所报产品为本国产品，本国产品标准和相关政策要求按照《国务院办公厅关于在政府采购中实施本国产品标准及相关政策的通知》（国办发〔2025〕34号，以下简称《通知》）的规定执行。</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评审时对上述声明函填写的完整性、准确性进行审查。上述声明函内容含义不明确、同类事项与响应文件表述不一致或者有明显文字错误等情况的，应当以书面形式（通过“苏采云”系统）要求供应商作出必要的澄清、说明或者补正（通过“苏采云”系统，使用“CA数字证书”,加盖电子签章）。经澄清、说明或者补正的上述声明函仍然不符合《通知》规定要求的，供应商提供的相关产品视为不符合本国产品标准。</w:t>
      </w:r>
      <w:r>
        <w:rPr>
          <w:rFonts w:hint="eastAsia"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（2）所报货物不符合本国产品标准的，供应商在政府采购客户端编制价格折扣文件时，选择享受的报价扣除类型为“不享受扣除”。</w:t>
      </w:r>
      <w:r>
        <w:rPr>
          <w:rFonts w:hint="eastAsia"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（五）提交响应文件的密封、签署、盖章要求：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1.密封（加密）要求：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供应商应当按照《询价通知书》和“苏采云”系统的要求编制并加密响应文件。本项目供应商须通过“苏采云”系统提供的政府采购客户端工具（使用“CA数字证书”）对其数据电文形式的响应文件加密。</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2.签署要求：见《询价通知书》附件中相关格式要求。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3.盖章要求：见《询价通知书》附件中相关格式要求。供应商须通过“苏采云”系统提供的政府采购客户端工具（使用“CA数字证书”）加盖电子签章。</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（六）通过“苏采云”系统提交政府采购客户端工具导出加密的响应文件（后缀名为zip）。响应文件不得超过150M！ </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注：</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1.供应商应当按照《询价通知书》的要求编制响应文件，并对其提交的响应文件的真实性、合法性承担法律责任。</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2.采购人索取成交供应商的响应文件，须在双方签订政府采购合同后，由本中心提供给采购人。</w:t>
      </w:r>
      <w:r/>
    </w:p>
    <w:p>
      <w:pPr>
        <w:ind w:firstLine="477"/>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77"/>
        <w:jc w:val="center"/>
        <w:keepLines w:val="0"/>
        <w:keepNext w:val="0"/>
        <w:pageBreakBefore w:val="0"/>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第四章 询价相关说明</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十四、询价相关说明</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(一)询价要求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1.参与询价的供应商需按本询价通知书要求的截止时间、方式（地点）提交响应文件。</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2.在到达响应文件开启时间后，供应商使用谷歌浏览器登录“苏采云”系统，进入系统“开标大厅”，参加线上询价活动。在解密时间内，使用CA数字证书解密响应文件。</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3．“苏采云”系统生成开标记录并</w:t>
      </w:r>
      <w:r>
        <w:rPr>
          <w:rFonts w:hint="eastAsia" w:ascii="仿宋" w:hAnsi="仿宋" w:eastAsia="仿宋" w:cs="仿宋"/>
          <w:b/>
          <w:bCs/>
          <w:sz w:val="28"/>
          <w:szCs w:val="28"/>
        </w:rPr>
        <w:t xml:space="preserve">向社会公众公布后5分钟内</w:t>
      </w:r>
      <w:r>
        <w:rPr>
          <w:rFonts w:hint="eastAsia" w:ascii="仿宋" w:hAnsi="仿宋" w:eastAsia="仿宋" w:cs="仿宋"/>
          <w:sz w:val="28"/>
          <w:szCs w:val="28"/>
        </w:rPr>
        <w:t xml:space="preserve">，供应商通过“苏采云”系统（使用“CA数字证书”）</w:t>
      </w:r>
      <w:r>
        <w:rPr>
          <w:rFonts w:hint="eastAsia" w:ascii="仿宋" w:hAnsi="仿宋" w:eastAsia="仿宋" w:cs="仿宋"/>
          <w:b/>
          <w:bCs/>
          <w:sz w:val="28"/>
          <w:szCs w:val="28"/>
        </w:rPr>
        <w:t xml:space="preserve">确认开标过程</w:t>
      </w:r>
      <w:r>
        <w:rPr>
          <w:rFonts w:hint="eastAsia" w:ascii="仿宋" w:hAnsi="仿宋" w:eastAsia="仿宋" w:cs="仿宋"/>
          <w:sz w:val="28"/>
          <w:szCs w:val="28"/>
        </w:rPr>
        <w:t xml:space="preserve">。在以上时间内供应商没有确认的，视同该供应商认可开标结果。</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4. 评审中需要供应商对响应文件澄清或者说明的，应当通过“苏采云”系统交换数据电文。</w:t>
      </w:r>
      <w:r>
        <w:rPr>
          <w:rFonts w:hint="eastAsia" w:ascii="仿宋" w:hAnsi="仿宋" w:eastAsia="仿宋" w:cs="仿宋"/>
          <w:b/>
          <w:bCs/>
          <w:sz w:val="28"/>
          <w:szCs w:val="28"/>
        </w:rPr>
        <w:t xml:space="preserve">在评审期间，请供应商保持在线</w:t>
      </w:r>
      <w:r>
        <w:rPr>
          <w:rFonts w:hint="eastAsia" w:ascii="仿宋" w:hAnsi="仿宋" w:eastAsia="仿宋" w:cs="仿宋"/>
          <w:sz w:val="28"/>
          <w:szCs w:val="28"/>
        </w:rPr>
        <w:t xml:space="preserve">。</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对于响应文件中含义不明确、同类问题表述不一致或者有明显文字和计算错误的内容，询价小组通过“苏采云”系统要求供应商作出必要的澄清、说明或者补正，并规定回复时间。</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供应商的澄清、说明或者补正应当采用通过“苏采云”系统（使用“CA数字证书”,加盖电子签章）形式。供应商没有在规定的回复时间内作出必要的澄清、说明或者补正，询价小组将认为供应商拒绝作出必要的澄清、说明或者补正，并承担相应的后果和法律责任。</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5.实施政府采购异常低价审查的有关要求：</w:t>
      </w:r>
      <w:r/>
    </w:p>
    <w:p>
      <w:pPr>
        <w:ind w:firstLine="480"/>
        <w:keepLines w:val="0"/>
        <w:keepNext w:val="0"/>
        <w:pageBreakBefore w:val="0"/>
        <w:spacing w:line="440" w:lineRule="exact"/>
        <w:rPr>
          <w:rFonts w:hint="eastAsia" w:ascii="仿宋" w:hAnsi="仿宋" w:eastAsia="仿宋" w:cs="仿宋"/>
          <w:sz w:val="28"/>
          <w:szCs w:val="28"/>
        </w:rPr>
      </w:pPr>
      <w:r/>
      <w:bookmarkStart w:id="0" w:name="OLE_LINK5"/>
      <w:r/>
      <w:bookmarkStart w:id="1" w:name="OLE_LINK6"/>
      <w:r>
        <w:rPr>
          <w:rFonts w:hint="eastAsia" w:ascii="仿宋" w:hAnsi="仿宋" w:eastAsia="仿宋" w:cs="仿宋"/>
          <w:sz w:val="28"/>
          <w:szCs w:val="28"/>
        </w:rPr>
        <w:t xml:space="preserve">5.1评审中出现下列情形之一的，询价小组应当</w:t>
      </w:r>
      <w:r>
        <w:rPr>
          <w:rFonts w:hint="eastAsia" w:ascii="仿宋" w:hAnsi="仿宋" w:eastAsia="仿宋" w:cs="仿宋"/>
          <w:sz w:val="28"/>
          <w:szCs w:val="28"/>
          <w:lang w:eastAsia="zh-CN"/>
        </w:rPr>
        <w:t xml:space="preserve">根据</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eastAsia="zh-CN"/>
        </w:rPr>
        <w:t xml:space="preserve">财库【</w:t>
      </w:r>
      <w:r>
        <w:rPr>
          <w:rFonts w:hint="eastAsia" w:ascii="仿宋" w:hAnsi="仿宋" w:eastAsia="仿宋" w:cs="仿宋"/>
          <w:sz w:val="28"/>
          <w:szCs w:val="28"/>
          <w:lang w:val="en-US" w:eastAsia="zh-CN"/>
        </w:rPr>
        <w:t xml:space="preserve">2026</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2号文件”</w:t>
      </w:r>
      <w:r>
        <w:rPr>
          <w:rFonts w:hint="eastAsia" w:ascii="仿宋" w:hAnsi="仿宋" w:eastAsia="仿宋" w:cs="仿宋"/>
          <w:sz w:val="28"/>
          <w:szCs w:val="28"/>
        </w:rPr>
        <w:t xml:space="preserve">启动异常低价响应审查程序：</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（1）响应报价低于全部通过符合性审查供应商响应报价平均值</w:t>
      </w:r>
      <w:r>
        <w:rPr>
          <w:rFonts w:hint="eastAsia" w:ascii="仿宋" w:hAnsi="仿宋" w:eastAsia="仿宋" w:cs="仿宋"/>
          <w:b/>
          <w:sz w:val="28"/>
          <w:szCs w:val="28"/>
        </w:rPr>
        <w:t xml:space="preserve">50%</w:t>
      </w:r>
      <w:r>
        <w:rPr>
          <w:rFonts w:hint="eastAsia" w:ascii="仿宋" w:hAnsi="仿宋" w:eastAsia="仿宋" w:cs="仿宋"/>
          <w:sz w:val="28"/>
          <w:szCs w:val="28"/>
        </w:rPr>
        <w:t xml:space="preserve">的，即响应报价&lt;全部通过符合性审查供应商响应报价平均值×</w:t>
      </w:r>
      <w:r>
        <w:rPr>
          <w:rFonts w:hint="eastAsia" w:ascii="仿宋" w:hAnsi="仿宋" w:eastAsia="仿宋" w:cs="仿宋"/>
          <w:b/>
          <w:sz w:val="28"/>
          <w:szCs w:val="28"/>
        </w:rPr>
        <w:t xml:space="preserve">50%</w:t>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（2）响应报价低于通过符合性审查的次低报价供应商响应报价</w:t>
      </w:r>
      <w:r>
        <w:rPr>
          <w:rFonts w:hint="eastAsia" w:ascii="仿宋" w:hAnsi="仿宋" w:eastAsia="仿宋" w:cs="仿宋"/>
          <w:b/>
          <w:sz w:val="28"/>
          <w:szCs w:val="28"/>
        </w:rPr>
        <w:t xml:space="preserve">50%</w:t>
      </w:r>
      <w:r>
        <w:rPr>
          <w:rFonts w:hint="eastAsia" w:ascii="仿宋" w:hAnsi="仿宋" w:eastAsia="仿宋" w:cs="仿宋"/>
          <w:sz w:val="28"/>
          <w:szCs w:val="28"/>
        </w:rPr>
        <w:t xml:space="preserve">的，即响应报价&lt;通过符合性审查的次低报价供应商响应报价×</w:t>
      </w:r>
      <w:r>
        <w:rPr>
          <w:rFonts w:hint="eastAsia" w:ascii="仿宋" w:hAnsi="仿宋" w:eastAsia="仿宋" w:cs="仿宋"/>
          <w:b/>
          <w:sz w:val="28"/>
          <w:szCs w:val="28"/>
        </w:rPr>
        <w:t xml:space="preserve">50%</w:t>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（3）响应报价低于采购项目最高限价（未设定最高限价的采购项目，以采购项目预算金额作为最高限价）</w:t>
      </w:r>
      <w:r>
        <w:rPr>
          <w:rFonts w:hint="eastAsia" w:ascii="仿宋" w:hAnsi="仿宋" w:eastAsia="仿宋" w:cs="仿宋"/>
          <w:b/>
          <w:sz w:val="28"/>
          <w:szCs w:val="28"/>
        </w:rPr>
        <w:t xml:space="preserve">45%</w:t>
      </w:r>
      <w:r>
        <w:rPr>
          <w:rFonts w:hint="eastAsia" w:ascii="仿宋" w:hAnsi="仿宋" w:eastAsia="仿宋" w:cs="仿宋"/>
          <w:sz w:val="28"/>
          <w:szCs w:val="28"/>
        </w:rPr>
        <w:t xml:space="preserve">的，即响应报价&lt;采购项目最高限价×</w:t>
      </w:r>
      <w:r>
        <w:rPr>
          <w:rFonts w:hint="eastAsia" w:ascii="仿宋" w:hAnsi="仿宋" w:eastAsia="仿宋" w:cs="仿宋"/>
          <w:b/>
          <w:sz w:val="28"/>
          <w:szCs w:val="28"/>
        </w:rPr>
        <w:t xml:space="preserve">45%</w:t>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highlight w:val="green"/>
        </w:rPr>
      </w:pPr>
      <w:r>
        <w:rPr>
          <w:rFonts w:hint="eastAsia" w:ascii="仿宋" w:hAnsi="仿宋" w:eastAsia="仿宋" w:cs="仿宋"/>
          <w:sz w:val="28"/>
          <w:szCs w:val="28"/>
        </w:rPr>
        <w:t xml:space="preserve">（4）询价小组基于专业判断，认为供应商报价过低，有可能影响产品质量或者不能诚信履约的其他情形。</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5.2询价小组启动异常低价响应审查后，属于前述第1项至第4项情形的，应当要求相关供应商在评审现场合理的时间内对响应价格作出解释，</w:t>
      </w:r>
      <w:r>
        <w:rPr>
          <w:rFonts w:hint="eastAsia" w:ascii="仿宋" w:hAnsi="仿宋" w:eastAsia="仿宋" w:cs="仿宋"/>
          <w:b/>
          <w:sz w:val="28"/>
          <w:szCs w:val="28"/>
        </w:rPr>
        <w:t xml:space="preserve">提供项目具体成本测算等与报价合理性相关的书面说明及必要的证明材料，包括但不限于原材料成本、人工成本、制造费用等</w:t>
      </w:r>
      <w:r>
        <w:rPr>
          <w:rFonts w:hint="eastAsia" w:ascii="仿宋" w:hAnsi="仿宋" w:eastAsia="仿宋" w:cs="仿宋"/>
          <w:sz w:val="28"/>
          <w:szCs w:val="28"/>
        </w:rPr>
        <w:t xml:space="preserve">，给予相关供应商的合理时间一般不少于30分钟。其中，属于第3项情形，供应商已随响应文件一并提交相关书面说明及必要的证明材料的，在评审现场可不再重复提交。</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询价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询价小组应当将其作为无效响应处理。</w:t>
      </w:r>
      <w:r/>
    </w:p>
    <w:p>
      <w:pPr>
        <w:ind w:firstLine="480"/>
        <w:keepLines w:val="0"/>
        <w:keepNext w:val="0"/>
        <w:pageBreakBefore w:val="0"/>
        <w:spacing w:line="440" w:lineRule="exact"/>
        <w:rPr>
          <w:highlight w:val="none"/>
        </w:rPr>
      </w:pPr>
      <w:r>
        <w:rPr>
          <w:rFonts w:hint="eastAsia" w:ascii="仿宋" w:hAnsi="仿宋" w:eastAsia="仿宋" w:cs="仿宋"/>
          <w:sz w:val="28"/>
          <w:szCs w:val="28"/>
        </w:rPr>
        <w:t xml:space="preserve">异常低价响应审查的启动原因、审查意见和审查结果应当在评审报告中记录，并随供应商提供的相关书面说明及证明材料，以及询价小组有关互联网浏览、查询历史一并归档。</w:t>
      </w:r>
      <w:bookmarkEnd w:id="0"/>
      <w:r/>
      <w:bookmarkEnd w:id="1"/>
      <w:r>
        <w:rPr>
          <w:rFonts w:hint="eastAsia"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sz w:val="28"/>
          <w:szCs w:val="28"/>
        </w:rPr>
      </w:pPr>
      <w:r>
        <w:rPr>
          <w:highlight w:val="none"/>
        </w:rPr>
      </w:r>
      <w:r>
        <w:rPr>
          <w:highlight w:val="none"/>
        </w:rPr>
      </w:r>
      <w:r/>
    </w:p>
    <w:p>
      <w:pPr>
        <w:ind w:firstLine="482"/>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特别说明：“苏采云”系统通过“江苏省政府采购一体化不见面开标大厅</w:t>
      </w:r>
      <w:r>
        <w:rPr>
          <w:rFonts w:hint="eastAsia" w:ascii="仿宋" w:hAnsi="仿宋" w:eastAsia="仿宋" w:cs="仿宋"/>
          <w:b/>
          <w:bCs/>
          <w:sz w:val="28"/>
          <w:szCs w:val="28"/>
        </w:rPr>
        <w:t xml:space="preserve">”</w:t>
      </w:r>
      <w:r>
        <w:rPr>
          <w:rFonts w:hint="eastAsia" w:ascii="仿宋" w:hAnsi="仿宋" w:eastAsia="仿宋" w:cs="仿宋"/>
          <w:b/>
          <w:sz w:val="28"/>
          <w:szCs w:val="28"/>
        </w:rPr>
        <w:t xml:space="preserve">提醒供应商。供应商自行查看，供应商未及时查看或因自身原因导致未收到信息的，责任自负。</w:t>
      </w:r>
      <w:r/>
    </w:p>
    <w:p>
      <w:pPr>
        <w:ind w:firstLine="480"/>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6.参与询价的供应商如未按上述询价要求执行，造成询价小组无法与其进行线上询价活动的，视同供应商放弃询价的权利，退出询价采购活动。</w:t>
      </w:r>
      <w:r>
        <w:rPr>
          <w:rFonts w:hint="eastAsia" w:ascii="仿宋" w:hAnsi="仿宋" w:eastAsia="仿宋" w:cs="仿宋"/>
          <w:sz w:val="28"/>
          <w:szCs w:val="28"/>
          <w:highlight w:val="none"/>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lang w:val="en-US" w:eastAsia="zh-CN"/>
        </w:rPr>
        <w:t xml:space="preserve">新沂市公共资源交易中心</w:t>
      </w:r>
      <w:r>
        <w:rPr>
          <w:rFonts w:hint="eastAsia" w:ascii="仿宋" w:hAnsi="仿宋" w:eastAsia="仿宋" w:cs="仿宋"/>
          <w:sz w:val="28"/>
          <w:szCs w:val="28"/>
        </w:rPr>
        <w:t xml:space="preserve">联系人：</w:t>
      </w:r>
      <w:r>
        <w:rPr>
          <w:rFonts w:hint="eastAsia" w:ascii="仿宋" w:hAnsi="仿宋" w:eastAsia="仿宋" w:cs="仿宋"/>
          <w:sz w:val="28"/>
          <w:szCs w:val="28"/>
          <w:lang w:val="en-US" w:eastAsia="zh-CN"/>
        </w:rPr>
        <w:t xml:space="preserve">苏雪姣</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r>
      <w:r/>
    </w:p>
    <w:p>
      <w:pPr>
        <w:ind w:firstLine="480"/>
        <w:keepLines w:val="0"/>
        <w:keepNext w:val="0"/>
        <w:pageBreakBefore w:val="0"/>
        <w:spacing w:line="440" w:lineRule="exact"/>
        <w:rPr>
          <w:highlight w:val="none"/>
        </w:rPr>
      </w:pPr>
      <w:r>
        <w:rPr>
          <w:rFonts w:hint="eastAsia" w:ascii="仿宋" w:hAnsi="仿宋" w:eastAsia="仿宋" w:cs="仿宋"/>
          <w:sz w:val="28"/>
          <w:szCs w:val="28"/>
        </w:rPr>
        <w:t xml:space="preserve">  联系电话：0516-</w:t>
      </w:r>
      <w:r>
        <w:rPr>
          <w:rFonts w:hint="eastAsia" w:ascii="仿宋" w:hAnsi="仿宋" w:eastAsia="仿宋" w:cs="仿宋"/>
          <w:sz w:val="28"/>
          <w:szCs w:val="28"/>
          <w:lang w:val="en-US" w:eastAsia="zh-CN"/>
        </w:rPr>
        <w:t xml:space="preserve">88610655</w:t>
      </w:r>
      <w:r>
        <w:rPr>
          <w:highlight w:val="none"/>
        </w:rPr>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（二）采购程序</w:t>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1.询价小组由采购人的代表和有关专家共三人以上的单数组成。 </w:t>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2.参加询价采购活动的供应商，应当按照询价通知书的规定一次报出不得更改的价格。</w:t>
      </w:r>
      <w:r/>
    </w:p>
    <w:p>
      <w:pPr>
        <w:ind w:right="25"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多家供应商采用同一品牌产品报价的，作为一个供应商计算，以质量和服务均能满足采购文件实质性响应要求且报价最低的供应商作为该品牌的供应商。</w:t>
      </w:r>
      <w:r/>
    </w:p>
    <w:p>
      <w:pPr>
        <w:ind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color w:val="000000"/>
          <w:sz w:val="28"/>
          <w:szCs w:val="28"/>
        </w:rPr>
        <w:t xml:space="preserve">询价小组应当从质量和服务均能满足采购文件实质性响应要求的供应商中</w:t>
      </w:r>
      <w:r>
        <w:rPr>
          <w:rFonts w:hint="eastAsia" w:ascii="仿宋" w:hAnsi="仿宋" w:eastAsia="仿宋" w:cs="仿宋"/>
          <w:color w:val="auto"/>
          <w:sz w:val="28"/>
          <w:szCs w:val="28"/>
        </w:rPr>
        <w:t xml:space="preserve">，按照报价由低到高的顺序提出3名以上成交候选人，并编写评审报告。 </w:t>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4.确定成交供应商。采购人从评审报告提出的成交候选人中，根据质量和服务均能满足采购文件实质性响应要求且报价最低的原则确定成交供应商。</w:t>
      </w:r>
      <w:bookmarkStart w:id="6" w:name="_GoBack"/>
      <w:r/>
      <w:bookmarkEnd w:id="6"/>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成交结果在省级以上财政部门指定的政府采购信息发布媒体上公告。</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相关内容和要求见：《中华人民共和国政府采购法》、《中华人民共和国政府采购法实施条例》及《政府采购非招标采购方式管理办法》。</w:t>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（三）评定成交的标准</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采购人从评审报告提出的成交候选人中，根据质量和服务均能满足采购文件实质性响应要求且报价（评审价）最低的原则确定成交供应商。</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报价（评审价）相同的，确定成交供应商方式：</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1.确定人：采购人。</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2.确定成交供应商方式：</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按照以下顺序确定：</w:t>
      </w:r>
      <w:r/>
    </w:p>
    <w:p>
      <w:pPr>
        <w:ind w:firstLine="36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响应文件中提供所报产品的节能产品认证证书扫描件（不包括强制采购要求（如有），要求见《询价通知书》附件《项目要求（采购需求）》，下同）的；或所报产品的环境标志产品认证证书扫描件的；或所报产品的绿色产品认证证书扫描件的，被确定为成交供应商。</w:t>
      </w:r>
      <w:r/>
    </w:p>
    <w:p>
      <w:pPr>
        <w:ind w:firstLine="36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(2)都符合第(1)种情况的，响应文件中同时提供所报产品的节能产品认证证书扫描件、所报产品的环境标志产品认证证书扫描件及所报产品的绿色产品认证证书扫描件的，被确定为成交供应商。</w:t>
      </w:r>
      <w:r/>
    </w:p>
    <w:p>
      <w:pPr>
        <w:ind w:right="29" w:firstLine="3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 第(2)种情况无法确定的，由采购人确定。</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说明：所报产品的环境标志产品认证证书、所报产品的节能产品认证证书及所报产品的绿色产品认证证书要求：见《询价通知书》中“十三、响应文件编制要求”。</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3.评审价相关说明</w:t>
      </w:r>
      <w:r/>
    </w:p>
    <w:p>
      <w:pPr>
        <w:ind w:right="29" w:firstLine="360"/>
        <w:keepLines w:val="0"/>
        <w:keepNext w:val="0"/>
        <w:pageBreakBefore w:val="0"/>
        <w:spacing w:line="440" w:lineRule="exact"/>
        <w:rPr>
          <w:rFonts w:hint="eastAsia" w:ascii="仿宋" w:hAnsi="仿宋" w:eastAsia="仿宋" w:cs="仿宋"/>
          <w:b/>
          <w:bCs/>
          <w:sz w:val="28"/>
          <w:szCs w:val="28"/>
        </w:rPr>
      </w:pPr>
      <w:r>
        <w:rPr>
          <w:rFonts w:hint="eastAsia" w:ascii="仿宋" w:hAnsi="仿宋" w:eastAsia="仿宋" w:cs="仿宋"/>
          <w:sz w:val="28"/>
          <w:szCs w:val="28"/>
        </w:rPr>
        <w:t xml:space="preserve">（1）当采购项目或者采购包中为单一产品，对提供本国产品的供应商的报价（以供应商提供的《分项价格表》和《关于符合本国产品标准的声明函》或财政部会同有关部门规定的有关证明文件为准）给予20%的价格扣除，用扣除后的价格参与评审。</w:t>
      </w:r>
      <w:r>
        <w:rPr>
          <w:rFonts w:hint="eastAsia" w:ascii="仿宋" w:hAnsi="仿宋" w:eastAsia="仿宋" w:cs="仿宋"/>
          <w:b/>
          <w:bCs/>
          <w:sz w:val="28"/>
          <w:szCs w:val="28"/>
        </w:rPr>
        <w:t xml:space="preserve">该供应商的评审价格=《询价报价表》中的“总价”*（100%-20%）</w:t>
      </w:r>
      <w:r/>
    </w:p>
    <w:p>
      <w:pPr>
        <w:ind w:right="29" w:firstLine="3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当采购项目或者采购包中含有多种产品，供应商为该采购项目或者采购包提供的符合本国产品标准的产品成本之和占该供应商提供的全部产品成本之和的比例达到80%以上时（以供应商提供的《分项价格表》和《关于符合本国产品标准的声明函》或财政部会同有关部门规定的有关证明文件为准），依法对该供应商提供的全部产品给予价格评审优惠，即对该供应商提供的全部产品的总报价给予20%的价格扣除，用扣除后的价格参与评审。该供应商的评审价格=《询价报价表》中的“总价”*（100%-20%）</w:t>
      </w:r>
      <w:r/>
    </w:p>
    <w:p>
      <w:pPr>
        <w:ind w:right="29" w:firstLine="3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（4）成交结果在省级以上财政部门指定的媒体上进行公告。</w:t>
      </w:r>
      <w:r/>
    </w:p>
    <w:p>
      <w:pPr>
        <w:ind w:firstLine="24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(四) 查询及使用供应商信用记录</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1.由采购人查询信用信息。</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2.查询渠道包括：</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(1)“信用中国”网（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"http://www.creditchina.gov.cn/"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www.creditchina.gov.cn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(2)“中国政府采购”网（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(3)“信用江苏”网（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"http://credit.jiangsu.gov.cn/"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http://credit.jiangsu.gov.cn/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(4)“信用徐州”网（</w:t>
      </w:r>
      <w:r>
        <w:rPr>
          <w:rFonts w:hint="eastAsia" w:ascii="仿宋" w:hAnsi="仿宋" w:eastAsia="仿宋" w:cs="仿宋"/>
          <w:bCs/>
          <w:sz w:val="28"/>
          <w:szCs w:val="28"/>
        </w:rPr>
        <w:t xml:space="preserve">www.xuzhoucredit.gov.cn/</w:t>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3.截止时点（查询环节）：响应文件开启后资格审查结束前。</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4.信用信息查询记录和证据留存的具体方式：</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网页截屏打印，与其他采购文件一并保存。</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5.信用信息的使用规则：</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十五、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left="2" w:right="29" w:firstLine="480"/>
        <w:jc w:val="center"/>
        <w:keepLines w:val="0"/>
        <w:keepNext w:val="0"/>
        <w:pageBreakBefore w:val="0"/>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第五章  合同签订 </w:t>
      </w:r>
      <w:r/>
    </w:p>
    <w:p>
      <w:pPr>
        <w:ind w:left="2" w:right="29" w:firstLine="480"/>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十六、采购人与成交供应商应当在成交通知书发出之日起30日内，按照《询价通知书》确定的合同文本以及采购标的、规格型号、采购金额、采购数量、技术和服务要求等事项签订政府采购合同。</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keepLines w:val="0"/>
        <w:keepNext w:val="0"/>
        <w:pageBreakBefore w:val="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rPr>
        <w:t xml:space="preserve">十七、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80"/>
        <w:jc w:val="center"/>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b/>
          <w:bCs/>
          <w:sz w:val="28"/>
          <w:szCs w:val="28"/>
        </w:rPr>
        <w:t xml:space="preserve">第六章 询价文件的澄清或者修改</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十八、《询价通知书》的澄清或者修改</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提交响应文件截止之日（即“响应文件提交的截止时间”）前，采购代理机构可以对已发出的《询价通知书》进行必要的澄清或者修改，澄清或者修改的内容作为《询价通知书》的组成部分。澄清或者修改的内容以所发布的本项目的“更正公告”的形式通知所有获取《询价通知书》的供应商。发布本项目的“更正公告”后采购代理机构已尽通知义务。敬请各所有获取《询价通知书》的供应商关注本项目的“更正公告”，否则，将自行承担相应的风险。</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80"/>
        <w:jc w:val="center"/>
        <w:keepLines w:val="0"/>
        <w:keepNext w:val="0"/>
        <w:pageBreakBefore w:val="0"/>
        <w:spacing w:line="44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第七章 询问和质疑</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十九、询问和质疑</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 1.根据</w:t>
      </w:r>
      <w:r>
        <w:rPr>
          <w:rFonts w:hint="eastAsia" w:ascii="仿宋" w:hAnsi="仿宋" w:eastAsia="仿宋" w:cs="仿宋"/>
          <w:sz w:val="28"/>
          <w:szCs w:val="28"/>
          <w:lang w:val="en-US" w:eastAsia="zh-CN"/>
        </w:rPr>
        <w:t xml:space="preserve">新沂市公共资源交易中心</w:t>
      </w:r>
      <w:r>
        <w:rPr>
          <w:rFonts w:hint="eastAsia" w:ascii="仿宋" w:hAnsi="仿宋" w:eastAsia="仿宋" w:cs="仿宋"/>
          <w:sz w:val="28"/>
          <w:szCs w:val="28"/>
        </w:rPr>
        <w:t xml:space="preserve">与</w:t>
      </w:r>
      <w:r>
        <w:rPr>
          <w:rFonts w:hint="eastAsia" w:ascii="仿宋" w:hAnsi="仿宋" w:eastAsia="仿宋" w:cs="仿宋"/>
          <w:sz w:val="28"/>
          <w:szCs w:val="28"/>
          <w:lang w:val="en-US" w:eastAsia="zh-CN"/>
        </w:rPr>
        <w:t xml:space="preserve">新沂市教育局</w:t>
      </w:r>
      <w:r>
        <w:rPr>
          <w:rFonts w:hint="eastAsia" w:ascii="仿宋" w:hAnsi="仿宋" w:eastAsia="仿宋" w:cs="仿宋"/>
          <w:sz w:val="28"/>
          <w:szCs w:val="28"/>
        </w:rPr>
        <w:t xml:space="preserve">（采购人）签订的本采购项目的《委托代理协议》，供应商对政府采购活动事项有疑问的，向</w:t>
      </w:r>
      <w:r>
        <w:rPr>
          <w:rFonts w:hint="eastAsia" w:ascii="仿宋" w:hAnsi="仿宋" w:eastAsia="仿宋" w:cs="仿宋"/>
          <w:sz w:val="28"/>
          <w:szCs w:val="28"/>
          <w:lang w:val="en-US" w:eastAsia="zh-CN"/>
        </w:rPr>
        <w:t xml:space="preserve">新沂市教育局</w:t>
      </w:r>
      <w:r>
        <w:rPr>
          <w:rFonts w:hint="eastAsia" w:ascii="仿宋" w:hAnsi="仿宋" w:eastAsia="仿宋" w:cs="仿宋"/>
          <w:sz w:val="28"/>
          <w:szCs w:val="28"/>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sz w:val="28"/>
          <w:szCs w:val="28"/>
          <w:lang w:val="en-US" w:eastAsia="zh-CN"/>
        </w:rPr>
        <w:t xml:space="preserve">新沂市教育局</w:t>
      </w:r>
      <w:r>
        <w:rPr>
          <w:rFonts w:hint="eastAsia" w:ascii="仿宋" w:hAnsi="仿宋" w:eastAsia="仿宋" w:cs="仿宋"/>
          <w:sz w:val="28"/>
          <w:szCs w:val="28"/>
        </w:rPr>
        <w:t xml:space="preserve">（采购人）提出质疑。询问和质疑由</w:t>
      </w:r>
      <w:r>
        <w:rPr>
          <w:rFonts w:hint="eastAsia" w:ascii="仿宋" w:hAnsi="仿宋" w:eastAsia="仿宋" w:cs="仿宋"/>
          <w:sz w:val="28"/>
          <w:szCs w:val="28"/>
          <w:lang w:val="en-US" w:eastAsia="zh-CN"/>
        </w:rPr>
        <w:t xml:space="preserve">新沂市教育局</w:t>
      </w:r>
      <w:r>
        <w:rPr>
          <w:rFonts w:hint="eastAsia" w:ascii="仿宋" w:hAnsi="仿宋" w:eastAsia="仿宋" w:cs="仿宋"/>
          <w:sz w:val="28"/>
          <w:szCs w:val="28"/>
        </w:rPr>
        <w:t xml:space="preserve">（采购人）依法处理。</w:t>
      </w:r>
      <w:r/>
    </w:p>
    <w:p>
      <w:pPr>
        <w:ind w:firstLine="480"/>
        <w:jc w:val="left"/>
        <w:keepLines w:val="0"/>
        <w:keepNext w:val="0"/>
        <w:pageBreakBefore w:val="0"/>
        <w:spacing w:line="440" w:lineRule="exact"/>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2.供应商在法定质疑期内一次性提出针对同一采购程序环节的质疑。</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3.质疑函</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接收质疑函的方式：供应商直接送交或供应商通过EMS邮寄。</w:t>
      </w:r>
      <w:r/>
    </w:p>
    <w:p>
      <w:pPr>
        <w:ind w:firstLine="480"/>
        <w:jc w:val="left"/>
        <w:keepLines w:val="0"/>
        <w:keepNext w:val="0"/>
        <w:pageBreakBefore w:val="0"/>
        <w:spacing w:line="440" w:lineRule="exact"/>
        <w:shd w:val="clear" w:color="auto" w:fill="ffffff"/>
        <w:widowControl/>
        <w:rPr>
          <w:rFonts w:hint="eastAsia" w:ascii="仿宋" w:hAnsi="仿宋" w:eastAsia="仿宋" w:cs="仿宋"/>
          <w:sz w:val="28"/>
          <w:szCs w:val="28"/>
          <w:lang w:val="en-US" w:eastAsia="zh-CN"/>
        </w:rPr>
      </w:pPr>
      <w:r>
        <w:rPr>
          <w:rFonts w:hint="eastAsia" w:ascii="仿宋" w:hAnsi="仿宋" w:eastAsia="仿宋" w:cs="仿宋"/>
          <w:sz w:val="28"/>
          <w:szCs w:val="28"/>
        </w:rPr>
        <w:t xml:space="preserve">联系部门：</w:t>
      </w:r>
      <w:r>
        <w:rPr>
          <w:rFonts w:hint="eastAsia" w:ascii="仿宋" w:hAnsi="仿宋" w:eastAsia="仿宋" w:cs="仿宋"/>
          <w:sz w:val="28"/>
          <w:szCs w:val="28"/>
          <w:lang w:val="en-US" w:eastAsia="zh-CN"/>
        </w:rPr>
        <w:t xml:space="preserve">新沂市教育局</w:t>
      </w:r>
      <w:r/>
    </w:p>
    <w:p>
      <w:pPr>
        <w:ind w:firstLine="480"/>
        <w:jc w:val="left"/>
        <w:keepLines w:val="0"/>
        <w:keepNext w:val="0"/>
        <w:pageBreakBefore w:val="0"/>
        <w:spacing w:line="440" w:lineRule="exact"/>
        <w:shd w:val="clear" w:color="auto" w:fill="ffffff"/>
        <w:widowControl/>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联系人：王夫安</w:t>
      </w:r>
      <w:r/>
    </w:p>
    <w:p>
      <w:pPr>
        <w:ind w:firstLine="480"/>
        <w:jc w:val="left"/>
        <w:keepLines w:val="0"/>
        <w:keepNext w:val="0"/>
        <w:pageBreakBefore w:val="0"/>
        <w:spacing w:line="440" w:lineRule="exact"/>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联系电话：13655227623</w:t>
      </w:r>
      <w:r/>
    </w:p>
    <w:p>
      <w:pPr>
        <w:ind w:firstLine="480"/>
        <w:jc w:val="left"/>
        <w:keepLines w:val="0"/>
        <w:keepNext w:val="0"/>
        <w:pageBreakBefore w:val="0"/>
        <w:spacing w:line="440" w:lineRule="exact"/>
        <w:shd w:val="clear" w:color="auto" w:fill="ffffff"/>
        <w:widowControl/>
        <w:rPr>
          <w:rFonts w:hint="eastAsia" w:ascii="仿宋" w:hAnsi="仿宋" w:eastAsia="仿宋" w:cs="仿宋"/>
          <w:color w:val="000000"/>
          <w:sz w:val="28"/>
          <w:szCs w:val="28"/>
        </w:rPr>
      </w:pPr>
      <w:r>
        <w:rPr>
          <w:rFonts w:hint="eastAsia" w:ascii="仿宋" w:hAnsi="仿宋" w:eastAsia="仿宋" w:cs="仿宋"/>
          <w:sz w:val="28"/>
          <w:szCs w:val="28"/>
        </w:rPr>
        <w:t xml:space="preserve">通讯地址：新沂市北京路13号</w:t>
      </w:r>
      <w:r/>
    </w:p>
    <w:p>
      <w:pPr>
        <w:ind w:firstLine="480"/>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 </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80"/>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80"/>
        <w:jc w:val="center"/>
        <w:keepLines w:val="0"/>
        <w:keepNext w:val="0"/>
        <w:pageBreakBefore w:val="0"/>
        <w:spacing w:line="240" w:lineRule="auto"/>
        <w:rPr>
          <w:rFonts w:hint="eastAsia" w:ascii="仿宋" w:hAnsi="仿宋" w:eastAsia="仿宋" w:cs="仿宋"/>
          <w:b/>
          <w:bCs/>
          <w:sz w:val="28"/>
          <w:szCs w:val="28"/>
        </w:rPr>
      </w:pPr>
      <w:r>
        <w:rPr>
          <w:rFonts w:hint="eastAsia" w:ascii="仿宋" w:hAnsi="仿宋" w:eastAsia="仿宋" w:cs="仿宋"/>
          <w:b/>
          <w:bCs/>
          <w:sz w:val="28"/>
          <w:szCs w:val="28"/>
        </w:rPr>
        <w:t xml:space="preserve">第八章 其他</w:t>
      </w:r>
      <w:r/>
    </w:p>
    <w:p>
      <w:pPr>
        <w:ind w:firstLine="49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二十、附件：附后。</w:t>
      </w:r>
      <w:r/>
    </w:p>
    <w:p>
      <w:pPr>
        <w:ind w:firstLine="49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附件：</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1.《项目要求（采购需求）》</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2.《承诺书》</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.《分项价格表》</w:t>
      </w:r>
      <w:r/>
    </w:p>
    <w:p>
      <w:pPr>
        <w:ind w:firstLine="972"/>
        <w:keepLines w:val="0"/>
        <w:keepNext w:val="0"/>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.《偏离表》</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商务</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《偏离表》</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技术</w:t>
      </w:r>
      <w:r>
        <w:rPr>
          <w:rFonts w:hint="eastAsia" w:ascii="仿宋" w:hAnsi="仿宋" w:eastAsia="仿宋" w:cs="仿宋"/>
          <w:sz w:val="28"/>
          <w:szCs w:val="28"/>
          <w:lang w:eastAsia="zh-CN"/>
        </w:rPr>
        <w:t xml:space="preserve">）</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.《拟签订的合同文本》</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.《授权委托书》</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.《中小企业声明函》</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.《供应商参加政府采购活动前3年内在经营活动中没有重大违法记录的书面声明》</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 《残疾人福利性单位声明函》</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.《具备履行合同所必需的设备和专业技术能力的书面声明（附证明材料的扫描件）》</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.《供应商相关承诺》</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.《供应商书面声明》</w:t>
      </w:r>
      <w:r/>
    </w:p>
    <w:p>
      <w:pPr>
        <w:ind w:firstLine="972"/>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w:t>
      </w:r>
      <w:r>
        <w:rPr>
          <w:rFonts w:hint="eastAsia" w:ascii="仿宋" w:hAnsi="仿宋" w:eastAsia="仿宋" w:cs="仿宋"/>
          <w:sz w:val="28"/>
          <w:szCs w:val="28"/>
        </w:rPr>
        <w:t xml:space="preserve">关于符合本国产品标准的声明函</w:t>
      </w:r>
      <w:r>
        <w:rPr>
          <w:rFonts w:hint="eastAsia" w:ascii="仿宋" w:hAnsi="仿宋" w:eastAsia="仿宋" w:cs="仿宋"/>
          <w:sz w:val="28"/>
          <w:szCs w:val="28"/>
        </w:rPr>
        <w:t xml:space="preserve">》</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highlight w:val="none"/>
        </w:rPr>
        <w:t xml:space="preserve">14.《</w:t>
      </w:r>
      <w:r>
        <w:rPr>
          <w:rFonts w:hint="eastAsia" w:ascii="仿宋" w:hAnsi="仿宋" w:eastAsia="仿宋" w:cs="仿宋"/>
          <w:sz w:val="28"/>
          <w:szCs w:val="28"/>
          <w:highlight w:val="none"/>
        </w:rPr>
        <w:t xml:space="preserve">方案</w:t>
      </w:r>
      <w:r>
        <w:rPr>
          <w:rFonts w:hint="eastAsia" w:ascii="仿宋" w:hAnsi="仿宋" w:eastAsia="仿宋" w:cs="仿宋"/>
          <w:sz w:val="28"/>
          <w:szCs w:val="28"/>
          <w:highlight w:val="none"/>
        </w:rPr>
        <w:t xml:space="preserve">》</w:t>
      </w:r>
      <w:r/>
    </w:p>
    <w:p>
      <w:pPr>
        <w:pStyle w:val="877"/>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ind w:firstLine="972"/>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 </w:t>
      </w:r>
      <w:r/>
    </w:p>
    <w:p>
      <w:pPr>
        <w:ind w:firstLine="723"/>
        <w:jc w:val="center"/>
        <w:pageBreakBefore/>
        <w:rPr>
          <w:rFonts w:hint="eastAsia" w:ascii="仿宋" w:hAnsi="仿宋" w:eastAsia="仿宋" w:cs="仿宋_GB2312"/>
          <w:b/>
          <w:bCs/>
          <w:sz w:val="36"/>
          <w:szCs w:val="36"/>
        </w:rPr>
      </w:pPr>
      <w:r>
        <w:rPr>
          <w:rFonts w:hint="eastAsia" w:ascii="仿宋" w:hAnsi="仿宋" w:eastAsia="仿宋" w:cs="仿宋_GB2312"/>
          <w:b/>
          <w:bCs/>
          <w:sz w:val="36"/>
          <w:szCs w:val="36"/>
        </w:rPr>
      </w:r>
      <w:r/>
    </w:p>
    <w:p>
      <w:pPr>
        <w:pStyle w:val="929"/>
        <w:ind w:left="720" w:firstLine="0"/>
        <w:jc w:val="center"/>
        <w:rPr>
          <w:rFonts w:ascii="仿宋" w:hAnsi="仿宋" w:eastAsia="仿宋"/>
          <w:b/>
          <w:sz w:val="32"/>
          <w:szCs w:val="32"/>
        </w:rPr>
      </w:pPr>
      <w:r>
        <w:rPr>
          <w:rFonts w:hint="eastAsia" w:ascii="仿宋" w:hAnsi="仿宋" w:eastAsia="仿宋"/>
          <w:b/>
          <w:bCs/>
          <w:sz w:val="32"/>
          <w:szCs w:val="32"/>
        </w:rPr>
        <w:t xml:space="preserve">1.项目要求（采购需求）</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ascii="仿宋" w:hAnsi="仿宋" w:eastAsia="仿宋"/>
          <w:b/>
          <w:bCs/>
          <w:sz w:val="28"/>
          <w:szCs w:val="28"/>
        </w:rPr>
      </w:pPr>
      <w:r>
        <w:rPr>
          <w:rFonts w:hint="eastAsia" w:ascii="仿宋" w:hAnsi="仿宋" w:eastAsia="仿宋"/>
          <w:b/>
          <w:bCs/>
          <w:sz w:val="28"/>
          <w:szCs w:val="28"/>
        </w:rPr>
        <w:t xml:space="preserve">一、说明</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ascii="仿宋" w:hAnsi="仿宋" w:eastAsia="仿宋"/>
          <w:sz w:val="28"/>
          <w:szCs w:val="28"/>
        </w:rPr>
      </w:pPr>
      <w:r>
        <w:rPr>
          <w:rFonts w:hint="eastAsia" w:ascii="仿宋" w:hAnsi="仿宋" w:eastAsia="仿宋"/>
          <w:sz w:val="28"/>
          <w:szCs w:val="28"/>
        </w:rPr>
        <w:t xml:space="preserve">（一）采购人：新沂市教育局</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hint="eastAsia" w:ascii="仿宋" w:hAnsi="仿宋" w:eastAsia="仿宋"/>
          <w:sz w:val="28"/>
          <w:szCs w:val="28"/>
        </w:rPr>
      </w:pPr>
      <w:r>
        <w:rPr>
          <w:rFonts w:hint="eastAsia" w:ascii="仿宋" w:hAnsi="仿宋" w:eastAsia="仿宋"/>
          <w:sz w:val="28"/>
          <w:szCs w:val="28"/>
        </w:rPr>
        <w:t xml:space="preserve">（二）项目名称：高新区中学设施设备（报告厅视频会议系统设备）采购</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）本项目采购的是非进口产品。如果所报产品为本国产品，本国产品标准和相关政策要求按照《国务院办公厅关于在政府采购中实施本国产品标准及相关政策的通知》（国办发〔2025〕34号）的规定执行。</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）本项目为专门面向中小企业采购的项目。</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）本项目预算金额</w:t>
      </w:r>
      <w:r>
        <w:rPr>
          <w:rFonts w:hint="eastAsia" w:ascii="仿宋" w:hAnsi="仿宋" w:eastAsia="仿宋" w:cs="仿宋"/>
          <w:sz w:val="28"/>
          <w:szCs w:val="28"/>
          <w:lang w:val="en-US" w:eastAsia="zh-CN"/>
        </w:rPr>
        <w:t xml:space="preserve">13</w:t>
      </w:r>
      <w:r>
        <w:rPr>
          <w:rFonts w:hint="eastAsia" w:ascii="仿宋" w:hAnsi="仿宋" w:eastAsia="仿宋" w:cs="仿宋"/>
          <w:sz w:val="28"/>
          <w:szCs w:val="28"/>
        </w:rPr>
        <w:t xml:space="preserve">万元人民币，本项目不接受超过</w:t>
      </w:r>
      <w:r>
        <w:rPr>
          <w:rFonts w:hint="eastAsia" w:ascii="仿宋" w:hAnsi="仿宋" w:eastAsia="仿宋" w:cs="仿宋"/>
          <w:sz w:val="28"/>
          <w:szCs w:val="28"/>
          <w:lang w:val="en-US" w:eastAsia="zh-CN"/>
        </w:rPr>
        <w:t xml:space="preserve">13</w:t>
      </w:r>
      <w:r>
        <w:rPr>
          <w:rFonts w:hint="eastAsia" w:ascii="仿宋" w:hAnsi="仿宋" w:eastAsia="仿宋" w:cs="仿宋"/>
          <w:sz w:val="28"/>
          <w:szCs w:val="28"/>
        </w:rPr>
        <w:t xml:space="preserve">万元人民币（最高限价）的响应报价。</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ascii="仿宋" w:hAnsi="仿宋" w:eastAsia="仿宋"/>
          <w:sz w:val="28"/>
          <w:szCs w:val="28"/>
        </w:rPr>
      </w:pPr>
      <w:r>
        <w:rPr>
          <w:rFonts w:ascii="仿宋" w:hAnsi="仿宋" w:eastAsia="仿宋"/>
          <w:sz w:val="28"/>
          <w:szCs w:val="28"/>
        </w:rPr>
      </w:r>
      <w:r/>
    </w:p>
    <w:p>
      <w:pPr>
        <w:pStyle w:val="913"/>
        <w:numPr>
          <w:ilvl w:val="0"/>
          <w:numId w:val="0"/>
        </w:numPr>
        <w:contextualSpacing/>
        <w:ind w:firstLine="562"/>
        <w:keepLines w:val="0"/>
        <w:keepNext w:val="0"/>
        <w:pageBreakBefore w:val="0"/>
        <w:spacing w:before="240" w:beforeAutospacing="0" w:after="0" w:afterAutospacing="0" w:line="440" w:lineRule="exact"/>
        <w:widowControl/>
        <w:tabs>
          <w:tab w:val="left" w:pos="0" w:leader="none"/>
        </w:tabs>
        <w:rPr>
          <w:rFonts w:hint="eastAsia" w:ascii="仿宋" w:hAnsi="仿宋" w:eastAsia="仿宋" w:cs="仿宋"/>
          <w:sz w:val="28"/>
          <w:szCs w:val="28"/>
        </w:rPr>
      </w:pPr>
      <w:r>
        <w:rPr>
          <w:rFonts w:hint="eastAsia" w:ascii="仿宋" w:hAnsi="仿宋" w:eastAsia="仿宋" w:cs="仿宋"/>
          <w:b/>
          <w:bCs/>
          <w:sz w:val="28"/>
          <w:szCs w:val="28"/>
          <w:lang w:val="en-US" w:eastAsia="zh-CN"/>
        </w:rPr>
        <w:t xml:space="preserve">二、项目技术要求</w:t>
      </w:r>
      <w:r>
        <w:rPr>
          <w:rFonts w:hint="eastAsia" w:ascii="仿宋" w:hAnsi="仿宋" w:eastAsia="仿宋" w:cs="仿宋"/>
          <w:sz w:val="28"/>
          <w:szCs w:val="28"/>
          <w:lang w:val="en-US" w:eastAsia="zh-CN"/>
        </w:rPr>
        <w:t xml:space="preserve">：</w:t>
      </w:r>
      <w:r/>
    </w:p>
    <w:p>
      <w:pPr>
        <w:pStyle w:val="913"/>
        <w:numPr>
          <w:ilvl w:val="0"/>
          <w:numId w:val="0"/>
        </w:numPr>
        <w:contextualSpacing/>
        <w:ind w:firstLine="560"/>
        <w:keepLines w:val="0"/>
        <w:keepNext w:val="0"/>
        <w:pageBreakBefore w:val="0"/>
        <w:spacing w:before="0" w:beforeAutospacing="0" w:after="0" w:afterAutospacing="0" w:line="440" w:lineRule="exact"/>
        <w:widowControl/>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技术参数要求</w:t>
      </w:r>
      <w:r/>
    </w:p>
    <w:tbl>
      <w:tblPr>
        <w:tblStyle w:val="701"/>
        <w:tblpPr w:horzAnchor="page" w:tblpX="2001" w:vertAnchor="text" w:tblpY="136" w:leftFromText="180" w:topFromText="0" w:rightFromText="180" w:bottomFromText="0"/>
        <w:tblW w:w="81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1"/>
        <w:gridCol w:w="1265"/>
        <w:gridCol w:w="4181"/>
        <w:gridCol w:w="1117"/>
        <w:gridCol w:w="840"/>
      </w:tblGrid>
      <w:tr>
        <w:trPr>
          <w:trHeight w:val="422"/>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单位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线阵列音箱</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1.音箱类型为2分频线性阵列音箱，低频扬声器：≥12"低音*2，高频扬声器：≥3"压缩驱动器*1。</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2.功率≥800W，标称阻抗：≤8Ω，频率范围等同或优于55Hz-20KHz。</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3.水平覆盖角（-6dB）≥110°，垂直覆盖角（-6dB）≥10°。</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4.每套线阵列音箱包含4只音箱</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线阵音箱吊架</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包含线阵田子架、吊装葫芦</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超低频扬声器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1.阻抗：≤8Ω</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2.频响等同或优于40Hz~400Hz</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3.额定功率≥600W</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4.低音：≥18"低音×1</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主扩（数字）功率放大器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1.标准≤1U机柜式设计；采用PFC+开关电源+D类数字功放设计方案。</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2.支持开机软启动功能，软启动过程中电源需求缓慢上升，减少对电网和其他电子设备的电流冲击。</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3.采用数字功放自适应功率匹配电路，实现音频输出自适应负载的功率控制功能。</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4.采用开关电源输出电压自启停动态节能的功能，自适应动态功率高效转换功能。</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5.支持过压保护、欠压保护、过流保护、输出短路保护、温度压限、信号压限、温度自动控风扇功能。</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6.XLR平衡式输入；SPEAKON音响插座输出。</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7.MONO/STEREO/BRIDGE三种模式可选择切换。</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8.灵敏度41dB、38dB、35dB、32dB可选择切换。</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9.带温控风机，开机即转，随着温度长高风扇加速。</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10.面板有信号（绿）、削顶（橙）、保护指示灯（红）、电源指示灯（蓝）。</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11.常规带载8欧，4欧，2欧。</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12.输出功率（1KHz/THD≤1％）：立体声8Ω：≥4*1500W；立体声4Ω：≥4*2550W；立体声2Ω：≥4*3570W；桥接16Ω：≥2*3000W；桥接8Ω：≥2*5100W；桥接4Ω：≥2*7140W。</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侧辅助扬声器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1.阻抗≤8Ω</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2.频响等同或优于60Hz~20KHz</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3.额定功率≥200W</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4.水平覆盖角≥80°，垂直覆盖角≥60°</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5.高音≥1.4"压缩高音单元×1</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6.低音≥8"低音×1</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侧辅专业功放</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1.标准≤1U机箱设计，采用D类数字功放设计方案。</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2.标准XLR输入接口，和LINK输出口。</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3.电源采用开关电源技术，效率高，有效的抑制电源谐波。</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4.内置智能削峰限幅器，支持开机软启动，防止开机时向电网吸收大电流，干扰其它用电设备。 </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5.具有：过压保护，欠压保护，过流保护，直流保护，输出短路保护，温控风扇功能。</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6.输出功率：立体声8Ω ：≥350W×2；立体声4Ω：≥600W×2；桥接16Ω：≥700W ；桥接8Ω：≥1200W。</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7.支持切换音频输入模式：包括混音输入模式、网络音频输入模式、本地音频输入模式；同时具有数模备份（网络优先模式下，优先播放网络音频，当网络音频断开，自动切换为模拟音频）、模数备份两种模式（模拟优先模式下，优先播放模拟音频，当模拟音频断开，自动切换为网络音频）。</w:t>
            </w:r>
            <w:r>
              <w:rPr>
                <w:rFonts w:hint="eastAsia" w:ascii="仿宋" w:hAnsi="仿宋" w:eastAsia="仿宋" w:cs="仿宋"/>
                <w:b/>
                <w:bCs/>
                <w:i w:val="0"/>
                <w:iCs w:val="0"/>
                <w:color w:val="000000"/>
                <w:sz w:val="28"/>
                <w:szCs w:val="28"/>
                <w:u w:val="none"/>
                <w:lang w:val="en-US" w:eastAsia="zh-CN" w:bidi="ar"/>
              </w:rPr>
              <w:t xml:space="preserve">（提供功能界面截图佐证）</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8.集成设备监控状态功能，实时显示各通道工作状态、温度、功率、实时电压、电流、市电电压、市电电流、通道音量、音频输入模式状态。</w:t>
            </w:r>
            <w:r>
              <w:rPr>
                <w:rFonts w:hint="eastAsia" w:ascii="仿宋" w:hAnsi="仿宋" w:eastAsia="仿宋" w:cs="仿宋"/>
                <w:b/>
                <w:bCs/>
                <w:i w:val="0"/>
                <w:iCs w:val="0"/>
                <w:color w:val="000000"/>
                <w:sz w:val="28"/>
                <w:szCs w:val="28"/>
                <w:u w:val="none"/>
                <w:lang w:val="en-US" w:eastAsia="zh-CN" w:bidi="ar"/>
              </w:rPr>
              <w:t xml:space="preserve">（提供功能界面截图佐证）</w:t>
            </w:r>
            <w:r/>
          </w:p>
          <w:p>
            <w:pPr>
              <w:jc w:val="left"/>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r>
            <w:r>
              <w:rPr>
                <w:rFonts w:ascii="FangSong" w:hAnsi="FangSong" w:eastAsia="FangSong" w:cs="FangSong"/>
                <w:b/>
                <w:color w:val="000000"/>
                <w:sz w:val="28"/>
              </w:rPr>
              <w:t xml:space="preserve">★</w:t>
            </w:r>
            <w:r>
              <w:rPr>
                <w:rFonts w:hint="eastAsia" w:ascii="仿宋" w:hAnsi="仿宋" w:eastAsia="仿宋" w:cs="仿宋"/>
                <w:i w:val="0"/>
                <w:iCs w:val="0"/>
                <w:color w:val="000000"/>
                <w:sz w:val="28"/>
                <w:szCs w:val="28"/>
                <w:u w:val="none"/>
                <w:lang w:val="en-US" w:eastAsia="zh-CN" w:bidi="ar"/>
              </w:rPr>
              <w:t xml:space="preserve">9.</w:t>
            </w:r>
            <w:r>
              <w:rPr>
                <w:rFonts w:hint="eastAsia" w:ascii="仿宋" w:hAnsi="仿宋" w:eastAsia="仿宋" w:cs="仿宋"/>
                <w:b/>
                <w:bCs/>
                <w:i w:val="0"/>
                <w:iCs w:val="0"/>
                <w:color w:val="000000"/>
                <w:sz w:val="28"/>
                <w:szCs w:val="28"/>
                <w:u w:val="none"/>
                <w:lang w:val="en-US" w:eastAsia="zh-CN" w:bidi="ar"/>
              </w:rPr>
              <w:t xml:space="preserve">采用网络传输协议，2路网络传输通道，远距离音频传输；集成DSP音频处理功能，具有15段参量均衡器、限幅器、高低通滤波器、通延时功能，通道延时可设置时间等同或宽于0~2000ms；软件可根据现场延时距离自动计算需要的延时时间。</w:t>
            </w:r>
            <w:r>
              <w:rPr>
                <w:rFonts w:hint="eastAsia" w:ascii="仿宋" w:hAnsi="仿宋" w:eastAsia="仿宋" w:cs="仿宋"/>
                <w:b/>
                <w:bCs/>
                <w:i w:val="0"/>
                <w:iCs w:val="0"/>
                <w:color w:val="000000"/>
                <w:sz w:val="28"/>
                <w:szCs w:val="28"/>
                <w:u w:val="none"/>
                <w:lang w:val="en-US" w:eastAsia="zh-CN" w:bidi="ar"/>
              </w:rPr>
              <w:t xml:space="preserve">（提供设备截图佐证）</w:t>
            </w:r>
            <w:r>
              <w:rPr>
                <w:b/>
                <w:bCs/>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舞台返送扬声器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1.阻抗≤8Ω</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2.频响等同或优于60Hz-20KHz</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3.额定功率≥300W</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4.水平覆盖角≥80°，垂直覆盖角≥60°</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5.高音≥1.4"压缩高音单元×1；低音：≥10"低音×1</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舞台返送功放</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1.标准≤1U机柜式设计；采用PFC+开关电源+D类数字功放设计方案；输出功率*：立体声@8Ω：≥500W×2；立体声@4Ω：≥850W×2；桥接@16Ω：≥1000W ；桥接@8Ω：≥1700W。</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2.开关电源采用LLC谐振电源短路保护电路和D类数字功放一体模块化设计，保证半桥LLC开关电源稳定性和可靠性。</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3.支持开机软启动功能，软启动过程中电源需求缓慢上升，减少对电网和其他电子设备的电流冲击。</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4.开关电源内置EMI电路，有效的抑制电源谐波。</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5.数字功放核心的调制和匹配电路技术，让功放还原真实原声。</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6.整机转换效率达到85%以上。</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7.数字功放电源自适应音频调整节能功能，实现智能削峰限幅器，控制功率模块及扬声器系统在安全范围内工作。 </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8.MONO/STEREO/BRIDGE三种模式可选择切换。</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9.开机软1启动，防止开机时向电网吸收大电流，干扰其它用电设备。</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10.内置≥6大保护电路模块，为功放的可靠性保驾护航，具有：过压保护，欠压保护，过流保护，直流保护，输出短路保护，温控风扇功能。</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1.具有≥10.1英寸1280x800电容触摸屏、数字编码器以及按键构成的操作面板。</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2.具有≥17个电动推子，电动推子可操控：≥1个LR主声道推子、≥16个通道推子。</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3.支持中英文界面切换，且无需重启。</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4.内置USB录音、放音功能。能够识别USB电子盘内的中英文歌曲名，具备快进、下一曲、快速暂停功能；且支持播放APE、FLAC、MP3、WAV音频格式。</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bCs/>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5.内置≥16个通道独立的反馈抑制器，内置≥16路自动混音（增益共享型）。</w:t>
            </w:r>
            <w:r>
              <w:rPr>
                <w:rFonts w:hint="eastAsia" w:ascii="仿宋" w:hAnsi="仿宋" w:eastAsia="仿宋" w:cs="仿宋"/>
                <w:b/>
                <w:bCs/>
                <w:i w:val="0"/>
                <w:iCs w:val="0"/>
                <w:color w:val="000000"/>
                <w:sz w:val="28"/>
                <w:szCs w:val="28"/>
                <w:u w:val="none"/>
                <w:lang w:val="en-US" w:eastAsia="zh-CN" w:bidi="ar"/>
              </w:rPr>
              <w:t xml:space="preserve">（提供功能界面截图佐证）</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6.具有≥2个内置效果器，自带有经典混响、大房间混响效果模块；FX音效可使用专用的返回通道返回到混音且不占用单声道和立体声输入通道。</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7.支持iPad触摸屏全功能控制，实时数据同步；支持≥8个终端同时控制。</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8.可通过网络或者USB升级ARM固件、DSP固件。</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9.每个输入通道具有≥4段参数均衡、噪声门、高低通、压缩、反相。</w:t>
            </w:r>
            <w:r>
              <w:rPr>
                <w:rFonts w:hint="eastAsia" w:ascii="仿宋" w:hAnsi="仿宋" w:eastAsia="仿宋" w:cs="仿宋"/>
                <w:b/>
                <w:bCs/>
                <w:i w:val="0"/>
                <w:iCs w:val="0"/>
                <w:color w:val="000000"/>
                <w:sz w:val="28"/>
                <w:szCs w:val="28"/>
                <w:u w:val="none"/>
                <w:lang w:val="en-US" w:eastAsia="zh-CN" w:bidi="ar"/>
              </w:rPr>
              <w:t xml:space="preserve">（提供功能界面截图佐证）</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10.每个输出通道具有≥8段参数均衡、高低通、压缩、反相、延时器。</w:t>
            </w:r>
            <w:r>
              <w:rPr>
                <w:rFonts w:hint="eastAsia" w:ascii="仿宋" w:hAnsi="仿宋" w:eastAsia="仿宋" w:cs="仿宋"/>
                <w:b/>
                <w:bCs/>
                <w:i w:val="0"/>
                <w:iCs w:val="0"/>
                <w:color w:val="000000"/>
                <w:sz w:val="28"/>
                <w:szCs w:val="28"/>
                <w:u w:val="none"/>
                <w:lang w:val="en-US" w:eastAsia="zh-CN" w:bidi="ar"/>
              </w:rPr>
              <w:t xml:space="preserve">（提供功能界面截图佐证）</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11.模拟输入≥24CH ( MIC/Line)；输出通道支持L/R、10BUS、HeadPhone(L/R)，10BUS混音总线可选择推子前、推子后（PRE/POST）。</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12.支持≥100组场景预设功能，可导出、导入USB存储器，便于数据备份；支持32个PEQ模式存储。</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13.内置信号发生器：正弦波、粉红噪声、白噪声。</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14.支持通道参数拷贝功能，相同的通道快速复制数据，通道名称可自定义。</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15.接线方式：平衡式输入、输出卡侬。</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16.支持≥8个推子编组、≥8个用户自定义按键、≥4个快速静音组按键。</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17.具有面板锁定按键，防止误操作。</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AI音频处理器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1.处理器≥4核，主频≥2.0GHz。</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2.后面板具有≥8路线路音频凤凰端子平衡输入接口（具有48V幻象供电）、≥8路线路音频凤凰端子平衡输出接口、≥1个拨码开关、≥1个RJ45接口、≥1个RS232接口、≥1个RS485接口、≥8个可编程GPIO控制接口、≥1个接地柱；前面板具有显示屏、≥1个编码旋钮、≥1个USB存储设备接口VN.DY93334。</w:t>
            </w:r>
            <w:r/>
          </w:p>
          <w:p>
            <w:pPr>
              <w:jc w:val="left"/>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3.输入通道支持前级放大、信号发生</w:t>
            </w:r>
            <w:r>
              <w:rPr>
                <w:rFonts w:hint="eastAsia" w:ascii="仿宋" w:hAnsi="仿宋" w:eastAsia="仿宋" w:cs="仿宋"/>
                <w:b/>
                <w:bCs/>
                <w:i w:val="0"/>
                <w:iCs w:val="0"/>
                <w:color w:val="000000"/>
                <w:sz w:val="28"/>
                <w:szCs w:val="28"/>
                <w:u w:val="none"/>
                <w:lang w:val="en-US" w:eastAsia="zh-CN" w:bidi="ar"/>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仿宋" w:hAnsi="仿宋" w:eastAsia="仿宋" w:cs="仿宋"/>
                <w:b/>
                <w:bCs/>
                <w:i w:val="0"/>
                <w:iCs w:val="0"/>
                <w:color w:val="000000"/>
                <w:sz w:val="28"/>
                <w:szCs w:val="28"/>
                <w:u w:val="none"/>
                <w:lang w:val="en-US" w:eastAsia="zh-CN" w:bidi="ar"/>
              </w:rPr>
              <w:t xml:space="preserve">（提供功能截图佐证）</w:t>
            </w:r>
            <w:r>
              <w:rPr>
                <w:b/>
                <w:bCs/>
              </w:rPr>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4.具有矩阵增益调节功能，每个输入通道参与混音的增益可调，增益调节范围等同或优于-72dB到12dB。</w:t>
            </w:r>
            <w:r/>
          </w:p>
          <w:p>
            <w:pPr>
              <w:jc w:val="left"/>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5.音频处理器具有跨平台软件，可运行于windows操作系统或国产操作系统或macOS系统或Ubuntu桌面版操作系统。</w:t>
            </w:r>
            <w:r>
              <w:rPr>
                <w:rFonts w:hint="eastAsia" w:ascii="仿宋" w:hAnsi="仿宋" w:eastAsia="仿宋" w:cs="仿宋"/>
                <w:b/>
                <w:bCs/>
                <w:i w:val="0"/>
                <w:iCs w:val="0"/>
                <w:color w:val="000000"/>
                <w:sz w:val="28"/>
                <w:szCs w:val="28"/>
                <w:u w:val="none"/>
                <w:lang w:val="en-US" w:eastAsia="zh-CN" w:bidi="ar"/>
              </w:rPr>
              <w:t xml:space="preserve">（提供功能截图佐证）</w:t>
            </w:r>
            <w:r>
              <w:rPr>
                <w:b/>
                <w:bCs/>
              </w:rPr>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6.产品具有PC客户端、手机移动端、安卓平板端、IOS手机移动端、IOS平板端不同控制方式，可以同时登入APP软件、PC客户端同时连接设备，并实现多端数据的同步。</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7.设备具有编码旋钮和IPS屏幕，可用于控制和配置设备静音，增益，场景；IPS屏幕能够显示IP地址，输入和输出通道的实时电平。</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8.具有设备定位功能，客户端一键定位局域网内同类设备，被定位的设备会显示定位信息。</w:t>
            </w:r>
            <w:r/>
          </w:p>
          <w:p>
            <w:pPr>
              <w:jc w:val="left"/>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9.设备具有统一集中控制功能，支持≥65535台设备通过软件集中控制。音频处理器软件可融入会议音频综合管理平台实现音频设备统一管理。</w:t>
            </w:r>
            <w:r>
              <w:rPr>
                <w:rFonts w:hint="eastAsia" w:ascii="仿宋" w:hAnsi="仿宋" w:eastAsia="仿宋" w:cs="仿宋"/>
                <w:b/>
                <w:bCs/>
                <w:i w:val="0"/>
                <w:iCs w:val="0"/>
                <w:color w:val="000000"/>
                <w:sz w:val="28"/>
                <w:szCs w:val="28"/>
                <w:u w:val="none"/>
                <w:lang w:val="en-US" w:eastAsia="zh-CN" w:bidi="ar"/>
              </w:rPr>
              <w:t xml:space="preserve">（提供功能截图佐证）</w:t>
            </w:r>
            <w:r>
              <w:rPr>
                <w:b/>
                <w:bCs/>
              </w:rPr>
            </w:r>
            <w:r/>
          </w:p>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AI反馈抑制器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2.支持声场校正按钮，按下可以预测声反馈回路。提供≥高/中/低三档输入电平调节。</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3.具有≥2个独立通道，每通道均支持等同或宽于0-99级数字音量调节及静音开关功能。</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4.基于啸叫检测门限更新法，具有移频+陷波反馈抑制功能，可以使用≥48个可编程陷波点。</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5.前面板具有≥48个LED灯陷波状态指示灯（具有≥2×12个静态点和≥2×12个动态点）、IPS显示屏、≥1个编码旋钮；后面板具有≥1个船形开关、≥2路XLR母座+2路TRS母座模拟输入、≥2路XLR公座+2路TRS母座模拟输出、≥1个RJ45接口。</w:t>
            </w:r>
            <w:r>
              <w:rPr>
                <w:rFonts w:hint="eastAsia" w:ascii="仿宋" w:hAnsi="仿宋" w:eastAsia="仿宋" w:cs="仿宋"/>
                <w:b/>
                <w:bCs/>
                <w:i w:val="0"/>
                <w:iCs w:val="0"/>
                <w:color w:val="000000"/>
                <w:sz w:val="28"/>
                <w:szCs w:val="28"/>
                <w:u w:val="none"/>
                <w:lang w:val="en-US" w:eastAsia="zh-CN" w:bidi="ar"/>
              </w:rPr>
              <w:t xml:space="preserve">（提供设备接口图佐证）</w:t>
            </w:r>
            <w:r>
              <w:rPr>
                <w:rFonts w:hint="eastAsia" w:ascii="仿宋" w:hAnsi="仿宋" w:eastAsia="仿宋" w:cs="仿宋"/>
                <w:b/>
                <w:bCs/>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6.设备具有编码旋钮和IPS屏幕，可用于控制和配置设备直通、场景。IPS屏幕能够显示IP地址，输入和输出通道的实时电平。</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7.具有设备定位，PC客户端具有一键定位局域网内同类设备功能，被定位到的设备会在显示屏上显示定位信息。</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8.设备具有统一集中控制功能，支持≥65535台设备通过软件DY98611集中控制。</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9.支持多客户端数据同步，≥2个客户端以上连接混音器设备时，可实现多端数据同步。</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10.反馈抑制器软件可融入会议音频综合管理平台实现音频设备统一管理，平台可扫描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仿宋" w:hAnsi="仿宋" w:eastAsia="仿宋" w:cs="仿宋"/>
                <w:b/>
                <w:bCs/>
                <w:i w:val="0"/>
                <w:iCs w:val="0"/>
                <w:color w:val="000000"/>
                <w:sz w:val="28"/>
                <w:szCs w:val="28"/>
                <w:u w:val="none"/>
                <w:lang w:val="en-US" w:eastAsia="zh-CN" w:bidi="ar"/>
              </w:rPr>
              <w:t xml:space="preserve">（提供功能界面截图佐证）</w:t>
            </w:r>
            <w:r>
              <w:rPr>
                <w:rFonts w:hint="eastAsia" w:ascii="仿宋" w:hAnsi="仿宋" w:eastAsia="仿宋" w:cs="仿宋"/>
                <w:b/>
                <w:bCs/>
                <w:i w:val="0"/>
                <w:iCs w:val="0"/>
                <w:color w:val="000000"/>
                <w:sz w:val="28"/>
                <w:szCs w:val="28"/>
                <w:u w:val="none"/>
                <w:lang w:val="en-US" w:eastAsia="zh-CN" w:bidi="ar"/>
              </w:rPr>
              <w:t xml:space="preserve">           </w:t>
            </w:r>
            <w:r>
              <w:rPr>
                <w:rFonts w:hint="eastAsia" w:ascii="仿宋" w:hAnsi="仿宋" w:eastAsia="仿宋" w:cs="仿宋"/>
                <w:i w:val="0"/>
                <w:iCs w:val="0"/>
                <w:color w:val="000000"/>
                <w:sz w:val="28"/>
                <w:szCs w:val="28"/>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left"/>
              <w:widowControl/>
              <w:rPr>
                <w:rFonts w:hint="eastAsia" w:ascii="仿宋" w:hAnsi="仿宋" w:eastAsia="仿宋" w:cs="仿宋"/>
                <w:i w:val="0"/>
                <w:iCs w:val="0"/>
                <w:color w:val="000000"/>
                <w:sz w:val="28"/>
                <w:szCs w:val="28"/>
                <w:u w:val="none"/>
              </w:rPr>
            </w:pPr>
            <w:r>
              <w:rPr>
                <w:rFonts w:hint="eastAsia" w:ascii="仿宋" w:hAnsi="仿宋" w:eastAsia="仿宋" w:cs="仿宋"/>
                <w:sz w:val="28"/>
                <w:szCs w:val="28"/>
              </w:rPr>
              <w:t xml:space="preserve">鹅颈式会议话筒</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换能方式：电容式</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频率响应：100Hz~20kHz</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输出阻抗：750</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指向性：超心型指向</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灵敏度：-40dB</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供电电压：幻象48V</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最佳拾音距离：10-60cm</w:t>
            </w:r>
            <w:r/>
          </w:p>
          <w:p>
            <w:pPr>
              <w:jc w:val="left"/>
              <w:widowControl/>
              <w:rPr>
                <w:rFonts w:hint="eastAsia" w:ascii="仿宋" w:hAnsi="仿宋" w:eastAsia="仿宋" w:cs="仿宋"/>
                <w:i w:val="0"/>
                <w:iCs w:val="0"/>
                <w:color w:val="000000"/>
                <w:sz w:val="28"/>
                <w:szCs w:val="28"/>
                <w:u w:val="none"/>
              </w:rPr>
            </w:pPr>
            <w:r>
              <w:rPr>
                <w:rFonts w:hint="eastAsia" w:ascii="仿宋" w:hAnsi="仿宋" w:eastAsia="仿宋" w:cs="仿宋"/>
                <w:sz w:val="28"/>
                <w:szCs w:val="28"/>
              </w:rPr>
              <w:t xml:space="preserve">采样率：48KHz</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ascii="仿宋" w:hAnsi="仿宋" w:eastAsia="仿宋" w:cs="仿宋"/>
                <w:i w:val="0"/>
                <w:iCs w:val="0"/>
                <w:color w:val="000000"/>
                <w:sz w:val="28"/>
                <w:szCs w:val="28"/>
                <w:u w:val="none"/>
              </w:rPr>
            </w:pPr>
            <w:r>
              <w:rPr>
                <w:rFonts w:hint="eastAsia" w:ascii="仿宋" w:hAnsi="仿宋" w:eastAsia="仿宋" w:cs="仿宋"/>
                <w:sz w:val="28"/>
                <w:szCs w:val="2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仿宋" w:hAnsi="仿宋" w:eastAsia="仿宋" w:cs="仿宋"/>
                <w:i w:val="0"/>
                <w:iCs w:val="0"/>
                <w:color w:val="000000"/>
                <w:sz w:val="28"/>
                <w:szCs w:val="28"/>
                <w:u w:val="none"/>
              </w:rPr>
            </w:pPr>
            <w:r>
              <w:rPr>
                <w:rFonts w:hint="eastAsia" w:ascii="仿宋" w:hAnsi="仿宋" w:eastAsia="仿宋" w:cs="仿宋"/>
                <w:sz w:val="28"/>
                <w:szCs w:val="28"/>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1.基于数字U段的传输技术，pi/4-DQPSK调制方式，采用国产主控芯片，传输距离≥80米，接收机具有≥2路平衡输出、≥1路非平衡混音输出；具有混响、均衡、智能静音、音频加密、功率调节功能。</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2.具有≥1台接收主机、≥2只手持发射机；频率范围等同或优于470MHz-510MHz、540MHz-590MHz、640MHz-690MHz、807MHz-830MHz四个频段使用。</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hint="eastAsia" w:ascii="仿宋" w:hAnsi="仿宋" w:eastAsia="仿宋" w:cs="仿宋"/>
                <w:b/>
                <w:bCs/>
                <w:i w:val="0"/>
                <w:iCs w:val="0"/>
                <w:color w:val="000000"/>
                <w:sz w:val="28"/>
                <w:szCs w:val="28"/>
                <w:u w:val="none"/>
                <w:lang w:val="en-US" w:eastAsia="zh-CN" w:bidi="ar"/>
              </w:rPr>
              <w:t xml:space="preserve">（提供设备接口图佐证）</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4.具有自动静音功能，麦克风跌落、抛掷时，毫秒级自动静音，避免冲击声；实时监测设备姿态，静置≥5秒静音，≥8分钟关机，无需手动干预。</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5.具有多档位混响调节功能，混响效果≥15625个，效果占比、回响延时、混响幅度调节，三种音效各具有≥25档调节方式。</w:t>
            </w:r>
            <w:r>
              <w:rPr>
                <w:rFonts w:hint="eastAsia" w:ascii="仿宋" w:hAnsi="仿宋" w:eastAsia="仿宋" w:cs="仿宋"/>
                <w:b/>
                <w:bCs/>
                <w:i w:val="0"/>
                <w:iCs w:val="0"/>
                <w:color w:val="000000"/>
                <w:sz w:val="28"/>
                <w:szCs w:val="28"/>
                <w:u w:val="none"/>
                <w:lang w:val="en-US" w:eastAsia="zh-CN" w:bidi="ar"/>
              </w:rPr>
              <w:t xml:space="preserve">（提供功能截图佐证）</w:t>
            </w:r>
            <w:r>
              <w:rPr>
                <w:rFonts w:hint="eastAsia" w:ascii="仿宋" w:hAnsi="仿宋" w:eastAsia="仿宋" w:cs="仿宋"/>
                <w:b/>
                <w:bCs/>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6.具有多频段均衡调节功能，均衡调节≥2197种，麦克风均衡器调节功能，具有高、中、低音三种调节档位，每种效果支持≥13档调节。</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7.具有长时间续航，发射机使用时长≥10小时。</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8.具有ID码防串扰功能，采用32位唯一ID码，用于接收和发射配对，收发ID码必须相同才能对码，能够有效防止相同频率的信号相互串台。</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9.接收机具有≥2个LCD显示屏；发射机具有OLED显示屏，能够显示频率信息、音频加密状态、功率挡位、静音状态、电量格数信息。</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left"/>
              <w:widowControl/>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大合唱电容话筒</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活筒换能原迎外部极化电压式电容话台</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振膜直径1英寸</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指向性心型</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频率响应20-20,000Hz</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灵敏度25 mV/Pa</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声压级140dB</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等效噪音电平 10 dB(A)/20 dB(CCIR)</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动态范围 130dB</w:t>
            </w:r>
            <w:r/>
          </w:p>
          <w:p>
            <w:pPr>
              <w:jc w:val="left"/>
              <w:widowControl/>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电源48V供电</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2.当远程控制有效时同时控制后板ALARM（报警）端口导通以起到级联控制ALARM（报警）功能。</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3.单个通道最大负载功率≥2200W，所有通道负载总功率≥6000W。输出连接器：多用途电源插座。</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4.具有≥1路USB接口。</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rPr>
              <w:suppressLineNumbers w:val="0"/>
            </w:pPr>
            <w:r>
              <w:rPr>
                <w:rFonts w:hint="eastAsia" w:ascii="仿宋" w:hAnsi="仿宋" w:eastAsia="仿宋" w:cs="仿宋"/>
                <w:i w:val="0"/>
                <w:iCs w:val="0"/>
                <w:color w:val="000000"/>
                <w:sz w:val="28"/>
                <w:szCs w:val="2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舞台多媒体地插</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多媒体信息地插</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rPr>
              <w:suppressLineNumbers w:val="0"/>
            </w:pPr>
            <w:r>
              <w:rPr>
                <w:rFonts w:hint="eastAsia" w:ascii="仿宋" w:hAnsi="仿宋" w:eastAsia="仿宋" w:cs="仿宋"/>
                <w:i w:val="0"/>
                <w:iCs w:val="0"/>
                <w:color w:val="000000"/>
                <w:sz w:val="28"/>
                <w:szCs w:val="2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42U专用机柜</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rPr>
              <w:suppressLineNumbers w:val="0"/>
            </w:pPr>
            <w:r>
              <w:rPr>
                <w:rFonts w:hint="eastAsia" w:ascii="仿宋" w:hAnsi="仿宋" w:eastAsia="仿宋" w:cs="仿宋"/>
                <w:i w:val="0"/>
                <w:iCs w:val="0"/>
                <w:color w:val="000000"/>
                <w:sz w:val="28"/>
                <w:szCs w:val="2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无线AP服务器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网络AP服务器，结合中控主机，与无线路由器连接，实现无线WIFI连接，方便IPAD、智能手机等无线设备接入控制；</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处理器：</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CPU:ARM9 450MHz,RAM:256M,NET:10/100M自适应</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数据存储空间： 64M（可扩充至2G）</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全制式环保电源（110V-240V），适合任何地区。</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通讯协议：TCP/IP,下载模式：FTP,管理模式：HTTP</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通讯接口：1个DB9/M接口,网络接口：RJ45</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安装方法：19英寸标准机柜安装</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电源规格：宽电压通用电源（110V-240V）</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软件：可编程中控软件，中文界面</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OS：WINCE</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rPr>
              <w:suppressLineNumbers w:val="0"/>
            </w:pPr>
            <w:r>
              <w:rPr>
                <w:rFonts w:hint="eastAsia" w:ascii="仿宋" w:hAnsi="仿宋" w:eastAsia="仿宋" w:cs="仿宋"/>
                <w:i w:val="0"/>
                <w:iCs w:val="0"/>
                <w:color w:val="000000"/>
                <w:sz w:val="28"/>
                <w:szCs w:val="2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2*2.5音箱线缆、即插件、信号线</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批</w:t>
            </w:r>
            <w:r/>
          </w:p>
        </w:tc>
      </w:tr>
    </w:tbl>
    <w:p>
      <w:pPr>
        <w:pageBreakBefore w:val="0"/>
        <w:rPr>
          <w:rFonts w:hint="eastAsia"/>
          <w:b/>
          <w:color w:val="000000" w:themeColor="text1"/>
          <w:highlight w:val="none"/>
          <w14:textFill>
            <w14:solidFill>
              <w14:schemeClr w14:val="tx1"/>
            </w14:solidFill>
          </w14:textFill>
        </w:rPr>
        <w:outlineLvl w:val="9"/>
      </w:pPr>
      <w:r>
        <w:rPr>
          <w:rFonts w:hint="eastAsia"/>
          <w:b/>
          <w:color w:val="000000" w:themeColor="text1"/>
          <w:highlight w:val="none"/>
          <w14:textFill>
            <w14:solidFill>
              <w14:schemeClr w14:val="tx1"/>
            </w14:solidFill>
          </w14:textFill>
        </w:rPr>
      </w:r>
      <w:r/>
    </w:p>
    <w:p>
      <w:pPr>
        <w:keepLines w:val="0"/>
        <w:keepNext w:val="0"/>
        <w:pageBreakBefore w:val="0"/>
        <w:spacing w:line="360" w:lineRule="auto"/>
        <w:widowControl/>
        <w:rPr>
          <w:rFonts w:hint="eastAsia" w:ascii="仿宋" w:hAnsi="仿宋" w:eastAsia="仿宋" w:cs="仿宋"/>
          <w:b/>
          <w:color w:val="000000" w:themeColor="text1"/>
          <w:sz w:val="24"/>
          <w:szCs w:val="24"/>
          <w:highlight w:val="none"/>
          <w14:textFill>
            <w14:solidFill>
              <w14:schemeClr w14:val="tx1"/>
            </w14:solidFill>
          </w14:textFill>
        </w:rPr>
        <w:outlineLvl w:val="9"/>
      </w:pPr>
      <w:r>
        <w:rPr>
          <w:rFonts w:hint="eastAsia" w:ascii="仿宋" w:hAnsi="仿宋" w:eastAsia="仿宋" w:cs="仿宋"/>
          <w:b/>
          <w:color w:val="000000" w:themeColor="text1"/>
          <w:sz w:val="24"/>
          <w:szCs w:val="24"/>
          <w:highlight w:val="none"/>
          <w14:textFill>
            <w14:solidFill>
              <w14:schemeClr w14:val="tx1"/>
            </w14:solidFill>
          </w14:textFill>
        </w:rPr>
        <w:t xml:space="preserve">1、投标产品必须</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为原厂正品产品，不得以次充好</w:t>
      </w:r>
      <w:r>
        <w:rPr>
          <w:rFonts w:hint="eastAsia" w:ascii="仿宋" w:hAnsi="仿宋" w:eastAsia="仿宋" w:cs="仿宋"/>
          <w:b/>
          <w:color w:val="000000" w:themeColor="text1"/>
          <w:sz w:val="24"/>
          <w:szCs w:val="24"/>
          <w:highlight w:val="none"/>
          <w14:textFill>
            <w14:solidFill>
              <w14:schemeClr w14:val="tx1"/>
            </w14:solidFill>
          </w14:textFill>
        </w:rPr>
        <w:t xml:space="preserve">；</w:t>
      </w:r>
      <w:r/>
    </w:p>
    <w:p>
      <w:pPr>
        <w:keepLines w:val="0"/>
        <w:keepNext w:val="0"/>
        <w:pageBreakBefore w:val="0"/>
        <w:spacing w:line="360" w:lineRule="auto"/>
        <w:widowControl/>
        <w:rPr>
          <w:rFonts w:hint="eastAsia" w:ascii="仿宋" w:hAnsi="仿宋" w:eastAsia="仿宋" w:cs="仿宋"/>
          <w:b/>
          <w:bCs/>
          <w:sz w:val="24"/>
          <w:szCs w:val="24"/>
        </w:rPr>
        <w:outlineLvl w:val="9"/>
      </w:pPr>
      <w:r>
        <w:rPr>
          <w:rFonts w:hint="eastAsia" w:ascii="仿宋" w:hAnsi="仿宋" w:eastAsia="仿宋" w:cs="仿宋"/>
          <w:b/>
          <w:color w:val="000000" w:themeColor="text1"/>
          <w:sz w:val="24"/>
          <w:szCs w:val="24"/>
          <w:highlight w:val="none"/>
          <w14:textFill>
            <w14:solidFill>
              <w14:schemeClr w14:val="tx1"/>
            </w14:solidFill>
          </w14:textFill>
        </w:rPr>
        <w:t xml:space="preserve">2、</w:t>
      </w:r>
      <w:r>
        <w:rPr>
          <w:rFonts w:ascii="FangSong" w:hAnsi="FangSong" w:eastAsia="FangSong" w:cs="FangSong"/>
          <w:b/>
          <w:color w:val="000000"/>
          <w:sz w:val="28"/>
        </w:rPr>
        <w:t xml:space="preserve">★</w:t>
      </w:r>
      <w:r>
        <w:rPr>
          <w:rFonts w:hint="eastAsia" w:ascii="仿宋" w:hAnsi="仿宋" w:eastAsia="仿宋" w:cs="仿宋"/>
          <w:b/>
          <w:color w:val="000000" w:themeColor="text1"/>
          <w:sz w:val="24"/>
          <w:szCs w:val="24"/>
          <w:highlight w:val="none"/>
          <w14:textFill>
            <w14:solidFill>
              <w14:schemeClr w14:val="tx1"/>
            </w14:solidFill>
          </w14:textFill>
        </w:rPr>
        <w:t xml:space="preserve">标识部分</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为不允许偏离的</w:t>
      </w:r>
      <w:r>
        <w:rPr>
          <w:rFonts w:hint="eastAsia" w:ascii="仿宋" w:hAnsi="仿宋" w:eastAsia="仿宋" w:cs="仿宋"/>
          <w:b/>
          <w:color w:val="000000" w:themeColor="text1"/>
          <w:sz w:val="24"/>
          <w:szCs w:val="24"/>
          <w:highlight w:val="none"/>
          <w14:textFill>
            <w14:solidFill>
              <w14:schemeClr w14:val="tx1"/>
            </w14:solidFill>
          </w14:textFill>
        </w:rPr>
        <w:t xml:space="preserve">实质性要求，</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未能提供证明材料视为不满足，在符合性审查时按照响应无效处理</w:t>
      </w:r>
      <w:r>
        <w:rPr>
          <w:rFonts w:hint="eastAsia" w:ascii="仿宋" w:hAnsi="仿宋" w:eastAsia="仿宋" w:cs="仿宋"/>
          <w:b/>
          <w:color w:val="000000" w:themeColor="text1"/>
          <w:sz w:val="24"/>
          <w:szCs w:val="24"/>
          <w:highlight w:val="none"/>
          <w14:textFill>
            <w14:solidFill>
              <w14:schemeClr w14:val="tx1"/>
            </w14:solidFill>
          </w14:textFill>
        </w:rPr>
        <w:t xml:space="preserve">；</w:t>
      </w:r>
      <w:r>
        <w:rPr>
          <w:rFonts w:hint="eastAsia" w:ascii="仿宋" w:hAnsi="仿宋" w:eastAsia="仿宋" w:cs="仿宋"/>
          <w:b/>
          <w:bCs/>
          <w:sz w:val="24"/>
          <w:szCs w:val="24"/>
        </w:rPr>
      </w:r>
      <w:r/>
    </w:p>
    <w:p>
      <w:pPr>
        <w:keepLines w:val="0"/>
        <w:keepNext w:val="0"/>
        <w:pageBreakBefore w:val="0"/>
        <w:spacing w:line="440" w:lineRule="exact"/>
        <w:rPr>
          <w:rFonts w:hint="eastAsia" w:ascii="仿宋" w:hAnsi="仿宋" w:eastAsia="仿宋" w:cs="仿宋"/>
          <w:b/>
          <w:sz w:val="28"/>
          <w:szCs w:val="28"/>
        </w:rPr>
      </w:pPr>
      <w:r>
        <w:rPr>
          <w:rFonts w:hint="eastAsia" w:ascii="仿宋" w:hAnsi="仿宋" w:eastAsia="仿宋" w:cs="仿宋"/>
          <w:b/>
          <w:color w:val="auto"/>
          <w:sz w:val="28"/>
          <w:szCs w:val="28"/>
        </w:rPr>
        <w:t xml:space="preserve">三、项目商务</w:t>
      </w:r>
      <w:r>
        <w:rPr>
          <w:rFonts w:hint="eastAsia" w:ascii="仿宋" w:hAnsi="仿宋" w:eastAsia="仿宋" w:cs="仿宋"/>
          <w:b/>
          <w:sz w:val="28"/>
          <w:szCs w:val="28"/>
        </w:rPr>
        <w:t xml:space="preserve">要求 </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（一）报价要求</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在所有报价中，项目报价应包括产品价、税金、运费、安装调试、检验、保险、培训等全部费用，采购人不再支付报价以外的任何费用。</w:t>
      </w:r>
      <w:r/>
    </w:p>
    <w:p>
      <w:pPr>
        <w:ind w:firstLine="485"/>
        <w:keepLines w:val="0"/>
        <w:keepNext w:val="0"/>
        <w:pageBreakBefore w:val="0"/>
        <w:spacing w:line="440" w:lineRule="exact"/>
        <w:tabs>
          <w:tab w:val="left" w:pos="0" w:leader="none"/>
        </w:tabs>
        <w:rPr>
          <w:rFonts w:hint="eastAsia" w:ascii="仿宋" w:hAnsi="仿宋" w:eastAsia="仿宋" w:cs="仿宋"/>
          <w:sz w:val="28"/>
          <w:szCs w:val="28"/>
        </w:rPr>
      </w:pPr>
      <w:r>
        <w:rPr>
          <w:rFonts w:hint="eastAsia" w:ascii="仿宋" w:hAnsi="仿宋" w:eastAsia="仿宋" w:cs="仿宋"/>
          <w:b/>
          <w:sz w:val="28"/>
          <w:szCs w:val="28"/>
        </w:rPr>
        <w:t xml:space="preserve">说明：“</w:t>
      </w:r>
      <w:r>
        <w:rPr>
          <w:rFonts w:hint="eastAsia" w:ascii="仿宋" w:hAnsi="仿宋" w:eastAsia="仿宋" w:cs="仿宋"/>
          <w:b/>
          <w:sz w:val="28"/>
          <w:szCs w:val="28"/>
          <w:lang w:eastAsia="zh-CN"/>
        </w:rPr>
        <w:t xml:space="preserve">（</w:t>
      </w:r>
      <w:r>
        <w:rPr>
          <w:rFonts w:hint="eastAsia" w:ascii="仿宋" w:hAnsi="仿宋" w:eastAsia="仿宋" w:cs="仿宋"/>
          <w:b/>
          <w:sz w:val="28"/>
          <w:szCs w:val="28"/>
          <w:lang w:val="en-US" w:eastAsia="zh-CN"/>
        </w:rPr>
        <w:t xml:space="preserve">一</w:t>
      </w:r>
      <w:r>
        <w:rPr>
          <w:rFonts w:hint="eastAsia" w:ascii="仿宋" w:hAnsi="仿宋" w:eastAsia="仿宋" w:cs="仿宋"/>
          <w:b/>
          <w:sz w:val="28"/>
          <w:szCs w:val="28"/>
          <w:lang w:eastAsia="zh-CN"/>
        </w:rPr>
        <w:t xml:space="preserve">）</w:t>
      </w:r>
      <w:r>
        <w:rPr>
          <w:rFonts w:hint="eastAsia" w:ascii="仿宋" w:hAnsi="仿宋" w:eastAsia="仿宋" w:cs="仿宋"/>
          <w:b/>
          <w:sz w:val="28"/>
          <w:szCs w:val="28"/>
          <w:lang w:val="en-US" w:eastAsia="zh-CN"/>
        </w:rPr>
        <w:t xml:space="preserve">报价要求</w:t>
      </w:r>
      <w:r>
        <w:rPr>
          <w:rFonts w:hint="eastAsia" w:ascii="仿宋" w:hAnsi="仿宋" w:eastAsia="仿宋" w:cs="仿宋"/>
          <w:b/>
          <w:sz w:val="28"/>
          <w:szCs w:val="28"/>
        </w:rPr>
        <w:t xml:space="preserve">”为不允许偏离的实质性要求和条件，如有偏离，在符合性审查时按照响应无效处理。</w:t>
      </w:r>
      <w:r/>
    </w:p>
    <w:p>
      <w:pPr>
        <w:ind w:firstLine="411"/>
        <w:keepLines w:val="0"/>
        <w:keepNext w:val="0"/>
        <w:pageBreakBefore w:val="0"/>
        <w:spacing w:line="440" w:lineRule="exact"/>
        <w:rPr>
          <w:rFonts w:hint="eastAsia" w:ascii="仿宋" w:hAnsi="仿宋" w:eastAsia="仿宋" w:cs="仿宋"/>
          <w:color w:val="000000"/>
          <w:sz w:val="28"/>
          <w:szCs w:val="28"/>
          <w:lang w:val="en-US"/>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二</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项目实施要求</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1.签订合同后</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15</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日内，中标（或成交）人将货物运抵采购人指定地点，并在</w:t>
      </w:r>
      <w:r>
        <w:rPr>
          <w:rFonts w:hint="eastAsia" w:ascii="仿宋" w:hAnsi="仿宋" w:eastAsia="仿宋" w:cs="仿宋"/>
          <w:sz w:val="28"/>
          <w:szCs w:val="28"/>
          <w:u w:val="single"/>
        </w:rPr>
        <w:t xml:space="preserve"> 5 </w:t>
      </w:r>
      <w:r>
        <w:rPr>
          <w:rFonts w:hint="eastAsia" w:ascii="仿宋" w:hAnsi="仿宋" w:eastAsia="仿宋" w:cs="仿宋"/>
          <w:sz w:val="28"/>
          <w:szCs w:val="28"/>
        </w:rPr>
        <w:t xml:space="preserve">日内安装调试完毕。</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2.质保期满后，中标（或成交）人可以提供优先的有偿售后服务及按不高于响应文件中主要配件、易损件清单所报价格、供应原厂零配件等。软件终身免费升级服务(如果有)。</w:t>
      </w:r>
      <w:r/>
    </w:p>
    <w:p>
      <w:pPr>
        <w:ind w:firstLine="562"/>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b/>
          <w:bCs/>
          <w:sz w:val="28"/>
          <w:szCs w:val="28"/>
        </w:rPr>
        <w:t xml:space="preserve">说明：</w:t>
      </w:r>
      <w:r>
        <w:rPr>
          <w:rFonts w:hint="eastAsia" w:ascii="仿宋" w:hAnsi="仿宋" w:eastAsia="仿宋" w:cs="仿宋"/>
          <w:b/>
          <w:bCs/>
          <w:sz w:val="28"/>
          <w:szCs w:val="28"/>
          <w:lang w:val="en-US" w:eastAsia="zh-CN"/>
        </w:rPr>
        <w:t xml:space="preserve">“（二）项目实施”</w:t>
      </w:r>
      <w:r>
        <w:rPr>
          <w:rFonts w:hint="eastAsia" w:ascii="仿宋" w:hAnsi="仿宋" w:eastAsia="仿宋" w:cs="仿宋"/>
          <w:b/>
          <w:bCs/>
          <w:sz w:val="28"/>
          <w:szCs w:val="28"/>
        </w:rPr>
        <w:t xml:space="preserve">为不允许偏离的实质性要求和条件，如有偏离，在符合性审查时按照响应无效处理。</w:t>
      </w:r>
      <w:r/>
    </w:p>
    <w:p>
      <w:pPr>
        <w:ind w:firstLine="560"/>
        <w:keepLines w:val="0"/>
        <w:keepNext w:val="0"/>
        <w:pageBreakBefore w:val="0"/>
        <w:spacing w:line="44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）验收</w:t>
      </w:r>
      <w:r>
        <w:rPr>
          <w:rFonts w:hint="eastAsia" w:ascii="仿宋" w:hAnsi="仿宋" w:eastAsia="仿宋" w:cs="仿宋"/>
          <w:sz w:val="28"/>
          <w:szCs w:val="28"/>
          <w:lang w:val="en-US" w:eastAsia="zh-CN"/>
        </w:rPr>
        <w:t xml:space="preserve">要求</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1.采购人以采购文件、中标（或成交）人的响应文件、合同为依据，成立验收小组，负责对项目进行全面的验收，中标（或成交）人须向采购人提供详细的预验收方案。</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采购人按照国家规定标准验收，没有国家标准的按行业标准验收，无行业标准的按地方或企业标准验收，中标（或成交）人应予以配合。涉及安全、消防、环保等其他需要由质检或行业主管部门验收的项目，采购人须约请相关部门和专家参加项目验收。</w:t>
      </w:r>
      <w:r/>
    </w:p>
    <w:p>
      <w:pPr>
        <w:ind w:firstLine="562"/>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b/>
          <w:bCs/>
          <w:sz w:val="28"/>
          <w:szCs w:val="28"/>
        </w:rPr>
        <w:t xml:space="preserve">说明：</w:t>
      </w:r>
      <w:r>
        <w:rPr>
          <w:rFonts w:hint="eastAsia" w:ascii="仿宋" w:hAnsi="仿宋" w:eastAsia="仿宋" w:cs="仿宋"/>
          <w:b/>
          <w:bCs/>
          <w:sz w:val="28"/>
          <w:szCs w:val="28"/>
          <w:lang w:val="en-US" w:eastAsia="zh-CN"/>
        </w:rPr>
        <w:t xml:space="preserve">“（三）验收要求”</w:t>
      </w:r>
      <w:r>
        <w:rPr>
          <w:rFonts w:hint="eastAsia" w:ascii="仿宋" w:hAnsi="仿宋" w:eastAsia="仿宋" w:cs="仿宋"/>
          <w:b/>
          <w:bCs/>
          <w:sz w:val="28"/>
          <w:szCs w:val="28"/>
        </w:rPr>
        <w:t xml:space="preserve">为不允许偏离的实质性要求和条件，如有偏离，在符合性审查时按照响应无效处理。</w:t>
      </w:r>
      <w:r/>
    </w:p>
    <w:p>
      <w:pPr>
        <w:ind w:firstLine="417"/>
        <w:keepLines w:val="0"/>
        <w:keepNext w:val="0"/>
        <w:pageBreakBefore w:val="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四</w:t>
      </w:r>
      <w:r>
        <w:rPr>
          <w:rFonts w:hint="eastAsia" w:ascii="仿宋" w:hAnsi="仿宋" w:eastAsia="仿宋" w:cs="仿宋"/>
          <w:color w:val="000000"/>
          <w:sz w:val="28"/>
          <w:szCs w:val="28"/>
        </w:rPr>
        <w:t xml:space="preserve">）质保、维修及售后服务</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1.本项目质保期为</w:t>
      </w:r>
      <w:r>
        <w:rPr>
          <w:rFonts w:hint="eastAsia" w:ascii="仿宋" w:hAnsi="仿宋" w:eastAsia="仿宋" w:cs="仿宋"/>
          <w:sz w:val="28"/>
          <w:szCs w:val="28"/>
          <w:u w:val="single"/>
        </w:rPr>
        <w:t xml:space="preserve">  3  </w:t>
      </w:r>
      <w:r>
        <w:rPr>
          <w:rFonts w:hint="eastAsia" w:ascii="仿宋" w:hAnsi="仿宋" w:eastAsia="仿宋" w:cs="仿宋"/>
          <w:sz w:val="28"/>
          <w:szCs w:val="28"/>
        </w:rPr>
        <w:t xml:space="preserve">年，质保期内项目标的物出现质量问题的，中标（或成交）人负责免费维修或更换，所需费用均由中标（或成交）供应商承担，采购人不支付任何费用。</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2.中标（或成交）人须设有7×24小时售后维修服务电话，负责解答采购人在使用过程中遇到的问题，及时提出解决问题的建议和操作方法。</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3.售后服务响应时间：如设备（或货物）出现故障电话响应无法解决，中标（或成交）人必须在接报修电话后</w:t>
      </w:r>
      <w:r>
        <w:rPr>
          <w:rFonts w:hint="eastAsia" w:ascii="仿宋" w:hAnsi="仿宋" w:eastAsia="仿宋" w:cs="仿宋"/>
          <w:sz w:val="28"/>
          <w:szCs w:val="28"/>
          <w:u w:val="single"/>
        </w:rPr>
        <w:t xml:space="preserve">  12   </w:t>
      </w:r>
      <w:r>
        <w:rPr>
          <w:rFonts w:hint="eastAsia" w:ascii="仿宋" w:hAnsi="仿宋" w:eastAsia="仿宋" w:cs="仿宋"/>
          <w:sz w:val="28"/>
          <w:szCs w:val="28"/>
        </w:rPr>
        <w:t xml:space="preserve">小时内到现场解决问题，且故障修复时间不大于</w:t>
      </w:r>
      <w:r>
        <w:rPr>
          <w:rFonts w:hint="eastAsia" w:ascii="仿宋" w:hAnsi="仿宋" w:eastAsia="仿宋" w:cs="仿宋"/>
          <w:sz w:val="28"/>
          <w:szCs w:val="28"/>
          <w:u w:val="single"/>
        </w:rPr>
        <w:t xml:space="preserve">   1  </w:t>
      </w:r>
      <w:r>
        <w:rPr>
          <w:rFonts w:hint="eastAsia" w:ascii="仿宋" w:hAnsi="仿宋" w:eastAsia="仿宋" w:cs="仿宋"/>
          <w:sz w:val="28"/>
          <w:szCs w:val="28"/>
        </w:rPr>
        <w:t xml:space="preserve">个工作日。</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4.如标的物使用复杂，中标（或成交）人必须给予免费培训，直到采购人能够熟练使用为止。</w:t>
      </w:r>
      <w:r/>
    </w:p>
    <w:p>
      <w:pPr>
        <w:pStyle w:val="877"/>
        <w:ind w:firstLine="562"/>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b/>
          <w:bCs/>
          <w:sz w:val="28"/>
          <w:szCs w:val="28"/>
        </w:rPr>
        <w:t xml:space="preserve">说明：</w:t>
      </w:r>
      <w:r>
        <w:rPr>
          <w:rFonts w:hint="eastAsia" w:ascii="仿宋" w:hAnsi="仿宋" w:eastAsia="仿宋" w:cs="仿宋"/>
          <w:b/>
          <w:bCs/>
          <w:sz w:val="28"/>
          <w:szCs w:val="28"/>
          <w:lang w:val="en-US" w:eastAsia="zh-CN"/>
        </w:rPr>
        <w:t xml:space="preserve">“（四）质保、维修及售后服务”</w:t>
      </w:r>
      <w:r>
        <w:rPr>
          <w:rFonts w:hint="eastAsia" w:ascii="仿宋" w:hAnsi="仿宋" w:eastAsia="仿宋" w:cs="仿宋"/>
          <w:b/>
          <w:bCs/>
          <w:sz w:val="28"/>
          <w:szCs w:val="28"/>
        </w:rPr>
        <w:t xml:space="preserve">为不允许偏离的实质性要求和条件，如有偏离，在符合性审查时按照响应无效处理。</w:t>
      </w:r>
      <w:r/>
    </w:p>
    <w:p>
      <w:pPr>
        <w:ind w:firstLine="560"/>
        <w:keepLines w:val="0"/>
        <w:keepNext w:val="0"/>
        <w:pageBreakBefore w:val="0"/>
        <w:spacing w:line="440" w:lineRule="exact"/>
        <w:rPr>
          <w:rFonts w:hint="eastAsia" w:ascii="仿宋" w:hAnsi="仿宋" w:eastAsia="仿宋" w:cs="仿宋"/>
          <w:strike/>
          <w:sz w:val="28"/>
          <w:szCs w:val="28"/>
        </w:rPr>
      </w:pPr>
      <w:r>
        <w:rPr>
          <w:rFonts w:hint="eastAsia" w:ascii="仿宋" w:hAnsi="仿宋" w:eastAsia="仿宋" w:cs="仿宋"/>
          <w:sz w:val="28"/>
          <w:szCs w:val="28"/>
        </w:rPr>
        <w:t xml:space="preserve">（五）付款方式</w:t>
      </w:r>
      <w:r/>
    </w:p>
    <w:p>
      <w:pPr>
        <w:pStyle w:val="936"/>
        <w:numPr>
          <w:ilvl w:val="2"/>
          <w:numId w:val="0"/>
        </w:numPr>
        <w:ind w:firstLine="560"/>
        <w:keepLines w:val="0"/>
        <w:keepNext w:val="0"/>
        <w:pageBreakBefore w:val="0"/>
        <w:spacing w:line="440" w:lineRule="exact"/>
        <w:rPr>
          <w:rFonts w:hint="eastAsia" w:ascii="仿宋" w:hAnsi="仿宋" w:eastAsia="仿宋" w:cs="仿宋"/>
          <w:b w:val="0"/>
          <w:bCs/>
          <w:color w:val="000000" w:themeColor="text1"/>
          <w:sz w:val="28"/>
          <w:szCs w:val="28"/>
          <w:highlight w:val="none"/>
          <w:u w:val="single"/>
          <w14:textFill>
            <w14:solidFill>
              <w14:schemeClr w14:val="tx1"/>
            </w14:solidFill>
          </w14:textFill>
        </w:rPr>
      </w:pPr>
      <w:r>
        <w:rPr>
          <w:rFonts w:hint="eastAsia" w:ascii="仿宋" w:hAnsi="仿宋" w:eastAsia="仿宋" w:cs="仿宋"/>
          <w:b w:val="0"/>
          <w:bCs/>
          <w:color w:val="000000" w:themeColor="text1"/>
          <w:sz w:val="28"/>
          <w:szCs w:val="28"/>
          <w:highlight w:val="none"/>
          <w14:textFill>
            <w14:solidFill>
              <w14:schemeClr w14:val="tx1"/>
            </w14:solidFill>
          </w14:textFill>
        </w:rPr>
        <w:t xml:space="preserve">双方签订合同后15天内</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，付</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合同价款的30%，供应商按规定期限供货，不得逾期，安装调试，达到预期效果。供应商交货完毕申请验收，采购人组织验收，经验收合格后，供应商开具发票</w:t>
      </w:r>
      <w:r>
        <w:rPr>
          <w:rFonts w:hint="eastAsia" w:ascii="仿宋" w:hAnsi="仿宋" w:eastAsia="仿宋" w:cs="仿宋"/>
          <w:b w:val="0"/>
          <w:bCs/>
          <w:color w:val="000000" w:themeColor="text1"/>
          <w:sz w:val="28"/>
          <w:szCs w:val="28"/>
          <w:highlight w:val="none"/>
          <w:u w:val="none"/>
          <w14:textFill>
            <w14:solidFill>
              <w14:schemeClr w14:val="tx1"/>
            </w14:solidFill>
          </w14:textFill>
        </w:rPr>
        <w:t xml:space="preserve">，</w:t>
      </w:r>
      <w:r>
        <w:rPr>
          <w:rFonts w:hint="eastAsia" w:ascii="仿宋" w:hAnsi="仿宋" w:eastAsia="仿宋" w:cs="仿宋"/>
          <w:b w:val="0"/>
          <w:bCs/>
          <w:color w:val="000000" w:themeColor="text1"/>
          <w:sz w:val="28"/>
          <w:szCs w:val="28"/>
          <w:highlight w:val="none"/>
          <w:u w:val="single"/>
          <w14:textFill>
            <w14:solidFill>
              <w14:schemeClr w14:val="tx1"/>
            </w14:solidFill>
          </w14:textFill>
        </w:rPr>
        <w:t xml:space="preserve">采购人按合同约定支付</w:t>
      </w:r>
      <w:r>
        <w:rPr>
          <w:rFonts w:hint="eastAsia" w:ascii="仿宋" w:hAnsi="仿宋" w:eastAsia="仿宋" w:cs="仿宋"/>
          <w:b w:val="0"/>
          <w:bCs/>
          <w:color w:val="000000" w:themeColor="text1"/>
          <w:sz w:val="28"/>
          <w:szCs w:val="28"/>
          <w:highlight w:val="none"/>
          <w:u w:val="single"/>
          <w:lang w:val="en-US" w:eastAsia="zh-CN"/>
          <w14:textFill>
            <w14:solidFill>
              <w14:schemeClr w14:val="tx1"/>
            </w14:solidFill>
          </w14:textFill>
        </w:rPr>
        <w:t xml:space="preserve">至</w:t>
      </w:r>
      <w:r>
        <w:rPr>
          <w:rFonts w:hint="eastAsia" w:ascii="仿宋" w:hAnsi="仿宋" w:eastAsia="仿宋" w:cs="仿宋"/>
          <w:b w:val="0"/>
          <w:bCs/>
          <w:color w:val="000000" w:themeColor="text1"/>
          <w:sz w:val="28"/>
          <w:szCs w:val="28"/>
          <w:highlight w:val="none"/>
          <w:u w:val="single"/>
          <w14:textFill>
            <w14:solidFill>
              <w14:schemeClr w14:val="tx1"/>
            </w14:solidFill>
          </w14:textFill>
        </w:rPr>
        <w:t xml:space="preserve">合同价款</w:t>
      </w:r>
      <w:r>
        <w:rPr>
          <w:rFonts w:hint="eastAsia" w:ascii="仿宋" w:hAnsi="仿宋" w:eastAsia="仿宋" w:cs="仿宋"/>
          <w:b w:val="0"/>
          <w:bCs/>
          <w:color w:val="000000" w:themeColor="text1"/>
          <w:sz w:val="28"/>
          <w:szCs w:val="28"/>
          <w:highlight w:val="none"/>
          <w:u w:val="single"/>
          <w:lang w:val="en-US" w:eastAsia="zh-CN"/>
          <w14:textFill>
            <w14:solidFill>
              <w14:schemeClr w14:val="tx1"/>
            </w14:solidFill>
          </w14:textFill>
        </w:rPr>
        <w:t xml:space="preserve">的100%</w:t>
      </w:r>
      <w:r>
        <w:rPr>
          <w:rFonts w:hint="eastAsia" w:ascii="仿宋" w:hAnsi="仿宋" w:eastAsia="仿宋" w:cs="仿宋"/>
          <w:b w:val="0"/>
          <w:bCs/>
          <w:color w:val="000000" w:themeColor="text1"/>
          <w:sz w:val="28"/>
          <w:szCs w:val="28"/>
          <w:highlight w:val="none"/>
          <w:u w:val="single"/>
          <w14:textFill>
            <w14:solidFill>
              <w14:schemeClr w14:val="tx1"/>
            </w14:solidFill>
          </w14:textFill>
        </w:rPr>
        <w:t xml:space="preserve">。</w:t>
      </w:r>
      <w:r/>
    </w:p>
    <w:p>
      <w:pPr>
        <w:pStyle w:val="877"/>
        <w:ind w:firstLine="562"/>
        <w:keepLines w:val="0"/>
        <w:keepNext w:val="0"/>
        <w:pageBreakBefore w:val="0"/>
        <w:spacing w:line="44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bCs/>
          <w:sz w:val="28"/>
          <w:szCs w:val="28"/>
          <w:lang w:val="en-US" w:eastAsia="zh-CN"/>
        </w:rPr>
      </w:r>
      <w:r>
        <w:rPr>
          <w:rFonts w:hint="eastAsia" w:ascii="仿宋" w:hAnsi="仿宋" w:eastAsia="仿宋" w:cs="仿宋"/>
          <w:b/>
          <w:bCs/>
          <w:sz w:val="28"/>
          <w:szCs w:val="28"/>
        </w:rPr>
      </w:r>
      <w:r/>
    </w:p>
    <w:p>
      <w:pPr>
        <w:ind w:firstLine="485"/>
        <w:tabs>
          <w:tab w:val="left" w:pos="0" w:leader="none"/>
        </w:tabs>
        <w:rPr>
          <w:rFonts w:hint="eastAsia" w:ascii="仿宋" w:hAnsi="仿宋" w:eastAsia="仿宋" w:cs="仿宋"/>
          <w:b/>
          <w:sz w:val="24"/>
        </w:rPr>
      </w:pPr>
      <w:r>
        <w:rPr>
          <w:rFonts w:hint="eastAsia" w:ascii="仿宋" w:hAnsi="仿宋" w:eastAsia="仿宋" w:cs="仿宋"/>
          <w:b/>
          <w:sz w:val="24"/>
        </w:rPr>
      </w:r>
      <w:r/>
    </w:p>
    <w:p>
      <w:pPr>
        <w:jc w:val="center"/>
        <w:pageBreakBefore/>
        <w:spacing w:line="0" w:lineRule="atLeast"/>
        <w:rPr>
          <w:rFonts w:hint="eastAsia" w:ascii="仿宋" w:hAnsi="仿宋" w:eastAsia="仿宋"/>
          <w:b/>
          <w:sz w:val="32"/>
          <w:szCs w:val="32"/>
        </w:rPr>
      </w:pPr>
      <w:r>
        <w:rPr>
          <w:rFonts w:hint="eastAsia" w:ascii="仿宋" w:hAnsi="仿宋" w:eastAsia="仿宋"/>
          <w:b/>
          <w:sz w:val="32"/>
          <w:szCs w:val="32"/>
        </w:rPr>
        <w:t xml:space="preserve">2.承诺书</w:t>
      </w:r>
      <w:r/>
    </w:p>
    <w:p>
      <w:pPr>
        <w:jc w:val="cente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t xml:space="preserve">致</w:t>
      </w:r>
      <w:r>
        <w:rPr>
          <w:rFonts w:hint="eastAsia" w:ascii="仿宋" w:hAnsi="仿宋" w:eastAsia="仿宋"/>
          <w:sz w:val="24"/>
          <w:lang w:val="en-US" w:eastAsia="zh-CN"/>
        </w:rPr>
        <w:t xml:space="preserve">新沂市公共资源交易</w:t>
      </w:r>
      <w:r>
        <w:rPr>
          <w:rFonts w:hint="eastAsia" w:ascii="仿宋" w:hAnsi="仿宋" w:eastAsia="仿宋"/>
          <w:sz w:val="24"/>
        </w:rPr>
        <w:t xml:space="preserve">中心：</w:t>
      </w:r>
      <w:r/>
    </w:p>
    <w:p>
      <w:pPr>
        <w:ind w:right="29" w:firstLine="480"/>
        <w:rPr>
          <w:rFonts w:hint="eastAsia" w:ascii="仿宋" w:hAnsi="仿宋" w:eastAsia="仿宋"/>
          <w:sz w:val="24"/>
        </w:rPr>
      </w:pPr>
      <w:r>
        <w:rPr>
          <w:rFonts w:hint="eastAsia" w:ascii="仿宋" w:hAnsi="仿宋" w:eastAsia="仿宋"/>
          <w:sz w:val="24"/>
        </w:rPr>
      </w:r>
      <w:r/>
    </w:p>
    <w:p>
      <w:pPr>
        <w:ind w:firstLine="480"/>
        <w:spacing w:line="0" w:lineRule="atLeast"/>
        <w:rPr>
          <w:rFonts w:hint="eastAsia" w:ascii="仿宋" w:hAnsi="仿宋" w:eastAsia="仿宋"/>
          <w:sz w:val="24"/>
          <w:szCs w:val="20"/>
        </w:rPr>
      </w:pPr>
      <w:r>
        <w:rPr>
          <w:rFonts w:hint="eastAsia" w:ascii="仿宋" w:hAnsi="仿宋" w:eastAsia="仿宋"/>
          <w:sz w:val="24"/>
          <w:szCs w:val="20"/>
        </w:rPr>
        <w:t xml:space="preserve">根据贵方《询价通知书》（项目编号：JSZC-320381-XYZX-X2026-0006）要求，本供应商正式提交以下响应文件。</w:t>
      </w:r>
      <w:r/>
    </w:p>
    <w:p>
      <w:pPr>
        <w:ind w:firstLine="480"/>
        <w:spacing w:line="0" w:lineRule="atLeast"/>
        <w:rPr>
          <w:rFonts w:hint="eastAsia" w:ascii="仿宋" w:hAnsi="仿宋" w:eastAsia="仿宋"/>
          <w:sz w:val="24"/>
          <w:szCs w:val="20"/>
        </w:rPr>
      </w:pP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flip:y;visibility:visible;" from="147.0pt,1.3pt" to="147.0pt,2.6pt" filled="f" strokecolor="#000000"/>
            </w:pict>
          </mc:Fallback>
        </mc:AlternateContent>
      </w:r>
      <w:r>
        <w:rPr>
          <w:rFonts w:hint="eastAsia" w:ascii="仿宋" w:hAnsi="仿宋" w:eastAsia="仿宋"/>
          <w:sz w:val="24"/>
          <w:szCs w:val="20"/>
        </w:rPr>
        <w:t xml:space="preserve">1.承诺书；</w:t>
      </w:r>
      <w:r/>
    </w:p>
    <w:p>
      <w:pPr>
        <w:ind w:firstLine="492"/>
        <w:spacing w:line="0" w:lineRule="atLeast"/>
        <w:rPr>
          <w:rFonts w:hint="eastAsia" w:ascii="仿宋" w:hAnsi="仿宋" w:eastAsia="仿宋"/>
          <w:sz w:val="24"/>
          <w:szCs w:val="20"/>
        </w:rPr>
      </w:pPr>
      <w:r>
        <w:rPr>
          <w:rFonts w:hint="eastAsia" w:ascii="仿宋" w:hAnsi="仿宋" w:eastAsia="仿宋"/>
          <w:sz w:val="24"/>
          <w:szCs w:val="20"/>
        </w:rPr>
        <w:t xml:space="preserve">2.询价报价表；</w:t>
      </w:r>
      <w:r/>
    </w:p>
    <w:p>
      <w:pPr>
        <w:ind w:firstLine="492"/>
        <w:spacing w:line="0" w:lineRule="atLeast"/>
        <w:rPr>
          <w:rFonts w:hint="eastAsia" w:ascii="仿宋" w:hAnsi="仿宋" w:eastAsia="仿宋"/>
          <w:bCs/>
          <w:sz w:val="24"/>
          <w:szCs w:val="20"/>
        </w:rPr>
      </w:pPr>
      <w:r>
        <w:rPr>
          <w:rFonts w:hint="eastAsia" w:ascii="仿宋" w:hAnsi="仿宋" w:eastAsia="仿宋"/>
          <w:bCs/>
          <w:sz w:val="24"/>
          <w:szCs w:val="20"/>
        </w:rPr>
        <w:t xml:space="preserve">3.分项价格表</w:t>
      </w:r>
      <w:r>
        <w:rPr>
          <w:rFonts w:hint="eastAsia" w:ascii="仿宋" w:hAnsi="仿宋" w:eastAsia="仿宋"/>
          <w:sz w:val="24"/>
          <w:szCs w:val="20"/>
        </w:rPr>
        <w:t xml:space="preserve">；</w:t>
      </w:r>
      <w:r/>
    </w:p>
    <w:p>
      <w:pPr>
        <w:ind w:firstLine="492"/>
        <w:spacing w:line="0" w:lineRule="atLeast"/>
        <w:rPr>
          <w:rFonts w:hint="eastAsia" w:ascii="仿宋" w:hAnsi="仿宋" w:eastAsia="仿宋"/>
          <w:sz w:val="24"/>
          <w:szCs w:val="20"/>
        </w:rPr>
      </w:pPr>
      <w:r>
        <w:rPr>
          <w:rFonts w:hint="eastAsia" w:ascii="仿宋" w:hAnsi="仿宋" w:eastAsia="仿宋"/>
          <w:bCs/>
          <w:sz w:val="24"/>
          <w:szCs w:val="20"/>
        </w:rPr>
        <w:t xml:space="preserve">4.</w:t>
      </w:r>
      <w:r>
        <w:rPr>
          <w:rFonts w:hint="eastAsia" w:ascii="仿宋" w:hAnsi="仿宋" w:eastAsia="仿宋"/>
          <w:sz w:val="24"/>
          <w:szCs w:val="20"/>
        </w:rPr>
        <w:t xml:space="preserve">询价通知书要求提供的其他有关文件。</w:t>
      </w:r>
      <w:r/>
    </w:p>
    <w:p>
      <w:pPr>
        <w:ind w:firstLine="475"/>
        <w:spacing w:line="0" w:lineRule="atLeast"/>
        <w:rPr>
          <w:rFonts w:hint="eastAsia" w:ascii="仿宋" w:hAnsi="仿宋" w:eastAsia="仿宋"/>
          <w:sz w:val="24"/>
          <w:szCs w:val="20"/>
        </w:rPr>
      </w:pPr>
      <w:r>
        <w:rPr>
          <w:rFonts w:hint="eastAsia" w:ascii="仿宋" w:hAnsi="仿宋" w:eastAsia="仿宋"/>
          <w:sz w:val="24"/>
          <w:szCs w:val="20"/>
        </w:rPr>
        <w:t xml:space="preserve">我单位符合《中华人民共和国政府采购法》第二十二条的规定，符合本项目供应商资格要求。</w:t>
      </w:r>
      <w:r/>
    </w:p>
    <w:p>
      <w:pPr>
        <w:ind w:firstLine="475"/>
        <w:spacing w:line="0" w:lineRule="atLeast"/>
        <w:rPr>
          <w:rFonts w:hint="eastAsia" w:ascii="仿宋" w:hAnsi="仿宋" w:eastAsia="仿宋"/>
          <w:sz w:val="24"/>
          <w:szCs w:val="20"/>
        </w:rPr>
      </w:pPr>
      <w:r>
        <w:rPr>
          <w:rFonts w:hint="eastAsia" w:ascii="仿宋" w:hAnsi="仿宋" w:eastAsia="仿宋" w:cs="宋体"/>
          <w:sz w:val="24"/>
          <w:szCs w:val="21"/>
        </w:rPr>
        <w:t xml:space="preserve">我单位</w:t>
      </w:r>
      <w:r>
        <w:rPr>
          <w:rFonts w:ascii="仿宋" w:hAnsi="仿宋" w:eastAsia="仿宋" w:cs="宋体"/>
          <w:sz w:val="24"/>
          <w:szCs w:val="21"/>
        </w:rPr>
        <w:t xml:space="preserve">按照询价通知书的要求编制响应文件，并对提交的响应文件</w:t>
      </w:r>
      <w:r>
        <w:rPr>
          <w:rFonts w:hint="eastAsia" w:ascii="仿宋" w:hAnsi="仿宋" w:eastAsia="仿宋" w:cs="宋体"/>
          <w:sz w:val="24"/>
          <w:szCs w:val="21"/>
        </w:rPr>
        <w:t xml:space="preserve"> </w:t>
      </w:r>
      <w:r>
        <w:rPr>
          <w:rFonts w:ascii="仿宋" w:hAnsi="仿宋" w:eastAsia="仿宋" w:cs="宋体"/>
          <w:sz w:val="24"/>
          <w:szCs w:val="21"/>
        </w:rPr>
        <w:t xml:space="preserve">的真实性、合法性承担法律责任。</w:t>
      </w:r>
      <w:r/>
    </w:p>
    <w:p>
      <w:pPr>
        <w:ind w:right="29" w:firstLine="480"/>
        <w:rPr>
          <w:rFonts w:hint="eastAsia" w:ascii="仿宋" w:hAnsi="仿宋" w:eastAsia="仿宋"/>
          <w:sz w:val="24"/>
        </w:rPr>
      </w:pPr>
      <w:r>
        <w:rPr>
          <w:rFonts w:hint="eastAsia" w:ascii="仿宋" w:hAnsi="仿宋" w:eastAsia="仿宋"/>
          <w:sz w:val="24"/>
        </w:rPr>
        <w:t xml:space="preserve">本供应商兹宣布同意如下: </w:t>
      </w:r>
      <w:r/>
    </w:p>
    <w:p>
      <w:pPr>
        <w:ind w:firstLine="475"/>
        <w:spacing w:line="0" w:lineRule="atLeast"/>
        <w:rPr>
          <w:rFonts w:hint="eastAsia" w:ascii="仿宋" w:hAnsi="仿宋" w:eastAsia="仿宋"/>
          <w:sz w:val="24"/>
          <w:szCs w:val="20"/>
        </w:rPr>
      </w:pP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46.8pt,23.4pt" to="246.8pt,23.4pt" filled="f" strokecolor="#000000"/>
            </w:pict>
          </mc:Fallback>
        </mc:AlternateContent>
      </w: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sz w:val="24"/>
          <w:szCs w:val="20"/>
        </w:rPr>
        <w:t xml:space="preserve">一、按《询价通知书》规定提供交付的货物的唯一报价见《询价报价表》。</w:t>
      </w:r>
      <w:r>
        <w:rPr>
          <w:rFonts w:ascii="仿宋" w:hAnsi="仿宋" w:eastAsia="仿宋"/>
          <w:sz w:val="24"/>
          <w:szCs w:val="20"/>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15.8pt,19.5pt" to="15.8pt,19.5pt" filled="f" strokecolor="#000000"/>
            </w:pict>
          </mc:Fallback>
        </mc:AlternateContent>
      </w:r>
      <w:r>
        <w:rPr>
          <w:rFonts w:ascii="仿宋" w:hAnsi="仿宋" w:eastAsia="仿宋"/>
          <w:sz w:val="24"/>
          <w:szCs w:val="20"/>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5.6pt" to="210.1pt,15.6pt" filled="f" strokecolor="#000000"/>
            </w:pict>
          </mc:Fallback>
        </mc:AlternateContent>
      </w: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15.8pt,19.5pt" to="15.8pt,19.5pt" filled="f" strokecolor="#000000"/>
            </w:pict>
          </mc:Fallback>
        </mc:AlternateContent>
      </w: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210.0pt,15.6pt" to="210.1pt,15.6pt" filled="f" strokecolor="#000000"/>
            </w:pict>
          </mc:Fallback>
        </mc:AlternateContent>
      </w:r>
      <w:r/>
    </w:p>
    <w:p>
      <w:pPr>
        <w:ind w:firstLine="480"/>
        <w:spacing w:line="0" w:lineRule="atLeast"/>
        <w:rPr>
          <w:rFonts w:hint="eastAsia" w:ascii="仿宋" w:hAnsi="仿宋" w:eastAsia="仿宋"/>
          <w:sz w:val="24"/>
          <w:szCs w:val="20"/>
        </w:rPr>
      </w:pP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210.0pt,19.5pt" to="210.1pt,19.5pt" filled="f" strokecolor="#000000"/>
            </w:pict>
          </mc:Fallback>
        </mc:AlternateContent>
      </w: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sz w:val="24"/>
          <w:szCs w:val="20"/>
        </w:rPr>
        <w:t xml:space="preserve">二、供应商完全承担根据《询价通知书》规定完成合同的责任和义务（如有偏离，在偏离表中另作说明）。</w:t>
      </w:r>
      <w:r/>
    </w:p>
    <w:p>
      <w:pPr>
        <w:ind w:right="29" w:firstLine="480"/>
        <w:rPr>
          <w:rFonts w:hint="eastAsia" w:ascii="仿宋" w:hAnsi="仿宋" w:eastAsia="仿宋"/>
          <w:sz w:val="24"/>
        </w:rPr>
      </w:pPr>
      <w:r>
        <w:rPr>
          <w:rFonts w:hint="eastAsia" w:ascii="仿宋" w:hAnsi="仿宋" w:eastAsia="仿宋"/>
          <w:sz w:val="24"/>
        </w:rPr>
        <w:t xml:space="preserve">三、供应商已详细审核《询价通知书》，包括书面的询价澄清（修改）通知书（如果有的话），供应商完全理解并同意放弃对这方面不明及误解的权利。</w:t>
      </w:r>
      <w:r/>
    </w:p>
    <w:p>
      <w:pPr>
        <w:ind w:right="29" w:firstLine="480"/>
        <w:rPr>
          <w:rFonts w:hint="eastAsia" w:ascii="仿宋" w:hAnsi="仿宋" w:eastAsia="仿宋"/>
          <w:sz w:val="24"/>
        </w:rPr>
      </w:pPr>
      <w:r>
        <w:rPr>
          <w:rFonts w:hint="eastAsia" w:ascii="仿宋" w:hAnsi="仿宋" w:eastAsia="仿宋"/>
          <w:sz w:val="24"/>
        </w:rPr>
        <w:t xml:space="preserve">四、供应商保证所提供的响应文件及所有材料的真实、合法、有效，并对其负责。</w:t>
      </w:r>
      <w:r/>
    </w:p>
    <w:p>
      <w:pPr>
        <w:ind w:right="29" w:firstLine="480"/>
        <w:rPr>
          <w:rFonts w:hint="eastAsia" w:ascii="仿宋" w:hAnsi="仿宋" w:eastAsia="仿宋"/>
          <w:sz w:val="24"/>
        </w:rPr>
      </w:pPr>
      <w:r>
        <w:rPr>
          <w:rFonts w:hint="eastAsia" w:ascii="仿宋" w:hAnsi="仿宋" w:eastAsia="仿宋"/>
          <w:sz w:val="24"/>
        </w:rPr>
        <w:t xml:space="preserve">五、本报价有效期</w:t>
      </w:r>
      <w:r>
        <w:rPr>
          <w:rFonts w:hint="eastAsia" w:ascii="仿宋" w:hAnsi="仿宋" w:eastAsia="仿宋"/>
          <w:b/>
          <w:bCs/>
          <w:sz w:val="24"/>
        </w:rPr>
        <w:t xml:space="preserve">60</w:t>
      </w:r>
      <w:r>
        <w:rPr>
          <w:rFonts w:hint="eastAsia" w:ascii="仿宋" w:hAnsi="仿宋" w:eastAsia="仿宋"/>
          <w:sz w:val="24"/>
        </w:rPr>
        <w:t xml:space="preserve">个工作日。</w:t>
      </w:r>
      <w:r/>
    </w:p>
    <w:p>
      <w:pPr>
        <w:ind w:right="29" w:firstLine="480"/>
        <w:rPr>
          <w:rFonts w:hint="eastAsia" w:ascii="仿宋" w:hAnsi="仿宋" w:eastAsia="仿宋"/>
          <w:sz w:val="24"/>
        </w:rPr>
      </w:pPr>
      <w:r>
        <w:rPr>
          <w:rFonts w:hint="eastAsia" w:ascii="仿宋" w:hAnsi="仿宋" w:eastAsia="仿宋"/>
          <w:sz w:val="24"/>
        </w:rPr>
        <w:t xml:space="preserve">六、同意向贵方提供贵方可能要求的与本次询价采购有关的任何证据或资料。</w:t>
      </w:r>
      <w:r/>
    </w:p>
    <w:p>
      <w:pPr>
        <w:ind w:right="29" w:firstLine="480"/>
        <w:rPr>
          <w:rFonts w:hint="eastAsia" w:ascii="仿宋" w:hAnsi="仿宋" w:eastAsia="仿宋"/>
          <w:sz w:val="24"/>
        </w:rPr>
      </w:pPr>
      <w:r>
        <w:rPr>
          <w:rFonts w:hint="eastAsia" w:ascii="仿宋" w:hAnsi="仿宋" w:eastAsia="仿宋"/>
          <w:sz w:val="24"/>
        </w:rPr>
        <w:t xml:space="preserve">七、供应商完全理解贵方不一定要接受最低的报价或收到的任何报价。</w:t>
      </w:r>
      <w:r/>
    </w:p>
    <w:p>
      <w:pPr>
        <w:ind w:right="29" w:firstLine="480"/>
        <w:rPr>
          <w:rFonts w:hint="eastAsia" w:ascii="仿宋" w:hAnsi="仿宋" w:eastAsia="仿宋"/>
          <w:sz w:val="24"/>
        </w:rPr>
      </w:pPr>
      <w:r>
        <w:rPr>
          <w:rFonts w:hint="eastAsia" w:ascii="仿宋_GB2312" w:eastAsia="仿宋_GB2312"/>
          <w:sz w:val="24"/>
        </w:rPr>
        <w:t xml:space="preserve">八、</w:t>
      </w:r>
      <w:r>
        <w:rPr>
          <w:rFonts w:hint="eastAsia" w:ascii="仿宋" w:hAnsi="仿宋" w:eastAsia="仿宋"/>
          <w:sz w:val="24"/>
          <w:lang w:val="en-US" w:eastAsia="zh-CN"/>
        </w:rPr>
        <w:t xml:space="preserve">新沂市公共资源交易</w:t>
      </w:r>
      <w:r>
        <w:rPr>
          <w:rFonts w:hint="eastAsia" w:ascii="仿宋" w:hAnsi="仿宋" w:eastAsia="仿宋"/>
          <w:sz w:val="24"/>
        </w:rPr>
        <w:t xml:space="preserve">中心有权将我单位本项目响应文件中的《询价报价表》和《分项价格表》予以公示，公示的方式由</w:t>
      </w:r>
      <w:r>
        <w:rPr>
          <w:rFonts w:hint="eastAsia" w:ascii="仿宋" w:hAnsi="仿宋" w:eastAsia="仿宋"/>
          <w:sz w:val="24"/>
          <w:lang w:val="en-US" w:eastAsia="zh-CN"/>
        </w:rPr>
        <w:t xml:space="preserve">新沂市公共资源交易</w:t>
      </w:r>
      <w:r>
        <w:rPr>
          <w:rFonts w:hint="eastAsia" w:ascii="仿宋" w:hAnsi="仿宋" w:eastAsia="仿宋"/>
          <w:sz w:val="24"/>
        </w:rPr>
        <w:t xml:space="preserve">中心确定。如我单位被确定为中标、成交供应商，</w:t>
      </w:r>
      <w:r>
        <w:rPr>
          <w:rFonts w:hint="eastAsia" w:ascii="仿宋" w:hAnsi="仿宋" w:eastAsia="仿宋"/>
          <w:sz w:val="24"/>
          <w:lang w:val="en-US" w:eastAsia="zh-CN"/>
        </w:rPr>
        <w:t xml:space="preserve">新沂市公共资源交易</w:t>
      </w:r>
      <w:r>
        <w:rPr>
          <w:rFonts w:hint="eastAsia" w:ascii="仿宋" w:hAnsi="仿宋" w:eastAsia="仿宋"/>
          <w:sz w:val="24"/>
        </w:rPr>
        <w:t xml:space="preserve">中心有权将我单位本项目响应文件中的《中小企业声明函》（如有），《残疾人福利性单位声明函》（如有）和</w:t>
      </w:r>
      <w:r>
        <w:rPr>
          <w:rFonts w:hint="eastAsia" w:ascii="仿宋" w:hAnsi="仿宋" w:eastAsia="仿宋" w:cs="宋体"/>
          <w:sz w:val="24"/>
        </w:rPr>
        <w:t xml:space="preserve">《关于符合本国产品标准的声明函》（如有）或财政部会同有关部门规定的符合本国产品标准的有关证明文件（如有）作为《中标（成交）结果公告》的附件</w:t>
      </w:r>
      <w:r>
        <w:rPr>
          <w:rFonts w:hint="eastAsia" w:ascii="仿宋" w:hAnsi="仿宋" w:eastAsia="仿宋"/>
          <w:sz w:val="24"/>
        </w:rPr>
        <w:t xml:space="preserve">予以公告。</w:t>
      </w:r>
      <w:r/>
    </w:p>
    <w:p>
      <w:pPr>
        <w:ind w:right="29" w:firstLine="480"/>
        <w:rPr>
          <w:rFonts w:hint="eastAsia" w:ascii="仿宋" w:hAnsi="仿宋" w:eastAsia="仿宋"/>
          <w:sz w:val="24"/>
        </w:rPr>
      </w:pPr>
      <w:r>
        <w:rPr>
          <w:rFonts w:hint="eastAsia" w:ascii="仿宋" w:hAnsi="仿宋" w:eastAsia="仿宋"/>
          <w:sz w:val="24"/>
        </w:rPr>
      </w:r>
      <w:r/>
    </w:p>
    <w:p>
      <w:pPr>
        <w:ind w:right="29" w:firstLine="480"/>
        <w:rPr>
          <w:rFonts w:hint="eastAsia" w:ascii="仿宋" w:hAnsi="仿宋" w:eastAsia="仿宋"/>
          <w:sz w:val="24"/>
        </w:rPr>
      </w:pPr>
      <w:r>
        <w:rPr>
          <w:rFonts w:hint="eastAsia" w:ascii="仿宋" w:hAnsi="仿宋" w:eastAsia="仿宋"/>
          <w:sz w:val="24"/>
        </w:rPr>
      </w:r>
      <w:r/>
    </w:p>
    <w:p>
      <w:pPr>
        <w:ind w:right="29" w:firstLine="480"/>
        <w:rPr>
          <w:rFonts w:hint="eastAsia" w:ascii="仿宋" w:hAnsi="仿宋" w:eastAsia="仿宋"/>
          <w:sz w:val="24"/>
        </w:rPr>
      </w:pPr>
      <w:r>
        <w:rPr>
          <w:rFonts w:hint="eastAsia" w:ascii="仿宋" w:hAnsi="仿宋" w:eastAsia="仿宋"/>
          <w:sz w:val="24"/>
        </w:rPr>
      </w:r>
      <w:r>
        <w:rPr>
          <w:rFonts w:hint="eastAsia" w:ascii="仿宋" w:hAnsi="仿宋" w:eastAsia="仿宋"/>
          <w:sz w:val="24"/>
        </w:rPr>
      </w:r>
      <w:r>
        <w:rPr>
          <w:rFonts w:hint="eastAsia" w:ascii="仿宋" w:hAnsi="仿宋" w:eastAsia="仿宋"/>
          <w:sz w:val="24"/>
        </w:rPr>
      </w:r>
      <w:r>
        <w:rPr>
          <w:rFonts w:hint="eastAsia" w:ascii="仿宋" w:hAnsi="仿宋" w:eastAsia="仿宋"/>
          <w:sz w:val="24"/>
        </w:rPr>
      </w:r>
      <w:r>
        <w:rPr>
          <w:rFonts w:hint="eastAsia" w:ascii="仿宋" w:hAnsi="仿宋" w:eastAsia="仿宋"/>
          <w:sz w:val="24"/>
        </w:rPr>
      </w:r>
      <w:r/>
    </w:p>
    <w:p>
      <w:pPr>
        <w:ind w:left="1125"/>
        <w:rPr>
          <w:rFonts w:hint="eastAsia" w:ascii="仿宋" w:hAnsi="仿宋" w:eastAsia="仿宋"/>
          <w:sz w:val="24"/>
        </w:rPr>
      </w:pPr>
      <w:r>
        <w:rPr>
          <w:rFonts w:hint="eastAsia" w:ascii="仿宋" w:hAnsi="仿宋" w:eastAsia="仿宋"/>
          <w:sz w:val="24"/>
        </w:rPr>
      </w:r>
      <w:r/>
    </w:p>
    <w:p>
      <w:pPr>
        <w:ind w:right="29" w:firstLine="3960"/>
        <w:rPr>
          <w:rFonts w:hint="eastAsia" w:ascii="仿宋" w:hAnsi="仿宋" w:eastAsia="仿宋"/>
          <w:sz w:val="24"/>
        </w:rPr>
      </w:pPr>
      <w:r>
        <w:rPr>
          <w:rFonts w:hint="eastAsia" w:ascii="仿宋" w:hAnsi="仿宋" w:eastAsia="仿宋"/>
          <w:sz w:val="24"/>
        </w:rPr>
        <w:t xml:space="preserve">供应商</w:t>
      </w:r>
      <w:r>
        <w:rPr>
          <w:rFonts w:hint="eastAsia" w:ascii="仿宋" w:hAnsi="仿宋" w:eastAsia="仿宋"/>
          <w:b w:val="0"/>
          <w:bCs w:val="0"/>
          <w:sz w:val="24"/>
        </w:rPr>
        <w:t xml:space="preserve">（</w:t>
      </w:r>
      <w:r>
        <w:rPr>
          <w:rFonts w:hint="eastAsia" w:ascii="仿宋" w:hAnsi="仿宋" w:eastAsia="仿宋"/>
          <w:b w:val="0"/>
          <w:bCs w:val="0"/>
          <w:sz w:val="24"/>
        </w:rPr>
        <w:t xml:space="preserve">电子签章</w:t>
      </w:r>
      <w:r>
        <w:rPr>
          <w:rFonts w:hint="eastAsia" w:ascii="仿宋" w:hAnsi="仿宋" w:eastAsia="仿宋"/>
          <w:b w:val="0"/>
          <w:bCs w:val="0"/>
          <w:sz w:val="24"/>
        </w:rPr>
        <w:t xml:space="preserve">）：</w:t>
      </w:r>
      <w:r/>
    </w:p>
    <w:p>
      <w:pPr>
        <w:ind w:firstLine="3912"/>
        <w:rPr>
          <w:rFonts w:hint="eastAsia"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b/>
          <w:bCs/>
          <w:sz w:val="36"/>
        </w:rPr>
      </w:pPr>
      <w:r>
        <w:rPr>
          <w:rFonts w:hint="eastAsia" w:ascii="仿宋" w:hAnsi="仿宋" w:eastAsia="仿宋"/>
          <w:b/>
          <w:bCs/>
          <w:sz w:val="36"/>
        </w:rPr>
      </w:r>
      <w:r/>
    </w:p>
    <w:p>
      <w:pPr>
        <w:jc w:val="center"/>
        <w:rPr>
          <w:rFonts w:hint="eastAsia" w:ascii="仿宋" w:hAnsi="仿宋" w:eastAsia="仿宋"/>
          <w:b/>
          <w:bCs/>
          <w:sz w:val="32"/>
          <w:szCs w:val="22"/>
        </w:rPr>
      </w:pPr>
      <w:r>
        <w:rPr>
          <w:rFonts w:hint="eastAsia" w:ascii="仿宋" w:hAnsi="仿宋" w:eastAsia="仿宋"/>
          <w:b/>
          <w:bCs/>
          <w:sz w:val="32"/>
          <w:szCs w:val="22"/>
          <w:lang w:val="en-US" w:eastAsia="zh-CN"/>
        </w:rPr>
        <w:t xml:space="preserve">3</w:t>
      </w:r>
      <w:r>
        <w:rPr>
          <w:rFonts w:hint="eastAsia" w:ascii="仿宋" w:hAnsi="仿宋" w:eastAsia="仿宋"/>
          <w:b/>
          <w:bCs/>
          <w:sz w:val="32"/>
          <w:szCs w:val="22"/>
        </w:rPr>
        <w:t xml:space="preserve">．分项价格表</w:t>
      </w:r>
      <w:r/>
    </w:p>
    <w:p>
      <w:pPr>
        <w:jc w:val="center"/>
      </w:pPr>
      <w:r>
        <w:rPr>
          <w:rFonts w:hint="eastAsia" w:ascii="仿宋" w:hAnsi="仿宋" w:eastAsia="仿宋"/>
          <w:sz w:val="28"/>
          <w:szCs w:val="28"/>
        </w:rPr>
        <w:t xml:space="preserve"> </w:t>
      </w:r>
      <w:r/>
    </w:p>
    <w:p>
      <w:pPr>
        <w:rPr>
          <w:rFonts w:ascii="仿宋" w:hAnsi="仿宋" w:eastAsia="仿宋"/>
          <w:sz w:val="28"/>
          <w:szCs w:val="28"/>
          <w:u w:val="single"/>
        </w:rPr>
      </w:pPr>
      <w:r>
        <w:rPr>
          <w:rFonts w:hint="eastAsia" w:ascii="仿宋" w:hAnsi="仿宋" w:eastAsia="仿宋"/>
          <w:sz w:val="28"/>
          <w:szCs w:val="28"/>
        </w:rPr>
        <w:t xml:space="preserve">项目名称：高新区中学设施设备（报告厅视频会议系统设备）采购</w:t>
      </w:r>
      <w:r/>
    </w:p>
    <w:p>
      <w:pPr>
        <w:rPr>
          <w:rFonts w:ascii="仿宋" w:hAnsi="仿宋" w:eastAsia="仿宋"/>
          <w:sz w:val="28"/>
          <w:szCs w:val="28"/>
          <w:u w:val="single"/>
        </w:rPr>
      </w:pPr>
      <w:r>
        <w:rPr>
          <w:rFonts w:hint="eastAsia" w:ascii="仿宋" w:hAnsi="仿宋" w:eastAsia="仿宋"/>
          <w:sz w:val="28"/>
          <w:szCs w:val="28"/>
        </w:rPr>
        <w:t xml:space="preserve">项目编号：JSZC-320381-XYZX-X2026-0006 </w:t>
      </w:r>
      <w:r/>
    </w:p>
    <w:p>
      <w:pPr>
        <w:rPr>
          <w:rFonts w:ascii="仿宋" w:hAnsi="仿宋" w:eastAsia="仿宋"/>
          <w:sz w:val="28"/>
          <w:szCs w:val="28"/>
          <w:u w:val="single"/>
        </w:rPr>
      </w:pPr>
      <w:r>
        <w:rPr>
          <w:rFonts w:hint="eastAsia" w:ascii="仿宋" w:hAnsi="仿宋" w:eastAsia="仿宋"/>
          <w:sz w:val="28"/>
          <w:szCs w:val="28"/>
        </w:rPr>
        <w:t xml:space="preserve"> </w:t>
      </w:r>
      <w:r/>
    </w:p>
    <w:p>
      <w:pPr>
        <w:ind w:firstLine="1560"/>
        <w:rPr>
          <w:rFonts w:ascii="仿宋" w:hAnsi="仿宋" w:eastAsia="仿宋"/>
          <w:sz w:val="28"/>
          <w:szCs w:val="28"/>
        </w:rPr>
      </w:pPr>
      <w:r>
        <w:rPr>
          <w:rFonts w:hint="eastAsia" w:ascii="仿宋" w:hAnsi="仿宋" w:eastAsia="仿宋"/>
          <w:sz w:val="28"/>
          <w:szCs w:val="28"/>
        </w:rPr>
        <w:t xml:space="preserve">                       货币单位：人民币元</w:t>
      </w:r>
      <w:r/>
    </w:p>
    <w:tbl>
      <w:tblPr>
        <w:tblStyle w:val="701"/>
        <w:tblW w:w="9038" w:type="dxa"/>
        <w:tblInd w:w="-71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00"/>
        <w:gridCol w:w="1007"/>
        <w:gridCol w:w="1559"/>
        <w:gridCol w:w="2132"/>
        <w:gridCol w:w="887"/>
        <w:gridCol w:w="867"/>
        <w:gridCol w:w="720"/>
        <w:gridCol w:w="1166"/>
      </w:tblGrid>
      <w:tr>
        <w:trPr>
          <w:trHeight w:val="1101"/>
        </w:trPr>
        <w:tc>
          <w:tcPr>
            <w:shd w:val="clear" w:color="auto" w:fill="c0c0c0"/>
            <w:tcMar>
              <w:left w:w="15" w:type="dxa"/>
              <w:top w:w="15" w:type="dxa"/>
              <w:right w:w="15" w:type="dxa"/>
              <w:bottom w:w="0" w:type="dxa"/>
            </w:tcMar>
            <w:tcW w:w="7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序号</w:t>
            </w:r>
            <w:r/>
          </w:p>
        </w:tc>
        <w:tc>
          <w:tcPr>
            <w:shd w:val="clear" w:color="auto" w:fill="c0c0c0"/>
            <w:tcMar>
              <w:left w:w="15" w:type="dxa"/>
              <w:top w:w="15" w:type="dxa"/>
              <w:right w:w="15" w:type="dxa"/>
              <w:bottom w:w="0" w:type="dxa"/>
            </w:tcMar>
            <w:tcW w:w="1007"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名称</w:t>
            </w:r>
            <w:r/>
          </w:p>
        </w:tc>
        <w:tc>
          <w:tcPr>
            <w:shd w:val="clear" w:color="auto" w:fill="c0c0c0"/>
            <w:tcMar>
              <w:left w:w="15" w:type="dxa"/>
              <w:top w:w="15" w:type="dxa"/>
              <w:right w:w="15" w:type="dxa"/>
              <w:bottom w:w="0" w:type="dxa"/>
            </w:tcMar>
            <w:tcW w:w="1559"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品牌、规格、型号</w:t>
            </w:r>
            <w:r/>
          </w:p>
        </w:tc>
        <w:tc>
          <w:tcPr>
            <w:shd w:val="clear" w:color="auto" w:fill="c0c0c0"/>
            <w:tcMar>
              <w:left w:w="15" w:type="dxa"/>
              <w:top w:w="15" w:type="dxa"/>
              <w:right w:w="15" w:type="dxa"/>
              <w:bottom w:w="0" w:type="dxa"/>
            </w:tcMar>
            <w:tcW w:w="2132"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产品制造企业名称（全称）</w:t>
            </w:r>
            <w:r/>
          </w:p>
        </w:tc>
        <w:tc>
          <w:tcPr>
            <w:shd w:val="clear" w:color="auto" w:fill="c0c0c0"/>
            <w:tcMar>
              <w:left w:w="15" w:type="dxa"/>
              <w:top w:w="15" w:type="dxa"/>
              <w:right w:w="15" w:type="dxa"/>
              <w:bottom w:w="0" w:type="dxa"/>
            </w:tcMar>
            <w:tcW w:w="887"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数量</w:t>
            </w:r>
            <w:r/>
          </w:p>
        </w:tc>
        <w:tc>
          <w:tcPr>
            <w:shd w:val="clear" w:color="auto" w:fill="c0c0c0"/>
            <w:tcMar>
              <w:left w:w="15" w:type="dxa"/>
              <w:top w:w="15" w:type="dxa"/>
              <w:right w:w="15" w:type="dxa"/>
              <w:bottom w:w="0" w:type="dxa"/>
            </w:tcMar>
            <w:tcW w:w="867"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数量单位</w:t>
            </w:r>
            <w:r/>
          </w:p>
        </w:tc>
        <w:tc>
          <w:tcPr>
            <w:shd w:val="clear" w:color="auto" w:fill="c0c0c0"/>
            <w:tcMar>
              <w:left w:w="15" w:type="dxa"/>
              <w:top w:w="15" w:type="dxa"/>
              <w:right w:w="15" w:type="dxa"/>
              <w:bottom w:w="0" w:type="dxa"/>
            </w:tcMar>
            <w:tcW w:w="72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单价（元）</w:t>
            </w:r>
            <w:r/>
          </w:p>
        </w:tc>
        <w:tc>
          <w:tcPr>
            <w:shd w:val="clear" w:color="auto" w:fill="c0c0c0"/>
            <w:tcMar>
              <w:left w:w="15" w:type="dxa"/>
              <w:top w:w="15" w:type="dxa"/>
              <w:right w:w="15" w:type="dxa"/>
              <w:bottom w:w="0" w:type="dxa"/>
            </w:tcMar>
            <w:tcW w:w="1166"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总价</w:t>
            </w:r>
            <w:r/>
          </w:p>
        </w:tc>
      </w:tr>
      <w:tr>
        <w:trPr>
          <w:trHeight w:val="1466"/>
        </w:trPr>
        <w:tc>
          <w:tcPr>
            <w:tcMar>
              <w:left w:w="15" w:type="dxa"/>
              <w:top w:w="15" w:type="dxa"/>
              <w:right w:w="15" w:type="dxa"/>
              <w:bottom w:w="0" w:type="dxa"/>
            </w:tcMar>
            <w:tcW w:w="7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1</w:t>
            </w:r>
            <w:r/>
          </w:p>
        </w:tc>
        <w:tc>
          <w:tcPr>
            <w:tcMar>
              <w:left w:w="15" w:type="dxa"/>
              <w:top w:w="15" w:type="dxa"/>
              <w:right w:w="15" w:type="dxa"/>
              <w:bottom w:w="0" w:type="dxa"/>
            </w:tcMar>
            <w:tcW w:w="1007" w:type="dxa"/>
            <w:vAlign w:val="center"/>
            <w:textDirection w:val="lrTb"/>
            <w:noWrap w:val="false"/>
          </w:tcPr>
          <w:p>
            <w:pPr>
              <w:jc w:val="center"/>
              <w:rPr>
                <w:rFonts w:ascii="仿宋" w:hAnsi="仿宋" w:eastAsia="仿宋" w:cs="Arial"/>
                <w:sz w:val="28"/>
                <w:szCs w:val="28"/>
              </w:rPr>
            </w:pPr>
            <w:r>
              <w:rPr>
                <w:rFonts w:ascii="仿宋" w:hAnsi="仿宋" w:eastAsia="仿宋" w:cs="Arial"/>
                <w:sz w:val="28"/>
                <w:szCs w:val="28"/>
              </w:rPr>
            </w:r>
            <w:r/>
          </w:p>
        </w:tc>
        <w:tc>
          <w:tcPr>
            <w:tcMar>
              <w:left w:w="15" w:type="dxa"/>
              <w:top w:w="15" w:type="dxa"/>
              <w:right w:w="15" w:type="dxa"/>
              <w:bottom w:w="0" w:type="dxa"/>
            </w:tcMar>
            <w:tcW w:w="1559" w:type="dxa"/>
            <w:vAlign w:val="center"/>
            <w:textDirection w:val="lrTb"/>
            <w:noWrap/>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2132" w:type="dxa"/>
            <w:vAlign w:val="center"/>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887" w:type="dxa"/>
            <w:vAlign w:val="center"/>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867" w:type="dxa"/>
            <w:vAlign w:val="center"/>
            <w:textDirection w:val="lrTb"/>
            <w:noWrap/>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20" w:type="dxa"/>
            <w:vAlign w:val="center"/>
            <w:textDirection w:val="lrTb"/>
            <w:noWrap/>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166" w:type="dxa"/>
            <w:vAlign w:val="center"/>
            <w:textDirection w:val="lrTb"/>
            <w:noWrap/>
          </w:tcPr>
          <w:p>
            <w:pPr>
              <w:jc w:val="center"/>
              <w:rPr>
                <w:rFonts w:ascii="仿宋" w:hAnsi="仿宋" w:eastAsia="仿宋"/>
                <w:sz w:val="28"/>
                <w:szCs w:val="28"/>
              </w:rPr>
            </w:pPr>
            <w:r>
              <w:rPr>
                <w:rFonts w:ascii="仿宋" w:hAnsi="仿宋" w:eastAsia="仿宋"/>
                <w:sz w:val="28"/>
                <w:szCs w:val="28"/>
              </w:rPr>
            </w:r>
            <w:r/>
          </w:p>
        </w:tc>
      </w:tr>
      <w:tr>
        <w:trPr>
          <w:trHeight w:val="921"/>
        </w:trPr>
        <w:tc>
          <w:tcPr>
            <w:gridSpan w:val="4"/>
            <w:tcMar>
              <w:left w:w="15" w:type="dxa"/>
              <w:top w:w="15" w:type="dxa"/>
              <w:right w:w="15" w:type="dxa"/>
              <w:bottom w:w="0" w:type="dxa"/>
            </w:tcMar>
            <w:tcW w:w="5398"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总价合计（即《询价报价表》中的“总价”）</w:t>
            </w:r>
            <w:r/>
          </w:p>
        </w:tc>
        <w:tc>
          <w:tcPr>
            <w:gridSpan w:val="4"/>
            <w:tcMar>
              <w:left w:w="15" w:type="dxa"/>
              <w:top w:w="15" w:type="dxa"/>
              <w:right w:w="15" w:type="dxa"/>
              <w:bottom w:w="0" w:type="dxa"/>
            </w:tcMar>
            <w:tcW w:w="3640" w:type="dxa"/>
            <w:vAlign w:val="bottom"/>
            <w:textDirection w:val="lrTb"/>
            <w:noWrap/>
          </w:tcPr>
          <w:p>
            <w:pPr>
              <w:jc w:val="center"/>
              <w:rPr>
                <w:rFonts w:ascii="仿宋" w:hAnsi="仿宋" w:eastAsia="仿宋"/>
                <w:sz w:val="28"/>
                <w:szCs w:val="28"/>
              </w:rPr>
            </w:pPr>
            <w:r>
              <w:rPr>
                <w:rFonts w:ascii="仿宋" w:hAnsi="仿宋" w:eastAsia="仿宋"/>
                <w:sz w:val="28"/>
                <w:szCs w:val="28"/>
              </w:rPr>
            </w:r>
            <w:r/>
          </w:p>
        </w:tc>
      </w:tr>
    </w:tbl>
    <w:p>
      <w:pPr>
        <w:ind w:firstLine="1560"/>
        <w:rPr>
          <w:rFonts w:ascii="仿宋" w:hAnsi="仿宋" w:eastAsia="仿宋"/>
          <w:sz w:val="28"/>
          <w:szCs w:val="28"/>
        </w:rPr>
      </w:pPr>
      <w:r>
        <w:rPr>
          <w:rFonts w:ascii="仿宋" w:hAnsi="仿宋" w:eastAsia="仿宋"/>
          <w:sz w:val="28"/>
          <w:szCs w:val="28"/>
        </w:rPr>
      </w:r>
      <w:r/>
    </w:p>
    <w:p>
      <w:pPr>
        <w:ind w:firstLine="1560"/>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ind w:firstLine="5040"/>
        <w:spacing w:line="300" w:lineRule="auto"/>
        <w:rPr>
          <w:rFonts w:ascii="仿宋" w:hAnsi="仿宋" w:eastAsia="仿宋"/>
          <w:sz w:val="28"/>
          <w:szCs w:val="28"/>
        </w:rPr>
      </w:pPr>
      <w:r>
        <w:rPr>
          <w:rFonts w:hint="eastAsia" w:ascii="仿宋" w:hAnsi="仿宋" w:eastAsia="仿宋"/>
          <w:sz w:val="28"/>
          <w:szCs w:val="28"/>
        </w:rPr>
        <w:t xml:space="preserve">供应商</w:t>
      </w:r>
      <w:r>
        <w:rPr>
          <w:rFonts w:hint="eastAsia" w:ascii="仿宋" w:hAnsi="仿宋" w:eastAsia="仿宋"/>
          <w:sz w:val="28"/>
          <w:szCs w:val="28"/>
          <w:lang w:eastAsia="zh-CN"/>
        </w:rPr>
        <w:t xml:space="preserve">（</w:t>
      </w:r>
      <w:r>
        <w:rPr>
          <w:rFonts w:hint="eastAsia" w:ascii="仿宋" w:hAnsi="仿宋" w:eastAsia="仿宋"/>
          <w:sz w:val="28"/>
          <w:szCs w:val="28"/>
        </w:rPr>
        <w:t xml:space="preserve">电子签章）：  </w:t>
      </w:r>
      <w:r/>
    </w:p>
    <w:p>
      <w:pPr>
        <w:ind w:firstLine="4998"/>
        <w:spacing w:line="360" w:lineRule="auto"/>
        <w:rPr>
          <w:rFonts w:ascii="仿宋" w:hAnsi="仿宋" w:eastAsia="仿宋"/>
          <w:sz w:val="28"/>
          <w:szCs w:val="28"/>
        </w:rPr>
      </w:pPr>
      <w:r>
        <w:rPr>
          <w:rFonts w:hint="eastAsia" w:ascii="仿宋" w:hAnsi="仿宋" w:eastAsia="仿宋"/>
          <w:sz w:val="28"/>
          <w:szCs w:val="28"/>
        </w:rPr>
        <w:t xml:space="preserve">日期：   年  月  日</w:t>
      </w:r>
      <w:r/>
    </w:p>
    <w:p>
      <w:pPr>
        <w:pStyle w:val="877"/>
        <w:rPr>
          <w:sz w:val="28"/>
          <w:szCs w:val="28"/>
        </w:rPr>
      </w:pPr>
      <w:r>
        <w:rPr>
          <w:sz w:val="28"/>
          <w:szCs w:val="28"/>
        </w:rPr>
      </w:r>
      <w:r/>
    </w:p>
    <w:p>
      <w:pPr>
        <w:widowControl/>
        <w:rPr>
          <w:rFonts w:ascii="仿宋" w:hAnsi="仿宋" w:eastAsia="仿宋"/>
          <w:sz w:val="28"/>
          <w:szCs w:val="28"/>
        </w:rPr>
        <w:outlineLvl w:val="2"/>
      </w:pPr>
      <w:r>
        <w:rPr>
          <w:rFonts w:ascii="仿宋" w:hAnsi="仿宋" w:eastAsia="仿宋"/>
          <w:sz w:val="28"/>
          <w:szCs w:val="28"/>
        </w:rPr>
      </w:r>
      <w:r/>
    </w:p>
    <w:p>
      <w:pPr>
        <w:widowControl/>
        <w:rPr>
          <w:rFonts w:ascii="仿宋" w:hAnsi="仿宋" w:eastAsia="仿宋"/>
          <w:sz w:val="28"/>
          <w:szCs w:val="28"/>
        </w:rPr>
        <w:outlineLvl w:val="2"/>
      </w:pPr>
      <w:r>
        <w:rPr>
          <w:rFonts w:ascii="仿宋" w:hAnsi="仿宋" w:eastAsia="仿宋"/>
          <w:sz w:val="28"/>
          <w:szCs w:val="28"/>
        </w:rPr>
      </w:r>
      <w:r/>
    </w:p>
    <w:p>
      <w:pPr>
        <w:widowControl/>
        <w:rPr>
          <w:rFonts w:ascii="仿宋" w:hAnsi="仿宋" w:eastAsia="仿宋"/>
          <w:sz w:val="28"/>
          <w:szCs w:val="28"/>
        </w:rPr>
        <w:outlineLvl w:val="2"/>
      </w:pPr>
      <w:r>
        <w:rPr>
          <w:rFonts w:ascii="仿宋" w:hAnsi="仿宋" w:eastAsia="仿宋"/>
          <w:sz w:val="28"/>
          <w:szCs w:val="28"/>
        </w:rPr>
      </w:r>
      <w:r/>
    </w:p>
    <w:p>
      <w:pPr>
        <w:widowControl/>
        <w:rPr>
          <w:rFonts w:ascii="仿宋" w:hAnsi="仿宋" w:eastAsia="仿宋"/>
          <w:sz w:val="28"/>
          <w:szCs w:val="28"/>
        </w:rPr>
        <w:outlineLvl w:val="2"/>
      </w:pPr>
      <w:r>
        <w:rPr>
          <w:rFonts w:hint="eastAsia" w:ascii="仿宋" w:hAnsi="仿宋" w:eastAsia="仿宋"/>
          <w:sz w:val="28"/>
          <w:szCs w:val="28"/>
        </w:rPr>
        <w:t xml:space="preserve">注：1．如果不提供此表将视为没有实质性响应采购文件。</w:t>
      </w:r>
      <w:r/>
    </w:p>
    <w:p>
      <w:pPr>
        <w:ind w:firstLine="480"/>
        <w:rPr>
          <w:rFonts w:ascii="仿宋" w:hAnsi="仿宋" w:eastAsia="仿宋"/>
          <w:sz w:val="28"/>
          <w:szCs w:val="28"/>
        </w:rPr>
      </w:pPr>
      <w:r>
        <w:rPr>
          <w:rFonts w:hint="eastAsia" w:ascii="仿宋" w:hAnsi="仿宋" w:eastAsia="仿宋"/>
          <w:sz w:val="28"/>
          <w:szCs w:val="28"/>
        </w:rPr>
        <w:t xml:space="preserve">2. 供应商对以上数据的真实性负责。</w:t>
      </w:r>
      <w:r/>
    </w:p>
    <w:p>
      <w:pPr>
        <w:ind w:firstLine="480"/>
        <w:rPr>
          <w:rFonts w:hint="eastAsia" w:ascii="仿宋" w:hAnsi="仿宋" w:eastAsia="仿宋"/>
          <w:b/>
          <w:sz w:val="28"/>
          <w:szCs w:val="28"/>
          <w:u w:val="single"/>
        </w:rPr>
      </w:pPr>
      <w:r>
        <w:rPr>
          <w:rFonts w:hint="eastAsia" w:ascii="仿宋" w:hAnsi="仿宋" w:eastAsia="仿宋"/>
          <w:b/>
          <w:sz w:val="28"/>
          <w:szCs w:val="28"/>
          <w:u w:val="single"/>
        </w:rPr>
      </w:r>
      <w:r/>
    </w:p>
    <w:p>
      <w:pPr>
        <w:ind w:firstLine="480"/>
        <w:rPr>
          <w:rFonts w:ascii="仿宋" w:hAnsi="仿宋" w:eastAsia="仿宋"/>
          <w:b/>
          <w:sz w:val="28"/>
          <w:szCs w:val="28"/>
          <w:u w:val="single"/>
        </w:rPr>
      </w:pPr>
      <w:r>
        <w:rPr>
          <w:rFonts w:hint="eastAsia" w:ascii="仿宋" w:hAnsi="仿宋" w:eastAsia="仿宋"/>
          <w:b/>
          <w:sz w:val="28"/>
          <w:szCs w:val="28"/>
          <w:u w:val="single"/>
          <w:lang w:val="en-US" w:eastAsia="zh-CN"/>
        </w:rPr>
        <w:t xml:space="preserve">新沂市公共资源交易</w:t>
      </w:r>
      <w:r>
        <w:rPr>
          <w:rFonts w:hint="eastAsia" w:ascii="仿宋" w:hAnsi="仿宋" w:eastAsia="仿宋"/>
          <w:b/>
          <w:sz w:val="28"/>
          <w:szCs w:val="28"/>
          <w:u w:val="single"/>
        </w:rPr>
        <w:t xml:space="preserve">中心有权将以上内容进行公示。</w:t>
      </w:r>
      <w:r/>
    </w:p>
    <w:p>
      <w:r/>
      <w:r/>
    </w:p>
    <w:p>
      <w:pPr>
        <w:rPr>
          <w:rFonts w:hint="eastAsia" w:ascii="仿宋" w:hAnsi="仿宋" w:eastAsia="仿宋"/>
          <w:b/>
          <w:bCs/>
          <w:sz w:val="36"/>
        </w:rPr>
      </w:pPr>
      <w:r>
        <w:rPr>
          <w:rFonts w:hint="eastAsia" w:ascii="仿宋" w:hAnsi="仿宋" w:eastAsia="仿宋"/>
          <w:b/>
          <w:bCs/>
          <w:sz w:val="36"/>
        </w:rPr>
      </w:r>
      <w:r/>
    </w:p>
    <w:p>
      <w:pPr>
        <w:rPr>
          <w:rFonts w:hint="eastAsia" w:ascii="仿宋" w:hAnsi="仿宋" w:eastAsia="仿宋"/>
          <w:b/>
          <w:bCs/>
          <w:sz w:val="36"/>
        </w:rPr>
      </w:pPr>
      <w:r>
        <w:rPr>
          <w:rFonts w:hint="eastAsia" w:ascii="仿宋" w:hAnsi="仿宋" w:eastAsia="仿宋"/>
          <w:b/>
          <w:bCs/>
          <w:sz w:val="36"/>
        </w:rPr>
      </w:r>
      <w:r/>
    </w:p>
    <w:p>
      <w:pPr>
        <w:jc w:val="center"/>
        <w:pageBreakBefore/>
        <w:rPr>
          <w:rFonts w:hint="eastAsia" w:ascii="仿宋" w:hAnsi="仿宋" w:eastAsia="仿宋"/>
          <w:b/>
          <w:bCs/>
          <w:sz w:val="36"/>
        </w:rPr>
      </w:pPr>
      <w:r>
        <w:rPr>
          <w:rFonts w:hint="eastAsia" w:ascii="仿宋" w:hAnsi="仿宋" w:eastAsia="仿宋"/>
          <w:b/>
          <w:bCs/>
          <w:sz w:val="36"/>
        </w:rPr>
      </w:r>
      <w:r/>
    </w:p>
    <w:p>
      <w:pPr>
        <w:numPr>
          <w:ilvl w:val="0"/>
          <w:numId w:val="3"/>
        </w:numPr>
        <w:jc w:val="center"/>
        <w:rPr>
          <w:rFonts w:hint="eastAsia" w:ascii="仿宋" w:hAnsi="仿宋" w:eastAsia="仿宋"/>
          <w:b/>
          <w:bCs/>
          <w:sz w:val="36"/>
          <w:lang w:eastAsia="zh-CN"/>
        </w:rPr>
      </w:pPr>
      <w:r>
        <w:rPr>
          <w:rFonts w:hint="eastAsia" w:ascii="仿宋" w:hAnsi="仿宋" w:eastAsia="仿宋"/>
          <w:b/>
          <w:bCs/>
          <w:sz w:val="36"/>
        </w:rPr>
        <w:t xml:space="preserve">偏离表</w:t>
      </w:r>
      <w:r>
        <w:rPr>
          <w:rFonts w:hint="eastAsia" w:ascii="仿宋" w:hAnsi="仿宋" w:eastAsia="仿宋"/>
          <w:b/>
          <w:bCs/>
          <w:sz w:val="36"/>
          <w:lang w:eastAsia="zh-CN"/>
        </w:rPr>
        <w:t xml:space="preserve">（</w:t>
      </w:r>
      <w:r>
        <w:rPr>
          <w:rFonts w:hint="eastAsia" w:ascii="仿宋" w:hAnsi="仿宋" w:eastAsia="仿宋"/>
          <w:b/>
          <w:bCs/>
          <w:sz w:val="36"/>
          <w:lang w:val="en-US" w:eastAsia="zh-CN"/>
        </w:rPr>
        <w:t xml:space="preserve">技术</w:t>
      </w:r>
      <w:r>
        <w:rPr>
          <w:rFonts w:hint="eastAsia" w:ascii="仿宋" w:hAnsi="仿宋" w:eastAsia="仿宋"/>
          <w:b/>
          <w:bCs/>
          <w:sz w:val="36"/>
          <w:lang w:eastAsia="zh-CN"/>
        </w:rPr>
        <w:t xml:space="preserve">）</w:t>
      </w:r>
      <w:r/>
    </w:p>
    <w:p>
      <w:pPr>
        <w:numPr>
          <w:ilvl w:val="0"/>
          <w:numId w:val="0"/>
        </w:numPr>
        <w:jc w:val="both"/>
        <w:rPr>
          <w:rFonts w:hint="eastAsia" w:ascii="仿宋" w:hAnsi="仿宋" w:eastAsia="仿宋"/>
          <w:b/>
          <w:bCs/>
          <w:sz w:val="36"/>
          <w:lang w:eastAsia="zh-CN"/>
        </w:rPr>
      </w:pPr>
      <w:r>
        <w:rPr>
          <w:rFonts w:hint="eastAsia" w:ascii="仿宋" w:hAnsi="仿宋" w:eastAsia="仿宋"/>
          <w:b/>
          <w:bCs/>
          <w:sz w:val="36"/>
          <w:lang w:eastAsia="zh-CN"/>
        </w:rPr>
      </w:r>
      <w:r/>
    </w:p>
    <w:p>
      <w:pPr>
        <w:jc w:val="left"/>
        <w:spacing w:line="0" w:lineRule="atLeast"/>
        <w:rPr>
          <w:rFonts w:hint="eastAsia" w:ascii="仿宋" w:hAnsi="仿宋" w:eastAsia="仿宋" w:cs="仿宋"/>
          <w:sz w:val="28"/>
          <w:szCs w:val="28"/>
        </w:rPr>
      </w:pPr>
      <w:r>
        <w:rPr>
          <w:rFonts w:hint="eastAsia" w:ascii="仿宋" w:hAnsi="仿宋" w:eastAsia="仿宋" w:cs="仿宋"/>
          <w:sz w:val="28"/>
          <w:szCs w:val="28"/>
        </w:rPr>
        <w:t xml:space="preserve">项目名称：高新区中学设施设备（报告厅视频会议系统设备）采购</w:t>
      </w:r>
      <w:r/>
    </w:p>
    <w:p>
      <w:pPr>
        <w:jc w:val="left"/>
        <w:spacing w:line="0" w:lineRule="atLeast"/>
        <w:rPr>
          <w:rFonts w:hint="eastAsia" w:ascii="仿宋" w:hAnsi="仿宋" w:eastAsia="仿宋" w:cs="仿宋"/>
          <w:sz w:val="28"/>
          <w:szCs w:val="28"/>
        </w:rPr>
      </w:pPr>
      <w:r>
        <w:rPr>
          <w:rFonts w:hint="eastAsia" w:ascii="仿宋" w:hAnsi="仿宋" w:eastAsia="仿宋" w:cs="仿宋"/>
          <w:sz w:val="28"/>
          <w:szCs w:val="28"/>
        </w:rPr>
        <w:t xml:space="preserve">项目编号：JSZC-320381-XYZX-X2026-0006</w:t>
      </w:r>
      <w:r/>
    </w:p>
    <w:p>
      <w:pPr>
        <w:jc w:val="left"/>
        <w:spacing w:line="0" w:lineRule="atLeast"/>
        <w:rPr>
          <w:rFonts w:hint="eastAsia" w:ascii="仿宋" w:hAnsi="仿宋" w:eastAsia="仿宋" w:cs="仿宋"/>
          <w:sz w:val="28"/>
          <w:szCs w:val="28"/>
        </w:rPr>
      </w:pPr>
      <w:r>
        <w:rPr>
          <w:rFonts w:hint="eastAsia" w:ascii="仿宋" w:hAnsi="仿宋" w:eastAsia="仿宋" w:cs="仿宋"/>
          <w:sz w:val="28"/>
          <w:szCs w:val="28"/>
        </w:rPr>
      </w:r>
      <w:r/>
    </w:p>
    <w:tbl>
      <w:tblPr>
        <w:tblStyle w:val="701"/>
        <w:tblW w:w="8928"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偏离内容</w:t>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询价通知书（含询价通知书的澄清或者修改）的要求</w:t>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响应文件中的内容</w:t>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（正/负/无）偏离</w:t>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t xml:space="preserve">注：供应商的响应文件的内容与询价通知书（含询价通知书的澄清或者修改，下同）的要求不同时，逐条列在偏离表中，否则将认为供应商接受询价通知书的要求。</w:t>
      </w:r>
      <w:r/>
    </w:p>
    <w:p>
      <w:pPr>
        <w:rPr>
          <w:rFonts w:hint="eastAsia" w:ascii="仿宋" w:hAnsi="仿宋" w:eastAsia="仿宋" w:cs="仿宋"/>
          <w:sz w:val="28"/>
          <w:szCs w:val="28"/>
        </w:rPr>
      </w:pPr>
      <w:r>
        <w:rPr>
          <w:rFonts w:hint="eastAsia" w:ascii="仿宋" w:hAnsi="仿宋" w:eastAsia="仿宋" w:cs="仿宋"/>
          <w:sz w:val="28"/>
          <w:szCs w:val="28"/>
        </w:rPr>
      </w:r>
      <w:r/>
    </w:p>
    <w:p>
      <w:pPr>
        <w:ind w:right="29"/>
        <w:rPr>
          <w:rFonts w:hint="eastAsia" w:ascii="仿宋" w:hAnsi="仿宋" w:eastAsia="仿宋" w:cs="仿宋"/>
          <w:sz w:val="28"/>
          <w:szCs w:val="28"/>
        </w:rPr>
      </w:pPr>
      <w:r>
        <w:rPr>
          <w:rFonts w:hint="eastAsia" w:ascii="仿宋" w:hAnsi="仿宋" w:eastAsia="仿宋" w:cs="仿宋"/>
          <w:sz w:val="28"/>
          <w:szCs w:val="28"/>
        </w:rPr>
        <w:t xml:space="preserve">                           供应商（电子签章）：</w:t>
      </w:r>
      <w:r/>
    </w:p>
    <w:p>
      <w:pPr>
        <w:ind w:right="29"/>
        <w:rPr>
          <w:rFonts w:hint="eastAsia" w:ascii="仿宋" w:hAnsi="仿宋" w:eastAsia="仿宋" w:cs="仿宋"/>
          <w:sz w:val="28"/>
          <w:szCs w:val="28"/>
        </w:rPr>
      </w:pPr>
      <w:r>
        <w:rPr>
          <w:rFonts w:hint="eastAsia" w:ascii="仿宋" w:hAnsi="仿宋" w:eastAsia="仿宋" w:cs="仿宋"/>
          <w:sz w:val="28"/>
          <w:szCs w:val="28"/>
        </w:rPr>
        <w:t xml:space="preserve">                           日期：  年 月 日</w:t>
      </w:r>
      <w:r/>
    </w:p>
    <w:p>
      <w:pPr>
        <w:jc w:val="center"/>
        <w:rPr>
          <w:rFonts w:hint="eastAsia" w:ascii="仿宋" w:hAnsi="仿宋" w:eastAsia="仿宋"/>
          <w:b/>
          <w:bCs/>
          <w:sz w:val="36"/>
          <w:lang w:val="en-US" w:eastAsia="zh-CN"/>
        </w:rPr>
      </w:pPr>
      <w:r>
        <w:rPr>
          <w:rFonts w:hint="eastAsia" w:ascii="仿宋" w:hAnsi="仿宋" w:eastAsia="仿宋"/>
          <w:b/>
          <w:bCs/>
          <w:sz w:val="36"/>
          <w:lang w:val="en-US" w:eastAsia="zh-CN"/>
        </w:rPr>
      </w:r>
      <w:r/>
    </w:p>
    <w:p>
      <w:pPr>
        <w:jc w:val="center"/>
        <w:rPr>
          <w:rFonts w:hint="eastAsia" w:ascii="仿宋" w:hAnsi="仿宋" w:eastAsia="仿宋"/>
          <w:b/>
          <w:bCs/>
          <w:sz w:val="36"/>
          <w:lang w:val="en-US" w:eastAsia="zh-CN"/>
        </w:rPr>
      </w:pPr>
      <w:r>
        <w:rPr>
          <w:rFonts w:hint="eastAsia" w:ascii="仿宋" w:hAnsi="仿宋" w:eastAsia="仿宋"/>
          <w:b/>
          <w:bCs/>
          <w:sz w:val="36"/>
          <w:lang w:val="en-US" w:eastAsia="zh-CN"/>
        </w:rPr>
      </w:r>
      <w:r/>
    </w:p>
    <w:p>
      <w:pPr>
        <w:jc w:val="center"/>
        <w:rPr>
          <w:rFonts w:hint="eastAsia" w:ascii="仿宋" w:hAnsi="仿宋" w:eastAsia="仿宋"/>
          <w:b/>
          <w:bCs/>
          <w:sz w:val="36"/>
          <w:lang w:val="en-US" w:eastAsia="zh-CN"/>
        </w:rPr>
      </w:pPr>
      <w:r>
        <w:rPr>
          <w:rFonts w:hint="eastAsia" w:ascii="仿宋" w:hAnsi="仿宋" w:eastAsia="仿宋"/>
          <w:b/>
          <w:bCs/>
          <w:sz w:val="36"/>
          <w:lang w:val="en-US" w:eastAsia="zh-CN"/>
        </w:rPr>
      </w:r>
      <w:r/>
    </w:p>
    <w:p>
      <w:pPr>
        <w:jc w:val="center"/>
        <w:rPr>
          <w:rFonts w:hint="eastAsia" w:ascii="仿宋" w:hAnsi="仿宋" w:eastAsia="仿宋"/>
          <w:b/>
          <w:bCs/>
          <w:sz w:val="36"/>
          <w:lang w:val="en-US" w:eastAsia="zh-CN"/>
        </w:rPr>
      </w:pPr>
      <w:r>
        <w:rPr>
          <w:rFonts w:hint="eastAsia" w:ascii="仿宋" w:hAnsi="仿宋" w:eastAsia="仿宋"/>
          <w:b/>
          <w:bCs/>
          <w:sz w:val="36"/>
          <w:lang w:val="en-US" w:eastAsia="zh-CN"/>
        </w:rPr>
      </w:r>
      <w:r/>
    </w:p>
    <w:p>
      <w:pPr>
        <w:jc w:val="center"/>
        <w:rPr>
          <w:rFonts w:hint="eastAsia" w:ascii="仿宋" w:hAnsi="仿宋" w:eastAsia="仿宋"/>
          <w:b/>
          <w:bCs/>
          <w:sz w:val="36"/>
          <w:lang w:eastAsia="zh-CN"/>
        </w:rPr>
      </w:pPr>
      <w:r>
        <w:rPr>
          <w:rFonts w:hint="eastAsia" w:ascii="仿宋" w:hAnsi="仿宋" w:eastAsia="仿宋"/>
          <w:b/>
          <w:bCs/>
          <w:sz w:val="36"/>
        </w:rPr>
        <w:t xml:space="preserve">偏离表</w:t>
      </w:r>
      <w:r>
        <w:rPr>
          <w:rFonts w:hint="eastAsia" w:ascii="仿宋" w:hAnsi="仿宋" w:eastAsia="仿宋"/>
          <w:b/>
          <w:bCs/>
          <w:sz w:val="36"/>
          <w:lang w:eastAsia="zh-CN"/>
        </w:rPr>
        <w:t xml:space="preserve">（</w:t>
      </w:r>
      <w:r>
        <w:rPr>
          <w:rFonts w:hint="eastAsia" w:ascii="仿宋" w:hAnsi="仿宋" w:eastAsia="仿宋"/>
          <w:b/>
          <w:bCs/>
          <w:sz w:val="36"/>
          <w:lang w:val="en-US" w:eastAsia="zh-CN"/>
        </w:rPr>
        <w:t xml:space="preserve">商务</w:t>
      </w:r>
      <w:r>
        <w:rPr>
          <w:rFonts w:hint="eastAsia" w:ascii="仿宋" w:hAnsi="仿宋" w:eastAsia="仿宋"/>
          <w:b/>
          <w:bCs/>
          <w:sz w:val="36"/>
          <w:lang w:eastAsia="zh-CN"/>
        </w:rPr>
        <w:t xml:space="preserve">）</w:t>
      </w:r>
      <w:r/>
    </w:p>
    <w:p>
      <w:pPr>
        <w:jc w:val="center"/>
        <w:rPr>
          <w:rFonts w:hint="eastAsia" w:ascii="仿宋" w:hAnsi="仿宋" w:eastAsia="仿宋"/>
          <w:b/>
          <w:bCs/>
          <w:sz w:val="36"/>
          <w:lang w:eastAsia="zh-CN"/>
        </w:rPr>
      </w:pPr>
      <w:r>
        <w:rPr>
          <w:rFonts w:hint="eastAsia" w:ascii="仿宋" w:hAnsi="仿宋" w:eastAsia="仿宋"/>
          <w:b/>
          <w:bCs/>
          <w:sz w:val="36"/>
          <w:lang w:eastAsia="zh-CN"/>
        </w:rPr>
      </w:r>
      <w:r/>
    </w:p>
    <w:p>
      <w:pPr>
        <w:jc w:val="left"/>
        <w:spacing w:line="0" w:lineRule="atLeast"/>
        <w:rPr>
          <w:rFonts w:hint="eastAsia" w:ascii="仿宋" w:hAnsi="仿宋" w:eastAsia="仿宋" w:cs="仿宋"/>
          <w:sz w:val="28"/>
          <w:szCs w:val="28"/>
        </w:rPr>
      </w:pPr>
      <w:r>
        <w:rPr>
          <w:rFonts w:hint="eastAsia" w:ascii="仿宋" w:hAnsi="仿宋" w:eastAsia="仿宋" w:cs="仿宋"/>
          <w:sz w:val="28"/>
          <w:szCs w:val="28"/>
        </w:rPr>
        <w:t xml:space="preserve">项目名称：高新区中学设施设备（报告厅视频会议系统设备）采购</w:t>
      </w:r>
      <w:r/>
    </w:p>
    <w:p>
      <w:pPr>
        <w:jc w:val="left"/>
        <w:spacing w:line="0" w:lineRule="atLeast"/>
        <w:rPr>
          <w:rFonts w:hint="eastAsia" w:ascii="仿宋" w:hAnsi="仿宋" w:eastAsia="仿宋" w:cs="仿宋"/>
          <w:sz w:val="28"/>
          <w:szCs w:val="28"/>
        </w:rPr>
      </w:pPr>
      <w:r>
        <w:rPr>
          <w:rFonts w:hint="eastAsia" w:ascii="仿宋" w:hAnsi="仿宋" w:eastAsia="仿宋" w:cs="仿宋"/>
          <w:sz w:val="28"/>
          <w:szCs w:val="28"/>
        </w:rPr>
        <w:t xml:space="preserve">项目编号：JSZC-320381-XYZX-X2026-0006</w:t>
      </w:r>
      <w:r/>
    </w:p>
    <w:p>
      <w:pPr>
        <w:jc w:val="left"/>
        <w:spacing w:line="0" w:lineRule="atLeast"/>
        <w:rPr>
          <w:rFonts w:hint="eastAsia" w:ascii="仿宋" w:hAnsi="仿宋" w:eastAsia="仿宋" w:cs="仿宋"/>
          <w:sz w:val="28"/>
          <w:szCs w:val="28"/>
        </w:rPr>
      </w:pPr>
      <w:r>
        <w:rPr>
          <w:rFonts w:hint="eastAsia" w:ascii="仿宋" w:hAnsi="仿宋" w:eastAsia="仿宋" w:cs="仿宋"/>
          <w:sz w:val="28"/>
          <w:szCs w:val="28"/>
        </w:rPr>
      </w:r>
      <w:r/>
    </w:p>
    <w:tbl>
      <w:tblPr>
        <w:tblStyle w:val="701"/>
        <w:tblW w:w="8928"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偏离内容</w:t>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询价通知书（含询价通知书的澄清或者修改）的要求</w:t>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响应文件中的内容</w:t>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（正/负/无）偏离</w:t>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t xml:space="preserve">注：供应商的响应文件的内容与询价通知书（含询价通知书的澄清或者修改，下同）的要求不同时，逐条列在偏离表中，否则将认为供应商接受询价通知书的要求。</w:t>
      </w:r>
      <w:r/>
    </w:p>
    <w:p>
      <w:pPr>
        <w:rPr>
          <w:rFonts w:hint="eastAsia" w:ascii="仿宋" w:hAnsi="仿宋" w:eastAsia="仿宋" w:cs="仿宋"/>
          <w:sz w:val="28"/>
          <w:szCs w:val="28"/>
        </w:rPr>
      </w:pPr>
      <w:r>
        <w:rPr>
          <w:rFonts w:hint="eastAsia" w:ascii="仿宋" w:hAnsi="仿宋" w:eastAsia="仿宋" w:cs="仿宋"/>
          <w:sz w:val="28"/>
          <w:szCs w:val="28"/>
        </w:rPr>
      </w:r>
      <w:r/>
    </w:p>
    <w:p>
      <w:pPr>
        <w:ind w:right="29"/>
        <w:rPr>
          <w:rFonts w:hint="eastAsia" w:ascii="仿宋" w:hAnsi="仿宋" w:eastAsia="仿宋" w:cs="仿宋"/>
          <w:sz w:val="28"/>
          <w:szCs w:val="28"/>
        </w:rPr>
      </w:pPr>
      <w:r>
        <w:rPr>
          <w:rFonts w:hint="eastAsia" w:ascii="仿宋" w:hAnsi="仿宋" w:eastAsia="仿宋" w:cs="仿宋"/>
          <w:sz w:val="28"/>
          <w:szCs w:val="28"/>
        </w:rPr>
        <w:t xml:space="preserve">                           供应商（电子签章）：</w:t>
      </w:r>
      <w:r/>
    </w:p>
    <w:p>
      <w:pPr>
        <w:ind w:right="29"/>
        <w:rPr>
          <w:rFonts w:hint="eastAsia" w:ascii="仿宋" w:hAnsi="仿宋" w:eastAsia="仿宋" w:cs="仿宋"/>
          <w:sz w:val="28"/>
          <w:szCs w:val="28"/>
        </w:rPr>
      </w:pPr>
      <w:r>
        <w:rPr>
          <w:rFonts w:hint="eastAsia" w:ascii="仿宋" w:hAnsi="仿宋" w:eastAsia="仿宋" w:cs="仿宋"/>
          <w:sz w:val="28"/>
          <w:szCs w:val="28"/>
        </w:rPr>
        <w:t xml:space="preserve">                           日期：  年 月 日</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ind w:firstLine="540"/>
        <w:rPr>
          <w:rFonts w:hint="eastAsia" w:ascii="仿宋" w:hAnsi="仿宋" w:eastAsia="仿宋"/>
          <w:sz w:val="24"/>
        </w:rPr>
      </w:pPr>
      <w:r>
        <w:rPr>
          <w:rFonts w:hint="eastAsia" w:ascii="仿宋" w:hAnsi="仿宋" w:eastAsia="仿宋"/>
          <w:sz w:val="24"/>
        </w:rPr>
      </w:r>
      <w:r/>
    </w:p>
    <w:p>
      <w:pPr>
        <w:ind w:firstLine="540"/>
        <w:rPr>
          <w:rFonts w:hint="eastAsia" w:ascii="仿宋" w:hAnsi="仿宋" w:eastAsia="仿宋"/>
          <w:sz w:val="24"/>
        </w:rPr>
      </w:pPr>
      <w:r>
        <w:rPr>
          <w:rFonts w:hint="eastAsia" w:ascii="仿宋" w:hAnsi="仿宋" w:eastAsia="仿宋"/>
          <w:sz w:val="24"/>
        </w:rPr>
      </w:r>
      <w:r/>
    </w:p>
    <w:p>
      <w:pPr>
        <w:pStyle w:val="933"/>
        <w:jc w:val="center"/>
        <w:spacing w:line="400" w:lineRule="exact"/>
        <w:rPr>
          <w:rFonts w:ascii="楷体_GB2312" w:hAnsi="楷体_GB2312" w:eastAsia="仿宋" w:cs="楷体_GB2312"/>
          <w:b/>
          <w:sz w:val="32"/>
          <w:szCs w:val="32"/>
        </w:rPr>
      </w:pPr>
      <w:r>
        <w:rPr>
          <w:rFonts w:hint="eastAsia" w:ascii="仿宋" w:hAnsi="仿宋" w:eastAsia="仿宋"/>
          <w:b/>
          <w:sz w:val="32"/>
          <w:szCs w:val="32"/>
          <w:lang w:val="en-US" w:eastAsia="zh-CN"/>
        </w:rPr>
        <w:t xml:space="preserve">5</w:t>
      </w:r>
      <w:r>
        <w:rPr>
          <w:rFonts w:hint="eastAsia" w:ascii="仿宋" w:hAnsi="仿宋" w:eastAsia="仿宋"/>
          <w:b/>
          <w:sz w:val="32"/>
          <w:szCs w:val="32"/>
        </w:rPr>
        <w:t xml:space="preserve">.</w:t>
      </w:r>
      <w:r>
        <w:rPr>
          <w:rFonts w:hint="eastAsia" w:ascii="仿宋" w:hAnsi="仿宋" w:eastAsia="仿宋"/>
          <w:sz w:val="32"/>
          <w:szCs w:val="32"/>
        </w:rPr>
        <w:t xml:space="preserve"> </w:t>
      </w:r>
      <w:r>
        <w:rPr>
          <w:rFonts w:hint="eastAsia" w:ascii="仿宋" w:hAnsi="仿宋" w:eastAsia="仿宋"/>
          <w:b/>
          <w:sz w:val="32"/>
          <w:szCs w:val="32"/>
        </w:rPr>
        <w:t xml:space="preserve">拟签订的合同文本</w:t>
      </w:r>
      <w:r/>
    </w:p>
    <w:p>
      <w:pPr>
        <w:ind w:firstLine="560"/>
        <w:keepLines w:val="0"/>
        <w:keepNext w:val="0"/>
        <w:pageBreakBefore w:val="0"/>
        <w:spacing w:line="440" w:lineRule="exact"/>
        <w:widowControl w:val="off"/>
        <w:rPr>
          <w:rFonts w:hint="eastAsia" w:ascii="仿宋" w:hAnsi="仿宋" w:eastAsia="仿宋" w:cs="仿宋"/>
          <w:b/>
          <w:color w:val="000000"/>
          <w:sz w:val="28"/>
          <w:szCs w:val="28"/>
        </w:rPr>
      </w:pPr>
      <w:r>
        <w:rPr>
          <w:rFonts w:hint="eastAsia" w:ascii="仿宋" w:hAnsi="仿宋" w:eastAsia="仿宋" w:cs="仿宋"/>
          <w:color w:val="000000"/>
          <w:sz w:val="28"/>
          <w:szCs w:val="28"/>
        </w:rPr>
        <w:t xml:space="preserve">根据《中华人民共和国政府采购法》、《中华人民共和国合同法》等法律法规的规定，甲乙双方按照新沂市公共资源交易中心的采购结果签订本合同，合同条款应不少于并不限于以下内容。</w:t>
      </w:r>
      <w:r/>
    </w:p>
    <w:p>
      <w:pPr>
        <w:keepLines w:val="0"/>
        <w:keepNext w:val="0"/>
        <w:pageBreakBefore w:val="0"/>
        <w:spacing w:line="440" w:lineRule="exact"/>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合同编号：</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合同各方：</w:t>
      </w:r>
      <w:r/>
    </w:p>
    <w:p>
      <w:pPr>
        <w:jc w:val="left"/>
        <w:keepLines w:val="0"/>
        <w:keepNext w:val="0"/>
        <w:pageBreakBefore w:val="0"/>
        <w:spacing w:line="440" w:lineRule="exact"/>
        <w:shd w:val="clear" w:color="auto" w:fill="ffffff"/>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采购人（以下称买方）：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供应商（以下称卖方）：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w:t>
      </w:r>
      <w:r/>
    </w:p>
    <w:p>
      <w:pPr>
        <w:jc w:val="left"/>
        <w:keepLines w:val="0"/>
        <w:keepNext w:val="0"/>
        <w:pageBreakBefore w:val="0"/>
        <w:spacing w:line="440" w:lineRule="exact"/>
        <w:shd w:val="clear" w:color="auto" w:fill="ffffff"/>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联系人：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联系人：</w:t>
      </w:r>
      <w:r/>
    </w:p>
    <w:p>
      <w:pPr>
        <w:jc w:val="left"/>
        <w:keepLines w:val="0"/>
        <w:keepNext w:val="0"/>
        <w:pageBreakBefore w:val="0"/>
        <w:spacing w:line="440" w:lineRule="exact"/>
        <w:shd w:val="clear" w:color="auto" w:fill="ffffff"/>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7"/>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一、合同通用条款</w:t>
      </w:r>
      <w:r/>
    </w:p>
    <w:p>
      <w:pPr>
        <w:ind w:firstLine="551"/>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1、定义</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本合同中的下列术语应解释为：</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（1）“买方”系指从事本招标项目所述的购买货物和服务的国家机关、事业单位和团体组织。</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（2）“卖方”系指前附表中所述提供货物和服务的中标供应商。</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（3）“合同”系指买方与卖方签署的、合同格式中载明的买方与卖方所达成的协议，包括所有的附件、附录和构成合同的所有文件。</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（4）“合同价”系指根据合同规定，卖方在正确地完全履行合同义务后买方应支付给卖方的价格。</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（5）“货物”系指卖方根据合同规定完成本项目供货及安装项目应向买方提供的一切设备、保险、税金、备品备件、工具、手册及其它有关技术资料和材料。</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（6）“服务”系指根据合同规定卖方承担与供货有关的辅助服务，如运输、保险以及其它的伴随服务，比如安装、调试、测试、提供技术服务、培训和其他所有的卖方应承担的义务。</w:t>
      </w:r>
      <w:r/>
    </w:p>
    <w:p>
      <w:pPr>
        <w:jc w:val="left"/>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2、标的</w:t>
      </w:r>
      <w:r/>
    </w:p>
    <w:p>
      <w:pPr>
        <w:ind w:firstLine="560"/>
        <w:jc w:val="left"/>
        <w:keepLines w:val="0"/>
        <w:keepNext w:val="0"/>
        <w:pageBreakBefore w:val="0"/>
        <w:spacing w:line="44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货物名称、型号规格、制造商、产地、单位、数量、单价、金额及合同价（见合同专用条款）</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3、技术性能</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卖方所提供货物和服务的技术规格、内容应与招标文件规定的技术规范相一致；若技术性能无相应说明，则按国家有关部门最新颁布的标准及规范为准。</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4、专利权及版权</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（1）卖方对买方提供的业务资料、技术资料应严格保密，不得扩散。</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（2）卖方应保证买方在使用、接受本合同货物和服务或其任何一部分时不受卖方及第三方提出侵犯其专利权、版权、商标权和工业设计权等知识产权的起诉。一旦出现侵权，由卖方负全部责任。</w:t>
      </w:r>
      <w:r/>
    </w:p>
    <w:p>
      <w:pPr>
        <w:jc w:val="left"/>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5、包装要求</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除合同另有规定外，卖方提供的全部货物均应按标准保护措施进行包装。该包装应适应于远距离运输、防潮、防震、防锈和防野蛮装卸，以确保货物安全无损运抵指定现场。由于包装不善所引起的货物锈蚀、损坏和损失均由卖方承担。</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（2）每件包装箱内应附一份详细装箱单、质量证书和保修保养证书。</w:t>
      </w:r>
      <w:r/>
    </w:p>
    <w:p>
      <w:pPr>
        <w:jc w:val="left"/>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6、验收</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（1）货物的数量不足或表面瑕疵买方应在验收时当面提出，对质量问题之异议应在安装调试和交付使用后7日内提出。</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（2）买方可以采取以下方式对货物组织验收：</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1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买方收货后根据货物的技术规格要求和质量标准，对货物进行检查验收，如果发现数量不足或有质量、技术等问题，卖方应负责按照买方的要求采取补足、更换或退货等处理措施，并承担由此发生的一切损失和费用。验收合格后，买方收取发票并签署验收意见。买方在货物送达后无正当理由而拖延验收或不验收超过上述6（1）款所规定的验收期的，视为其已验收通过。但对货物有质量保证期的，适用质量保证期之规定。</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2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②</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邀请国家认可的质量检测机构参加验收。对于大型或复杂的政府采购项目应由买方邀请法定的质量检测机构参加验收，由其出具验收报告，参加验收人员应当在验收书上签字，并承担相应的法律责任。</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7、付款</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（1）本合同以人民币付款。</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（2）卖方应按照与买方签订的合同规定交货，交货后卖方应向买方提供下列单据，买方按合同规定审核后付款：</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1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发票；</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2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②</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买方加盖公章证明交付使用合格的验收证明文件；</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3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③</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《中标通知书》 ；</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4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④</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 本项目的政府采购合同。</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（3）具体的付款方式及期限（见合同专用条款）。</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8、伴随服务 </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（1）卖方应按照投标文件的承诺和合同中所附的服务承诺提供服务。</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（2）除交付标的物外，卖方还应提供下列服务：</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1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货物的现场安装和启动监督；</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2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②</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提供货物安装和维护所需的工具；</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3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③</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在合同中卖方承诺的期限内对所提供货物实施运行监督、维护，但前提条件是该服务并不能免除卖方在质量保证期内应承担的义务；</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4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④</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在货物交货现场就设备的安装、调试、启动、运行、维护等对买方人员进行培训。</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（3）伴随服务的费用应含在合同价中，不单独进行支付。</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9、质量保证</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（1）投标人所提供货物必须遵守各种国家和部颁标准和有关规定。</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（2）投标人所提供货物及服务必须达到本招标文件中规定的要求。</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卖方应保证货物是全新、未使用过的，是经过合法渠道进货的原装合格正品，并完全符合合同规定的质量、规格和性能的要求。卖方应保证其货物在正确安装、正常使用和保养条件下，在其使用寿命期内应具有满意的性能。本项目最终验收后，在质量保证期内，卖方应对由于设计、开发、编制、工艺或选型等的缺陷而发生的任何不足或故障负责，费用由卖方负担。</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在交货之前，卖方应对提供的货物质量、规格、性能和数量进行精确和全面的检测，并出具证明产品有投标文件相符的证明书和质量检验证书。投标书所规定的品牌型号不得变更，如特殊原因确需变更，则要求证明替代品更优、更好且价格不得变动。</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（5）交付使用前出现任何不合格情况，一律退换新品。在质量保证期内发生的货物损坏和性能不合格（非使用不当原因造成），除买方同意修复者外，可以退换新品。</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根据第三方技术机构测试、检验结果或者在质量保证期内，如果货物的数量、质量、性能或规格与合同不符，或证明货物是有缺陷的，包括潜在的缺陷或使用不符合要求的材料等，买方以书面形式向卖方提出本保证下的索赔。</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（7）卖方在收到通知后，应在合同中所附服务承诺约定的时间内主动协助买方对货物免费维修、更换有缺陷的货物或部件。</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（8）如果卖方在收到通知后，在合同中所附服务承诺约定的时间内没有弥补缺陷，买方可采取必要的补救措施，但风险和费用将由卖方承担。</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履行本合同的过程中，确因在现有水平和条件下难以克服的技术困难，导致部分或全部失败所造成的损失，风险责任由卖方全部承担。达不到项目规定的技术指标，卖方应当承担违约责任。承担方式和违约金额如下：每超期10天，扣合同金额的3％：累计超期30天，买方有权终止执行合同，并没收履约保证金。</w:t>
      </w:r>
      <w:r/>
    </w:p>
    <w:p>
      <w:pPr>
        <w:jc w:val="left"/>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10、违约责任</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（一）质量瑕疵与索赔</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（1）买方有权根据质检部门或权威检测机构出具的检验、检测报告，向卖方提出索赔。</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（2）根据合同规定的检验期和质量保证期内，如果卖方对买方提出的索赔和差异负有责任，卖方应按照买方同意的下列一种或多种方式解决索赔事宜：</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1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卖方同意退货，并用合同中规定的货币将货款退还给买方，并承担由此发生的一切损失和费用，包括利息、银行手续费、运费、保险费、检验费、仓储费、装卸费以及为保护退回货物所需的其它必要费用；</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2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②</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根据货物的低劣程度、损坏程度以及买方所遭受损失的数额，卖方必须降低货物的价格；</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3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③</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用符合合同规定的规格、质量和性能要求的新货物、部件或设备来更换有缺陷的部分，卖方应承担一切费用和风险并负担买方所蒙受的全部直接损失费用。同时，卖方应按合同规定，对更换件相应延长质量保证期。</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如果在买方发出索赔通知后10天内，卖方未作答复，上述索赔应视为已被卖方接受，如卖方未能在买方提出索赔通知后10天内或买方同意的更长时间内，按照本合同规定的任何一种方法解决索赔事宜，买方将从卖方开具的履约保证金中扣回索赔金额，或采用法律手段解决索赔事宜。</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（二）履约延误与赔偿</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（1）卖方应按合同规定的交货期交货和提供服务，并交付买方验收使用。</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（2）如果卖方无正当理由拖延交货和提供规定的服务，将受到以下制裁：没收履约保证金，加收误期赔偿或终止合同。</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在履行合同过程中，如果卖方遇到不能按时交货和提供服务的情况，应及时以书面形式将不能按时交货的理由、可能延误的时间同时通知买方和见证方（如有）。买方在收到卖方通知后，应对情况进行分析，决定是否修改合同、酌情延长交货时间或终止合同。</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（4）</w:t>
      </w:r>
      <w:r>
        <w:rPr>
          <w:rFonts w:hint="eastAsia" w:ascii="仿宋" w:hAnsi="仿宋" w:eastAsia="仿宋" w:cs="仿宋"/>
          <w:color w:val="000000"/>
          <w:sz w:val="28"/>
          <w:szCs w:val="28"/>
        </w:rPr>
        <w:t xml:space="preserve">除合同条款第11条规定外，如果卖方没有按照合同规定的时间交货和提供服务，买方将从货款中扣除误期赔偿费而不影响合同项下的其他补救方法，赔偿费按迟交货物或未提供服务每天计收0.3％合同总额，直至交货或提供服务为止。但误期赔偿费的最高限额为误期货物或总合同价的5％。一旦达到误期赔偿的最高限额，买方可考虑终止合同。</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11、不可抗力</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（1）如果卖方因不可抗力而导致合同实施延误或不能履行合同义务的话，不应该被没收履约保证金，也不应该承担误期赔偿的责任。</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（2）本条所述的“不可抗力”系指那些卖方无法控制、不可预见的事件，但不包括卖方的违约或疏忽。这些事件包括：战争、严重火灾、洪水、台风、地震以及其它买方和卖方商定的事件。</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30天以上时，买方有权终止与卖方的合同，买方也可以和卖方通过友好协商在合理的时间内达成进一步履行合同的协议。</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12、税费</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本项目交付买方验收合格前发生的一切税费均由卖方负担。</w:t>
      </w:r>
      <w:r/>
    </w:p>
    <w:p>
      <w:pPr>
        <w:numPr>
          <w:ilvl w:val="0"/>
          <w:numId w:val="4"/>
        </w:numPr>
        <w:jc w:val="left"/>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履约保证金</w:t>
      </w:r>
      <w:r/>
    </w:p>
    <w:p>
      <w:pPr>
        <w:numPr>
          <w:ilvl w:val="0"/>
          <w:numId w:val="0"/>
        </w:numPr>
        <w:jc w:val="left"/>
        <w:keepLines w:val="0"/>
        <w:keepNext w:val="0"/>
        <w:pageBreakBefore w:val="0"/>
        <w:spacing w:line="44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b/>
          <w:bCs/>
          <w:color w:val="000000"/>
          <w:sz w:val="28"/>
          <w:szCs w:val="28"/>
          <w:lang w:val="en-US" w:eastAsia="zh-CN"/>
        </w:rPr>
        <w:t xml:space="preserve">    </w:t>
      </w:r>
      <w:r>
        <w:rPr>
          <w:rFonts w:hint="eastAsia" w:ascii="仿宋" w:hAnsi="仿宋" w:eastAsia="仿宋" w:cs="仿宋"/>
          <w:color w:val="000000"/>
          <w:sz w:val="28"/>
          <w:szCs w:val="28"/>
          <w:lang w:val="en-US" w:eastAsia="zh-CN"/>
        </w:rPr>
        <w:t xml:space="preserve">本项目不收取履约保证金。</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14、合同变更、解除或终止</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（1）在采购合同履行中，买方需要追加与合同标的相同的货物或者服务的，在不改变合同其他条款的前提下，可以与卖方签订补充合同，但所有补充合同的采购金额不得超过原合同金额的10%。</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（2）双方当事人不得擅自变更、中止或终止合同。如确需修改或补充合同内容，应经买方、卖方、政府采购管理部门协商一致，签署书面修改或补充协议。该协议将作为本合同不可分割的一部分。</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（3）合同继续履行将损害国家和社会公共利益的，应当解除合同。</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（4）在买方对卖方违约而采取的任何补救措施不受影响的情况下，买方可在下列情况本下向卖方发出书面通知书，提出终止部分或全部合同：</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1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如果卖方未能按合同规定的期限或买方同意延长的限期内提供部分或全部货物；</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2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②</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卖方在收到买方发出的违约通知后20天内，或经买方书面认可延长的时间内未能纠正其过失；</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3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③</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如果卖方未能履行合同规定的其他义务。</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在买方根据上述规定，终止了全部或部分合同后，买方可以依其认为适当的条件和方法购买与未交货物类似的货物，卖方应对买方购买类似货物所超出的那部分费用负责。但是，卖方应继续执行合同中未终止的部分。</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（6）如果卖方破产或无清偿能力时，买方在任何时候书面通知卖方中止合同而不给卖方补偿。该中止合同将不损害或影响买方已经或将要采取的补救措施的权利。</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15、合同转让或分包</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除买方事先书面同意外，卖方不得部分转让或全部转让其应履行的合同义务。</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16、争端的解决</w:t>
      </w:r>
      <w:r/>
    </w:p>
    <w:p>
      <w:pPr>
        <w:ind w:firstLine="560"/>
        <w:jc w:val="left"/>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本合同签订后所发生的经济纠纷，按照《中华人民共和国合同法》，由买卖双方友好协商解决；协商不成需要诉讼的，在买方所在地人民法院管辖。</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17、合同生效</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（1）合同应在买方、卖方签字，并在卖方交纳履约保证金（如约定）后生效。</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（2）本合同至少一式三份，买卖双方各执一份，一份送新沂市公共资源交易中心备案。</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（3）本合同应按照中华人民共和国的现行法律进行解释。</w:t>
      </w:r>
      <w:r/>
    </w:p>
    <w:p>
      <w:pPr>
        <w:pStyle w:val="707"/>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18、合同附件</w:t>
      </w:r>
      <w:r/>
    </w:p>
    <w:p>
      <w:pPr>
        <w:pStyle w:val="707"/>
        <w:ind w:firstLine="420"/>
        <w:keepLines w:val="0"/>
        <w:keepNext w:val="0"/>
        <w:pageBreakBefore w:val="0"/>
        <w:spacing w:line="44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（1）合同附件包括：</w:t>
      </w:r>
      <w:r/>
    </w:p>
    <w:p>
      <w:pPr>
        <w:pStyle w:val="707"/>
        <w:ind w:firstLine="560"/>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1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买方发布的招标文件；</w:t>
      </w:r>
      <w:r/>
    </w:p>
    <w:p>
      <w:pPr>
        <w:pStyle w:val="707"/>
        <w:ind w:firstLine="560"/>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2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②</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卖方提交的投标响应文件；</w:t>
      </w:r>
      <w:r/>
    </w:p>
    <w:p>
      <w:pPr>
        <w:pStyle w:val="707"/>
        <w:ind w:firstLine="560"/>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3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③</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《中标通知书》；</w:t>
      </w:r>
      <w:r/>
    </w:p>
    <w:p>
      <w:pPr>
        <w:pStyle w:val="707"/>
        <w:ind w:firstLine="560"/>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4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④</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买方和卖方商定的其他必要文件。</w:t>
      </w:r>
      <w:r/>
    </w:p>
    <w:p>
      <w:pPr>
        <w:pStyle w:val="707"/>
        <w:ind w:firstLine="420"/>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（2）合同附件与合同具有同等效力。</w:t>
      </w:r>
      <w:r/>
    </w:p>
    <w:p>
      <w:pPr>
        <w:pStyle w:val="707"/>
        <w:ind w:firstLine="420"/>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（3）合同文件应能相互解释、相互说明。若合同文件之间有矛盾，则以最新的文件为准。</w:t>
      </w:r>
      <w:r>
        <w:rPr>
          <w:rFonts w:hint="eastAsia" w:ascii="仿宋" w:hAnsi="仿宋" w:eastAsia="仿宋" w:cs="仿宋"/>
          <w:b/>
          <w:bCs/>
          <w:color w:val="000000"/>
          <w:sz w:val="28"/>
          <w:szCs w:val="28"/>
        </w:rPr>
      </w:r>
      <w:r/>
    </w:p>
    <w:p>
      <w:pPr>
        <w:pStyle w:val="707"/>
        <w:ind w:firstLine="420"/>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 合同专用条款</w:t>
      </w:r>
      <w:r>
        <w:rPr>
          <w:rFonts w:hint="eastAsia" w:ascii="仿宋" w:hAnsi="仿宋" w:eastAsia="仿宋" w:cs="仿宋"/>
          <w:b/>
          <w:bCs/>
          <w:color w:val="000000"/>
          <w:sz w:val="28"/>
          <w:szCs w:val="28"/>
        </w:rPr>
      </w:r>
      <w:r/>
    </w:p>
    <w:p>
      <w:pPr>
        <w:pStyle w:val="707"/>
        <w:ind w:firstLine="141"/>
        <w:keepLines w:val="0"/>
        <w:keepNext w:val="0"/>
        <w:pageBreakBefore w:val="0"/>
        <w:spacing w:line="440" w:lineRule="exact"/>
        <w:widowControl w:val="off"/>
        <w:rPr>
          <w:rFonts w:hint="eastAsia" w:ascii="仿宋" w:hAnsi="仿宋" w:eastAsia="仿宋" w:cs="仿宋"/>
          <w:b/>
          <w:color w:val="000000"/>
          <w:sz w:val="28"/>
          <w:szCs w:val="28"/>
        </w:rPr>
      </w:pPr>
      <w:r>
        <w:rPr>
          <w:rFonts w:hint="eastAsia" w:ascii="仿宋" w:hAnsi="仿宋" w:eastAsia="仿宋" w:cs="仿宋"/>
          <w:b/>
          <w:bCs/>
          <w:color w:val="000000"/>
          <w:sz w:val="28"/>
          <w:szCs w:val="28"/>
        </w:rPr>
        <w:t xml:space="preserve">1、货物名称、型号及规格、制造商、产地、单位、数量、单价、金额及合同价</w:t>
      </w:r>
      <w:r/>
    </w:p>
    <w:tbl>
      <w:tblPr>
        <w:tblStyle w:val="701"/>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215"/>
        <w:gridCol w:w="1478"/>
        <w:gridCol w:w="1276"/>
        <w:gridCol w:w="1134"/>
        <w:gridCol w:w="709"/>
        <w:gridCol w:w="709"/>
        <w:gridCol w:w="708"/>
        <w:gridCol w:w="993"/>
      </w:tblGrid>
      <w:tr>
        <w:trPr>
          <w:trHeight w:val="270"/>
        </w:trPr>
        <w:tc>
          <w:tcPr>
            <w:tcW w:w="72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121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货物名称</w:t>
            </w:r>
            <w:r/>
          </w:p>
        </w:tc>
        <w:tc>
          <w:tcPr>
            <w:tcW w:w="147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型号及规格</w:t>
            </w:r>
            <w:r/>
          </w:p>
        </w:tc>
        <w:tc>
          <w:tcPr>
            <w:tcW w:w="127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制造商</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产地</w:t>
            </w:r>
            <w:r/>
          </w:p>
        </w:tc>
        <w:tc>
          <w:tcPr>
            <w:tcW w:w="7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单位</w:t>
            </w:r>
            <w:r/>
          </w:p>
        </w:tc>
        <w:tc>
          <w:tcPr>
            <w:tcW w:w="7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数量</w:t>
            </w:r>
            <w:r/>
          </w:p>
        </w:tc>
        <w:tc>
          <w:tcPr>
            <w:tcW w:w="70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单价</w:t>
            </w:r>
            <w:r/>
          </w:p>
        </w:tc>
        <w:tc>
          <w:tcPr>
            <w:tcW w:w="993"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金额</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gridSpan w:val="5"/>
            <w:tcW w:w="5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 计</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gridSpan w:val="9"/>
            <w:tcW w:w="894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合计人民币（大写）：</w:t>
            </w:r>
            <w:r/>
          </w:p>
        </w:tc>
      </w:tr>
    </w:tbl>
    <w:p>
      <w:pPr>
        <w:pStyle w:val="707"/>
        <w:ind w:firstLine="560"/>
        <w:keepLines w:val="0"/>
        <w:keepNext w:val="0"/>
        <w:pageBreakBefore w:val="0"/>
        <w:spacing w:line="440" w:lineRule="exact"/>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本合同价为人民币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元整（小写：¥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）。与交货有关的所有费用应包括在合同价内，买方不再另行支付任何费用。</w:t>
      </w:r>
      <w:r/>
    </w:p>
    <w:p>
      <w:pPr>
        <w:pStyle w:val="707"/>
        <w:ind w:left="-359" w:firstLine="460"/>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2、交货时间、地点和方式</w:t>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（1）交货时间：</w:t>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（2）交货地点：</w:t>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（3）交货方式：</w:t>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7"/>
        <w:ind w:left="-359" w:firstLine="472"/>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3、验收</w:t>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买方采用合同通用条款 6 验收（2）中的（   ）方式对货物组织验收。</w:t>
      </w:r>
      <w:r/>
    </w:p>
    <w:p>
      <w:pPr>
        <w:pStyle w:val="707"/>
        <w:ind w:left="-359" w:firstLine="472"/>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4、付款</w:t>
      </w:r>
      <w:r/>
    </w:p>
    <w:p>
      <w:pPr>
        <w:pStyle w:val="707"/>
        <w:ind w:left="-359" w:firstLine="472"/>
        <w:keepLines w:val="0"/>
        <w:keepNext w:val="0"/>
        <w:pageBreakBefore w:val="0"/>
        <w:spacing w:line="44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（1）付款方式：</w:t>
      </w:r>
      <w:r/>
    </w:p>
    <w:p>
      <w:pPr>
        <w:pStyle w:val="707"/>
        <w:ind w:left="-359" w:firstLine="472"/>
        <w:keepLines w:val="0"/>
        <w:keepNext w:val="0"/>
        <w:pageBreakBefore w:val="0"/>
        <w:spacing w:line="44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707"/>
        <w:ind w:left="-359" w:firstLine="472"/>
        <w:keepLines w:val="0"/>
        <w:keepNext w:val="0"/>
        <w:pageBreakBefore w:val="0"/>
        <w:spacing w:line="44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（2）付款时间：</w:t>
      </w:r>
      <w:r/>
    </w:p>
    <w:p>
      <w:pPr>
        <w:pStyle w:val="707"/>
        <w:ind w:left="-359" w:firstLine="472"/>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7"/>
        <w:ind w:left="-357" w:firstLine="472"/>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签约各方：</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甲方（盖章）：年 月 日              乙方（盖章）：年 月 日</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甲方法定代表（签字）：               乙方法定代表（签字）：</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rPr>
        <w:t xml:space="preserve">地址：              </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电话：</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传真：</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开户银行：</w:t>
      </w:r>
      <w:bookmarkStart w:id="3" w:name="hetongEnd"/>
      <w:r/>
      <w:bookmarkEnd w:id="3"/>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银行账号：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银行账号：</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签订地点：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签订地点：</w:t>
      </w:r>
      <w:r/>
    </w:p>
    <w:p>
      <w:pPr>
        <w:rPr>
          <w:rFonts w:ascii="仿宋" w:hAnsi="仿宋" w:eastAsia="仿宋"/>
          <w:sz w:val="24"/>
        </w:rPr>
      </w:pPr>
      <w:r>
        <w:rPr>
          <w:rFonts w:ascii="仿宋" w:hAnsi="仿宋" w:eastAsia="仿宋"/>
          <w:sz w:val="24"/>
        </w:rPr>
      </w:r>
      <w:r/>
    </w:p>
    <w:p>
      <w:r/>
      <w:r/>
    </w:p>
    <w:p>
      <w:pPr>
        <w:pStyle w:val="877"/>
      </w:pPr>
      <w:r/>
      <w:r/>
    </w:p>
    <w:p>
      <w:r/>
      <w:r/>
    </w:p>
    <w:p>
      <w:pPr>
        <w:pStyle w:val="877"/>
      </w:pPr>
      <w:r/>
      <w:r/>
    </w:p>
    <w:p>
      <w:r/>
      <w:r/>
    </w:p>
    <w:p>
      <w:r/>
      <w:r/>
    </w:p>
    <w:p>
      <w:pPr>
        <w:pStyle w:val="877"/>
      </w:pPr>
      <w:r/>
      <w:r/>
    </w:p>
    <w:p>
      <w:r/>
      <w:r/>
    </w:p>
    <w:p>
      <w:pPr>
        <w:pStyle w:val="877"/>
      </w:pPr>
      <w:r/>
      <w:r/>
    </w:p>
    <w:p>
      <w:r/>
      <w:r/>
    </w:p>
    <w:p>
      <w:pPr>
        <w:pStyle w:val="877"/>
      </w:pPr>
      <w:r/>
      <w:r/>
    </w:p>
    <w:p>
      <w:r/>
      <w:r/>
    </w:p>
    <w:p>
      <w:pPr>
        <w:pStyle w:val="877"/>
      </w:pPr>
      <w:r/>
      <w:r/>
    </w:p>
    <w:p>
      <w:r/>
      <w:r/>
    </w:p>
    <w:p>
      <w:pPr>
        <w:pStyle w:val="877"/>
      </w:pPr>
      <w:r/>
      <w:r/>
    </w:p>
    <w:p>
      <w:r/>
      <w:r/>
    </w:p>
    <w:p>
      <w:pPr>
        <w:contextualSpacing/>
        <w:jc w:val="center"/>
        <w:rPr>
          <w:rFonts w:ascii="仿宋_GB2312" w:hAnsi="仿宋" w:eastAsia="仿宋_GB2312"/>
          <w:b/>
          <w:sz w:val="24"/>
        </w:rPr>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titlePg/>
        </w:sectPr>
      </w:pPr>
      <w:r>
        <w:rPr>
          <w:rFonts w:ascii="仿宋_GB2312" w:hAnsi="仿宋" w:eastAsia="仿宋_GB2312"/>
          <w:b/>
          <w:sz w:val="24"/>
        </w:rPr>
      </w:r>
      <w:r/>
    </w:p>
    <w:p>
      <w:pPr>
        <w:jc w:val="center"/>
        <w:spacing w:line="360" w:lineRule="auto"/>
        <w:rPr>
          <w:rFonts w:hint="eastAsia" w:ascii="仿宋" w:hAnsi="仿宋" w:eastAsia="仿宋"/>
          <w:b/>
          <w:sz w:val="36"/>
        </w:rPr>
        <w:outlineLvl w:val="0"/>
      </w:pPr>
      <w:r>
        <w:rPr>
          <w:rFonts w:hint="eastAsia" w:ascii="仿宋" w:hAnsi="仿宋" w:eastAsia="仿宋"/>
          <w:b/>
          <w:sz w:val="32"/>
          <w:szCs w:val="32"/>
          <w:lang w:val="en-US" w:eastAsia="zh-CN"/>
        </w:rPr>
        <w:t xml:space="preserve">6</w:t>
      </w:r>
      <w:r>
        <w:rPr>
          <w:rFonts w:hint="eastAsia" w:ascii="仿宋" w:hAnsi="仿宋" w:eastAsia="仿宋"/>
          <w:b/>
          <w:sz w:val="32"/>
          <w:szCs w:val="32"/>
        </w:rPr>
        <w:t xml:space="preserve">.</w:t>
      </w:r>
      <w:r>
        <w:rPr>
          <w:rFonts w:hint="eastAsia" w:ascii="仿宋" w:hAnsi="仿宋" w:eastAsia="仿宋"/>
          <w:b/>
          <w:sz w:val="32"/>
          <w:szCs w:val="32"/>
          <w:lang w:val="en-US" w:eastAsia="zh-CN"/>
        </w:rPr>
        <w:t xml:space="preserve">法定代表人</w:t>
      </w:r>
      <w:r>
        <w:rPr>
          <w:rFonts w:hint="eastAsia" w:ascii="仿宋" w:hAnsi="仿宋" w:eastAsia="仿宋"/>
          <w:b/>
          <w:sz w:val="32"/>
          <w:szCs w:val="32"/>
        </w:rPr>
        <w:t xml:space="preserve">授权委托书</w:t>
      </w:r>
      <w:r/>
    </w:p>
    <w:p>
      <w:pPr>
        <w:spacing w:line="500" w:lineRule="exact"/>
        <w:rPr>
          <w:rFonts w:hint="eastAsia" w:ascii="仿宋" w:hAnsi="仿宋" w:eastAsia="仿宋"/>
          <w:sz w:val="32"/>
        </w:rPr>
      </w:pPr>
      <w:r>
        <w:rPr>
          <w:rFonts w:hint="eastAsia" w:ascii="仿宋" w:hAnsi="仿宋" w:eastAsia="仿宋"/>
          <w:sz w:val="32"/>
        </w:rPr>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委托人（</w:t>
      </w:r>
      <w:r>
        <w:rPr>
          <w:rFonts w:hint="eastAsia" w:ascii="仿宋" w:hAnsi="仿宋" w:eastAsia="仿宋"/>
          <w:sz w:val="28"/>
          <w:szCs w:val="28"/>
          <w:lang w:val="en-US" w:eastAsia="zh-CN"/>
        </w:rPr>
        <w:t xml:space="preserve">公司</w:t>
      </w:r>
      <w:r>
        <w:rPr>
          <w:rFonts w:hint="eastAsia" w:ascii="仿宋" w:hAnsi="仿宋" w:eastAsia="仿宋"/>
          <w:sz w:val="28"/>
          <w:szCs w:val="28"/>
        </w:rPr>
        <w:t xml:space="preserve">全称）：</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地  址：</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法定代表人（负责人）：               身份证号： </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统一社会信用代码：</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受托人：                  先生（女士）</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身份证号：                受托人联系方式：</w:t>
      </w:r>
      <w:r/>
    </w:p>
    <w:p>
      <w:pPr>
        <w:jc w:val="cente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ind w:firstLine="630"/>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cs="仿宋"/>
          <w:sz w:val="28"/>
          <w:szCs w:val="28"/>
        </w:rPr>
        <w:t xml:space="preserve">(</w:t>
      </w:r>
      <w:r>
        <w:rPr>
          <w:rFonts w:hint="eastAsia" w:ascii="仿宋" w:hAnsi="仿宋" w:eastAsia="仿宋"/>
          <w:sz w:val="28"/>
          <w:szCs w:val="28"/>
        </w:rPr>
        <w:t xml:space="preserve">高新区中学设施设备（报告厅视频会议系统设备）采购</w:t>
      </w:r>
      <w:r>
        <w:rPr>
          <w:rFonts w:hint="eastAsia" w:ascii="仿宋" w:hAnsi="仿宋" w:eastAsia="仿宋" w:cs="仿宋"/>
          <w:sz w:val="28"/>
          <w:szCs w:val="28"/>
        </w:rPr>
        <w:t xml:space="preserve">)</w:t>
      </w:r>
      <w:r>
        <w:rPr>
          <w:rFonts w:hint="eastAsia" w:ascii="仿宋" w:hAnsi="仿宋" w:eastAsia="仿宋"/>
          <w:sz w:val="28"/>
          <w:szCs w:val="28"/>
        </w:rPr>
        <w:t xml:space="preserve">项目[项目编号：JSZC-320381-XYZX-X2026-0006]的询价活动及签订合同。（         ）以我企业（公司）名义所为的行为及签署的文件，我企业（公司）均予以认可。有关法律责任均由我企业（公司）承担。（         ）无转委托权。委托期限自2026年 </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月  日起至2026年  月  日止。</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委托人（公章）：</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法定代表人（负责人）（签字）：</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 </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受托人（签字）：</w:t>
      </w:r>
      <w:r/>
    </w:p>
    <w:p>
      <w:pPr>
        <w:ind w:firstLine="4521"/>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年   月   日</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440" w:lineRule="exact"/>
        <w:widowControl w:val="off"/>
        <w:rPr>
          <w:rFonts w:hint="eastAsia" w:ascii="仿宋" w:hAnsi="仿宋" w:eastAsia="仿宋"/>
          <w:b/>
          <w:sz w:val="28"/>
          <w:szCs w:val="28"/>
        </w:rPr>
      </w:pPr>
      <w:r>
        <w:rPr>
          <w:rFonts w:hint="eastAsia" w:ascii="仿宋" w:hAnsi="仿宋" w:eastAsia="仿宋"/>
          <w:b/>
          <w:bCs/>
          <w:sz w:val="28"/>
          <w:szCs w:val="28"/>
        </w:rPr>
        <w:t xml:space="preserve">(受托人身份证扫描件附后)</w:t>
      </w:r>
      <w:r/>
    </w:p>
    <w:p>
      <w:pPr>
        <w:jc w:val="center"/>
        <w:spacing w:line="380" w:lineRule="exact"/>
        <w:widowControl/>
        <w:rPr>
          <w:rFonts w:hint="eastAsia" w:ascii="仿宋" w:hAnsi="仿宋" w:eastAsia="仿宋"/>
          <w:b/>
          <w:sz w:val="32"/>
          <w:szCs w:val="32"/>
        </w:rPr>
      </w:pPr>
      <w:r>
        <w:rPr>
          <w:rFonts w:hint="eastAsia" w:ascii="仿宋" w:hAnsi="仿宋" w:eastAsia="仿宋"/>
          <w:b/>
          <w:sz w:val="32"/>
          <w:szCs w:val="32"/>
        </w:rPr>
      </w:r>
      <w:r/>
    </w:p>
    <w:p>
      <w:pPr>
        <w:jc w:val="center"/>
        <w:spacing w:line="380" w:lineRule="exact"/>
        <w:widowControl/>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380" w:lineRule="exact"/>
        <w:widowControl/>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380" w:lineRule="exact"/>
        <w:widowControl/>
        <w:rPr>
          <w:rFonts w:ascii="仿宋" w:hAnsi="仿宋" w:eastAsia="仿宋"/>
          <w:b/>
          <w:sz w:val="32"/>
          <w:szCs w:val="32"/>
        </w:rPr>
      </w:pPr>
      <w:r>
        <w:rPr>
          <w:rFonts w:hint="eastAsia" w:ascii="仿宋" w:hAnsi="仿宋" w:eastAsia="仿宋"/>
          <w:b/>
          <w:sz w:val="32"/>
          <w:szCs w:val="32"/>
          <w:lang w:val="en-US" w:eastAsia="zh-CN"/>
        </w:rPr>
        <w:t xml:space="preserve">7</w:t>
      </w:r>
      <w:r>
        <w:rPr>
          <w:rFonts w:hint="eastAsia" w:ascii="仿宋" w:hAnsi="仿宋" w:eastAsia="仿宋"/>
          <w:b/>
          <w:sz w:val="32"/>
          <w:szCs w:val="32"/>
        </w:rPr>
        <w:t xml:space="preserve">.中小企业声明函</w:t>
      </w:r>
      <w:r/>
    </w:p>
    <w:p>
      <w:pPr>
        <w:rPr>
          <w:rFonts w:hint="eastAsia" w:ascii="仿宋" w:hAnsi="仿宋" w:eastAsia="仿宋"/>
          <w:sz w:val="24"/>
        </w:rPr>
      </w:pPr>
      <w:r>
        <w:rPr>
          <w:rFonts w:hint="eastAsia" w:ascii="仿宋" w:hAnsi="仿宋" w:eastAsia="仿宋"/>
          <w:sz w:val="24"/>
        </w:rPr>
      </w:r>
      <w:r/>
    </w:p>
    <w:p>
      <w:pPr>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项目名称：高新区中学设施设备（报告厅视频会议系统设备）采购</w:t>
      </w:r>
      <w:r/>
    </w:p>
    <w:p>
      <w:pPr>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项目编号：JSZC-320381-XYZX-X2026-0006  </w:t>
      </w:r>
      <w:r/>
    </w:p>
    <w:p>
      <w:pPr>
        <w:pStyle w:val="891"/>
        <w:ind w:firstLine="560"/>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lang w:val="en-US" w:eastAsia="zh-CN"/>
        </w:rPr>
        <w:t xml:space="preserve">标的名称</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，属于</w:t>
      </w:r>
      <w:r>
        <w:rPr>
          <w:rFonts w:hint="eastAsia" w:ascii="仿宋" w:hAnsi="仿宋" w:eastAsia="仿宋" w:cs="仿宋"/>
          <w:sz w:val="28"/>
          <w:szCs w:val="28"/>
          <w:u w:val="single"/>
          <w:lang w:val="en-US" w:eastAsia="zh-CN"/>
        </w:rPr>
        <w:t xml:space="preserve">工业</w:t>
      </w:r>
      <w:r>
        <w:rPr>
          <w:rFonts w:hint="eastAsia" w:ascii="仿宋" w:hAnsi="仿宋" w:eastAsia="仿宋" w:cs="仿宋"/>
          <w:sz w:val="28"/>
          <w:szCs w:val="28"/>
        </w:rPr>
        <w:t xml:space="preserve">；制造商为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 </w:t>
      </w:r>
      <w:r>
        <w:rPr>
          <w:rFonts w:hint="eastAsia" w:ascii="仿宋" w:hAnsi="仿宋" w:eastAsia="仿宋" w:cs="仿宋"/>
          <w:sz w:val="28"/>
          <w:szCs w:val="28"/>
          <w:vertAlign w:val="superscript"/>
        </w:rPr>
        <w:t xml:space="preserve">1</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（中型企业、小型企业、微型企业）</w:t>
      </w:r>
      <w:r>
        <w:rPr>
          <w:rFonts w:hint="eastAsia" w:ascii="仿宋" w:hAnsi="仿宋" w:eastAsia="仿宋" w:cs="仿宋"/>
          <w:sz w:val="28"/>
          <w:szCs w:val="28"/>
        </w:rPr>
        <w:t xml:space="preserve">；</w:t>
      </w:r>
      <w:r/>
    </w:p>
    <w:p>
      <w:pPr>
        <w:pStyle w:val="891"/>
        <w:ind w:firstLine="560"/>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 2.</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lang w:val="en-US" w:eastAsia="zh-CN"/>
        </w:rPr>
        <w:t xml:space="preserve">标的名称</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；制造商为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 </w:t>
      </w:r>
      <w:r>
        <w:rPr>
          <w:rFonts w:hint="eastAsia" w:ascii="仿宋" w:hAnsi="仿宋" w:eastAsia="仿宋" w:cs="仿宋"/>
          <w:sz w:val="28"/>
          <w:szCs w:val="28"/>
          <w:vertAlign w:val="superscript"/>
        </w:rPr>
        <w:t xml:space="preserve">1</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（中型企业、小型企业、微型企业）</w:t>
      </w:r>
      <w:r>
        <w:rPr>
          <w:rFonts w:hint="eastAsia" w:ascii="仿宋" w:hAnsi="仿宋" w:eastAsia="仿宋" w:cs="仿宋"/>
          <w:sz w:val="28"/>
          <w:szCs w:val="28"/>
        </w:rPr>
        <w:t xml:space="preserve">；</w:t>
      </w:r>
      <w:r/>
    </w:p>
    <w:p>
      <w:pPr>
        <w:pStyle w:val="891"/>
        <w:ind w:firstLine="480"/>
        <w:spacing w:line="460" w:lineRule="exact"/>
        <w:rPr>
          <w:rFonts w:hint="eastAsia" w:ascii="仿宋" w:hAnsi="仿宋" w:eastAsia="仿宋" w:cs="仿宋"/>
          <w:sz w:val="28"/>
          <w:szCs w:val="28"/>
        </w:rPr>
      </w:pPr>
      <w:r>
        <w:rPr>
          <w:rFonts w:hint="eastAsia" w:ascii="仿宋" w:hAnsi="仿宋" w:eastAsia="仿宋" w:cs="仿宋"/>
          <w:sz w:val="28"/>
          <w:szCs w:val="28"/>
        </w:rPr>
      </w:r>
      <w:r/>
    </w:p>
    <w:p>
      <w:pPr>
        <w:pStyle w:val="891"/>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pStyle w:val="891"/>
        <w:ind w:firstLine="482"/>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pStyle w:val="891"/>
        <w:ind w:firstLine="482"/>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 法承担相应责任。</w:t>
      </w:r>
      <w:r/>
    </w:p>
    <w:p>
      <w:pPr>
        <w:pStyle w:val="883"/>
        <w:ind w:firstLine="480"/>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r/>
    </w:p>
    <w:p>
      <w:pPr>
        <w:pStyle w:val="883"/>
        <w:ind w:firstLine="3453"/>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投标人名称（</w:t>
      </w:r>
      <w:r>
        <w:rPr>
          <w:rFonts w:hint="eastAsia" w:ascii="仿宋" w:hAnsi="仿宋" w:eastAsia="仿宋" w:cs="仿宋"/>
          <w:sz w:val="28"/>
          <w:szCs w:val="28"/>
          <w:highlight w:val="none"/>
        </w:rPr>
        <w:t xml:space="preserve">盖</w:t>
      </w:r>
      <w:r>
        <w:rPr>
          <w:rFonts w:hint="eastAsia" w:ascii="仿宋" w:hAnsi="仿宋" w:eastAsia="仿宋" w:cs="仿宋"/>
          <w:sz w:val="28"/>
          <w:szCs w:val="28"/>
          <w:highlight w:val="none"/>
          <w:lang w:val="en-US" w:eastAsia="zh-CN"/>
        </w:rPr>
        <w:t xml:space="preserve">电子签章</w:t>
      </w:r>
      <w:r>
        <w:rPr>
          <w:rFonts w:hint="eastAsia" w:ascii="仿宋" w:hAnsi="仿宋" w:eastAsia="仿宋" w:cs="仿宋"/>
          <w:sz w:val="28"/>
          <w:szCs w:val="28"/>
        </w:rPr>
        <w:t xml:space="preserve">）：</w:t>
      </w:r>
      <w:r/>
    </w:p>
    <w:p>
      <w:pPr>
        <w:pStyle w:val="883"/>
        <w:ind w:firstLine="3453"/>
        <w:spacing w:line="360" w:lineRule="auto"/>
        <w:rPr>
          <w:rFonts w:hint="eastAsia" w:ascii="仿宋" w:hAnsi="仿宋" w:eastAsia="仿宋" w:cs="仿宋"/>
          <w:sz w:val="28"/>
          <w:szCs w:val="28"/>
          <w:u w:val="single"/>
          <w:lang w:val="en-US" w:eastAsia="zh-CN"/>
        </w:rPr>
      </w:pPr>
      <w:r>
        <w:rPr>
          <w:rFonts w:hint="eastAsia" w:ascii="仿宋" w:hAnsi="仿宋" w:eastAsia="仿宋" w:cs="仿宋"/>
          <w:sz w:val="28"/>
          <w:szCs w:val="28"/>
        </w:rPr>
        <w:t xml:space="preserve">投标人授权代表（签字或盖章）：</w:t>
      </w:r>
      <w:r>
        <w:rPr>
          <w:rFonts w:hint="eastAsia" w:ascii="仿宋" w:hAnsi="仿宋" w:eastAsia="仿宋" w:cs="仿宋"/>
          <w:sz w:val="28"/>
          <w:szCs w:val="28"/>
          <w:u w:val="single"/>
          <w:lang w:val="en-US" w:eastAsia="zh-CN"/>
        </w:rPr>
        <w:t xml:space="preserve">           </w:t>
      </w:r>
      <w:r/>
    </w:p>
    <w:p>
      <w:pPr>
        <w:pStyle w:val="883"/>
        <w:ind w:firstLine="3453"/>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日期：      年    月    日</w:t>
      </w:r>
      <w:r/>
    </w:p>
    <w:p>
      <w:pPr>
        <w:pStyle w:val="883"/>
        <w:ind w:firstLine="482"/>
        <w:spacing w:line="480" w:lineRule="exact"/>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rPr>
      </w:r>
      <w:r/>
    </w:p>
    <w:p>
      <w:pPr>
        <w:pStyle w:val="883"/>
        <w:spacing w:line="48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备注：</w:t>
      </w:r>
      <w:r/>
    </w:p>
    <w:p>
      <w:pPr>
        <w:pStyle w:val="883"/>
        <w:numPr>
          <w:ilvl w:val="0"/>
          <w:numId w:val="0"/>
        </w:numPr>
        <w:ind w:firstLine="480"/>
        <w:spacing w:line="240" w:lineRule="auto"/>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1.</w:t>
      </w:r>
      <w:r>
        <w:rPr>
          <w:rFonts w:hint="eastAsia" w:ascii="仿宋" w:hAnsi="仿宋" w:eastAsia="仿宋" w:cs="仿宋"/>
          <w:b w:val="0"/>
          <w:bCs/>
          <w:color w:val="000000"/>
          <w:sz w:val="24"/>
          <w:szCs w:val="24"/>
        </w:rPr>
        <w:t xml:space="preserve">从业人员、营业收入、资产总额填报上一年度数据，无上一年度数据的新成立企业可不填报</w:t>
      </w:r>
      <w:r>
        <w:rPr>
          <w:rFonts w:hint="eastAsia" w:ascii="仿宋" w:hAnsi="仿宋" w:eastAsia="仿宋" w:cs="仿宋"/>
          <w:b w:val="0"/>
          <w:bCs/>
          <w:color w:val="000000"/>
          <w:sz w:val="24"/>
          <w:szCs w:val="24"/>
          <w:lang w:eastAsia="zh-CN"/>
        </w:rPr>
        <w:t xml:space="preserve">。</w:t>
      </w:r>
      <w:r>
        <w:rPr>
          <w:rFonts w:hint="eastAsia" w:ascii="仿宋" w:hAnsi="仿宋" w:eastAsia="仿宋" w:cs="仿宋"/>
          <w:b w:val="0"/>
          <w:bCs/>
          <w:color w:val="000000"/>
          <w:sz w:val="24"/>
          <w:szCs w:val="24"/>
          <w:lang w:val="en-US" w:eastAsia="zh-CN"/>
        </w:rPr>
        <w:t xml:space="preserve">本项目所属行业为</w:t>
      </w:r>
      <w:r>
        <w:rPr>
          <w:rFonts w:hint="eastAsia" w:ascii="仿宋" w:hAnsi="仿宋" w:eastAsia="仿宋" w:cs="仿宋"/>
          <w:b/>
          <w:bCs w:val="0"/>
          <w:color w:val="000000"/>
          <w:sz w:val="24"/>
          <w:szCs w:val="24"/>
          <w:u w:val="single"/>
          <w:lang w:val="en-US" w:eastAsia="zh-CN"/>
        </w:rPr>
        <w:t xml:space="preserve">工业</w:t>
      </w:r>
      <w:r>
        <w:rPr>
          <w:rFonts w:hint="eastAsia" w:ascii="仿宋" w:hAnsi="仿宋" w:eastAsia="仿宋" w:cs="仿宋"/>
          <w:b w:val="0"/>
          <w:bCs/>
          <w:color w:val="000000"/>
          <w:sz w:val="24"/>
          <w:szCs w:val="24"/>
          <w:lang w:val="en-US" w:eastAsia="zh-CN"/>
        </w:rPr>
        <w:t xml:space="preserve">。</w:t>
      </w:r>
      <w:r/>
    </w:p>
    <w:p>
      <w:pPr>
        <w:pStyle w:val="883"/>
        <w:numPr>
          <w:ilvl w:val="0"/>
          <w:numId w:val="0"/>
        </w:numPr>
        <w:ind w:firstLine="480"/>
        <w:spacing w:line="240" w:lineRule="auto"/>
        <w:rPr>
          <w:rFonts w:hint="eastAsia" w:ascii="仿宋" w:hAnsi="仿宋" w:eastAsia="仿宋" w:cs="仿宋"/>
          <w:b w:val="0"/>
          <w:bCs/>
          <w:color w:val="000000"/>
          <w:sz w:val="24"/>
          <w:szCs w:val="24"/>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val="0"/>
          <w:bCs/>
          <w:color w:val="000000"/>
          <w:sz w:val="24"/>
          <w:szCs w:val="24"/>
          <w:lang w:val="en-US" w:eastAsia="zh-CN"/>
        </w:rPr>
        <w:t xml:space="preserve">2.《中小企业声明函》查询渠道用微信搜索“中小企业规模类型自测小程序”</w:t>
      </w:r>
      <w:r/>
    </w:p>
    <w:p>
      <w:pPr>
        <w:pStyle w:val="877"/>
        <w:numPr>
          <w:ilvl w:val="0"/>
          <w:numId w:val="0"/>
        </w:numPr>
        <w:rPr>
          <w:rFonts w:hint="default"/>
          <w:lang w:val="en-US"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930275</wp:posOffset>
                </wp:positionH>
                <wp:positionV relativeFrom="page">
                  <wp:posOffset>2009775</wp:posOffset>
                </wp:positionV>
                <wp:extent cx="3566160" cy="7291070"/>
                <wp:effectExtent l="0" t="0" r="0" b="8890"/>
                <wp:wrapTopAndBottom/>
                <wp:docPr id="10"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descr="c014e88440e9256c45b9cc11fb0c77e"/>
                        <pic:cNvPicPr>
                          <a:picLocks noChangeAspect="1"/>
                        </pic:cNvPicPr>
                        <pic:nvPr/>
                      </pic:nvPicPr>
                      <pic:blipFill>
                        <a:blip r:embed="rId13"/>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3" o:title=""/>
              </v:shape>
            </w:pict>
          </mc:Fallback>
        </mc:AlternateContent>
      </w:r>
      <w:r/>
    </w:p>
    <w:p>
      <w:pPr>
        <w:pStyle w:val="883"/>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902"/>
        <w:ind w:left="0" w:firstLine="0"/>
      </w:pPr>
      <w:r/>
      <w:r/>
    </w:p>
    <w:p>
      <w:pPr>
        <w:pStyle w:val="933"/>
        <w:ind w:left="0" w:right="0" w:firstLine="0"/>
        <w:jc w:val="left"/>
        <w:spacing w:before="0" w:line="400" w:lineRule="exact"/>
        <w:rPr>
          <w:rFonts w:ascii="宋体" w:hAnsi="宋体" w:eastAsia="宋体"/>
        </w:rPr>
      </w:pPr>
      <w:r>
        <w:rPr>
          <w:rFonts w:ascii="宋体" w:hAnsi="宋体" w:eastAsia="宋体"/>
        </w:rPr>
      </w:r>
      <w:r/>
    </w:p>
    <w:p>
      <w:pPr>
        <w:jc w:val="center"/>
        <w:pageBreakBefore/>
        <w:rPr>
          <w:rFonts w:hint="eastAsia" w:ascii="仿宋" w:hAnsi="仿宋" w:eastAsia="仿宋"/>
          <w:sz w:val="36"/>
          <w:szCs w:val="36"/>
        </w:rPr>
      </w:pPr>
      <w:r>
        <w:rPr>
          <w:rFonts w:hint="eastAsia" w:ascii="仿宋" w:hAnsi="仿宋" w:eastAsia="仿宋"/>
          <w:sz w:val="36"/>
          <w:szCs w:val="36"/>
        </w:rPr>
      </w:r>
      <w:r/>
    </w:p>
    <w:p>
      <w:pPr>
        <w:jc w:val="center"/>
        <w:rPr>
          <w:rFonts w:hint="eastAsia" w:ascii="仿宋" w:hAnsi="仿宋" w:eastAsia="仿宋"/>
          <w:b/>
          <w:sz w:val="32"/>
          <w:szCs w:val="32"/>
        </w:rPr>
      </w:pPr>
      <w:r>
        <w:rPr>
          <w:rFonts w:hint="eastAsia" w:ascii="仿宋" w:hAnsi="仿宋" w:eastAsia="仿宋"/>
          <w:sz w:val="32"/>
          <w:szCs w:val="32"/>
          <w:lang w:val="en-US" w:eastAsia="zh-CN"/>
        </w:rPr>
        <w:t xml:space="preserve">8</w:t>
      </w:r>
      <w:r>
        <w:rPr>
          <w:rFonts w:hint="eastAsia" w:ascii="仿宋" w:hAnsi="仿宋" w:eastAsia="仿宋"/>
          <w:sz w:val="32"/>
          <w:szCs w:val="32"/>
        </w:rPr>
        <w:t xml:space="preserve">.</w:t>
      </w:r>
      <w:r>
        <w:rPr>
          <w:rFonts w:hint="eastAsia" w:ascii="仿宋" w:hAnsi="仿宋" w:eastAsia="仿宋"/>
          <w:b/>
          <w:sz w:val="32"/>
          <w:szCs w:val="32"/>
        </w:rPr>
        <w:t xml:space="preserve">供应商参加政府采购活动前3年内在经营活动中没有重大违法记录的书面声明</w:t>
      </w:r>
      <w:r/>
    </w:p>
    <w:p>
      <w:pPr>
        <w:rPr>
          <w:rFonts w:hint="eastAsia" w:ascii="仿宋" w:hAnsi="仿宋" w:eastAsia="仿宋"/>
          <w:sz w:val="24"/>
        </w:rPr>
      </w:pPr>
      <w:r>
        <w:rPr>
          <w:rFonts w:hint="eastAsia" w:ascii="仿宋" w:hAnsi="仿宋" w:eastAsia="仿宋"/>
          <w:sz w:val="24"/>
        </w:rPr>
      </w:r>
      <w:r/>
    </w:p>
    <w:p>
      <w:pPr>
        <w:ind w:firstLine="720"/>
        <w:jc w:val="left"/>
        <w:keepLines w:val="0"/>
        <w:keepNext w:val="0"/>
        <w:pageBreakBefore w:val="0"/>
        <w:spacing w:before="100" w:beforeAutospacing="1" w:after="100" w:afterAutospacing="1" w:line="440" w:lineRule="exact"/>
        <w:widowControl/>
        <w:rPr>
          <w:rFonts w:hint="eastAsia" w:ascii="仿宋" w:hAnsi="仿宋" w:eastAsia="仿宋"/>
          <w:sz w:val="28"/>
          <w:szCs w:val="28"/>
        </w:rPr>
      </w:pPr>
      <w:r>
        <w:rPr>
          <w:rFonts w:hint="eastAsia" w:ascii="仿宋" w:hAnsi="仿宋" w:eastAsia="仿宋"/>
          <w:sz w:val="28"/>
          <w:szCs w:val="28"/>
        </w:rPr>
        <w:t xml:space="preserve">我单位在参加</w:t>
      </w:r>
      <w:r>
        <w:rPr>
          <w:rFonts w:hint="eastAsia" w:ascii="仿宋" w:hAnsi="仿宋" w:eastAsia="仿宋" w:cs="仿宋"/>
          <w:sz w:val="28"/>
          <w:szCs w:val="28"/>
        </w:rPr>
        <w:t xml:space="preserve">（</w:t>
      </w:r>
      <w:r>
        <w:rPr>
          <w:rFonts w:hint="eastAsia" w:ascii="仿宋" w:hAnsi="仿宋" w:eastAsia="仿宋"/>
          <w:sz w:val="28"/>
          <w:szCs w:val="28"/>
        </w:rPr>
        <w:t xml:space="preserve">高新区中学设施设备（报告厅视频会议系统设备）采购</w:t>
      </w:r>
      <w:r>
        <w:rPr>
          <w:rFonts w:hint="eastAsia" w:ascii="仿宋" w:hAnsi="仿宋" w:eastAsia="仿宋" w:cs="仿宋"/>
          <w:sz w:val="28"/>
          <w:szCs w:val="28"/>
        </w:rPr>
        <w:t xml:space="preserve">）</w:t>
      </w:r>
      <w:r>
        <w:rPr>
          <w:rFonts w:hint="eastAsia" w:ascii="仿宋" w:hAnsi="仿宋" w:eastAsia="仿宋"/>
          <w:sz w:val="28"/>
          <w:szCs w:val="28"/>
        </w:rPr>
        <w:t xml:space="preserve">项目（项目编号：JSZC-320381-XYZX-X2026-0006）政府采购活动前3年内在经营活动中没有重大违法记录。重大违法记录是指因违法经营受到刑事处罚或者责令停产停业、吊销许可证或者执照、较大数额罚款等行政处罚。</w:t>
      </w:r>
      <w:r/>
    </w:p>
    <w:p>
      <w:pPr>
        <w:ind w:firstLine="720"/>
        <w:jc w:val="left"/>
        <w:keepLines w:val="0"/>
        <w:keepNext w:val="0"/>
        <w:pageBreakBefore w:val="0"/>
        <w:spacing w:before="100" w:beforeAutospacing="1" w:after="100" w:afterAutospacing="1" w:line="440" w:lineRule="exact"/>
        <w:widowControl/>
        <w:rPr>
          <w:rFonts w:hint="eastAsia"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right="29"/>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                          </w:t>
      </w:r>
      <w:r/>
    </w:p>
    <w:p>
      <w:pPr>
        <w:ind w:right="29"/>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ind w:right="29"/>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                           供应商（电子签章）：</w:t>
      </w:r>
      <w:r/>
    </w:p>
    <w:p>
      <w:pPr>
        <w:ind w:right="29"/>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                           日期：   年 月 日</w:t>
      </w:r>
      <w:r/>
    </w:p>
    <w:p>
      <w:pPr>
        <w:jc w:val="center"/>
        <w:pageBreakBefore/>
        <w:spacing w:line="588" w:lineRule="exact"/>
        <w:rPr>
          <w:rFonts w:hint="eastAsia" w:ascii="仿宋" w:hAnsi="仿宋" w:eastAsia="仿宋"/>
          <w:b/>
          <w:sz w:val="36"/>
          <w:szCs w:val="36"/>
        </w:rPr>
      </w:pPr>
      <w:r>
        <w:rPr>
          <w:rFonts w:hint="eastAsia" w:ascii="仿宋" w:hAnsi="仿宋" w:eastAsia="仿宋"/>
          <w:b/>
          <w:sz w:val="36"/>
          <w:szCs w:val="36"/>
        </w:rPr>
      </w:r>
      <w:r/>
    </w:p>
    <w:p>
      <w:pPr>
        <w:jc w:val="center"/>
        <w:spacing w:line="588" w:lineRule="exact"/>
        <w:rPr>
          <w:rFonts w:hint="eastAsia" w:ascii="仿宋" w:hAnsi="仿宋" w:eastAsia="仿宋"/>
          <w:b/>
          <w:spacing w:val="6"/>
          <w:sz w:val="32"/>
          <w:szCs w:val="32"/>
        </w:rPr>
      </w:pPr>
      <w:r>
        <w:rPr>
          <w:rFonts w:hint="eastAsia" w:ascii="仿宋" w:hAnsi="仿宋" w:eastAsia="仿宋"/>
          <w:b/>
          <w:sz w:val="32"/>
          <w:szCs w:val="32"/>
          <w:lang w:val="en-US" w:eastAsia="zh-CN"/>
        </w:rPr>
        <w:t xml:space="preserve">9</w:t>
      </w:r>
      <w:r>
        <w:rPr>
          <w:rFonts w:hint="eastAsia" w:ascii="仿宋" w:hAnsi="仿宋" w:eastAsia="仿宋"/>
          <w:b/>
          <w:sz w:val="32"/>
          <w:szCs w:val="32"/>
        </w:rPr>
        <w:t xml:space="preserve">.</w:t>
      </w:r>
      <w:bookmarkStart w:id="4" w:name="OLE_LINK14"/>
      <w:r/>
      <w:bookmarkStart w:id="5" w:name="OLE_LINK13"/>
      <w:r>
        <w:rPr>
          <w:rFonts w:hint="eastAsia" w:ascii="仿宋" w:hAnsi="仿宋" w:eastAsia="仿宋"/>
          <w:b/>
          <w:spacing w:val="6"/>
          <w:sz w:val="32"/>
          <w:szCs w:val="32"/>
        </w:rPr>
        <w:t xml:space="preserve"> 残疾人福利性单位声明函</w:t>
      </w:r>
      <w:bookmarkEnd w:id="4"/>
      <w:r/>
      <w:bookmarkEnd w:id="5"/>
      <w:r/>
      <w:r/>
    </w:p>
    <w:p>
      <w:pPr>
        <w:jc w:val="center"/>
        <w:spacing w:line="0" w:lineRule="atLeast"/>
        <w:rPr>
          <w:rFonts w:hint="eastAsia" w:ascii="仿宋" w:hAnsi="仿宋" w:eastAsia="仿宋"/>
          <w:b/>
          <w:sz w:val="36"/>
          <w:szCs w:val="36"/>
        </w:rPr>
      </w:pPr>
      <w:r>
        <w:rPr>
          <w:rFonts w:hint="eastAsia" w:ascii="仿宋" w:hAnsi="仿宋" w:eastAsia="仿宋"/>
          <w:b/>
          <w:sz w:val="36"/>
          <w:szCs w:val="36"/>
        </w:rPr>
      </w:r>
      <w:r/>
    </w:p>
    <w:p>
      <w:pPr>
        <w:jc w:val="center"/>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项目编号：JSZC-320381-XYZX-X2026-0006</w:t>
      </w:r>
      <w:r/>
    </w:p>
    <w:p>
      <w:pPr>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b/>
          <w:bCs/>
          <w:sz w:val="28"/>
          <w:szCs w:val="28"/>
          <w:lang w:val="en-US" w:eastAsia="zh-CN"/>
        </w:rPr>
        <w:t xml:space="preserve">新沂市教育局</w:t>
      </w:r>
      <w:r>
        <w:rPr>
          <w:rFonts w:hint="eastAsia" w:ascii="仿宋" w:hAnsi="仿宋" w:eastAsia="仿宋"/>
          <w:sz w:val="28"/>
          <w:szCs w:val="28"/>
        </w:rPr>
        <w:t xml:space="preserve">)单位的</w:t>
      </w:r>
      <w:r>
        <w:rPr>
          <w:rFonts w:hint="eastAsia" w:ascii="仿宋" w:hAnsi="仿宋" w:eastAsia="仿宋" w:cs="仿宋"/>
          <w:sz w:val="28"/>
          <w:szCs w:val="28"/>
        </w:rPr>
        <w:t xml:space="preserve">（</w:t>
      </w:r>
      <w:r>
        <w:rPr>
          <w:rFonts w:hint="eastAsia" w:ascii="仿宋" w:hAnsi="仿宋" w:eastAsia="仿宋"/>
          <w:b/>
          <w:bCs/>
          <w:sz w:val="28"/>
          <w:szCs w:val="28"/>
        </w:rPr>
        <w:t xml:space="preserve">高新区中学设施设备（报告厅视频会议系统设备）采购</w:t>
      </w:r>
      <w:r>
        <w:rPr>
          <w:rFonts w:hint="eastAsia" w:ascii="仿宋" w:hAnsi="仿宋" w:eastAsia="仿宋" w:cs="仿宋"/>
          <w:sz w:val="28"/>
          <w:szCs w:val="28"/>
        </w:rPr>
        <w:t xml:space="preserve">）</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ind w:right="1560" w:firstLine="480"/>
        <w:jc w:val="center"/>
        <w:keepLines w:val="0"/>
        <w:keepNext w:val="0"/>
        <w:pageBreakBefore w:val="0"/>
        <w:spacing w:line="440"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               单位名称（电子签章）：</w:t>
      </w:r>
      <w:r/>
    </w:p>
    <w:p>
      <w:pPr>
        <w:ind w:right="1560" w:firstLine="480"/>
        <w:jc w:val="center"/>
        <w:keepLines w:val="0"/>
        <w:keepNext w:val="0"/>
        <w:pageBreakBefore w:val="0"/>
        <w:spacing w:line="440"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       日  期：</w:t>
      </w:r>
      <w:r/>
    </w:p>
    <w:p>
      <w:pPr>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jc w:val="left"/>
        <w:keepLines w:val="0"/>
        <w:keepNext w:val="0"/>
        <w:pageBreakBefore w:val="0"/>
        <w:spacing w:line="440" w:lineRule="exact"/>
        <w:widowControl/>
        <w:rPr>
          <w:rFonts w:hint="eastAsia" w:ascii="仿宋" w:hAnsi="仿宋" w:eastAsia="仿宋"/>
          <w:b/>
          <w:bCs/>
          <w:sz w:val="24"/>
          <w:szCs w:val="24"/>
        </w:rPr>
      </w:pPr>
      <w:r>
        <w:rPr>
          <w:rFonts w:hint="eastAsia" w:ascii="仿宋" w:hAnsi="仿宋" w:eastAsia="仿宋"/>
          <w:b/>
          <w:bCs/>
          <w:sz w:val="24"/>
          <w:szCs w:val="24"/>
        </w:rPr>
        <w:t xml:space="preserve">说明：</w:t>
      </w:r>
      <w:r/>
    </w:p>
    <w:p>
      <w:pPr>
        <w:ind w:firstLine="480"/>
        <w:jc w:val="left"/>
        <w:keepLines w:val="0"/>
        <w:keepNext w:val="0"/>
        <w:pageBreakBefore w:val="0"/>
        <w:spacing w:line="440" w:lineRule="exact"/>
        <w:widowControl/>
        <w:rPr>
          <w:rFonts w:hint="eastAsia" w:ascii="仿宋" w:hAnsi="仿宋" w:eastAsia="仿宋"/>
          <w:b/>
          <w:bCs/>
          <w:sz w:val="24"/>
          <w:szCs w:val="24"/>
        </w:rPr>
      </w:pPr>
      <w:r>
        <w:rPr>
          <w:rFonts w:hint="eastAsia" w:ascii="仿宋" w:hAnsi="仿宋" w:eastAsia="仿宋"/>
          <w:b/>
          <w:bCs/>
          <w:sz w:val="24"/>
          <w:szCs w:val="24"/>
        </w:rPr>
        <w:t xml:space="preserve">中标、成交供应商为残疾人福利性单位的，采购人或者其委托的采购代理机构应当随中标、成交结果同时公告其《残疾人福利性单位声明函》，接受社会监督。</w:t>
      </w:r>
      <w:r/>
    </w:p>
    <w:p>
      <w:pPr>
        <w:ind w:firstLine="480"/>
        <w:jc w:val="left"/>
        <w:keepLines w:val="0"/>
        <w:keepNext w:val="0"/>
        <w:pageBreakBefore w:val="0"/>
        <w:spacing w:line="440" w:lineRule="exact"/>
        <w:widowControl/>
        <w:rPr>
          <w:rFonts w:hint="eastAsia" w:ascii="仿宋" w:hAnsi="仿宋" w:eastAsia="仿宋"/>
          <w:b/>
          <w:bCs/>
          <w:sz w:val="24"/>
          <w:szCs w:val="24"/>
        </w:rPr>
      </w:pPr>
      <w:r>
        <w:rPr>
          <w:rFonts w:hint="eastAsia" w:ascii="仿宋" w:hAnsi="仿宋" w:eastAsia="仿宋"/>
          <w:b/>
          <w:bCs/>
          <w:sz w:val="24"/>
          <w:szCs w:val="24"/>
        </w:rPr>
        <w:t xml:space="preserve">供应商提供的《残疾人福利性单位声明函》与事实不符的，依照《政府采购法》第七十七条第一款的规定追究法律责任。</w:t>
      </w:r>
      <w:r/>
    </w:p>
    <w:p>
      <w:pPr>
        <w:ind w:firstLine="480"/>
        <w:jc w:val="center"/>
        <w:pageBreakBefore/>
        <w:widowControl/>
        <w:rPr>
          <w:rFonts w:hint="eastAsia" w:ascii="仿宋" w:hAnsi="仿宋" w:eastAsia="仿宋"/>
          <w:sz w:val="24"/>
        </w:rPr>
      </w:pPr>
      <w:r>
        <w:rPr>
          <w:rFonts w:hint="eastAsia" w:ascii="仿宋" w:hAnsi="仿宋" w:eastAsia="仿宋"/>
          <w:sz w:val="24"/>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pacing w:val="6"/>
          <w:sz w:val="32"/>
        </w:rPr>
        <w:t xml:space="preserve">10.具备履行合同所必需的设备和专业技术能力的书面声明</w:t>
      </w:r>
      <w:r>
        <w:rPr>
          <w:color w:val="000000" w:themeColor="text1"/>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28"/>
        </w:rPr>
        <w:t xml:space="preserve">（附证明材料的扫描件）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项目名称：高新区中学设施设备（报告厅视频会议系统设备）采购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项目编号：JSZC-320381-XYZX-X2026-0006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供应商郑重声明：供应商具备履行合同（项目名称：高新区中学设施设备（报告厅视频会议系统设备）采购)，项目编号：JSZC-320381-XYZX-X2026-0006）所必需的设备和专业技术能力，具体为：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（证明材料的扫描件附后）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（证明材料的扫描件附后）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（证明材料的扫描件附后）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专业技术能力：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（证明材料的扫描件附后）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（证明材料的扫描件附后）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（证明材料的扫描件附后）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供应商对上述声明的真实性负责。如有虚假，将依法承担相应责任。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1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4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29" w:firstLine="39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供应商（电子签章）：</w:t>
      </w:r>
      <w:r/>
    </w:p>
    <w:p>
      <w:pPr>
        <w:ind w:left="0" w:right="29" w:firstLine="39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pStyle w:val="911"/>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仿宋" w:hAnsi="仿宋" w:eastAsia="仿宋"/>
          <w:sz w:val="24"/>
        </w:rPr>
      </w:pPr>
      <w:r>
        <w:rPr>
          <w:rFonts w:hint="eastAsia" w:ascii="仿宋" w:hAnsi="仿宋" w:eastAsia="仿宋"/>
          <w:sz w:val="24"/>
        </w:rPr>
      </w:r>
      <w:r/>
    </w:p>
    <w:p>
      <w:pPr>
        <w:jc w:val="left"/>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widowControl/>
        <w:rPr>
          <w:rFonts w:hint="eastAsia" w:ascii="仿宋" w:hAnsi="仿宋" w:eastAsia="仿宋" w:cs="仿宋"/>
          <w:b/>
          <w:spacing w:val="6"/>
          <w:sz w:val="32"/>
          <w:szCs w:val="32"/>
        </w:rPr>
      </w:pPr>
      <w:r>
        <w:rPr>
          <w:rFonts w:hint="eastAsia" w:ascii="仿宋" w:hAnsi="仿宋" w:eastAsia="仿宋" w:cs="仿宋"/>
          <w:b/>
          <w:spacing w:val="6"/>
          <w:sz w:val="32"/>
          <w:szCs w:val="32"/>
        </w:rPr>
        <w:t xml:space="preserve">1</w:t>
      </w:r>
      <w:r>
        <w:rPr>
          <w:rFonts w:hint="eastAsia" w:ascii="仿宋" w:hAnsi="仿宋" w:eastAsia="仿宋" w:cs="仿宋"/>
          <w:b/>
          <w:spacing w:val="6"/>
          <w:sz w:val="32"/>
          <w:szCs w:val="32"/>
          <w:lang w:val="en-US" w:eastAsia="zh-CN"/>
        </w:rPr>
        <w:t xml:space="preserve">1</w:t>
      </w:r>
      <w:r>
        <w:rPr>
          <w:rFonts w:hint="eastAsia" w:ascii="仿宋" w:hAnsi="仿宋" w:eastAsia="仿宋" w:cs="仿宋"/>
          <w:b/>
          <w:spacing w:val="6"/>
          <w:sz w:val="32"/>
          <w:szCs w:val="32"/>
        </w:rPr>
        <w:t xml:space="preserve">.供应商相关承诺</w:t>
      </w:r>
      <w:r/>
    </w:p>
    <w:p>
      <w:pPr>
        <w:rPr>
          <w:rFonts w:ascii="仿宋" w:hAnsi="仿宋" w:eastAsia="仿宋"/>
          <w:sz w:val="24"/>
        </w:rPr>
      </w:pPr>
      <w:r>
        <w:rPr>
          <w:rFonts w:ascii="仿宋" w:hAnsi="仿宋" w:eastAsia="仿宋"/>
          <w:sz w:val="24"/>
        </w:rPr>
      </w:r>
      <w:r/>
    </w:p>
    <w:p>
      <w:pPr>
        <w:pStyle w:val="913"/>
        <w:ind w:right="0" w:firstLine="512"/>
        <w:jc w:val="both"/>
        <w:keepLines w:val="0"/>
        <w:keepNext w:val="0"/>
        <w:pageBreakBefore w:val="0"/>
        <w:spacing w:before="0" w:beforeAutospacing="0" w:after="0" w:afterAutospacing="0" w:line="440" w:lineRule="exact"/>
        <w:shd w:val="clear" w:color="auto" w:fill="ffffff"/>
        <w:widowControl/>
        <w:rPr>
          <w:rFonts w:hint="eastAsia" w:eastAsia="宋体"/>
          <w:b w:val="0"/>
          <w:i w:val="0"/>
          <w:caps w:val="0"/>
          <w:color w:val="auto"/>
          <w:spacing w:val="8"/>
          <w:sz w:val="28"/>
          <w:szCs w:val="28"/>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8"/>
          <w:szCs w:val="28"/>
          <w:shd w:val="clear" w:color="auto" w:fill="ffffff"/>
        </w:rPr>
        <w:t xml:space="preserve">项目编号：</w:t>
      </w:r>
      <w:r>
        <w:rPr>
          <w:rFonts w:hint="eastAsia" w:eastAsia="宋体"/>
          <w:b w:val="0"/>
          <w:i w:val="0"/>
          <w:caps w:val="0"/>
          <w:color w:val="auto"/>
          <w:spacing w:val="8"/>
          <w:sz w:val="28"/>
          <w:szCs w:val="28"/>
          <w:shd w:val="clear" w:color="auto" w:fill="ffffff"/>
          <w:lang w:eastAsia="zh-CN"/>
        </w:rPr>
        <w:t xml:space="preserve">JSZC-320381-XYZX-X2026-0006</w:t>
      </w:r>
      <w:r/>
    </w:p>
    <w:p>
      <w:pPr>
        <w:pStyle w:val="913"/>
        <w:ind w:right="0" w:firstLine="512"/>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sz w:val="28"/>
          <w:szCs w:val="28"/>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8"/>
          <w:szCs w:val="28"/>
          <w:shd w:val="clear" w:color="auto" w:fill="ffffff"/>
          <w:lang w:eastAsia="zh-CN"/>
        </w:rPr>
        <w:t xml:space="preserve">项目名称：</w:t>
      </w:r>
      <w:r>
        <w:rPr>
          <w:rFonts w:hint="eastAsia" w:eastAsia="宋体"/>
          <w:sz w:val="28"/>
          <w:szCs w:val="28"/>
          <w:lang w:val="en-US" w:eastAsia="zh-CN" w:bidi="ar-SA"/>
        </w:rPr>
        <w:t xml:space="preserve">高新区中学设施设备（报告厅视频会议系统设备）采购</w:t>
      </w:r>
      <w:r/>
    </w:p>
    <w:p>
      <w:pPr>
        <w:ind w:firstLine="480"/>
        <w:keepLines w:val="0"/>
        <w:keepNext w:val="0"/>
        <w:pageBreakBefore w:val="0"/>
        <w:spacing w:line="440" w:lineRule="exact"/>
        <w:rPr>
          <w:rFonts w:ascii="仿宋" w:hAnsi="仿宋" w:eastAsia="仿宋"/>
          <w:sz w:val="28"/>
          <w:szCs w:val="28"/>
        </w:rPr>
      </w:pPr>
      <w:r>
        <w:rPr>
          <w:rFonts w:ascii="仿宋" w:hAnsi="仿宋" w:eastAsia="仿宋"/>
          <w:sz w:val="28"/>
          <w:szCs w:val="28"/>
        </w:rPr>
      </w:r>
      <w:r/>
    </w:p>
    <w:p>
      <w:pPr>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我单位承诺：</w:t>
      </w:r>
      <w:r/>
    </w:p>
    <w:p>
      <w:pPr>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如有参与同一合同项下政府采购活动的供应商与我单位存在负责人为同一人的情况或者存在直接控股、管理关系，我单位不再参加该同一合同项下的政府采购活动。</w:t>
      </w:r>
      <w:r/>
    </w:p>
    <w:p>
      <w:pPr>
        <w:ind w:firstLine="480"/>
        <w:keepLines w:val="0"/>
        <w:keepNext w:val="0"/>
        <w:pageBreakBefore w:val="0"/>
        <w:spacing w:line="440" w:lineRule="exact"/>
        <w:rPr>
          <w:rFonts w:ascii="仿宋" w:hAnsi="仿宋" w:eastAsia="仿宋"/>
          <w:sz w:val="28"/>
          <w:szCs w:val="28"/>
        </w:rPr>
      </w:pPr>
      <w:r>
        <w:rPr>
          <w:rFonts w:ascii="仿宋" w:hAnsi="仿宋" w:eastAsia="仿宋"/>
          <w:sz w:val="28"/>
          <w:szCs w:val="28"/>
        </w:rPr>
      </w:r>
      <w:r/>
    </w:p>
    <w:p>
      <w:pPr>
        <w:ind w:firstLine="480"/>
        <w:keepLines w:val="0"/>
        <w:keepNext w:val="0"/>
        <w:pageBreakBefore w:val="0"/>
        <w:spacing w:line="440" w:lineRule="exact"/>
        <w:rPr>
          <w:rFonts w:ascii="仿宋" w:hAnsi="仿宋" w:eastAsia="仿宋"/>
          <w:sz w:val="28"/>
          <w:szCs w:val="28"/>
        </w:rPr>
      </w:pPr>
      <w:r>
        <w:rPr>
          <w:rFonts w:hint="eastAsia" w:ascii="仿宋" w:hAnsi="仿宋" w:eastAsia="仿宋"/>
          <w:sz w:val="28"/>
          <w:szCs w:val="28"/>
        </w:rPr>
        <w:t xml:space="preserve">我单位对上述承诺负责，并依法承担相应责任。</w:t>
      </w:r>
      <w:r/>
    </w:p>
    <w:p>
      <w:pPr>
        <w:ind w:firstLine="300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pStyle w:val="895"/>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pStyle w:val="895"/>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pStyle w:val="895"/>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pStyle w:val="895"/>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pStyle w:val="895"/>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pStyle w:val="895"/>
        <w:ind w:firstLine="480"/>
        <w:keepLines w:val="0"/>
        <w:keepNext w:val="0"/>
        <w:pageBreakBefore w:val="0"/>
        <w:spacing w:line="440" w:lineRule="exact"/>
        <w:rPr>
          <w:rFonts w:ascii="仿宋" w:hAnsi="仿宋" w:eastAsia="仿宋"/>
          <w:sz w:val="28"/>
          <w:szCs w:val="28"/>
        </w:rPr>
      </w:pPr>
      <w:r>
        <w:rPr>
          <w:rFonts w:ascii="仿宋" w:hAnsi="仿宋" w:eastAsia="仿宋"/>
          <w:sz w:val="28"/>
          <w:szCs w:val="28"/>
        </w:rPr>
      </w:r>
      <w:r/>
    </w:p>
    <w:p>
      <w:pPr>
        <w:ind w:firstLine="3120"/>
        <w:keepLines w:val="0"/>
        <w:keepNext w:val="0"/>
        <w:pageBreakBefore w:val="0"/>
        <w:spacing w:line="440" w:lineRule="exact"/>
        <w:rPr>
          <w:rFonts w:ascii="仿宋" w:hAnsi="仿宋" w:eastAsia="仿宋"/>
          <w:sz w:val="28"/>
          <w:szCs w:val="28"/>
        </w:rPr>
      </w:pPr>
      <w:r>
        <w:rPr>
          <w:rFonts w:hint="eastAsia" w:ascii="仿宋" w:hAnsi="仿宋" w:eastAsia="仿宋"/>
          <w:sz w:val="28"/>
          <w:szCs w:val="28"/>
        </w:rPr>
        <w:t xml:space="preserve">供应商（电子签章）： </w:t>
      </w:r>
      <w:r/>
    </w:p>
    <w:p>
      <w:pPr>
        <w:ind w:firstLine="3120"/>
        <w:keepLines w:val="0"/>
        <w:keepNext w:val="0"/>
        <w:pageBreakBefore w:val="0"/>
        <w:spacing w:line="440" w:lineRule="exact"/>
        <w:rPr>
          <w:rFonts w:ascii="仿宋" w:hAnsi="仿宋" w:eastAsia="仿宋"/>
          <w:sz w:val="28"/>
          <w:szCs w:val="28"/>
        </w:rPr>
      </w:pPr>
      <w:r>
        <w:rPr>
          <w:rFonts w:hint="eastAsia" w:ascii="仿宋" w:hAnsi="仿宋" w:eastAsia="仿宋"/>
          <w:sz w:val="28"/>
          <w:szCs w:val="28"/>
        </w:rPr>
        <w:t xml:space="preserve">日期：   年  月  日</w:t>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ind w:firstLine="600"/>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pStyle w:val="895"/>
        <w:rPr>
          <w:rFonts w:hint="eastAsia"/>
        </w:rPr>
      </w:pPr>
      <w:r>
        <w:rPr>
          <w:rFonts w:hint="eastAsia"/>
        </w:rPr>
      </w:r>
      <w:r/>
    </w:p>
    <w:p>
      <w:pPr>
        <w:ind w:firstLine="560"/>
        <w:jc w:val="center"/>
        <w:widowControl/>
        <w:rPr>
          <w:rFonts w:hint="eastAsia" w:ascii="仿宋" w:hAnsi="仿宋" w:eastAsia="仿宋" w:cs="仿宋"/>
          <w:sz w:val="28"/>
          <w:szCs w:val="28"/>
        </w:rPr>
      </w:pPr>
      <w:r>
        <w:rPr>
          <w:rFonts w:ascii="仿宋" w:hAnsi="仿宋" w:eastAsia="仿宋"/>
          <w:sz w:val="28"/>
          <w:szCs w:val="28"/>
        </w:rPr>
        <w:br w:type="page" w:clear="all"/>
      </w:r>
      <w:r>
        <w:rPr>
          <w:rFonts w:hint="eastAsia" w:ascii="仿宋" w:hAnsi="仿宋" w:eastAsia="仿宋" w:cs="仿宋"/>
          <w:b/>
          <w:spacing w:val="6"/>
          <w:sz w:val="32"/>
          <w:szCs w:val="32"/>
        </w:rPr>
        <w:t xml:space="preserve">1</w:t>
      </w:r>
      <w:r>
        <w:rPr>
          <w:rFonts w:hint="eastAsia" w:ascii="仿宋" w:hAnsi="仿宋" w:eastAsia="仿宋" w:cs="仿宋"/>
          <w:b/>
          <w:spacing w:val="6"/>
          <w:sz w:val="32"/>
          <w:szCs w:val="32"/>
          <w:lang w:val="en-US" w:eastAsia="zh-CN"/>
        </w:rPr>
        <w:t xml:space="preserve">2</w:t>
      </w:r>
      <w:r>
        <w:rPr>
          <w:rFonts w:hint="eastAsia" w:ascii="仿宋" w:hAnsi="仿宋" w:eastAsia="仿宋" w:cs="仿宋"/>
          <w:b/>
          <w:spacing w:val="6"/>
          <w:sz w:val="32"/>
          <w:szCs w:val="32"/>
        </w:rPr>
        <w:t xml:space="preserve">.供应商书面声明</w:t>
      </w:r>
      <w:r/>
    </w:p>
    <w:p>
      <w:pPr>
        <w:rPr>
          <w:rFonts w:hint="eastAsia" w:ascii="仿宋" w:hAnsi="仿宋" w:eastAsia="仿宋" w:cs="仿宋"/>
          <w:sz w:val="28"/>
          <w:szCs w:val="28"/>
        </w:rPr>
      </w:pPr>
      <w:r>
        <w:rPr>
          <w:rFonts w:hint="eastAsia" w:ascii="仿宋" w:hAnsi="仿宋" w:eastAsia="仿宋" w:cs="仿宋"/>
          <w:sz w:val="28"/>
          <w:szCs w:val="28"/>
        </w:rPr>
      </w:r>
      <w:r/>
    </w:p>
    <w:p>
      <w:pPr>
        <w:pStyle w:val="913"/>
        <w:ind w:right="0" w:firstLine="512"/>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b w:val="0"/>
          <w:i w:val="0"/>
          <w:caps w:val="0"/>
          <w:color w:val="auto"/>
          <w:spacing w:val="8"/>
          <w:sz w:val="28"/>
          <w:szCs w:val="28"/>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i w:val="0"/>
          <w:caps w:val="0"/>
          <w:color w:val="000000"/>
          <w:spacing w:val="8"/>
          <w:sz w:val="28"/>
          <w:szCs w:val="28"/>
          <w:shd w:val="clear" w:color="auto" w:fill="ffffff"/>
        </w:rPr>
        <w:t xml:space="preserve">项目编号：</w:t>
      </w:r>
      <w:r>
        <w:rPr>
          <w:rFonts w:hint="eastAsia" w:ascii="仿宋" w:hAnsi="仿宋" w:eastAsia="仿宋" w:cs="仿宋"/>
          <w:b w:val="0"/>
          <w:i w:val="0"/>
          <w:caps w:val="0"/>
          <w:color w:val="auto"/>
          <w:spacing w:val="8"/>
          <w:sz w:val="28"/>
          <w:szCs w:val="28"/>
          <w:shd w:val="clear" w:color="auto" w:fill="ffffff"/>
          <w:lang w:eastAsia="zh-CN"/>
        </w:rPr>
        <w:t xml:space="preserve">JSZC-320381-XYZX-X2026-0006</w:t>
      </w:r>
      <w:r/>
    </w:p>
    <w:p>
      <w:pPr>
        <w:pStyle w:val="913"/>
        <w:ind w:right="0" w:firstLine="512"/>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i w:val="0"/>
          <w:caps w:val="0"/>
          <w:color w:val="000000"/>
          <w:spacing w:val="8"/>
          <w:sz w:val="28"/>
          <w:szCs w:val="28"/>
          <w:shd w:val="clear" w:color="auto" w:fill="ffffff"/>
          <w:lang w:eastAsia="zh-CN"/>
        </w:rPr>
        <w:t xml:space="preserve">项目名称：</w:t>
      </w:r>
      <w:r>
        <w:rPr>
          <w:rFonts w:hint="eastAsia" w:ascii="仿宋" w:hAnsi="仿宋" w:eastAsia="仿宋" w:cs="仿宋"/>
          <w:sz w:val="28"/>
          <w:szCs w:val="28"/>
          <w:lang w:val="en-US" w:eastAsia="zh-CN" w:bidi="ar-SA"/>
        </w:rPr>
        <w:t xml:space="preserve">高新区中学设施设备（报告厅视频会议系统设备）采购</w:t>
      </w:r>
      <w:r/>
    </w:p>
    <w:p>
      <w:pPr>
        <w:ind w:firstLine="480"/>
        <w:jc w:val="left"/>
        <w:widowControl/>
        <w:rPr>
          <w:rFonts w:hint="eastAsia" w:ascii="仿宋" w:hAnsi="仿宋" w:eastAsia="仿宋" w:cs="仿宋"/>
          <w:sz w:val="28"/>
          <w:szCs w:val="28"/>
        </w:rPr>
      </w:pPr>
      <w:r>
        <w:rPr>
          <w:rFonts w:hint="eastAsia" w:ascii="仿宋" w:hAnsi="仿宋" w:eastAsia="仿宋" w:cs="仿宋"/>
          <w:sz w:val="28"/>
          <w:szCs w:val="28"/>
        </w:rPr>
      </w:r>
      <w:r/>
    </w:p>
    <w:p>
      <w:pPr>
        <w:ind w:firstLine="480"/>
        <w:spacing w:line="588" w:lineRule="exact"/>
        <w:rPr>
          <w:rFonts w:hint="eastAsia" w:ascii="仿宋" w:hAnsi="仿宋" w:eastAsia="仿宋" w:cs="仿宋"/>
          <w:sz w:val="28"/>
          <w:szCs w:val="28"/>
        </w:rPr>
      </w:pPr>
      <w:r>
        <w:rPr>
          <w:rFonts w:hint="eastAsia" w:ascii="仿宋" w:hAnsi="仿宋" w:eastAsia="仿宋" w:cs="仿宋"/>
          <w:sz w:val="28"/>
          <w:szCs w:val="28"/>
        </w:rPr>
        <w:t xml:space="preserve">我单位不是为本采购项目提供整体设计、规范编制或者项目管理、监理、检测等服务的供应商。</w:t>
      </w:r>
      <w:r/>
    </w:p>
    <w:p>
      <w:pPr>
        <w:ind w:firstLine="480"/>
        <w:spacing w:line="588" w:lineRule="exact"/>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588" w:lineRule="exact"/>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rPr>
          <w:rFonts w:hint="eastAsia" w:ascii="仿宋" w:hAnsi="仿宋" w:eastAsia="仿宋" w:cs="仿宋"/>
          <w:sz w:val="28"/>
          <w:szCs w:val="28"/>
        </w:rPr>
      </w:pPr>
      <w:r>
        <w:rPr>
          <w:rFonts w:hint="eastAsia" w:ascii="仿宋" w:hAnsi="仿宋" w:eastAsia="仿宋" w:cs="仿宋"/>
          <w:sz w:val="28"/>
          <w:szCs w:val="28"/>
        </w:rPr>
      </w:r>
      <w:r/>
    </w:p>
    <w:p>
      <w:pPr>
        <w:ind w:firstLine="3000"/>
        <w:spacing w:line="300" w:lineRule="auto"/>
        <w:rPr>
          <w:rFonts w:hint="eastAsia" w:ascii="仿宋" w:hAnsi="仿宋" w:eastAsia="仿宋" w:cs="仿宋"/>
          <w:sz w:val="28"/>
          <w:szCs w:val="28"/>
        </w:rPr>
      </w:pPr>
      <w:r>
        <w:rPr>
          <w:rFonts w:hint="eastAsia" w:ascii="仿宋" w:hAnsi="仿宋" w:eastAsia="仿宋" w:cs="仿宋"/>
          <w:sz w:val="28"/>
          <w:szCs w:val="28"/>
        </w:rPr>
      </w:r>
      <w:r/>
    </w:p>
    <w:p>
      <w:pPr>
        <w:pStyle w:val="895"/>
        <w:ind w:left="0" w:firstLine="0"/>
        <w:tabs>
          <w:tab w:val="left" w:pos="4302" w:leader="none"/>
        </w:tabs>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895"/>
        <w:ind w:firstLine="480"/>
        <w:rPr>
          <w:rFonts w:hint="eastAsia" w:ascii="仿宋" w:hAnsi="仿宋" w:eastAsia="仿宋" w:cs="仿宋"/>
          <w:sz w:val="28"/>
          <w:szCs w:val="28"/>
        </w:rPr>
      </w:pPr>
      <w:r>
        <w:rPr>
          <w:rFonts w:hint="eastAsia" w:ascii="仿宋" w:hAnsi="仿宋" w:eastAsia="仿宋" w:cs="仿宋"/>
          <w:sz w:val="28"/>
          <w:szCs w:val="28"/>
        </w:rPr>
      </w:r>
      <w:r/>
    </w:p>
    <w:p>
      <w:pPr>
        <w:pStyle w:val="895"/>
        <w:ind w:firstLine="480"/>
        <w:rPr>
          <w:rFonts w:hint="eastAsia" w:ascii="仿宋" w:hAnsi="仿宋" w:eastAsia="仿宋" w:cs="仿宋"/>
          <w:sz w:val="28"/>
          <w:szCs w:val="28"/>
        </w:rPr>
      </w:pPr>
      <w:r>
        <w:rPr>
          <w:rFonts w:hint="eastAsia" w:ascii="仿宋" w:hAnsi="仿宋" w:eastAsia="仿宋" w:cs="仿宋"/>
          <w:sz w:val="28"/>
          <w:szCs w:val="28"/>
        </w:rPr>
      </w:r>
      <w:r/>
    </w:p>
    <w:p>
      <w:pPr>
        <w:pStyle w:val="902"/>
        <w:ind w:left="255" w:right="6" w:firstLine="4398"/>
        <w:keepLines w:val="0"/>
        <w:keepNext w:val="0"/>
        <w:pageBreakBefore w:val="0"/>
        <w:spacing w:line="6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供应商（电子签章）：</w:t>
      </w:r>
      <w:r/>
    </w:p>
    <w:p>
      <w:pPr>
        <w:pStyle w:val="902"/>
        <w:ind w:left="255" w:right="6" w:firstLine="4398"/>
        <w:keepLines w:val="0"/>
        <w:keepNext w:val="0"/>
        <w:pageBreakBefore w:val="0"/>
        <w:spacing w:line="6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pStyle w:val="902"/>
        <w:rPr>
          <w:rFonts w:hint="eastAsia" w:ascii="仿宋" w:hAnsi="仿宋"/>
          <w:sz w:val="24"/>
          <w:szCs w:val="24"/>
        </w:rPr>
      </w:pPr>
      <w:r>
        <w:rPr>
          <w:rFonts w:hint="eastAsia" w:ascii="仿宋" w:hAnsi="仿宋"/>
          <w:sz w:val="24"/>
          <w:szCs w:val="24"/>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cs="宋体"/>
          <w:color w:val="ff0000"/>
          <w:sz w:val="28"/>
          <w:szCs w:val="28"/>
          <w:highlight w:val="cyan"/>
        </w:rPr>
      </w:pPr>
      <w:r>
        <w:rPr>
          <w:rFonts w:hint="eastAsia" w:ascii="仿宋" w:hAnsi="仿宋" w:eastAsia="仿宋" w:cs="宋体"/>
          <w:color w:val="ff0000"/>
          <w:sz w:val="28"/>
          <w:szCs w:val="28"/>
          <w:highlight w:val="cyan"/>
        </w:rPr>
      </w:r>
      <w:r/>
    </w:p>
    <w:p>
      <w:pPr>
        <w:jc w:val="center"/>
        <w:rPr>
          <w:rFonts w:hint="eastAsia" w:ascii="仿宋" w:hAnsi="仿宋" w:eastAsia="仿宋" w:cs="宋体"/>
          <w:color w:val="ff0000"/>
          <w:sz w:val="28"/>
          <w:szCs w:val="28"/>
          <w:highlight w:val="cyan"/>
        </w:rPr>
      </w:pPr>
      <w:r>
        <w:rPr>
          <w:rFonts w:hint="eastAsia" w:ascii="仿宋" w:hAnsi="仿宋" w:eastAsia="仿宋" w:cs="宋体"/>
          <w:color w:val="ff0000"/>
          <w:sz w:val="28"/>
          <w:szCs w:val="28"/>
          <w:highlight w:val="cyan"/>
        </w:rPr>
      </w:r>
      <w:r/>
    </w:p>
    <w:p>
      <w:pPr>
        <w:numPr>
          <w:ilvl w:val="0"/>
          <w:numId w:val="5"/>
        </w:numPr>
        <w:ind w:firstLine="747"/>
        <w:jc w:val="center"/>
        <w:widowControl/>
        <w:rPr>
          <w:rFonts w:hint="eastAsia" w:ascii="仿宋" w:hAnsi="仿宋" w:eastAsia="仿宋" w:cs="仿宋"/>
          <w:b/>
          <w:spacing w:val="6"/>
          <w:sz w:val="32"/>
          <w:szCs w:val="32"/>
        </w:rPr>
      </w:pPr>
      <w:r>
        <w:rPr>
          <w:rFonts w:hint="eastAsia" w:ascii="仿宋" w:hAnsi="仿宋" w:eastAsia="仿宋" w:cs="仿宋"/>
          <w:b/>
          <w:spacing w:val="6"/>
          <w:sz w:val="32"/>
          <w:szCs w:val="32"/>
        </w:rPr>
        <w:t xml:space="preserve">关于符合本国产品标准的声明函</w:t>
      </w:r>
      <w:r/>
    </w:p>
    <w:p>
      <w:pPr>
        <w:numPr>
          <w:ilvl w:val="0"/>
          <w:numId w:val="0"/>
        </w:numPr>
        <w:jc w:val="both"/>
        <w:widowControl/>
        <w:rPr>
          <w:rFonts w:hint="eastAsia" w:ascii="仿宋" w:hAnsi="仿宋" w:eastAsia="仿宋"/>
          <w:b/>
          <w:spacing w:val="6"/>
          <w:sz w:val="36"/>
          <w:szCs w:val="36"/>
        </w:rPr>
      </w:pPr>
      <w:r>
        <w:rPr>
          <w:rFonts w:hint="eastAsia" w:ascii="仿宋" w:hAnsi="仿宋" w:eastAsia="仿宋"/>
          <w:b/>
          <w:spacing w:val="6"/>
          <w:sz w:val="36"/>
          <w:szCs w:val="36"/>
        </w:rPr>
      </w:r>
      <w:r/>
    </w:p>
    <w:p>
      <w:pPr>
        <w:pStyle w:val="720"/>
        <w:ind w:left="0" w:right="0" w:firstLine="42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0"/>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仿宋" w:hAnsi="仿宋" w:eastAsia="仿宋" w:cs="仿宋"/>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8"/>
          <w:szCs w:val="28"/>
          <w:lang w:val="en-US" w:eastAsia="zh-CN" w:bidi="ar-SA"/>
        </w:rPr>
        <w:t xml:space="preserve">1.</w:t>
      </w:r>
      <w:r>
        <w:rPr>
          <w:rFonts w:hint="eastAsia" w:ascii="仿宋" w:hAnsi="仿宋" w:eastAsia="仿宋" w:cs="仿宋"/>
          <w:b/>
          <w:bCs/>
          <w:color w:val="auto"/>
          <w:sz w:val="28"/>
          <w:szCs w:val="28"/>
          <w:highlight w:val="none"/>
          <w:u w:val="single"/>
        </w:rPr>
        <w:t xml:space="preserve">（</w:t>
      </w:r>
      <w:r>
        <w:rPr>
          <w:rFonts w:hint="eastAsia" w:ascii="仿宋" w:hAnsi="仿宋" w:eastAsia="仿宋" w:cs="仿宋"/>
          <w:b/>
          <w:bCs/>
          <w:color w:val="auto"/>
          <w:sz w:val="28"/>
          <w:szCs w:val="28"/>
          <w:highlight w:val="none"/>
          <w:u w:val="single"/>
          <w:lang w:val="en-US" w:eastAsia="zh-CN"/>
        </w:rPr>
        <w:t xml:space="preserve"> 产品名称 </w:t>
      </w:r>
      <w:r>
        <w:rPr>
          <w:rFonts w:hint="eastAsia" w:ascii="仿宋" w:hAnsi="仿宋" w:eastAsia="仿宋" w:cs="仿宋"/>
          <w:b/>
          <w:bCs/>
          <w:color w:val="auto"/>
          <w:sz w:val="28"/>
          <w:szCs w:val="28"/>
          <w:highlight w:val="none"/>
          <w:u w:val="single"/>
        </w:rPr>
        <w:t xml:space="preserve">）</w:t>
      </w:r>
      <w:r>
        <w:rPr>
          <w:rFonts w:hint="eastAsia" w:ascii="仿宋" w:hAnsi="仿宋" w:eastAsia="仿宋" w:cs="仿宋"/>
          <w:b/>
          <w:bCs/>
          <w:color w:val="auto"/>
          <w:sz w:val="28"/>
          <w:szCs w:val="28"/>
          <w:highlight w:val="none"/>
          <w:vertAlign w:val="superscript"/>
        </w:rPr>
        <w:t xml:space="preserve">1</w:t>
      </w:r>
      <w:r>
        <w:rPr>
          <w:rFonts w:hint="eastAsia" w:ascii="仿宋" w:hAnsi="仿宋" w:eastAsia="仿宋" w:cs="仿宋"/>
          <w:color w:val="auto"/>
          <w:sz w:val="28"/>
          <w:szCs w:val="28"/>
          <w:highlight w:val="none"/>
        </w:rPr>
        <w:t xml:space="preserve">，生产厂为</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u w:val="single"/>
        </w:rPr>
        <w:t xml:space="preserve">厂名</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vertAlign w:val="superscript"/>
        </w:rPr>
        <w:t xml:space="preserve">2</w:t>
      </w:r>
      <w:r>
        <w:rPr>
          <w:rFonts w:hint="eastAsia" w:ascii="仿宋" w:hAnsi="仿宋" w:eastAsia="仿宋" w:cs="仿宋"/>
          <w:color w:val="auto"/>
          <w:sz w:val="28"/>
          <w:szCs w:val="28"/>
          <w:highlight w:val="none"/>
        </w:rPr>
        <w:t xml:space="preserve">，厂址为</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u w:val="single"/>
        </w:rPr>
        <w:t xml:space="preserve">生产厂址</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的中国境内生产的组件成本占比≥</w:t>
      </w:r>
      <w:r>
        <w:rPr>
          <w:rFonts w:hint="eastAsia" w:ascii="仿宋" w:hAnsi="仿宋" w:eastAsia="仿宋" w:cs="仿宋"/>
          <w:color w:val="auto"/>
          <w:sz w:val="28"/>
          <w:szCs w:val="28"/>
          <w:highlight w:val="none"/>
          <w:u w:val="single"/>
        </w:rPr>
        <w:t xml:space="preserve">  /  </w:t>
      </w:r>
      <w:r>
        <w:rPr>
          <w:rFonts w:hint="eastAsia" w:ascii="仿宋" w:hAnsi="仿宋" w:eastAsia="仿宋" w:cs="仿宋"/>
          <w:b/>
          <w:bCs/>
          <w:color w:val="auto"/>
          <w:sz w:val="28"/>
          <w:szCs w:val="28"/>
          <w:highlight w:val="none"/>
          <w:vertAlign w:val="superscript"/>
        </w:rPr>
        <w:t xml:space="preserve">3</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  </w:t>
      </w:r>
      <w:r>
        <w:rPr>
          <w:rFonts w:hint="eastAsia" w:ascii="仿宋" w:hAnsi="仿宋" w:eastAsia="仿宋" w:cs="仿宋"/>
          <w:b/>
          <w:bCs/>
          <w:color w:val="auto"/>
          <w:sz w:val="28"/>
          <w:szCs w:val="28"/>
          <w:highlight w:val="none"/>
          <w:vertAlign w:val="superscript"/>
        </w:rPr>
        <w:t xml:space="preserve">4</w:t>
      </w:r>
      <w:r>
        <w:rPr>
          <w:rFonts w:hint="eastAsia" w:ascii="仿宋" w:hAnsi="仿宋" w:eastAsia="仿宋" w:cs="仿宋"/>
          <w:color w:val="auto"/>
          <w:sz w:val="28"/>
          <w:szCs w:val="28"/>
          <w:highlight w:val="none"/>
        </w:rPr>
        <w:t xml:space="preserve">在中国境内生产。</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  </w:t>
      </w:r>
      <w:r>
        <w:rPr>
          <w:rFonts w:hint="eastAsia" w:ascii="仿宋" w:hAnsi="仿宋" w:eastAsia="仿宋" w:cs="仿宋"/>
          <w:b/>
          <w:bCs/>
          <w:color w:val="auto"/>
          <w:sz w:val="28"/>
          <w:szCs w:val="28"/>
          <w:highlight w:val="none"/>
          <w:vertAlign w:val="superscript"/>
        </w:rPr>
        <w:t xml:space="preserve">5</w:t>
      </w:r>
      <w:r>
        <w:rPr>
          <w:rFonts w:hint="eastAsia" w:ascii="仿宋" w:hAnsi="仿宋" w:eastAsia="仿宋" w:cs="仿宋"/>
          <w:color w:val="auto"/>
          <w:sz w:val="28"/>
          <w:szCs w:val="28"/>
          <w:highlight w:val="none"/>
        </w:rPr>
        <w:t xml:space="preserve">在中国境内完成</w:t>
      </w:r>
      <w:r>
        <w:rPr>
          <w:rFonts w:hint="eastAsia" w:ascii="仿宋" w:hAnsi="仿宋" w:eastAsia="仿宋" w:cs="仿宋"/>
          <w:color w:val="auto"/>
          <w:sz w:val="28"/>
          <w:szCs w:val="28"/>
          <w:highlight w:val="none"/>
          <w:lang w:eastAsia="zh-CN"/>
        </w:rPr>
        <w:t xml:space="preserve">。</w:t>
      </w:r>
      <w:r/>
    </w:p>
    <w:p>
      <w:pPr>
        <w:pStyle w:val="720"/>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lang w:val="en-US" w:eastAsia="zh-CN" w:bidi="ar-SA"/>
        </w:rPr>
        <w:t xml:space="preserve">2.</w:t>
      </w:r>
      <w:r>
        <w:rPr>
          <w:rStyle w:val="724"/>
          <w:rFonts w:hint="eastAsia" w:ascii="仿宋" w:hAnsi="仿宋" w:eastAsia="仿宋" w:cs="仿宋"/>
          <w:i w:val="0"/>
          <w:iCs w:val="0"/>
          <w:caps w:val="0"/>
          <w:color w:val="000000"/>
          <w:spacing w:val="0"/>
          <w:sz w:val="28"/>
          <w:szCs w:val="28"/>
          <w:u w:val="single"/>
          <w:shd w:val="clear" w:color="auto" w:fill="ffffff"/>
          <w:vertAlign w:val="baseline"/>
        </w:rPr>
        <w:t xml:space="preserve">（</w:t>
      </w:r>
      <w:r>
        <w:rPr>
          <w:rFonts w:hint="eastAsia" w:ascii="仿宋" w:hAnsi="仿宋" w:eastAsia="仿宋" w:cs="仿宋"/>
          <w:b/>
          <w:bCs/>
          <w:color w:val="auto"/>
          <w:sz w:val="28"/>
          <w:szCs w:val="28"/>
          <w:highlight w:val="none"/>
          <w:u w:val="single"/>
          <w:lang w:val="en-US" w:eastAsia="zh-CN"/>
        </w:rPr>
        <w:t xml:space="preserve">产品名称 </w:t>
      </w:r>
      <w:r>
        <w:rPr>
          <w:rStyle w:val="724"/>
          <w:rFonts w:hint="eastAsia" w:ascii="仿宋" w:hAnsi="仿宋" w:eastAsia="仿宋" w:cs="仿宋"/>
          <w:i w:val="0"/>
          <w:iCs w:val="0"/>
          <w:caps w:val="0"/>
          <w:color w:val="000000"/>
          <w:spacing w:val="0"/>
          <w:sz w:val="28"/>
          <w:szCs w:val="28"/>
          <w:u w:val="single"/>
          <w:shd w:val="clear" w:color="auto" w:fill="ffffff"/>
          <w:vertAlign w:val="baseline"/>
        </w:rPr>
        <w:t xml:space="preserve">）</w:t>
      </w:r>
      <w:r>
        <w:rPr>
          <w:rFonts w:hint="eastAsia" w:ascii="仿宋" w:hAnsi="仿宋" w:eastAsia="仿宋" w:cs="仿宋"/>
          <w:i w:val="0"/>
          <w:iCs w:val="0"/>
          <w:caps w:val="0"/>
          <w:color w:val="auto"/>
          <w:spacing w:val="0"/>
          <w:sz w:val="28"/>
          <w:szCs w:val="28"/>
          <w:shd w:val="clear" w:color="auto" w:fill="ffffff"/>
          <w:vertAlign w:val="baseline"/>
        </w:rPr>
        <w:t xml:space="preserve">，</w:t>
      </w:r>
      <w:r>
        <w:rPr>
          <w:rFonts w:hint="eastAsia" w:ascii="仿宋" w:hAnsi="仿宋" w:eastAsia="仿宋" w:cs="仿宋"/>
          <w:color w:val="auto"/>
          <w:sz w:val="28"/>
          <w:szCs w:val="28"/>
          <w:highlight w:val="none"/>
        </w:rPr>
        <w:t xml:space="preserve">生产厂为</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u w:val="single"/>
        </w:rPr>
        <w:t xml:space="preserve">厂名</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，厂址为</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u w:val="single"/>
        </w:rPr>
        <w:t xml:space="preserve">生产厂址</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的中国境内生产的组件成本占比≥</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在中国境内生产。</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在中国境内完成</w:t>
      </w:r>
      <w:r>
        <w:rPr>
          <w:rFonts w:hint="eastAsia" w:ascii="仿宋" w:hAnsi="仿宋" w:eastAsia="仿宋" w:cs="仿宋"/>
          <w:color w:val="auto"/>
          <w:sz w:val="28"/>
          <w:szCs w:val="28"/>
          <w:highlight w:val="none"/>
          <w:lang w:eastAsia="zh-CN"/>
        </w:rPr>
        <w:t xml:space="preserve">。</w:t>
      </w:r>
      <w:r/>
    </w:p>
    <w:p>
      <w:pPr>
        <w:pStyle w:val="720"/>
        <w:ind w:left="0" w:right="0" w:firstLine="42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w:t>
      </w:r>
      <w:r/>
    </w:p>
    <w:p>
      <w:pPr>
        <w:pStyle w:val="720"/>
        <w:ind w:left="0" w:right="0" w:firstLine="42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本公司（单位）对上述声明内容的真实性负责。如有虚假，愿承担相应法律责任。</w:t>
      </w:r>
      <w:r/>
    </w:p>
    <w:p>
      <w:pPr>
        <w:pStyle w:val="720"/>
        <w:ind w:left="0" w:right="0" w:firstLine="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 </w:t>
      </w:r>
      <w:r/>
    </w:p>
    <w:p>
      <w:pPr>
        <w:pStyle w:val="720"/>
        <w:ind w:left="0" w:right="0" w:firstLine="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公司（单位）名称（</w:t>
      </w:r>
      <w:r>
        <w:rPr>
          <w:rFonts w:hint="eastAsia" w:ascii="仿宋" w:hAnsi="仿宋" w:eastAsia="仿宋" w:cs="仿宋"/>
          <w:i w:val="0"/>
          <w:iCs w:val="0"/>
          <w:caps w:val="0"/>
          <w:color w:val="000000"/>
          <w:spacing w:val="0"/>
          <w:sz w:val="28"/>
          <w:szCs w:val="28"/>
          <w:shd w:val="clear" w:color="auto" w:fill="ffffff"/>
          <w:vertAlign w:val="baseline"/>
          <w:lang w:val="en-US" w:eastAsia="zh-CN"/>
        </w:rPr>
        <w:t xml:space="preserve">电子签章</w:t>
      </w:r>
      <w:r>
        <w:rPr>
          <w:rFonts w:hint="eastAsia" w:ascii="仿宋" w:hAnsi="仿宋" w:eastAsia="仿宋" w:cs="仿宋"/>
          <w:i w:val="0"/>
          <w:iCs w:val="0"/>
          <w:caps w:val="0"/>
          <w:color w:val="000000"/>
          <w:spacing w:val="0"/>
          <w:sz w:val="28"/>
          <w:szCs w:val="28"/>
          <w:shd w:val="clear" w:color="auto" w:fill="ffffff"/>
          <w:vertAlign w:val="baseline"/>
        </w:rPr>
        <w:t xml:space="preserve">）：　        </w:t>
      </w:r>
      <w:r/>
    </w:p>
    <w:p>
      <w:pPr>
        <w:pStyle w:val="720"/>
        <w:ind w:left="0" w:right="0" w:firstLine="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日期：</w:t>
      </w:r>
      <w:r>
        <w:rPr>
          <w:rFonts w:hint="eastAsia" w:ascii="仿宋" w:hAnsi="仿宋" w:eastAsia="仿宋" w:cs="仿宋"/>
          <w:i w:val="0"/>
          <w:iCs w:val="0"/>
          <w:caps w:val="0"/>
          <w:color w:val="000000"/>
          <w:spacing w:val="0"/>
          <w:sz w:val="28"/>
          <w:szCs w:val="28"/>
          <w:shd w:val="clear" w:color="auto" w:fill="ffffff"/>
          <w:vertAlign w:val="baseline"/>
          <w:lang w:val="en-US" w:eastAsia="zh-CN"/>
        </w:rPr>
        <w:t xml:space="preserve">  </w:t>
      </w:r>
      <w:r>
        <w:rPr>
          <w:rFonts w:hint="eastAsia" w:ascii="仿宋" w:hAnsi="仿宋" w:eastAsia="仿宋" w:cs="仿宋"/>
          <w:i w:val="0"/>
          <w:iCs w:val="0"/>
          <w:caps w:val="0"/>
          <w:color w:val="000000"/>
          <w:spacing w:val="0"/>
          <w:sz w:val="28"/>
          <w:szCs w:val="28"/>
          <w:shd w:val="clear" w:color="auto" w:fill="ffffff"/>
          <w:vertAlign w:val="baseline"/>
        </w:rPr>
        <w:t xml:space="preserve">年</w:t>
      </w:r>
      <w:r>
        <w:rPr>
          <w:rFonts w:hint="eastAsia" w:ascii="仿宋" w:hAnsi="仿宋" w:eastAsia="仿宋" w:cs="仿宋"/>
          <w:i w:val="0"/>
          <w:iCs w:val="0"/>
          <w:caps w:val="0"/>
          <w:color w:val="000000"/>
          <w:spacing w:val="0"/>
          <w:sz w:val="28"/>
          <w:szCs w:val="28"/>
          <w:shd w:val="clear" w:color="auto" w:fill="ffffff"/>
          <w:vertAlign w:val="baseline"/>
          <w:lang w:val="en-US" w:eastAsia="zh-CN"/>
        </w:rPr>
        <w:t xml:space="preserve">  </w:t>
      </w:r>
      <w:r>
        <w:rPr>
          <w:rFonts w:hint="eastAsia" w:ascii="仿宋" w:hAnsi="仿宋" w:eastAsia="仿宋" w:cs="仿宋"/>
          <w:i w:val="0"/>
          <w:iCs w:val="0"/>
          <w:caps w:val="0"/>
          <w:color w:val="000000"/>
          <w:spacing w:val="0"/>
          <w:sz w:val="28"/>
          <w:szCs w:val="28"/>
          <w:shd w:val="clear" w:color="auto" w:fill="ffffff"/>
          <w:vertAlign w:val="baseline"/>
        </w:rPr>
        <w:t xml:space="preserve">月</w:t>
      </w:r>
      <w:r>
        <w:rPr>
          <w:rFonts w:hint="eastAsia" w:ascii="仿宋" w:hAnsi="仿宋" w:eastAsia="仿宋" w:cs="仿宋"/>
          <w:i w:val="0"/>
          <w:iCs w:val="0"/>
          <w:caps w:val="0"/>
          <w:color w:val="000000"/>
          <w:spacing w:val="0"/>
          <w:sz w:val="28"/>
          <w:szCs w:val="28"/>
          <w:shd w:val="clear" w:color="auto" w:fill="ffffff"/>
          <w:vertAlign w:val="baseline"/>
          <w:lang w:val="en-US" w:eastAsia="zh-CN"/>
        </w:rPr>
        <w:t xml:space="preserve">  </w:t>
      </w:r>
      <w:r>
        <w:rPr>
          <w:rFonts w:hint="eastAsia" w:ascii="仿宋" w:hAnsi="仿宋" w:eastAsia="仿宋" w:cs="仿宋"/>
          <w:i w:val="0"/>
          <w:iCs w:val="0"/>
          <w:caps w:val="0"/>
          <w:color w:val="000000"/>
          <w:spacing w:val="0"/>
          <w:sz w:val="28"/>
          <w:szCs w:val="28"/>
          <w:shd w:val="clear" w:color="auto" w:fill="ffffff"/>
          <w:vertAlign w:val="baseline"/>
        </w:rPr>
        <w:t xml:space="preserve">日         </w:t>
      </w:r>
      <w:r/>
    </w:p>
    <w:p>
      <w:pPr>
        <w:pStyle w:val="720"/>
        <w:ind w:left="0" w:right="0" w:firstLine="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__________________</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auto"/>
          <w:spacing w:val="0"/>
          <w:sz w:val="28"/>
          <w:szCs w:val="28"/>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lang w:val="en-US" w:eastAsia="zh-CN"/>
        </w:rPr>
        <w:t xml:space="preserve">注：</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rPr>
        <w:t xml:space="preserve">1.产品如有型号，请在“产品名称”栏一并填写。</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rPr>
        <w:t xml:space="preserve">2.生产厂名与厂址应与生产厂营业执照载明的相关信息保持一致。</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rPr>
        <w:t xml:space="preserve">3.该产品的中国境内生产的组件成本占比相关要求实施前，“规定比例”栏可不填，下同。</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rPr>
        <w:t xml:space="preserve">4.该产品的关键组件要求实施前，“关键组件”栏可不填，下同。</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color w:val="auto"/>
          <w:sz w:val="28"/>
          <w:szCs w:val="28"/>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rPr>
        <w:t xml:space="preserve">5.该产品的关键工序要求实施前，“关键工序”栏可不填，下同。</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color w:val="auto"/>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.《声明函》中标注“</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”的地方无需填写。</w:t>
      </w:r>
      <w:r/>
    </w:p>
    <w:p>
      <w:pPr>
        <w:pStyle w:val="913"/>
        <w:ind w:left="0" w:right="0" w:firstLine="641"/>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i w:val="0"/>
          <w:caps w:val="0"/>
          <w:color w:val="000000"/>
          <w:spacing w:val="8"/>
          <w:sz w:val="28"/>
          <w:szCs w:val="28"/>
          <w:shd w:val="clear" w:color="auto" w:fill="ffffff"/>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1701" w:equalWidth="1"/>
          <w:docGrid w:linePitch="360"/>
        </w:sectPr>
        <w:suppressLineNumbers w:val="0"/>
      </w:pPr>
      <w:r>
        <w:rPr>
          <w:rFonts w:hint="eastAsia" w:ascii="仿宋" w:hAnsi="仿宋" w:eastAsia="仿宋" w:cs="仿宋"/>
          <w:b w:val="0"/>
          <w:i w:val="0"/>
          <w:caps w:val="0"/>
          <w:color w:val="000000"/>
          <w:spacing w:val="8"/>
          <w:sz w:val="28"/>
          <w:szCs w:val="28"/>
          <w:shd w:val="clear" w:color="auto" w:fill="ffffff"/>
        </w:rPr>
      </w:r>
      <w:r/>
    </w:p>
    <w:p>
      <w:pPr>
        <w:pStyle w:val="913"/>
        <w:ind w:firstLine="480"/>
        <w:jc w:val="center"/>
        <w:spacing w:before="0" w:beforeAutospacing="0" w:after="0" w:afterAutospacing="0"/>
        <w:shd w:val="clear" w:color="auto" w:fill="ffffff"/>
        <w:rPr>
          <w:rFonts w:ascii="仿宋" w:hAnsi="仿宋" w:cs="仿宋"/>
          <w:b/>
          <w:bCs/>
          <w:sz w:val="32"/>
          <w:szCs w:val="32"/>
        </w:rPr>
      </w:pPr>
      <w:r>
        <w:rPr>
          <w:rFonts w:ascii="仿宋" w:hAnsi="仿宋" w:cs="仿宋"/>
          <w:b/>
          <w:bCs/>
          <w:sz w:val="32"/>
          <w:szCs w:val="32"/>
        </w:rPr>
        <w:t xml:space="preserve">1</w:t>
      </w:r>
      <w:r>
        <w:rPr>
          <w:rFonts w:ascii="仿宋" w:hAnsi="仿宋" w:eastAsia="仿宋" w:cs="仿宋"/>
          <w:b/>
          <w:bCs/>
          <w:sz w:val="32"/>
          <w:szCs w:val="32"/>
        </w:rPr>
        <w:t xml:space="preserve">4.方案</w:t>
      </w:r>
      <w:r>
        <w:rPr>
          <w:rFonts w:ascii="仿宋" w:hAnsi="仿宋" w:cs="仿宋"/>
          <w:b/>
          <w:bCs/>
          <w:sz w:val="32"/>
          <w:szCs w:val="32"/>
        </w:rPr>
      </w:r>
      <w:r/>
    </w:p>
    <w:p>
      <w:pPr>
        <w:pStyle w:val="913"/>
        <w:ind w:firstLine="480"/>
        <w:spacing w:before="0" w:beforeAutospacing="0" w:after="0" w:afterAutospacing="0"/>
        <w:shd w:val="clear" w:color="auto" w:fill="ffffff"/>
        <w:rPr>
          <w:sz w:val="28"/>
          <w:szCs w:val="28"/>
        </w:rPr>
      </w:pPr>
      <w:r>
        <w:t xml:space="preserve">                           </w:t>
      </w:r>
      <w:r>
        <w:rPr>
          <w:rFonts w:ascii="仿宋" w:hAnsi="仿宋" w:eastAsia="仿宋" w:cs="仿宋"/>
          <w:sz w:val="24"/>
          <w:szCs w:val="24"/>
        </w:rPr>
        <w:t xml:space="preserve"> </w:t>
      </w:r>
      <w:r>
        <w:rPr>
          <w:rFonts w:ascii="仿宋" w:hAnsi="仿宋" w:eastAsia="仿宋" w:cs="仿宋"/>
          <w:sz w:val="28"/>
          <w:szCs w:val="28"/>
        </w:rPr>
        <w:t xml:space="preserve">（格式自拟）</w:t>
      </w:r>
      <w:r>
        <w:rPr>
          <w:sz w:val="28"/>
          <w:szCs w:val="28"/>
        </w:rPr>
      </w:r>
      <w:r/>
    </w:p>
    <w:sectPr>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华文楷体">
    <w:panose1 w:val="02010600040101010101"/>
  </w:font>
  <w:font w:name="Tahoma">
    <w:panose1 w:val="020B0604030504040204"/>
  </w:font>
  <w:font w:name="楷体_GB2312">
    <w:panose1 w:val="02010609060101010101"/>
  </w:font>
  <w:font w:name="仿宋">
    <w:panose1 w:val="02010609060101010101"/>
  </w:font>
  <w:font w:name="仿宋_GB2312">
    <w:panose1 w:val="02010609060101010101"/>
  </w:font>
  <w:font w:name="黑体">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18"/>
      </w:rPr>
      <w:framePr w:wrap="around" w:vAnchor="text" w:hAnchor="margin" w:xAlign="center" w:y="1"/>
    </w:pPr>
    <w:r>
      <w:fldChar w:fldCharType="begin"/>
    </w:r>
    <w:r>
      <w:rPr>
        <w:rStyle w:val="918"/>
      </w:rPr>
      <w:instrText xml:space="preserve">PAGE  </w:instrText>
    </w:r>
    <w:r>
      <w:fldChar w:fldCharType="separate"/>
      <w:t xml:space="preserve">1</w:t>
    </w:r>
    <w:r>
      <w:rPr>
        <w:rStyle w:val="918"/>
      </w:rPr>
      <w:t xml:space="preserve">23</w:t>
    </w:r>
    <w:r>
      <w:fldChar w:fldCharType="end"/>
    </w:r>
    <w:r/>
  </w:p>
  <w:p>
    <w:pPr>
      <w:pStyle w:val="9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18"/>
      </w:rPr>
      <w:framePr w:wrap="around" w:vAnchor="text" w:hAnchor="margin" w:xAlign="center" w:y="1"/>
    </w:pPr>
    <w:r>
      <w:fldChar w:fldCharType="begin"/>
    </w:r>
    <w:r>
      <w:rPr>
        <w:rStyle w:val="918"/>
      </w:rPr>
      <w:instrText xml:space="preserve">PAGE  </w:instrText>
    </w:r>
    <w:r>
      <w:fldChar w:fldCharType="separate"/>
    </w:r>
    <w:r>
      <w:rPr>
        <w:rStyle w:val="918"/>
      </w:rPr>
      <w:t xml:space="preserve">2</w:t>
    </w:r>
    <w:r>
      <w:fldChar w:fldCharType="end"/>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936"/>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9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27"/>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8"/>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29"/>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1"/>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3"/>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4"/>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Normal Indent"/>
    <w:basedOn w:val="690"/>
    <w:uiPriority w:val="0"/>
    <w:qFormat/>
    <w:pPr>
      <w:ind w:firstLine="420"/>
    </w:pPr>
    <w:rPr>
      <w:rFonts w:eastAsia="??"/>
      <w:sz w:val="24"/>
    </w:rPr>
  </w:style>
  <w:style w:type="paragraph" w:styleId="704">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toc 5"/>
    <w:basedOn w:val="690"/>
    <w:next w:val="690"/>
    <w:uiPriority w:val="39"/>
    <w:unhideWhenUsed/>
    <w:qFormat/>
    <w:pPr>
      <w:ind w:left="1134" w:right="0" w:firstLine="0"/>
      <w:spacing w:after="57"/>
    </w:pPr>
  </w:style>
  <w:style w:type="paragraph" w:styleId="706">
    <w:name w:val="toc 3"/>
    <w:basedOn w:val="690"/>
    <w:next w:val="690"/>
    <w:uiPriority w:val="39"/>
    <w:unhideWhenUsed/>
    <w:qFormat/>
    <w:pPr>
      <w:ind w:left="567" w:right="0" w:firstLine="0"/>
      <w:spacing w:after="57"/>
    </w:pPr>
  </w:style>
  <w:style w:type="paragraph" w:styleId="707">
    <w:name w:val="Plain Text"/>
    <w:basedOn w:val="690"/>
    <w:next w:val="703"/>
    <w:uiPriority w:val="0"/>
    <w:qFormat/>
    <w:rPr>
      <w:rFonts w:ascii="宋体" w:hAnsi="Courier New"/>
      <w:szCs w:val="21"/>
    </w:rPr>
  </w:style>
  <w:style w:type="paragraph" w:styleId="708">
    <w:name w:val="toc 8"/>
    <w:basedOn w:val="690"/>
    <w:next w:val="690"/>
    <w:uiPriority w:val="39"/>
    <w:unhideWhenUsed/>
    <w:qFormat/>
    <w:pPr>
      <w:ind w:left="1984" w:right="0" w:firstLine="0"/>
      <w:spacing w:after="57"/>
    </w:pPr>
  </w:style>
  <w:style w:type="paragraph" w:styleId="709">
    <w:name w:val="endnote text"/>
    <w:basedOn w:val="690"/>
    <w:link w:val="872"/>
    <w:uiPriority w:val="99"/>
    <w:semiHidden/>
    <w:unhideWhenUsed/>
    <w:qFormat/>
    <w:pPr>
      <w:spacing w:after="0" w:line="240" w:lineRule="auto"/>
    </w:pPr>
    <w:rPr>
      <w:sz w:val="20"/>
    </w:rPr>
  </w:style>
  <w:style w:type="paragraph" w:styleId="710">
    <w:name w:val="Footer"/>
    <w:basedOn w:val="690"/>
    <w:link w:val="745"/>
    <w:uiPriority w:val="99"/>
    <w:unhideWhenUsed/>
    <w:qFormat/>
    <w:pPr>
      <w:spacing w:after="0" w:line="240" w:lineRule="auto"/>
      <w:tabs>
        <w:tab w:val="center" w:pos="7143" w:leader="none"/>
        <w:tab w:val="right" w:pos="14287" w:leader="none"/>
      </w:tabs>
    </w:pPr>
  </w:style>
  <w:style w:type="paragraph" w:styleId="711">
    <w:name w:val="Header"/>
    <w:basedOn w:val="690"/>
    <w:link w:val="743"/>
    <w:uiPriority w:val="99"/>
    <w:unhideWhenUsed/>
    <w:qFormat/>
    <w:pPr>
      <w:spacing w:after="0" w:line="240" w:lineRule="auto"/>
      <w:tabs>
        <w:tab w:val="center" w:pos="7143" w:leader="none"/>
        <w:tab w:val="right" w:pos="14287" w:leader="none"/>
      </w:tabs>
    </w:pPr>
  </w:style>
  <w:style w:type="paragraph" w:styleId="712">
    <w:name w:val="toc 1"/>
    <w:basedOn w:val="690"/>
    <w:next w:val="690"/>
    <w:uiPriority w:val="39"/>
    <w:unhideWhenUsed/>
    <w:qFormat/>
    <w:pPr>
      <w:ind w:left="0" w:right="0" w:firstLine="0"/>
      <w:spacing w:after="57"/>
    </w:pPr>
  </w:style>
  <w:style w:type="paragraph" w:styleId="713">
    <w:name w:val="toc 4"/>
    <w:basedOn w:val="690"/>
    <w:next w:val="690"/>
    <w:uiPriority w:val="39"/>
    <w:unhideWhenUsed/>
    <w:qFormat/>
    <w:pPr>
      <w:ind w:left="850" w:right="0" w:firstLine="0"/>
      <w:spacing w:after="57"/>
    </w:pPr>
  </w:style>
  <w:style w:type="paragraph" w:styleId="714">
    <w:name w:val="Subtitle"/>
    <w:basedOn w:val="690"/>
    <w:next w:val="690"/>
    <w:link w:val="738"/>
    <w:uiPriority w:val="11"/>
    <w:qFormat/>
    <w:pPr>
      <w:spacing w:before="200" w:after="200"/>
    </w:pPr>
    <w:rPr>
      <w:sz w:val="24"/>
      <w:szCs w:val="24"/>
    </w:rPr>
  </w:style>
  <w:style w:type="paragraph" w:styleId="715">
    <w:name w:val="footnote text"/>
    <w:basedOn w:val="690"/>
    <w:link w:val="871"/>
    <w:uiPriority w:val="99"/>
    <w:semiHidden/>
    <w:unhideWhenUsed/>
    <w:qFormat/>
    <w:pPr>
      <w:spacing w:after="40" w:line="240" w:lineRule="auto"/>
    </w:pPr>
    <w:rPr>
      <w:sz w:val="18"/>
    </w:rPr>
  </w:style>
  <w:style w:type="paragraph" w:styleId="716">
    <w:name w:val="toc 6"/>
    <w:basedOn w:val="690"/>
    <w:next w:val="690"/>
    <w:uiPriority w:val="39"/>
    <w:unhideWhenUsed/>
    <w:qFormat/>
    <w:pPr>
      <w:ind w:left="1417" w:right="0" w:firstLine="0"/>
      <w:spacing w:after="57"/>
    </w:pPr>
  </w:style>
  <w:style w:type="paragraph" w:styleId="717">
    <w:name w:val="table of figures"/>
    <w:basedOn w:val="690"/>
    <w:next w:val="690"/>
    <w:uiPriority w:val="99"/>
    <w:unhideWhenUsed/>
    <w:qFormat/>
    <w:pPr>
      <w:spacing w:after="0" w:afterAutospacing="0"/>
    </w:pPr>
  </w:style>
  <w:style w:type="paragraph" w:styleId="718">
    <w:name w:val="toc 2"/>
    <w:basedOn w:val="690"/>
    <w:next w:val="690"/>
    <w:uiPriority w:val="39"/>
    <w:unhideWhenUsed/>
    <w:qFormat/>
    <w:pPr>
      <w:ind w:left="283" w:right="0" w:firstLine="0"/>
      <w:spacing w:after="57"/>
    </w:pPr>
  </w:style>
  <w:style w:type="paragraph" w:styleId="719">
    <w:name w:val="toc 9"/>
    <w:basedOn w:val="690"/>
    <w:next w:val="690"/>
    <w:uiPriority w:val="39"/>
    <w:unhideWhenUsed/>
    <w:qFormat/>
    <w:pPr>
      <w:ind w:left="2268" w:right="0" w:firstLine="0"/>
      <w:spacing w:after="57"/>
    </w:pPr>
  </w:style>
  <w:style w:type="paragraph" w:styleId="720">
    <w:name w:val="Normal (Web)"/>
    <w:basedOn w:val="690"/>
    <w:uiPriority w:val="99"/>
    <w:qFormat/>
    <w:pPr>
      <w:jc w:val="left"/>
      <w:spacing w:before="100" w:beforeAutospacing="1" w:after="100" w:afterAutospacing="1"/>
      <w:widowControl/>
    </w:pPr>
    <w:rPr>
      <w:rFonts w:ascii="宋体" w:hAnsi="宋体" w:cs="宋体"/>
      <w:color w:val="000000"/>
      <w:sz w:val="24"/>
      <w:szCs w:val="20"/>
    </w:rPr>
  </w:style>
  <w:style w:type="paragraph" w:styleId="721">
    <w:name w:val="Title"/>
    <w:basedOn w:val="690"/>
    <w:next w:val="690"/>
    <w:link w:val="737"/>
    <w:uiPriority w:val="10"/>
    <w:qFormat/>
    <w:pPr>
      <w:contextualSpacing/>
      <w:spacing w:before="300" w:after="200"/>
    </w:pPr>
    <w:rPr>
      <w:sz w:val="48"/>
      <w:szCs w:val="48"/>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Emphasis"/>
    <w:basedOn w:val="700"/>
    <w:uiPriority w:val="20"/>
    <w:qFormat/>
    <w:rPr>
      <w:b/>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character" w:styleId="727" w:customStyle="1">
    <w:name w:val="Heading 1 Char"/>
    <w:link w:val="691"/>
    <w:uiPriority w:val="9"/>
    <w:qFormat/>
    <w:rPr>
      <w:rFonts w:ascii="Arial" w:hAnsi="Arial" w:eastAsia="Arial" w:cs="Arial"/>
      <w:sz w:val="40"/>
      <w:szCs w:val="40"/>
    </w:rPr>
  </w:style>
  <w:style w:type="character" w:styleId="728" w:customStyle="1">
    <w:name w:val="Heading 3 Char"/>
    <w:link w:val="693"/>
    <w:uiPriority w:val="9"/>
    <w:qFormat/>
    <w:rPr>
      <w:rFonts w:ascii="Arial" w:hAnsi="Arial" w:eastAsia="Arial" w:cs="Arial"/>
      <w:sz w:val="30"/>
      <w:szCs w:val="30"/>
    </w:rPr>
  </w:style>
  <w:style w:type="character" w:styleId="729" w:customStyle="1">
    <w:name w:val="Heading 4 Char"/>
    <w:link w:val="694"/>
    <w:uiPriority w:val="9"/>
    <w:qFormat/>
    <w:rPr>
      <w:rFonts w:ascii="Arial" w:hAnsi="Arial" w:eastAsia="Arial" w:cs="Arial"/>
      <w:b/>
      <w:bCs/>
      <w:sz w:val="26"/>
      <w:szCs w:val="26"/>
    </w:rPr>
  </w:style>
  <w:style w:type="character" w:styleId="730" w:customStyle="1">
    <w:name w:val="Heading 5 Char"/>
    <w:link w:val="695"/>
    <w:uiPriority w:val="9"/>
    <w:qFormat/>
    <w:rPr>
      <w:rFonts w:ascii="Arial" w:hAnsi="Arial" w:eastAsia="Arial" w:cs="Arial"/>
      <w:b/>
      <w:bCs/>
      <w:sz w:val="24"/>
      <w:szCs w:val="24"/>
    </w:rPr>
  </w:style>
  <w:style w:type="character" w:styleId="731" w:customStyle="1">
    <w:name w:val="Heading 6 Char"/>
    <w:link w:val="696"/>
    <w:uiPriority w:val="9"/>
    <w:qFormat/>
    <w:rPr>
      <w:rFonts w:ascii="Arial" w:hAnsi="Arial" w:eastAsia="Arial" w:cs="Arial"/>
      <w:b/>
      <w:bCs/>
      <w:sz w:val="22"/>
      <w:szCs w:val="22"/>
    </w:rPr>
  </w:style>
  <w:style w:type="character" w:styleId="732" w:customStyle="1">
    <w:name w:val="Heading 7 Char"/>
    <w:link w:val="697"/>
    <w:uiPriority w:val="9"/>
    <w:qFormat/>
    <w:rPr>
      <w:rFonts w:ascii="Arial" w:hAnsi="Arial" w:eastAsia="Arial" w:cs="Arial"/>
      <w:b/>
      <w:bCs/>
      <w:i/>
      <w:iCs/>
      <w:sz w:val="22"/>
      <w:szCs w:val="22"/>
    </w:rPr>
  </w:style>
  <w:style w:type="character" w:styleId="733" w:customStyle="1">
    <w:name w:val="Heading 8 Char"/>
    <w:link w:val="698"/>
    <w:uiPriority w:val="9"/>
    <w:qFormat/>
    <w:rPr>
      <w:rFonts w:ascii="Arial" w:hAnsi="Arial" w:eastAsia="Arial" w:cs="Arial"/>
      <w:i/>
      <w:iCs/>
      <w:sz w:val="22"/>
      <w:szCs w:val="22"/>
    </w:rPr>
  </w:style>
  <w:style w:type="character" w:styleId="734" w:customStyle="1">
    <w:name w:val="Heading 9 Char"/>
    <w:link w:val="699"/>
    <w:uiPriority w:val="9"/>
    <w:qFormat/>
    <w:rPr>
      <w:rFonts w:ascii="Arial" w:hAnsi="Arial" w:eastAsia="Arial" w:cs="Arial"/>
      <w:i/>
      <w:iCs/>
      <w:sz w:val="21"/>
      <w:szCs w:val="21"/>
    </w:rPr>
  </w:style>
  <w:style w:type="paragraph" w:styleId="735">
    <w:name w:val="List Paragraph"/>
    <w:basedOn w:val="690"/>
    <w:uiPriority w:val="34"/>
    <w:qFormat/>
    <w:pPr>
      <w:contextualSpacing/>
      <w:ind w:left="720"/>
    </w:pPr>
  </w:style>
  <w:style w:type="paragraph" w:styleId="736">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link w:val="721"/>
    <w:uiPriority w:val="10"/>
    <w:qFormat/>
    <w:rPr>
      <w:sz w:val="48"/>
      <w:szCs w:val="48"/>
    </w:rPr>
  </w:style>
  <w:style w:type="character" w:styleId="738" w:customStyle="1">
    <w:name w:val="Subtitle Char"/>
    <w:link w:val="714"/>
    <w:uiPriority w:val="11"/>
    <w:qFormat/>
    <w:rPr>
      <w:sz w:val="24"/>
      <w:szCs w:val="24"/>
    </w:rPr>
  </w:style>
  <w:style w:type="paragraph" w:styleId="739">
    <w:name w:val="Quote"/>
    <w:basedOn w:val="690"/>
    <w:next w:val="690"/>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90"/>
    <w:next w:val="690"/>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link w:val="711"/>
    <w:uiPriority w:val="99"/>
    <w:qFormat/>
  </w:style>
  <w:style w:type="character" w:styleId="744" w:customStyle="1">
    <w:name w:val="Footer Char"/>
    <w:link w:val="710"/>
    <w:uiPriority w:val="99"/>
    <w:qFormat/>
  </w:style>
  <w:style w:type="character" w:styleId="745" w:customStyle="1">
    <w:name w:val="Caption Char"/>
    <w:link w:val="710"/>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5"/>
    <w:uiPriority w:val="99"/>
    <w:qFormat/>
    <w:rPr>
      <w:sz w:val="18"/>
    </w:rPr>
  </w:style>
  <w:style w:type="character" w:styleId="872" w:customStyle="1">
    <w:name w:val="Endnote Text Char"/>
    <w:link w:val="709"/>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paragraph" w:styleId="874" w:customStyle="1">
    <w:name w:val="标题 11"/>
    <w:basedOn w:val="690"/>
    <w:next w:val="690"/>
    <w:link w:val="898"/>
    <w:uiPriority w:val="9"/>
    <w:qFormat/>
    <w:pPr>
      <w:keepLines/>
      <w:keepNext/>
      <w:spacing w:before="480" w:after="200"/>
      <w:outlineLvl w:val="0"/>
    </w:pPr>
    <w:rPr>
      <w:rFonts w:ascii="Arial" w:hAnsi="Arial" w:eastAsia="Arial"/>
      <w:sz w:val="40"/>
      <w:szCs w:val="40"/>
    </w:rPr>
  </w:style>
  <w:style w:type="character" w:styleId="875" w:customStyle="1">
    <w:name w:val="默认段落字体1"/>
    <w:link w:val="690"/>
    <w:uiPriority w:val="0"/>
    <w:semiHidden/>
    <w:qFormat/>
  </w:style>
  <w:style w:type="table" w:styleId="876" w:customStyle="1">
    <w:name w:val="普通表格1"/>
    <w:uiPriority w:val="0"/>
    <w:semiHidden/>
    <w:qFormat/>
    <w:tblPr/>
  </w:style>
  <w:style w:type="paragraph" w:styleId="877" w:customStyle="1">
    <w:name w:val="目录 11"/>
    <w:basedOn w:val="690"/>
    <w:next w:val="878"/>
    <w:uiPriority w:val="39"/>
    <w:unhideWhenUsed/>
    <w:qFormat/>
    <w:pPr>
      <w:jc w:val="left"/>
      <w:spacing w:after="100" w:line="259" w:lineRule="auto"/>
      <w:widowControl/>
    </w:pPr>
    <w:rPr>
      <w:rFonts w:ascii="Calibri" w:hAnsi="Calibri"/>
      <w:sz w:val="22"/>
      <w:szCs w:val="22"/>
    </w:rPr>
  </w:style>
  <w:style w:type="paragraph" w:styleId="878" w:customStyle="1">
    <w:name w:val="正文1"/>
    <w:basedOn w:val="879"/>
    <w:next w:val="877"/>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79" w:customStyle="1">
    <w:name w:val="正文111"/>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正文首行缩进1"/>
    <w:basedOn w:val="881"/>
    <w:next w:val="895"/>
    <w:uiPriority w:val="0"/>
    <w:qFormat/>
    <w:pPr>
      <w:ind w:firstLine="420"/>
    </w:pPr>
    <w:rPr>
      <w:rFonts w:ascii="仿宋_GB2312" w:eastAsia="仿宋_GB2312"/>
      <w:sz w:val="30"/>
      <w:szCs w:val="30"/>
    </w:rPr>
  </w:style>
  <w:style w:type="paragraph" w:styleId="881" w:customStyle="1">
    <w:name w:val="正文文本11"/>
    <w:basedOn w:val="882"/>
    <w:next w:val="883"/>
    <w:uiPriority w:val="0"/>
    <w:qFormat/>
    <w:pPr>
      <w:ind w:left="100"/>
      <w:spacing w:before="102"/>
    </w:pPr>
    <w:rPr>
      <w:rFonts w:ascii="仿宋" w:hAnsi="仿宋" w:eastAsia="仿宋"/>
      <w:sz w:val="28"/>
      <w:szCs w:val="28"/>
      <w:lang w:val="zh-CN"/>
    </w:rPr>
  </w:style>
  <w:style w:type="paragraph" w:styleId="882" w:customStyle="1">
    <w:name w:val="正文112"/>
    <w:next w:val="8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正文11"/>
    <w:basedOn w:val="703"/>
    <w:next w:val="884"/>
    <w:uiPriority w:val="0"/>
    <w:qFormat/>
    <w:pPr>
      <w:jc w:val="both"/>
      <w:widowControl w:val="off"/>
    </w:pPr>
    <w:rPr>
      <w:rFonts w:hint="default" w:ascii="Times New Roman" w:hAnsi="Times New Roman" w:eastAsia="仿宋_GB2312" w:cs="Times New Roman"/>
      <w:sz w:val="21"/>
      <w:lang w:val="en-US" w:eastAsia="zh-CN" w:bidi="ar-SA"/>
    </w:rPr>
  </w:style>
  <w:style w:type="paragraph" w:styleId="884" w:customStyle="1">
    <w:name w:val="正文首行缩进11"/>
    <w:basedOn w:val="885"/>
    <w:next w:val="889"/>
    <w:uiPriority w:val="0"/>
    <w:qFormat/>
    <w:pPr>
      <w:ind w:firstLine="420"/>
    </w:pPr>
    <w:rPr>
      <w:rFonts w:ascii="仿宋_GB2312" w:eastAsia="仿宋_GB2312"/>
      <w:sz w:val="30"/>
      <w:szCs w:val="30"/>
    </w:rPr>
  </w:style>
  <w:style w:type="paragraph" w:styleId="885" w:customStyle="1">
    <w:name w:val="正文文本1"/>
    <w:basedOn w:val="886"/>
    <w:next w:val="887"/>
    <w:uiPriority w:val="0"/>
    <w:qFormat/>
    <w:pPr>
      <w:spacing w:after="120"/>
    </w:pPr>
  </w:style>
  <w:style w:type="paragraph" w:styleId="886" w:customStyle="1">
    <w:name w:val="正文13"/>
    <w:next w:val="880"/>
    <w:uiPriority w:val="0"/>
    <w:qFormat/>
    <w:rPr>
      <w:rFonts w:hint="default" w:ascii="Times New Roman" w:hAnsi="Times New Roman" w:eastAsia="宋体" w:cs="Times New Roman"/>
    </w:rPr>
  </w:style>
  <w:style w:type="paragraph" w:styleId="887" w:customStyle="1">
    <w:name w:val="一级条标题"/>
    <w:basedOn w:val="888"/>
    <w:next w:val="6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8" w:customStyle="1">
    <w:name w:val="章标题"/>
    <w:next w:val="87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89" w:customStyle="1">
    <w:name w:val="正文首行缩进 211"/>
    <w:basedOn w:val="890"/>
    <w:uiPriority w:val="0"/>
    <w:qFormat/>
    <w:pPr>
      <w:ind w:left="200" w:firstLine="200"/>
      <w:spacing w:after="120"/>
    </w:pPr>
    <w:rPr>
      <w:rFonts w:ascii="Times New Roman"/>
      <w:sz w:val="24"/>
    </w:rPr>
  </w:style>
  <w:style w:type="paragraph" w:styleId="890" w:customStyle="1">
    <w:name w:val="正文文本缩进11"/>
    <w:basedOn w:val="891"/>
    <w:next w:val="894"/>
    <w:uiPriority w:val="0"/>
    <w:qFormat/>
    <w:pPr>
      <w:ind w:firstLine="630"/>
    </w:pPr>
    <w:rPr>
      <w:rFonts w:ascii="楷体_GB2312" w:eastAsia="楷体_GB2312"/>
      <w:sz w:val="32"/>
      <w:szCs w:val="20"/>
    </w:rPr>
  </w:style>
  <w:style w:type="paragraph" w:styleId="891" w:customStyle="1">
    <w:name w:val="正文12"/>
    <w:next w:val="892"/>
    <w:uiPriority w:val="0"/>
    <w:qFormat/>
    <w:rPr>
      <w:rFonts w:hint="default" w:ascii="Times New Roman" w:hAnsi="Times New Roman" w:eastAsia="宋体" w:cs="Times New Roman"/>
    </w:rPr>
  </w:style>
  <w:style w:type="paragraph" w:styleId="892" w:customStyle="1">
    <w:name w:val="正文文本111"/>
    <w:basedOn w:val="893"/>
    <w:next w:val="891"/>
    <w:uiPriority w:val="0"/>
    <w:qFormat/>
  </w:style>
  <w:style w:type="paragraph" w:styleId="893" w:customStyle="1">
    <w:name w:val="正文1121"/>
    <w:next w:val="892"/>
    <w:uiPriority w:val="0"/>
    <w:qFormat/>
    <w:pPr>
      <w:jc w:val="both"/>
      <w:widowControl w:val="off"/>
    </w:pPr>
    <w:rPr>
      <w:rFonts w:hint="default" w:ascii="Calibri" w:hAnsi="Calibri" w:eastAsia="宋体" w:cs="Times New Roman"/>
      <w:sz w:val="21"/>
      <w:szCs w:val="24"/>
      <w:lang w:val="en-US" w:eastAsia="zh-CN" w:bidi="ar-SA"/>
    </w:rPr>
  </w:style>
  <w:style w:type="paragraph" w:styleId="894" w:customStyle="1">
    <w:name w:val="寄信人地址11"/>
    <w:basedOn w:val="690"/>
    <w:uiPriority w:val="0"/>
    <w:qFormat/>
    <w:pPr>
      <w:jc w:val="both"/>
    </w:pPr>
    <w:rPr>
      <w:rFonts w:ascii="Arial" w:hAnsi="Arial"/>
      <w:lang w:val="en-US" w:eastAsia="en-US"/>
    </w:rPr>
  </w:style>
  <w:style w:type="paragraph" w:styleId="895" w:customStyle="1">
    <w:name w:val="正文首行缩进 21"/>
    <w:basedOn w:val="896"/>
    <w:next w:val="879"/>
    <w:link w:val="916"/>
    <w:uiPriority w:val="0"/>
    <w:qFormat/>
    <w:pPr>
      <w:ind w:firstLine="420"/>
    </w:pPr>
  </w:style>
  <w:style w:type="paragraph" w:styleId="896" w:customStyle="1">
    <w:name w:val="正文文本缩进1"/>
    <w:basedOn w:val="891"/>
    <w:next w:val="897"/>
    <w:link w:val="901"/>
    <w:uiPriority w:val="0"/>
    <w:qFormat/>
    <w:pPr>
      <w:ind w:left="420"/>
      <w:spacing w:after="120"/>
    </w:pPr>
  </w:style>
  <w:style w:type="paragraph" w:styleId="897" w:customStyle="1">
    <w:name w:val="寄信人地址1"/>
    <w:basedOn w:val="878"/>
    <w:uiPriority w:val="0"/>
    <w:qFormat/>
    <w:rPr>
      <w:rFonts w:ascii="Arial" w:hAnsi="Arial"/>
    </w:rPr>
  </w:style>
  <w:style w:type="character" w:styleId="898" w:customStyle="1">
    <w:name w:val="标题 1 Char"/>
    <w:link w:val="874"/>
    <w:uiPriority w:val="9"/>
    <w:qFormat/>
    <w:rPr>
      <w:rFonts w:ascii="Arial" w:hAnsi="Arial" w:eastAsia="Arial" w:cs="Arial"/>
      <w:sz w:val="40"/>
      <w:szCs w:val="40"/>
    </w:rPr>
  </w:style>
  <w:style w:type="paragraph" w:styleId="899" w:customStyle="1">
    <w:name w:val="批注文字1"/>
    <w:basedOn w:val="690"/>
    <w:link w:val="900"/>
    <w:uiPriority w:val="0"/>
    <w:qFormat/>
    <w:pPr>
      <w:jc w:val="left"/>
    </w:pPr>
  </w:style>
  <w:style w:type="character" w:styleId="900" w:customStyle="1">
    <w:name w:val="批注文字 Char"/>
    <w:link w:val="899"/>
    <w:uiPriority w:val="0"/>
    <w:qFormat/>
    <w:rPr>
      <w:sz w:val="21"/>
      <w:szCs w:val="24"/>
    </w:rPr>
  </w:style>
  <w:style w:type="character" w:styleId="901" w:customStyle="1">
    <w:name w:val="正文文本缩进 Char"/>
    <w:link w:val="896"/>
    <w:uiPriority w:val="0"/>
    <w:qFormat/>
    <w:rPr>
      <w:sz w:val="21"/>
      <w:szCs w:val="24"/>
    </w:rPr>
  </w:style>
  <w:style w:type="paragraph" w:styleId="902" w:customStyle="1">
    <w:name w:val="文本块1"/>
    <w:basedOn w:val="690"/>
    <w:next w:val="903"/>
    <w:uiPriority w:val="6"/>
    <w:qFormat/>
    <w:pPr>
      <w:ind w:left="256" w:right="6" w:firstLine="624"/>
    </w:pPr>
    <w:rPr>
      <w:rFonts w:eastAsia="仿宋"/>
      <w:sz w:val="28"/>
      <w:szCs w:val="20"/>
    </w:rPr>
  </w:style>
  <w:style w:type="paragraph" w:styleId="903" w:customStyle="1">
    <w:name w:val="标题 41"/>
    <w:basedOn w:val="883"/>
    <w:next w:val="883"/>
    <w:uiPriority w:val="0"/>
    <w:qFormat/>
    <w:pPr>
      <w:keepLines/>
      <w:keepNext/>
      <w:spacing w:before="120" w:after="120"/>
      <w:outlineLvl w:val="3"/>
    </w:pPr>
    <w:rPr>
      <w:rFonts w:ascii="Arial" w:hAnsi="Arial" w:eastAsia="黑体"/>
      <w:b/>
      <w:sz w:val="20"/>
      <w:szCs w:val="20"/>
    </w:rPr>
  </w:style>
  <w:style w:type="paragraph" w:styleId="904" w:customStyle="1">
    <w:name w:val="索引 41"/>
    <w:basedOn w:val="690"/>
    <w:next w:val="690"/>
    <w:uiPriority w:val="0"/>
    <w:qFormat/>
    <w:pPr>
      <w:ind w:left="1260"/>
    </w:pPr>
  </w:style>
  <w:style w:type="paragraph" w:styleId="905" w:customStyle="1">
    <w:name w:val="纯文本1"/>
    <w:basedOn w:val="690"/>
    <w:link w:val="906"/>
    <w:uiPriority w:val="0"/>
    <w:qFormat/>
    <w:rPr>
      <w:rFonts w:ascii="宋体" w:hAnsi="Courier New"/>
      <w:szCs w:val="21"/>
    </w:rPr>
  </w:style>
  <w:style w:type="character" w:styleId="906" w:customStyle="1">
    <w:name w:val="纯文本 Char"/>
    <w:link w:val="905"/>
    <w:uiPriority w:val="0"/>
    <w:qFormat/>
    <w:rPr>
      <w:rFonts w:ascii="宋体" w:hAnsi="Courier New" w:eastAsia="宋体"/>
      <w:sz w:val="21"/>
      <w:szCs w:val="21"/>
      <w:lang w:bidi="ar-SA"/>
    </w:rPr>
  </w:style>
  <w:style w:type="paragraph" w:styleId="907" w:customStyle="1">
    <w:name w:val="正文文本缩进 21"/>
    <w:basedOn w:val="690"/>
    <w:link w:val="908"/>
    <w:uiPriority w:val="0"/>
    <w:qFormat/>
    <w:pPr>
      <w:ind w:left="420"/>
      <w:spacing w:after="120" w:line="480" w:lineRule="auto"/>
    </w:pPr>
  </w:style>
  <w:style w:type="character" w:styleId="908" w:customStyle="1">
    <w:name w:val="正文文本缩进 2 Char"/>
    <w:link w:val="907"/>
    <w:uiPriority w:val="0"/>
    <w:qFormat/>
    <w:rPr>
      <w:sz w:val="21"/>
      <w:szCs w:val="24"/>
    </w:rPr>
  </w:style>
  <w:style w:type="paragraph" w:styleId="909" w:customStyle="1">
    <w:name w:val="批注框文本1"/>
    <w:basedOn w:val="690"/>
    <w:link w:val="910"/>
    <w:uiPriority w:val="0"/>
    <w:qFormat/>
    <w:rPr>
      <w:sz w:val="18"/>
      <w:szCs w:val="18"/>
    </w:rPr>
  </w:style>
  <w:style w:type="character" w:styleId="910" w:customStyle="1">
    <w:name w:val="批注框文本 Char"/>
    <w:link w:val="909"/>
    <w:uiPriority w:val="0"/>
    <w:qFormat/>
    <w:rPr>
      <w:sz w:val="18"/>
      <w:szCs w:val="18"/>
    </w:rPr>
  </w:style>
  <w:style w:type="paragraph" w:styleId="911" w:customStyle="1">
    <w:name w:val="页脚1"/>
    <w:basedOn w:val="690"/>
    <w:uiPriority w:val="0"/>
    <w:qFormat/>
    <w:pPr>
      <w:jc w:val="left"/>
      <w:tabs>
        <w:tab w:val="center" w:pos="4153" w:leader="none"/>
        <w:tab w:val="right" w:pos="8306" w:leader="none"/>
      </w:tabs>
    </w:pPr>
    <w:rPr>
      <w:sz w:val="18"/>
      <w:szCs w:val="18"/>
    </w:rPr>
  </w:style>
  <w:style w:type="paragraph" w:styleId="912" w:customStyle="1">
    <w:name w:val="页眉1"/>
    <w:basedOn w:val="690"/>
    <w:uiPriority w:val="0"/>
    <w:qFormat/>
    <w:pPr>
      <w:jc w:val="center"/>
      <w:tabs>
        <w:tab w:val="center" w:pos="4153" w:leader="none"/>
        <w:tab w:val="right" w:pos="8306" w:leader="none"/>
      </w:tabs>
      <w:pBdr>
        <w:bottom w:val="single" w:color="000000" w:sz="6" w:space="1"/>
      </w:pBdr>
    </w:pPr>
    <w:rPr>
      <w:sz w:val="18"/>
      <w:szCs w:val="18"/>
    </w:rPr>
  </w:style>
  <w:style w:type="paragraph" w:styleId="913" w:customStyle="1">
    <w:name w:val="普通(网站)1"/>
    <w:basedOn w:val="883"/>
    <w:uiPriority w:val="0"/>
    <w:qFormat/>
    <w:pPr>
      <w:jc w:val="left"/>
      <w:spacing w:before="100" w:beforeAutospacing="1" w:after="100" w:afterAutospacing="1"/>
      <w:widowControl/>
    </w:pPr>
    <w:rPr>
      <w:rFonts w:ascii="宋体" w:hAnsi="宋体" w:cs="宋体"/>
      <w:sz w:val="24"/>
    </w:rPr>
  </w:style>
  <w:style w:type="paragraph" w:styleId="914" w:customStyle="1">
    <w:name w:val="批注主题1"/>
    <w:basedOn w:val="899"/>
    <w:next w:val="899"/>
    <w:link w:val="915"/>
    <w:uiPriority w:val="0"/>
    <w:qFormat/>
    <w:rPr>
      <w:b/>
      <w:bCs/>
    </w:rPr>
  </w:style>
  <w:style w:type="character" w:styleId="915" w:customStyle="1">
    <w:name w:val="批注主题 Char"/>
    <w:link w:val="914"/>
    <w:uiPriority w:val="0"/>
    <w:qFormat/>
    <w:rPr>
      <w:b/>
      <w:bCs/>
      <w:sz w:val="21"/>
      <w:szCs w:val="24"/>
    </w:rPr>
  </w:style>
  <w:style w:type="character" w:styleId="916" w:customStyle="1">
    <w:name w:val="正文首行缩进 2 Char"/>
    <w:basedOn w:val="901"/>
    <w:link w:val="895"/>
    <w:uiPriority w:val="0"/>
    <w:qFormat/>
  </w:style>
  <w:style w:type="table" w:styleId="917" w:customStyle="1">
    <w:name w:val="网格型1"/>
    <w:basedOn w:val="876"/>
    <w:uiPriority w:val="0"/>
    <w:qFormat/>
    <w:tblPr/>
  </w:style>
  <w:style w:type="character" w:styleId="918" w:customStyle="1">
    <w:name w:val="页码1"/>
    <w:link w:val="690"/>
    <w:uiPriority w:val="0"/>
    <w:qFormat/>
  </w:style>
  <w:style w:type="character" w:styleId="919" w:customStyle="1">
    <w:name w:val="已访问的超链接1"/>
    <w:link w:val="690"/>
    <w:uiPriority w:val="0"/>
    <w:qFormat/>
    <w:rPr>
      <w:color w:val="800080"/>
      <w:u w:val="single"/>
    </w:rPr>
  </w:style>
  <w:style w:type="character" w:styleId="920" w:customStyle="1">
    <w:name w:val="强调1"/>
    <w:basedOn w:val="875"/>
    <w:link w:val="690"/>
    <w:uiPriority w:val="20"/>
    <w:qFormat/>
    <w:rPr>
      <w:i/>
      <w:iCs/>
    </w:rPr>
  </w:style>
  <w:style w:type="character" w:styleId="921" w:customStyle="1">
    <w:name w:val="超链接1"/>
    <w:link w:val="690"/>
    <w:uiPriority w:val="0"/>
    <w:qFormat/>
    <w:rPr>
      <w:color w:val="0000ff"/>
      <w:u w:val="single"/>
    </w:rPr>
  </w:style>
  <w:style w:type="character" w:styleId="922" w:customStyle="1">
    <w:name w:val="批注引用1"/>
    <w:link w:val="690"/>
    <w:uiPriority w:val="0"/>
    <w:qFormat/>
    <w:rPr>
      <w:sz w:val="21"/>
      <w:szCs w:val="21"/>
    </w:rPr>
  </w:style>
  <w:style w:type="character" w:styleId="923" w:customStyle="1">
    <w:name w:val="大汉方案正文 Char1"/>
    <w:link w:val="924"/>
    <w:uiPriority w:val="0"/>
    <w:qFormat/>
    <w:rPr>
      <w:rFonts w:ascii="Arial" w:hAnsi="Arial"/>
      <w:sz w:val="24"/>
      <w:szCs w:val="24"/>
    </w:rPr>
  </w:style>
  <w:style w:type="paragraph" w:styleId="924" w:customStyle="1">
    <w:name w:val="大汉方案正文"/>
    <w:basedOn w:val="690"/>
    <w:link w:val="923"/>
    <w:uiPriority w:val="0"/>
    <w:qFormat/>
    <w:pPr>
      <w:ind w:firstLine="200"/>
      <w:spacing w:line="360" w:lineRule="auto"/>
    </w:pPr>
    <w:rPr>
      <w:rFonts w:ascii="Arial" w:hAnsi="Arial"/>
      <w:sz w:val="24"/>
    </w:rPr>
  </w:style>
  <w:style w:type="paragraph" w:styleId="925" w:customStyle="1">
    <w:name w:val="Char"/>
    <w:basedOn w:val="690"/>
    <w:uiPriority w:val="0"/>
    <w:qFormat/>
    <w:pPr>
      <w:tabs>
        <w:tab w:val="left" w:pos="360" w:leader="none"/>
      </w:tabs>
    </w:pPr>
    <w:rPr>
      <w:sz w:val="24"/>
    </w:rPr>
  </w:style>
  <w:style w:type="paragraph" w:styleId="926" w:customStyle="1">
    <w:name w:val="p0"/>
    <w:basedOn w:val="690"/>
    <w:uiPriority w:val="0"/>
    <w:qFormat/>
    <w:pPr>
      <w:widowControl/>
    </w:pPr>
    <w:rPr>
      <w:szCs w:val="21"/>
    </w:rPr>
  </w:style>
  <w:style w:type="paragraph" w:styleId="927" w:customStyle="1">
    <w:name w:val="表格3"/>
    <w:basedOn w:val="690"/>
    <w:uiPriority w:val="0"/>
    <w:qFormat/>
    <w:pPr>
      <w:jc w:val="center"/>
    </w:pPr>
  </w:style>
  <w:style w:type="paragraph" w:styleId="928" w:customStyle="1">
    <w:name w:val="默认段落字体 Para Char Char Char Char Char Char Char"/>
    <w:basedOn w:val="690"/>
    <w:uiPriority w:val="0"/>
    <w:qFormat/>
    <w:rPr>
      <w:rFonts w:ascii="Tahoma" w:hAnsi="Tahoma"/>
      <w:sz w:val="24"/>
      <w:szCs w:val="20"/>
    </w:rPr>
  </w:style>
  <w:style w:type="paragraph" w:styleId="929" w:customStyle="1">
    <w:name w:val="列出段落"/>
    <w:basedOn w:val="690"/>
    <w:uiPriority w:val="0"/>
    <w:qFormat/>
    <w:pPr>
      <w:ind w:firstLine="420"/>
    </w:pPr>
  </w:style>
  <w:style w:type="paragraph" w:styleId="930"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931" w:customStyle="1">
    <w:name w:val="text_v1lle"/>
    <w:link w:val="690"/>
    <w:uiPriority w:val="0"/>
    <w:qFormat/>
  </w:style>
  <w:style w:type="character" w:styleId="932" w:customStyle="1">
    <w:name w:val="Heading 2 Char"/>
    <w:link w:val="933"/>
    <w:uiPriority w:val="9"/>
    <w:qFormat/>
    <w:rPr>
      <w:rFonts w:ascii="Arial" w:hAnsi="Arial" w:eastAsia="Arial" w:cs="Arial"/>
      <w:sz w:val="34"/>
    </w:rPr>
  </w:style>
  <w:style w:type="paragraph" w:styleId="933" w:customStyle="1">
    <w:name w:val="标题 21"/>
    <w:basedOn w:val="690"/>
    <w:next w:val="883"/>
    <w:link w:val="932"/>
    <w:uiPriority w:val="9"/>
    <w:unhideWhenUsed/>
    <w:qFormat/>
    <w:pPr>
      <w:keepLines/>
      <w:keepNext/>
      <w:spacing w:before="360" w:after="200"/>
      <w:outlineLvl w:val="1"/>
    </w:pPr>
    <w:rPr>
      <w:rFonts w:ascii="Arial" w:hAnsi="Arial" w:eastAsia="Arial"/>
      <w:sz w:val="34"/>
      <w:szCs w:val="20"/>
    </w:rPr>
  </w:style>
  <w:style w:type="paragraph" w:styleId="93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35" w:customStyle="1">
    <w:name w:val="列出段落1"/>
    <w:basedOn w:val="690"/>
    <w:uiPriority w:val="0"/>
    <w:qFormat/>
    <w:pPr>
      <w:ind w:firstLine="420"/>
    </w:pPr>
    <w:rPr>
      <w:szCs w:val="21"/>
    </w:rPr>
  </w:style>
  <w:style w:type="paragraph" w:styleId="936" w:customStyle="1">
    <w:name w:val="标题 311"/>
    <w:basedOn w:val="690"/>
    <w:next w:val="690"/>
    <w:uiPriority w:val="0"/>
    <w:qFormat/>
    <w:pPr>
      <w:numPr>
        <w:ilvl w:val="2"/>
        <w:numId w:val="1"/>
      </w:numPr>
      <w:spacing w:before="120" w:line="360" w:lineRule="auto"/>
      <w:tabs>
        <w:tab w:val="left" w:pos="900" w:leader="none"/>
      </w:tabs>
      <w:outlineLvl w:val="2"/>
    </w:pPr>
    <w:rPr>
      <w:rFonts w:eastAsia="黑体"/>
      <w:b/>
      <w:sz w:val="28"/>
      <w:szCs w:val="20"/>
    </w:rPr>
  </w:style>
  <w:style w:type="numbering" w:styleId="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和</dc:creator>
  <cp:lastModifiedBy>苏雪姣</cp:lastModifiedBy>
  <cp:revision>13</cp:revision>
  <dcterms:created xsi:type="dcterms:W3CDTF">2024-03-26T07:45:00Z</dcterms:created>
  <dcterms:modified xsi:type="dcterms:W3CDTF">2026-10-10T02:34:53Z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F0126CDC7D7E454EB325C3DF57E9ABC5_13</vt:lpwstr>
  </property>
  <property fmtid="{D5CDD505-2E9C-101B-9397-08002B2CF9AE}" pid="4" name="KSOTemplateDocerSaveRecord">
    <vt:lpwstr>eyJoZGlkIjoiZWJlMjFkNTBkMmQ1ODczZTFkYmY4ODAyYWQ1OWY4NzMiLCJ1c2VySWQiOiIzNDgyNzQyNDUifQ==</vt:lpwstr>
  </property>
</Properties>
</file>