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pStyle w:val="85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pStyle w:val="84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pStyle w:val="85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line="360" w:lineRule="auto"/>
        <w:rPr>
          <w:rFonts w:hint="eastAsia" w:ascii="宋体" w:hAnsi="宋体" w:cs="宋体"/>
          <w:b/>
          <w:color w:val="000000" w:themeColor="text1"/>
          <w:sz w:val="72"/>
          <w:szCs w:val="72"/>
          <w:highlight w:val="none"/>
          <w14:textFill>
            <w14:solidFill>
              <w14:schemeClr w14:val="tx1"/>
            </w14:solidFill>
          </w14:textFill>
        </w:rPr>
      </w:pPr>
      <w:r>
        <w:rPr>
          <w:rFonts w:hint="eastAsia" w:ascii="宋体" w:hAnsi="宋体" w:cs="宋体"/>
          <w:b/>
          <w:color w:val="000000" w:themeColor="text1"/>
          <w:sz w:val="72"/>
          <w:szCs w:val="72"/>
          <w:highlight w:val="none"/>
          <w14:textFill>
            <w14:solidFill>
              <w14:schemeClr w14:val="tx1"/>
            </w14:solidFill>
          </w14:textFill>
        </w:rPr>
        <w:t xml:space="preserve">竞争性磋商文件 </w:t>
      </w:r>
      <w:r/>
    </w:p>
    <w:p>
      <w:pPr>
        <w:pStyle w:val="85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center"/>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pStyle w:val="85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1285"/>
        <w:jc w:val="both"/>
        <w:rPr>
          <w:rFonts w:hint="eastAsia" w:ascii="宋体" w:hAnsi="宋体" w:eastAsia="宋体" w:cs="宋体"/>
          <w:color w:val="000000" w:themeColor="text1"/>
          <w:sz w:val="32"/>
          <w:highlight w:val="none"/>
          <w:lang w:eastAsia="zh-CN"/>
          <w14:textFill>
            <w14:solidFill>
              <w14:schemeClr w14:val="tx1"/>
            </w14:solidFill>
          </w14:textFill>
        </w:rPr>
      </w:pPr>
      <w:r>
        <w:rPr>
          <w:rFonts w:hint="eastAsia" w:ascii="宋体" w:hAnsi="宋体" w:cs="宋体"/>
          <w:b/>
          <w:bCs/>
          <w:color w:val="000000" w:themeColor="text1"/>
          <w:sz w:val="32"/>
          <w:highlight w:val="none"/>
          <w14:textFill>
            <w14:solidFill>
              <w14:schemeClr w14:val="tx1"/>
            </w14:solidFill>
          </w14:textFill>
        </w:rPr>
        <w:t xml:space="preserve">项目编号：</w:t>
      </w:r>
      <w:r>
        <w:rPr>
          <w:rFonts w:hint="eastAsia" w:ascii="宋体" w:hAnsi="宋体" w:cs="宋体"/>
          <w:b/>
          <w:bCs/>
          <w:color w:val="000000" w:themeColor="text1"/>
          <w:sz w:val="32"/>
          <w:highlight w:val="none"/>
          <w:lang w:eastAsia="zh-CN"/>
          <w14:textFill>
            <w14:solidFill>
              <w14:schemeClr w14:val="tx1"/>
            </w14:solidFill>
          </w14:textFill>
        </w:rPr>
        <w:t xml:space="preserve">JSZC-320321-DSJS-C2026-0002</w:t>
      </w:r>
      <w:r/>
    </w:p>
    <w:p>
      <w:pPr>
        <w:spacing w:line="360" w:lineRule="auto"/>
        <w:rPr>
          <w:rFonts w:hint="eastAsia" w:ascii="宋体" w:hAnsi="宋体" w:eastAsia="宋体" w:cs="宋体"/>
          <w:b/>
          <w:bCs/>
          <w:color w:val="000000" w:themeColor="text1"/>
          <w:sz w:val="32"/>
          <w:highlight w:val="none"/>
          <w:lang w:val="en-US" w:eastAsia="zh-CN"/>
          <w14:textFill>
            <w14:solidFill>
              <w14:schemeClr w14:val="tx1"/>
            </w14:solidFill>
          </w14:textFill>
        </w:rPr>
      </w:pPr>
      <w:r>
        <w:rPr>
          <w:rFonts w:hint="eastAsia" w:ascii="宋体" w:hAnsi="宋体" w:cs="宋体"/>
          <w:b/>
          <w:bCs/>
          <w:color w:val="000000" w:themeColor="text1"/>
          <w:sz w:val="32"/>
          <w:highlight w:val="none"/>
          <w:lang w:val="en-US" w:eastAsia="zh-CN"/>
          <w14:textFill>
            <w14:solidFill>
              <w14:schemeClr w14:val="tx1"/>
            </w14:solidFill>
          </w14:textFill>
        </w:rPr>
        <w:t xml:space="preserve"> </w:t>
      </w:r>
      <w:r/>
    </w:p>
    <w:p>
      <w:pPr>
        <w:ind w:firstLine="964"/>
        <w:spacing w:line="360" w:lineRule="auto"/>
        <w:rPr>
          <w:rFonts w:hint="eastAsia" w:ascii="宋体" w:hAnsi="宋体" w:cs="宋体"/>
          <w:color w:val="000000" w:themeColor="text1"/>
          <w:sz w:val="32"/>
          <w:highlight w:val="none"/>
          <w:lang w:val="en-US" w:eastAsia="zh-CN"/>
          <w14:textFill>
            <w14:solidFill>
              <w14:schemeClr w14:val="tx1"/>
            </w14:solidFill>
          </w14:textFill>
        </w:rPr>
      </w:pPr>
      <w:r>
        <w:rPr>
          <w:rFonts w:hint="eastAsia" w:ascii="宋体" w:hAnsi="宋体" w:cs="宋体"/>
          <w:b/>
          <w:bCs/>
          <w:color w:val="000000" w:themeColor="text1"/>
          <w:sz w:val="32"/>
          <w:highlight w:val="none"/>
          <w14:textFill>
            <w14:solidFill>
              <w14:schemeClr w14:val="tx1"/>
            </w14:solidFill>
          </w14:textFill>
        </w:rPr>
        <w:t xml:space="preserve">项目名称：</w:t>
      </w:r>
      <w:r>
        <w:rPr>
          <w:rFonts w:hint="eastAsia" w:ascii="宋体" w:hAnsi="宋体" w:cs="宋体"/>
          <w:color w:val="000000" w:themeColor="text1"/>
          <w:sz w:val="32"/>
          <w:highlight w:val="none"/>
          <w:lang w:eastAsia="zh-CN"/>
          <w14:textFill>
            <w14:solidFill>
              <w14:schemeClr w14:val="tx1"/>
            </w14:solidFill>
          </w14:textFill>
        </w:rPr>
        <w:t xml:space="preserve">丰县梁寨镇2026年度(第二三批)村级公益</w:t>
      </w:r>
      <w:r>
        <w:rPr>
          <w:rFonts w:hint="eastAsia" w:ascii="宋体" w:hAnsi="宋体" w:cs="宋体"/>
          <w:color w:val="000000" w:themeColor="text1"/>
          <w:sz w:val="32"/>
          <w:highlight w:val="none"/>
          <w:lang w:val="en-US" w:eastAsia="zh-CN"/>
          <w14:textFill>
            <w14:solidFill>
              <w14:schemeClr w14:val="tx1"/>
            </w14:solidFill>
          </w14:textFill>
        </w:rPr>
        <w:t xml:space="preserve">     </w:t>
      </w:r>
      <w:r/>
    </w:p>
    <w:p>
      <w:pPr>
        <w:ind w:firstLine="2560"/>
        <w:spacing w:line="360" w:lineRule="auto"/>
        <w:rPr>
          <w:rFonts w:hint="eastAsia" w:ascii="宋体" w:hAnsi="宋体" w:eastAsia="宋体" w:cs="宋体"/>
          <w:color w:val="000000" w:themeColor="text1"/>
          <w:sz w:val="32"/>
          <w:highlight w:val="none"/>
          <w:lang w:eastAsia="zh-CN"/>
          <w14:textFill>
            <w14:solidFill>
              <w14:schemeClr w14:val="tx1"/>
            </w14:solidFill>
          </w14:textFill>
        </w:rPr>
      </w:pPr>
      <w:r>
        <w:rPr>
          <w:rFonts w:hint="eastAsia" w:ascii="宋体" w:hAnsi="宋体" w:cs="宋体"/>
          <w:color w:val="000000" w:themeColor="text1"/>
          <w:sz w:val="32"/>
          <w:highlight w:val="none"/>
          <w:lang w:eastAsia="zh-CN"/>
          <w14:textFill>
            <w14:solidFill>
              <w14:schemeClr w14:val="tx1"/>
            </w14:solidFill>
          </w14:textFill>
        </w:rPr>
        <w:t xml:space="preserve">事业建设一事一议财政奖补项目</w:t>
      </w:r>
      <w:r/>
    </w:p>
    <w:p>
      <w:pPr>
        <w:pStyle w:val="85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1285"/>
        <w:rPr>
          <w:rFonts w:hint="eastAsia" w:ascii="宋体" w:hAnsi="宋体" w:eastAsia="宋体" w:cs="宋体"/>
          <w:color w:val="000000" w:themeColor="text1"/>
          <w:sz w:val="32"/>
          <w:highlight w:val="none"/>
          <w:lang w:eastAsia="zh-CN"/>
          <w14:textFill>
            <w14:solidFill>
              <w14:schemeClr w14:val="tx1"/>
            </w14:solidFill>
          </w14:textFill>
        </w:rPr>
      </w:pPr>
      <w:r>
        <w:rPr>
          <w:rFonts w:hint="eastAsia" w:ascii="宋体" w:hAnsi="宋体" w:cs="宋体"/>
          <w:b/>
          <w:bCs/>
          <w:color w:val="000000" w:themeColor="text1"/>
          <w:sz w:val="32"/>
          <w:highlight w:val="none"/>
          <w:lang w:val="en-US" w:eastAsia="zh-CN"/>
          <w14:textFill>
            <w14:solidFill>
              <w14:schemeClr w14:val="tx1"/>
            </w14:solidFill>
          </w14:textFill>
        </w:rPr>
        <w:t xml:space="preserve">采 购 人</w:t>
      </w:r>
      <w:r>
        <w:rPr>
          <w:rFonts w:hint="eastAsia" w:ascii="宋体" w:hAnsi="宋体" w:cs="宋体"/>
          <w:b/>
          <w:bCs/>
          <w:color w:val="000000" w:themeColor="text1"/>
          <w:sz w:val="32"/>
          <w:highlight w:val="none"/>
          <w14:textFill>
            <w14:solidFill>
              <w14:schemeClr w14:val="tx1"/>
            </w14:solidFill>
          </w14:textFill>
        </w:rPr>
        <w:t xml:space="preserve">：</w:t>
      </w:r>
      <w:r>
        <w:rPr>
          <w:rFonts w:hint="eastAsia" w:ascii="宋体" w:hAnsi="宋体" w:cs="宋体"/>
          <w:color w:val="000000" w:themeColor="text1"/>
          <w:sz w:val="32"/>
          <w:highlight w:val="none"/>
          <w:lang w:eastAsia="zh-CN"/>
          <w14:textFill>
            <w14:solidFill>
              <w14:schemeClr w14:val="tx1"/>
            </w14:solidFill>
          </w14:textFill>
        </w:rPr>
        <w:t xml:space="preserve">丰县梁寨镇人民政府</w:t>
      </w:r>
      <w:r/>
    </w:p>
    <w:p>
      <w:pPr>
        <w:ind w:firstLine="787"/>
        <w:spacing w:line="360" w:lineRule="auto"/>
        <w:rPr>
          <w:rFonts w:hint="eastAsia" w:ascii="宋体" w:hAnsi="宋体" w:cs="宋体"/>
          <w:b/>
          <w:bCs/>
          <w:color w:val="000000" w:themeColor="text1"/>
          <w:sz w:val="32"/>
          <w:highlight w:val="none"/>
          <w14:textFill>
            <w14:solidFill>
              <w14:schemeClr w14:val="tx1"/>
            </w14:solidFill>
          </w14:textFill>
        </w:rPr>
      </w:pPr>
      <w:r>
        <w:rPr>
          <w:rFonts w:hint="eastAsia" w:ascii="宋体" w:hAnsi="宋体" w:cs="宋体"/>
          <w:b/>
          <w:bCs/>
          <w:color w:val="000000" w:themeColor="text1"/>
          <w:sz w:val="32"/>
          <w:highlight w:val="none"/>
          <w14:textFill>
            <w14:solidFill>
              <w14:schemeClr w14:val="tx1"/>
            </w14:solidFill>
          </w14:textFill>
        </w:rPr>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ind w:firstLine="321"/>
        <w:spacing w:line="360" w:lineRule="auto"/>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r>
      <w:r/>
    </w:p>
    <w:p>
      <w:pPr>
        <w:ind w:firstLine="321"/>
        <w:spacing w:line="360" w:lineRule="auto"/>
        <w:rPr>
          <w:rFonts w:hint="eastAsia" w:ascii="宋体" w:hAnsi="宋体" w:eastAsia="宋体" w:cs="宋体"/>
          <w:b/>
          <w:color w:val="000000" w:themeColor="text1"/>
          <w:sz w:val="32"/>
          <w:highlight w:val="none"/>
          <w:lang w:eastAsia="zh-CN"/>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        </w:t>
      </w:r>
      <w:r>
        <w:rPr>
          <w:rFonts w:hint="eastAsia" w:ascii="宋体" w:hAnsi="宋体" w:cs="宋体"/>
          <w:b/>
          <w:color w:val="000000" w:themeColor="text1"/>
          <w:sz w:val="32"/>
          <w:highlight w:val="none"/>
          <w:lang w:val="en-US" w:eastAsia="zh-CN"/>
          <w14:textFill>
            <w14:solidFill>
              <w14:schemeClr w14:val="tx1"/>
            </w14:solidFill>
          </w14:textFill>
        </w:rPr>
        <w:t xml:space="preserve">采购</w:t>
      </w:r>
      <w:r>
        <w:rPr>
          <w:rFonts w:hint="eastAsia" w:ascii="宋体" w:hAnsi="宋体" w:cs="宋体"/>
          <w:b/>
          <w:color w:val="000000" w:themeColor="text1"/>
          <w:sz w:val="32"/>
          <w:highlight w:val="none"/>
          <w14:textFill>
            <w14:solidFill>
              <w14:schemeClr w14:val="tx1"/>
            </w14:solidFill>
          </w14:textFill>
        </w:rPr>
        <w:t xml:space="preserve">代理机构：</w:t>
      </w:r>
      <w:r>
        <w:rPr>
          <w:rFonts w:hint="eastAsia" w:ascii="宋体" w:hAnsi="宋体" w:cs="宋体"/>
          <w:b/>
          <w:color w:val="000000" w:themeColor="text1"/>
          <w:sz w:val="32"/>
          <w:highlight w:val="none"/>
          <w:lang w:eastAsia="zh-CN"/>
          <w14:textFill>
            <w14:solidFill>
              <w14:schemeClr w14:val="tx1"/>
            </w14:solidFill>
          </w14:textFill>
        </w:rPr>
        <w:t xml:space="preserve">江苏大设建设有限公司</w:t>
      </w:r>
      <w:r/>
    </w:p>
    <w:p>
      <w:pPr>
        <w:jc w:val="center"/>
        <w:spacing w:line="360" w:lineRule="auto"/>
        <w:rPr>
          <w:rFonts w:hint="eastAsia" w:ascii="宋体" w:hAnsi="宋体" w:cs="宋体"/>
          <w:b/>
          <w:color w:val="000000" w:themeColor="text1"/>
          <w:sz w:val="32"/>
          <w:highlight w:val="none"/>
          <w:lang w:val="en-US" w:eastAsia="zh-CN"/>
          <w14:textFill>
            <w14:solidFill>
              <w14:schemeClr w14:val="tx1"/>
            </w14:solidFill>
          </w14:textFill>
        </w:rPr>
      </w:pPr>
      <w:r>
        <w:rPr>
          <w:rFonts w:hint="eastAsia" w:ascii="宋体" w:hAnsi="宋体" w:cs="宋体"/>
          <w:b/>
          <w:color w:val="000000" w:themeColor="text1"/>
          <w:sz w:val="32"/>
          <w:highlight w:val="none"/>
          <w:lang w:val="en-US" w:eastAsia="zh-CN"/>
          <w14:textFill>
            <w14:solidFill>
              <w14:schemeClr w14:val="tx1"/>
            </w14:solidFill>
          </w14:textFill>
        </w:rPr>
      </w:r>
      <w:r/>
    </w:p>
    <w:p>
      <w:pPr>
        <w:jc w:val="center"/>
        <w:spacing w:line="360" w:lineRule="auto"/>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lang w:val="en-US" w:eastAsia="zh-CN"/>
          <w14:textFill>
            <w14:solidFill>
              <w14:schemeClr w14:val="tx1"/>
            </w14:solidFill>
          </w14:textFill>
        </w:rPr>
        <w:t xml:space="preserve">2026</w:t>
      </w:r>
      <w:r>
        <w:rPr>
          <w:rFonts w:hint="eastAsia" w:ascii="宋体" w:hAnsi="宋体" w:cs="宋体"/>
          <w:b/>
          <w:color w:val="000000" w:themeColor="text1"/>
          <w:sz w:val="32"/>
          <w:highlight w:val="none"/>
          <w14:textFill>
            <w14:solidFill>
              <w14:schemeClr w14:val="tx1"/>
            </w14:solidFill>
          </w14:textFill>
        </w:rPr>
        <w:t xml:space="preserve">年</w:t>
      </w:r>
      <w:r>
        <w:rPr>
          <w:rFonts w:hint="eastAsia" w:ascii="宋体" w:hAnsi="宋体" w:cs="宋体"/>
          <w:b/>
          <w:color w:val="000000" w:themeColor="text1"/>
          <w:sz w:val="32"/>
          <w:highlight w:val="none"/>
          <w:lang w:val="en-US" w:eastAsia="zh-CN"/>
          <w14:textFill>
            <w14:solidFill>
              <w14:schemeClr w14:val="tx1"/>
            </w14:solidFill>
          </w14:textFill>
        </w:rPr>
        <w:t xml:space="preserve">10</w:t>
      </w:r>
      <w:r>
        <w:rPr>
          <w:rFonts w:hint="eastAsia" w:ascii="宋体" w:hAnsi="宋体" w:cs="宋体"/>
          <w:b/>
          <w:color w:val="000000" w:themeColor="text1"/>
          <w:sz w:val="32"/>
          <w:highlight w:val="none"/>
          <w14:textFill>
            <w14:solidFill>
              <w14:schemeClr w14:val="tx1"/>
            </w14:solidFill>
          </w14:textFill>
        </w:rPr>
        <w:t xml:space="preserve">月</w:t>
      </w:r>
      <w:r/>
    </w:p>
    <w:p>
      <w:pPr>
        <w:jc w:val="center"/>
        <w:spacing w:line="360" w:lineRule="auto"/>
        <w:rPr>
          <w:rFonts w:hint="eastAsia" w:ascii="宋体" w:hAnsi="宋体" w:cs="宋体"/>
          <w:b/>
          <w:color w:val="000000" w:themeColor="text1"/>
          <w:sz w:val="36"/>
          <w:highlight w:val="none"/>
          <w14:textFill>
            <w14:solidFill>
              <w14:schemeClr w14:val="tx1"/>
            </w14:solidFill>
          </w14:textFill>
        </w:rPr>
        <w:sectPr>
          <w:headerReference w:type="default" r:id="rId9"/>
          <w:footerReference w:type="default" r:id="rId11"/>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b/>
          <w:color w:val="000000" w:themeColor="text1"/>
          <w:sz w:val="36"/>
          <w:highlight w:val="none"/>
          <w14:textFill>
            <w14:solidFill>
              <w14:schemeClr w14:val="tx1"/>
            </w14:solidFill>
          </w14:textFill>
        </w:rPr>
      </w:r>
      <w:r/>
    </w:p>
    <w:p>
      <w:pPr>
        <w:jc w:val="center"/>
        <w:spacing w:line="360" w:lineRule="auto"/>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竞争性磋商文件</w:t>
      </w:r>
      <w:r/>
    </w:p>
    <w:p>
      <w:pPr>
        <w:jc w:val="center"/>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JSZC-320321-</w:t>
      </w:r>
      <w:bookmarkStart w:id="424" w:name="_GoBack"/>
      <w:r/>
      <w:bookmarkEnd w:id="424"/>
      <w:r>
        <w:rPr>
          <w:rFonts w:hint="eastAsia" w:ascii="宋体" w:hAnsi="宋体" w:cs="宋体"/>
          <w:color w:val="000000" w:themeColor="text1"/>
          <w:sz w:val="24"/>
          <w:highlight w:val="none"/>
          <w:lang w:eastAsia="zh-CN"/>
          <w14:textFill>
            <w14:solidFill>
              <w14:schemeClr w14:val="tx1"/>
            </w14:solidFill>
          </w14:textFill>
        </w:rPr>
        <w:t xml:space="preserve">DSJS-C2026-0002</w:t>
      </w:r>
      <w:r/>
    </w:p>
    <w:p>
      <w:pPr>
        <w:spacing w:line="360" w:lineRule="auto"/>
        <w:tabs>
          <w:tab w:val="left" w:pos="324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按照《中华人民共和国政府采购法》、《中华人民共和国政府采购法实施条例》及《政府采购竞争性磋商采购方式管理暂行办法》的规定，</w:t>
      </w:r>
      <w:r>
        <w:rPr>
          <w:rFonts w:hint="eastAsia" w:ascii="宋体" w:hAnsi="宋体" w:cs="宋体"/>
          <w:color w:val="000000" w:themeColor="text1"/>
          <w:sz w:val="24"/>
          <w:highlight w:val="none"/>
          <w:u w:val="single"/>
          <w:lang w:eastAsia="zh-CN"/>
          <w14:textFill>
            <w14:solidFill>
              <w14:schemeClr w14:val="tx1"/>
            </w14:solidFill>
          </w14:textFill>
        </w:rPr>
        <w:t xml:space="preserve">江苏大设建设有限公司</w:t>
      </w:r>
      <w:r>
        <w:rPr>
          <w:rFonts w:hint="eastAsia" w:ascii="宋体" w:hAnsi="宋体" w:cs="宋体"/>
          <w:color w:val="000000" w:themeColor="text1"/>
          <w:sz w:val="24"/>
          <w:highlight w:val="none"/>
          <w14:textFill>
            <w14:solidFill>
              <w14:schemeClr w14:val="tx1"/>
            </w14:solidFill>
          </w14:textFill>
        </w:rPr>
        <w:t xml:space="preserve">对</w:t>
      </w:r>
      <w:r>
        <w:rPr>
          <w:rFonts w:hint="eastAsia" w:ascii="宋体" w:hAnsi="宋体" w:cs="宋体"/>
          <w:color w:val="000000" w:themeColor="text1"/>
          <w:sz w:val="24"/>
          <w:highlight w:val="none"/>
          <w:u w:val="single"/>
          <w:lang w:eastAsia="zh-CN"/>
          <w14:textFill>
            <w14:solidFill>
              <w14:schemeClr w14:val="tx1"/>
            </w14:solidFill>
          </w14:textFill>
        </w:rPr>
        <w:t xml:space="preserve">丰县梁寨镇2026年度(第二三批)村级公益事业建设一事一议财政奖补项目</w:t>
      </w:r>
      <w:r>
        <w:rPr>
          <w:rFonts w:hint="eastAsia" w:ascii="宋体" w:hAnsi="宋体" w:cs="宋体"/>
          <w:color w:val="000000" w:themeColor="text1"/>
          <w:sz w:val="24"/>
          <w:highlight w:val="none"/>
          <w14:textFill>
            <w14:solidFill>
              <w14:schemeClr w14:val="tx1"/>
            </w14:solidFill>
          </w14:textFill>
        </w:rPr>
        <w:t xml:space="preserve">采取竞争性磋商采购方式进行采购。如贵单位有意与本公司合作，请按以下竞争性磋商文件（以下简称磋商文件）要求参加磋商。</w:t>
      </w:r>
      <w:r/>
    </w:p>
    <w:p>
      <w:pPr>
        <w:ind w:left="0" w:right="0"/>
        <w:jc w:val="center"/>
        <w:keepLines w:val="0"/>
        <w:keepNext w:val="0"/>
        <w:pageBreakBefore w:val="0"/>
        <w:spacing w:line="360" w:lineRule="auto"/>
        <w:widowControl w:val="off"/>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ind w:left="0" w:right="0"/>
        <w:jc w:val="center"/>
        <w:keepLines w:val="0"/>
        <w:keepNext w:val="0"/>
        <w:pageBreakBefore w:val="0"/>
        <w:spacing w:line="360" w:lineRule="auto"/>
        <w:widowControl w:val="off"/>
        <w:rPr>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t xml:space="preserve">第一章 项目说明</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一、采购人：</w:t>
      </w:r>
      <w:r>
        <w:rPr>
          <w:rFonts w:hint="eastAsia" w:ascii="宋体" w:hAnsi="宋体" w:cs="宋体"/>
          <w:color w:val="000000" w:themeColor="text1"/>
          <w:sz w:val="24"/>
          <w:highlight w:val="none"/>
          <w:lang w:eastAsia="zh-CN"/>
          <w14:textFill>
            <w14:solidFill>
              <w14:schemeClr w14:val="tx1"/>
            </w14:solidFill>
          </w14:textFill>
        </w:rPr>
        <w:t xml:space="preserve">丰县梁寨镇人民政府</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二、项目名称：</w:t>
      </w:r>
      <w:r>
        <w:rPr>
          <w:rFonts w:hint="eastAsia" w:ascii="宋体" w:hAnsi="宋体" w:cs="宋体"/>
          <w:color w:val="000000" w:themeColor="text1"/>
          <w:sz w:val="24"/>
          <w:highlight w:val="none"/>
          <w:lang w:eastAsia="zh-CN"/>
          <w14:textFill>
            <w14:solidFill>
              <w14:schemeClr w14:val="tx1"/>
            </w14:solidFill>
          </w14:textFill>
        </w:rPr>
        <w:t xml:space="preserve">丰县梁寨镇2026年度(第二三批)村级公益事业建设一事一议财政奖补项目</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三、项目编号：</w:t>
      </w:r>
      <w:r>
        <w:rPr>
          <w:rFonts w:hint="eastAsia" w:ascii="宋体" w:hAnsi="宋体" w:cs="宋体"/>
          <w:color w:val="000000" w:themeColor="text1"/>
          <w:sz w:val="24"/>
          <w:highlight w:val="none"/>
          <w:lang w:eastAsia="zh-CN"/>
          <w14:textFill>
            <w14:solidFill>
              <w14:schemeClr w14:val="tx1"/>
            </w14:solidFill>
          </w14:textFill>
        </w:rPr>
        <w:t xml:space="preserve">JSZC-320321-DSJS-C2026-0002</w:t>
      </w:r>
      <w:r/>
    </w:p>
    <w:p>
      <w:pPr>
        <w:ind w:firstLine="480"/>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五、采购方式：本项目采用竞争性磋商采购方式。</w:t>
      </w:r>
      <w:r/>
    </w:p>
    <w:p>
      <w:pPr>
        <w:ind w:firstLine="480"/>
        <w:spacing w:line="360" w:lineRule="auto"/>
        <w:widowControl/>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lang w:val="en-US" w:eastAsia="zh-CN"/>
          <w14:textFill>
            <w14:solidFill>
              <w14:schemeClr w14:val="tx1"/>
            </w14:solidFill>
          </w14:textFill>
        </w:rPr>
        <w:t xml:space="preserve">六、</w:t>
      </w:r>
      <w:r>
        <w:rPr>
          <w:rFonts w:hint="eastAsia" w:ascii="宋体" w:hAnsi="宋体" w:cs="宋体"/>
          <w:color w:val="000000" w:themeColor="text1"/>
          <w:sz w:val="24"/>
          <w:highlight w:val="none"/>
          <w14:textFill>
            <w14:solidFill>
              <w14:schemeClr w14:val="tx1"/>
            </w14:solidFill>
          </w14:textFill>
        </w:rPr>
        <w:t xml:space="preserve">供应商资格条件：</w:t>
      </w:r>
      <w:r/>
    </w:p>
    <w:p>
      <w:pPr>
        <w:ind w:firstLine="480"/>
        <w:jc w:val="both"/>
        <w:spacing w:line="460" w:lineRule="exact"/>
        <w:widowControl w:val="off"/>
        <w:rPr>
          <w:rFonts w:hint="default" w:ascii="Times New Roman" w:hAnsi="Times New Roman" w:eastAsia="宋体" w:cs="Times New Roman"/>
          <w:b w:val="0"/>
          <w:bCs/>
          <w:color w:val="000000" w:themeColor="text1"/>
          <w:sz w:val="24"/>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4"/>
          <w:highlight w:val="none"/>
          <w:lang w:val="en-US" w:eastAsia="zh-CN" w:bidi="ar-SA"/>
          <w14:textFill>
            <w14:solidFill>
              <w14:schemeClr w14:val="tx1"/>
            </w14:solidFill>
          </w14:textFill>
        </w:rPr>
        <w:t xml:space="preserve">1、</w:t>
      </w:r>
      <w:r>
        <w:rPr>
          <w:rFonts w:hint="default" w:ascii="Times New Roman" w:hAnsi="Times New Roman" w:eastAsia="宋体" w:cs="Times New Roman"/>
          <w:b w:val="0"/>
          <w:bCs/>
          <w:color w:val="000000" w:themeColor="text1"/>
          <w:sz w:val="24"/>
          <w:highlight w:val="none"/>
          <w:lang w:val="en-US" w:eastAsia="zh-CN" w:bidi="ar-SA"/>
          <w14:textFill>
            <w14:solidFill>
              <w14:schemeClr w14:val="tx1"/>
            </w14:solidFill>
          </w14:textFill>
        </w:rPr>
        <w:t xml:space="preserve">符合《政府采购法》第二十二条规定应当具备的条件；</w:t>
      </w:r>
      <w:r/>
    </w:p>
    <w:p>
      <w:pPr>
        <w:ind w:firstLine="480"/>
        <w:jc w:val="both"/>
        <w:spacing w:line="460" w:lineRule="exact"/>
        <w:widowControl w:val="off"/>
        <w:rPr>
          <w:rFonts w:hint="default" w:ascii="Times New Roman" w:hAnsi="Times New Roman" w:eastAsia="宋体" w:cs="Times New Roman"/>
          <w:b w:val="0"/>
          <w:bCs/>
          <w:color w:val="000000" w:themeColor="text1"/>
          <w:sz w:val="24"/>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4"/>
          <w:highlight w:val="none"/>
          <w:lang w:val="en-US" w:eastAsia="zh-CN" w:bidi="ar-SA"/>
          <w14:textFill>
            <w14:solidFill>
              <w14:schemeClr w14:val="tx1"/>
            </w14:solidFill>
          </w14:textFill>
        </w:rPr>
        <w:t xml:space="preserve">2、</w:t>
      </w:r>
      <w:r>
        <w:rPr>
          <w:rFonts w:hint="default" w:ascii="Times New Roman" w:hAnsi="Times New Roman" w:eastAsia="宋体" w:cs="Times New Roman"/>
          <w:b w:val="0"/>
          <w:bCs/>
          <w:color w:val="000000" w:themeColor="text1"/>
          <w:sz w:val="24"/>
          <w:highlight w:val="none"/>
          <w:lang w:val="en-US" w:eastAsia="zh-CN" w:bidi="ar-SA"/>
          <w14:textFill>
            <w14:solidFill>
              <w14:schemeClr w14:val="tx1"/>
            </w14:solidFill>
          </w14:textFill>
        </w:rPr>
        <w:t xml:space="preserve">落实政府采购政策需满足的资格要求：此项目属于专门面向中小微企业采购的项目，供应商应为中小微企业或监狱企业或残疾人福利性单位；</w:t>
      </w:r>
      <w:r/>
    </w:p>
    <w:p>
      <w:pPr>
        <w:ind w:firstLine="480"/>
        <w:jc w:val="left"/>
        <w:spacing w:line="400" w:lineRule="exact"/>
        <w:widowControl/>
        <w:rPr>
          <w:rFonts w:hint="default" w:ascii="Times New Roman" w:hAnsi="Times New Roman" w:eastAsia="宋体" w:cs="Times New Roman"/>
          <w:b/>
          <w:bCs w:val="0"/>
          <w:color w:val="000000" w:themeColor="text1"/>
          <w:sz w:val="24"/>
          <w:highlight w:val="none"/>
          <w:lang w:val="en-US" w:eastAsia="zh-CN" w:bidi="en-US"/>
          <w14:textFill>
            <w14:solidFill>
              <w14:schemeClr w14:val="tx1"/>
            </w14:solidFill>
          </w14:textFill>
        </w:rPr>
      </w:pPr>
      <w:r>
        <w:rPr>
          <w:rFonts w:hint="default" w:ascii="Times New Roman" w:hAnsi="Times New Roman" w:eastAsia="宋体" w:cs="Times New Roman"/>
          <w:b/>
          <w:bCs w:val="0"/>
          <w:color w:val="000000" w:themeColor="text1"/>
          <w:sz w:val="24"/>
          <w:highlight w:val="none"/>
          <w:lang w:val="en-US" w:eastAsia="zh-CN" w:bidi="en-US"/>
          <w14:textFill>
            <w14:solidFill>
              <w14:schemeClr w14:val="tx1"/>
            </w14:solidFill>
          </w14:textFill>
        </w:rPr>
        <w:t xml:space="preserve">3</w:t>
      </w:r>
      <w:r>
        <w:rPr>
          <w:rFonts w:hint="eastAsia" w:ascii="Times New Roman" w:hAnsi="Times New Roman" w:eastAsia="宋体" w:cs="Times New Roman"/>
          <w:b/>
          <w:bCs w:val="0"/>
          <w:color w:val="000000" w:themeColor="text1"/>
          <w:sz w:val="24"/>
          <w:highlight w:val="none"/>
          <w:lang w:val="en-US" w:eastAsia="zh-CN" w:bidi="en-US"/>
          <w14:textFill>
            <w14:solidFill>
              <w14:schemeClr w14:val="tx1"/>
            </w14:solidFill>
          </w14:textFill>
        </w:rPr>
        <w:t xml:space="preserve">、</w:t>
      </w:r>
      <w:r>
        <w:rPr>
          <w:rFonts w:hint="default" w:ascii="Times New Roman" w:hAnsi="Times New Roman" w:eastAsia="宋体" w:cs="Times New Roman"/>
          <w:b/>
          <w:bCs w:val="0"/>
          <w:color w:val="000000" w:themeColor="text1"/>
          <w:sz w:val="24"/>
          <w:highlight w:val="none"/>
          <w:lang w:val="en-US" w:eastAsia="zh-CN" w:bidi="en-US"/>
          <w14:textFill>
            <w14:solidFill>
              <w14:schemeClr w14:val="tx1"/>
            </w14:solidFill>
          </w14:textFill>
        </w:rPr>
        <w:t xml:space="preserve">本项目的特定资格要求：</w:t>
      </w:r>
      <w:r/>
    </w:p>
    <w:p>
      <w:pPr>
        <w:ind w:firstLine="480"/>
        <w:jc w:val="left"/>
        <w:spacing w:line="400" w:lineRule="exact"/>
        <w:widowControl/>
        <w:rPr>
          <w:rFonts w:hint="eastAsia" w:ascii="Times New Roman" w:hAnsi="Times New Roman" w:eastAsia="宋体" w:cs="Times New Roman"/>
          <w:b/>
          <w:color w:val="000000" w:themeColor="text1"/>
          <w:sz w:val="24"/>
          <w:szCs w:val="20"/>
          <w:highlight w:val="none"/>
          <w:lang w:val="en-US" w:eastAsia="zh-CN" w:bidi="en-US"/>
          <w14:textFill>
            <w14:solidFill>
              <w14:schemeClr w14:val="tx1"/>
            </w14:solidFill>
          </w14:textFill>
        </w:rPr>
      </w:pPr>
      <w:r>
        <w:rPr>
          <w:rFonts w:hint="eastAsia" w:ascii="Times New Roman" w:hAnsi="Times New Roman" w:eastAsia="宋体" w:cs="Times New Roman"/>
          <w:b/>
          <w:color w:val="000000" w:themeColor="text1"/>
          <w:sz w:val="24"/>
          <w:szCs w:val="20"/>
          <w:highlight w:val="none"/>
          <w:lang w:val="en-US" w:eastAsia="zh-CN" w:bidi="en-US"/>
          <w14:textFill>
            <w14:solidFill>
              <w14:schemeClr w14:val="tx1"/>
            </w14:solidFill>
          </w14:textFill>
        </w:rPr>
        <w:t xml:space="preserve">（1）具有市政公用工程施工总承包叁级</w:t>
      </w:r>
      <w:r>
        <w:rPr>
          <w:rFonts w:hint="eastAsia" w:cs="Times New Roman"/>
          <w:b/>
          <w:color w:val="000000" w:themeColor="text1"/>
          <w:sz w:val="24"/>
          <w:szCs w:val="20"/>
          <w:highlight w:val="none"/>
          <w:lang w:val="en-US" w:eastAsia="zh-CN" w:bidi="en-US"/>
          <w14:textFill>
            <w14:solidFill>
              <w14:schemeClr w14:val="tx1"/>
            </w14:solidFill>
          </w14:textFill>
        </w:rPr>
        <w:t xml:space="preserve">（含）</w:t>
      </w:r>
      <w:r>
        <w:rPr>
          <w:rFonts w:hint="eastAsia" w:ascii="Times New Roman" w:hAnsi="Times New Roman" w:eastAsia="宋体" w:cs="Times New Roman"/>
          <w:b/>
          <w:color w:val="000000" w:themeColor="text1"/>
          <w:sz w:val="24"/>
          <w:szCs w:val="20"/>
          <w:highlight w:val="none"/>
          <w:lang w:val="en-US" w:eastAsia="zh-CN" w:bidi="en-US"/>
          <w14:textFill>
            <w14:solidFill>
              <w14:schemeClr w14:val="tx1"/>
            </w14:solidFill>
          </w14:textFill>
        </w:rPr>
        <w:t xml:space="preserve">以上资质；</w:t>
      </w:r>
      <w:r/>
    </w:p>
    <w:p>
      <w:pPr>
        <w:ind w:firstLine="480"/>
        <w:jc w:val="left"/>
        <w:spacing w:line="400" w:lineRule="exact"/>
        <w:widowControl/>
        <w:rPr>
          <w:rFonts w:hint="eastAsia" w:ascii="Times New Roman" w:hAnsi="Times New Roman" w:eastAsia="宋体" w:cs="Times New Roman"/>
          <w:b/>
          <w:color w:val="000000" w:themeColor="text1"/>
          <w:sz w:val="24"/>
          <w:szCs w:val="20"/>
          <w:highlight w:val="none"/>
          <w:lang w:val="en-US" w:eastAsia="zh-CN" w:bidi="en-US"/>
          <w14:textFill>
            <w14:solidFill>
              <w14:schemeClr w14:val="tx1"/>
            </w14:solidFill>
          </w14:textFill>
        </w:rPr>
      </w:pPr>
      <w:r>
        <w:rPr>
          <w:rFonts w:hint="eastAsia" w:ascii="Times New Roman" w:hAnsi="Times New Roman" w:eastAsia="宋体" w:cs="Times New Roman"/>
          <w:b/>
          <w:color w:val="000000" w:themeColor="text1"/>
          <w:sz w:val="24"/>
          <w:szCs w:val="20"/>
          <w:highlight w:val="none"/>
          <w:lang w:val="en-US" w:eastAsia="zh-CN" w:bidi="en-US"/>
          <w14:textFill>
            <w14:solidFill>
              <w14:schemeClr w14:val="tx1"/>
            </w14:solidFill>
          </w14:textFill>
        </w:rPr>
        <w:t xml:space="preserve">（2）具有有效的企业安全生产许可证；</w:t>
      </w:r>
      <w:r/>
    </w:p>
    <w:p>
      <w:pPr>
        <w:ind w:firstLine="480"/>
        <w:jc w:val="left"/>
        <w:spacing w:line="400" w:lineRule="exact"/>
        <w:widowControl/>
        <w:rPr>
          <w:rFonts w:hint="default" w:ascii="Times New Roman" w:hAnsi="Times New Roman" w:eastAsia="宋体" w:cs="Times New Roman"/>
          <w:b/>
          <w:color w:val="000000" w:themeColor="text1"/>
          <w:sz w:val="20"/>
          <w:szCs w:val="20"/>
          <w:highlight w:val="none"/>
          <w:lang w:val="en-US" w:eastAsia="zh-CN" w:bidi="ar-SA"/>
          <w14:textFill>
            <w14:solidFill>
              <w14:schemeClr w14:val="tx1"/>
            </w14:solidFill>
          </w14:textFill>
        </w:rPr>
      </w:pPr>
      <w:r>
        <w:rPr>
          <w:rFonts w:hint="eastAsia" w:ascii="Times New Roman" w:hAnsi="Times New Roman" w:eastAsia="宋体" w:cs="Times New Roman"/>
          <w:b/>
          <w:color w:val="000000" w:themeColor="text1"/>
          <w:sz w:val="24"/>
          <w:szCs w:val="20"/>
          <w:highlight w:val="none"/>
          <w:lang w:val="en-US" w:eastAsia="zh-CN" w:bidi="en-US"/>
          <w14:textFill>
            <w14:solidFill>
              <w14:schemeClr w14:val="tx1"/>
            </w14:solidFill>
          </w14:textFill>
        </w:rPr>
        <w:t xml:space="preserve">（3）项目负责人具有市政公用工程专业贰级</w:t>
      </w:r>
      <w:r>
        <w:rPr>
          <w:rFonts w:hint="eastAsia" w:cs="Times New Roman"/>
          <w:b/>
          <w:color w:val="000000" w:themeColor="text1"/>
          <w:sz w:val="24"/>
          <w:szCs w:val="20"/>
          <w:highlight w:val="none"/>
          <w:lang w:val="en-US" w:eastAsia="zh-CN" w:bidi="en-US"/>
          <w14:textFill>
            <w14:solidFill>
              <w14:schemeClr w14:val="tx1"/>
            </w14:solidFill>
          </w14:textFill>
        </w:rPr>
        <w:t xml:space="preserve">（含）</w:t>
      </w:r>
      <w:r>
        <w:rPr>
          <w:rFonts w:hint="eastAsia" w:ascii="Times New Roman" w:hAnsi="Times New Roman" w:eastAsia="宋体" w:cs="Times New Roman"/>
          <w:b/>
          <w:color w:val="000000" w:themeColor="text1"/>
          <w:sz w:val="24"/>
          <w:szCs w:val="20"/>
          <w:highlight w:val="none"/>
          <w:lang w:val="en-US" w:eastAsia="zh-CN" w:bidi="en-US"/>
          <w14:textFill>
            <w14:solidFill>
              <w14:schemeClr w14:val="tx1"/>
            </w14:solidFill>
          </w14:textFill>
        </w:rPr>
        <w:t xml:space="preserve">以上注册建造师证书，取得《建筑施工企业安全生产考核合格证书》（B证），且无在建工程。</w:t>
      </w:r>
      <w:r/>
    </w:p>
    <w:p>
      <w:pPr>
        <w:ind w:firstLine="482"/>
        <w:jc w:val="both"/>
        <w:spacing w:line="460" w:lineRule="exact"/>
        <w:widowControl w:val="off"/>
        <w:rPr>
          <w:rFonts w:hint="eastAsia" w:ascii="Times New Roman" w:hAnsi="Times New Roman" w:eastAsia="宋体" w:cs="Times New Roman"/>
          <w:b/>
          <w:bCs w:val="0"/>
          <w:color w:val="000000" w:themeColor="text1"/>
          <w:sz w:val="24"/>
          <w:highlight w:val="none"/>
          <w:lang w:val="en-US" w:eastAsia="zh-CN" w:bidi="ar-SA"/>
          <w14:textFill>
            <w14:solidFill>
              <w14:schemeClr w14:val="tx1"/>
            </w14:solidFill>
          </w14:textFill>
        </w:rPr>
      </w:pPr>
      <w:r>
        <w:rPr>
          <w:rFonts w:hint="eastAsia" w:ascii="Times New Roman" w:hAnsi="Times New Roman" w:eastAsia="宋体" w:cs="Times New Roman"/>
          <w:b/>
          <w:bCs w:val="0"/>
          <w:color w:val="000000" w:themeColor="text1"/>
          <w:sz w:val="24"/>
          <w:highlight w:val="none"/>
          <w:lang w:val="en-US" w:eastAsia="zh-CN" w:bidi="ar-SA"/>
          <w14:textFill>
            <w14:solidFill>
              <w14:schemeClr w14:val="tx1"/>
            </w14:solidFill>
          </w14:textFill>
        </w:rPr>
        <w:t xml:space="preserve">说明：</w:t>
      </w:r>
      <w:r/>
    </w:p>
    <w:p>
      <w:pPr>
        <w:ind w:firstLine="480"/>
        <w:jc w:val="both"/>
        <w:spacing w:line="460" w:lineRule="exact"/>
        <w:widowControl w:val="off"/>
        <w:rPr>
          <w:rFonts w:hint="eastAsia" w:ascii="Times New Roman" w:hAnsi="Times New Roman" w:eastAsia="宋体" w:cs="Times New Roman"/>
          <w:b w:val="0"/>
          <w:bCs/>
          <w:color w:val="000000" w:themeColor="text1"/>
          <w:sz w:val="24"/>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4"/>
          <w:highlight w:val="none"/>
          <w:lang w:val="en-US" w:eastAsia="zh-CN" w:bidi="ar-SA"/>
          <w14:textFill>
            <w14:solidFill>
              <w14:schemeClr w14:val="tx1"/>
            </w14:solidFill>
          </w14:textFill>
        </w:rPr>
        <w:t xml:space="preserve">1、本项目不接受联合体参与采购活动。</w:t>
      </w:r>
      <w:r/>
    </w:p>
    <w:p>
      <w:pPr>
        <w:ind w:firstLine="480"/>
        <w:jc w:val="both"/>
        <w:spacing w:line="460" w:lineRule="exact"/>
        <w:widowControl w:val="off"/>
        <w:rPr>
          <w:rFonts w:hint="eastAsia" w:ascii="Times New Roman" w:hAnsi="Times New Roman" w:eastAsia="宋体" w:cs="Times New Roman"/>
          <w:b w:val="0"/>
          <w:bCs/>
          <w:color w:val="000000" w:themeColor="text1"/>
          <w:sz w:val="24"/>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4"/>
          <w:highlight w:val="none"/>
          <w:lang w:val="en-US" w:eastAsia="zh-CN" w:bidi="ar-SA"/>
          <w14:textFill>
            <w14:solidFill>
              <w14:schemeClr w14:val="tx1"/>
            </w14:solidFill>
          </w14:textFill>
        </w:rPr>
        <w:t xml:space="preserve">2、单位负责人为同一人或者存在直接控股、管理关系的不同供应商，不得参加同一合同项下的政府采购活动。</w:t>
      </w:r>
      <w:r/>
    </w:p>
    <w:p>
      <w:pPr>
        <w:ind w:firstLine="480"/>
        <w:jc w:val="both"/>
        <w:spacing w:line="460" w:lineRule="exact"/>
        <w:widowControl w:val="off"/>
        <w:rPr>
          <w:rFonts w:hint="eastAsia" w:ascii="Times New Roman" w:hAnsi="Times New Roman" w:eastAsia="宋体" w:cs="Times New Roman"/>
          <w:b w:val="0"/>
          <w:bCs/>
          <w:color w:val="000000" w:themeColor="text1"/>
          <w:sz w:val="24"/>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4"/>
          <w:highlight w:val="none"/>
          <w:lang w:val="en-US" w:eastAsia="zh-CN" w:bidi="ar-SA"/>
          <w14:textFill>
            <w14:solidFill>
              <w14:schemeClr w14:val="tx1"/>
            </w14:solidFill>
          </w14:textFill>
        </w:rPr>
        <w:t xml:space="preserve">3、为本采购项目提供整体设计、规范编制或者项目管理、监理、检测等服务的供应商，不得再参加本采购项目的采购活动。</w:t>
      </w:r>
      <w:r/>
    </w:p>
    <w:p>
      <w:pPr>
        <w:ind w:firstLine="480"/>
        <w:jc w:val="both"/>
        <w:spacing w:line="460" w:lineRule="exact"/>
        <w:widowControl w:val="off"/>
        <w:rPr>
          <w:rFonts w:hint="eastAsia" w:ascii="Times New Roman" w:hAnsi="Times New Roman" w:eastAsia="宋体" w:cs="Times New Roman"/>
          <w:b w:val="0"/>
          <w:bCs/>
          <w:color w:val="000000" w:themeColor="text1"/>
          <w:sz w:val="24"/>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4"/>
          <w:highlight w:val="none"/>
          <w:lang w:val="en-US" w:eastAsia="zh-CN" w:bidi="ar-SA"/>
          <w14:textFill>
            <w14:solidFill>
              <w14:schemeClr w14:val="tx1"/>
            </w14:solidFill>
          </w14:textFill>
        </w:rPr>
        <w:t xml:space="preserve">4、查询及使用供应商信用记录：</w:t>
      </w:r>
      <w:r/>
    </w:p>
    <w:p>
      <w:pPr>
        <w:ind w:firstLine="480"/>
        <w:jc w:val="both"/>
        <w:spacing w:line="460" w:lineRule="exact"/>
        <w:widowControl w:val="off"/>
        <w:rPr>
          <w:rFonts w:hint="eastAsia" w:ascii="Times New Roman" w:hAnsi="Times New Roman" w:eastAsia="宋体" w:cs="Times New Roman"/>
          <w:b w:val="0"/>
          <w:bCs/>
          <w:color w:val="000000" w:themeColor="text1"/>
          <w:sz w:val="24"/>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4"/>
          <w:highlight w:val="none"/>
          <w:lang w:val="en-US" w:eastAsia="zh-CN" w:bidi="ar-SA"/>
          <w14:textFill>
            <w14:solidFill>
              <w14:schemeClr w14:val="tx1"/>
            </w14:solidFill>
          </w14:textFill>
        </w:rPr>
        <w:t xml:space="preserve">（1）由采购人查询信用信息；</w:t>
      </w:r>
      <w:r/>
    </w:p>
    <w:p>
      <w:pPr>
        <w:ind w:firstLine="480"/>
        <w:jc w:val="both"/>
        <w:spacing w:line="460" w:lineRule="exact"/>
        <w:widowControl w:val="off"/>
        <w:rPr>
          <w:rFonts w:hint="eastAsia" w:ascii="Times New Roman" w:hAnsi="Times New Roman" w:eastAsia="宋体" w:cs="Times New Roman"/>
          <w:b w:val="0"/>
          <w:bCs/>
          <w:color w:val="000000" w:themeColor="text1"/>
          <w:sz w:val="24"/>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4"/>
          <w:highlight w:val="none"/>
          <w:lang w:val="en-US" w:eastAsia="zh-CN" w:bidi="ar-SA"/>
          <w14:textFill>
            <w14:solidFill>
              <w14:schemeClr w14:val="tx1"/>
            </w14:solidFill>
          </w14:textFill>
        </w:rPr>
        <w:t xml:space="preserve">（2）查询渠道包括：</w:t>
      </w:r>
      <w:r/>
    </w:p>
    <w:p>
      <w:pPr>
        <w:ind w:firstLine="720"/>
        <w:jc w:val="both"/>
        <w:spacing w:line="460" w:lineRule="exact"/>
        <w:widowControl w:val="off"/>
        <w:rPr>
          <w:rFonts w:hint="eastAsia" w:ascii="Times New Roman" w:hAnsi="Times New Roman" w:eastAsia="宋体" w:cs="Times New Roman"/>
          <w:b w:val="0"/>
          <w:bCs/>
          <w:color w:val="000000" w:themeColor="text1"/>
          <w:sz w:val="24"/>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4"/>
          <w:highlight w:val="none"/>
          <w:lang w:val="en-US" w:eastAsia="zh-CN" w:bidi="ar-SA"/>
          <w14:textFill>
            <w14:solidFill>
              <w14:schemeClr w14:val="tx1"/>
            </w14:solidFill>
          </w14:textFill>
        </w:rPr>
        <w:t xml:space="preserve">①“信用中国”网（www.creditchina.gov.cn）；</w:t>
      </w:r>
      <w:r/>
    </w:p>
    <w:p>
      <w:pPr>
        <w:ind w:firstLine="720"/>
        <w:jc w:val="both"/>
        <w:spacing w:line="460" w:lineRule="exact"/>
        <w:widowControl w:val="off"/>
        <w:rPr>
          <w:rFonts w:hint="eastAsia" w:ascii="Times New Roman" w:hAnsi="Times New Roman" w:eastAsia="宋体" w:cs="Times New Roman"/>
          <w:b w:val="0"/>
          <w:bCs/>
          <w:color w:val="000000" w:themeColor="text1"/>
          <w:sz w:val="24"/>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4"/>
          <w:highlight w:val="none"/>
          <w:lang w:val="en-US" w:eastAsia="zh-CN" w:bidi="ar-SA"/>
          <w14:textFill>
            <w14:solidFill>
              <w14:schemeClr w14:val="tx1"/>
            </w14:solidFill>
          </w14:textFill>
        </w:rPr>
        <w:t xml:space="preserve">②中国政府采购网（www.ccgp.gov.cn）；</w:t>
      </w:r>
      <w:r/>
    </w:p>
    <w:p>
      <w:pPr>
        <w:ind w:firstLine="720"/>
        <w:jc w:val="both"/>
        <w:spacing w:line="460" w:lineRule="exact"/>
        <w:widowControl w:val="off"/>
        <w:rPr>
          <w:rFonts w:hint="eastAsia" w:ascii="Times New Roman" w:hAnsi="Times New Roman" w:eastAsia="宋体" w:cs="Times New Roman"/>
          <w:b w:val="0"/>
          <w:bCs/>
          <w:color w:val="000000" w:themeColor="text1"/>
          <w:sz w:val="24"/>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4"/>
          <w:highlight w:val="none"/>
          <w:lang w:val="en-US" w:eastAsia="zh-CN" w:bidi="ar-SA"/>
          <w14:textFill>
            <w14:solidFill>
              <w14:schemeClr w14:val="tx1"/>
            </w14:solidFill>
          </w14:textFill>
        </w:rPr>
        <w:t xml:space="preserve">③“信用江苏”网（http://credit.jiangsu.gov.cn/）；</w:t>
      </w:r>
      <w:r/>
    </w:p>
    <w:p>
      <w:pPr>
        <w:ind w:firstLine="720"/>
        <w:jc w:val="both"/>
        <w:spacing w:line="460" w:lineRule="exact"/>
        <w:widowControl w:val="off"/>
        <w:rPr>
          <w:rFonts w:hint="eastAsia" w:ascii="Times New Roman" w:hAnsi="Times New Roman" w:eastAsia="宋体" w:cs="Times New Roman"/>
          <w:b w:val="0"/>
          <w:bCs/>
          <w:color w:val="000000" w:themeColor="text1"/>
          <w:sz w:val="24"/>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4"/>
          <w:highlight w:val="none"/>
          <w:lang w:val="en-US" w:eastAsia="zh-CN" w:bidi="ar-SA"/>
          <w14:textFill>
            <w14:solidFill>
              <w14:schemeClr w14:val="tx1"/>
            </w14:solidFill>
          </w14:textFill>
        </w:rPr>
        <w:t xml:space="preserve">④“信用中国(江苏徐州)”网（http://www.xuzhoucredit.gov.cn）；</w:t>
      </w:r>
      <w:r/>
    </w:p>
    <w:p>
      <w:pPr>
        <w:ind w:firstLine="480"/>
        <w:jc w:val="both"/>
        <w:spacing w:line="460" w:lineRule="exact"/>
        <w:widowControl w:val="off"/>
        <w:rPr>
          <w:rFonts w:hint="eastAsia" w:ascii="Times New Roman" w:hAnsi="Times New Roman" w:eastAsia="宋体" w:cs="Times New Roman"/>
          <w:b w:val="0"/>
          <w:bCs/>
          <w:color w:val="000000" w:themeColor="text1"/>
          <w:sz w:val="24"/>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4"/>
          <w:highlight w:val="none"/>
          <w:lang w:val="en-US" w:eastAsia="zh-CN" w:bidi="ar-SA"/>
          <w14:textFill>
            <w14:solidFill>
              <w14:schemeClr w14:val="tx1"/>
            </w14:solidFill>
          </w14:textFill>
        </w:rPr>
        <w:t xml:space="preserve">（3）截止时点（查询环节）：评标结束前；</w:t>
      </w:r>
      <w:r/>
    </w:p>
    <w:p>
      <w:pPr>
        <w:ind w:firstLine="480"/>
        <w:jc w:val="both"/>
        <w:spacing w:line="460" w:lineRule="exact"/>
        <w:widowControl w:val="off"/>
        <w:rPr>
          <w:rFonts w:hint="eastAsia" w:ascii="Times New Roman" w:hAnsi="Times New Roman" w:eastAsia="宋体" w:cs="Times New Roman"/>
          <w:b w:val="0"/>
          <w:bCs/>
          <w:color w:val="000000" w:themeColor="text1"/>
          <w:sz w:val="24"/>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4"/>
          <w:highlight w:val="none"/>
          <w:lang w:val="en-US" w:eastAsia="zh-CN" w:bidi="ar-SA"/>
          <w14:textFill>
            <w14:solidFill>
              <w14:schemeClr w14:val="tx1"/>
            </w14:solidFill>
          </w14:textFill>
        </w:rPr>
        <w:t xml:space="preserve">（4）信用信息查询记录和证据留存的具体方式：网页截屏打印，与其他采购文件一并保存；</w:t>
      </w:r>
      <w:r/>
    </w:p>
    <w:p>
      <w:pPr>
        <w:ind w:firstLine="480"/>
        <w:jc w:val="both"/>
        <w:spacing w:line="460" w:lineRule="exact"/>
        <w:widowControl w:val="off"/>
        <w:rPr>
          <w:rFonts w:hint="eastAsia" w:ascii="Times New Roman" w:hAnsi="Times New Roman" w:eastAsia="宋体" w:cs="Times New Roman"/>
          <w:b w:val="0"/>
          <w:bCs/>
          <w:color w:val="000000" w:themeColor="text1"/>
          <w:sz w:val="24"/>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4"/>
          <w:highlight w:val="none"/>
          <w:lang w:val="en-US" w:eastAsia="zh-CN" w:bidi="ar-SA"/>
          <w14:textFill>
            <w14:solidFill>
              <w14:schemeClr w14:val="tx1"/>
            </w14:solidFill>
          </w14:textFill>
        </w:rPr>
        <w:t xml:space="preserve">（5）信用信息的使用规则：</w:t>
      </w:r>
      <w:r/>
    </w:p>
    <w:p>
      <w:pPr>
        <w:ind w:firstLine="480"/>
        <w:jc w:val="both"/>
        <w:spacing w:line="460" w:lineRule="exact"/>
        <w:widowControl w:val="off"/>
        <w:rPr>
          <w:rFonts w:hint="eastAsia" w:ascii="Times New Roman" w:hAnsi="Times New Roman" w:eastAsia="宋体" w:cs="Times New Roman"/>
          <w:b w:val="0"/>
          <w:bCs/>
          <w:color w:val="000000" w:themeColor="text1"/>
          <w:sz w:val="24"/>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4"/>
          <w:highlight w:val="none"/>
          <w:lang w:val="en-US" w:eastAsia="zh-CN" w:bidi="ar-SA"/>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both"/>
        <w:spacing w:line="460" w:lineRule="exact"/>
        <w:widowControl w:val="off"/>
        <w:rPr>
          <w:rFonts w:hint="eastAsia" w:ascii="Times New Roman" w:hAnsi="Times New Roman" w:eastAsia="宋体" w:cs="Times New Roman"/>
          <w:b w:val="0"/>
          <w:bCs/>
          <w:color w:val="000000" w:themeColor="text1"/>
          <w:sz w:val="24"/>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4"/>
          <w:highlight w:val="none"/>
          <w:lang w:val="en-US" w:eastAsia="zh-CN" w:bidi="ar-SA"/>
          <w14:textFill>
            <w14:solidFill>
              <w14:schemeClr w14:val="tx1"/>
            </w14:solidFill>
          </w14:textFill>
        </w:rPr>
        <w:t xml:space="preserve">（6）信用评价结果查询：</w:t>
      </w:r>
      <w:r/>
    </w:p>
    <w:p>
      <w:pPr>
        <w:ind w:firstLine="480"/>
        <w:jc w:val="both"/>
        <w:spacing w:line="46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Times New Roman" w:hAnsi="Times New Roman" w:eastAsia="宋体" w:cs="Times New Roman"/>
          <w:b w:val="0"/>
          <w:bCs/>
          <w:color w:val="000000" w:themeColor="text1"/>
          <w:sz w:val="24"/>
          <w:highlight w:val="none"/>
          <w:lang w:val="en-US" w:eastAsia="zh-CN" w:bidi="ar-SA"/>
          <w14:textFill>
            <w14:solidFill>
              <w14:schemeClr w14:val="tx1"/>
            </w14:solidFill>
          </w14:textFill>
        </w:rPr>
        <w:t xml:space="preserve">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七、采购预算（采购项目预算金额）：见《磋商文件》附件2、《项目要求（采购需求）》。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八、采购需求：见《磋商文件》附件2、《项目要求（采购需求）》。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九、合同草案条款：见《磋商文件》附件7、《合同草案条款》。</w:t>
      </w:r>
      <w:r/>
    </w:p>
    <w:p>
      <w:pPr>
        <w:ind w:firstLine="480"/>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十、报价要求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1、供应商报价为要约，</w:t>
      </w:r>
      <w:r>
        <w:rPr>
          <w:rFonts w:hint="eastAsia" w:ascii="宋体" w:hAnsi="宋体" w:cs="宋体"/>
          <w:color w:val="000000" w:themeColor="text1"/>
          <w:sz w:val="24"/>
          <w:highlight w:val="none"/>
          <w:lang w:eastAsia="zh-CN"/>
          <w14:textFill>
            <w14:solidFill>
              <w14:schemeClr w14:val="tx1"/>
            </w14:solidFill>
          </w14:textFill>
        </w:rPr>
        <w:t xml:space="preserve">江苏大设建设有限公司</w:t>
      </w:r>
      <w:r>
        <w:rPr>
          <w:rFonts w:hint="eastAsia" w:ascii="宋体" w:hAnsi="宋体" w:cs="宋体"/>
          <w:color w:val="000000" w:themeColor="text1"/>
          <w:sz w:val="24"/>
          <w:highlight w:val="none"/>
          <w14:textFill>
            <w14:solidFill>
              <w14:schemeClr w14:val="tx1"/>
            </w14:solidFill>
          </w14:textFill>
        </w:rPr>
        <w:t xml:space="preserve">无承诺表示时视为未成交，</w:t>
      </w:r>
      <w:r>
        <w:rPr>
          <w:rFonts w:hint="eastAsia" w:ascii="宋体" w:hAnsi="宋体" w:cs="宋体"/>
          <w:color w:val="000000" w:themeColor="text1"/>
          <w:sz w:val="24"/>
          <w:highlight w:val="none"/>
          <w:lang w:eastAsia="zh-CN"/>
          <w14:textFill>
            <w14:solidFill>
              <w14:schemeClr w14:val="tx1"/>
            </w14:solidFill>
          </w14:textFill>
        </w:rPr>
        <w:t xml:space="preserve">江苏大设建设有限公司</w:t>
      </w:r>
      <w:r>
        <w:rPr>
          <w:rFonts w:hint="eastAsia" w:ascii="宋体" w:hAnsi="宋体" w:cs="宋体"/>
          <w:color w:val="000000" w:themeColor="text1"/>
          <w:sz w:val="24"/>
          <w:highlight w:val="none"/>
          <w14:textFill>
            <w14:solidFill>
              <w14:schemeClr w14:val="tx1"/>
            </w14:solidFill>
          </w14:textFill>
        </w:rPr>
        <w:t xml:space="preserve">认为必要时可重新进行竞争性磋商采购或采取其它方式采购。</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2、按照《磋商报价表》要求填写首次报价。</w:t>
      </w:r>
      <w:r/>
    </w:p>
    <w:p>
      <w:pPr>
        <w:ind w:right="-57"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3、报价包含本项目范围内的全部费用。供应商有漏报或不报的，采购人将视为有关费用</w:t>
      </w:r>
      <w:r>
        <w:rPr>
          <w:rFonts w:hint="eastAsia" w:ascii="宋体" w:hAnsi="宋体" w:cs="宋体"/>
          <w:color w:val="000000" w:themeColor="text1"/>
          <w:sz w:val="24"/>
          <w:highlight w:val="none"/>
          <w:lang w:val="en-US" w:eastAsia="zh-CN"/>
          <w14:textFill>
            <w14:solidFill>
              <w14:schemeClr w14:val="tx1"/>
            </w14:solidFill>
          </w14:textFill>
        </w:rPr>
        <w:t xml:space="preserve">已</w:t>
      </w:r>
      <w:r>
        <w:rPr>
          <w:rFonts w:hint="eastAsia" w:ascii="宋体" w:hAnsi="宋体" w:cs="宋体"/>
          <w:color w:val="000000" w:themeColor="text1"/>
          <w:sz w:val="24"/>
          <w:highlight w:val="none"/>
          <w14:textFill>
            <w14:solidFill>
              <w14:schemeClr w14:val="tx1"/>
            </w14:solidFill>
          </w14:textFill>
        </w:rPr>
        <w:t xml:space="preserve">包括在本项目的报价中而不予支付。采购人不支付报价以外的任何费用。</w:t>
      </w:r>
      <w:r/>
    </w:p>
    <w:p>
      <w:pPr>
        <w:ind w:right="-57"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报价异常审查告知：本项目严格执行徐州市财政局徐财购〔2026〕3号文件，评审阶段磋商小组将开展异常低价核查，各供应商报价须覆盖人工、材料、机械、管理、税费等全部成本，低价须附完整成本测算备查，无法证明报价合理性将直接作无效响应处理。</w:t>
      </w:r>
      <w:r/>
    </w:p>
    <w:p>
      <w:pPr>
        <w:ind w:left="0" w:right="0"/>
        <w:jc w:val="center"/>
        <w:keepLines w:val="0"/>
        <w:keepNext w:val="0"/>
        <w:pageBreakBefore w:val="0"/>
        <w:spacing w:line="360" w:lineRule="auto"/>
        <w:widowControl w:val="off"/>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ind w:left="0" w:right="0"/>
        <w:jc w:val="center"/>
        <w:keepLines w:val="0"/>
        <w:keepNext w:val="0"/>
        <w:pageBreakBefore w:val="0"/>
        <w:spacing w:line="360" w:lineRule="auto"/>
        <w:widowControl w:val="off"/>
        <w:rPr>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t xml:space="preserve">第二章 磋商保证金</w:t>
      </w:r>
      <w:r/>
    </w:p>
    <w:p>
      <w:pPr>
        <w:ind w:firstLine="480"/>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十一、供应商提交磋商保证金</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1、磋商保证金交纳数额和形式：不需交纳。</w:t>
      </w:r>
      <w:r/>
    </w:p>
    <w:p>
      <w:pPr>
        <w:ind w:left="0" w:right="0"/>
        <w:jc w:val="center"/>
        <w:keepLines w:val="0"/>
        <w:keepNext w:val="0"/>
        <w:pageBreakBefore w:val="0"/>
        <w:spacing w:line="360" w:lineRule="auto"/>
        <w:widowControl w:val="off"/>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ind w:left="0" w:right="0"/>
        <w:jc w:val="center"/>
        <w:keepLines w:val="0"/>
        <w:keepNext w:val="0"/>
        <w:pageBreakBefore w:val="0"/>
        <w:spacing w:line="360" w:lineRule="auto"/>
        <w:widowControl w:val="off"/>
        <w:rPr>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t xml:space="preserve">第三章 响应文件</w:t>
      </w:r>
      <w:r/>
    </w:p>
    <w:p>
      <w:pPr>
        <w:ind w:left="0" w:right="0"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十二、提交响应文件要求</w:t>
      </w:r>
      <w:r/>
    </w:p>
    <w:p>
      <w:pPr>
        <w:pStyle w:val="865"/>
        <w:ind w:firstLine="480"/>
        <w:spacing w:line="360" w:lineRule="auto"/>
        <w:rPr>
          <w:rFonts w:ascii="宋体" w:hAnsi="宋体"/>
          <w:bCs/>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（一）</w:t>
      </w:r>
      <w:r>
        <w:rPr>
          <w:rFonts w:hint="eastAsia" w:ascii="宋体" w:hAnsi="宋体"/>
          <w:bCs/>
          <w:color w:val="000000" w:themeColor="text1"/>
          <w:sz w:val="24"/>
          <w:highlight w:val="none"/>
          <w:lang w:val="en-US" w:eastAsia="zh-CN"/>
          <w14:textFill>
            <w14:solidFill>
              <w14:schemeClr w14:val="tx1"/>
            </w14:solidFill>
          </w14:textFill>
        </w:rPr>
        <w:t xml:space="preserve">本项目通过“苏采云”系统进行电子采购，即供应商响应文件从政府采购客户端工具制作并通过“苏采云”系统提交。</w:t>
      </w:r>
      <w:r/>
    </w:p>
    <w:p>
      <w:pPr>
        <w:pStyle w:val="865"/>
        <w:ind w:firstLine="480"/>
        <w:spacing w:line="360" w:lineRule="auto"/>
        <w:rPr>
          <w:rFonts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供应商应当通过“苏采云”系统提交数据电文形式的响应文件（即电子投标）。未进行线上响应文件提交并解密(因“苏采云”系统导致解密失败的除外)的供应商，响应无效。</w:t>
      </w:r>
      <w:r/>
    </w:p>
    <w:p>
      <w:pPr>
        <w:pStyle w:val="865"/>
        <w:ind w:firstLine="480"/>
        <w:spacing w:line="360" w:lineRule="auto"/>
        <w:rPr>
          <w:rFonts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65"/>
        <w:ind w:firstLine="480"/>
        <w:jc w:val="left"/>
        <w:spacing w:line="360" w:lineRule="auto"/>
        <w:rPr>
          <w:rFonts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使用需要第三方认证的电子签名、数据电文，通过互联网方式提交首次响应文件。即：使用“电子签名认证证书（CA数字证书）”登录“苏采云”系统（网址：https://jszfcg.jsczt.cn/jszc/login/；或进入徐州政府采购网（网址：https://czj.xz.gov.cn/zfcg/index.html）--业务工作--用户登录，点击“苏采云”进入系统），按照要求通过互联网方式提交首次响应文件。</w:t>
      </w:r>
      <w:r/>
    </w:p>
    <w:p>
      <w:pPr>
        <w:pStyle w:val="853"/>
        <w:ind w:firstLine="482"/>
        <w:spacing w:line="360" w:lineRule="auto"/>
        <w:rPr>
          <w:rFonts w:ascii="宋体" w:hAnsi="宋体"/>
          <w:b w:val="0"/>
          <w:bCs/>
          <w:color w:val="000000" w:themeColor="text1"/>
          <w:sz w:val="24"/>
          <w:highlight w:val="none"/>
          <w14:textFill>
            <w14:solidFill>
              <w14:schemeClr w14:val="tx1"/>
            </w14:solidFill>
          </w14:textFill>
        </w:rPr>
      </w:pPr>
      <w:r>
        <w:rPr>
          <w:rFonts w:ascii="宋体" w:hAnsi="宋体"/>
          <w:b w:val="0"/>
          <w:bCs/>
          <w:color w:val="000000" w:themeColor="text1"/>
          <w:sz w:val="24"/>
          <w:highlight w:val="none"/>
          <w14:textFill>
            <w14:solidFill>
              <w14:schemeClr w14:val="tx1"/>
            </w14:solidFill>
          </w14:textFill>
        </w:rPr>
        <w:t xml:space="preserve">“苏采云”系统使用要求：</w:t>
      </w:r>
      <w:r/>
    </w:p>
    <w:p>
      <w:pPr>
        <w:pStyle w:val="853"/>
        <w:ind w:firstLine="480"/>
        <w:spacing w:line="360" w:lineRule="auto"/>
        <w:rPr>
          <w:rFonts w:ascii="宋体" w:hAnsi="宋体"/>
          <w:b w:val="0"/>
          <w:bCs/>
          <w:color w:val="000000" w:themeColor="text1"/>
          <w:sz w:val="24"/>
          <w:highlight w:val="none"/>
          <w14:textFill>
            <w14:solidFill>
              <w14:schemeClr w14:val="tx1"/>
            </w14:solidFill>
          </w14:textFill>
        </w:rPr>
      </w:pPr>
      <w:r>
        <w:rPr>
          <w:rFonts w:ascii="宋体" w:hAnsi="宋体"/>
          <w:b w:val="0"/>
          <w:bCs/>
          <w:color w:val="000000" w:themeColor="text1"/>
          <w:sz w:val="24"/>
          <w:highlight w:val="none"/>
          <w14:textFill>
            <w14:solidFill>
              <w14:schemeClr w14:val="tx1"/>
            </w14:solidFill>
          </w14:textFill>
        </w:rPr>
        <w:t xml:space="preserve">1、使用谷歌浏览器参与不见面开标及磋商环节。</w:t>
      </w:r>
      <w:r/>
    </w:p>
    <w:p>
      <w:pPr>
        <w:pStyle w:val="853"/>
        <w:ind w:firstLine="480"/>
        <w:spacing w:line="360" w:lineRule="auto"/>
        <w:rPr>
          <w:rFonts w:ascii="宋体" w:hAnsi="宋体"/>
          <w:b w:val="0"/>
          <w:bCs/>
          <w:color w:val="000000" w:themeColor="text1"/>
          <w:sz w:val="24"/>
          <w:highlight w:val="none"/>
          <w14:textFill>
            <w14:solidFill>
              <w14:schemeClr w14:val="tx1"/>
            </w14:solidFill>
          </w14:textFill>
        </w:rPr>
      </w:pPr>
      <w:r>
        <w:rPr>
          <w:rFonts w:ascii="宋体" w:hAnsi="宋体"/>
          <w:b w:val="0"/>
          <w:bCs/>
          <w:color w:val="000000" w:themeColor="text1"/>
          <w:sz w:val="24"/>
          <w:highlight w:val="none"/>
          <w14:textFill>
            <w14:solidFill>
              <w14:schemeClr w14:val="tx1"/>
            </w14:solidFill>
          </w14:textFill>
        </w:rPr>
        <w:t xml:space="preserve">2、电脑需提前准备好麦克风、音响，摄像头，提前检查保证能够正常使用。</w:t>
      </w:r>
      <w:r/>
    </w:p>
    <w:p>
      <w:pPr>
        <w:pStyle w:val="853"/>
        <w:ind w:firstLine="480"/>
        <w:spacing w:line="360" w:lineRule="auto"/>
        <w:rPr>
          <w:rFonts w:ascii="宋体" w:hAnsi="宋体"/>
          <w:b w:val="0"/>
          <w:bCs/>
          <w:color w:val="000000" w:themeColor="text1"/>
          <w:sz w:val="24"/>
          <w:highlight w:val="none"/>
          <w14:textFill>
            <w14:solidFill>
              <w14:schemeClr w14:val="tx1"/>
            </w14:solidFill>
          </w14:textFill>
        </w:rPr>
      </w:pPr>
      <w:r>
        <w:rPr>
          <w:rFonts w:ascii="宋体" w:hAnsi="宋体"/>
          <w:b w:val="0"/>
          <w:bCs/>
          <w:color w:val="000000" w:themeColor="text1"/>
          <w:sz w:val="24"/>
          <w:highlight w:val="none"/>
          <w14:textFill>
            <w14:solidFill>
              <w14:schemeClr w14:val="tx1"/>
            </w14:solidFill>
          </w14:textFill>
        </w:rPr>
        <w:t xml:space="preserve">3、操作系统至少win7以上，建议使用win10操作系统。</w:t>
      </w:r>
      <w:r/>
    </w:p>
    <w:p>
      <w:pPr>
        <w:pStyle w:val="857"/>
        <w:ind w:left="0" w:right="0" w:firstLine="482"/>
        <w:keepLines w:val="0"/>
        <w:keepNext w:val="0"/>
        <w:pageBreakBefore w:val="0"/>
        <w:rPr>
          <w:rFonts w:eastAsia="宋体"/>
          <w:color w:val="000000" w:themeColor="text1"/>
          <w:highlight w:val="none"/>
          <w14:textFill>
            <w14:solidFill>
              <w14:schemeClr w14:val="tx1"/>
            </w14:solidFill>
          </w14:textFill>
        </w:rPr>
      </w:pPr>
      <w:r>
        <w:rPr>
          <w:rFonts w:eastAsia="宋体"/>
          <w:b/>
          <w:bCs/>
          <w:color w:val="000000" w:themeColor="text1"/>
          <w:highlight w:val="none"/>
          <w14:textFill>
            <w14:solidFill>
              <w14:schemeClr w14:val="tx1"/>
            </w14:solidFill>
          </w14:textFill>
        </w:rPr>
        <w:t xml:space="preserve">（二）首次响应文件提交的截止时间：</w:t>
      </w:r>
      <w:r>
        <w:rPr>
          <w:rFonts w:hint="eastAsia" w:eastAsia="宋体"/>
          <w:b/>
          <w:bCs/>
          <w:color w:val="000000" w:themeColor="text1"/>
          <w:highlight w:val="none"/>
          <w:lang w:eastAsia="zh-CN"/>
          <w14:textFill>
            <w14:solidFill>
              <w14:schemeClr w14:val="tx1"/>
            </w14:solidFill>
          </w14:textFill>
        </w:rPr>
        <w:t xml:space="preserve">2026年10月27日09:30，</w:t>
      </w:r>
      <w:r>
        <w:rPr>
          <w:rFonts w:eastAsia="宋体"/>
          <w:color w:val="000000" w:themeColor="text1"/>
          <w:highlight w:val="none"/>
          <w14:textFill>
            <w14:solidFill>
              <w14:schemeClr w14:val="tx1"/>
            </w14:solidFill>
          </w14:textFill>
        </w:rPr>
        <w:t xml:space="preserve">在截止时间后提交的首次响应文件为无效文件，将被拒收。</w:t>
      </w:r>
      <w:r/>
    </w:p>
    <w:p>
      <w:pPr>
        <w:pStyle w:val="857"/>
        <w:ind w:left="0" w:right="0" w:firstLine="482"/>
        <w:keepLines w:val="0"/>
        <w:keepNext w:val="0"/>
        <w:pageBreakBefore w:val="0"/>
        <w:rPr>
          <w:rFonts w:eastAsia="宋体"/>
          <w:b/>
          <w:bCs/>
          <w:color w:val="000000" w:themeColor="text1"/>
          <w:highlight w:val="none"/>
          <w14:textFill>
            <w14:solidFill>
              <w14:schemeClr w14:val="tx1"/>
            </w14:solidFill>
          </w14:textFill>
        </w:rPr>
      </w:pPr>
      <w:r>
        <w:rPr>
          <w:rFonts w:eastAsia="宋体"/>
          <w:b/>
          <w:bCs/>
          <w:color w:val="000000" w:themeColor="text1"/>
          <w:highlight w:val="none"/>
          <w14:textFill>
            <w14:solidFill>
              <w14:schemeClr w14:val="tx1"/>
            </w14:solidFill>
          </w14:textFill>
        </w:rPr>
        <w:t xml:space="preserve">（三）首次响应文件提交时间、地点：</w:t>
      </w:r>
      <w:r/>
    </w:p>
    <w:p>
      <w:pPr>
        <w:pStyle w:val="857"/>
        <w:ind w:left="0" w:right="0" w:firstLine="480"/>
        <w:keepLines w:val="0"/>
        <w:keepNext w:val="0"/>
        <w:pageBreakBefore w:val="0"/>
        <w:rPr>
          <w:rFonts w:hint="eastAsia"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t xml:space="preserve">1、提交时间</w:t>
      </w:r>
      <w:r>
        <w:rPr>
          <w:rFonts w:hint="eastAsia" w:eastAsia="宋体"/>
          <w:color w:val="000000" w:themeColor="text1"/>
          <w:highlight w:val="none"/>
          <w14:textFill>
            <w14:solidFill>
              <w14:schemeClr w14:val="tx1"/>
            </w14:solidFill>
          </w14:textFill>
        </w:rPr>
        <w:t xml:space="preserve">：</w:t>
      </w:r>
      <w:r/>
    </w:p>
    <w:p>
      <w:pPr>
        <w:pStyle w:val="857"/>
        <w:ind w:left="0" w:right="0" w:firstLine="480"/>
        <w:keepLines w:val="0"/>
        <w:keepNext w:val="0"/>
        <w:pageBreakBefore w:val="0"/>
        <w:rPr>
          <w:rFonts w:eastAsia="宋体"/>
          <w:b/>
          <w:bCs/>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t xml:space="preserve">首次响应文件提交的截止时间</w:t>
      </w:r>
      <w:r>
        <w:rPr>
          <w:rFonts w:eastAsia="宋体"/>
          <w:b/>
          <w:bCs/>
          <w:color w:val="000000" w:themeColor="text1"/>
          <w:highlight w:val="none"/>
          <w14:textFill>
            <w14:solidFill>
              <w14:schemeClr w14:val="tx1"/>
            </w14:solidFill>
          </w14:textFill>
        </w:rPr>
        <w:t xml:space="preserve">（</w:t>
      </w:r>
      <w:r>
        <w:rPr>
          <w:rFonts w:hint="eastAsia" w:eastAsia="宋体"/>
          <w:b/>
          <w:bCs/>
          <w:color w:val="000000" w:themeColor="text1"/>
          <w:highlight w:val="none"/>
          <w:lang w:eastAsia="zh-CN"/>
          <w14:textFill>
            <w14:solidFill>
              <w14:schemeClr w14:val="tx1"/>
            </w14:solidFill>
          </w14:textFill>
        </w:rPr>
        <w:t xml:space="preserve">2026年10月27日09:30</w:t>
      </w:r>
      <w:r>
        <w:rPr>
          <w:rFonts w:eastAsia="宋体"/>
          <w:b/>
          <w:bCs/>
          <w:color w:val="000000" w:themeColor="text1"/>
          <w:highlight w:val="none"/>
          <w14:textFill>
            <w14:solidFill>
              <w14:schemeClr w14:val="tx1"/>
            </w14:solidFill>
          </w14:textFill>
        </w:rPr>
        <w:t xml:space="preserve">）前。</w:t>
      </w:r>
      <w:r/>
    </w:p>
    <w:p>
      <w:pPr>
        <w:pStyle w:val="857"/>
        <w:ind w:left="0" w:right="0" w:firstLine="480"/>
        <w:keepLines w:val="0"/>
        <w:keepNext w:val="0"/>
        <w:pageBreakBefore w:val="0"/>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t xml:space="preserve">2、提交地点：</w:t>
      </w:r>
      <w:r/>
    </w:p>
    <w:p>
      <w:pPr>
        <w:pStyle w:val="857"/>
        <w:ind w:left="0" w:right="0" w:firstLine="480"/>
        <w:keepLines w:val="0"/>
        <w:keepNext w:val="0"/>
        <w:pageBreakBefore w:val="0"/>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t xml:space="preserve">“苏采云”系统（网址：</w:t>
      </w:r>
      <w:r>
        <w:rPr>
          <w:rFonts w:hint="eastAsia" w:eastAsia="宋体"/>
          <w:color w:val="000000" w:themeColor="text1"/>
          <w:highlight w:val="none"/>
          <w:lang w:eastAsia="zh-CN"/>
          <w14:textFill>
            <w14:solidFill>
              <w14:schemeClr w14:val="tx1"/>
            </w14:solidFill>
          </w14:textFill>
        </w:rPr>
        <w:t xml:space="preserve">https://jszfcg.jsczt.cn/jszc/login/</w:t>
      </w:r>
      <w:r>
        <w:rPr>
          <w:rFonts w:eastAsia="宋体"/>
          <w:color w:val="000000" w:themeColor="text1"/>
          <w:highlight w:val="none"/>
          <w14:textFill>
            <w14:solidFill>
              <w14:schemeClr w14:val="tx1"/>
            </w14:solidFill>
          </w14:textFill>
        </w:rPr>
        <w:t xml:space="preserve">）“开标大厅”或进入徐州政府采购网（网址：</w:t>
      </w:r>
      <w:r>
        <w:rPr>
          <w:rFonts w:hint="eastAsia" w:eastAsia="宋体"/>
          <w:color w:val="000000" w:themeColor="text1"/>
          <w:highlight w:val="none"/>
          <w:lang w:eastAsia="zh-CN"/>
          <w14:textFill>
            <w14:solidFill>
              <w14:schemeClr w14:val="tx1"/>
            </w14:solidFill>
          </w14:textFill>
        </w:rPr>
        <w:t xml:space="preserve">https://czj.xz.gov.cn/zfcg/index.html</w:t>
      </w:r>
      <w:r>
        <w:rPr>
          <w:rFonts w:eastAsia="宋体"/>
          <w:color w:val="000000" w:themeColor="text1"/>
          <w:highlight w:val="none"/>
          <w14:textFill>
            <w14:solidFill>
              <w14:schemeClr w14:val="tx1"/>
            </w14:solidFill>
          </w14:textFill>
        </w:rPr>
        <w:t xml:space="preserve">）-业务工作-用户登录，点击“苏采云”进入系统“开标大厅”。 </w:t>
      </w:r>
      <w:r/>
    </w:p>
    <w:p>
      <w:pPr>
        <w:pStyle w:val="857"/>
        <w:ind w:left="0" w:right="0" w:firstLine="480"/>
        <w:keepLines w:val="0"/>
        <w:keepNext w:val="0"/>
        <w:pageBreakBefore w:val="0"/>
        <w:rPr>
          <w:rFonts w:eastAsia="宋体"/>
          <w:b/>
          <w:bCs/>
          <w:color w:val="000000" w:themeColor="text1"/>
          <w:highlight w:val="none"/>
          <w14:textFill>
            <w14:solidFill>
              <w14:schemeClr w14:val="tx1"/>
            </w14:solidFill>
          </w14:textFill>
        </w:rPr>
      </w:pPr>
      <w:r>
        <w:rPr>
          <w:rFonts w:eastAsia="宋体"/>
          <w:b/>
          <w:bCs/>
          <w:color w:val="000000" w:themeColor="text1"/>
          <w:highlight w:val="none"/>
          <w14:textFill>
            <w14:solidFill>
              <w14:schemeClr w14:val="tx1"/>
            </w14:solidFill>
          </w14:textFill>
        </w:rPr>
        <w:t xml:space="preserve">（四）首次响应文件开启时间：</w:t>
      </w:r>
      <w:r>
        <w:rPr>
          <w:rFonts w:hint="eastAsia" w:eastAsia="宋体"/>
          <w:b/>
          <w:bCs/>
          <w:color w:val="000000" w:themeColor="text1"/>
          <w:highlight w:val="none"/>
          <w:lang w:eastAsia="zh-CN"/>
          <w14:textFill>
            <w14:solidFill>
              <w14:schemeClr w14:val="tx1"/>
            </w14:solidFill>
          </w14:textFill>
        </w:rPr>
        <w:t xml:space="preserve">2026年10月27日09:30</w:t>
      </w:r>
      <w:r>
        <w:rPr>
          <w:rFonts w:eastAsia="宋体"/>
          <w:b/>
          <w:bCs/>
          <w:color w:val="000000" w:themeColor="text1"/>
          <w:highlight w:val="none"/>
          <w14:textFill>
            <w14:solidFill>
              <w14:schemeClr w14:val="tx1"/>
            </w14:solidFill>
          </w14:textFill>
        </w:rPr>
        <w:t xml:space="preserve">。</w:t>
      </w:r>
      <w:r/>
    </w:p>
    <w:p>
      <w:pPr>
        <w:pStyle w:val="857"/>
        <w:ind w:left="0" w:right="0" w:firstLine="482"/>
        <w:keepLines w:val="0"/>
        <w:keepNext w:val="0"/>
        <w:pageBreakBefore w:val="0"/>
        <w:rPr>
          <w:rFonts w:eastAsia="宋体"/>
          <w:b/>
          <w:bCs/>
          <w:color w:val="000000" w:themeColor="text1"/>
          <w:highlight w:val="none"/>
          <w14:textFill>
            <w14:solidFill>
              <w14:schemeClr w14:val="tx1"/>
            </w14:solidFill>
          </w14:textFill>
        </w:rPr>
      </w:pPr>
      <w:r>
        <w:rPr>
          <w:rFonts w:eastAsia="宋体"/>
          <w:b/>
          <w:bCs/>
          <w:color w:val="000000" w:themeColor="text1"/>
          <w:highlight w:val="none"/>
          <w14:textFill>
            <w14:solidFill>
              <w14:schemeClr w14:val="tx1"/>
            </w14:solidFill>
          </w14:textFill>
        </w:rPr>
        <w:t xml:space="preserve">（五）首次响应文件开启地点：</w:t>
      </w:r>
      <w:r/>
    </w:p>
    <w:p>
      <w:pPr>
        <w:pStyle w:val="857"/>
        <w:ind w:left="0" w:right="0" w:firstLine="480"/>
        <w:keepLines w:val="0"/>
        <w:keepNext w:val="0"/>
        <w:pageBreakBefore w:val="0"/>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t xml:space="preserve">“苏采云”系统（网址：</w:t>
      </w:r>
      <w:r>
        <w:rPr>
          <w:rFonts w:hint="eastAsia" w:eastAsia="宋体"/>
          <w:color w:val="000000" w:themeColor="text1"/>
          <w:highlight w:val="none"/>
          <w:lang w:eastAsia="zh-CN"/>
          <w14:textFill>
            <w14:solidFill>
              <w14:schemeClr w14:val="tx1"/>
            </w14:solidFill>
          </w14:textFill>
        </w:rPr>
        <w:t xml:space="preserve">https://jszfcg.jsczt.cn/jszc/login/</w:t>
      </w:r>
      <w:r>
        <w:rPr>
          <w:rFonts w:eastAsia="宋体"/>
          <w:color w:val="000000" w:themeColor="text1"/>
          <w:highlight w:val="none"/>
          <w14:textFill>
            <w14:solidFill>
              <w14:schemeClr w14:val="tx1"/>
            </w14:solidFill>
          </w14:textFill>
        </w:rPr>
        <w:t xml:space="preserve">）“开标大厅”或进入徐州政府采购网（网址：</w:t>
      </w:r>
      <w:r>
        <w:rPr>
          <w:rFonts w:hint="eastAsia" w:eastAsia="宋体"/>
          <w:color w:val="000000" w:themeColor="text1"/>
          <w:highlight w:val="none"/>
          <w:lang w:eastAsia="zh-CN"/>
          <w14:textFill>
            <w14:solidFill>
              <w14:schemeClr w14:val="tx1"/>
            </w14:solidFill>
          </w14:textFill>
        </w:rPr>
        <w:t xml:space="preserve">https://czj.xz.gov.cn/zfcg/index.html</w:t>
      </w:r>
      <w:r>
        <w:rPr>
          <w:rFonts w:eastAsia="宋体"/>
          <w:color w:val="000000" w:themeColor="text1"/>
          <w:highlight w:val="none"/>
          <w14:textFill>
            <w14:solidFill>
              <w14:schemeClr w14:val="tx1"/>
            </w14:solidFill>
          </w14:textFill>
        </w:rPr>
        <w:t xml:space="preserve">）-业务工作-用户登录，点击“苏采云”进入系统“开标大厅”。 </w:t>
      </w:r>
      <w:r/>
    </w:p>
    <w:p>
      <w:pPr>
        <w:pStyle w:val="857"/>
        <w:ind w:left="0" w:right="0" w:firstLine="480"/>
        <w:keepLines w:val="0"/>
        <w:keepNext w:val="0"/>
        <w:pageBreakBefore w:val="0"/>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57"/>
        <w:ind w:left="0" w:right="0" w:firstLine="480"/>
        <w:keepLines w:val="0"/>
        <w:keepNext w:val="0"/>
        <w:pageBreakBefore w:val="0"/>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t xml:space="preserve">（七）不接受不按要求加盖公章（电子签章）的首次响应文件。电子签章相关要求见“苏采云”系统。</w:t>
      </w:r>
      <w:r/>
    </w:p>
    <w:p>
      <w:pPr>
        <w:pStyle w:val="857"/>
        <w:ind w:left="0" w:right="0" w:firstLine="480"/>
        <w:keepLines w:val="0"/>
        <w:keepNext w:val="0"/>
        <w:pageBreakBefore w:val="0"/>
        <w:rPr>
          <w:rFonts w:eastAsia="宋体"/>
          <w:color w:val="000000" w:themeColor="text1"/>
          <w:highlight w:val="none"/>
          <w14:textFill>
            <w14:solidFill>
              <w14:schemeClr w14:val="tx1"/>
            </w14:solidFill>
          </w14:textFill>
        </w:rPr>
      </w:pPr>
      <w:r>
        <w:rPr>
          <w:rFonts w:eastAsia="宋体"/>
          <w:bCs/>
          <w:color w:val="000000" w:themeColor="text1"/>
          <w:highlight w:val="none"/>
          <w14:textFill>
            <w14:solidFill>
              <w14:schemeClr w14:val="tx1"/>
            </w14:solidFill>
          </w14:textFill>
        </w:rPr>
        <w:t xml:space="preserve">（八）首次响应文件解密：到达开启时间，</w:t>
      </w:r>
      <w:r>
        <w:rPr>
          <w:rFonts w:eastAsia="宋体"/>
          <w:color w:val="000000" w:themeColor="text1"/>
          <w:highlight w:val="none"/>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eastAsia="宋体"/>
          <w:b/>
          <w:bCs/>
          <w:color w:val="000000" w:themeColor="text1"/>
          <w:highlight w:val="none"/>
          <w14:textFill>
            <w14:solidFill>
              <w14:schemeClr w14:val="tx1"/>
            </w14:solidFill>
          </w14:textFill>
        </w:rPr>
        <w:t xml:space="preserve">开启时间后30分钟内</w:t>
      </w:r>
      <w:r>
        <w:rPr>
          <w:rFonts w:eastAsia="宋体"/>
          <w:color w:val="000000" w:themeColor="text1"/>
          <w:highlight w:val="none"/>
          <w14:textFill>
            <w14:solidFill>
              <w14:schemeClr w14:val="tx1"/>
            </w14:solidFill>
          </w14:textFill>
        </w:rPr>
        <w:t xml:space="preserve">，通过“苏采云”系统（使用“CA数字证书”）解密。</w:t>
      </w:r>
      <w:r/>
    </w:p>
    <w:p>
      <w:pPr>
        <w:pStyle w:val="857"/>
        <w:ind w:left="0" w:right="0" w:firstLine="480"/>
        <w:keepLines w:val="0"/>
        <w:keepNext w:val="0"/>
        <w:pageBreakBefore w:val="0"/>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t xml:space="preserve">（九）采购文件（后缀名为“.kedt”）、供应商操作手册及政府采购客户端工具可通过“苏采云”系统（网址：</w:t>
      </w:r>
      <w:r>
        <w:rPr>
          <w:rFonts w:eastAsia="宋体"/>
          <w:color w:val="000000" w:themeColor="text1"/>
          <w:highlight w:val="none"/>
          <w14:textFill>
            <w14:solidFill>
              <w14:schemeClr w14:val="tx1"/>
            </w14:solidFill>
          </w14:textFill>
        </w:rPr>
        <w:fldChar w:fldCharType="begin"/>
      </w:r>
      <w:r>
        <w:rPr>
          <w:rFonts w:eastAsia="宋体"/>
          <w:color w:val="000000" w:themeColor="text1"/>
          <w:highlight w:val="none"/>
          <w14:textFill>
            <w14:solidFill>
              <w14:schemeClr w14:val="tx1"/>
            </w14:solidFill>
          </w14:textFill>
        </w:rPr>
        <w:instrText xml:space="preserve">HYPERLINK "http://jszfcg.jsczt.cn/"</w:instrText>
      </w:r>
      <w:r>
        <w:rPr>
          <w:rFonts w:eastAsia="宋体"/>
          <w:color w:val="000000" w:themeColor="text1"/>
          <w:highlight w:val="none"/>
          <w14:textFill>
            <w14:solidFill>
              <w14:schemeClr w14:val="tx1"/>
            </w14:solidFill>
          </w14:textFill>
        </w:rPr>
        <w:fldChar w:fldCharType="separate"/>
      </w:r>
      <w:r>
        <w:rPr>
          <w:rFonts w:hint="eastAsia" w:eastAsia="宋体"/>
          <w:color w:val="000000" w:themeColor="text1"/>
          <w:highlight w:val="none"/>
          <w:lang w:eastAsia="zh-CN"/>
          <w14:textFill>
            <w14:solidFill>
              <w14:schemeClr w14:val="tx1"/>
            </w14:solidFill>
          </w14:textFill>
        </w:rPr>
        <w:t xml:space="preserve">https://jszfcg.jsczt.cn/jszc/login</w:t>
      </w:r>
      <w:r>
        <w:rPr>
          <w:rFonts w:eastAsia="宋体"/>
          <w:color w:val="000000" w:themeColor="text1"/>
          <w:highlight w:val="none"/>
          <w14:textFill>
            <w14:solidFill>
              <w14:schemeClr w14:val="tx1"/>
            </w14:solidFill>
          </w14:textFill>
        </w:rPr>
        <w:t xml:space="preserve">/</w:t>
      </w:r>
      <w:r>
        <w:rPr>
          <w:rFonts w:eastAsia="宋体"/>
          <w:color w:val="000000" w:themeColor="text1"/>
          <w:highlight w:val="none"/>
          <w14:textFill>
            <w14:solidFill>
              <w14:schemeClr w14:val="tx1"/>
            </w14:solidFill>
          </w14:textFill>
        </w:rPr>
        <w:fldChar w:fldCharType="end"/>
      </w:r>
      <w:r>
        <w:rPr>
          <w:rFonts w:eastAsia="宋体"/>
          <w:color w:val="000000" w:themeColor="text1"/>
          <w:highlight w:val="none"/>
          <w14:textFill>
            <w14:solidFill>
              <w14:schemeClr w14:val="tx1"/>
            </w14:solidFill>
          </w14:textFill>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57"/>
        <w:ind w:left="0" w:right="0" w:firstLine="480"/>
        <w:keepLines w:val="0"/>
        <w:keepNext w:val="0"/>
        <w:pageBreakBefore w:val="0"/>
        <w:rPr>
          <w:rFonts w:hint="eastAsia" w:eastAsia="宋体"/>
          <w:color w:val="000000" w:themeColor="text1"/>
          <w:highlight w:val="none"/>
          <w:lang w:val="en-US" w:eastAsia="zh-CN"/>
          <w14:textFill>
            <w14:solidFill>
              <w14:schemeClr w14:val="tx1"/>
            </w14:solidFill>
          </w14:textFill>
        </w:rPr>
      </w:pPr>
      <w:r>
        <w:rPr>
          <w:rFonts w:hint="default" w:eastAsia="宋体"/>
          <w:color w:val="000000" w:themeColor="text1"/>
          <w:highlight w:val="none"/>
          <w:lang w:val="en-US" w:eastAsia="zh-CN"/>
          <w14:textFill>
            <w14:solidFill>
              <w14:schemeClr w14:val="tx1"/>
            </w14:solidFill>
          </w14:textFill>
        </w:rPr>
        <w:t xml:space="preserve">（十）相关说明: 供应商在“苏采云”系统中提交首次响应文件的时间即为数据电文（响应文件，下同）的发送时间和接收时间。</w:t>
      </w:r>
      <w:r/>
    </w:p>
    <w:p>
      <w:pPr>
        <w:pStyle w:val="857"/>
        <w:ind w:left="0" w:right="0" w:firstLine="480"/>
        <w:keepLines w:val="0"/>
        <w:keepNext w:val="0"/>
        <w:pageBreakBefore w:val="0"/>
        <w:rPr>
          <w:rFonts w:hint="eastAsia" w:eastAsia="宋体"/>
          <w:color w:val="000000" w:themeColor="text1"/>
          <w:highlight w:val="none"/>
          <w14:textFill>
            <w14:solidFill>
              <w14:schemeClr w14:val="tx1"/>
            </w14:solidFill>
          </w14:textFill>
        </w:rPr>
        <w:outlineLvl w:val="9"/>
      </w:pPr>
      <w:r>
        <w:rPr>
          <w:rFonts w:hint="eastAsia" w:eastAsia="宋体"/>
          <w:color w:val="000000" w:themeColor="text1"/>
          <w:highlight w:val="none"/>
          <w14:textFill>
            <w14:solidFill>
              <w14:schemeClr w14:val="tx1"/>
            </w14:solidFill>
          </w14:textFill>
        </w:rPr>
        <w:t xml:space="preserve">十三、响应文件编制要求</w:t>
      </w:r>
      <w:r/>
    </w:p>
    <w:p>
      <w:pPr>
        <w:pStyle w:val="857"/>
        <w:ind w:left="0" w:right="0" w:firstLine="482"/>
        <w:keepLines w:val="0"/>
        <w:keepNext w:val="0"/>
        <w:pageBreakBefore w:val="0"/>
        <w:rPr>
          <w:rFonts w:eastAsia="宋体"/>
          <w:b/>
          <w:bCs/>
          <w:color w:val="000000" w:themeColor="text1"/>
          <w:highlight w:val="none"/>
          <w14:textFill>
            <w14:solidFill>
              <w14:schemeClr w14:val="tx1"/>
            </w14:solidFill>
          </w14:textFill>
        </w:rPr>
      </w:pPr>
      <w:r>
        <w:rPr>
          <w:rFonts w:eastAsia="宋体"/>
          <w:b/>
          <w:bCs/>
          <w:color w:val="000000" w:themeColor="text1"/>
          <w:highlight w:val="none"/>
          <w14:textFill>
            <w14:solidFill>
              <w14:schemeClr w14:val="tx1"/>
            </w14:solidFill>
          </w14:textFill>
        </w:rPr>
        <w:t xml:space="preserve">请按照以下要求（包括但不限于以下要求）制作：</w:t>
      </w:r>
      <w:r/>
    </w:p>
    <w:p>
      <w:pPr>
        <w:pStyle w:val="857"/>
        <w:ind w:left="0" w:right="0" w:firstLine="482"/>
        <w:keepLines w:val="0"/>
        <w:keepNext w:val="0"/>
        <w:pageBreakBefore w:val="0"/>
        <w:rPr>
          <w:rFonts w:eastAsia="宋体"/>
          <w:b/>
          <w:color w:val="000000" w:themeColor="text1"/>
          <w:highlight w:val="none"/>
          <w14:textFill>
            <w14:solidFill>
              <w14:schemeClr w14:val="tx1"/>
            </w14:solidFill>
          </w14:textFill>
        </w:rPr>
      </w:pPr>
      <w:r>
        <w:rPr>
          <w:rFonts w:eastAsia="宋体"/>
          <w:b/>
          <w:color w:val="000000" w:themeColor="text1"/>
          <w:highlight w:val="none"/>
          <w14:textFill>
            <w14:solidFill>
              <w14:schemeClr w14:val="tx1"/>
            </w14:solidFill>
          </w14:textFill>
        </w:rPr>
        <w:t xml:space="preserve">（一）基本目录</w:t>
      </w:r>
      <w:r/>
    </w:p>
    <w:p>
      <w:pPr>
        <w:pStyle w:val="857"/>
        <w:ind w:left="0" w:right="0" w:firstLine="480"/>
        <w:keepLines w:val="0"/>
        <w:keepNext w:val="0"/>
        <w:pageBreakBefore w:val="0"/>
        <w:rPr>
          <w:rFonts w:hint="default" w:eastAsia="宋体"/>
          <w:color w:val="000000" w:themeColor="text1"/>
          <w:highlight w:val="none"/>
          <w:lang w:val="en-US" w:eastAsia="zh-CN"/>
          <w14:textFill>
            <w14:solidFill>
              <w14:schemeClr w14:val="tx1"/>
            </w14:solidFill>
          </w14:textFill>
        </w:rPr>
      </w:pPr>
      <w:r>
        <w:rPr>
          <w:rFonts w:hint="default" w:eastAsia="宋体"/>
          <w:color w:val="000000" w:themeColor="text1"/>
          <w:highlight w:val="none"/>
          <w:lang w:val="en-US" w:eastAsia="zh-CN"/>
          <w14:textFill>
            <w14:solidFill>
              <w14:schemeClr w14:val="tx1"/>
            </w14:solidFill>
          </w14:textFill>
        </w:rPr>
        <w:t xml:space="preserve">1、《磋商报价表》（加盖电子签章，格式见《磋商文件》附件。政府采购客户端工具输入报价自动生成）；</w:t>
      </w:r>
      <w:r/>
    </w:p>
    <w:p>
      <w:pPr>
        <w:pStyle w:val="857"/>
        <w:ind w:left="0" w:right="0" w:firstLine="480"/>
        <w:keepLines w:val="0"/>
        <w:keepNext w:val="0"/>
        <w:pageBreakBefore w:val="0"/>
        <w:rPr>
          <w:rFonts w:hint="default"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2、供应商未被列入失信被执行人、重大税收违法案件当事人名单、政府采购严重失信行为记录名单及其他不符合《中华人民共和国政府采购法》第二十二条规定条件的信用记录。（具体要求见磋商文件第一章项目说明第六条中“4、”的内容）。）</w:t>
      </w:r>
      <w:r/>
    </w:p>
    <w:p>
      <w:pPr>
        <w:pStyle w:val="857"/>
        <w:ind w:left="0" w:right="0" w:firstLine="480"/>
        <w:keepLines w:val="0"/>
        <w:keepNext w:val="0"/>
        <w:pageBreakBefore w:val="0"/>
        <w:rPr>
          <w:rFonts w:hint="default"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3、供应商认为需要提供的其他资料的扫描件（如有）。</w:t>
      </w:r>
      <w:r/>
    </w:p>
    <w:p>
      <w:pPr>
        <w:pStyle w:val="853"/>
        <w:ind w:left="0" w:right="0" w:firstLine="482"/>
        <w:keepLines w:val="0"/>
        <w:keepNext w:val="0"/>
        <w:pageBreakBefore w:val="0"/>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 xml:space="preserve">（二）资格条件（</w:t>
      </w:r>
      <w:r>
        <w:rPr>
          <w:rFonts w:hint="eastAsia" w:ascii="宋体" w:hAnsi="宋体"/>
          <w:b/>
          <w:color w:val="000000" w:themeColor="text1"/>
          <w:sz w:val="24"/>
          <w:szCs w:val="24"/>
          <w:highlight w:val="none"/>
          <w14:textFill>
            <w14:solidFill>
              <w14:schemeClr w14:val="tx1"/>
            </w14:solidFill>
          </w14:textFill>
        </w:rPr>
        <w:t xml:space="preserve">1～6项必须提供，并通过政府采购客户端工具上传至“资格条件”模块，否则响应无效</w:t>
      </w:r>
      <w:r>
        <w:rPr>
          <w:rFonts w:ascii="宋体" w:hAnsi="宋体"/>
          <w:b/>
          <w:color w:val="000000" w:themeColor="text1"/>
          <w:sz w:val="24"/>
          <w:szCs w:val="24"/>
          <w:highlight w:val="none"/>
          <w14:textFill>
            <w14:solidFill>
              <w14:schemeClr w14:val="tx1"/>
            </w14:solidFill>
          </w14:textFill>
        </w:rPr>
        <w:t xml:space="preserve">）</w:t>
      </w:r>
      <w:r/>
    </w:p>
    <w:p>
      <w:pPr>
        <w:pStyle w:val="853"/>
        <w:ind w:left="0" w:right="0" w:firstLine="482"/>
        <w:keepLines w:val="0"/>
        <w:keepNext w:val="0"/>
        <w:pageBreakBefore w:val="0"/>
        <w:spacing w:line="360" w:lineRule="auto"/>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 xml:space="preserve">1、</w:t>
      </w:r>
      <w:r>
        <w:rPr>
          <w:rFonts w:hint="eastAsia" w:ascii="宋体" w:hAnsi="宋体"/>
          <w:b/>
          <w:bCs/>
          <w:color w:val="000000" w:themeColor="text1"/>
          <w:sz w:val="24"/>
          <w:szCs w:val="24"/>
          <w:highlight w:val="none"/>
          <w14:textFill>
            <w14:solidFill>
              <w14:schemeClr w14:val="tx1"/>
            </w14:solidFill>
          </w14:textFill>
        </w:rPr>
        <w:t xml:space="preserve">具有独立承担民事责任的能力，</w:t>
      </w:r>
      <w:r>
        <w:rPr>
          <w:rFonts w:hint="eastAsia" w:ascii="宋体" w:hAnsi="宋体"/>
          <w:b/>
          <w:bCs/>
          <w:color w:val="000000" w:themeColor="text1"/>
          <w:sz w:val="24"/>
          <w:szCs w:val="24"/>
          <w:highlight w:val="none"/>
          <w:lang w:eastAsia="zh-CN"/>
          <w14:textFill>
            <w14:solidFill>
              <w14:schemeClr w14:val="tx1"/>
            </w14:solidFill>
          </w14:textFill>
        </w:rPr>
        <w:t xml:space="preserve">提供供应商合法有效的法人营业执照(或事业单位法人证书)或其他组织应提供合法证明文件</w:t>
      </w:r>
      <w:r>
        <w:rPr>
          <w:rFonts w:hint="eastAsia" w:ascii="宋体" w:hAnsi="宋体"/>
          <w:b/>
          <w:bCs/>
          <w:color w:val="000000" w:themeColor="text1"/>
          <w:sz w:val="24"/>
          <w:szCs w:val="24"/>
          <w:highlight w:val="none"/>
          <w14:textFill>
            <w14:solidFill>
              <w14:schemeClr w14:val="tx1"/>
            </w14:solidFill>
          </w14:textFill>
        </w:rPr>
        <w:t xml:space="preserve">；</w:t>
      </w:r>
      <w:r/>
    </w:p>
    <w:p>
      <w:pPr>
        <w:pStyle w:val="853"/>
        <w:ind w:left="0" w:right="0" w:firstLine="482"/>
        <w:keepLines w:val="0"/>
        <w:keepNext w:val="0"/>
        <w:pageBreakBefore w:val="0"/>
        <w:spacing w:line="360" w:lineRule="auto"/>
        <w:rPr>
          <w:rFonts w:hint="eastAsia" w:ascii="宋体" w:hAnsi="宋体"/>
          <w:b/>
          <w:color w:val="000000" w:themeColor="text1"/>
          <w:sz w:val="24"/>
          <w:szCs w:val="24"/>
          <w:highlight w:val="none"/>
          <w:lang w:val="en-US" w:eastAsia="zh-CN"/>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2</w:t>
      </w:r>
      <w:r>
        <w:rPr>
          <w:rFonts w:ascii="宋体" w:hAnsi="宋体"/>
          <w:b/>
          <w:color w:val="000000" w:themeColor="text1"/>
          <w:sz w:val="24"/>
          <w:szCs w:val="24"/>
          <w:highlight w:val="none"/>
          <w14:textFill>
            <w14:solidFill>
              <w14:schemeClr w14:val="tx1"/>
            </w14:solidFill>
          </w14:textFill>
        </w:rPr>
        <w:t xml:space="preserve">、</w:t>
      </w:r>
      <w:r>
        <w:rPr>
          <w:rFonts w:hint="eastAsia" w:ascii="宋体" w:hAnsi="宋体"/>
          <w:b/>
          <w:color w:val="000000" w:themeColor="text1"/>
          <w:sz w:val="24"/>
          <w:szCs w:val="24"/>
          <w:highlight w:val="none"/>
          <w:lang w:val="en-US" w:eastAsia="zh-CN"/>
          <w14:textFill>
            <w14:solidFill>
              <w14:schemeClr w14:val="tx1"/>
            </w14:solidFill>
          </w14:textFill>
        </w:rPr>
        <w:t xml:space="preserve">具有良好的商业信誉和健全的财务会计制度，财务状况报告至少提供：</w:t>
      </w:r>
      <w:r/>
    </w:p>
    <w:p>
      <w:pPr>
        <w:pStyle w:val="853"/>
        <w:ind w:left="0" w:right="0" w:firstLine="482"/>
        <w:keepLines w:val="0"/>
        <w:keepNext w:val="0"/>
        <w:pageBreakBefore w:val="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供应商的“首次响应文件提交的截止时间”前6个月内任何1月（不含“首次响应文件提交的截止时间”当月）的资产负债表和利润表月报表的扫描件各1份加盖电子签章；或提供合法有效的经第三方机构审计的2025年度财务审计报告扫描件加盖电子签章（应包括审计报告正文、资产负债表、现金流量表、利润表）。</w:t>
      </w:r>
      <w:r/>
    </w:p>
    <w:p>
      <w:pPr>
        <w:pStyle w:val="853"/>
        <w:numPr>
          <w:ilvl w:val="0"/>
          <w:numId w:val="0"/>
        </w:numPr>
        <w:ind w:left="0" w:right="0" w:firstLine="482"/>
        <w:keepLines w:val="0"/>
        <w:keepNext w:val="0"/>
        <w:pageBreakBefore w:val="0"/>
        <w:spacing w:line="360" w:lineRule="auto"/>
        <w:rPr>
          <w:rFonts w:hint="eastAsia" w:ascii="宋体" w:hAnsi="宋体"/>
          <w:b/>
          <w:color w:val="000000" w:themeColor="text1"/>
          <w:sz w:val="24"/>
          <w:szCs w:val="24"/>
          <w:highlight w:val="none"/>
          <w:lang w:val="en-US" w:eastAsia="zh-CN"/>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3</w:t>
      </w:r>
      <w:r>
        <w:rPr>
          <w:rFonts w:hint="eastAsia" w:ascii="宋体" w:hAnsi="宋体"/>
          <w:b/>
          <w:color w:val="000000" w:themeColor="text1"/>
          <w:sz w:val="24"/>
          <w:szCs w:val="24"/>
          <w:highlight w:val="none"/>
          <w14:textFill>
            <w14:solidFill>
              <w14:schemeClr w14:val="tx1"/>
            </w14:solidFill>
          </w14:textFill>
        </w:rPr>
        <w:t xml:space="preserve">、</w:t>
      </w:r>
      <w:r>
        <w:rPr>
          <w:rFonts w:hint="eastAsia" w:ascii="宋体" w:hAnsi="宋体"/>
          <w:b/>
          <w:color w:val="000000" w:themeColor="text1"/>
          <w:sz w:val="24"/>
          <w:szCs w:val="24"/>
          <w:highlight w:val="none"/>
          <w:lang w:val="en-US" w:eastAsia="zh-CN"/>
          <w14:textFill>
            <w14:solidFill>
              <w14:schemeClr w14:val="tx1"/>
            </w14:solidFill>
          </w14:textFill>
        </w:rPr>
        <w:t xml:space="preserve">具有依法缴纳税收和社会保障资金的良好记录，至少提供：</w:t>
      </w:r>
      <w:r/>
    </w:p>
    <w:p>
      <w:pPr>
        <w:pStyle w:val="853"/>
        <w:numPr>
          <w:ilvl w:val="0"/>
          <w:numId w:val="0"/>
        </w:numPr>
        <w:ind w:left="0" w:right="0" w:firstLine="482"/>
        <w:keepLines w:val="0"/>
        <w:keepNext w:val="0"/>
        <w:pageBreakBefore w:val="0"/>
        <w:spacing w:line="360" w:lineRule="auto"/>
        <w:rPr>
          <w:rFonts w:hint="eastAsia" w:ascii="宋体" w:hAnsi="宋体"/>
          <w:b/>
          <w:color w:val="000000" w:themeColor="text1"/>
          <w:sz w:val="24"/>
          <w:szCs w:val="24"/>
          <w:highlight w:val="none"/>
          <w:lang w:val="en-US" w:eastAsia="zh-CN"/>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供应商的“首次响应文件提交的截止时间”前6个月内任何1月的依法缴纳税收和社会保障资金的相关材料的扫描件加盖电子签章（依法免税或不需要缴纳社会保障资金的供应商,应提供相应文件证明其依法免税或不需要缴纳社会保障资金)。</w:t>
      </w:r>
      <w:r/>
    </w:p>
    <w:p>
      <w:pPr>
        <w:pStyle w:val="861"/>
        <w:numPr>
          <w:ilvl w:val="0"/>
          <w:numId w:val="3"/>
        </w:numPr>
        <w:ind w:left="0" w:right="0" w:firstLine="482"/>
        <w:keepLines w:val="0"/>
        <w:keepNext w:val="0"/>
        <w:pageBreakBefore w:val="0"/>
        <w:spacing w:after="0" w:line="360" w:lineRule="auto"/>
        <w:widowControl w:val="off"/>
        <w:rPr>
          <w:rFonts w:hint="eastAsia" w:ascii="宋体" w:hAnsi="宋体"/>
          <w:b/>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具有履行合同所必需的设备和专业技术能力</w:t>
      </w:r>
      <w:r>
        <w:rPr>
          <w:rFonts w:hint="eastAsia" w:ascii="宋体" w:hAnsi="宋体"/>
          <w:b/>
          <w:bCs/>
          <w:color w:val="000000" w:themeColor="text1"/>
          <w:sz w:val="24"/>
          <w:szCs w:val="24"/>
          <w:highlight w:val="none"/>
          <w:lang w:eastAsia="zh-CN"/>
          <w14:textFill>
            <w14:solidFill>
              <w14:schemeClr w14:val="tx1"/>
            </w14:solidFill>
          </w14:textFill>
        </w:rPr>
        <w:t xml:space="preserve">：</w:t>
      </w:r>
      <w:r>
        <w:rPr>
          <w:rFonts w:ascii="宋体" w:hAnsi="宋体"/>
          <w:b/>
          <w:bCs/>
          <w:color w:val="000000" w:themeColor="text1"/>
          <w:sz w:val="24"/>
          <w:szCs w:val="24"/>
          <w:highlight w:val="none"/>
          <w14:textFill>
            <w14:solidFill>
              <w14:schemeClr w14:val="tx1"/>
            </w14:solidFill>
          </w14:textFill>
        </w:rPr>
        <w:t xml:space="preserve">即提供</w:t>
      </w:r>
      <w:r>
        <w:rPr>
          <w:rFonts w:hint="eastAsia" w:ascii="宋体" w:hAnsi="宋体"/>
          <w:b/>
          <w:bCs/>
          <w:color w:val="000000" w:themeColor="text1"/>
          <w:sz w:val="24"/>
          <w:szCs w:val="24"/>
          <w:highlight w:val="none"/>
          <w14:textFill>
            <w14:solidFill>
              <w14:schemeClr w14:val="tx1"/>
            </w14:solidFill>
          </w14:textFill>
        </w:rPr>
        <w:t xml:space="preserve">具备履行合同所必需的设备和专业技术能力的书面声明</w:t>
      </w:r>
      <w:r>
        <w:rPr>
          <w:rFonts w:ascii="宋体" w:hAnsi="宋体"/>
          <w:b/>
          <w:color w:val="000000" w:themeColor="text1"/>
          <w:sz w:val="24"/>
          <w:szCs w:val="24"/>
          <w:highlight w:val="none"/>
          <w14:textFill>
            <w14:solidFill>
              <w14:schemeClr w14:val="tx1"/>
            </w14:solidFill>
          </w14:textFill>
        </w:rPr>
        <w:t xml:space="preserve">(</w:t>
      </w:r>
      <w:r>
        <w:rPr>
          <w:rFonts w:hint="eastAsia" w:ascii="宋体" w:hAnsi="宋体"/>
          <w:b/>
          <w:color w:val="000000" w:themeColor="text1"/>
          <w:sz w:val="24"/>
          <w:szCs w:val="24"/>
          <w:highlight w:val="none"/>
          <w14:textFill>
            <w14:solidFill>
              <w14:schemeClr w14:val="tx1"/>
            </w14:solidFill>
          </w14:textFill>
        </w:rPr>
        <w:t xml:space="preserve">加盖电子签章，格式见《磋商文件》附件)；</w:t>
      </w:r>
      <w:r/>
    </w:p>
    <w:p>
      <w:pPr>
        <w:pStyle w:val="853"/>
        <w:ind w:right="-334" w:firstLine="480"/>
        <w:spacing w:line="360" w:lineRule="auto"/>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需提供：</w:t>
      </w:r>
      <w:r>
        <w:rPr>
          <w:rFonts w:hint="eastAsia" w:ascii="宋体" w:hAnsi="宋体"/>
          <w:b/>
          <w:bCs w:val="0"/>
          <w:color w:val="000000" w:themeColor="text1"/>
          <w:sz w:val="24"/>
          <w:highlight w:val="none"/>
          <w:lang w:val="en-US" w:eastAsia="zh-CN"/>
          <w14:textFill>
            <w14:solidFill>
              <w14:schemeClr w14:val="tx1"/>
            </w14:solidFill>
          </w14:textFill>
        </w:rPr>
        <w:t xml:space="preserve">①供应商具备市政公用工程施工总承包叁级及以上资质证书，并具有有效的安全生产许可证；</w:t>
      </w:r>
      <w:r/>
    </w:p>
    <w:p>
      <w:pPr>
        <w:ind w:firstLine="480"/>
        <w:spacing w:line="360" w:lineRule="auto"/>
        <w:widowControl/>
        <w:rPr>
          <w:rFonts w:hint="eastAsia"/>
          <w:color w:val="000000" w:themeColor="text1"/>
          <w:highlight w:val="none"/>
          <w:lang w:val="en-US" w:eastAsia="zh-CN"/>
          <w14:textFill>
            <w14:solidFill>
              <w14:schemeClr w14:val="tx1"/>
            </w14:solidFill>
          </w14:textFill>
        </w:rPr>
      </w:pPr>
      <w:r>
        <w:rPr>
          <w:rFonts w:hint="eastAsia" w:ascii="宋体" w:hAnsi="宋体" w:eastAsia="宋体" w:cs="Times New Roman"/>
          <w:b/>
          <w:bCs w:val="0"/>
          <w:color w:val="000000" w:themeColor="text1"/>
          <w:sz w:val="24"/>
          <w:szCs w:val="24"/>
          <w:highlight w:val="none"/>
          <w:lang w:val="en-US" w:eastAsia="zh-CN" w:bidi="ar-SA"/>
          <w14:textFill>
            <w14:solidFill>
              <w14:schemeClr w14:val="tx1"/>
            </w14:solidFill>
          </w14:textFill>
        </w:rPr>
        <w:t xml:space="preserve">②拟选派项目负责人具备市政</w:t>
      </w:r>
      <w:r>
        <w:rPr>
          <w:rFonts w:hint="eastAsia" w:ascii="宋体" w:hAnsi="宋体" w:cs="Times New Roman"/>
          <w:b/>
          <w:bCs w:val="0"/>
          <w:color w:val="000000" w:themeColor="text1"/>
          <w:sz w:val="24"/>
          <w:szCs w:val="24"/>
          <w:highlight w:val="none"/>
          <w:lang w:val="en-US" w:eastAsia="zh-CN" w:bidi="ar-SA"/>
          <w14:textFill>
            <w14:solidFill>
              <w14:schemeClr w14:val="tx1"/>
            </w14:solidFill>
          </w14:textFill>
        </w:rPr>
        <w:t xml:space="preserve">公用</w:t>
      </w:r>
      <w:r>
        <w:rPr>
          <w:rFonts w:hint="eastAsia" w:ascii="宋体" w:hAnsi="宋体" w:eastAsia="宋体" w:cs="Times New Roman"/>
          <w:b/>
          <w:bCs w:val="0"/>
          <w:color w:val="000000" w:themeColor="text1"/>
          <w:sz w:val="24"/>
          <w:szCs w:val="24"/>
          <w:highlight w:val="none"/>
          <w:lang w:val="en-US" w:eastAsia="zh-CN" w:bidi="ar-SA"/>
          <w14:textFill>
            <w14:solidFill>
              <w14:schemeClr w14:val="tx1"/>
            </w14:solidFill>
          </w14:textFill>
        </w:rPr>
        <w:t xml:space="preserve">工程专业二级及以上的建造师（资格），且持有《建筑施工企业安全生产考核合格证书》（B 证），且无在建工程（提供承诺书</w:t>
      </w:r>
      <w:r>
        <w:rPr>
          <w:rFonts w:hint="eastAsia" w:ascii="宋体" w:hAnsi="宋体" w:cs="Times New Roman"/>
          <w:b/>
          <w:bCs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imes New Roman"/>
          <w:b/>
          <w:bCs w:val="0"/>
          <w:color w:val="000000" w:themeColor="text1"/>
          <w:sz w:val="24"/>
          <w:szCs w:val="24"/>
          <w:highlight w:val="none"/>
          <w:lang w:val="en-US" w:eastAsia="zh-CN" w:bidi="ar-SA"/>
          <w14:textFill>
            <w14:solidFill>
              <w14:schemeClr w14:val="tx1"/>
            </w14:solidFill>
          </w14:textFill>
        </w:rPr>
        <w:t xml:space="preserve">格式自拟）。</w:t>
      </w:r>
      <w:r/>
    </w:p>
    <w:p>
      <w:pPr>
        <w:pStyle w:val="853"/>
        <w:numPr>
          <w:ilvl w:val="0"/>
          <w:numId w:val="0"/>
        </w:numPr>
        <w:ind w:left="0" w:right="0" w:firstLine="482"/>
        <w:keepLines w:val="0"/>
        <w:keepNext w:val="0"/>
        <w:pageBreakBefore w:val="0"/>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cs="Times New Roman"/>
          <w:b/>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w:t>
      </w:r>
      <w:r>
        <w:rPr>
          <w:rFonts w:ascii="宋体" w:hAnsi="宋体"/>
          <w:b/>
          <w:color w:val="000000" w:themeColor="text1"/>
          <w:sz w:val="24"/>
          <w:szCs w:val="24"/>
          <w:highlight w:val="none"/>
          <w14:textFill>
            <w14:solidFill>
              <w14:schemeClr w14:val="tx1"/>
            </w14:solidFill>
          </w14:textFill>
        </w:rPr>
        <w:t xml:space="preserve">供应商参加政府采购活动前3年内在经营活动中没有重大违法记录的书面声明(</w:t>
      </w:r>
      <w:r>
        <w:rPr>
          <w:rFonts w:hint="eastAsia" w:ascii="宋体" w:hAnsi="宋体"/>
          <w:b/>
          <w:color w:val="000000" w:themeColor="text1"/>
          <w:sz w:val="24"/>
          <w:szCs w:val="24"/>
          <w:highlight w:val="none"/>
          <w:lang w:val="en-US" w:eastAsia="zh-CN"/>
          <w14:textFill>
            <w14:solidFill>
              <w14:schemeClr w14:val="tx1"/>
            </w14:solidFill>
          </w14:textFill>
        </w:rPr>
        <w:t xml:space="preserve">加盖电子签章，格式见《磋商文件》附件</w:t>
      </w:r>
      <w:r>
        <w:rPr>
          <w:rFonts w:ascii="宋体" w:hAnsi="宋体"/>
          <w:b/>
          <w:color w:val="000000" w:themeColor="text1"/>
          <w:sz w:val="24"/>
          <w:szCs w:val="24"/>
          <w:highlight w:val="none"/>
          <w14:textFill>
            <w14:solidFill>
              <w14:schemeClr w14:val="tx1"/>
            </w14:solidFill>
          </w14:textFill>
        </w:rPr>
        <w:t xml:space="preserve">)；</w:t>
      </w:r>
      <w:r/>
    </w:p>
    <w:p>
      <w:pPr>
        <w:pStyle w:val="853"/>
        <w:ind w:left="0" w:right="0" w:firstLine="482"/>
        <w:keepLines w:val="0"/>
        <w:keepNext w:val="0"/>
        <w:pageBreakBefore w:val="0"/>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6</w:t>
      </w:r>
      <w:r>
        <w:rPr>
          <w:rFonts w:ascii="宋体" w:hAnsi="宋体"/>
          <w:b/>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本项目</w:t>
      </w:r>
      <w:r>
        <w:rPr>
          <w:rFonts w:hint="eastAsia" w:ascii="宋体" w:hAnsi="宋体" w:cs="宋体"/>
          <w:b/>
          <w:bCs/>
          <w:color w:val="000000" w:themeColor="text1"/>
          <w:sz w:val="24"/>
          <w:highlight w:val="none"/>
          <w:lang w:val="en-US" w:eastAsia="zh-CN"/>
          <w14:textFill>
            <w14:solidFill>
              <w14:schemeClr w14:val="tx1"/>
            </w14:solidFill>
          </w14:textFill>
        </w:rPr>
        <w:t xml:space="preserve">属于</w:t>
      </w:r>
      <w:r>
        <w:rPr>
          <w:rFonts w:hint="eastAsia" w:ascii="宋体" w:hAnsi="宋体" w:cs="宋体"/>
          <w:b/>
          <w:bCs/>
          <w:color w:val="000000" w:themeColor="text1"/>
          <w:sz w:val="24"/>
          <w:highlight w:val="none"/>
          <w14:textFill>
            <w14:solidFill>
              <w14:schemeClr w14:val="tx1"/>
            </w14:solidFill>
          </w14:textFill>
        </w:rPr>
        <w:t xml:space="preserve">专门面向中小微企业的项目，</w:t>
      </w:r>
      <w:r>
        <w:rPr>
          <w:rFonts w:ascii="宋体" w:hAnsi="宋体"/>
          <w:b/>
          <w:color w:val="000000" w:themeColor="text1"/>
          <w:sz w:val="24"/>
          <w:szCs w:val="24"/>
          <w:highlight w:val="none"/>
          <w14:textFill>
            <w14:solidFill>
              <w14:schemeClr w14:val="tx1"/>
            </w14:solidFill>
          </w14:textFill>
        </w:rPr>
        <w:t xml:space="preserve">供应商</w:t>
      </w:r>
      <w:r>
        <w:rPr>
          <w:rFonts w:hint="eastAsia" w:ascii="宋体" w:hAnsi="宋体"/>
          <w:b/>
          <w:color w:val="000000" w:themeColor="text1"/>
          <w:sz w:val="24"/>
          <w:szCs w:val="24"/>
          <w:highlight w:val="none"/>
          <w:lang w:val="en-US" w:eastAsia="zh-CN"/>
          <w14:textFill>
            <w14:solidFill>
              <w14:schemeClr w14:val="tx1"/>
            </w14:solidFill>
          </w14:textFill>
        </w:rPr>
        <w:t xml:space="preserve">应</w:t>
      </w:r>
      <w:r>
        <w:rPr>
          <w:rFonts w:ascii="宋体" w:hAnsi="宋体"/>
          <w:b/>
          <w:color w:val="000000" w:themeColor="text1"/>
          <w:sz w:val="24"/>
          <w:szCs w:val="24"/>
          <w:highlight w:val="none"/>
          <w14:textFill>
            <w14:solidFill>
              <w14:schemeClr w14:val="tx1"/>
            </w14:solidFill>
          </w14:textFill>
        </w:rPr>
        <w:t xml:space="preserve">为中小企业（含中型、小型、微型企业，下同），提供《中小企业声明函》（电子签章，填写完整。格式见《磋商文件》附件）。《中小企业声明函》查询渠道参考工业和信息化部发布的中小企业规模自测小程序；</w:t>
      </w:r>
      <w:r/>
    </w:p>
    <w:p>
      <w:pPr>
        <w:ind w:left="0" w:right="0" w:firstLine="482"/>
        <w:jc w:val="left"/>
        <w:keepLines w:val="0"/>
        <w:keepNext w:val="0"/>
        <w:pageBreakBefore w:val="0"/>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
          <w:bCs w:val="0"/>
          <w:color w:val="000000" w:themeColor="text1"/>
          <w:sz w:val="24"/>
          <w:highlight w:val="none"/>
          <w14:textFill>
            <w14:solidFill>
              <w14:schemeClr w14:val="tx1"/>
            </w14:solidFill>
          </w14:textFill>
        </w:rPr>
        <w:t xml:space="preserve">注：中小企业（含中型、小型、微型企业，下同），应当同时符合以下条件：</w:t>
      </w:r>
      <w:r/>
    </w:p>
    <w:p>
      <w:pPr>
        <w:ind w:left="0" w:right="0" w:firstLine="480"/>
        <w:jc w:val="left"/>
        <w:keepLines w:val="0"/>
        <w:keepNext w:val="0"/>
        <w:pageBreakBefore w:val="0"/>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① 符合中小企业划分标准；</w:t>
      </w:r>
      <w:r/>
    </w:p>
    <w:p>
      <w:pPr>
        <w:ind w:left="0" w:right="0" w:firstLine="480"/>
        <w:jc w:val="left"/>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② 提供本企业制造的货物、承担的工程或者服务，或者提供其他中小企业制造的货物。本项所称货物不包括使用大型企业注册商标的货物。</w:t>
      </w:r>
      <w:r/>
    </w:p>
    <w:p>
      <w:pPr>
        <w:ind w:left="0" w:right="0" w:firstLine="480"/>
        <w:jc w:val="left"/>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小型、微型企业提供中型企业制造的货物的，视同为中型企业。</w:t>
      </w:r>
      <w:r/>
    </w:p>
    <w:p>
      <w:pPr>
        <w:ind w:left="0" w:right="0" w:firstLine="480"/>
        <w:jc w:val="left"/>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具体以《政府采购促进中小企业发展管理办法》（财库[</w:t>
      </w:r>
      <w:r>
        <w:rPr>
          <w:rFonts w:hint="eastAsia" w:cs="宋体"/>
          <w:bCs/>
          <w:color w:val="000000" w:themeColor="text1"/>
          <w:sz w:val="24"/>
          <w:highlight w:val="none"/>
          <w14:textFill>
            <w14:solidFill>
              <w14:schemeClr w14:val="tx1"/>
            </w14:solidFill>
          </w14:textFill>
        </w:rPr>
        <w:t xml:space="preserve">2020</w:t>
      </w:r>
      <w:r>
        <w:rPr>
          <w:rFonts w:hint="eastAsia" w:ascii="宋体" w:hAnsi="宋体" w:cs="宋体"/>
          <w:bCs/>
          <w:color w:val="000000" w:themeColor="text1"/>
          <w:sz w:val="24"/>
          <w:highlight w:val="none"/>
          <w14:textFill>
            <w14:solidFill>
              <w14:schemeClr w14:val="tx1"/>
            </w14:solidFill>
          </w14:textFill>
        </w:rPr>
        <w:t xml:space="preserve">]</w:t>
      </w:r>
      <w:r>
        <w:rPr>
          <w:rFonts w:hint="eastAsia" w:cs="宋体"/>
          <w:bCs/>
          <w:color w:val="000000" w:themeColor="text1"/>
          <w:sz w:val="24"/>
          <w:highlight w:val="none"/>
          <w14:textFill>
            <w14:solidFill>
              <w14:schemeClr w14:val="tx1"/>
            </w14:solidFill>
          </w14:textFill>
        </w:rPr>
        <w:t xml:space="preserve">46</w:t>
      </w:r>
      <w:r>
        <w:rPr>
          <w:rFonts w:hint="eastAsia" w:ascii="宋体" w:hAnsi="宋体" w:cs="宋体"/>
          <w:bCs/>
          <w:color w:val="000000" w:themeColor="text1"/>
          <w:sz w:val="24"/>
          <w:highlight w:val="none"/>
          <w14:textFill>
            <w14:solidFill>
              <w14:schemeClr w14:val="tx1"/>
            </w14:solidFill>
          </w14:textFill>
        </w:rPr>
        <w:t xml:space="preserve">号）和《工业和信息化部、国家统计局、国家发展和改革委员会、财政部关于印发中小企业划型标准规定的通知》（工信部联企业[</w:t>
      </w:r>
      <w:r>
        <w:rPr>
          <w:rFonts w:hint="eastAsia" w:cs="宋体"/>
          <w:bCs/>
          <w:color w:val="000000" w:themeColor="text1"/>
          <w:sz w:val="24"/>
          <w:highlight w:val="none"/>
          <w14:textFill>
            <w14:solidFill>
              <w14:schemeClr w14:val="tx1"/>
            </w14:solidFill>
          </w14:textFill>
        </w:rPr>
        <w:t xml:space="preserve">2011</w:t>
      </w:r>
      <w:r>
        <w:rPr>
          <w:rFonts w:hint="eastAsia" w:ascii="宋体" w:hAnsi="宋体" w:cs="宋体"/>
          <w:bCs/>
          <w:color w:val="000000" w:themeColor="text1"/>
          <w:sz w:val="24"/>
          <w:highlight w:val="none"/>
          <w14:textFill>
            <w14:solidFill>
              <w14:schemeClr w14:val="tx1"/>
            </w14:solidFill>
          </w14:textFill>
        </w:rPr>
        <w:t xml:space="preserve">]</w:t>
      </w:r>
      <w:r>
        <w:rPr>
          <w:rFonts w:hint="eastAsia" w:cs="宋体"/>
          <w:bCs/>
          <w:color w:val="000000" w:themeColor="text1"/>
          <w:sz w:val="24"/>
          <w:highlight w:val="none"/>
          <w14:textFill>
            <w14:solidFill>
              <w14:schemeClr w14:val="tx1"/>
            </w14:solidFill>
          </w14:textFill>
        </w:rPr>
        <w:t xml:space="preserve">300</w:t>
      </w:r>
      <w:r>
        <w:rPr>
          <w:rFonts w:hint="eastAsia" w:ascii="宋体" w:hAnsi="宋体" w:cs="宋体"/>
          <w:bCs/>
          <w:color w:val="000000" w:themeColor="text1"/>
          <w:sz w:val="24"/>
          <w:highlight w:val="none"/>
          <w14:textFill>
            <w14:solidFill>
              <w14:schemeClr w14:val="tx1"/>
            </w14:solidFill>
          </w14:textFill>
        </w:rPr>
        <w:t xml:space="preserve">号）的规定为准。</w:t>
      </w:r>
      <w:r/>
    </w:p>
    <w:p>
      <w:pPr>
        <w:ind w:left="0" w:right="0" w:firstLine="480"/>
        <w:jc w:val="left"/>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供应商</w:t>
      </w:r>
      <w:r>
        <w:rPr>
          <w:rFonts w:hint="eastAsia" w:ascii="宋体" w:hAnsi="宋体" w:cs="宋体"/>
          <w:bCs/>
          <w:color w:val="000000" w:themeColor="text1"/>
          <w:sz w:val="24"/>
          <w:highlight w:val="none"/>
          <w14:textFill>
            <w14:solidFill>
              <w14:schemeClr w14:val="tx1"/>
            </w14:solidFill>
          </w14:textFill>
        </w:rPr>
        <w:t xml:space="preserve">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000000" w:themeColor="text1"/>
          <w:sz w:val="24"/>
          <w:highlight w:val="none"/>
          <w14:textFill>
            <w14:solidFill>
              <w14:schemeClr w14:val="tx1"/>
            </w14:solidFill>
          </w14:textFill>
        </w:rPr>
        <w:t xml:space="preserve">2014</w:t>
      </w:r>
      <w:r>
        <w:rPr>
          <w:rFonts w:hint="eastAsia" w:ascii="宋体" w:hAnsi="宋体" w:cs="宋体"/>
          <w:bCs/>
          <w:color w:val="000000" w:themeColor="text1"/>
          <w:sz w:val="24"/>
          <w:highlight w:val="none"/>
          <w14:textFill>
            <w14:solidFill>
              <w14:schemeClr w14:val="tx1"/>
            </w14:solidFill>
          </w14:textFill>
        </w:rPr>
        <w:t xml:space="preserve">〕</w:t>
      </w:r>
      <w:r>
        <w:rPr>
          <w:rFonts w:hint="eastAsia" w:cs="宋体"/>
          <w:bCs/>
          <w:color w:val="000000" w:themeColor="text1"/>
          <w:sz w:val="24"/>
          <w:highlight w:val="none"/>
          <w14:textFill>
            <w14:solidFill>
              <w14:schemeClr w14:val="tx1"/>
            </w14:solidFill>
          </w14:textFill>
        </w:rPr>
        <w:t xml:space="preserve">68</w:t>
      </w:r>
      <w:r>
        <w:rPr>
          <w:rFonts w:hint="eastAsia" w:ascii="宋体" w:hAnsi="宋体" w:cs="宋体"/>
          <w:bCs/>
          <w:color w:val="000000" w:themeColor="text1"/>
          <w:sz w:val="24"/>
          <w:highlight w:val="none"/>
          <w14:textFill>
            <w14:solidFill>
              <w14:schemeClr w14:val="tx1"/>
            </w14:solidFill>
          </w14:textFill>
        </w:rPr>
        <w:t xml:space="preserve">号）的规定为准。</w:t>
      </w:r>
      <w:r/>
    </w:p>
    <w:p>
      <w:pPr>
        <w:ind w:left="0" w:right="0" w:firstLine="480"/>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供应商</w:t>
      </w:r>
      <w:r>
        <w:rPr>
          <w:rFonts w:hint="eastAsia" w:ascii="宋体" w:hAnsi="宋体" w:cs="宋体"/>
          <w:bCs/>
          <w:color w:val="000000" w:themeColor="text1"/>
          <w:sz w:val="24"/>
          <w:highlight w:val="none"/>
          <w14:textFill>
            <w14:solidFill>
              <w14:schemeClr w14:val="tx1"/>
            </w14:solidFill>
          </w14:textFill>
        </w:rPr>
        <w:t xml:space="preserve">为享受政府采购支持政策的残疾人福利性单位的，提供《残疾人福利性单位声明函》（加盖电子签章，格式见</w:t>
      </w:r>
      <w:r>
        <w:rPr>
          <w:rFonts w:hint="eastAsia" w:ascii="宋体" w:hAnsi="宋体" w:cs="宋体"/>
          <w:bCs/>
          <w:color w:val="000000" w:themeColor="text1"/>
          <w:sz w:val="24"/>
          <w:highlight w:val="none"/>
          <w:lang w:val="en-US" w:eastAsia="zh-CN"/>
          <w14:textFill>
            <w14:solidFill>
              <w14:schemeClr w14:val="tx1"/>
            </w14:solidFill>
          </w14:textFill>
        </w:rPr>
        <w:t xml:space="preserve">磋商文件</w:t>
      </w:r>
      <w:r>
        <w:rPr>
          <w:rFonts w:hint="eastAsia" w:ascii="宋体" w:hAnsi="宋体" w:cs="宋体"/>
          <w:bCs/>
          <w:color w:val="000000" w:themeColor="text1"/>
          <w:sz w:val="24"/>
          <w:highlight w:val="none"/>
          <w14:textFill>
            <w14:solidFill>
              <w14:schemeClr w14:val="tx1"/>
            </w14:solidFill>
          </w14:textFill>
        </w:rPr>
        <w:t xml:space="preserve">第</w:t>
      </w:r>
      <w:r>
        <w:rPr>
          <w:rFonts w:hint="eastAsia" w:ascii="宋体" w:hAnsi="宋体" w:cs="宋体"/>
          <w:bCs/>
          <w:color w:val="000000" w:themeColor="text1"/>
          <w:sz w:val="24"/>
          <w:highlight w:val="none"/>
          <w:lang w:val="en-US" w:eastAsia="zh-CN"/>
          <w14:textFill>
            <w14:solidFill>
              <w14:schemeClr w14:val="tx1"/>
            </w14:solidFill>
          </w14:textFill>
        </w:rPr>
        <w:t xml:space="preserve">九</w:t>
      </w:r>
      <w:r>
        <w:rPr>
          <w:rFonts w:hint="eastAsia" w:ascii="宋体" w:hAnsi="宋体" w:cs="宋体"/>
          <w:bCs/>
          <w:color w:val="000000" w:themeColor="text1"/>
          <w:sz w:val="24"/>
          <w:highlight w:val="none"/>
          <w14:textFill>
            <w14:solidFill>
              <w14:schemeClr w14:val="tx1"/>
            </w14:solidFill>
          </w14:textFill>
        </w:rPr>
        <w:t xml:space="preserve">章《</w:t>
      </w:r>
      <w:r>
        <w:rPr>
          <w:rFonts w:hint="eastAsia" w:ascii="宋体" w:hAnsi="宋体" w:cs="宋体"/>
          <w:bCs/>
          <w:color w:val="000000" w:themeColor="text1"/>
          <w:sz w:val="24"/>
          <w:highlight w:val="none"/>
          <w:lang w:val="en-US" w:eastAsia="zh-CN"/>
          <w14:textFill>
            <w14:solidFill>
              <w14:schemeClr w14:val="tx1"/>
            </w14:solidFill>
          </w14:textFill>
        </w:rPr>
        <w:t xml:space="preserve">附件</w:t>
      </w:r>
      <w:r>
        <w:rPr>
          <w:rFonts w:hint="eastAsia" w:ascii="宋体" w:hAnsi="宋体" w:cs="宋体"/>
          <w:bCs/>
          <w:color w:val="000000" w:themeColor="text1"/>
          <w:sz w:val="24"/>
          <w:highlight w:val="none"/>
          <w14:textFill>
            <w14:solidFill>
              <w14:schemeClr w14:val="tx1"/>
            </w14:solidFill>
          </w14:textFill>
        </w:rPr>
        <w:t xml:space="preserve">》）。</w:t>
      </w:r>
      <w:r/>
    </w:p>
    <w:p>
      <w:pPr>
        <w:ind w:left="0" w:right="0" w:firstLine="480"/>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享受政府采购支持政策的残疾人福利性单位应当同时满足以下条件：</w:t>
      </w:r>
      <w:r/>
    </w:p>
    <w:p>
      <w:pPr>
        <w:ind w:left="0" w:right="0" w:firstLine="480"/>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（一）安置的残疾人占本单位在职职工人数的比例不低于</w:t>
      </w:r>
      <w:r>
        <w:rPr>
          <w:rFonts w:hint="eastAsia" w:cs="宋体"/>
          <w:bCs/>
          <w:color w:val="000000" w:themeColor="text1"/>
          <w:sz w:val="24"/>
          <w:highlight w:val="none"/>
          <w14:textFill>
            <w14:solidFill>
              <w14:schemeClr w14:val="tx1"/>
            </w14:solidFill>
          </w14:textFill>
        </w:rPr>
        <w:t xml:space="preserve">25</w:t>
      </w:r>
      <w:r>
        <w:rPr>
          <w:rFonts w:hint="eastAsia" w:ascii="宋体" w:hAnsi="宋体" w:cs="宋体"/>
          <w:bCs/>
          <w:color w:val="000000" w:themeColor="text1"/>
          <w:sz w:val="24"/>
          <w:highlight w:val="none"/>
          <w14:textFill>
            <w14:solidFill>
              <w14:schemeClr w14:val="tx1"/>
            </w14:solidFill>
          </w14:textFill>
        </w:rPr>
        <w:t xml:space="preserve">%（含</w:t>
      </w:r>
      <w:r>
        <w:rPr>
          <w:rFonts w:hint="eastAsia" w:cs="宋体"/>
          <w:bCs/>
          <w:color w:val="000000" w:themeColor="text1"/>
          <w:sz w:val="24"/>
          <w:highlight w:val="none"/>
          <w14:textFill>
            <w14:solidFill>
              <w14:schemeClr w14:val="tx1"/>
            </w14:solidFill>
          </w14:textFill>
        </w:rPr>
        <w:t xml:space="preserve">25</w:t>
      </w:r>
      <w:r>
        <w:rPr>
          <w:rFonts w:hint="eastAsia" w:ascii="宋体" w:hAnsi="宋体" w:cs="宋体"/>
          <w:bCs/>
          <w:color w:val="000000" w:themeColor="text1"/>
          <w:sz w:val="24"/>
          <w:highlight w:val="none"/>
          <w14:textFill>
            <w14:solidFill>
              <w14:schemeClr w14:val="tx1"/>
            </w14:solidFill>
          </w14:textFill>
        </w:rPr>
        <w:t xml:space="preserve">%），并且安置的残疾人人数不少于</w:t>
      </w:r>
      <w:r>
        <w:rPr>
          <w:rFonts w:hint="eastAsia" w:cs="宋体"/>
          <w:bCs/>
          <w:color w:val="000000" w:themeColor="text1"/>
          <w:sz w:val="24"/>
          <w:highlight w:val="none"/>
          <w14:textFill>
            <w14:solidFill>
              <w14:schemeClr w14:val="tx1"/>
            </w14:solidFill>
          </w14:textFill>
        </w:rPr>
        <w:t xml:space="preserve">10</w:t>
      </w:r>
      <w:r>
        <w:rPr>
          <w:rFonts w:hint="eastAsia" w:ascii="宋体" w:hAnsi="宋体" w:cs="宋体"/>
          <w:bCs/>
          <w:color w:val="000000" w:themeColor="text1"/>
          <w:sz w:val="24"/>
          <w:highlight w:val="none"/>
          <w14:textFill>
            <w14:solidFill>
              <w14:schemeClr w14:val="tx1"/>
            </w14:solidFill>
          </w14:textFill>
        </w:rPr>
        <w:t xml:space="preserve">人（含</w:t>
      </w:r>
      <w:r>
        <w:rPr>
          <w:rFonts w:hint="eastAsia" w:cs="宋体"/>
          <w:bCs/>
          <w:color w:val="000000" w:themeColor="text1"/>
          <w:sz w:val="24"/>
          <w:highlight w:val="none"/>
          <w14:textFill>
            <w14:solidFill>
              <w14:schemeClr w14:val="tx1"/>
            </w14:solidFill>
          </w14:textFill>
        </w:rPr>
        <w:t xml:space="preserve">10</w:t>
      </w:r>
      <w:r>
        <w:rPr>
          <w:rFonts w:hint="eastAsia" w:ascii="宋体" w:hAnsi="宋体" w:cs="宋体"/>
          <w:bCs/>
          <w:color w:val="000000" w:themeColor="text1"/>
          <w:sz w:val="24"/>
          <w:highlight w:val="none"/>
          <w14:textFill>
            <w14:solidFill>
              <w14:schemeClr w14:val="tx1"/>
            </w14:solidFill>
          </w14:textFill>
        </w:rPr>
        <w:t xml:space="preserve">人）；</w:t>
      </w:r>
      <w:r/>
    </w:p>
    <w:p>
      <w:pPr>
        <w:ind w:left="0" w:right="0" w:firstLine="480"/>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（二）依法与安置的每位残疾人签订了一年以上（含一年）的劳动合同或服务协议；</w:t>
      </w:r>
      <w:r/>
    </w:p>
    <w:p>
      <w:pPr>
        <w:ind w:left="0" w:right="0" w:firstLine="480"/>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（三）为安置的每位残疾人按月足额缴纳了基本养老保险、基本医疗保险、失业保险、工伤保险和生育保险等社会保险费；</w:t>
      </w:r>
      <w:r/>
    </w:p>
    <w:p>
      <w:pPr>
        <w:ind w:left="0" w:right="0" w:firstLine="480"/>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（四）通过银行等金融机构向安置的每位残疾人，按月支付了不低于单位所在区县适用的经省级人民政府批准的月最低工资标准的工资；</w:t>
      </w:r>
      <w:r/>
    </w:p>
    <w:p>
      <w:pPr>
        <w:ind w:left="0" w:right="0" w:firstLine="480"/>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（五）提供本单位制造的货物、承担的工程或者服务（以下简称产品），或者提供其他残疾人福利性单位制造的货物（不包括使用非残疾人福利性单位注册商标的货物）。</w:t>
      </w:r>
      <w:r/>
    </w:p>
    <w:p>
      <w:pPr>
        <w:ind w:left="0" w:right="0" w:firstLine="480"/>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前款所称残疾人是指法定劳动年龄内，持有《中华人民共和国残疾人证》或者《中华人民共和国残疾军人证（</w:t>
      </w:r>
      <w:r>
        <w:rPr>
          <w:rFonts w:hint="eastAsia" w:cs="宋体"/>
          <w:bCs/>
          <w:color w:val="000000" w:themeColor="text1"/>
          <w:sz w:val="24"/>
          <w:highlight w:val="none"/>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至</w:t>
      </w:r>
      <w:r>
        <w:rPr>
          <w:rFonts w:hint="eastAsia" w:cs="宋体"/>
          <w:bCs/>
          <w:color w:val="000000" w:themeColor="text1"/>
          <w:sz w:val="24"/>
          <w:highlight w:val="none"/>
          <w14:textFill>
            <w14:solidFill>
              <w14:schemeClr w14:val="tx1"/>
            </w14:solidFill>
          </w14:textFill>
        </w:rPr>
        <w:t xml:space="preserve">8</w:t>
      </w:r>
      <w:r>
        <w:rPr>
          <w:rFonts w:hint="eastAsia" w:ascii="宋体" w:hAnsi="宋体" w:cs="宋体"/>
          <w:bCs/>
          <w:color w:val="000000" w:themeColor="text1"/>
          <w:sz w:val="24"/>
          <w:highlight w:val="none"/>
          <w14:textFill>
            <w14:solidFill>
              <w14:schemeClr w14:val="tx1"/>
            </w14:solidFill>
          </w14:textFill>
        </w:rPr>
        <w:t xml:space="preserve">级）》的自然人，包括具有劳动条件和劳动意愿的精神残疾人。在职职工人数是指与残疾人福利性单位建立劳动关系并依法签订劳动合同或者服务协议的雇员人数。</w:t>
      </w:r>
      <w:r/>
    </w:p>
    <w:p>
      <w:pPr>
        <w:pStyle w:val="853"/>
        <w:ind w:left="0" w:right="0" w:firstLine="480"/>
        <w:keepLines w:val="0"/>
        <w:keepNext w:val="0"/>
        <w:pageBreakBefore w:val="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具体以《三部门联合发布关于促进残疾人就业政府采购政策的通知》（财库〔</w:t>
      </w:r>
      <w:r>
        <w:rPr>
          <w:rFonts w:hint="eastAsia" w:cs="宋体"/>
          <w:bCs/>
          <w:color w:val="000000" w:themeColor="text1"/>
          <w:sz w:val="24"/>
          <w:highlight w:val="none"/>
          <w14:textFill>
            <w14:solidFill>
              <w14:schemeClr w14:val="tx1"/>
            </w14:solidFill>
          </w14:textFill>
        </w:rPr>
        <w:t xml:space="preserve">2017</w:t>
      </w:r>
      <w:r>
        <w:rPr>
          <w:rFonts w:hint="eastAsia" w:ascii="宋体" w:hAnsi="宋体" w:cs="宋体"/>
          <w:bCs/>
          <w:color w:val="000000" w:themeColor="text1"/>
          <w:sz w:val="24"/>
          <w:highlight w:val="none"/>
          <w14:textFill>
            <w14:solidFill>
              <w14:schemeClr w14:val="tx1"/>
            </w14:solidFill>
          </w14:textFill>
        </w:rPr>
        <w:t xml:space="preserve">〕</w:t>
      </w:r>
      <w:r>
        <w:rPr>
          <w:rFonts w:hint="eastAsia" w:cs="宋体"/>
          <w:bCs/>
          <w:color w:val="000000" w:themeColor="text1"/>
          <w:sz w:val="24"/>
          <w:highlight w:val="none"/>
          <w14:textFill>
            <w14:solidFill>
              <w14:schemeClr w14:val="tx1"/>
            </w14:solidFill>
          </w14:textFill>
        </w:rPr>
        <w:t xml:space="preserve">141</w:t>
      </w:r>
      <w:r>
        <w:rPr>
          <w:rFonts w:hint="eastAsia" w:ascii="宋体" w:hAnsi="宋体" w:cs="宋体"/>
          <w:bCs/>
          <w:color w:val="000000" w:themeColor="text1"/>
          <w:sz w:val="24"/>
          <w:highlight w:val="none"/>
          <w14:textFill>
            <w14:solidFill>
              <w14:schemeClr w14:val="tx1"/>
            </w14:solidFill>
          </w14:textFill>
        </w:rPr>
        <w:t xml:space="preserve">号）规定为准。</w:t>
      </w:r>
      <w:r/>
    </w:p>
    <w:p>
      <w:pPr>
        <w:pStyle w:val="853"/>
        <w:ind w:left="0" w:right="0" w:firstLine="482"/>
        <w:keepLines w:val="0"/>
        <w:keepNext w:val="0"/>
        <w:pageBreakBefore w:val="0"/>
        <w:spacing w:line="360" w:lineRule="auto"/>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 xml:space="preserve">（三）符合条件（必须提供，否则响应无效）</w:t>
      </w:r>
      <w:r/>
    </w:p>
    <w:p>
      <w:pPr>
        <w:ind w:firstLine="480"/>
        <w:jc w:val="left"/>
        <w:spacing w:line="360" w:lineRule="auto"/>
        <w:widowControl w:val="off"/>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b/>
          <w:bCs/>
          <w:color w:val="000000" w:themeColor="text1"/>
          <w:sz w:val="24"/>
          <w:szCs w:val="24"/>
          <w:highlight w:val="none"/>
          <w14:textFill>
            <w14:solidFill>
              <w14:schemeClr w14:val="tx1"/>
            </w14:solidFill>
          </w14:textFill>
        </w:rPr>
        <w:t xml:space="preserve">.《磋商报价表》（加盖电子签章，格式见《磋商文件》附件）；</w:t>
      </w:r>
      <w:r>
        <w:rPr>
          <w:rFonts w:hint="eastAsia" w:ascii="宋体" w:hAnsi="宋体" w:cs="宋体"/>
          <w:b/>
          <w:bCs/>
          <w:color w:val="000000" w:themeColor="text1"/>
          <w:sz w:val="24"/>
          <w:szCs w:val="24"/>
          <w:highlight w:val="none"/>
          <w14:textFill>
            <w14:solidFill>
              <w14:schemeClr w14:val="tx1"/>
            </w14:solidFill>
          </w14:textFill>
        </w:rPr>
        <w:t xml:space="preserve">（磋商文件格式与客户端格式不同，以《磋商文件》附件为准，但首次报价必须相同）</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pStyle w:val="853"/>
        <w:ind w:left="0" w:right="0" w:firstLine="482"/>
        <w:keepLines w:val="0"/>
        <w:keepNext w:val="0"/>
        <w:pageBreakBefore w:val="0"/>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b/>
          <w:bCs/>
          <w:color w:val="000000" w:themeColor="text1"/>
          <w:sz w:val="24"/>
          <w:szCs w:val="24"/>
          <w:highlight w:val="none"/>
          <w14:textFill>
            <w14:solidFill>
              <w14:schemeClr w14:val="tx1"/>
            </w14:solidFill>
          </w14:textFill>
        </w:rPr>
        <w:t xml:space="preserve">.《分项价格表》（加盖电子签章，格式见《磋商文件》附件）；</w:t>
      </w:r>
      <w:r/>
    </w:p>
    <w:p>
      <w:pPr>
        <w:pStyle w:val="853"/>
        <w:ind w:left="0" w:right="0" w:firstLine="482"/>
        <w:keepLines w:val="0"/>
        <w:keepNext w:val="0"/>
        <w:pageBreakBefore w:val="0"/>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b/>
          <w:bCs/>
          <w:color w:val="000000" w:themeColor="text1"/>
          <w:sz w:val="24"/>
          <w:szCs w:val="24"/>
          <w:highlight w:val="none"/>
          <w14:textFill>
            <w14:solidFill>
              <w14:schemeClr w14:val="tx1"/>
            </w14:solidFill>
          </w14:textFill>
        </w:rPr>
        <w:t xml:space="preserve">.《授权委托书》（加盖电子签章，格式见《磋商文件附件》）；</w:t>
      </w:r>
      <w:r/>
    </w:p>
    <w:p>
      <w:pPr>
        <w:pStyle w:val="853"/>
        <w:ind w:left="0" w:right="0" w:firstLine="482"/>
        <w:keepLines w:val="0"/>
        <w:keepNext w:val="0"/>
        <w:pageBreakBefore w:val="0"/>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b/>
          <w:bCs/>
          <w:color w:val="000000" w:themeColor="text1"/>
          <w:sz w:val="24"/>
          <w:szCs w:val="24"/>
          <w:highlight w:val="none"/>
          <w14:textFill>
            <w14:solidFill>
              <w14:schemeClr w14:val="tx1"/>
            </w14:solidFill>
          </w14:textFill>
        </w:rPr>
        <w:t xml:space="preserve">.《承诺书》（加盖电子签章，格式见《磋商文件》附件）；</w:t>
      </w:r>
      <w:r/>
    </w:p>
    <w:p>
      <w:pPr>
        <w:pStyle w:val="853"/>
        <w:ind w:left="0" w:right="0" w:firstLine="482"/>
        <w:keepLines w:val="0"/>
        <w:keepNext w:val="0"/>
        <w:pageBreakBefore w:val="0"/>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5.《偏离表》（加盖电子签章，格式见《磋商文件》附件）；</w:t>
      </w:r>
      <w:r/>
    </w:p>
    <w:p>
      <w:pPr>
        <w:pStyle w:val="853"/>
        <w:ind w:left="0" w:right="0" w:firstLine="482"/>
        <w:keepLines w:val="0"/>
        <w:keepNext w:val="0"/>
        <w:pageBreakBefore w:val="0"/>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6.《主要材料（设备）一览表》（加盖电子签章，格式见《磋商文件》附件）；</w:t>
      </w:r>
      <w:r/>
    </w:p>
    <w:p>
      <w:pPr>
        <w:pStyle w:val="853"/>
        <w:ind w:left="0" w:right="0" w:firstLine="482"/>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 xml:space="preserve">（四）综合评审评分项</w:t>
      </w:r>
      <w:r>
        <w:rPr>
          <w:rFonts w:hint="eastAsia" w:ascii="宋体" w:hAnsi="宋体"/>
          <w:b/>
          <w:bCs/>
          <w:color w:val="000000" w:themeColor="text1"/>
          <w:sz w:val="24"/>
          <w:szCs w:val="24"/>
          <w:highlight w:val="none"/>
          <w:lang w:val="en-US" w:eastAsia="zh-CN"/>
          <w14:textFill>
            <w14:solidFill>
              <w14:schemeClr w14:val="tx1"/>
            </w14:solidFill>
          </w14:textFill>
        </w:rPr>
        <w:t xml:space="preserve">;详</w:t>
      </w:r>
      <w:r>
        <w:rPr>
          <w:rFonts w:hint="eastAsia" w:ascii="宋体" w:hAnsi="宋体"/>
          <w:b/>
          <w:bCs/>
          <w:color w:val="000000" w:themeColor="text1"/>
          <w:sz w:val="24"/>
          <w:szCs w:val="24"/>
          <w:highlight w:val="none"/>
          <w14:textFill>
            <w14:solidFill>
              <w14:schemeClr w14:val="tx1"/>
            </w14:solidFill>
          </w14:textFill>
        </w:rPr>
        <w:t xml:space="preserve">见《磋商文件》附件1、《评分细则》）；</w:t>
      </w:r>
      <w:r/>
    </w:p>
    <w:p>
      <w:pPr>
        <w:pStyle w:val="857"/>
        <w:ind w:left="0" w:right="0" w:firstLine="482"/>
        <w:keepLines w:val="0"/>
        <w:keepNext w:val="0"/>
        <w:pageBreakBefore w:val="0"/>
        <w:spacing w:line="360" w:lineRule="auto"/>
        <w:rPr>
          <w:rFonts w:eastAsia="宋体"/>
          <w:b/>
          <w:color w:val="000000" w:themeColor="text1"/>
          <w:highlight w:val="none"/>
          <w14:textFill>
            <w14:solidFill>
              <w14:schemeClr w14:val="tx1"/>
            </w14:solidFill>
          </w14:textFill>
        </w:rPr>
      </w:pPr>
      <w:r>
        <w:rPr>
          <w:rFonts w:eastAsia="宋体"/>
          <w:b/>
          <w:color w:val="000000" w:themeColor="text1"/>
          <w:highlight w:val="none"/>
          <w14:textFill>
            <w14:solidFill>
              <w14:schemeClr w14:val="tx1"/>
            </w14:solidFill>
          </w14:textFill>
        </w:rPr>
        <w:t xml:space="preserve">（五）价格折扣文件格式</w:t>
      </w:r>
      <w:r/>
    </w:p>
    <w:p>
      <w:pPr>
        <w:pStyle w:val="857"/>
        <w:ind w:left="0" w:right="0" w:firstLine="482"/>
        <w:keepLines w:val="0"/>
        <w:keepNext w:val="0"/>
        <w:pageBreakBefore w:val="0"/>
        <w:spacing w:line="360" w:lineRule="auto"/>
        <w:rPr>
          <w:rFonts w:hint="eastAsia" w:eastAsia="宋体"/>
          <w:bCs/>
          <w:color w:val="000000" w:themeColor="text1"/>
          <w:highlight w:val="none"/>
          <w14:textFill>
            <w14:solidFill>
              <w14:schemeClr w14:val="tx1"/>
            </w14:solidFill>
          </w14:textFill>
        </w:rPr>
      </w:pPr>
      <w:r>
        <w:rPr>
          <w:rFonts w:eastAsia="宋体"/>
          <w:b/>
          <w:color w:val="000000" w:themeColor="text1"/>
          <w:highlight w:val="none"/>
          <w14:textFill>
            <w14:solidFill>
              <w14:schemeClr w14:val="tx1"/>
            </w14:solidFill>
          </w14:textFill>
        </w:rPr>
        <w:t xml:space="preserve">1、企业报价折扣证明：</w:t>
      </w:r>
      <w:r>
        <w:rPr>
          <w:rFonts w:hint="eastAsia" w:eastAsia="宋体"/>
          <w:b/>
          <w:color w:val="000000" w:themeColor="text1"/>
          <w:highlight w:val="none"/>
          <w14:textFill>
            <w14:solidFill>
              <w14:schemeClr w14:val="tx1"/>
            </w14:solidFill>
          </w14:textFill>
        </w:rPr>
        <w:t xml:space="preserve">无</w:t>
      </w:r>
      <w:r>
        <w:rPr>
          <w:rFonts w:hint="eastAsia" w:eastAsia="宋体"/>
          <w:bCs/>
          <w:color w:val="000000" w:themeColor="text1"/>
          <w:highlight w:val="none"/>
          <w14:textFill>
            <w14:solidFill>
              <w14:schemeClr w14:val="tx1"/>
            </w14:solidFill>
          </w14:textFill>
        </w:rPr>
        <w:t xml:space="preserve">。</w:t>
      </w:r>
      <w:r/>
    </w:p>
    <w:p>
      <w:pPr>
        <w:ind w:firstLine="480"/>
        <w:jc w:val="both"/>
        <w:spacing w:line="360" w:lineRule="auto"/>
        <w:widowControl w:val="off"/>
        <w:rPr>
          <w:color w:val="000000" w:themeColor="text1"/>
          <w:highlight w:val="none"/>
          <w14:textFill>
            <w14:solidFill>
              <w14:schemeClr w14:val="tx1"/>
            </w14:solidFill>
          </w14:textFill>
        </w:rPr>
      </w:pPr>
      <w:r>
        <w:rPr>
          <w:rFonts w:hint="default" w:ascii="宋体" w:hAnsi="宋体" w:eastAsia="宋体" w:cs="Times New Roman"/>
          <w:b/>
          <w:bCs/>
          <w:color w:val="000000" w:themeColor="text1"/>
          <w:sz w:val="24"/>
          <w:szCs w:val="24"/>
          <w:highlight w:val="none"/>
          <w14:textFill>
            <w14:solidFill>
              <w14:schemeClr w14:val="tx1"/>
            </w14:solidFill>
          </w14:textFill>
        </w:rPr>
        <w:t xml:space="preserve">本项目属于专门面向中小企业采购的项目，评审时不再执行价格评审优惠政策。</w:t>
      </w:r>
      <w:r/>
    </w:p>
    <w:p>
      <w:pPr>
        <w:pStyle w:val="857"/>
        <w:ind w:left="0" w:right="0" w:firstLine="482"/>
        <w:keepLines w:val="0"/>
        <w:keepNext w:val="0"/>
        <w:pageBreakBefore w:val="0"/>
        <w:spacing w:line="360" w:lineRule="auto"/>
        <w:rPr>
          <w:rFonts w:eastAsia="宋体"/>
          <w:b/>
          <w:bCs/>
          <w:color w:val="000000" w:themeColor="text1"/>
          <w:highlight w:val="none"/>
          <w14:textFill>
            <w14:solidFill>
              <w14:schemeClr w14:val="tx1"/>
            </w14:solidFill>
          </w14:textFill>
        </w:rPr>
      </w:pPr>
      <w:r>
        <w:rPr>
          <w:rFonts w:eastAsia="宋体"/>
          <w:b/>
          <w:bCs/>
          <w:color w:val="000000" w:themeColor="text1"/>
          <w:highlight w:val="none"/>
          <w14:textFill>
            <w14:solidFill>
              <w14:schemeClr w14:val="tx1"/>
            </w14:solidFill>
          </w14:textFill>
        </w:rPr>
        <w:t xml:space="preserve">（六）提交的首次响应文件的加密</w:t>
      </w:r>
      <w:r>
        <w:rPr>
          <w:rFonts w:hint="eastAsia" w:eastAsia="宋体"/>
          <w:b/>
          <w:bCs/>
          <w:color w:val="000000" w:themeColor="text1"/>
          <w:highlight w:val="none"/>
          <w14:textFill>
            <w14:solidFill>
              <w14:schemeClr w14:val="tx1"/>
            </w14:solidFill>
          </w14:textFill>
        </w:rPr>
        <w:t xml:space="preserve">、</w:t>
      </w:r>
      <w:r>
        <w:rPr>
          <w:rFonts w:eastAsia="宋体"/>
          <w:b/>
          <w:bCs/>
          <w:color w:val="000000" w:themeColor="text1"/>
          <w:highlight w:val="none"/>
          <w14:textFill>
            <w14:solidFill>
              <w14:schemeClr w14:val="tx1"/>
            </w14:solidFill>
          </w14:textFill>
        </w:rPr>
        <w:t xml:space="preserve">签署、盖章要求：</w:t>
      </w:r>
      <w:r/>
    </w:p>
    <w:p>
      <w:pPr>
        <w:pStyle w:val="857"/>
        <w:ind w:left="0" w:right="0" w:firstLine="480"/>
        <w:keepLines w:val="0"/>
        <w:keepNext w:val="0"/>
        <w:pageBreakBefore w:val="0"/>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t xml:space="preserve">1、加密要求：</w:t>
      </w:r>
      <w:r/>
    </w:p>
    <w:p>
      <w:pPr>
        <w:pStyle w:val="857"/>
        <w:ind w:left="0" w:right="0" w:firstLine="480"/>
        <w:keepLines w:val="0"/>
        <w:keepNext w:val="0"/>
        <w:pageBreakBefore w:val="0"/>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57"/>
        <w:ind w:left="0" w:right="0" w:firstLine="480"/>
        <w:keepLines w:val="0"/>
        <w:keepNext w:val="0"/>
        <w:pageBreakBefore w:val="0"/>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t xml:space="preserve">2、签署要求：</w:t>
      </w:r>
      <w:r>
        <w:rPr>
          <w:rFonts w:hint="eastAsia" w:eastAsia="宋体"/>
          <w:b/>
          <w:bCs/>
          <w:color w:val="000000" w:themeColor="text1"/>
          <w:highlight w:val="none"/>
          <w14:textFill>
            <w14:solidFill>
              <w14:schemeClr w14:val="tx1"/>
            </w14:solidFill>
          </w14:textFill>
        </w:rPr>
        <w:t xml:space="preserve">特别提醒：竞争性磋商文件中如需“授权代表签字或盖章”，供应商可打印成文档，签字或盖章后再扫描上传，最后再电子签章</w:t>
      </w:r>
      <w:r>
        <w:rPr>
          <w:rFonts w:hint="eastAsia"/>
          <w:b/>
          <w:bCs/>
          <w:color w:val="000000" w:themeColor="text1"/>
          <w:highlight w:val="none"/>
          <w14:textFill>
            <w14:solidFill>
              <w14:schemeClr w14:val="tx1"/>
            </w14:solidFill>
          </w14:textFill>
        </w:rPr>
        <w:t xml:space="preserve">。</w:t>
      </w:r>
      <w:r>
        <w:rPr>
          <w:rFonts w:eastAsia="宋体"/>
          <w:color w:val="000000" w:themeColor="text1"/>
          <w:highlight w:val="none"/>
          <w14:textFill>
            <w14:solidFill>
              <w14:schemeClr w14:val="tx1"/>
            </w14:solidFill>
          </w14:textFill>
        </w:rPr>
        <w:t xml:space="preserve">见《磋商文件》附件中相关格式要求。</w:t>
      </w:r>
      <w:r/>
    </w:p>
    <w:p>
      <w:pPr>
        <w:pStyle w:val="857"/>
        <w:ind w:left="0" w:right="0" w:firstLine="480"/>
        <w:keepLines w:val="0"/>
        <w:keepNext w:val="0"/>
        <w:pageBreakBefore w:val="0"/>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t xml:space="preserve">3、盖章要求：见《磋商文件》附件中相关格式要求。供应商须通过“苏采云”系统提供的政府采购客户端工具（使用“CA数字证书”）加盖电子签章。</w:t>
      </w:r>
      <w:r/>
    </w:p>
    <w:p>
      <w:pPr>
        <w:pStyle w:val="857"/>
        <w:ind w:left="0" w:right="0" w:firstLine="482"/>
        <w:keepLines w:val="0"/>
        <w:keepNext w:val="0"/>
        <w:pageBreakBefore w:val="0"/>
        <w:rPr>
          <w:rFonts w:eastAsia="宋体"/>
          <w:b/>
          <w:bCs/>
          <w:color w:val="000000" w:themeColor="text1"/>
          <w:highlight w:val="none"/>
          <w14:textFill>
            <w14:solidFill>
              <w14:schemeClr w14:val="tx1"/>
            </w14:solidFill>
          </w14:textFill>
        </w:rPr>
      </w:pPr>
      <w:r>
        <w:rPr>
          <w:rFonts w:eastAsia="宋体"/>
          <w:b/>
          <w:bCs/>
          <w:color w:val="000000" w:themeColor="text1"/>
          <w:highlight w:val="none"/>
          <w14:textFill>
            <w14:solidFill>
              <w14:schemeClr w14:val="tx1"/>
            </w14:solidFill>
          </w14:textFill>
        </w:rPr>
        <w:t xml:space="preserve">（七）通过“苏采云”系统提交政府采购客户端工具导出加密的响应文件（后缀名为zip）。响应文件不得超过</w:t>
      </w:r>
      <w:r>
        <w:rPr>
          <w:rFonts w:hint="eastAsia" w:eastAsia="宋体"/>
          <w:b/>
          <w:bCs/>
          <w:color w:val="000000" w:themeColor="text1"/>
          <w:highlight w:val="none"/>
          <w14:textFill>
            <w14:solidFill>
              <w14:schemeClr w14:val="tx1"/>
            </w14:solidFill>
          </w14:textFill>
        </w:rPr>
        <w:t xml:space="preserve">1</w:t>
      </w:r>
      <w:r>
        <w:rPr>
          <w:rFonts w:eastAsia="宋体"/>
          <w:b/>
          <w:bCs/>
          <w:color w:val="000000" w:themeColor="text1"/>
          <w:highlight w:val="none"/>
          <w14:textFill>
            <w14:solidFill>
              <w14:schemeClr w14:val="tx1"/>
            </w14:solidFill>
          </w14:textFill>
        </w:rPr>
        <w:t xml:space="preserve">50M！</w:t>
      </w:r>
      <w:r/>
    </w:p>
    <w:p>
      <w:pPr>
        <w:pStyle w:val="857"/>
        <w:ind w:left="0" w:right="0" w:firstLine="480"/>
        <w:keepLines w:val="0"/>
        <w:keepNext w:val="0"/>
        <w:pageBreakBefore w:val="0"/>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t xml:space="preserve">注：</w:t>
      </w:r>
      <w:r/>
    </w:p>
    <w:p>
      <w:pPr>
        <w:pStyle w:val="857"/>
        <w:ind w:left="0" w:right="0" w:firstLine="480"/>
        <w:keepLines w:val="0"/>
        <w:keepNext w:val="0"/>
        <w:pageBreakBefore w:val="0"/>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t xml:space="preserve">1、供应商应当按照《磋商文件》的要求编制响应文件，并对其提交的响应文件的真实性、合法性承担法律责任。</w:t>
      </w:r>
      <w:r/>
    </w:p>
    <w:p>
      <w:pPr>
        <w:pStyle w:val="857"/>
        <w:ind w:left="0" w:right="0" w:firstLine="480"/>
        <w:keepLines w:val="0"/>
        <w:keepNext w:val="0"/>
        <w:pageBreakBefore w:val="0"/>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t xml:space="preserve">2、采购人索取成交供应商的响应文件，须在双方签订政府采购合同后，由采购代理机构提供给采购人。</w:t>
      </w:r>
      <w:r/>
    </w:p>
    <w:p>
      <w:pPr>
        <w:ind w:left="0" w:right="0"/>
        <w:jc w:val="center"/>
        <w:keepLines w:val="0"/>
        <w:keepNext w:val="0"/>
        <w:pageBreakBefore w:val="0"/>
        <w:spacing w:line="360" w:lineRule="auto"/>
        <w:widowControl w:val="off"/>
        <w:rPr>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t xml:space="preserve">第四章 磋商相关说明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十四、磋商程序</w:t>
      </w:r>
      <w:r/>
    </w:p>
    <w:p>
      <w:pPr>
        <w:pStyle w:val="857"/>
        <w:ind w:firstLine="361"/>
        <w:spacing w:line="360" w:lineRule="auto"/>
        <w:rPr>
          <w:rFonts w:eastAsia="宋体"/>
          <w:b/>
          <w:bCs/>
          <w:color w:val="000000" w:themeColor="text1"/>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t xml:space="preserve">（一）磋</w:t>
      </w:r>
      <w:r>
        <w:rPr>
          <w:rFonts w:eastAsia="宋体"/>
          <w:b/>
          <w:bCs/>
          <w:color w:val="000000" w:themeColor="text1"/>
          <w:highlight w:val="none"/>
          <w14:textFill>
            <w14:solidFill>
              <w14:schemeClr w14:val="tx1"/>
            </w14:solidFill>
          </w14:textFill>
        </w:rPr>
        <w:t xml:space="preserve">商要求</w:t>
      </w:r>
      <w:r/>
    </w:p>
    <w:p>
      <w:pPr>
        <w:pStyle w:val="857"/>
        <w:ind w:firstLine="480"/>
        <w:spacing w:line="360" w:lineRule="auto"/>
        <w:rPr>
          <w:rFonts w:eastAsia="宋体"/>
          <w:b/>
          <w:bCs w:val="0"/>
          <w:color w:val="000000" w:themeColor="text1"/>
          <w:highlight w:val="none"/>
          <w14:textFill>
            <w14:solidFill>
              <w14:schemeClr w14:val="tx1"/>
            </w14:solidFill>
          </w14:textFill>
        </w:rPr>
      </w:pPr>
      <w:r>
        <w:rPr>
          <w:rFonts w:eastAsia="宋体"/>
          <w:b/>
          <w:bCs w:val="0"/>
          <w:color w:val="000000" w:themeColor="text1"/>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857"/>
        <w:ind w:firstLine="480"/>
        <w:spacing w:line="360" w:lineRule="auto"/>
        <w:rPr>
          <w:rFonts w:eastAsia="宋体"/>
          <w:bCs/>
          <w:color w:val="000000" w:themeColor="text1"/>
          <w:highlight w:val="none"/>
          <w14:textFill>
            <w14:solidFill>
              <w14:schemeClr w14:val="tx1"/>
            </w14:solidFill>
          </w14:textFill>
        </w:rPr>
      </w:pPr>
      <w:r>
        <w:rPr>
          <w:rFonts w:eastAsia="宋体"/>
          <w:bCs/>
          <w:color w:val="000000" w:themeColor="text1"/>
          <w:highlight w:val="none"/>
          <w14:textFill>
            <w14:solidFill>
              <w14:schemeClr w14:val="tx1"/>
            </w14:solidFill>
          </w14:textFill>
        </w:rPr>
        <w:t xml:space="preserve">2、供应商可通过CA数字证书，在首次响应文件开启时间后，使用CA数字证书在规定时间内解密各自响应文件。</w:t>
      </w:r>
      <w:r/>
    </w:p>
    <w:p>
      <w:pPr>
        <w:pStyle w:val="857"/>
        <w:ind w:firstLine="480"/>
        <w:spacing w:line="360" w:lineRule="auto"/>
        <w:rPr>
          <w:rFonts w:eastAsia="宋体"/>
          <w:bCs/>
          <w:color w:val="000000" w:themeColor="text1"/>
          <w:highlight w:val="none"/>
          <w14:textFill>
            <w14:solidFill>
              <w14:schemeClr w14:val="tx1"/>
            </w14:solidFill>
          </w14:textFill>
        </w:rPr>
      </w:pPr>
      <w:r>
        <w:rPr>
          <w:rFonts w:eastAsia="宋体"/>
          <w:bCs/>
          <w:color w:val="000000" w:themeColor="text1"/>
          <w:highlight w:val="none"/>
          <w14:textFill>
            <w14:solidFill>
              <w14:schemeClr w14:val="tx1"/>
            </w14:solidFill>
          </w14:textFill>
        </w:rPr>
        <w:t xml:space="preserve">3、供应商授权的磋商人员需携带授权委托书原件及身份证原件</w:t>
      </w:r>
      <w:r>
        <w:rPr>
          <w:rFonts w:hint="eastAsia" w:eastAsia="宋体"/>
          <w:bCs/>
          <w:color w:val="000000" w:themeColor="text1"/>
          <w:highlight w:val="none"/>
          <w14:textFill>
            <w14:solidFill>
              <w14:schemeClr w14:val="tx1"/>
            </w14:solidFill>
          </w14:textFill>
        </w:rPr>
        <w:t xml:space="preserve">按时</w:t>
      </w:r>
      <w:r>
        <w:rPr>
          <w:rFonts w:eastAsia="宋体"/>
          <w:bCs/>
          <w:color w:val="000000" w:themeColor="text1"/>
          <w:highlight w:val="none"/>
          <w14:textFill>
            <w14:solidFill>
              <w14:schemeClr w14:val="tx1"/>
            </w14:solidFill>
          </w14:textFill>
        </w:rPr>
        <w:t xml:space="preserve">参与磋商活动。</w:t>
      </w:r>
      <w:r/>
    </w:p>
    <w:p>
      <w:pPr>
        <w:pStyle w:val="857"/>
        <w:ind w:firstLine="480"/>
        <w:spacing w:line="360" w:lineRule="auto"/>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t xml:space="preserve">4、磋商顺序按照电子标书解密先后时间进行，解密时间相同的，不分先后顺序。</w:t>
      </w:r>
      <w:r/>
    </w:p>
    <w:p>
      <w:pPr>
        <w:pStyle w:val="841"/>
        <w:ind w:firstLine="480"/>
        <w:spacing w:line="360" w:lineRule="auto"/>
        <w:rPr>
          <w:rFonts w:hint="eastAsia" w:ascii="宋体" w:hAnsi="宋体"/>
          <w:b/>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t xml:space="preserve">5、</w:t>
      </w:r>
      <w:r>
        <w:rPr>
          <w:rFonts w:ascii="宋体" w:hAnsi="宋体"/>
          <w:b/>
          <w:color w:val="000000" w:themeColor="text1"/>
          <w:highlight w:val="none"/>
          <w14:textFill>
            <w14:solidFill>
              <w14:schemeClr w14:val="tx1"/>
            </w14:solidFill>
          </w14:textFill>
        </w:rPr>
        <w:t xml:space="preserve">磋商方式：</w:t>
      </w:r>
      <w:r>
        <w:rPr>
          <w:rFonts w:hint="eastAsia" w:ascii="宋体" w:hAnsi="宋体"/>
          <w:b/>
          <w:color w:val="000000" w:themeColor="text1"/>
          <w:highlight w:val="none"/>
          <w14:textFill>
            <w14:solidFill>
              <w14:schemeClr w14:val="tx1"/>
            </w14:solidFill>
          </w14:textFill>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color w:val="000000" w:themeColor="text1"/>
          <w:highlight w:val="none"/>
          <w14:textFill>
            <w14:solidFill>
              <w14:schemeClr w14:val="tx1"/>
            </w14:solidFill>
          </w14:textFill>
        </w:rPr>
        <w:t xml:space="preserve">（所有邀请等待时间2分钟，2分钟内所邀请供应商无响应，视同放弃磋商的权利，按解密顺序由下一家进行磋商，不再后补）。</w:t>
      </w:r>
      <w:r/>
    </w:p>
    <w:p>
      <w:pPr>
        <w:pStyle w:val="857"/>
        <w:ind w:firstLine="480"/>
        <w:spacing w:line="360" w:lineRule="auto"/>
        <w:rPr>
          <w:rFonts w:hint="eastAsia" w:eastAsia="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rPr>
          <w:rFonts w:hint="eastAsia" w:eastAsia="宋体"/>
          <w:color w:val="000000" w:themeColor="text1"/>
          <w:highlight w:val="none"/>
          <w:lang w:eastAsia="zh-CN"/>
          <w14:textFill>
            <w14:solidFill>
              <w14:schemeClr w14:val="tx1"/>
            </w14:solidFill>
          </w14:textFill>
        </w:rPr>
        <w:t xml:space="preserve">、</w:t>
      </w:r>
      <w:r>
        <w:rPr>
          <w:rFonts w:hint="eastAsia" w:eastAsia="宋体"/>
          <w:color w:val="000000" w:themeColor="text1"/>
          <w:highlight w:val="none"/>
          <w14:textFill>
            <w14:solidFill>
              <w14:schemeClr w14:val="tx1"/>
            </w14:solidFill>
          </w14:textFill>
        </w:rPr>
        <w:t xml:space="preserve">未在规定时间内进行答疑澄清的，视同放弃澄清。</w:t>
      </w:r>
      <w:r/>
    </w:p>
    <w:p>
      <w:pPr>
        <w:pStyle w:val="857"/>
        <w:ind w:firstLine="480"/>
        <w:spacing w:line="360" w:lineRule="auto"/>
        <w:rPr>
          <w:rFonts w:hint="eastAsia" w:eastAsia="宋体"/>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7</w:t>
      </w:r>
      <w:r>
        <w:rPr>
          <w:rFonts w:hint="eastAsia" w:eastAsia="宋体"/>
          <w:b/>
          <w:bCs/>
          <w:color w:val="000000" w:themeColor="text1"/>
          <w:highlight w:val="none"/>
          <w:lang w:eastAsia="zh-CN"/>
          <w14:textFill>
            <w14:solidFill>
              <w14:schemeClr w14:val="tx1"/>
            </w14:solidFill>
          </w14:textFill>
        </w:rPr>
        <w:t xml:space="preserve">、</w:t>
      </w:r>
      <w:r>
        <w:rPr>
          <w:rFonts w:hint="eastAsia" w:eastAsia="宋体"/>
          <w:b/>
          <w:bCs/>
          <w:color w:val="000000" w:themeColor="text1"/>
          <w:highlight w:val="none"/>
          <w14:textFill>
            <w14:solidFill>
              <w14:schemeClr w14:val="tx1"/>
            </w14:solidFill>
          </w14:textFill>
        </w:rPr>
        <w:t xml:space="preserve">未在规定时间内进行报价的，视为响应无效。</w:t>
      </w:r>
      <w:r/>
    </w:p>
    <w:p>
      <w:pPr>
        <w:pStyle w:val="857"/>
        <w:ind w:firstLine="480"/>
        <w:spacing w:line="360" w:lineRule="auto"/>
        <w:rPr>
          <w:rFonts w:hint="eastAsia"/>
          <w:color w:val="000000" w:themeColor="text1"/>
          <w:highlight w:val="none"/>
          <w14:textFill>
            <w14:solidFill>
              <w14:schemeClr w14:val="tx1"/>
            </w14:solidFill>
          </w14:textFill>
        </w:rPr>
      </w:pPr>
      <w:r>
        <w:rPr>
          <w:rFonts w:hint="eastAsia" w:eastAsia="宋体" w:cs="宋体"/>
          <w:b/>
          <w:bCs/>
          <w:color w:val="000000" w:themeColor="text1"/>
          <w:highlight w:val="none"/>
          <w14:textFill>
            <w14:solidFill>
              <w14:schemeClr w14:val="tx1"/>
            </w14:solidFill>
          </w14:textFill>
        </w:rPr>
        <w:t xml:space="preserve">注：各供应商在未进行第二次报价前，请不要离开开标系统，随时接受</w:t>
      </w:r>
      <w:r>
        <w:rPr>
          <w:rFonts w:hint="eastAsia" w:eastAsia="宋体" w:cs="宋体"/>
          <w:b/>
          <w:bCs/>
          <w:color w:val="000000" w:themeColor="text1"/>
          <w:highlight w:val="none"/>
          <w:lang w:eastAsia="zh-CN"/>
          <w14:textFill>
            <w14:solidFill>
              <w14:schemeClr w14:val="tx1"/>
            </w14:solidFill>
          </w14:textFill>
        </w:rPr>
        <w:t xml:space="preserve">磋商小组</w:t>
      </w:r>
      <w:r>
        <w:rPr>
          <w:rFonts w:hint="eastAsia" w:eastAsia="宋体" w:cs="宋体"/>
          <w:b/>
          <w:bCs/>
          <w:color w:val="000000" w:themeColor="text1"/>
          <w:highlight w:val="none"/>
          <w14:textFill>
            <w14:solidFill>
              <w14:schemeClr w14:val="tx1"/>
            </w14:solidFill>
          </w14:textFill>
        </w:rPr>
        <w:t xml:space="preserve">提出的二次报价，因供应商未能及时二次报价而引起的废标及损失，由供应商负责。</w:t>
      </w:r>
      <w:r/>
    </w:p>
    <w:p>
      <w:pPr>
        <w:pStyle w:val="857"/>
        <w:ind w:firstLine="480"/>
        <w:rPr>
          <w:rFonts w:eastAsia="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w:t>
      </w:r>
      <w:r>
        <w:rPr>
          <w:rFonts w:hint="eastAsia" w:eastAsia="宋体"/>
          <w:color w:val="000000" w:themeColor="text1"/>
          <w:highlight w:val="none"/>
          <w:lang w:eastAsia="zh-CN"/>
          <w14:textFill>
            <w14:solidFill>
              <w14:schemeClr w14:val="tx1"/>
            </w14:solidFill>
          </w14:textFill>
        </w:rPr>
        <w:t xml:space="preserve">、</w:t>
      </w:r>
      <w:r>
        <w:rPr>
          <w:rFonts w:eastAsia="宋体"/>
          <w:color w:val="000000" w:themeColor="text1"/>
          <w:highlight w:val="none"/>
          <w14:textFill>
            <w14:solidFill>
              <w14:schemeClr w14:val="tx1"/>
            </w14:solidFill>
          </w14:textFill>
        </w:rPr>
        <w:t xml:space="preserve">被邀请参与磋商的供应商如未按上述磋商要求执行，视同放弃磋商的权利。</w:t>
      </w:r>
      <w:r/>
    </w:p>
    <w:p>
      <w:pPr>
        <w:pStyle w:val="857"/>
        <w:ind w:firstLine="240"/>
        <w:rPr>
          <w:rFonts w:eastAsia="宋体"/>
          <w:b/>
          <w:bCs/>
          <w:color w:val="000000" w:themeColor="text1"/>
          <w:highlight w:val="none"/>
          <w14:textFill>
            <w14:solidFill>
              <w14:schemeClr w14:val="tx1"/>
            </w14:solidFill>
          </w14:textFill>
        </w:rPr>
        <w:outlineLvl w:val="9"/>
      </w:pPr>
      <w:r>
        <w:rPr>
          <w:rFonts w:eastAsia="宋体"/>
          <w:b/>
          <w:bCs/>
          <w:color w:val="000000" w:themeColor="text1"/>
          <w:highlight w:val="none"/>
          <w14:textFill>
            <w14:solidFill>
              <w14:schemeClr w14:val="tx1"/>
            </w14:solidFill>
          </w14:textFill>
        </w:rPr>
        <w:t xml:space="preserve">(</w:t>
      </w:r>
      <w:r>
        <w:rPr>
          <w:rFonts w:hint="eastAsia" w:eastAsia="宋体"/>
          <w:b/>
          <w:bCs/>
          <w:color w:val="000000" w:themeColor="text1"/>
          <w:highlight w:val="none"/>
          <w14:textFill>
            <w14:solidFill>
              <w14:schemeClr w14:val="tx1"/>
            </w14:solidFill>
          </w14:textFill>
        </w:rPr>
        <w:t xml:space="preserve">二</w:t>
      </w:r>
      <w:r>
        <w:rPr>
          <w:rFonts w:eastAsia="宋体"/>
          <w:b/>
          <w:bCs/>
          <w:color w:val="000000" w:themeColor="text1"/>
          <w:highlight w:val="none"/>
          <w14:textFill>
            <w14:solidFill>
              <w14:schemeClr w14:val="tx1"/>
            </w14:solidFill>
          </w14:textFill>
        </w:rPr>
        <w:t xml:space="preserve">) 查询及使用供应商信用记录</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outlineLvl w:val="9"/>
      </w:pPr>
      <w:r>
        <w:rPr>
          <w:rFonts w:hint="eastAsia" w:ascii="宋体" w:hAnsi="宋体"/>
          <w:color w:val="000000" w:themeColor="text1"/>
          <w:sz w:val="24"/>
          <w:highlight w:val="none"/>
          <w14:textFill>
            <w14:solidFill>
              <w14:schemeClr w14:val="tx1"/>
            </w14:solidFill>
          </w14:textFill>
        </w:rPr>
        <w:t xml:space="preserve">1.由采购人查询信用信息。</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outlineLvl w:val="9"/>
      </w:pPr>
      <w:r>
        <w:rPr>
          <w:rFonts w:hint="eastAsia" w:ascii="宋体" w:hAnsi="宋体"/>
          <w:color w:val="000000" w:themeColor="text1"/>
          <w:sz w:val="24"/>
          <w:highlight w:val="none"/>
          <w14:textFill>
            <w14:solidFill>
              <w14:schemeClr w14:val="tx1"/>
            </w14:solidFill>
          </w14:textFill>
        </w:rPr>
        <w:t xml:space="preserve">2.查询渠道包括：</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①“信用中国”网（www.creditchina.gov.cn）；</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②中国政府采购网（www.ccgp.gov.cn）；</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③“信用江苏”网（http://credit.jiangsu.gov.cn）；</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④“信用中国（江苏徐州）”网（ http://www.xuzhoucredit.gov.cn）。</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outlineLvl w:val="9"/>
      </w:pPr>
      <w:r>
        <w:rPr>
          <w:rFonts w:hint="eastAsia" w:ascii="宋体" w:hAnsi="宋体"/>
          <w:color w:val="000000" w:themeColor="text1"/>
          <w:sz w:val="24"/>
          <w:highlight w:val="none"/>
          <w14:textFill>
            <w14:solidFill>
              <w14:schemeClr w14:val="tx1"/>
            </w14:solidFill>
          </w14:textFill>
        </w:rPr>
        <w:t xml:space="preserve">3.截止时点（查询环节）：首次响应文件开启后资格审查结束前。</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outlineLvl w:val="9"/>
      </w:pPr>
      <w:r>
        <w:rPr>
          <w:rFonts w:hint="eastAsia" w:ascii="宋体" w:hAnsi="宋体"/>
          <w:color w:val="000000" w:themeColor="text1"/>
          <w:sz w:val="24"/>
          <w:highlight w:val="none"/>
          <w14:textFill>
            <w14:solidFill>
              <w14:schemeClr w14:val="tx1"/>
            </w14:solidFill>
          </w14:textFill>
        </w:rPr>
        <w:t xml:space="preserve">4.信用信息查询记录和证据留存的具体方式：</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网页截屏打印，与其他采购文件一并保存。</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outlineLvl w:val="9"/>
      </w:pPr>
      <w:r>
        <w:rPr>
          <w:rFonts w:hint="eastAsia" w:ascii="宋体" w:hAnsi="宋体"/>
          <w:color w:val="000000" w:themeColor="text1"/>
          <w:sz w:val="24"/>
          <w:highlight w:val="none"/>
          <w14:textFill>
            <w14:solidFill>
              <w14:schemeClr w14:val="tx1"/>
            </w14:solidFill>
          </w14:textFill>
        </w:rPr>
        <w:t xml:space="preserve">5.信用信息的使用规则：</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十五、评审程序</w:t>
      </w:r>
      <w:r/>
    </w:p>
    <w:p>
      <w:pPr>
        <w:pStyle w:val="857"/>
        <w:ind w:firstLine="480"/>
        <w:rPr>
          <w:rFonts w:eastAsia="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w:t>
      </w:r>
      <w:r>
        <w:rPr>
          <w:rFonts w:eastAsia="宋体"/>
          <w:color w:val="000000" w:themeColor="text1"/>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857"/>
        <w:ind w:firstLine="480"/>
        <w:rPr>
          <w:rFonts w:hint="eastAsia" w:eastAsia="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eastAsia="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eastAsia="宋体"/>
          <w:color w:val="000000" w:themeColor="text1"/>
          <w:highlight w:val="none"/>
          <w14:textFill>
            <w14:solidFill>
              <w14:schemeClr w14:val="tx1"/>
            </w14:solidFill>
          </w14:textFill>
        </w:rPr>
        <w:t xml:space="preserve">磋商小组在阅读完所有磋商供应商的响应文件后，集中与单一供应商代表分别就技术参数等技术问题及价格和售后服务等内容进行磋商。</w:t>
      </w:r>
      <w:r/>
    </w:p>
    <w:p>
      <w:pPr>
        <w:pStyle w:val="857"/>
        <w:ind w:firstLine="480"/>
        <w:rPr>
          <w:rFonts w:hint="eastAsia" w:eastAsia="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eastAsia="宋体" w:cs="宋体"/>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eastAsia="宋体"/>
          <w:color w:val="000000" w:themeColor="text1"/>
          <w:highlight w:val="none"/>
          <w14:textFill>
            <w14:solidFill>
              <w14:schemeClr w14:val="tx1"/>
            </w14:solidFill>
          </w14:textFill>
        </w:rPr>
        <w:t xml:space="preserve"> 磋商结束后，磋商小组应当要求所有参加磋商的供应商在规定时间内进行最后报价。供应商可按照磋商小组的要求在磋商现场（</w:t>
      </w:r>
      <w:r>
        <w:rPr>
          <w:rFonts w:hint="eastAsia" w:eastAsia="宋体"/>
          <w:b/>
          <w:bCs/>
          <w:color w:val="000000" w:themeColor="text1"/>
          <w:highlight w:val="none"/>
          <w14:textFill>
            <w14:solidFill>
              <w14:schemeClr w14:val="tx1"/>
            </w14:solidFill>
          </w14:textFill>
        </w:rPr>
        <w:t xml:space="preserve">即“苏采云”系统</w:t>
      </w:r>
      <w:r>
        <w:rPr>
          <w:rFonts w:hint="eastAsia" w:eastAsia="宋体"/>
          <w:b/>
          <w:bCs/>
          <w:color w:val="000000" w:themeColor="text1"/>
          <w:szCs w:val="24"/>
          <w:highlight w:val="none"/>
          <w14:textFill>
            <w14:solidFill>
              <w14:schemeClr w14:val="tx1"/>
            </w14:solidFill>
          </w14:textFill>
        </w:rPr>
        <w:t xml:space="preserve">开标大厅</w:t>
      </w:r>
      <w:r>
        <w:rPr>
          <w:rFonts w:hint="eastAsia" w:eastAsia="宋体"/>
          <w:b/>
          <w:bCs/>
          <w:color w:val="000000" w:themeColor="text1"/>
          <w:highlight w:val="none"/>
          <w14:textFill>
            <w14:solidFill>
              <w14:schemeClr w14:val="tx1"/>
            </w14:solidFill>
          </w14:textFill>
        </w:rPr>
        <w:t xml:space="preserve">中</w:t>
      </w:r>
      <w:r>
        <w:rPr>
          <w:rFonts w:hint="eastAsia" w:eastAsia="宋体"/>
          <w:color w:val="000000" w:themeColor="text1"/>
          <w:highlight w:val="none"/>
          <w14:textFill>
            <w14:solidFill>
              <w14:schemeClr w14:val="tx1"/>
            </w14:solidFill>
          </w14:textFill>
        </w:rPr>
        <w:t xml:space="preserve">）进行报价，首轮报价不公开，本项目二次报价为最终报价。</w:t>
      </w:r>
      <w:r/>
    </w:p>
    <w:p>
      <w:pPr>
        <w:pStyle w:val="857"/>
        <w:ind w:firstLine="480"/>
        <w:rPr>
          <w:rFonts w:eastAsia="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eastAsia="宋体" w:cs="宋体"/>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eastAsia="宋体"/>
          <w:color w:val="000000" w:themeColor="text1"/>
          <w:highlight w:val="none"/>
          <w14:textFill>
            <w14:solidFill>
              <w14:schemeClr w14:val="tx1"/>
            </w14:solidFill>
          </w14:textFill>
        </w:rPr>
        <w:t xml:space="preserve">磋商小组应当根据综合评分情况，按照评审得分由高到低顺序推荐</w:t>
      </w:r>
      <w:r>
        <w:rPr>
          <w:rFonts w:hint="eastAsia" w:eastAsia="宋体"/>
          <w:color w:val="000000" w:themeColor="text1"/>
          <w:highlight w:val="none"/>
          <w:lang w:val="en-US" w:eastAsia="zh-CN"/>
          <w14:textFill>
            <w14:solidFill>
              <w14:schemeClr w14:val="tx1"/>
            </w14:solidFill>
          </w14:textFill>
        </w:rPr>
        <w:t xml:space="preserve">3</w:t>
      </w:r>
      <w:r>
        <w:rPr>
          <w:rFonts w:hint="eastAsia" w:eastAsia="宋体"/>
          <w:color w:val="000000" w:themeColor="text1"/>
          <w:highlight w:val="none"/>
          <w14:textFill>
            <w14:solidFill>
              <w14:schemeClr w14:val="tx1"/>
            </w14:solidFill>
          </w14:textFill>
        </w:rPr>
        <w:t xml:space="preserve">名</w:t>
      </w:r>
      <w:r>
        <w:rPr>
          <w:rFonts w:eastAsia="宋体"/>
          <w:color w:val="000000" w:themeColor="text1"/>
          <w:highlight w:val="none"/>
          <w14:textFill>
            <w14:solidFill>
              <w14:schemeClr w14:val="tx1"/>
            </w14:solidFill>
          </w14:textFill>
        </w:rPr>
        <w:t xml:space="preserve">成交候选供应商，并编写评审报告。评审得分相同的，按照最后报价由低到高的顺序推荐。评审得分且最后报价相同的，按照</w:t>
      </w:r>
      <w:r>
        <w:rPr>
          <w:rFonts w:hint="eastAsia" w:eastAsia="宋体" w:cs="宋体"/>
          <w:b/>
          <w:bCs/>
          <w:color w:val="000000" w:themeColor="text1"/>
          <w:sz w:val="24"/>
          <w:szCs w:val="24"/>
          <w:highlight w:val="none"/>
          <w:lang w:val="en-US" w:eastAsia="zh-CN" w:bidi="ar-SA"/>
          <w14:textFill>
            <w14:solidFill>
              <w14:schemeClr w14:val="tx1"/>
            </w14:solidFill>
          </w14:textFill>
        </w:rPr>
        <w:t xml:space="preserve">技术部分</w:t>
      </w:r>
      <w:r>
        <w:rPr>
          <w:rFonts w:hint="eastAsia" w:eastAsia="宋体"/>
          <w:color w:val="000000" w:themeColor="text1"/>
          <w:highlight w:val="none"/>
          <w14:textFill>
            <w14:solidFill>
              <w14:schemeClr w14:val="tx1"/>
            </w14:solidFill>
          </w14:textFill>
        </w:rPr>
        <w:t xml:space="preserve">（得分）</w:t>
      </w:r>
      <w:r>
        <w:rPr>
          <w:rFonts w:eastAsia="宋体"/>
          <w:color w:val="000000" w:themeColor="text1"/>
          <w:highlight w:val="none"/>
          <w14:textFill>
            <w14:solidFill>
              <w14:schemeClr w14:val="tx1"/>
            </w14:solidFill>
          </w14:textFill>
        </w:rPr>
        <w:t xml:space="preserve">顺序推荐。</w:t>
      </w:r>
      <w:r/>
    </w:p>
    <w:p>
      <w:pPr>
        <w:ind w:firstLine="480"/>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实施政府采购异常低价审查的有关要求：</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财政部关于推动解决政府采购异常低价问题的通知》（财库〔2026〕2号）、徐州市财政局《转发财政部关于推动解决政府采购异常低价问题的通知》（徐财购〔2026〕3号）规定，评审中出现下列情形之一的，评审（评标）委员会应当启动异常低价投标（响应）审查程序：</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3.投标（响应）报价低于采购项目最高限价（未设定最高限价的采购项目，以采购项目预算金额作为最高限价）45%的，即投标（响应）报价&lt;采购项目最高限价×45%；</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4.评审（评标）委员会基于专业判断，认为供应商报价过低，有可能影响产品质量或者不能诚信履约的其他情形。</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相关法律法规对供应商报价有规定的，从其规定。</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szCs w:val="24"/>
          <w:highlight w:val="none"/>
          <w14:textFill>
            <w14:solidFill>
              <w14:schemeClr w14:val="tx1"/>
            </w14:solidFill>
          </w14:textFill>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24"/>
          <w:szCs w:val="24"/>
          <w:highlight w:val="none"/>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color w:val="000000" w:themeColor="text1"/>
          <w:sz w:val="24"/>
          <w:szCs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color w:val="000000" w:themeColor="text1"/>
          <w:sz w:val="24"/>
          <w:szCs w:val="24"/>
          <w:highlight w:val="none"/>
          <w14:textFill>
            <w14:solidFill>
              <w14:schemeClr w14:val="tx1"/>
            </w14:solidFill>
          </w14:textFill>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pStyle w:val="857"/>
        <w:ind w:left="0" w:firstLine="480"/>
        <w:rPr>
          <w:rFonts w:eastAsia="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eastAsia="宋体" w:cs="宋体"/>
          <w:color w:val="000000" w:themeColor="text1"/>
          <w:sz w:val="24"/>
          <w:szCs w:val="24"/>
          <w:highlight w:val="none"/>
          <w:lang w:val="en-US" w:eastAsia="zh-CN"/>
          <w14:textFill>
            <w14:solidFill>
              <w14:schemeClr w14:val="tx1"/>
            </w14:solidFill>
          </w14:textFill>
        </w:rPr>
        <w:t xml:space="preserve">十</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eastAsia="宋体"/>
          <w:color w:val="000000" w:themeColor="text1"/>
          <w:highlight w:val="none"/>
          <w14:textFill>
            <w14:solidFill>
              <w14:schemeClr w14:val="tx1"/>
            </w14:solidFill>
          </w14:textFill>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十</w:t>
      </w:r>
      <w:r>
        <w:rPr>
          <w:rFonts w:hint="eastAsia" w:ascii="宋体" w:hAnsi="宋体" w:eastAsia="宋体" w:cs="宋体"/>
          <w:color w:val="000000" w:themeColor="text1"/>
          <w:sz w:val="24"/>
          <w:szCs w:val="24"/>
          <w:highlight w:val="none"/>
          <w14:textFill>
            <w14:solidFill>
              <w14:schemeClr w14:val="tx1"/>
            </w14:solidFill>
          </w14:textFill>
        </w:rPr>
        <w:t xml:space="preserve">一）</w:t>
      </w:r>
      <w:r>
        <w:rPr>
          <w:rFonts w:ascii="宋体" w:hAnsi="宋体"/>
          <w:color w:val="000000" w:themeColor="text1"/>
          <w:sz w:val="24"/>
          <w:highlight w:val="none"/>
          <w14:textFill>
            <w14:solidFill>
              <w14:schemeClr w14:val="tx1"/>
            </w14:solidFill>
          </w14:textFill>
        </w:rPr>
        <w:t xml:space="preserve">相关内容和要求见：</w:t>
      </w:r>
      <w:r>
        <w:rPr>
          <w:rFonts w:hint="eastAsia" w:ascii="宋体" w:hAnsi="宋体"/>
          <w:color w:val="000000" w:themeColor="text1"/>
          <w:sz w:val="24"/>
          <w:highlight w:val="none"/>
          <w14:textFill>
            <w14:solidFill>
              <w14:schemeClr w14:val="tx1"/>
            </w14:solidFill>
          </w14:textFill>
        </w:rPr>
        <w:t xml:space="preserve">《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十六、评审方法和评审标准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1、评审方法：综合评分法</w:t>
      </w:r>
      <w:r/>
    </w:p>
    <w:p>
      <w:pPr>
        <w:ind w:left="2" w:right="29"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2、评审标准：详见《磋商文件》附件1、《评分细则》</w:t>
      </w:r>
      <w:r/>
    </w:p>
    <w:p>
      <w:pPr>
        <w:ind w:firstLine="480"/>
        <w:spacing w:line="360" w:lineRule="auto"/>
        <w:rPr>
          <w:rFonts w:hint="eastAsia" w:ascii="宋体" w:hAnsi="宋体" w:cs="宋体"/>
          <w:b/>
          <w:bCs/>
          <w:color w:val="000000" w:themeColor="text1"/>
          <w:sz w:val="24"/>
          <w:highlight w:val="none"/>
          <w14:textFill>
            <w14:solidFill>
              <w14:schemeClr w14:val="tx1"/>
            </w14:solidFill>
          </w14:textFill>
        </w:rPr>
        <w:outlineLvl w:val="9"/>
      </w:pPr>
      <w:r>
        <w:rPr>
          <w:rFonts w:hint="eastAsia" w:ascii="宋体" w:hAnsi="宋体" w:cs="宋体"/>
          <w:b/>
          <w:bCs/>
          <w:color w:val="000000" w:themeColor="text1"/>
          <w:sz w:val="24"/>
          <w:highlight w:val="none"/>
          <w14:textFill>
            <w14:solidFill>
              <w14:schemeClr w14:val="tx1"/>
            </w14:solidFill>
          </w14:textFill>
        </w:rPr>
        <w:t xml:space="preserve">十七、有下列情形之一的，其响应无效：</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1、电子响应文件未按规定期限提交的；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2、电子响应文件未按磋商文件要求签章的；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3、供应商未在规定时间内解密电子响应文件的；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4、供应商的法定代表人授权代表，无法定代表人授权委托书的；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5、不具备磋商文件中规定的资格要求或未按磋商文件规定的要求提供资格、资信证明文件的；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6、被列入“信用中国”网站（www.creditchina.gov.cn）失信被执行人、重大税收违法案件当事人名单、政府采购严重违法失信行为记录名单的；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7、响应文件未按磋商文件规定的内容和要求填写的；没有在系统指定位置上传对应文件、材料的；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8、响应文件含有采购人不能接受的附加条件的；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9、不同供应商委托同一单位或者个人办理磋商事宜的；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10、项目磋商报价超过本项目（采购包）预算或最高限价的；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、响应文件中已标价工程量清单与磋商文件明确列出的不可竞争费用项目或费率或计算基础不一致的；</w:t>
      </w:r>
      <w:r/>
    </w:p>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、响应文件的已标价工程量清单与磋商文件提供的工程量清单中的项目编码、</w:t>
      </w:r>
      <w:r>
        <w:rPr>
          <w:rFonts w:hint="eastAsia" w:ascii="宋体" w:hAnsi="宋体" w:cs="宋体"/>
          <w:b/>
          <w:bCs/>
          <w:color w:val="000000" w:themeColor="text1"/>
          <w:sz w:val="24"/>
          <w:highlight w:val="none"/>
          <w14:textFill>
            <w14:solidFill>
              <w14:schemeClr w14:val="tx1"/>
            </w14:solidFill>
          </w14:textFill>
        </w:rPr>
        <w:t xml:space="preserve">项目名称、项目特征、计量单位、工程量不一致的；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 xml:space="preserve">1</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3</w:t>
      </w:r>
      <w:r>
        <w:rPr>
          <w:rFonts w:hint="eastAsia" w:ascii="宋体" w:hAnsi="宋体" w:cs="宋体"/>
          <w:b w:val="0"/>
          <w:bCs w:val="0"/>
          <w:color w:val="000000" w:themeColor="text1"/>
          <w:sz w:val="24"/>
          <w:highlight w:val="none"/>
          <w14:textFill>
            <w14:solidFill>
              <w14:schemeClr w14:val="tx1"/>
            </w14:solidFill>
          </w14:textFill>
        </w:rPr>
        <w:t xml:space="preserve">、磋商小组按财库〔2026〕2号、徐财购〔2026〕3号规定启动异常低价审查，供应商未在磋商小组规定时限内提交成本、价格佐证材料，或提交材料不足以证明报价具备合理成本支撑，存在质量、履约风险的；；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、响应文件内容不全或不符合磋商文件中规定的其它实质性要求的；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、法律法规和磋商文件规定的其它无效情形。</w:t>
      </w:r>
      <w:r/>
    </w:p>
    <w:p>
      <w:pPr>
        <w:ind w:left="2" w:right="29"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十八、磋商过程中可能实质性变动的内容：在磋商过程中，磋商小组可以根据《磋商文件》和</w:t>
      </w:r>
      <w:r>
        <w:rPr>
          <w:rFonts w:hint="eastAsia" w:ascii="宋体" w:hAnsi="宋体" w:cs="宋体"/>
          <w:color w:val="000000" w:themeColor="text1"/>
          <w:sz w:val="24"/>
          <w:szCs w:val="24"/>
          <w:highlight w:val="none"/>
          <w14:textFill>
            <w14:solidFill>
              <w14:schemeClr w14:val="tx1"/>
            </w14:solidFill>
          </w14:textFill>
        </w:rPr>
        <w:t xml:space="preserve">磋商情况实质性变动采购需求中的技术、服务要求以及合同草案条款。</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left="0" w:right="0"/>
        <w:jc w:val="center"/>
        <w:keepLines w:val="0"/>
        <w:keepNext w:val="0"/>
        <w:pageBreakBefore w:val="0"/>
        <w:spacing w:line="360" w:lineRule="auto"/>
        <w:widowControl w:val="off"/>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8"/>
          <w:szCs w:val="28"/>
          <w:highlight w:val="none"/>
          <w14:textFill>
            <w14:solidFill>
              <w14:schemeClr w14:val="tx1"/>
            </w14:solidFill>
          </w14:textFill>
        </w:rPr>
        <w:t xml:space="preserve">第五章 确定成交供应商及合同签订等</w:t>
      </w:r>
      <w:r/>
    </w:p>
    <w:p>
      <w:pPr>
        <w:ind w:left="2" w:right="29"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hint="eastAsia"/>
          <w:color w:val="000000" w:themeColor="text1"/>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二十二、成交供应商在收到成交通知书时，须向</w:t>
      </w:r>
      <w:r>
        <w:rPr>
          <w:rFonts w:hint="eastAsia" w:ascii="宋体" w:hAnsi="宋体" w:cs="宋体"/>
          <w:color w:val="000000" w:themeColor="text1"/>
          <w:sz w:val="24"/>
          <w:highlight w:val="none"/>
          <w:lang w:eastAsia="zh-CN"/>
          <w14:textFill>
            <w14:solidFill>
              <w14:schemeClr w14:val="tx1"/>
            </w14:solidFill>
          </w14:textFill>
        </w:rPr>
        <w:t xml:space="preserve">江苏大设建设有限公司</w:t>
      </w:r>
      <w:r>
        <w:rPr>
          <w:rFonts w:hint="eastAsia" w:ascii="宋体" w:hAnsi="宋体" w:cs="宋体"/>
          <w:color w:val="000000" w:themeColor="text1"/>
          <w:sz w:val="24"/>
          <w:highlight w:val="none"/>
          <w14:textFill>
            <w14:solidFill>
              <w14:schemeClr w14:val="tx1"/>
            </w14:solidFill>
          </w14:textFill>
        </w:rPr>
        <w:t xml:space="preserve">提交《磋商报价表》（首次响应文件）和《分项价格表》（首次响应文件）的数据文件（WORD格式）。</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二十三、</w:t>
      </w:r>
      <w:r>
        <w:rPr>
          <w:rFonts w:hint="eastAsia" w:ascii="宋体" w:hAnsi="宋体" w:cs="宋体"/>
          <w:bCs/>
          <w:color w:val="000000" w:themeColor="text1"/>
          <w:sz w:val="24"/>
          <w:highlight w:val="none"/>
          <w14:textFill>
            <w14:solidFill>
              <w14:schemeClr w14:val="tx1"/>
            </w14:solidFill>
          </w14:textFill>
        </w:rPr>
        <w:t xml:space="preserve">供应商应对响应文件的合法性、真实性负责。</w:t>
      </w:r>
      <w:r>
        <w:rPr>
          <w:rFonts w:ascii="宋体" w:hAnsi="宋体" w:cs="宋体"/>
          <w:b/>
          <w:bCs/>
          <w:color w:val="000000" w:themeColor="text1"/>
          <w:sz w:val="24"/>
          <w:highlight w:val="none"/>
          <w14:textFill>
            <w14:solidFill>
              <w14:schemeClr w14:val="tx1"/>
            </w14:solidFill>
          </w14:textFill>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ind w:left="0" w:right="0"/>
        <w:jc w:val="center"/>
        <w:keepLines w:val="0"/>
        <w:keepNext w:val="0"/>
        <w:pageBreakBefore w:val="0"/>
        <w:spacing w:line="360" w:lineRule="auto"/>
        <w:widowControl w:val="off"/>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ind w:left="0" w:right="0"/>
        <w:jc w:val="center"/>
        <w:keepLines w:val="0"/>
        <w:keepNext w:val="0"/>
        <w:pageBreakBefore w:val="0"/>
        <w:spacing w:line="360" w:lineRule="auto"/>
        <w:widowControl w:val="off"/>
        <w:rPr>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t xml:space="preserve">第六章 磋商文件的澄清或者修改</w:t>
      </w:r>
      <w:r/>
    </w:p>
    <w:p>
      <w:pPr>
        <w:ind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二十四、《磋商文件》的澄清或者修改</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jc w:val="center"/>
        <w:keepLines w:val="0"/>
        <w:keepNext w:val="0"/>
        <w:pageBreakBefore w:val="0"/>
        <w:spacing w:line="360" w:lineRule="auto"/>
        <w:widowControl w:val="off"/>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ind w:left="0" w:right="0"/>
        <w:jc w:val="center"/>
        <w:keepLines w:val="0"/>
        <w:keepNext w:val="0"/>
        <w:pageBreakBefore w:val="0"/>
        <w:spacing w:line="360" w:lineRule="auto"/>
        <w:widowControl w:val="off"/>
        <w:rPr>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t xml:space="preserve">第七章 询问和质疑</w:t>
      </w:r>
      <w:r/>
    </w:p>
    <w:p>
      <w:pPr>
        <w:ind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二十五、询问和质疑</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2、质疑和投诉按《政府采购质疑和投诉办法》执行。</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3、供应商对同一采购程序环节的质疑应在质疑期内一次性提出。</w:t>
      </w:r>
      <w:r/>
    </w:p>
    <w:p>
      <w:pPr>
        <w:ind w:firstLine="480"/>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质疑接收人：</w:t>
      </w:r>
      <w:r>
        <w:rPr>
          <w:rFonts w:hint="eastAsia" w:ascii="宋体" w:hAnsi="宋体" w:cs="宋体"/>
          <w:color w:val="000000" w:themeColor="text1"/>
          <w:sz w:val="24"/>
          <w:highlight w:val="none"/>
          <w:lang w:eastAsia="zh-CN"/>
          <w14:textFill>
            <w14:solidFill>
              <w14:schemeClr w14:val="tx1"/>
            </w14:solidFill>
          </w14:textFill>
        </w:rPr>
        <w:t xml:space="preserve">宋焕焕</w:t>
      </w:r>
      <w:r>
        <w:rPr>
          <w:rFonts w:hint="eastAsia" w:ascii="宋体" w:hAnsi="宋体" w:cs="宋体"/>
          <w:color w:val="000000" w:themeColor="text1"/>
          <w:sz w:val="24"/>
          <w:highlight w:val="none"/>
          <w14:textFill>
            <w14:solidFill>
              <w14:schemeClr w14:val="tx1"/>
            </w14:solidFill>
          </w14:textFill>
        </w:rPr>
        <w:t xml:space="preserve">      联系电话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18260708947</w:t>
      </w:r>
      <w:r/>
    </w:p>
    <w:p>
      <w:pPr>
        <w:ind w:firstLine="480"/>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lang w:eastAsia="zh-CN"/>
          <w14:textFill>
            <w14:solidFill>
              <w14:schemeClr w14:val="tx1"/>
            </w14:solidFill>
          </w14:textFill>
        </w:rPr>
        <w:t xml:space="preserve">徐州市丰县欢口镇中山路66号</w:t>
      </w:r>
      <w:r/>
    </w:p>
    <w:p>
      <w:pPr>
        <w:ind w:left="0" w:right="0"/>
        <w:jc w:val="center"/>
        <w:keepLines w:val="0"/>
        <w:keepNext w:val="0"/>
        <w:pageBreakBefore w:val="0"/>
        <w:spacing w:line="360" w:lineRule="auto"/>
        <w:widowControl w:val="off"/>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ind w:left="0" w:right="0"/>
        <w:jc w:val="center"/>
        <w:keepLines w:val="0"/>
        <w:keepNext w:val="0"/>
        <w:pageBreakBefore w:val="0"/>
        <w:spacing w:line="360" w:lineRule="auto"/>
        <w:widowControl w:val="off"/>
        <w:rPr>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t xml:space="preserve">第八章 其他</w:t>
      </w:r>
      <w:r/>
    </w:p>
    <w:p>
      <w:pPr>
        <w:ind w:firstLine="480"/>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1、代理服务费由成交人向采购代理机构支付，收取标准见附件。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2、成交结果在徐州政府采购网</w:t>
      </w:r>
      <w:r>
        <w:rPr>
          <w:rFonts w:hint="eastAsia" w:ascii="宋体" w:hAnsi="宋体" w:cs="宋体"/>
          <w:color w:val="000000" w:themeColor="text1"/>
          <w:sz w:val="24"/>
          <w:highlight w:val="none"/>
          <w:lang w:eastAsia="zh-CN"/>
          <w14:textFill>
            <w14:solidFill>
              <w14:schemeClr w14:val="tx1"/>
            </w14:solidFill>
          </w14:textFill>
        </w:rPr>
        <w:t xml:space="preserve">https://czj.xz.gov.cn/zfcg/index.html</w:t>
      </w:r>
      <w:r>
        <w:rPr>
          <w:rFonts w:hint="eastAsia" w:ascii="宋体" w:hAnsi="宋体" w:cs="宋体"/>
          <w:color w:val="000000" w:themeColor="text1"/>
          <w:sz w:val="24"/>
          <w:highlight w:val="none"/>
          <w14:textFill>
            <w14:solidFill>
              <w14:schemeClr w14:val="tx1"/>
            </w14:solidFill>
          </w14:textFill>
        </w:rPr>
        <w:t xml:space="preserve">上公布。</w:t>
      </w:r>
      <w:r/>
    </w:p>
    <w:p>
      <w:pPr>
        <w:ind w:firstLine="480"/>
        <w:keepLines w:val="0"/>
        <w:keepNext w:val="0"/>
        <w:pageBreakBefore w:val="0"/>
        <w:spacing w:line="360" w:lineRule="auto"/>
        <w:widowControl w:val="off"/>
        <w:rPr>
          <w:rStyle w:val="1037"/>
          <w:rFonts w:hint="eastAsia" w:ascii="宋体" w:hAnsi="宋体" w:eastAsia="宋体" w:cs="宋体"/>
          <w:color w:val="000000" w:themeColor="text1"/>
          <w:sz w:val="24"/>
          <w:highlight w:val="none"/>
          <w:lang w:val="en-US" w:eastAsia="zh-CN" w:bidi="ar-SA"/>
          <w14:textFill>
            <w14:solidFill>
              <w14:schemeClr w14:val="tx1"/>
            </w14:solidFill>
          </w14:textFill>
        </w:rPr>
        <w:outlineLvl w:val="9"/>
      </w:pPr>
      <w:r>
        <w:rPr>
          <w:rStyle w:val="1037"/>
          <w:rFonts w:hint="eastAsia" w:ascii="宋体" w:hAnsi="宋体" w:cs="宋体"/>
          <w:color w:val="000000" w:themeColor="text1"/>
          <w:sz w:val="24"/>
          <w:highlight w:val="none"/>
          <w:lang w:val="en-US" w:eastAsia="zh-CN" w:bidi="ar-SA"/>
          <w14:textFill>
            <w14:solidFill>
              <w14:schemeClr w14:val="tx1"/>
            </w14:solidFill>
          </w14:textFill>
        </w:rPr>
        <w:t xml:space="preserve">3、</w:t>
      </w:r>
      <w:r>
        <w:rPr>
          <w:rStyle w:val="1037"/>
          <w:rFonts w:hint="eastAsia" w:ascii="宋体" w:hAnsi="宋体" w:eastAsia="宋体" w:cs="宋体"/>
          <w:color w:val="000000" w:themeColor="text1"/>
          <w:sz w:val="24"/>
          <w:highlight w:val="none"/>
          <w:lang w:val="en-US" w:eastAsia="zh-CN" w:bidi="ar-SA"/>
          <w14:textFill>
            <w14:solidFill>
              <w14:schemeClr w14:val="tx1"/>
            </w14:solidFill>
          </w14:textFill>
        </w:rPr>
        <w:t xml:space="preserve">本项目应执行的政府采购政策：</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①此项目属于专门面向中小企业采购的项目，供应商应为中小微企业、监狱企业、残疾人福利性单位。</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②本项目应当履行促进绿色低碳循环发展，执行国家相关绿色标准，推动环保、节能、节水、循环、低碳、再生、有机等绿色产品和相关绿色服务、绿色基础设施应用的要求。</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③若项目要求提供履约担保的，成交供应商可以以履约保函(保险)形式代替提供履约保证金。供应商可登录江苏政府采购网“资料下载”栏目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④本项目若选用商品，其包装验收要求需达到《关于印发《商品包装政府采购需求标准（试行）》、 《快递包装政府采购需求标准（试行）》的通知》（财办库〔2020〕123号）中《商品包装政府采购需求标准（试行）》的标准。</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⑤本项目若选用商品通过快递方式运送的，其快递包装需满足《关于印发《商品包装政府采购需求标准（试行）》、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⑥政府采购促进中小企业发展；促进残疾人就业政府采购政策；政府采购支持监狱企业发展等。</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⑦</w:t>
      </w:r>
      <w:r>
        <w:rPr>
          <w:rFonts w:hint="eastAsia" w:ascii="宋体" w:hAnsi="宋体" w:eastAsia="宋体" w:cs="宋体"/>
          <w:color w:val="000000" w:themeColor="text1"/>
          <w:sz w:val="24"/>
          <w:szCs w:val="24"/>
          <w:highlight w:val="none"/>
          <w14:textFill>
            <w14:solidFill>
              <w14:schemeClr w14:val="tx1"/>
            </w14:solidFill>
          </w14:textFill>
        </w:rPr>
        <w:t xml:space="preserve">本国产品应当符合以下条件：</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（一）在中国境内生产</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产品应当在中国境内生产，即在中华人民共和国关境内实现从原材料、组件到产品的属性改变。</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1.为确保产品在运输或者储存期间保持某种状态而进行的操作；</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2.为产品运输或者销售进行的包装或者展示；</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3.在产品或者其包装上粘贴或者印刷品牌、标志、标识以及其他用于区别的标记；</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4.简单的上漆、磨光和分装；</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5.其他不属于属性改变的情形。</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（二）在中国境内生产的组件成本占比达到规定比例</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产品在中国境内生产的组件成本占比应当达到规定比例，计算公式为：</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3276600" cy="495300"/>
                <wp:effectExtent l="0" t="0" r="0" b="0"/>
                <wp:docPr id="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r/>
                      </pic:nvPicPr>
                      <pic:blipFill>
                        <a:blip r:embed="rId16"/>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alse">
                <v:path textboxrect="0,0,0,0"/>
                <v:imagedata r:id="rId16" o:title=""/>
              </v:shape>
            </w:pict>
          </mc:Fallback>
        </mc:AlternateConten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（三）特定产品的关键组件、关键工序符合相关要求</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2、本国产品标准的适用范围</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3、对本国产品的支持政策</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具体以《国务院办公厅关于在政府采购中实施本国产品标准及相关政策的通知》（国办发〔2025〕34号）规定为准。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注：中国境内生产的组件成本核算基本规则</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一、产品的一级组件是指直接组成产品的组件。产品的二级组件是指直接组成产品一级组件的组件。一级组件不可分解的，视同二级组件。</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二、二级组件在中国境内生产的，其全部成本计入中国境内生产的组件成本；二级组件不在中国境内生产的，其成本不计入中国境内生产的组件成本。</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三、产品总成本和组件成本以相关会计核算数据、采购合同、进货记录等为基础进行计算。</w:t>
      </w:r>
      <w:r/>
    </w:p>
    <w:p>
      <w:pPr>
        <w:ind w:left="0" w:right="0" w:firstLine="480"/>
        <w:jc w:val="both"/>
        <w:keepLines w:val="0"/>
        <w:keepNext w:val="0"/>
        <w:pageBreakBefore w:val="0"/>
        <w:spacing w:before="0" w:after="0" w:line="360" w:lineRule="auto"/>
        <w:widowControl w:val="off"/>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四、需要对成本核算规则予以进一步明确的其他有关事项，由财政部会同有关部门另行规定。</w:t>
      </w:r>
      <w:r/>
    </w:p>
    <w:p>
      <w:pPr>
        <w:ind w:firstLine="480"/>
        <w:keepLines w:val="0"/>
        <w:keepNext w:val="0"/>
        <w:pageBreakBefore w:val="0"/>
        <w:spacing w:line="360" w:lineRule="auto"/>
        <w:widowControl w:val="off"/>
        <w:rPr>
          <w:rStyle w:val="1037"/>
          <w:rFonts w:hint="eastAsia" w:ascii="宋体" w:hAnsi="宋体" w:eastAsia="宋体" w:cs="宋体"/>
          <w:color w:val="000000" w:themeColor="text1"/>
          <w:sz w:val="24"/>
          <w:highlight w:val="none"/>
          <w:lang w:val="en-US" w:eastAsia="zh-CN" w:bidi="ar-SA"/>
          <w14:textFill>
            <w14:solidFill>
              <w14:schemeClr w14:val="tx1"/>
            </w14:solidFill>
          </w14:textFill>
        </w:rPr>
        <w:outlineLvl w:val="9"/>
      </w:pPr>
      <w:r>
        <w:rPr>
          <w:rStyle w:val="1037"/>
          <w:rFonts w:hint="eastAsia" w:ascii="宋体" w:hAnsi="宋体" w:cs="宋体"/>
          <w:color w:val="000000" w:themeColor="text1"/>
          <w:sz w:val="24"/>
          <w:highlight w:val="none"/>
          <w:lang w:val="en-US" w:eastAsia="zh-CN" w:bidi="ar-SA"/>
          <w14:textFill>
            <w14:solidFill>
              <w14:schemeClr w14:val="tx1"/>
            </w14:solidFill>
          </w14:textFill>
        </w:rPr>
        <w:t xml:space="preserve">4</w:t>
      </w:r>
      <w:r>
        <w:rPr>
          <w:rStyle w:val="1037"/>
          <w:rFonts w:hint="eastAsia" w:ascii="宋体" w:hAnsi="宋体" w:eastAsia="宋体" w:cs="宋体"/>
          <w:color w:val="000000" w:themeColor="text1"/>
          <w:sz w:val="24"/>
          <w:highlight w:val="none"/>
          <w:lang w:val="en-US" w:eastAsia="zh-CN" w:bidi="ar-SA"/>
          <w14:textFill>
            <w14:solidFill>
              <w14:schemeClr w14:val="tx1"/>
            </w14:solidFill>
          </w14:textFill>
        </w:rPr>
        <w:t xml:space="preserve">、采购人确定的采购项目属性：建筑业。</w:t>
      </w:r>
      <w:r/>
    </w:p>
    <w:p>
      <w:pPr>
        <w:ind w:firstLine="480"/>
        <w:keepLines w:val="0"/>
        <w:keepNext w:val="0"/>
        <w:pageBreakBefore w:val="0"/>
        <w:spacing w:line="360" w:lineRule="auto"/>
        <w:widowControl w:val="off"/>
        <w:rPr>
          <w:rStyle w:val="1037"/>
          <w:rFonts w:hint="eastAsia" w:ascii="宋体" w:hAnsi="宋体" w:cs="宋体"/>
          <w:color w:val="000000" w:themeColor="text1"/>
          <w:sz w:val="24"/>
          <w:highlight w:val="none"/>
          <w:lang w:val="en-US" w:eastAsia="zh-CN" w:bidi="ar-SA"/>
          <w14:textFill>
            <w14:solidFill>
              <w14:schemeClr w14:val="tx1"/>
            </w14:solidFill>
          </w14:textFill>
        </w:rPr>
        <w:outlineLvl w:val="9"/>
      </w:pPr>
      <w:r>
        <w:rPr>
          <w:rStyle w:val="1037"/>
          <w:rFonts w:hint="eastAsia" w:ascii="宋体" w:hAnsi="宋体" w:cs="宋体"/>
          <w:color w:val="000000" w:themeColor="text1"/>
          <w:sz w:val="24"/>
          <w:highlight w:val="none"/>
          <w:lang w:val="en-US" w:eastAsia="zh-CN" w:bidi="ar-SA"/>
          <w14:textFill>
            <w14:solidFill>
              <w14:schemeClr w14:val="tx1"/>
            </w14:solidFill>
          </w14:textFill>
        </w:rPr>
        <w:t xml:space="preserve">5、联系方式</w:t>
      </w:r>
      <w:r/>
    </w:p>
    <w:p>
      <w:pPr>
        <w:ind w:firstLine="480"/>
        <w:keepLines w:val="0"/>
        <w:keepNext w:val="0"/>
        <w:pageBreakBefore w:val="0"/>
        <w:spacing w:line="360" w:lineRule="auto"/>
        <w:widowControl w:val="off"/>
        <w:rPr>
          <w:rStyle w:val="1037"/>
          <w:rFonts w:hint="eastAsia" w:ascii="宋体" w:hAnsi="宋体" w:cs="宋体"/>
          <w:color w:val="000000" w:themeColor="text1"/>
          <w:sz w:val="24"/>
          <w:highlight w:val="none"/>
          <w:lang w:val="en-US" w:eastAsia="zh-CN" w:bidi="ar-SA"/>
          <w14:textFill>
            <w14:solidFill>
              <w14:schemeClr w14:val="tx1"/>
            </w14:solidFill>
          </w14:textFill>
        </w:rPr>
      </w:pPr>
      <w:r>
        <w:rPr>
          <w:rStyle w:val="1037"/>
          <w:rFonts w:hint="eastAsia" w:ascii="宋体" w:hAnsi="宋体" w:eastAsia="宋体" w:cs="宋体"/>
          <w:color w:val="000000" w:themeColor="text1"/>
          <w:sz w:val="24"/>
          <w:highlight w:val="none"/>
          <w:lang w:val="en-US" w:eastAsia="zh-CN" w:bidi="ar-SA"/>
          <w14:textFill>
            <w14:solidFill>
              <w14:schemeClr w14:val="tx1"/>
            </w14:solidFill>
          </w14:textFill>
        </w:rPr>
        <w:t xml:space="preserve">采购人：</w:t>
      </w:r>
      <w:r>
        <w:rPr>
          <w:rStyle w:val="1037"/>
          <w:rFonts w:hint="eastAsia" w:ascii="宋体" w:hAnsi="宋体" w:cs="宋体"/>
          <w:color w:val="000000" w:themeColor="text1"/>
          <w:sz w:val="24"/>
          <w:highlight w:val="none"/>
          <w:lang w:val="en-US" w:eastAsia="zh-CN" w:bidi="ar-SA"/>
          <w14:textFill>
            <w14:solidFill>
              <w14:schemeClr w14:val="tx1"/>
            </w14:solidFill>
          </w14:textFill>
        </w:rPr>
        <w:t xml:space="preserve">丰县梁寨镇人民政府</w:t>
      </w:r>
      <w:r/>
    </w:p>
    <w:p>
      <w:pPr>
        <w:ind w:firstLine="480"/>
        <w:keepLines w:val="0"/>
        <w:keepNext w:val="0"/>
        <w:pageBreakBefore w:val="0"/>
        <w:spacing w:line="360" w:lineRule="auto"/>
        <w:widowControl w:val="off"/>
        <w:rPr>
          <w:rStyle w:val="1037"/>
          <w:rFonts w:hint="eastAsia" w:ascii="宋体" w:hAnsi="宋体" w:eastAsia="宋体" w:cs="宋体"/>
          <w:color w:val="000000" w:themeColor="text1"/>
          <w:sz w:val="24"/>
          <w:highlight w:val="none"/>
          <w:lang w:val="en-US" w:eastAsia="zh-CN" w:bidi="ar-SA"/>
          <w14:textFill>
            <w14:solidFill>
              <w14:schemeClr w14:val="tx1"/>
            </w14:solidFill>
          </w14:textFill>
        </w:rPr>
      </w:pPr>
      <w:r>
        <w:rPr>
          <w:rStyle w:val="1037"/>
          <w:rFonts w:hint="eastAsia" w:ascii="宋体" w:hAnsi="宋体" w:eastAsia="宋体" w:cs="宋体"/>
          <w:color w:val="000000" w:themeColor="text1"/>
          <w:sz w:val="24"/>
          <w:highlight w:val="none"/>
          <w:lang w:val="en-US" w:eastAsia="zh-CN" w:bidi="ar-SA"/>
          <w14:textFill>
            <w14:solidFill>
              <w14:schemeClr w14:val="tx1"/>
            </w14:solidFill>
          </w14:textFill>
        </w:rPr>
        <w:t xml:space="preserve">地址：</w:t>
      </w:r>
      <w:r>
        <w:rPr>
          <w:rFonts w:hint="eastAsia" w:ascii="宋体" w:hAnsi="宋体"/>
          <w:color w:val="000000" w:themeColor="text1"/>
          <w:sz w:val="24"/>
          <w:highlight w:val="none"/>
          <w:lang w:eastAsia="zh-CN"/>
          <w14:textFill>
            <w14:solidFill>
              <w14:schemeClr w14:val="tx1"/>
            </w14:solidFill>
          </w14:textFill>
        </w:rPr>
        <w:t xml:space="preserve">江苏徐州市丰县梁寨镇人民政府驻地</w:t>
      </w:r>
      <w:r/>
    </w:p>
    <w:p>
      <w:pPr>
        <w:ind w:firstLine="480"/>
        <w:keepLines w:val="0"/>
        <w:keepNext w:val="0"/>
        <w:pageBreakBefore w:val="0"/>
        <w:spacing w:line="360" w:lineRule="auto"/>
        <w:widowControl w:val="off"/>
        <w:rPr>
          <w:rStyle w:val="1037"/>
          <w:rFonts w:hint="default" w:ascii="宋体" w:hAnsi="宋体" w:eastAsia="宋体" w:cs="宋体"/>
          <w:color w:val="000000" w:themeColor="text1"/>
          <w:sz w:val="24"/>
          <w:highlight w:val="none"/>
          <w:lang w:val="en-US" w:eastAsia="zh-CN" w:bidi="ar-SA"/>
          <w14:textFill>
            <w14:solidFill>
              <w14:schemeClr w14:val="tx1"/>
            </w14:solidFill>
          </w14:textFill>
        </w:rPr>
      </w:pPr>
      <w:r>
        <w:rPr>
          <w:rStyle w:val="1037"/>
          <w:rFonts w:hint="eastAsia" w:ascii="宋体" w:hAnsi="宋体" w:cs="宋体"/>
          <w:color w:val="000000" w:themeColor="text1"/>
          <w:sz w:val="24"/>
          <w:highlight w:val="none"/>
          <w:lang w:val="en-US" w:eastAsia="zh-CN" w:bidi="ar-SA"/>
          <w14:textFill>
            <w14:solidFill>
              <w14:schemeClr w14:val="tx1"/>
            </w14:solidFill>
          </w14:textFill>
        </w:rPr>
        <w:t xml:space="preserve">联系人：王军华</w:t>
      </w:r>
      <w:r/>
    </w:p>
    <w:p>
      <w:pPr>
        <w:ind w:firstLine="480"/>
        <w:keepLines w:val="0"/>
        <w:keepNext w:val="0"/>
        <w:pageBreakBefore w:val="0"/>
        <w:spacing w:line="360" w:lineRule="auto"/>
        <w:widowControl w:val="off"/>
        <w:rPr>
          <w:rStyle w:val="1037"/>
          <w:rFonts w:hint="default" w:ascii="宋体" w:hAnsi="宋体" w:eastAsia="宋体" w:cs="宋体"/>
          <w:color w:val="000000" w:themeColor="text1"/>
          <w:sz w:val="24"/>
          <w:highlight w:val="none"/>
          <w:lang w:val="en-US" w:eastAsia="zh-CN" w:bidi="ar-SA"/>
          <w14:textFill>
            <w14:solidFill>
              <w14:schemeClr w14:val="tx1"/>
            </w14:solidFill>
          </w14:textFill>
        </w:rPr>
      </w:pPr>
      <w:r>
        <w:rPr>
          <w:rStyle w:val="1037"/>
          <w:rFonts w:hint="eastAsia" w:ascii="宋体" w:hAnsi="宋体" w:eastAsia="宋体" w:cs="宋体"/>
          <w:color w:val="000000" w:themeColor="text1"/>
          <w:sz w:val="24"/>
          <w:highlight w:val="none"/>
          <w:lang w:val="en-US" w:eastAsia="zh-CN" w:bidi="ar-SA"/>
          <w14:textFill>
            <w14:solidFill>
              <w14:schemeClr w14:val="tx1"/>
            </w14:solidFill>
          </w14:textFill>
        </w:rPr>
        <w:t xml:space="preserve">电话：</w:t>
      </w:r>
      <w:r>
        <w:rPr>
          <w:rStyle w:val="1037"/>
          <w:rFonts w:hint="eastAsia" w:ascii="宋体" w:hAnsi="宋体" w:cs="宋体"/>
          <w:color w:val="000000" w:themeColor="text1"/>
          <w:sz w:val="24"/>
          <w:highlight w:val="none"/>
          <w:lang w:val="en-US" w:eastAsia="zh-CN" w:bidi="ar-SA"/>
          <w14:textFill>
            <w14:solidFill>
              <w14:schemeClr w14:val="tx1"/>
            </w14:solidFill>
          </w14:textFill>
        </w:rPr>
        <w:t xml:space="preserve">13775901799</w:t>
      </w:r>
      <w:r/>
    </w:p>
    <w:p>
      <w:pPr>
        <w:pStyle w:val="853"/>
        <w:ind w:firstLine="480"/>
        <w:jc w:val="left"/>
        <w:keepLines w:val="0"/>
        <w:keepNext w:val="0"/>
        <w:pageBreakBefore w:val="0"/>
        <w:spacing w:line="360" w:lineRule="auto"/>
        <w:widowControl w:val="off"/>
        <w:rPr>
          <w:rStyle w:val="1037"/>
          <w:rFonts w:hint="eastAsia" w:ascii="宋体" w:hAnsi="宋体" w:eastAsia="宋体" w:cs="宋体"/>
          <w:color w:val="000000" w:themeColor="text1"/>
          <w:sz w:val="24"/>
          <w:highlight w:val="none"/>
          <w:lang w:val="en-US" w:eastAsia="zh-CN" w:bidi="ar-SA"/>
          <w14:textFill>
            <w14:solidFill>
              <w14:schemeClr w14:val="tx1"/>
            </w14:solidFill>
          </w14:textFill>
        </w:rPr>
      </w:pPr>
      <w:r>
        <w:rPr>
          <w:rStyle w:val="1037"/>
          <w:rFonts w:hint="eastAsia" w:ascii="宋体" w:hAnsi="宋体" w:eastAsia="宋体" w:cs="宋体"/>
          <w:color w:val="000000" w:themeColor="text1"/>
          <w:sz w:val="24"/>
          <w:highlight w:val="none"/>
          <w:lang w:val="en-US" w:eastAsia="zh-CN" w:bidi="ar-SA"/>
          <w14:textFill>
            <w14:solidFill>
              <w14:schemeClr w14:val="tx1"/>
            </w14:solidFill>
          </w14:textFill>
        </w:rPr>
        <w:t xml:space="preserve">采购代理公司：</w:t>
      </w:r>
      <w:r>
        <w:rPr>
          <w:rStyle w:val="1037"/>
          <w:rFonts w:hint="eastAsia" w:ascii="宋体" w:hAnsi="宋体" w:cs="宋体"/>
          <w:color w:val="000000" w:themeColor="text1"/>
          <w:sz w:val="24"/>
          <w:highlight w:val="none"/>
          <w:lang w:val="en-US" w:eastAsia="zh-CN" w:bidi="ar-SA"/>
          <w14:textFill>
            <w14:solidFill>
              <w14:schemeClr w14:val="tx1"/>
            </w14:solidFill>
          </w14:textFill>
        </w:rPr>
        <w:t xml:space="preserve">江苏大设建设有限公司</w:t>
      </w:r>
      <w:r/>
    </w:p>
    <w:p>
      <w:pPr>
        <w:pStyle w:val="853"/>
        <w:ind w:firstLine="480"/>
        <w:jc w:val="left"/>
        <w:keepLines w:val="0"/>
        <w:keepNext w:val="0"/>
        <w:pageBreakBefore w:val="0"/>
        <w:spacing w:line="360" w:lineRule="auto"/>
        <w:widowControl w:val="off"/>
        <w:rPr>
          <w:rStyle w:val="1037"/>
          <w:rFonts w:hint="default" w:ascii="宋体" w:hAnsi="宋体" w:eastAsia="宋体" w:cs="宋体"/>
          <w:color w:val="000000" w:themeColor="text1"/>
          <w:sz w:val="24"/>
          <w:highlight w:val="none"/>
          <w:lang w:val="en-US" w:eastAsia="zh-CN" w:bidi="ar-SA"/>
          <w14:textFill>
            <w14:solidFill>
              <w14:schemeClr w14:val="tx1"/>
            </w14:solidFill>
          </w14:textFill>
        </w:rPr>
      </w:pPr>
      <w:r>
        <w:rPr>
          <w:rStyle w:val="1037"/>
          <w:rFonts w:hint="eastAsia" w:ascii="宋体" w:hAnsi="宋体" w:eastAsia="宋体" w:cs="宋体"/>
          <w:color w:val="000000" w:themeColor="text1"/>
          <w:sz w:val="24"/>
          <w:highlight w:val="none"/>
          <w:lang w:val="en-US" w:eastAsia="zh-CN" w:bidi="ar-SA"/>
          <w14:textFill>
            <w14:solidFill>
              <w14:schemeClr w14:val="tx1"/>
            </w14:solidFill>
          </w14:textFill>
        </w:rPr>
        <w:t xml:space="preserve">地址：</w:t>
      </w:r>
      <w:r>
        <w:rPr>
          <w:rStyle w:val="1037"/>
          <w:rFonts w:hint="eastAsia" w:ascii="宋体" w:hAnsi="宋体" w:cs="宋体"/>
          <w:color w:val="000000" w:themeColor="text1"/>
          <w:sz w:val="24"/>
          <w:highlight w:val="none"/>
          <w:lang w:val="en-US" w:eastAsia="zh-CN" w:bidi="ar-SA"/>
          <w14:textFill>
            <w14:solidFill>
              <w14:schemeClr w14:val="tx1"/>
            </w14:solidFill>
          </w14:textFill>
        </w:rPr>
        <w:t xml:space="preserve">徐州市丰县欢口镇中山路66号</w:t>
      </w:r>
      <w:r/>
    </w:p>
    <w:p>
      <w:pPr>
        <w:ind w:firstLine="480"/>
        <w:keepLines w:val="0"/>
        <w:keepNext w:val="0"/>
        <w:pageBreakBefore w:val="0"/>
        <w:spacing w:line="360" w:lineRule="auto"/>
        <w:widowControl w:val="off"/>
        <w:rPr>
          <w:rStyle w:val="1037"/>
          <w:rFonts w:hint="eastAsia" w:ascii="宋体" w:hAnsi="宋体" w:eastAsia="宋体" w:cs="宋体"/>
          <w:color w:val="000000" w:themeColor="text1"/>
          <w:sz w:val="24"/>
          <w:highlight w:val="none"/>
          <w:lang w:val="en-US" w:eastAsia="zh-CN" w:bidi="ar-SA"/>
          <w14:textFill>
            <w14:solidFill>
              <w14:schemeClr w14:val="tx1"/>
            </w14:solidFill>
          </w14:textFill>
        </w:rPr>
      </w:pPr>
      <w:r>
        <w:rPr>
          <w:rStyle w:val="1037"/>
          <w:rFonts w:hint="eastAsia" w:ascii="宋体" w:hAnsi="宋体" w:eastAsia="宋体" w:cs="宋体"/>
          <w:color w:val="000000" w:themeColor="text1"/>
          <w:sz w:val="24"/>
          <w:highlight w:val="none"/>
          <w:lang w:val="en-US" w:eastAsia="zh-CN" w:bidi="ar-SA"/>
          <w14:textFill>
            <w14:solidFill>
              <w14:schemeClr w14:val="tx1"/>
            </w14:solidFill>
          </w14:textFill>
        </w:rPr>
        <w:t xml:space="preserve">联 系 人：</w:t>
      </w:r>
      <w:r>
        <w:rPr>
          <w:rStyle w:val="1037"/>
          <w:rFonts w:hint="eastAsia" w:ascii="宋体" w:hAnsi="宋体" w:cs="宋体"/>
          <w:color w:val="000000" w:themeColor="text1"/>
          <w:sz w:val="24"/>
          <w:highlight w:val="none"/>
          <w:lang w:val="en-US" w:eastAsia="zh-CN" w:bidi="ar-SA"/>
          <w14:textFill>
            <w14:solidFill>
              <w14:schemeClr w14:val="tx1"/>
            </w14:solidFill>
          </w14:textFill>
        </w:rPr>
        <w:t xml:space="preserve">宋焕焕</w:t>
      </w:r>
      <w:r/>
    </w:p>
    <w:p>
      <w:pPr>
        <w:ind w:firstLine="480"/>
        <w:keepLines w:val="0"/>
        <w:keepNext w:val="0"/>
        <w:pageBreakBefore w:val="0"/>
        <w:spacing w:line="360" w:lineRule="auto"/>
        <w:widowControl w:val="off"/>
        <w:rPr>
          <w:rStyle w:val="1037"/>
          <w:rFonts w:hint="eastAsia" w:ascii="宋体" w:hAnsi="宋体" w:eastAsia="宋体" w:cs="宋体"/>
          <w:color w:val="000000" w:themeColor="text1"/>
          <w:sz w:val="24"/>
          <w:highlight w:val="none"/>
          <w:lang w:val="en-US" w:eastAsia="zh-CN" w:bidi="ar-SA"/>
          <w14:textFill>
            <w14:solidFill>
              <w14:schemeClr w14:val="tx1"/>
            </w14:solidFill>
          </w14:textFill>
        </w:rPr>
      </w:pPr>
      <w:r>
        <w:rPr>
          <w:rStyle w:val="1037"/>
          <w:rFonts w:hint="eastAsia" w:ascii="宋体" w:hAnsi="宋体" w:eastAsia="宋体" w:cs="宋体"/>
          <w:color w:val="000000" w:themeColor="text1"/>
          <w:sz w:val="24"/>
          <w:highlight w:val="none"/>
          <w:lang w:val="en-US" w:eastAsia="zh-CN" w:bidi="ar-SA"/>
          <w14:textFill>
            <w14:solidFill>
              <w14:schemeClr w14:val="tx1"/>
            </w14:solidFill>
          </w14:textFill>
        </w:rPr>
        <w:t xml:space="preserve">电话：</w:t>
      </w:r>
      <w:r>
        <w:rPr>
          <w:rStyle w:val="1037"/>
          <w:rFonts w:hint="eastAsia" w:ascii="宋体" w:hAnsi="宋体" w:cs="宋体"/>
          <w:color w:val="000000" w:themeColor="text1"/>
          <w:sz w:val="24"/>
          <w:highlight w:val="none"/>
          <w:lang w:val="en-US" w:eastAsia="zh-CN" w:bidi="ar-SA"/>
          <w14:textFill>
            <w14:solidFill>
              <w14:schemeClr w14:val="tx1"/>
            </w14:solidFill>
          </w14:textFill>
        </w:rPr>
        <w:t xml:space="preserve">18260708947</w:t>
      </w:r>
      <w:r/>
    </w:p>
    <w:p>
      <w:pPr>
        <w:jc w:val="left"/>
        <w:spacing w:line="360" w:lineRule="auto"/>
        <w:tabs>
          <w:tab w:val="left" w:pos="4298" w:leader="none"/>
        </w:tabs>
        <w:rPr>
          <w:rFonts w:hint="eastAsia" w:ascii="宋体" w:hAnsi="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ab/>
      </w:r>
      <w:r/>
    </w:p>
    <w:p>
      <w:pPr>
        <w:jc w:val="left"/>
        <w:spacing w:line="360" w:lineRule="auto"/>
        <w:tabs>
          <w:tab w:val="left" w:pos="4298" w:leader="none"/>
        </w:tabs>
        <w:rPr>
          <w:rFonts w:hint="eastAsia" w:ascii="宋体" w:hAnsi="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r>
      <w:r/>
    </w:p>
    <w:p>
      <w:pPr>
        <w:ind w:left="0" w:right="0"/>
        <w:jc w:val="center"/>
        <w:keepLines w:val="0"/>
        <w:keepNext w:val="0"/>
        <w:pageBreakBefore w:val="0"/>
        <w:spacing w:line="360" w:lineRule="auto"/>
        <w:widowControl w:val="off"/>
        <w:rPr>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t xml:space="preserve">第</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九</w:t>
      </w:r>
      <w:r>
        <w:rPr>
          <w:rFonts w:hint="eastAsia" w:ascii="宋体" w:hAnsi="宋体" w:eastAsia="宋体" w:cs="宋体"/>
          <w:b/>
          <w:bCs/>
          <w:color w:val="000000" w:themeColor="text1"/>
          <w:sz w:val="28"/>
          <w:szCs w:val="28"/>
          <w:highlight w:val="none"/>
          <w14:textFill>
            <w14:solidFill>
              <w14:schemeClr w14:val="tx1"/>
            </w14:solidFill>
          </w14:textFill>
        </w:rPr>
        <w:t xml:space="preserve">章 附件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bookmarkStart w:id="0" w:name="_Hlk81899242"/>
      <w:r>
        <w:rPr>
          <w:rFonts w:hint="eastAsia" w:ascii="宋体" w:hAnsi="宋体" w:cs="宋体"/>
          <w:color w:val="000000" w:themeColor="text1"/>
          <w:sz w:val="24"/>
          <w:highlight w:val="none"/>
          <w14:textFill>
            <w14:solidFill>
              <w14:schemeClr w14:val="tx1"/>
            </w14:solidFill>
          </w14:textFill>
        </w:rPr>
        <w:t xml:space="preserve">1、《评分细则》</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2、《项目要求（采购需求）》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3、《磋商报价表》</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分项价格表</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、《偏离表》</w:t>
      </w:r>
      <w:r/>
    </w:p>
    <w:p>
      <w:pPr>
        <w:pStyle w:val="853"/>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主要材料（设备）一览表</w:t>
      </w:r>
      <w:r>
        <w:rPr>
          <w:rFonts w:hint="eastAsia" w:ascii="宋体" w:hAnsi="宋体"/>
          <w:color w:val="000000" w:themeColor="text1"/>
          <w:sz w:val="24"/>
          <w:highlight w:val="none"/>
          <w14:textFill>
            <w14:solidFill>
              <w14:schemeClr w14:val="tx1"/>
            </w14:solidFill>
          </w14:textFill>
        </w:rPr>
        <w:t xml:space="preserve">》</w:t>
      </w:r>
      <w:r/>
    </w:p>
    <w:p>
      <w:pPr>
        <w:pStyle w:val="853"/>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《合同草案条款》</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、《承诺书》</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、《授权委托书》</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、《中小企业声明函》及自测小程序</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、《供应商参加政府采购活动前3年内在经营活动中没有重大违法记录的书面声明》</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、《具备履行合同所必需的设备和专业技术能力的书面声明》</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、《残疾人福利性单位声明函》</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《预付款保函》</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highlight w:val="none"/>
          <w14:textFill>
            <w14:solidFill>
              <w14:schemeClr w14:val="tx1"/>
            </w14:solidFill>
          </w14:textFill>
        </w:rPr>
        <w:t xml:space="preserve">《代理服务收费标准》</w:t>
      </w:r>
      <w:bookmarkEnd w:id="0"/>
      <w:r/>
      <w:r/>
    </w:p>
    <w:p>
      <w:pPr>
        <w:rPr>
          <w:rFonts w:hint="eastAsia" w:ascii="宋体" w:hAnsi="宋体" w:cs="宋体"/>
          <w:b/>
          <w:color w:val="000000" w:themeColor="text1"/>
          <w:sz w:val="36"/>
          <w:highlight w:val="none"/>
          <w:lang w:val="en-US" w:eastAsia="zh-CN"/>
          <w14:textFill>
            <w14:solidFill>
              <w14:schemeClr w14:val="tx1"/>
            </w14:solidFill>
          </w14:textFill>
        </w:rPr>
      </w:pPr>
      <w:r>
        <w:rPr>
          <w:rFonts w:hint="eastAsia" w:ascii="宋体" w:hAnsi="宋体" w:cs="宋体"/>
          <w:b/>
          <w:color w:val="000000" w:themeColor="text1"/>
          <w:sz w:val="36"/>
          <w:highlight w:val="none"/>
          <w:lang w:val="en-US" w:eastAsia="zh-CN"/>
          <w14:textFill>
            <w14:solidFill>
              <w14:schemeClr w14:val="tx1"/>
            </w14:solidFill>
          </w14:textFill>
        </w:rPr>
        <w:br w:type="page" w:clear="all"/>
      </w:r>
      <w:r/>
    </w:p>
    <w:p>
      <w:pPr>
        <w:pStyle w:val="854"/>
        <w:numPr>
          <w:ilvl w:val="0"/>
          <w:numId w:val="0"/>
        </w:numPr>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themeColor="text1"/>
          <w:sz w:val="36"/>
          <w:highlight w:val="none"/>
          <w14:textFill>
            <w14:solidFill>
              <w14:schemeClr w14:val="tx1"/>
            </w14:solidFill>
          </w14:textFill>
        </w:rPr>
        <w:outlineLvl w:val="1"/>
      </w:pPr>
      <w:r>
        <w:rPr>
          <w:rFonts w:hint="eastAsia" w:ascii="宋体" w:hAnsi="宋体" w:cs="宋体"/>
          <w:b/>
          <w:color w:val="000000" w:themeColor="text1"/>
          <w:sz w:val="36"/>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36"/>
          <w:highlight w:val="none"/>
          <w14:textFill>
            <w14:solidFill>
              <w14:schemeClr w14:val="tx1"/>
            </w14:solidFill>
          </w14:textFill>
        </w:rPr>
        <w:t xml:space="preserve">评分细则</w:t>
      </w:r>
      <w:r/>
    </w:p>
    <w:tbl>
      <w:tblPr>
        <w:tblStyle w:val="799"/>
        <w:tblW w:w="9989" w:type="dxa"/>
        <w:jc w:val="center"/>
        <w:tblLayout w:type="fixed"/>
        <w:tblCellMar>
          <w:left w:w="15" w:type="dxa"/>
          <w:top w:w="15" w:type="dxa"/>
          <w:right w:w="15" w:type="dxa"/>
          <w:bottom w:w="0" w:type="dxa"/>
        </w:tblCellMar>
        <w:tblLook w:val="04A0" w:firstRow="1" w:lastRow="0" w:firstColumn="1" w:lastColumn="0" w:noHBand="0" w:noVBand="1"/>
      </w:tblPr>
      <w:tblGrid>
        <w:gridCol w:w="1223"/>
        <w:gridCol w:w="1765"/>
        <w:gridCol w:w="7001"/>
      </w:tblGrid>
      <w:tr>
        <w:trPr>
          <w:jc w:val="center"/>
          <w:trHeight w:val="56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3" w:type="dxa"/>
            <w:vAlign w:val="center"/>
            <w:textDirection w:val="lrTb"/>
            <w:noWrap w:val="false"/>
          </w:tcPr>
          <w:p>
            <w:pPr>
              <w:pStyle w:val="865"/>
              <w:ind w:left="20" w:right="20"/>
              <w:jc w:val="center"/>
              <w:keepLines w:val="0"/>
              <w:keepNext w:val="0"/>
              <w:pageBreakBefore w:val="0"/>
              <w:spacing w:before="0" w:beforeAutospacing="0" w:after="0" w:afterAutospacing="0"/>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lang w:bidi="en-US"/>
                <w14:textFill>
                  <w14:solidFill>
                    <w14:schemeClr w14:val="tx1"/>
                  </w14:solidFill>
                </w14:textFill>
              </w:rPr>
              <w:t xml:space="preserve">项目</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66" w:type="dxa"/>
            <w:vAlign w:val="center"/>
            <w:textDirection w:val="lrTb"/>
            <w:noWrap w:val="false"/>
          </w:tcPr>
          <w:p>
            <w:pPr>
              <w:pStyle w:val="865"/>
              <w:ind w:left="20" w:right="20"/>
              <w:jc w:val="center"/>
              <w:keepLines w:val="0"/>
              <w:keepNext w:val="0"/>
              <w:pageBreakBefore w:val="0"/>
              <w:spacing w:before="0" w:beforeAutospacing="0" w:after="0" w:afterAutospacing="0"/>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lang w:bidi="en-US"/>
                <w14:textFill>
                  <w14:solidFill>
                    <w14:schemeClr w14:val="tx1"/>
                  </w14:solidFill>
                </w14:textFill>
              </w:rPr>
              <w:t xml:space="preserve">评分办法</w:t>
            </w:r>
            <w:r/>
          </w:p>
        </w:tc>
      </w:tr>
      <w:tr>
        <w:trPr>
          <w:jc w:val="center"/>
          <w:trHeight w:val="12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3" w:type="dxa"/>
            <w:vAlign w:val="center"/>
            <w:textDirection w:val="lrTb"/>
            <w:noWrap w:val="false"/>
          </w:tcPr>
          <w:p>
            <w:pPr>
              <w:pStyle w:val="865"/>
              <w:ind w:left="20" w:right="20"/>
              <w:jc w:val="center"/>
              <w:keepLines w:val="0"/>
              <w:keepNext w:val="0"/>
              <w:pageBreakBefore w:val="0"/>
              <w:spacing w:before="0" w:beforeAutospacing="0" w:after="0" w:afterAutospacing="0"/>
              <w:widowControl/>
              <w:rPr>
                <w:rFonts w:hint="default" w:ascii="宋体" w:hAnsi="宋体" w:cs="宋体"/>
                <w:color w:val="000000" w:themeColor="text1"/>
                <w:sz w:val="24"/>
                <w:highlight w:val="none"/>
                <w:lang w:bidi="en-US"/>
                <w14:textFill>
                  <w14:solidFill>
                    <w14:schemeClr w14:val="tx1"/>
                  </w14:solidFill>
                </w14:textFill>
              </w:rPr>
              <w:suppressLineNumbers w:val="0"/>
            </w:pPr>
            <w:r>
              <w:rPr>
                <w:rFonts w:hint="eastAsia" w:ascii="宋体" w:hAnsi="宋体" w:cs="宋体"/>
                <w:color w:val="000000" w:themeColor="text1"/>
                <w:sz w:val="24"/>
                <w:highlight w:val="none"/>
                <w:lang w:bidi="en-US"/>
                <w14:textFill>
                  <w14:solidFill>
                    <w14:schemeClr w14:val="tx1"/>
                  </w14:solidFill>
                </w14:textFill>
              </w:rPr>
              <w:t xml:space="preserve">价格</w:t>
            </w:r>
            <w:r/>
          </w:p>
          <w:p>
            <w:pPr>
              <w:pStyle w:val="865"/>
              <w:ind w:left="20" w:right="20"/>
              <w:jc w:val="center"/>
              <w:keepLines w:val="0"/>
              <w:keepNext w:val="0"/>
              <w:pageBreakBefore w:val="0"/>
              <w:spacing w:before="0" w:beforeAutospacing="0" w:after="0" w:afterAutospacing="0"/>
              <w:widowControl/>
              <w:rPr>
                <w:rFonts w:hint="default"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lang w:bidi="en-US"/>
                <w14:textFill>
                  <w14:solidFill>
                    <w14:schemeClr w14:val="tx1"/>
                  </w14:solidFill>
                </w14:textFill>
              </w:rPr>
              <w:t xml:space="preserve">（</w:t>
            </w:r>
            <w:r>
              <w:rPr>
                <w:rFonts w:hint="eastAsia" w:ascii="宋体" w:hAnsi="宋体" w:cs="宋体"/>
                <w:color w:val="000000" w:themeColor="text1"/>
                <w:sz w:val="24"/>
                <w:highlight w:val="none"/>
                <w:lang w:val="en-US" w:eastAsia="zh-CN" w:bidi="en-US"/>
                <w14:textFill>
                  <w14:solidFill>
                    <w14:schemeClr w14:val="tx1"/>
                  </w14:solidFill>
                </w14:textFill>
              </w:rPr>
              <w:t xml:space="preserve">20</w:t>
            </w:r>
            <w:r>
              <w:rPr>
                <w:rFonts w:hint="eastAsia" w:ascii="宋体" w:hAnsi="宋体" w:cs="宋体"/>
                <w:color w:val="000000" w:themeColor="text1"/>
                <w:sz w:val="24"/>
                <w:highlight w:val="none"/>
                <w:lang w:bidi="en-US"/>
                <w14:textFill>
                  <w14:solidFill>
                    <w14:schemeClr w14:val="tx1"/>
                  </w14:solidFill>
                </w14:textFill>
              </w:rPr>
              <w:t xml:space="preserve">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66" w:type="dxa"/>
            <w:vAlign w:val="center"/>
            <w:textDirection w:val="lrTb"/>
            <w:noWrap w:val="false"/>
          </w:tcPr>
          <w:p>
            <w:pPr>
              <w:pStyle w:val="1329"/>
              <w:ind w:left="20" w:right="20" w:firstLine="0"/>
              <w:keepLines w:val="0"/>
              <w:keepNext w:val="0"/>
              <w:pageBreakBefore w:val="0"/>
              <w:spacing w:before="0" w:beforeAutospacing="0" w:after="0" w:afterAutospacing="0"/>
              <w:widowControl/>
              <w:rPr>
                <w:rFonts w:hint="default"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lang w:bidi="en-US"/>
                <w14:textFill>
                  <w14:solidFill>
                    <w14:schemeClr w14:val="tx1"/>
                  </w14:solidFill>
                </w14:textFill>
              </w:rPr>
              <w:t xml:space="preserve">采用低价优先法计算，即满足磋商文件要求且最后报价最低的响应单位的价格为磋商基准价，其价格分为满分。其他响应单位的价格分统一按照下列公式计算：磋商报价得分=（磋商基准价/最后磋商报价）×</w:t>
            </w:r>
            <w:r>
              <w:rPr>
                <w:rFonts w:hint="eastAsia" w:ascii="宋体" w:hAnsi="宋体" w:cs="宋体"/>
                <w:color w:val="000000" w:themeColor="text1"/>
                <w:sz w:val="24"/>
                <w:highlight w:val="none"/>
                <w:lang w:val="en-US" w:eastAsia="zh-CN" w:bidi="en-US"/>
                <w14:textFill>
                  <w14:solidFill>
                    <w14:schemeClr w14:val="tx1"/>
                  </w14:solidFill>
                </w14:textFill>
              </w:rPr>
              <w:t xml:space="preserve">20</w:t>
            </w:r>
            <w:r>
              <w:rPr>
                <w:rFonts w:hint="eastAsia" w:ascii="宋体" w:hAnsi="宋体" w:cs="宋体"/>
                <w:color w:val="000000" w:themeColor="text1"/>
                <w:sz w:val="24"/>
                <w:highlight w:val="none"/>
                <w:lang w:bidi="en-US"/>
                <w14:textFill>
                  <w14:solidFill>
                    <w14:schemeClr w14:val="tx1"/>
                  </w14:solidFill>
                </w14:textFill>
              </w:rPr>
              <w:t xml:space="preserve">；</w:t>
            </w:r>
            <w:r/>
          </w:p>
        </w:tc>
      </w:tr>
      <w:tr>
        <w:trPr>
          <w:jc w:val="center"/>
          <w:trHeight w:val="2008"/>
        </w:trPr>
        <w:tc>
          <w:tcPr>
            <w:tcBorders>
              <w:left w:val="single" w:color="000000" w:sz="4" w:space="0"/>
              <w:right w:val="single" w:color="000000" w:sz="4" w:space="0"/>
            </w:tcBorders>
            <w:tcMar>
              <w:left w:w="15" w:type="dxa"/>
              <w:top w:w="15" w:type="dxa"/>
              <w:right w:w="15" w:type="dxa"/>
            </w:tcMar>
            <w:tcW w:w="1223" w:type="dxa"/>
            <w:vAlign w:val="center"/>
            <w:vMerge w:val="restart"/>
            <w:textDirection w:val="lrTb"/>
            <w:noWrap w:val="false"/>
          </w:tcPr>
          <w:p>
            <w:pPr>
              <w:pStyle w:val="865"/>
              <w:ind w:left="20" w:right="20"/>
              <w:jc w:val="center"/>
              <w:keepLines w:val="0"/>
              <w:keepNext w:val="0"/>
              <w:pageBreakBefore w:val="0"/>
              <w:spacing w:before="0" w:beforeAutospacing="0" w:after="0" w:afterAutospacing="0"/>
              <w:widowControl/>
              <w:rPr>
                <w:rFonts w:hint="default" w:ascii="宋体" w:hAnsi="宋体" w:cs="宋体"/>
                <w:color w:val="000000" w:themeColor="text1"/>
                <w:sz w:val="24"/>
                <w:highlight w:val="none"/>
                <w14:textFill>
                  <w14:solidFill>
                    <w14:schemeClr w14:val="tx1"/>
                  </w14:solidFill>
                </w14:textFill>
              </w:rPr>
              <w:suppressLineNumbers w:val="0"/>
            </w:pPr>
            <w:r>
              <w:rPr>
                <w:rFonts w:hint="default" w:ascii="宋体" w:hAnsi="宋体" w:cs="宋体"/>
                <w:color w:val="000000" w:themeColor="text1"/>
                <w:sz w:val="24"/>
                <w:highlight w:val="none"/>
                <w14:textFill>
                  <w14:solidFill>
                    <w14:schemeClr w14:val="tx1"/>
                  </w14:solidFill>
                </w14:textFill>
              </w:rPr>
              <w:t xml:space="preserve">商务部分</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765" w:type="dxa"/>
            <w:vAlign w:val="center"/>
            <w:textDirection w:val="lrTb"/>
            <w:noWrap w:val="false"/>
          </w:tcPr>
          <w:p>
            <w:pPr>
              <w:pStyle w:val="865"/>
              <w:ind w:left="20" w:right="20"/>
              <w:jc w:val="center"/>
              <w:keepLines w:val="0"/>
              <w:keepNext w:val="0"/>
              <w:pageBreakBefore w:val="0"/>
              <w:spacing w:before="0" w:beforeAutospacing="0" w:after="0" w:afterAutospacing="0"/>
              <w:widowControl/>
              <w:rPr>
                <w:rFonts w:hint="default" w:ascii="宋体" w:hAnsi="宋体" w:cs="宋体"/>
                <w:color w:val="000000" w:themeColor="text1"/>
                <w:sz w:val="24"/>
                <w:highlight w:val="none"/>
                <w:lang w:bidi="en-US"/>
                <w14:textFill>
                  <w14:solidFill>
                    <w14:schemeClr w14:val="tx1"/>
                  </w14:solidFill>
                </w14:textFill>
              </w:rPr>
              <w:suppressLineNumbers w:val="0"/>
            </w:pPr>
            <w:r>
              <w:rPr>
                <w:rFonts w:hint="eastAsia" w:ascii="宋体" w:hAnsi="宋体" w:cs="宋体"/>
                <w:color w:val="000000" w:themeColor="text1"/>
                <w:sz w:val="24"/>
                <w:highlight w:val="none"/>
                <w:lang w:bidi="en-US"/>
                <w14:textFill>
                  <w14:solidFill>
                    <w14:schemeClr w14:val="tx1"/>
                  </w14:solidFill>
                </w14:textFill>
              </w:rPr>
              <w:t xml:space="preserve">供应商业绩（4分）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001" w:type="dxa"/>
            <w:vAlign w:val="center"/>
            <w:textDirection w:val="lrTb"/>
            <w:noWrap w:val="false"/>
          </w:tcPr>
          <w:p>
            <w:pPr>
              <w:pStyle w:val="865"/>
              <w:ind w:left="20" w:right="20"/>
              <w:keepLines w:val="0"/>
              <w:keepNext w:val="0"/>
              <w:pageBreakBefore w:val="0"/>
              <w:spacing w:before="0" w:beforeAutospacing="0" w:after="0" w:afterAutospacing="0"/>
              <w:rPr>
                <w:rFonts w:hint="default" w:ascii="宋体" w:hAnsi="宋体" w:cs="宋体"/>
                <w:color w:val="000000" w:themeColor="text1"/>
                <w:sz w:val="24"/>
                <w:highlight w:val="none"/>
                <w:lang w:bidi="en-US"/>
                <w14:textFill>
                  <w14:solidFill>
                    <w14:schemeClr w14:val="tx1"/>
                  </w14:solidFill>
                </w14:textFill>
              </w:rPr>
              <w:suppressLineNumbers w:val="0"/>
            </w:pPr>
            <w:r>
              <w:rPr>
                <w:rFonts w:hint="eastAsia" w:ascii="宋体" w:hAnsi="宋体" w:cs="宋体"/>
                <w:color w:val="000000" w:themeColor="text1"/>
                <w:sz w:val="24"/>
                <w:highlight w:val="none"/>
                <w:lang w:bidi="en-US"/>
                <w14:textFill>
                  <w14:solidFill>
                    <w14:schemeClr w14:val="tx1"/>
                  </w14:solidFill>
                </w14:textFill>
              </w:rPr>
              <w:t xml:space="preserve">自</w:t>
            </w:r>
            <w:r>
              <w:rPr>
                <w:rStyle w:val="1330"/>
                <w:rFonts w:hint="eastAsia" w:ascii="宋体" w:hAnsi="宋体" w:cs="宋体"/>
                <w:color w:val="000000" w:themeColor="text1"/>
                <w:sz w:val="21"/>
                <w:szCs w:val="21"/>
                <w:highlight w:val="none"/>
                <w:lang w:val="en-US" w:eastAsia="zh-CN"/>
                <w14:textFill>
                  <w14:solidFill>
                    <w14:schemeClr w14:val="tx1"/>
                  </w14:solidFill>
                </w14:textFill>
              </w:rPr>
              <w:t xml:space="preserve">2023</w:t>
            </w:r>
            <w:r>
              <w:rPr>
                <w:rStyle w:val="1330"/>
                <w:rFonts w:hint="eastAsia" w:ascii="宋体" w:hAnsi="宋体" w:eastAsia="宋体" w:cs="宋体"/>
                <w:color w:val="000000" w:themeColor="text1"/>
                <w:sz w:val="21"/>
                <w:szCs w:val="21"/>
                <w:highlight w:val="none"/>
                <w14:textFill>
                  <w14:solidFill>
                    <w14:schemeClr w14:val="tx1"/>
                  </w14:solidFill>
                </w14:textFill>
              </w:rPr>
              <w:t xml:space="preserve">年</w:t>
            </w:r>
            <w:r>
              <w:rPr>
                <w:rStyle w:val="1330"/>
                <w:rFonts w:hint="eastAsia" w:ascii="宋体" w:hAnsi="宋体" w:cs="宋体"/>
                <w:color w:val="000000" w:themeColor="text1"/>
                <w:sz w:val="21"/>
                <w:szCs w:val="21"/>
                <w:highlight w:val="none"/>
                <w:lang w:val="en-US" w:eastAsia="zh-CN"/>
                <w14:textFill>
                  <w14:solidFill>
                    <w14:schemeClr w14:val="tx1"/>
                  </w14:solidFill>
                </w14:textFill>
              </w:rPr>
              <w:t xml:space="preserve">10</w:t>
            </w:r>
            <w:r>
              <w:rPr>
                <w:rStyle w:val="1330"/>
                <w:rFonts w:hint="eastAsia" w:ascii="宋体" w:hAnsi="宋体" w:eastAsia="宋体" w:cs="宋体"/>
                <w:color w:val="000000" w:themeColor="text1"/>
                <w:sz w:val="21"/>
                <w:szCs w:val="21"/>
                <w:highlight w:val="none"/>
                <w14:textFill>
                  <w14:solidFill>
                    <w14:schemeClr w14:val="tx1"/>
                  </w14:solidFill>
                </w14:textFill>
              </w:rPr>
              <w:t xml:space="preserve">月</w:t>
            </w:r>
            <w:r>
              <w:rPr>
                <w:rStyle w:val="1330"/>
                <w:rFonts w:hint="eastAsia" w:ascii="宋体" w:hAnsi="宋体" w:cs="宋体"/>
                <w:color w:val="000000" w:themeColor="text1"/>
                <w:sz w:val="21"/>
                <w:szCs w:val="21"/>
                <w:highlight w:val="none"/>
                <w:lang w:val="en-US"/>
                <w14:textFill>
                  <w14:solidFill>
                    <w14:schemeClr w14:val="tx1"/>
                  </w14:solidFill>
                </w14:textFill>
              </w:rPr>
              <w:t xml:space="preserve">1</w:t>
            </w:r>
            <w:r>
              <w:rPr>
                <w:rFonts w:hint="eastAsia" w:ascii="宋体" w:hAnsi="宋体" w:cs="宋体"/>
                <w:color w:val="000000" w:themeColor="text1"/>
                <w:sz w:val="21"/>
                <w:szCs w:val="21"/>
                <w:highlight w:val="none"/>
                <w:lang w:bidi="en-US"/>
                <w14:textFill>
                  <w14:solidFill>
                    <w14:schemeClr w14:val="tx1"/>
                  </w14:solidFill>
                </w14:textFill>
              </w:rPr>
              <w:t xml:space="preserve">日</w:t>
            </w:r>
            <w:r>
              <w:rPr>
                <w:rFonts w:hint="eastAsia" w:ascii="宋体" w:hAnsi="宋体" w:cs="宋体"/>
                <w:color w:val="000000" w:themeColor="text1"/>
                <w:sz w:val="24"/>
                <w:highlight w:val="none"/>
                <w:lang w:bidi="en-US"/>
                <w14:textFill>
                  <w14:solidFill>
                    <w14:schemeClr w14:val="tx1"/>
                  </w14:solidFill>
                </w14:textFill>
              </w:rPr>
              <w:t xml:space="preserve">（时间以竣工验收的时间为准）以来供应商承担过</w:t>
            </w:r>
            <w:r>
              <w:rPr>
                <w:rFonts w:hint="eastAsia" w:ascii="宋体" w:hAnsi="宋体" w:cs="宋体"/>
                <w:color w:val="000000" w:themeColor="text1"/>
                <w:sz w:val="24"/>
                <w:highlight w:val="none"/>
                <w:lang w:val="en-US" w:eastAsia="zh-CN" w:bidi="en-US"/>
                <w14:textFill>
                  <w14:solidFill>
                    <w14:schemeClr w14:val="tx1"/>
                  </w14:solidFill>
                </w14:textFill>
              </w:rPr>
              <w:t xml:space="preserve">相关</w:t>
            </w:r>
            <w:r>
              <w:rPr>
                <w:rFonts w:hint="eastAsia" w:ascii="宋体" w:hAnsi="宋体" w:cs="宋体"/>
                <w:color w:val="000000" w:themeColor="text1"/>
                <w:sz w:val="24"/>
                <w:highlight w:val="none"/>
                <w:lang w:bidi="en-US"/>
                <w14:textFill>
                  <w14:solidFill>
                    <w14:schemeClr w14:val="tx1"/>
                  </w14:solidFill>
                </w14:textFill>
              </w:rPr>
              <w:t xml:space="preserve">业绩，每提供1份</w:t>
            </w:r>
            <w:r>
              <w:rPr>
                <w:rFonts w:hint="eastAsia" w:ascii="宋体" w:hAnsi="宋体" w:cs="宋体"/>
                <w:color w:val="000000" w:themeColor="text1"/>
                <w:sz w:val="24"/>
                <w:highlight w:val="none"/>
                <w:lang w:eastAsia="zh-CN" w:bidi="en-US"/>
                <w14:textFill>
                  <w14:solidFill>
                    <w14:schemeClr w14:val="tx1"/>
                  </w14:solidFill>
                </w14:textFill>
              </w:rPr>
              <w:t xml:space="preserve">业绩证明材料</w:t>
            </w:r>
            <w:r>
              <w:rPr>
                <w:rFonts w:hint="eastAsia" w:ascii="宋体" w:hAnsi="宋体" w:cs="宋体"/>
                <w:color w:val="000000" w:themeColor="text1"/>
                <w:sz w:val="24"/>
                <w:highlight w:val="none"/>
                <w:lang w:bidi="en-US"/>
                <w14:textFill>
                  <w14:solidFill>
                    <w14:schemeClr w14:val="tx1"/>
                  </w14:solidFill>
                </w14:textFill>
              </w:rPr>
              <w:t xml:space="preserve">得2分，最高4分。</w:t>
            </w:r>
            <w:r/>
          </w:p>
          <w:p>
            <w:pPr>
              <w:pStyle w:val="865"/>
              <w:ind w:left="20" w:right="20"/>
              <w:keepLines w:val="0"/>
              <w:keepNext w:val="0"/>
              <w:pageBreakBefore w:val="0"/>
              <w:spacing w:before="0" w:beforeAutospacing="0" w:after="0" w:afterAutospacing="0"/>
              <w:rPr>
                <w:rFonts w:hint="default" w:ascii="宋体" w:hAnsi="宋体" w:cs="宋体"/>
                <w:color w:val="000000" w:themeColor="text1"/>
                <w:sz w:val="24"/>
                <w:highlight w:val="none"/>
                <w:lang w:bidi="en-US"/>
                <w14:textFill>
                  <w14:solidFill>
                    <w14:schemeClr w14:val="tx1"/>
                  </w14:solidFill>
                </w14:textFill>
              </w:rPr>
              <w:suppressLineNumbers w:val="0"/>
            </w:pPr>
            <w:r>
              <w:rPr>
                <w:rFonts w:hint="eastAsia" w:ascii="宋体" w:hAnsi="宋体" w:cs="宋体"/>
                <w:color w:val="000000" w:themeColor="text1"/>
                <w:sz w:val="24"/>
                <w:highlight w:val="none"/>
                <w:lang w:eastAsia="zh-CN" w:bidi="en-US"/>
                <w14:textFill>
                  <w14:solidFill>
                    <w14:schemeClr w14:val="tx1"/>
                  </w14:solidFill>
                </w14:textFill>
              </w:rPr>
              <w:t xml:space="preserve">注：证明材料以</w:t>
            </w:r>
            <w:r>
              <w:rPr>
                <w:rFonts w:hint="eastAsia" w:ascii="宋体" w:hAnsi="宋体" w:cs="宋体"/>
                <w:color w:val="000000" w:themeColor="text1"/>
                <w:sz w:val="24"/>
                <w:highlight w:val="none"/>
                <w:lang w:bidi="en-US"/>
                <w14:textFill>
                  <w14:solidFill>
                    <w14:schemeClr w14:val="tx1"/>
                  </w14:solidFill>
                </w14:textFill>
              </w:rPr>
              <w:t xml:space="preserve">合同、竣工验收证明原件的扫描件</w:t>
            </w:r>
            <w:r>
              <w:rPr>
                <w:rFonts w:hint="eastAsia" w:ascii="宋体" w:hAnsi="宋体" w:cs="宋体"/>
                <w:color w:val="000000" w:themeColor="text1"/>
                <w:sz w:val="24"/>
                <w:highlight w:val="none"/>
                <w:lang w:eastAsia="zh-CN" w:bidi="en-US"/>
                <w14:textFill>
                  <w14:solidFill>
                    <w14:schemeClr w14:val="tx1"/>
                  </w14:solidFill>
                </w14:textFill>
              </w:rPr>
              <w:t xml:space="preserve">为准</w:t>
            </w:r>
            <w:r>
              <w:rPr>
                <w:rFonts w:hint="eastAsia" w:ascii="宋体" w:hAnsi="宋体" w:cs="宋体"/>
                <w:color w:val="000000" w:themeColor="text1"/>
                <w:sz w:val="24"/>
                <w:highlight w:val="none"/>
                <w:lang w:bidi="en-US"/>
                <w14:textFill>
                  <w14:solidFill>
                    <w14:schemeClr w14:val="tx1"/>
                  </w14:solidFill>
                </w14:textFill>
              </w:rPr>
              <w:t xml:space="preserve">，</w:t>
            </w:r>
            <w:r>
              <w:rPr>
                <w:rFonts w:hint="eastAsia" w:ascii="宋体" w:hAnsi="宋体" w:cs="宋体"/>
                <w:color w:val="000000" w:themeColor="text1"/>
                <w:sz w:val="24"/>
                <w:highlight w:val="none"/>
                <w:lang w:val="en-US" w:eastAsia="zh-CN" w:bidi="en-US"/>
                <w14:textFill>
                  <w14:solidFill>
                    <w14:schemeClr w14:val="tx1"/>
                  </w14:solidFill>
                </w14:textFill>
              </w:rPr>
              <w:t xml:space="preserve">二</w:t>
            </w:r>
            <w:r>
              <w:rPr>
                <w:rFonts w:hint="eastAsia" w:ascii="宋体" w:hAnsi="宋体" w:cs="宋体"/>
                <w:color w:val="000000" w:themeColor="text1"/>
                <w:sz w:val="24"/>
                <w:highlight w:val="none"/>
                <w:lang w:eastAsia="zh-CN" w:bidi="en-US"/>
                <w14:textFill>
                  <w14:solidFill>
                    <w14:schemeClr w14:val="tx1"/>
                  </w14:solidFill>
                </w14:textFill>
              </w:rPr>
              <w:t xml:space="preserve">者缺一不可，否</w:t>
            </w:r>
            <w:r>
              <w:rPr>
                <w:rFonts w:hint="eastAsia" w:ascii="宋体" w:hAnsi="宋体" w:cs="宋体"/>
                <w:color w:val="000000" w:themeColor="text1"/>
                <w:sz w:val="24"/>
                <w:highlight w:val="none"/>
                <w:lang w:bidi="en-US"/>
                <w14:textFill>
                  <w14:solidFill>
                    <w14:schemeClr w14:val="tx1"/>
                  </w14:solidFill>
                </w14:textFill>
              </w:rPr>
              <w:t xml:space="preserve">则不得分。</w:t>
            </w:r>
            <w:r>
              <w:rPr>
                <w:rFonts w:hint="eastAsia" w:ascii="宋体" w:hAnsi="宋体" w:cs="宋体"/>
                <w:b w:val="0"/>
                <w:bCs w:val="0"/>
                <w:color w:val="000000" w:themeColor="text1"/>
                <w:sz w:val="24"/>
                <w:highlight w:val="none"/>
                <w:lang w:eastAsia="zh-CN" w:bidi="en-US"/>
                <w14:textFill>
                  <w14:solidFill>
                    <w14:schemeClr w14:val="tx1"/>
                  </w14:solidFill>
                </w14:textFill>
              </w:rPr>
              <w:t xml:space="preserve">（</w:t>
            </w:r>
            <w:r>
              <w:rPr>
                <w:rFonts w:hint="eastAsia" w:ascii="宋体" w:hAnsi="宋体" w:cs="宋体"/>
                <w:b w:val="0"/>
                <w:bCs w:val="0"/>
                <w:color w:val="000000" w:themeColor="text1"/>
                <w:sz w:val="24"/>
                <w:highlight w:val="none"/>
                <w:lang w:bidi="en-US"/>
                <w14:textFill>
                  <w14:solidFill>
                    <w14:schemeClr w14:val="tx1"/>
                  </w14:solidFill>
                </w14:textFill>
              </w:rPr>
              <w:t xml:space="preserve">证明材料</w:t>
            </w:r>
            <w:r>
              <w:rPr>
                <w:rFonts w:hint="eastAsia" w:ascii="宋体" w:hAnsi="宋体" w:cs="宋体"/>
                <w:b w:val="0"/>
                <w:bCs w:val="0"/>
                <w:color w:val="000000" w:themeColor="text1"/>
                <w:sz w:val="24"/>
                <w:highlight w:val="none"/>
                <w:lang w:eastAsia="zh-CN" w:bidi="en-US"/>
                <w14:textFill>
                  <w14:solidFill>
                    <w14:schemeClr w14:val="tx1"/>
                  </w14:solidFill>
                </w14:textFill>
              </w:rPr>
              <w:t xml:space="preserve">须</w:t>
            </w:r>
            <w:r>
              <w:rPr>
                <w:rFonts w:hint="eastAsia" w:ascii="宋体" w:hAnsi="宋体" w:cs="宋体"/>
                <w:b w:val="0"/>
                <w:bCs w:val="0"/>
                <w:color w:val="000000" w:themeColor="text1"/>
                <w:sz w:val="24"/>
                <w:highlight w:val="none"/>
                <w:lang w:bidi="en-US"/>
                <w14:textFill>
                  <w14:solidFill>
                    <w14:schemeClr w14:val="tx1"/>
                  </w14:solidFill>
                </w14:textFill>
              </w:rPr>
              <w:t xml:space="preserve">加盖供应商电子签章。</w:t>
            </w:r>
            <w:r>
              <w:rPr>
                <w:rFonts w:hint="eastAsia" w:ascii="宋体" w:hAnsi="宋体" w:cs="宋体"/>
                <w:b w:val="0"/>
                <w:bCs w:val="0"/>
                <w:color w:val="000000" w:themeColor="text1"/>
                <w:sz w:val="24"/>
                <w:highlight w:val="none"/>
                <w:lang w:eastAsia="zh-CN" w:bidi="en-US"/>
                <w14:textFill>
                  <w14:solidFill>
                    <w14:schemeClr w14:val="tx1"/>
                  </w14:solidFill>
                </w14:textFill>
              </w:rPr>
              <w:t xml:space="preserve">）</w:t>
            </w:r>
            <w:r/>
          </w:p>
        </w:tc>
      </w:tr>
      <w:tr>
        <w:trPr>
          <w:jc w:val="center"/>
          <w:trHeight w:val="90"/>
        </w:trPr>
        <w:tc>
          <w:tcPr>
            <w:tcBorders>
              <w:left w:val="single" w:color="000000" w:sz="4" w:space="0"/>
              <w:bottom w:val="single" w:color="auto" w:sz="4" w:space="0"/>
              <w:right w:val="single" w:color="000000" w:sz="4" w:space="0"/>
            </w:tcBorders>
            <w:tcMar>
              <w:left w:w="15" w:type="dxa"/>
              <w:top w:w="15" w:type="dxa"/>
              <w:right w:w="15" w:type="dxa"/>
            </w:tcMar>
            <w:tcW w:w="1223" w:type="dxa"/>
            <w:vAlign w:val="center"/>
            <w:vMerge w:val="continue"/>
            <w:textDirection w:val="lrTb"/>
            <w:noWrap w:val="false"/>
          </w:tcPr>
          <w:p>
            <w:pPr>
              <w:pStyle w:val="865"/>
              <w:ind w:left="20" w:right="20"/>
              <w:jc w:val="center"/>
              <w:keepLines w:val="0"/>
              <w:keepNext w:val="0"/>
              <w:pageBreakBefore w:val="0"/>
              <w:spacing w:before="0" w:beforeAutospacing="0" w:after="0" w:afterAutospacing="0"/>
              <w:widowControl/>
              <w:rPr>
                <w:rFonts w:hint="default" w:ascii="宋体" w:hAnsi="宋体" w:cs="宋体"/>
                <w:color w:val="000000" w:themeColor="text1"/>
                <w:sz w:val="24"/>
                <w:highlight w:val="none"/>
                <w14:textFill>
                  <w14:solidFill>
                    <w14:schemeClr w14:val="tx1"/>
                  </w14:solidFill>
                </w14:textFill>
              </w:rPr>
              <w:suppressLineNumbers w:val="0"/>
            </w:pPr>
            <w:r>
              <w:rPr>
                <w:rFonts w:hint="default"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765" w:type="dxa"/>
            <w:vAlign w:val="center"/>
            <w:textDirection w:val="lrTb"/>
            <w:noWrap w:val="false"/>
          </w:tcPr>
          <w:p>
            <w:pPr>
              <w:pStyle w:val="865"/>
              <w:numPr>
                <w:ilvl w:val="0"/>
                <w:numId w:val="0"/>
              </w:numPr>
              <w:ind w:left="20" w:right="20"/>
              <w:jc w:val="center"/>
              <w:keepLines w:val="0"/>
              <w:keepNext w:val="0"/>
              <w:pageBreakBefore w:val="0"/>
              <w:spacing w:before="0" w:beforeAutospacing="0" w:after="0" w:afterAutospacing="0"/>
              <w:rPr>
                <w:rFonts w:hint="eastAsia" w:ascii="宋体" w:hAnsi="宋体" w:cs="宋体"/>
                <w:color w:val="000000" w:themeColor="text1"/>
                <w:sz w:val="24"/>
                <w:highlight w:val="none"/>
                <w:lang w:val="en-US" w:eastAsia="zh-CN" w:bidi="en-US"/>
                <w14:textFill>
                  <w14:solidFill>
                    <w14:schemeClr w14:val="tx1"/>
                  </w14:solidFill>
                </w14:textFill>
              </w:rPr>
              <w:suppressLineNumbers w:val="0"/>
            </w:pPr>
            <w:r>
              <w:rPr>
                <w:rFonts w:hint="eastAsia" w:ascii="宋体" w:hAnsi="宋体" w:cs="宋体"/>
                <w:color w:val="000000" w:themeColor="text1"/>
                <w:sz w:val="24"/>
                <w:highlight w:val="none"/>
                <w:lang w:val="en-US" w:eastAsia="zh-CN" w:bidi="en-US"/>
                <w14:textFill>
                  <w14:solidFill>
                    <w14:schemeClr w14:val="tx1"/>
                  </w14:solidFill>
                </w14:textFill>
              </w:rPr>
              <w:t xml:space="preserve">人员配备</w:t>
            </w:r>
            <w:r/>
          </w:p>
          <w:p>
            <w:pPr>
              <w:pStyle w:val="865"/>
              <w:numPr>
                <w:ilvl w:val="0"/>
                <w:numId w:val="0"/>
              </w:numPr>
              <w:ind w:left="20" w:right="20"/>
              <w:jc w:val="center"/>
              <w:keepLines w:val="0"/>
              <w:keepNext w:val="0"/>
              <w:pageBreakBefore w:val="0"/>
              <w:spacing w:before="0" w:beforeAutospacing="0" w:after="0" w:afterAutospacing="0"/>
              <w:rPr>
                <w:rFonts w:hint="eastAsia" w:ascii="宋体" w:hAnsi="宋体" w:cs="宋体"/>
                <w:color w:val="000000" w:themeColor="text1"/>
                <w:sz w:val="24"/>
                <w:highlight w:val="none"/>
                <w:lang w:bidi="en-US"/>
                <w14:textFill>
                  <w14:solidFill>
                    <w14:schemeClr w14:val="tx1"/>
                  </w14:solidFill>
                </w14:textFill>
              </w:rPr>
              <w:suppressLineNumbers w:val="0"/>
            </w:pPr>
            <w:r>
              <w:rPr>
                <w:rFonts w:hint="eastAsia" w:ascii="宋体" w:hAnsi="宋体" w:cs="宋体"/>
                <w:color w:val="000000" w:themeColor="text1"/>
                <w:sz w:val="24"/>
                <w:highlight w:val="none"/>
                <w:lang w:val="en-US" w:eastAsia="zh-CN" w:bidi="en-US"/>
                <w14:textFill>
                  <w14:solidFill>
                    <w14:schemeClr w14:val="tx1"/>
                  </w14:solidFill>
                </w14:textFill>
              </w:rPr>
              <w:t xml:space="preserve">（2分）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001" w:type="dxa"/>
            <w:vAlign w:val="center"/>
            <w:textDirection w:val="lrTb"/>
            <w:noWrap w:val="false"/>
          </w:tcPr>
          <w:p>
            <w:pPr>
              <w:pStyle w:val="865"/>
              <w:numPr>
                <w:ilvl w:val="0"/>
                <w:numId w:val="0"/>
              </w:numPr>
              <w:ind w:left="20" w:right="20" w:firstLine="0"/>
              <w:keepLines w:val="0"/>
              <w:keepNext w:val="0"/>
              <w:pageBreakBefore w:val="0"/>
              <w:spacing w:before="0" w:beforeAutospacing="0" w:after="0" w:afterAutospacing="0"/>
              <w:rPr>
                <w:rFonts w:hint="eastAsia" w:ascii="宋体" w:hAnsi="宋体" w:cs="宋体"/>
                <w:color w:val="000000" w:themeColor="text1"/>
                <w:sz w:val="24"/>
                <w:highlight w:val="none"/>
                <w:lang w:eastAsia="zh-CN" w:bidi="en-US"/>
                <w14:textFill>
                  <w14:solidFill>
                    <w14:schemeClr w14:val="tx1"/>
                  </w14:solidFill>
                </w14:textFill>
              </w:rPr>
              <w:suppressLineNumbers w:val="0"/>
            </w:pPr>
            <w:r>
              <w:rPr>
                <w:rFonts w:hint="eastAsia" w:ascii="宋体" w:hAnsi="宋体" w:cs="宋体"/>
                <w:color w:val="000000" w:themeColor="text1"/>
                <w:sz w:val="24"/>
                <w:highlight w:val="none"/>
                <w:lang w:val="en-US" w:eastAsia="zh-CN" w:bidi="en-US"/>
                <w14:textFill>
                  <w14:solidFill>
                    <w14:schemeClr w14:val="tx1"/>
                  </w14:solidFill>
                </w14:textFill>
              </w:rPr>
              <w:t xml:space="preserve">拟派项目负责人取得工程类中级及以上职称证书的得2分；响应文件中需提供人员职称证书扫描件及</w:t>
            </w:r>
            <w:r>
              <w:rPr>
                <w:rFonts w:hint="eastAsia" w:ascii="宋体" w:hAnsi="宋体"/>
                <w:b w:val="0"/>
                <w:bCs/>
                <w:color w:val="000000" w:themeColor="text1"/>
                <w:sz w:val="24"/>
                <w:highlight w:val="none"/>
                <w14:textFill>
                  <w14:solidFill>
                    <w14:schemeClr w14:val="tx1"/>
                  </w14:solidFill>
                </w14:textFill>
              </w:rPr>
              <w:t xml:space="preserve">“首次响应文件提交的截止时间”前6个月内任何1月</w:t>
            </w:r>
            <w:r>
              <w:rPr>
                <w:rFonts w:hint="eastAsia" w:ascii="宋体" w:hAnsi="宋体" w:cs="宋体"/>
                <w:color w:val="000000" w:themeColor="text1"/>
                <w:sz w:val="24"/>
                <w:highlight w:val="none"/>
                <w:lang w:val="en-US" w:eastAsia="zh-CN" w:bidi="en-US"/>
                <w14:textFill>
                  <w14:solidFill>
                    <w14:schemeClr w14:val="tx1"/>
                  </w14:solidFill>
                </w14:textFill>
              </w:rPr>
              <w:t xml:space="preserve">为其缴纳的社会保险缴纳证明材料扫描件方可得分，否则不得分。</w:t>
            </w:r>
            <w:r/>
          </w:p>
        </w:tc>
      </w:tr>
      <w:tr>
        <w:trPr>
          <w:jc w:val="center"/>
          <w:trHeight w:val="3011"/>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vMerge w:val="restart"/>
            <w:textDirection w:val="lrTb"/>
            <w:noWrap w:val="false"/>
          </w:tcPr>
          <w:p>
            <w:pPr>
              <w:pStyle w:val="865"/>
              <w:ind w:left="20" w:right="20"/>
              <w:jc w:val="center"/>
              <w:keepLines w:val="0"/>
              <w:keepNext w:val="0"/>
              <w:pageBreakBefore w:val="0"/>
              <w:spacing w:before="0" w:beforeAutospacing="0" w:after="0" w:afterAutospacing="0"/>
              <w:rPr>
                <w:rFonts w:hint="eastAsia" w:ascii="宋体" w:hAnsi="宋体" w:eastAsia="宋体" w:cs="宋体"/>
                <w:color w:val="000000" w:themeColor="text1"/>
                <w:sz w:val="24"/>
                <w:highlight w:val="none"/>
                <w:lang w:eastAsia="zh-CN" w:bidi="en-US"/>
                <w14:textFill>
                  <w14:solidFill>
                    <w14:schemeClr w14:val="tx1"/>
                  </w14:solidFill>
                </w14:textFill>
              </w:rPr>
              <w:suppressLineNumbers w:val="0"/>
            </w:pPr>
            <w:r>
              <w:rPr>
                <w:rFonts w:hint="eastAsia" w:ascii="宋体" w:hAnsi="宋体" w:cs="宋体"/>
                <w:color w:val="000000" w:themeColor="text1"/>
                <w:sz w:val="24"/>
                <w:highlight w:val="none"/>
                <w:lang w:bidi="en-US"/>
                <w14:textFill>
                  <w14:solidFill>
                    <w14:schemeClr w14:val="tx1"/>
                  </w14:solidFill>
                </w14:textFill>
              </w:rPr>
              <w:t xml:space="preserve">技术部分（</w:t>
            </w:r>
            <w:r>
              <w:rPr>
                <w:rFonts w:hint="eastAsia" w:ascii="宋体" w:hAnsi="宋体" w:cs="宋体"/>
                <w:color w:val="000000" w:themeColor="text1"/>
                <w:sz w:val="24"/>
                <w:highlight w:val="none"/>
                <w:lang w:val="en-US" w:eastAsia="zh-CN" w:bidi="en-US"/>
                <w14:textFill>
                  <w14:solidFill>
                    <w14:schemeClr w14:val="tx1"/>
                  </w14:solidFill>
                </w14:textFill>
              </w:rPr>
              <w:t xml:space="preserve">74</w:t>
            </w:r>
            <w:r>
              <w:rPr>
                <w:rFonts w:hint="eastAsia" w:ascii="宋体" w:hAnsi="宋体" w:cs="宋体"/>
                <w:color w:val="000000" w:themeColor="text1"/>
                <w:sz w:val="24"/>
                <w:highlight w:val="none"/>
                <w:lang w:bidi="en-US"/>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765" w:type="dxa"/>
            <w:vAlign w:val="center"/>
            <w:textDirection w:val="lrTb"/>
            <w:noWrap w:val="false"/>
          </w:tcPr>
          <w:p>
            <w:pPr>
              <w:pStyle w:val="839"/>
              <w:ind w:left="20" w:right="20"/>
              <w:jc w:val="center"/>
              <w:keepLines w:val="0"/>
              <w:keepNext w:val="0"/>
              <w:pageBreakBefore w:val="0"/>
              <w:spacing w:before="0" w:beforeAutospacing="0" w:after="0" w:afterAutospacing="0"/>
              <w:widowControl/>
              <w:rPr>
                <w:rFonts w:hint="default"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lang w:bidi="en-US"/>
                <w14:textFill>
                  <w14:solidFill>
                    <w14:schemeClr w14:val="tx1"/>
                  </w14:solidFill>
                </w14:textFill>
              </w:rPr>
              <w:t xml:space="preserve">总体施工方案(</w:t>
            </w:r>
            <w:r>
              <w:rPr>
                <w:rFonts w:hint="eastAsia" w:ascii="宋体" w:hAnsi="宋体" w:cs="宋体"/>
                <w:color w:val="000000" w:themeColor="text1"/>
                <w:sz w:val="24"/>
                <w:highlight w:val="none"/>
                <w:lang w:val="en-US" w:eastAsia="zh-CN" w:bidi="en-US"/>
                <w14:textFill>
                  <w14:solidFill>
                    <w14:schemeClr w14:val="tx1"/>
                  </w14:solidFill>
                </w14:textFill>
              </w:rPr>
              <w:t xml:space="preserve">10</w:t>
            </w:r>
            <w:r>
              <w:rPr>
                <w:rFonts w:hint="eastAsia" w:ascii="宋体" w:hAnsi="宋体" w:cs="宋体"/>
                <w:color w:val="000000" w:themeColor="text1"/>
                <w:sz w:val="24"/>
                <w:highlight w:val="none"/>
                <w:lang w:bidi="en-US"/>
                <w14:textFill>
                  <w14:solidFill>
                    <w14:schemeClr w14:val="tx1"/>
                  </w14:solidFill>
                </w14:textFill>
              </w:rPr>
              <w:t xml:space="preserve">分)</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7001" w:type="dxa"/>
            <w:vAlign w:val="center"/>
            <w:textDirection w:val="lrTb"/>
            <w:noWrap w:val="false"/>
          </w:tcPr>
          <w:p>
            <w:pPr>
              <w:ind w:left="20" w:right="20"/>
              <w:keepLines w:val="0"/>
              <w:keepNext w:val="0"/>
              <w:pageBreakBefore w:val="0"/>
              <w:spacing w:before="0" w:beforeAutospacing="0" w:after="0" w:afterAutospacing="0"/>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t xml:space="preserve">根据供应商提供的施工方案及工艺方法，从全面性、可行性、针对性进行打分。 </w:t>
            </w:r>
            <w:r/>
          </w:p>
          <w:p>
            <w:pPr>
              <w:ind w:left="20" w:right="20"/>
              <w:keepLines w:val="0"/>
              <w:keepNext w:val="0"/>
              <w:pageBreakBefore w:val="0"/>
              <w:spacing w:before="0" w:beforeAutospacing="0" w:after="0" w:afterAutospacing="0"/>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t xml:space="preserve">全面性（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default" w:ascii="宋体" w:hAnsi="宋体" w:cs="宋体"/>
                <w:color w:val="000000" w:themeColor="text1"/>
                <w:sz w:val="24"/>
                <w:szCs w:val="24"/>
                <w:highlight w:val="none"/>
                <w14:textFill>
                  <w14:solidFill>
                    <w14:schemeClr w14:val="tx1"/>
                  </w14:solidFill>
                </w14:textFill>
              </w:rPr>
              <w:t xml:space="preserve">分）：全面详实的得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default" w:ascii="宋体" w:hAnsi="宋体" w:cs="宋体"/>
                <w:color w:val="000000" w:themeColor="text1"/>
                <w:sz w:val="24"/>
                <w:szCs w:val="24"/>
                <w:highlight w:val="none"/>
                <w14:textFill>
                  <w14:solidFill>
                    <w14:schemeClr w14:val="tx1"/>
                  </w14:solidFill>
                </w14:textFill>
              </w:rPr>
              <w:t xml:space="preserve">分，基本具备的得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default" w:ascii="宋体" w:hAnsi="宋体" w:cs="宋体"/>
                <w:color w:val="000000" w:themeColor="text1"/>
                <w:sz w:val="24"/>
                <w:szCs w:val="24"/>
                <w:highlight w:val="none"/>
                <w14:textFill>
                  <w14:solidFill>
                    <w14:schemeClr w14:val="tx1"/>
                  </w14:solidFill>
                </w14:textFill>
              </w:rPr>
              <w:t xml:space="preserve">分，欠缺的得1分； </w:t>
            </w:r>
            <w:r/>
          </w:p>
          <w:p>
            <w:pPr>
              <w:ind w:left="20" w:right="20"/>
              <w:keepLines w:val="0"/>
              <w:keepNext w:val="0"/>
              <w:pageBreakBefore w:val="0"/>
              <w:spacing w:before="0" w:beforeAutospacing="0" w:after="0" w:afterAutospacing="0"/>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t xml:space="preserve">可行性（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default" w:ascii="宋体" w:hAnsi="宋体" w:cs="宋体"/>
                <w:color w:val="000000" w:themeColor="text1"/>
                <w:sz w:val="24"/>
                <w:szCs w:val="24"/>
                <w:highlight w:val="none"/>
                <w14:textFill>
                  <w14:solidFill>
                    <w14:schemeClr w14:val="tx1"/>
                  </w14:solidFill>
                </w14:textFill>
              </w:rPr>
              <w:t xml:space="preserve">分）：切实可行的得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default" w:ascii="宋体" w:hAnsi="宋体" w:cs="宋体"/>
                <w:color w:val="000000" w:themeColor="text1"/>
                <w:sz w:val="24"/>
                <w:szCs w:val="24"/>
                <w:highlight w:val="none"/>
                <w14:textFill>
                  <w14:solidFill>
                    <w14:schemeClr w14:val="tx1"/>
                  </w14:solidFill>
                </w14:textFill>
              </w:rPr>
              <w:t xml:space="preserve">分，基本可行的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default" w:ascii="宋体" w:hAnsi="宋体" w:cs="宋体"/>
                <w:color w:val="000000" w:themeColor="text1"/>
                <w:sz w:val="24"/>
                <w:szCs w:val="24"/>
                <w:highlight w:val="none"/>
                <w14:textFill>
                  <w14:solidFill>
                    <w14:schemeClr w14:val="tx1"/>
                  </w14:solidFill>
                </w14:textFill>
              </w:rPr>
              <w:t xml:space="preserve">分，可行性欠缺的得1分； </w:t>
            </w:r>
            <w:r/>
          </w:p>
          <w:p>
            <w:pPr>
              <w:ind w:left="20" w:right="20"/>
              <w:keepLines w:val="0"/>
              <w:keepNext w:val="0"/>
              <w:pageBreakBefore w:val="0"/>
              <w:spacing w:before="0" w:beforeAutospacing="0" w:after="0" w:afterAutospacing="0"/>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t xml:space="preserve">针对性（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default" w:ascii="宋体" w:hAnsi="宋体" w:cs="宋体"/>
                <w:color w:val="000000" w:themeColor="text1"/>
                <w:sz w:val="24"/>
                <w:szCs w:val="24"/>
                <w:highlight w:val="none"/>
                <w14:textFill>
                  <w14:solidFill>
                    <w14:schemeClr w14:val="tx1"/>
                  </w14:solidFill>
                </w14:textFill>
              </w:rPr>
              <w:t xml:space="preserve">分）：针对性强的得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default" w:ascii="宋体" w:hAnsi="宋体" w:cs="宋体"/>
                <w:color w:val="000000" w:themeColor="text1"/>
                <w:sz w:val="24"/>
                <w:szCs w:val="24"/>
                <w:highlight w:val="none"/>
                <w14:textFill>
                  <w14:solidFill>
                    <w14:schemeClr w14:val="tx1"/>
                  </w14:solidFill>
                </w14:textFill>
              </w:rPr>
              <w:t xml:space="preserve">分，针对性一般的得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default" w:ascii="宋体" w:hAnsi="宋体" w:cs="宋体"/>
                <w:color w:val="000000" w:themeColor="text1"/>
                <w:sz w:val="24"/>
                <w:szCs w:val="24"/>
                <w:highlight w:val="none"/>
                <w14:textFill>
                  <w14:solidFill>
                    <w14:schemeClr w14:val="tx1"/>
                  </w14:solidFill>
                </w14:textFill>
              </w:rPr>
              <w:t xml:space="preserve">分，针对性不强的得1分； </w:t>
            </w:r>
            <w:r/>
          </w:p>
          <w:p>
            <w:pPr>
              <w:ind w:left="20" w:right="20"/>
              <w:keepLines w:val="0"/>
              <w:keepNext w:val="0"/>
              <w:pageBreakBefore w:val="0"/>
              <w:spacing w:before="0" w:beforeAutospacing="0" w:after="0" w:afterAutospacing="0"/>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t xml:space="preserve">未提供的得0分，本项最高得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default" w:ascii="宋体" w:hAnsi="宋体" w:cs="宋体"/>
                <w:color w:val="000000" w:themeColor="text1"/>
                <w:sz w:val="24"/>
                <w:szCs w:val="24"/>
                <w:highlight w:val="none"/>
                <w14:textFill>
                  <w14:solidFill>
                    <w14:schemeClr w14:val="tx1"/>
                  </w14:solidFill>
                </w14:textFill>
              </w:rPr>
              <w:t xml:space="preserve">分，最低得0分。</w:t>
            </w:r>
            <w:r/>
          </w:p>
        </w:tc>
      </w:tr>
      <w:tr>
        <w:trPr>
          <w:jc w:val="center"/>
          <w:trHeight w:val="2971"/>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vMerge w:val="continue"/>
            <w:textDirection w:val="lrTb"/>
            <w:noWrap w:val="false"/>
          </w:tcPr>
          <w:p>
            <w:pPr>
              <w:pStyle w:val="865"/>
              <w:ind w:left="20" w:right="20"/>
              <w:jc w:val="center"/>
              <w:keepLines w:val="0"/>
              <w:keepNext w:val="0"/>
              <w:pageBreakBefore w:val="0"/>
              <w:spacing w:before="0" w:beforeAutospacing="0" w:after="0" w:afterAutospacing="0"/>
              <w:rPr>
                <w:rFonts w:hint="default" w:ascii="宋体" w:hAnsi="宋体" w:cs="宋体"/>
                <w:color w:val="000000" w:themeColor="text1"/>
                <w:sz w:val="24"/>
                <w:highlight w:val="none"/>
                <w14:textFill>
                  <w14:solidFill>
                    <w14:schemeClr w14:val="tx1"/>
                  </w14:solidFill>
                </w14:textFill>
              </w:rPr>
              <w:suppressLineNumbers w:val="0"/>
            </w:pPr>
            <w:r>
              <w:rPr>
                <w:rFonts w:hint="default"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765" w:type="dxa"/>
            <w:vAlign w:val="center"/>
            <w:textDirection w:val="lrTb"/>
            <w:noWrap w:val="false"/>
          </w:tcPr>
          <w:p>
            <w:pPr>
              <w:pStyle w:val="839"/>
              <w:ind w:left="20" w:right="20"/>
              <w:jc w:val="center"/>
              <w:keepLines w:val="0"/>
              <w:keepNext w:val="0"/>
              <w:pageBreakBefore w:val="0"/>
              <w:spacing w:before="0" w:beforeAutospacing="0" w:after="0" w:afterAutospacing="0"/>
              <w:widowControl/>
              <w:rPr>
                <w:rFonts w:hint="default"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lang w:bidi="en-US"/>
                <w14:textFill>
                  <w14:solidFill>
                    <w14:schemeClr w14:val="tx1"/>
                  </w14:solidFill>
                </w14:textFill>
              </w:rPr>
              <w:t xml:space="preserve">工程进度计划安排及保证措施(</w:t>
            </w:r>
            <w:r>
              <w:rPr>
                <w:rFonts w:hint="eastAsia" w:ascii="宋体" w:hAnsi="宋体" w:cs="宋体"/>
                <w:color w:val="000000" w:themeColor="text1"/>
                <w:sz w:val="24"/>
                <w:highlight w:val="none"/>
                <w:lang w:val="en-US" w:eastAsia="zh-CN" w:bidi="en-US"/>
                <w14:textFill>
                  <w14:solidFill>
                    <w14:schemeClr w14:val="tx1"/>
                  </w14:solidFill>
                </w14:textFill>
              </w:rPr>
              <w:t xml:space="preserve">12</w:t>
            </w:r>
            <w:r>
              <w:rPr>
                <w:rFonts w:hint="eastAsia" w:ascii="宋体" w:hAnsi="宋体" w:cs="宋体"/>
                <w:color w:val="000000" w:themeColor="text1"/>
                <w:sz w:val="24"/>
                <w:highlight w:val="none"/>
                <w:lang w:bidi="en-US"/>
                <w14:textFill>
                  <w14:solidFill>
                    <w14:schemeClr w14:val="tx1"/>
                  </w14:solidFill>
                </w14:textFill>
              </w:rPr>
              <w:t xml:space="preserve">分)</w:t>
            </w:r>
            <w:r/>
          </w:p>
        </w:tc>
        <w:tc>
          <w:tcPr>
            <w:tcBorders>
              <w:top w:val="single" w:color="000000" w:sz="4" w:space="0"/>
              <w:left w:val="single" w:color="auto" w:sz="4" w:space="0"/>
              <w:bottom w:val="single" w:color="000000" w:sz="4" w:space="0"/>
              <w:right w:val="single" w:color="auto" w:sz="4" w:space="0"/>
            </w:tcBorders>
            <w:tcMar>
              <w:left w:w="15" w:type="dxa"/>
              <w:top w:w="15" w:type="dxa"/>
              <w:right w:w="15" w:type="dxa"/>
            </w:tcMar>
            <w:tcW w:w="7001" w:type="dxa"/>
            <w:vAlign w:val="center"/>
            <w:textDirection w:val="lrTb"/>
            <w:noWrap w:val="false"/>
          </w:tcPr>
          <w:p>
            <w:pPr>
              <w:ind w:left="20" w:right="20"/>
              <w:keepLines w:val="0"/>
              <w:keepNext w:val="0"/>
              <w:pageBreakBefore w:val="0"/>
              <w:spacing w:before="0" w:beforeAutospacing="0" w:after="0" w:afterAutospacing="0"/>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t xml:space="preserve">根据供应商提供的工程进度计划安排及保证措施，从全面性、可行性、针对性进行打分。 </w:t>
            </w:r>
            <w:r/>
          </w:p>
          <w:p>
            <w:pPr>
              <w:ind w:left="20" w:right="20"/>
              <w:keepLines w:val="0"/>
              <w:keepNext w:val="0"/>
              <w:pageBreakBefore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t xml:space="preserve">全面性（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default" w:ascii="宋体" w:hAnsi="宋体" w:eastAsia="宋体" w:cs="宋体"/>
                <w:color w:val="000000" w:themeColor="text1"/>
                <w:sz w:val="24"/>
                <w:szCs w:val="24"/>
                <w:highlight w:val="none"/>
                <w14:textFill>
                  <w14:solidFill>
                    <w14:schemeClr w14:val="tx1"/>
                  </w14:solidFill>
                </w14:textFill>
              </w:rPr>
              <w:t xml:space="preserve">分）：全面详实的得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default" w:ascii="宋体" w:hAnsi="宋体" w:eastAsia="宋体" w:cs="宋体"/>
                <w:color w:val="000000" w:themeColor="text1"/>
                <w:sz w:val="24"/>
                <w:szCs w:val="24"/>
                <w:highlight w:val="none"/>
                <w14:textFill>
                  <w14:solidFill>
                    <w14:schemeClr w14:val="tx1"/>
                  </w14:solidFill>
                </w14:textFill>
              </w:rPr>
              <w:t xml:space="preserve">分，基本具备的得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default" w:ascii="宋体" w:hAnsi="宋体" w:eastAsia="宋体" w:cs="宋体"/>
                <w:color w:val="000000" w:themeColor="text1"/>
                <w:sz w:val="24"/>
                <w:szCs w:val="24"/>
                <w:highlight w:val="none"/>
                <w14:textFill>
                  <w14:solidFill>
                    <w14:schemeClr w14:val="tx1"/>
                  </w14:solidFill>
                </w14:textFill>
              </w:rPr>
              <w:t xml:space="preserve">分，欠缺的得1分； </w:t>
            </w:r>
            <w:r/>
          </w:p>
          <w:p>
            <w:pPr>
              <w:ind w:left="20" w:right="20"/>
              <w:keepLines w:val="0"/>
              <w:keepNext w:val="0"/>
              <w:pageBreakBefore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t xml:space="preserve">可行性（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default" w:ascii="宋体" w:hAnsi="宋体" w:eastAsia="宋体" w:cs="宋体"/>
                <w:color w:val="000000" w:themeColor="text1"/>
                <w:sz w:val="24"/>
                <w:szCs w:val="24"/>
                <w:highlight w:val="none"/>
                <w14:textFill>
                  <w14:solidFill>
                    <w14:schemeClr w14:val="tx1"/>
                  </w14:solidFill>
                </w14:textFill>
              </w:rPr>
              <w:t xml:space="preserve">分）：切实可行的得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default" w:ascii="宋体" w:hAnsi="宋体" w:eastAsia="宋体" w:cs="宋体"/>
                <w:color w:val="000000" w:themeColor="text1"/>
                <w:sz w:val="24"/>
                <w:szCs w:val="24"/>
                <w:highlight w:val="none"/>
                <w14:textFill>
                  <w14:solidFill>
                    <w14:schemeClr w14:val="tx1"/>
                  </w14:solidFill>
                </w14:textFill>
              </w:rPr>
              <w:t xml:space="preserve">分，基本可行的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default" w:ascii="宋体" w:hAnsi="宋体" w:eastAsia="宋体" w:cs="宋体"/>
                <w:color w:val="000000" w:themeColor="text1"/>
                <w:sz w:val="24"/>
                <w:szCs w:val="24"/>
                <w:highlight w:val="none"/>
                <w14:textFill>
                  <w14:solidFill>
                    <w14:schemeClr w14:val="tx1"/>
                  </w14:solidFill>
                </w14:textFill>
              </w:rPr>
              <w:t xml:space="preserve">分，可行性欠缺的得1分； </w:t>
            </w:r>
            <w:r/>
          </w:p>
          <w:p>
            <w:pPr>
              <w:ind w:left="20" w:right="20"/>
              <w:keepLines w:val="0"/>
              <w:keepNext w:val="0"/>
              <w:pageBreakBefore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t xml:space="preserve">针对性（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default" w:ascii="宋体" w:hAnsi="宋体" w:eastAsia="宋体" w:cs="宋体"/>
                <w:color w:val="000000" w:themeColor="text1"/>
                <w:sz w:val="24"/>
                <w:szCs w:val="24"/>
                <w:highlight w:val="none"/>
                <w14:textFill>
                  <w14:solidFill>
                    <w14:schemeClr w14:val="tx1"/>
                  </w14:solidFill>
                </w14:textFill>
              </w:rPr>
              <w:t xml:space="preserve">分）：针对性强的得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default" w:ascii="宋体" w:hAnsi="宋体" w:eastAsia="宋体" w:cs="宋体"/>
                <w:color w:val="000000" w:themeColor="text1"/>
                <w:sz w:val="24"/>
                <w:szCs w:val="24"/>
                <w:highlight w:val="none"/>
                <w14:textFill>
                  <w14:solidFill>
                    <w14:schemeClr w14:val="tx1"/>
                  </w14:solidFill>
                </w14:textFill>
              </w:rPr>
              <w:t xml:space="preserve">分，针对性一般的得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default" w:ascii="宋体" w:hAnsi="宋体" w:eastAsia="宋体" w:cs="宋体"/>
                <w:color w:val="000000" w:themeColor="text1"/>
                <w:sz w:val="24"/>
                <w:szCs w:val="24"/>
                <w:highlight w:val="none"/>
                <w14:textFill>
                  <w14:solidFill>
                    <w14:schemeClr w14:val="tx1"/>
                  </w14:solidFill>
                </w14:textFill>
              </w:rPr>
              <w:t xml:space="preserve">分，针对性不强的得1分； </w:t>
            </w:r>
            <w:r/>
          </w:p>
          <w:p>
            <w:pPr>
              <w:pStyle w:val="839"/>
              <w:ind w:left="20" w:right="20"/>
              <w:jc w:val="left"/>
              <w:keepLines w:val="0"/>
              <w:keepNext w:val="0"/>
              <w:pageBreakBefore w:val="0"/>
              <w:spacing w:before="0" w:beforeAutospacing="0" w:after="0" w:afterAutospacing="0"/>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t xml:space="preserve">未提供的得0分，本项最高得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default" w:ascii="宋体" w:hAnsi="宋体" w:eastAsia="宋体" w:cs="宋体"/>
                <w:color w:val="000000" w:themeColor="text1"/>
                <w:sz w:val="24"/>
                <w:szCs w:val="24"/>
                <w:highlight w:val="none"/>
                <w14:textFill>
                  <w14:solidFill>
                    <w14:schemeClr w14:val="tx1"/>
                  </w14:solidFill>
                </w14:textFill>
              </w:rPr>
              <w:t xml:space="preserve">分，最低得0分。</w:t>
            </w:r>
            <w:r/>
          </w:p>
        </w:tc>
      </w:tr>
      <w:tr>
        <w:trPr>
          <w:jc w:val="center"/>
          <w:trHeight w:val="286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vMerge w:val="continue"/>
            <w:textDirection w:val="lrTb"/>
            <w:noWrap w:val="false"/>
          </w:tcPr>
          <w:p>
            <w:pPr>
              <w:pStyle w:val="865"/>
              <w:ind w:left="20" w:right="20"/>
              <w:jc w:val="center"/>
              <w:keepLines w:val="0"/>
              <w:keepNext w:val="0"/>
              <w:pageBreakBefore w:val="0"/>
              <w:spacing w:before="0" w:beforeAutospacing="0" w:after="0" w:afterAutospacing="0"/>
              <w:rPr>
                <w:rFonts w:hint="default" w:ascii="宋体" w:hAnsi="宋体" w:cs="宋体"/>
                <w:color w:val="000000" w:themeColor="text1"/>
                <w:sz w:val="24"/>
                <w:highlight w:val="none"/>
                <w14:textFill>
                  <w14:solidFill>
                    <w14:schemeClr w14:val="tx1"/>
                  </w14:solidFill>
                </w14:textFill>
              </w:rPr>
              <w:suppressLineNumbers w:val="0"/>
            </w:pPr>
            <w:r>
              <w:rPr>
                <w:rFonts w:hint="default"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765" w:type="dxa"/>
            <w:vAlign w:val="center"/>
            <w:textDirection w:val="lrTb"/>
            <w:noWrap w:val="false"/>
          </w:tcPr>
          <w:p>
            <w:pPr>
              <w:pStyle w:val="839"/>
              <w:ind w:left="20" w:right="20"/>
              <w:jc w:val="center"/>
              <w:keepLines w:val="0"/>
              <w:keepNext w:val="0"/>
              <w:pageBreakBefore w:val="0"/>
              <w:spacing w:before="0" w:beforeAutospacing="0" w:after="0" w:afterAutospacing="0"/>
              <w:widowControl/>
              <w:rPr>
                <w:rFonts w:hint="default"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lang w:bidi="en-US"/>
                <w14:textFill>
                  <w14:solidFill>
                    <w14:schemeClr w14:val="tx1"/>
                  </w14:solidFill>
                </w14:textFill>
              </w:rPr>
              <w:t xml:space="preserve">施工质量保证措施及目标（</w:t>
            </w:r>
            <w:r>
              <w:rPr>
                <w:rFonts w:hint="eastAsia" w:ascii="宋体" w:hAnsi="宋体" w:cs="宋体"/>
                <w:color w:val="000000" w:themeColor="text1"/>
                <w:sz w:val="24"/>
                <w:highlight w:val="none"/>
                <w:lang w:val="en-US" w:eastAsia="zh-CN" w:bidi="en-US"/>
                <w14:textFill>
                  <w14:solidFill>
                    <w14:schemeClr w14:val="tx1"/>
                  </w14:solidFill>
                </w14:textFill>
              </w:rPr>
              <w:t xml:space="preserve">12</w:t>
            </w:r>
            <w:r>
              <w:rPr>
                <w:rFonts w:hint="eastAsia" w:ascii="宋体" w:hAnsi="宋体" w:cs="宋体"/>
                <w:color w:val="000000" w:themeColor="text1"/>
                <w:sz w:val="24"/>
                <w:highlight w:val="none"/>
                <w:lang w:bidi="en-US"/>
                <w14:textFill>
                  <w14:solidFill>
                    <w14:schemeClr w14:val="tx1"/>
                  </w14:solidFill>
                </w14:textFill>
              </w:rPr>
              <w:t xml:space="preserve">分）</w:t>
            </w:r>
            <w:r/>
          </w:p>
        </w:tc>
        <w:tc>
          <w:tcPr>
            <w:tcBorders>
              <w:top w:val="single" w:color="000000" w:sz="4" w:space="0"/>
              <w:left w:val="single" w:color="auto" w:sz="4" w:space="0"/>
              <w:bottom w:val="single" w:color="000000" w:sz="4" w:space="0"/>
              <w:right w:val="single" w:color="auto" w:sz="4" w:space="0"/>
            </w:tcBorders>
            <w:tcMar>
              <w:left w:w="15" w:type="dxa"/>
              <w:top w:w="15" w:type="dxa"/>
              <w:right w:w="15" w:type="dxa"/>
            </w:tcMar>
            <w:tcW w:w="7001" w:type="dxa"/>
            <w:vAlign w:val="center"/>
            <w:textDirection w:val="lrTb"/>
            <w:noWrap w:val="false"/>
          </w:tcPr>
          <w:p>
            <w:pPr>
              <w:ind w:left="20" w:right="20"/>
              <w:keepLines w:val="0"/>
              <w:keepNext w:val="0"/>
              <w:pageBreakBefore w:val="0"/>
              <w:spacing w:before="0" w:beforeAutospacing="0" w:after="0" w:afterAutospacing="0"/>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t xml:space="preserve">根据供应商提供的施工质量保证措施及目标，从全面性、可行性、针对性进行打分。 </w:t>
            </w:r>
            <w:r/>
          </w:p>
          <w:p>
            <w:pPr>
              <w:ind w:left="20" w:right="20"/>
              <w:keepLines w:val="0"/>
              <w:keepNext w:val="0"/>
              <w:pageBreakBefore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t xml:space="preserve">全面性（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default" w:ascii="宋体" w:hAnsi="宋体" w:eastAsia="宋体" w:cs="宋体"/>
                <w:color w:val="000000" w:themeColor="text1"/>
                <w:sz w:val="24"/>
                <w:szCs w:val="24"/>
                <w:highlight w:val="none"/>
                <w14:textFill>
                  <w14:solidFill>
                    <w14:schemeClr w14:val="tx1"/>
                  </w14:solidFill>
                </w14:textFill>
              </w:rPr>
              <w:t xml:space="preserve">分）：全面详实的得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default" w:ascii="宋体" w:hAnsi="宋体" w:eastAsia="宋体" w:cs="宋体"/>
                <w:color w:val="000000" w:themeColor="text1"/>
                <w:sz w:val="24"/>
                <w:szCs w:val="24"/>
                <w:highlight w:val="none"/>
                <w14:textFill>
                  <w14:solidFill>
                    <w14:schemeClr w14:val="tx1"/>
                  </w14:solidFill>
                </w14:textFill>
              </w:rPr>
              <w:t xml:space="preserve">分，基本具备的得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default" w:ascii="宋体" w:hAnsi="宋体" w:eastAsia="宋体" w:cs="宋体"/>
                <w:color w:val="000000" w:themeColor="text1"/>
                <w:sz w:val="24"/>
                <w:szCs w:val="24"/>
                <w:highlight w:val="none"/>
                <w14:textFill>
                  <w14:solidFill>
                    <w14:schemeClr w14:val="tx1"/>
                  </w14:solidFill>
                </w14:textFill>
              </w:rPr>
              <w:t xml:space="preserve">分，欠缺的得1分； </w:t>
            </w:r>
            <w:r/>
          </w:p>
          <w:p>
            <w:pPr>
              <w:ind w:left="20" w:right="20"/>
              <w:keepLines w:val="0"/>
              <w:keepNext w:val="0"/>
              <w:pageBreakBefore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t xml:space="preserve">可行性（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default" w:ascii="宋体" w:hAnsi="宋体" w:eastAsia="宋体" w:cs="宋体"/>
                <w:color w:val="000000" w:themeColor="text1"/>
                <w:sz w:val="24"/>
                <w:szCs w:val="24"/>
                <w:highlight w:val="none"/>
                <w14:textFill>
                  <w14:solidFill>
                    <w14:schemeClr w14:val="tx1"/>
                  </w14:solidFill>
                </w14:textFill>
              </w:rPr>
              <w:t xml:space="preserve">分）：切实可行的得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default" w:ascii="宋体" w:hAnsi="宋体" w:eastAsia="宋体" w:cs="宋体"/>
                <w:color w:val="000000" w:themeColor="text1"/>
                <w:sz w:val="24"/>
                <w:szCs w:val="24"/>
                <w:highlight w:val="none"/>
                <w14:textFill>
                  <w14:solidFill>
                    <w14:schemeClr w14:val="tx1"/>
                  </w14:solidFill>
                </w14:textFill>
              </w:rPr>
              <w:t xml:space="preserve">分，基本可行的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default" w:ascii="宋体" w:hAnsi="宋体" w:eastAsia="宋体" w:cs="宋体"/>
                <w:color w:val="000000" w:themeColor="text1"/>
                <w:sz w:val="24"/>
                <w:szCs w:val="24"/>
                <w:highlight w:val="none"/>
                <w14:textFill>
                  <w14:solidFill>
                    <w14:schemeClr w14:val="tx1"/>
                  </w14:solidFill>
                </w14:textFill>
              </w:rPr>
              <w:t xml:space="preserve">分，可行性欠缺的得1分； </w:t>
            </w:r>
            <w:r/>
          </w:p>
          <w:p>
            <w:pPr>
              <w:ind w:left="20" w:right="20"/>
              <w:keepLines w:val="0"/>
              <w:keepNext w:val="0"/>
              <w:pageBreakBefore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t xml:space="preserve">针对性（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default" w:ascii="宋体" w:hAnsi="宋体" w:eastAsia="宋体" w:cs="宋体"/>
                <w:color w:val="000000" w:themeColor="text1"/>
                <w:sz w:val="24"/>
                <w:szCs w:val="24"/>
                <w:highlight w:val="none"/>
                <w14:textFill>
                  <w14:solidFill>
                    <w14:schemeClr w14:val="tx1"/>
                  </w14:solidFill>
                </w14:textFill>
              </w:rPr>
              <w:t xml:space="preserve">分）：针对性强的得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default" w:ascii="宋体" w:hAnsi="宋体" w:eastAsia="宋体" w:cs="宋体"/>
                <w:color w:val="000000" w:themeColor="text1"/>
                <w:sz w:val="24"/>
                <w:szCs w:val="24"/>
                <w:highlight w:val="none"/>
                <w14:textFill>
                  <w14:solidFill>
                    <w14:schemeClr w14:val="tx1"/>
                  </w14:solidFill>
                </w14:textFill>
              </w:rPr>
              <w:t xml:space="preserve">分，针对性一般的得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default" w:ascii="宋体" w:hAnsi="宋体" w:eastAsia="宋体" w:cs="宋体"/>
                <w:color w:val="000000" w:themeColor="text1"/>
                <w:sz w:val="24"/>
                <w:szCs w:val="24"/>
                <w:highlight w:val="none"/>
                <w14:textFill>
                  <w14:solidFill>
                    <w14:schemeClr w14:val="tx1"/>
                  </w14:solidFill>
                </w14:textFill>
              </w:rPr>
              <w:t xml:space="preserve">分，针对性不强的得1分； </w:t>
            </w:r>
            <w:r/>
          </w:p>
          <w:p>
            <w:pPr>
              <w:pStyle w:val="839"/>
              <w:ind w:left="20" w:right="20"/>
              <w:jc w:val="left"/>
              <w:keepLines w:val="0"/>
              <w:keepNext w:val="0"/>
              <w:pageBreakBefore w:val="0"/>
              <w:spacing w:before="0" w:beforeAutospacing="0" w:after="0" w:afterAutospacing="0"/>
              <w:widowControl/>
              <w:rPr>
                <w:rFonts w:hint="default" w:ascii="宋体" w:hAnsi="宋体" w:cs="宋体"/>
                <w:color w:val="000000" w:themeColor="text1"/>
                <w:sz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未提供的得0分，本项最高得</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分，最低得0分。</w:t>
            </w:r>
            <w:r/>
          </w:p>
        </w:tc>
      </w:tr>
      <w:tr>
        <w:trPr>
          <w:jc w:val="center"/>
          <w:trHeight w:val="3020"/>
        </w:trPr>
        <w:tc>
          <w:tcPr>
            <w:tcBorders>
              <w:top w:val="single" w:color="auto" w:sz="4" w:space="0"/>
              <w:left w:val="single" w:color="auto" w:sz="4" w:space="0"/>
              <w:right w:val="single" w:color="auto" w:sz="4" w:space="0"/>
            </w:tcBorders>
            <w:tcMar>
              <w:left w:w="15" w:type="dxa"/>
              <w:top w:w="15" w:type="dxa"/>
              <w:right w:w="15" w:type="dxa"/>
            </w:tcMar>
            <w:tcW w:w="1223" w:type="dxa"/>
            <w:vAlign w:val="center"/>
            <w:vMerge w:val="continue"/>
            <w:textDirection w:val="lrTb"/>
            <w:noWrap w:val="false"/>
          </w:tcPr>
          <w:p>
            <w:pPr>
              <w:pStyle w:val="865"/>
              <w:ind w:left="20" w:right="20"/>
              <w:jc w:val="center"/>
              <w:keepLines w:val="0"/>
              <w:keepNext w:val="0"/>
              <w:pageBreakBefore w:val="0"/>
              <w:spacing w:before="0" w:beforeAutospacing="0" w:after="0" w:afterAutospacing="0"/>
              <w:rPr>
                <w:rFonts w:hint="default" w:ascii="宋体" w:hAnsi="宋体" w:cs="宋体"/>
                <w:color w:val="000000" w:themeColor="text1"/>
                <w:sz w:val="24"/>
                <w:highlight w:val="none"/>
                <w14:textFill>
                  <w14:solidFill>
                    <w14:schemeClr w14:val="tx1"/>
                  </w14:solidFill>
                </w14:textFill>
              </w:rPr>
              <w:suppressLineNumbers w:val="0"/>
            </w:pPr>
            <w:r>
              <w:rPr>
                <w:rFonts w:hint="default"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000000" w:sz="4" w:space="0"/>
              <w:right w:val="single" w:color="000000" w:sz="4" w:space="0"/>
            </w:tcBorders>
            <w:tcMar>
              <w:left w:w="15" w:type="dxa"/>
              <w:top w:w="15" w:type="dxa"/>
              <w:right w:w="15" w:type="dxa"/>
            </w:tcMar>
            <w:tcW w:w="1765" w:type="dxa"/>
            <w:vAlign w:val="center"/>
            <w:textDirection w:val="lrTb"/>
            <w:noWrap w:val="false"/>
          </w:tcPr>
          <w:p>
            <w:pPr>
              <w:pStyle w:val="839"/>
              <w:ind w:left="20" w:right="20"/>
              <w:jc w:val="center"/>
              <w:keepLines w:val="0"/>
              <w:keepNext w:val="0"/>
              <w:pageBreakBefore w:val="0"/>
              <w:spacing w:before="0" w:beforeAutospacing="0" w:after="0" w:afterAutospacing="0"/>
              <w:widowControl/>
              <w:rPr>
                <w:rFonts w:hint="default"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lang w:bidi="en-US"/>
                <w14:textFill>
                  <w14:solidFill>
                    <w14:schemeClr w14:val="tx1"/>
                  </w14:solidFill>
                </w14:textFill>
              </w:rPr>
              <w:t xml:space="preserve">安全文明施工保证措施(</w:t>
            </w:r>
            <w:r>
              <w:rPr>
                <w:rFonts w:hint="eastAsia" w:ascii="宋体" w:hAnsi="宋体" w:cs="宋体"/>
                <w:color w:val="000000" w:themeColor="text1"/>
                <w:sz w:val="24"/>
                <w:highlight w:val="none"/>
                <w:lang w:val="en-US" w:eastAsia="zh-CN" w:bidi="en-US"/>
                <w14:textFill>
                  <w14:solidFill>
                    <w14:schemeClr w14:val="tx1"/>
                  </w14:solidFill>
                </w14:textFill>
              </w:rPr>
              <w:t xml:space="preserve">12</w:t>
            </w:r>
            <w:r>
              <w:rPr>
                <w:rFonts w:hint="eastAsia" w:ascii="宋体" w:hAnsi="宋体" w:cs="宋体"/>
                <w:color w:val="000000" w:themeColor="text1"/>
                <w:sz w:val="24"/>
                <w:highlight w:val="none"/>
                <w:lang w:bidi="en-US"/>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001" w:type="dxa"/>
            <w:vAlign w:val="center"/>
            <w:textDirection w:val="lrTb"/>
            <w:noWrap w:val="false"/>
          </w:tcPr>
          <w:p>
            <w:pPr>
              <w:ind w:left="20" w:right="20"/>
              <w:keepLines w:val="0"/>
              <w:keepNext w:val="0"/>
              <w:pageBreakBefore w:val="0"/>
              <w:spacing w:before="0" w:beforeAutospacing="0" w:after="0" w:afterAutospacing="0"/>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t xml:space="preserve">根据供应商提供的安全文明施工保证措施，从全面性、可行性、针对性进行打分。 </w:t>
            </w:r>
            <w:r/>
          </w:p>
          <w:p>
            <w:pPr>
              <w:ind w:left="20" w:right="20"/>
              <w:keepLines w:val="0"/>
              <w:keepNext w:val="0"/>
              <w:pageBreakBefore w:val="0"/>
              <w:spacing w:before="0" w:beforeAutospacing="0" w:after="0" w:afterAutospacing="0"/>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t xml:space="preserve">全面性（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default" w:ascii="宋体" w:hAnsi="宋体" w:cs="宋体"/>
                <w:color w:val="000000" w:themeColor="text1"/>
                <w:sz w:val="24"/>
                <w:szCs w:val="24"/>
                <w:highlight w:val="none"/>
                <w14:textFill>
                  <w14:solidFill>
                    <w14:schemeClr w14:val="tx1"/>
                  </w14:solidFill>
                </w14:textFill>
              </w:rPr>
              <w:t xml:space="preserve">分）：全面详实的得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default" w:ascii="宋体" w:hAnsi="宋体" w:cs="宋体"/>
                <w:color w:val="000000" w:themeColor="text1"/>
                <w:sz w:val="24"/>
                <w:szCs w:val="24"/>
                <w:highlight w:val="none"/>
                <w14:textFill>
                  <w14:solidFill>
                    <w14:schemeClr w14:val="tx1"/>
                  </w14:solidFill>
                </w14:textFill>
              </w:rPr>
              <w:t xml:space="preserve">分，基本具备的得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default" w:ascii="宋体" w:hAnsi="宋体" w:cs="宋体"/>
                <w:color w:val="000000" w:themeColor="text1"/>
                <w:sz w:val="24"/>
                <w:szCs w:val="24"/>
                <w:highlight w:val="none"/>
                <w14:textFill>
                  <w14:solidFill>
                    <w14:schemeClr w14:val="tx1"/>
                  </w14:solidFill>
                </w14:textFill>
              </w:rPr>
              <w:t xml:space="preserve">分，欠缺的得1分； </w:t>
            </w:r>
            <w:r/>
          </w:p>
          <w:p>
            <w:pPr>
              <w:ind w:left="20" w:right="20"/>
              <w:keepLines w:val="0"/>
              <w:keepNext w:val="0"/>
              <w:pageBreakBefore w:val="0"/>
              <w:spacing w:before="0" w:beforeAutospacing="0" w:after="0" w:afterAutospacing="0"/>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t xml:space="preserve">可行性（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default" w:ascii="宋体" w:hAnsi="宋体" w:cs="宋体"/>
                <w:color w:val="000000" w:themeColor="text1"/>
                <w:sz w:val="24"/>
                <w:szCs w:val="24"/>
                <w:highlight w:val="none"/>
                <w14:textFill>
                  <w14:solidFill>
                    <w14:schemeClr w14:val="tx1"/>
                  </w14:solidFill>
                </w14:textFill>
              </w:rPr>
              <w:t xml:space="preserve">分）：切实可行的得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default" w:ascii="宋体" w:hAnsi="宋体" w:cs="宋体"/>
                <w:color w:val="000000" w:themeColor="text1"/>
                <w:sz w:val="24"/>
                <w:szCs w:val="24"/>
                <w:highlight w:val="none"/>
                <w14:textFill>
                  <w14:solidFill>
                    <w14:schemeClr w14:val="tx1"/>
                  </w14:solidFill>
                </w14:textFill>
              </w:rPr>
              <w:t xml:space="preserve">分，基本可行的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default" w:ascii="宋体" w:hAnsi="宋体" w:cs="宋体"/>
                <w:color w:val="000000" w:themeColor="text1"/>
                <w:sz w:val="24"/>
                <w:szCs w:val="24"/>
                <w:highlight w:val="none"/>
                <w14:textFill>
                  <w14:solidFill>
                    <w14:schemeClr w14:val="tx1"/>
                  </w14:solidFill>
                </w14:textFill>
              </w:rPr>
              <w:t xml:space="preserve">分，可行性欠缺的得1分； </w:t>
            </w:r>
            <w:r/>
          </w:p>
          <w:p>
            <w:pPr>
              <w:ind w:left="20" w:right="20"/>
              <w:keepLines w:val="0"/>
              <w:keepNext w:val="0"/>
              <w:pageBreakBefore w:val="0"/>
              <w:spacing w:before="0" w:beforeAutospacing="0" w:after="0" w:afterAutospacing="0"/>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t xml:space="preserve">针对性（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default" w:ascii="宋体" w:hAnsi="宋体" w:cs="宋体"/>
                <w:color w:val="000000" w:themeColor="text1"/>
                <w:sz w:val="24"/>
                <w:szCs w:val="24"/>
                <w:highlight w:val="none"/>
                <w14:textFill>
                  <w14:solidFill>
                    <w14:schemeClr w14:val="tx1"/>
                  </w14:solidFill>
                </w14:textFill>
              </w:rPr>
              <w:t xml:space="preserve">分）：针对性强的得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default" w:ascii="宋体" w:hAnsi="宋体" w:cs="宋体"/>
                <w:color w:val="000000" w:themeColor="text1"/>
                <w:sz w:val="24"/>
                <w:szCs w:val="24"/>
                <w:highlight w:val="none"/>
                <w14:textFill>
                  <w14:solidFill>
                    <w14:schemeClr w14:val="tx1"/>
                  </w14:solidFill>
                </w14:textFill>
              </w:rPr>
              <w:t xml:space="preserve">分，针对性一般的得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default" w:ascii="宋体" w:hAnsi="宋体" w:cs="宋体"/>
                <w:color w:val="000000" w:themeColor="text1"/>
                <w:sz w:val="24"/>
                <w:szCs w:val="24"/>
                <w:highlight w:val="none"/>
                <w14:textFill>
                  <w14:solidFill>
                    <w14:schemeClr w14:val="tx1"/>
                  </w14:solidFill>
                </w14:textFill>
              </w:rPr>
              <w:t xml:space="preserve">分，针对性不强的得1分； </w:t>
            </w:r>
            <w:r/>
          </w:p>
          <w:p>
            <w:pPr>
              <w:pStyle w:val="839"/>
              <w:ind w:left="20" w:right="20"/>
              <w:jc w:val="left"/>
              <w:keepLines w:val="0"/>
              <w:keepNext w:val="0"/>
              <w:pageBreakBefore w:val="0"/>
              <w:spacing w:before="0" w:beforeAutospacing="0" w:after="0" w:afterAutospacing="0"/>
              <w:widowControl/>
              <w:rPr>
                <w:rFonts w:hint="default" w:ascii="宋体" w:hAnsi="宋体" w:cs="宋体"/>
                <w:color w:val="000000" w:themeColor="text1"/>
                <w:sz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t xml:space="preserve">未提供的得0分，本项最高得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default" w:ascii="宋体" w:hAnsi="宋体" w:cs="宋体"/>
                <w:color w:val="000000" w:themeColor="text1"/>
                <w:sz w:val="24"/>
                <w:szCs w:val="24"/>
                <w:highlight w:val="none"/>
                <w14:textFill>
                  <w14:solidFill>
                    <w14:schemeClr w14:val="tx1"/>
                  </w14:solidFill>
                </w14:textFill>
              </w:rPr>
              <w:t xml:space="preserve">分，最低得0分。</w:t>
            </w:r>
            <w:r/>
          </w:p>
        </w:tc>
      </w:tr>
      <w:tr>
        <w:trPr>
          <w:jc w:val="center"/>
          <w:trHeight w:val="2263"/>
        </w:trPr>
        <w:tc>
          <w:tcPr>
            <w:tcBorders>
              <w:left w:val="single" w:color="auto" w:sz="4" w:space="0"/>
              <w:right w:val="single" w:color="auto" w:sz="4" w:space="0"/>
            </w:tcBorders>
            <w:tcMar>
              <w:left w:w="15" w:type="dxa"/>
              <w:top w:w="15" w:type="dxa"/>
              <w:right w:w="15" w:type="dxa"/>
            </w:tcMar>
            <w:tcW w:w="1223" w:type="dxa"/>
            <w:vAlign w:val="center"/>
            <w:vMerge w:val="continue"/>
            <w:textDirection w:val="lrTb"/>
            <w:noWrap w:val="false"/>
          </w:tcPr>
          <w:p>
            <w:pPr>
              <w:pStyle w:val="865"/>
              <w:ind w:left="20" w:right="20"/>
              <w:jc w:val="center"/>
              <w:keepLines w:val="0"/>
              <w:keepNext w:val="0"/>
              <w:pageBreakBefore w:val="0"/>
              <w:spacing w:before="0" w:beforeAutospacing="0" w:after="0" w:afterAutospacing="0"/>
              <w:rPr>
                <w:rFonts w:hint="default" w:ascii="宋体" w:hAnsi="宋体" w:cs="宋体"/>
                <w:color w:val="000000" w:themeColor="text1"/>
                <w:sz w:val="24"/>
                <w:highlight w:val="none"/>
                <w14:textFill>
                  <w14:solidFill>
                    <w14:schemeClr w14:val="tx1"/>
                  </w14:solidFill>
                </w14:textFill>
              </w:rPr>
              <w:suppressLineNumbers w:val="0"/>
            </w:pPr>
            <w:r>
              <w:rPr>
                <w:rFonts w:hint="default"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65" w:type="dxa"/>
            <w:vAlign w:val="center"/>
            <w:textDirection w:val="lrTb"/>
            <w:noWrap w:val="false"/>
          </w:tcPr>
          <w:p>
            <w:pPr>
              <w:pStyle w:val="839"/>
              <w:ind w:left="20" w:right="20"/>
              <w:jc w:val="center"/>
              <w:keepLines w:val="0"/>
              <w:keepNext w:val="0"/>
              <w:pageBreakBefore w:val="0"/>
              <w:spacing w:before="0" w:beforeAutospacing="0" w:after="0" w:afterAutospacing="0"/>
              <w:widowControl/>
              <w:rPr>
                <w:rFonts w:hint="default" w:ascii="宋体" w:hAnsi="宋体" w:cs="宋体"/>
                <w:color w:val="000000" w:themeColor="text1"/>
                <w:sz w:val="24"/>
                <w:highlight w:val="none"/>
                <w14:textFill>
                  <w14:solidFill>
                    <w14:schemeClr w14:val="tx1"/>
                  </w14:solidFill>
                </w14:textFill>
              </w:rPr>
              <w:suppressLineNumbers w:val="0"/>
            </w:pPr>
            <w:r>
              <w:rPr>
                <w:rFonts w:hint="default" w:ascii="宋体" w:hAnsi="宋体" w:cs="宋体"/>
                <w:color w:val="000000" w:themeColor="text1"/>
                <w:sz w:val="24"/>
                <w:highlight w:val="none"/>
                <w14:textFill>
                  <w14:solidFill>
                    <w14:schemeClr w14:val="tx1"/>
                  </w14:solidFill>
                </w14:textFill>
              </w:rPr>
              <w:t xml:space="preserve">劳动力、机械设备和材料投入</w:t>
            </w:r>
            <w:r>
              <w:rPr>
                <w:rFonts w:hint="default"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default" w:ascii="宋体" w:hAnsi="宋体" w:cs="宋体"/>
                <w:color w:val="000000" w:themeColor="text1"/>
                <w:sz w:val="24"/>
                <w:highlight w:val="none"/>
                <w14:textFill>
                  <w14:solidFill>
                    <w14:schemeClr w14:val="tx1"/>
                  </w14:solidFill>
                </w14:textFill>
              </w:rPr>
              <w:t xml:space="preserve">分</w:t>
            </w:r>
            <w:r>
              <w:rPr>
                <w:rFonts w:hint="default" w:ascii="宋体" w:hAnsi="宋体" w:cs="宋体"/>
                <w:color w:val="000000" w:themeColor="text1"/>
                <w:sz w:val="24"/>
                <w:highlight w:val="none"/>
                <w:lang w:val="en-US"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001" w:type="dxa"/>
            <w:vAlign w:val="center"/>
            <w:textDirection w:val="lrTb"/>
            <w:noWrap w:val="false"/>
          </w:tcPr>
          <w:p>
            <w:pPr>
              <w:ind w:left="20" w:right="20"/>
              <w:keepLines w:val="0"/>
              <w:keepNext w:val="0"/>
              <w:pageBreakBefore w:val="0"/>
              <w:spacing w:before="0" w:beforeAutospacing="0" w:after="0" w:afterAutospacing="0"/>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t xml:space="preserve">根据供应商提供的</w:t>
            </w:r>
            <w:r>
              <w:rPr>
                <w:rFonts w:hint="default" w:ascii="宋体" w:hAnsi="宋体" w:cs="宋体"/>
                <w:color w:val="000000" w:themeColor="text1"/>
                <w:sz w:val="24"/>
                <w:szCs w:val="20"/>
                <w:highlight w:val="none"/>
                <w14:textFill>
                  <w14:solidFill>
                    <w14:schemeClr w14:val="tx1"/>
                  </w14:solidFill>
                </w14:textFill>
              </w:rPr>
              <w:t xml:space="preserve">劳动力、机械设备和材料</w:t>
            </w:r>
            <w:r>
              <w:rPr>
                <w:rFonts w:hint="eastAsia" w:ascii="宋体" w:hAnsi="宋体" w:cs="宋体"/>
                <w:color w:val="000000" w:themeColor="text1"/>
                <w:sz w:val="24"/>
                <w:szCs w:val="20"/>
                <w:highlight w:val="none"/>
                <w:lang w:eastAsia="zh-CN"/>
                <w14:textFill>
                  <w14:solidFill>
                    <w14:schemeClr w14:val="tx1"/>
                  </w14:solidFill>
                </w14:textFill>
              </w:rPr>
              <w:t xml:space="preserve">投入</w:t>
            </w:r>
            <w:r>
              <w:rPr>
                <w:rFonts w:hint="default" w:ascii="宋体" w:hAnsi="宋体" w:cs="宋体"/>
                <w:color w:val="000000" w:themeColor="text1"/>
                <w:sz w:val="24"/>
                <w:szCs w:val="24"/>
                <w:highlight w:val="none"/>
                <w14:textFill>
                  <w14:solidFill>
                    <w14:schemeClr w14:val="tx1"/>
                  </w14:solidFill>
                </w14:textFill>
              </w:rPr>
              <w:t xml:space="preserve">计划及保证措施，从全面性、可行性、针对性进行打分。 </w:t>
            </w:r>
            <w:r/>
          </w:p>
          <w:p>
            <w:pPr>
              <w:ind w:left="20" w:right="20"/>
              <w:keepLines w:val="0"/>
              <w:keepNext w:val="0"/>
              <w:pageBreakBefore w:val="0"/>
              <w:spacing w:before="0" w:beforeAutospacing="0" w:after="0" w:afterAutospacing="0"/>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t xml:space="preserve">全面性（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default" w:ascii="宋体" w:hAnsi="宋体" w:cs="宋体"/>
                <w:color w:val="000000" w:themeColor="text1"/>
                <w:sz w:val="24"/>
                <w:szCs w:val="24"/>
                <w:highlight w:val="none"/>
                <w14:textFill>
                  <w14:solidFill>
                    <w14:schemeClr w14:val="tx1"/>
                  </w14:solidFill>
                </w14:textFill>
              </w:rPr>
              <w:t xml:space="preserve">分）：全面详实的得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default" w:ascii="宋体" w:hAnsi="宋体" w:cs="宋体"/>
                <w:color w:val="000000" w:themeColor="text1"/>
                <w:sz w:val="24"/>
                <w:szCs w:val="24"/>
                <w:highlight w:val="none"/>
                <w14:textFill>
                  <w14:solidFill>
                    <w14:schemeClr w14:val="tx1"/>
                  </w14:solidFill>
                </w14:textFill>
              </w:rPr>
              <w:t xml:space="preserve">分，基本具备的得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default" w:ascii="宋体" w:hAnsi="宋体" w:cs="宋体"/>
                <w:color w:val="000000" w:themeColor="text1"/>
                <w:sz w:val="24"/>
                <w:szCs w:val="24"/>
                <w:highlight w:val="none"/>
                <w14:textFill>
                  <w14:solidFill>
                    <w14:schemeClr w14:val="tx1"/>
                  </w14:solidFill>
                </w14:textFill>
              </w:rPr>
              <w:t xml:space="preserve">分，欠缺的得1分； </w:t>
            </w:r>
            <w:r/>
          </w:p>
          <w:p>
            <w:pPr>
              <w:ind w:left="20" w:right="20"/>
              <w:keepLines w:val="0"/>
              <w:keepNext w:val="0"/>
              <w:pageBreakBefore w:val="0"/>
              <w:spacing w:before="0" w:beforeAutospacing="0" w:after="0" w:afterAutospacing="0"/>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t xml:space="preserve">可行性（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default" w:ascii="宋体" w:hAnsi="宋体" w:cs="宋体"/>
                <w:color w:val="000000" w:themeColor="text1"/>
                <w:sz w:val="24"/>
                <w:szCs w:val="24"/>
                <w:highlight w:val="none"/>
                <w14:textFill>
                  <w14:solidFill>
                    <w14:schemeClr w14:val="tx1"/>
                  </w14:solidFill>
                </w14:textFill>
              </w:rPr>
              <w:t xml:space="preserve">分）：切实可行的得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default" w:ascii="宋体" w:hAnsi="宋体" w:cs="宋体"/>
                <w:color w:val="000000" w:themeColor="text1"/>
                <w:sz w:val="24"/>
                <w:szCs w:val="24"/>
                <w:highlight w:val="none"/>
                <w14:textFill>
                  <w14:solidFill>
                    <w14:schemeClr w14:val="tx1"/>
                  </w14:solidFill>
                </w14:textFill>
              </w:rPr>
              <w:t xml:space="preserve">分，基本可行的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default" w:ascii="宋体" w:hAnsi="宋体" w:cs="宋体"/>
                <w:color w:val="000000" w:themeColor="text1"/>
                <w:sz w:val="24"/>
                <w:szCs w:val="24"/>
                <w:highlight w:val="none"/>
                <w14:textFill>
                  <w14:solidFill>
                    <w14:schemeClr w14:val="tx1"/>
                  </w14:solidFill>
                </w14:textFill>
              </w:rPr>
              <w:t xml:space="preserve">分，可行性欠缺的得1分； </w:t>
            </w:r>
            <w:r/>
          </w:p>
          <w:p>
            <w:pPr>
              <w:ind w:left="20" w:right="20"/>
              <w:keepLines w:val="0"/>
              <w:keepNext w:val="0"/>
              <w:pageBreakBefore w:val="0"/>
              <w:spacing w:before="0" w:beforeAutospacing="0" w:after="0" w:afterAutospacing="0"/>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t xml:space="preserve">针对性（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default" w:ascii="宋体" w:hAnsi="宋体" w:cs="宋体"/>
                <w:color w:val="000000" w:themeColor="text1"/>
                <w:sz w:val="24"/>
                <w:szCs w:val="24"/>
                <w:highlight w:val="none"/>
                <w14:textFill>
                  <w14:solidFill>
                    <w14:schemeClr w14:val="tx1"/>
                  </w14:solidFill>
                </w14:textFill>
              </w:rPr>
              <w:t xml:space="preserve">分）：针对性强的得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default" w:ascii="宋体" w:hAnsi="宋体" w:cs="宋体"/>
                <w:color w:val="000000" w:themeColor="text1"/>
                <w:sz w:val="24"/>
                <w:szCs w:val="24"/>
                <w:highlight w:val="none"/>
                <w14:textFill>
                  <w14:solidFill>
                    <w14:schemeClr w14:val="tx1"/>
                  </w14:solidFill>
                </w14:textFill>
              </w:rPr>
              <w:t xml:space="preserve">分，针对性一般的得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default" w:ascii="宋体" w:hAnsi="宋体" w:cs="宋体"/>
                <w:color w:val="000000" w:themeColor="text1"/>
                <w:sz w:val="24"/>
                <w:szCs w:val="24"/>
                <w:highlight w:val="none"/>
                <w14:textFill>
                  <w14:solidFill>
                    <w14:schemeClr w14:val="tx1"/>
                  </w14:solidFill>
                </w14:textFill>
              </w:rPr>
              <w:t xml:space="preserve">分，针对性不强的得1分； </w:t>
            </w:r>
            <w:r/>
          </w:p>
          <w:p>
            <w:pPr>
              <w:pStyle w:val="839"/>
              <w:ind w:left="20" w:right="20"/>
              <w:jc w:val="left"/>
              <w:keepLines w:val="0"/>
              <w:keepNext w:val="0"/>
              <w:pageBreakBefore w:val="0"/>
              <w:spacing w:before="0" w:beforeAutospacing="0" w:after="0" w:afterAutospacing="0"/>
              <w:widowControl/>
              <w:rPr>
                <w:rFonts w:hint="default" w:ascii="宋体" w:hAnsi="宋体" w:cs="宋体"/>
                <w:color w:val="000000" w:themeColor="text1"/>
                <w:sz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t xml:space="preserve">未提供的得0分，本项最高得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default" w:ascii="宋体" w:hAnsi="宋体" w:cs="宋体"/>
                <w:color w:val="000000" w:themeColor="text1"/>
                <w:sz w:val="24"/>
                <w:szCs w:val="24"/>
                <w:highlight w:val="none"/>
                <w14:textFill>
                  <w14:solidFill>
                    <w14:schemeClr w14:val="tx1"/>
                  </w14:solidFill>
                </w14:textFill>
              </w:rPr>
              <w:t xml:space="preserve">分，最低得0分。</w:t>
            </w:r>
            <w:r/>
          </w:p>
        </w:tc>
      </w:tr>
      <w:tr>
        <w:trPr>
          <w:jc w:val="center"/>
          <w:trHeight w:val="2263"/>
        </w:trPr>
        <w:tc>
          <w:tcPr>
            <w:tcBorders>
              <w:left w:val="single" w:color="auto" w:sz="4" w:space="0"/>
              <w:right w:val="single" w:color="auto" w:sz="4" w:space="0"/>
            </w:tcBorders>
            <w:tcMar>
              <w:left w:w="15" w:type="dxa"/>
              <w:top w:w="15" w:type="dxa"/>
              <w:right w:w="15" w:type="dxa"/>
            </w:tcMar>
            <w:tcW w:w="1223" w:type="dxa"/>
            <w:vAlign w:val="center"/>
            <w:vMerge w:val="continue"/>
            <w:textDirection w:val="lrTb"/>
            <w:noWrap w:val="false"/>
          </w:tcPr>
          <w:p>
            <w:pPr>
              <w:pStyle w:val="865"/>
              <w:ind w:left="20" w:right="20"/>
              <w:jc w:val="center"/>
              <w:keepLines w:val="0"/>
              <w:keepNext w:val="0"/>
              <w:pageBreakBefore w:val="0"/>
              <w:spacing w:before="0" w:beforeAutospacing="0" w:after="0" w:afterAutospacing="0"/>
              <w:rPr>
                <w:rFonts w:hint="default" w:ascii="宋体" w:hAnsi="宋体" w:cs="宋体"/>
                <w:color w:val="000000" w:themeColor="text1"/>
                <w:sz w:val="24"/>
                <w:highlight w:val="none"/>
                <w14:textFill>
                  <w14:solidFill>
                    <w14:schemeClr w14:val="tx1"/>
                  </w14:solidFill>
                </w14:textFill>
              </w:rPr>
              <w:suppressLineNumbers w:val="0"/>
            </w:pPr>
            <w:r>
              <w:rPr>
                <w:rFonts w:hint="default"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65" w:type="dxa"/>
            <w:vAlign w:val="center"/>
            <w:textDirection w:val="lrTb"/>
            <w:noWrap w:val="false"/>
          </w:tcPr>
          <w:p>
            <w:pPr>
              <w:pStyle w:val="839"/>
              <w:ind w:left="20" w:right="20"/>
              <w:jc w:val="center"/>
              <w:keepLines w:val="0"/>
              <w:keepNext w:val="0"/>
              <w:pageBreakBefore w:val="0"/>
              <w:spacing w:before="0" w:beforeAutospacing="0" w:after="0" w:afterAutospacing="0"/>
              <w:widowControl/>
              <w:rPr>
                <w:rFonts w:hint="default"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扬尘污染防治方案（6分）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001" w:type="dxa"/>
            <w:vAlign w:val="center"/>
            <w:textDirection w:val="lrTb"/>
            <w:noWrap w:val="false"/>
          </w:tcPr>
          <w:p>
            <w:pPr>
              <w:pStyle w:val="839"/>
              <w:ind w:left="20" w:right="20"/>
              <w:jc w:val="left"/>
              <w:keepLines w:val="0"/>
              <w:keepNext w:val="0"/>
              <w:pageBreakBefore w:val="0"/>
              <w:spacing w:before="0" w:beforeAutospacing="0" w:after="0" w:afterAutospacing="0"/>
              <w:widowControl/>
              <w:rPr>
                <w:rFonts w:hint="eastAsia"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根据供应商提供的扬尘污染防治方案，从内容的全面性、可行性、针对性进行评价。</w:t>
            </w:r>
            <w:r/>
          </w:p>
          <w:p>
            <w:pPr>
              <w:pStyle w:val="839"/>
              <w:ind w:left="20" w:right="20"/>
              <w:jc w:val="left"/>
              <w:keepLines w:val="0"/>
              <w:keepNext w:val="0"/>
              <w:pageBreakBefore w:val="0"/>
              <w:spacing w:before="0" w:beforeAutospacing="0" w:after="0" w:afterAutospacing="0"/>
              <w:widowControl/>
              <w:rPr>
                <w:rFonts w:hint="eastAsia"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方案内容全面具体详实、切实可行、针对性强的，得6分。</w:t>
            </w:r>
            <w:r/>
          </w:p>
          <w:p>
            <w:pPr>
              <w:ind w:left="20" w:right="20"/>
              <w:jc w:val="left"/>
              <w:keepLines w:val="0"/>
              <w:keepNext w:val="0"/>
              <w:pageBreakBefore w:val="0"/>
              <w:spacing w:before="0" w:beforeAutospacing="0" w:after="0" w:afterAutospacing="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方案内容较全面、较可行、针对性较强的，得4分。</w:t>
            </w:r>
            <w:r/>
          </w:p>
          <w:p>
            <w:pPr>
              <w:pStyle w:val="839"/>
              <w:ind w:left="20" w:right="20"/>
              <w:jc w:val="left"/>
              <w:keepLines w:val="0"/>
              <w:keepNext w:val="0"/>
              <w:pageBreakBefore w:val="0"/>
              <w:spacing w:before="0" w:beforeAutospacing="0" w:after="0" w:afterAutospacing="0"/>
              <w:widowControl/>
              <w:rPr>
                <w:rFonts w:hint="eastAsia"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方案内容一般、可行性、针对性一般的得2分。</w:t>
            </w:r>
            <w:r/>
          </w:p>
          <w:p>
            <w:pPr>
              <w:pStyle w:val="839"/>
              <w:ind w:left="20" w:right="20"/>
              <w:jc w:val="left"/>
              <w:keepLines w:val="0"/>
              <w:keepNext w:val="0"/>
              <w:pageBreakBefore w:val="0"/>
              <w:spacing w:before="0" w:beforeAutospacing="0" w:after="0" w:afterAutospacing="0"/>
              <w:widowControl/>
              <w:rPr>
                <w:rFonts w:hint="eastAsia"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方案内容较差或未提供的得0分。</w:t>
            </w:r>
            <w:r/>
          </w:p>
          <w:p>
            <w:pPr>
              <w:pStyle w:val="839"/>
              <w:ind w:left="20" w:right="20"/>
              <w:jc w:val="left"/>
              <w:keepLines w:val="0"/>
              <w:keepNext w:val="0"/>
              <w:pageBreakBefore w:val="0"/>
              <w:spacing w:before="0" w:beforeAutospacing="0" w:after="0" w:afterAutospacing="0"/>
              <w:widowControl/>
              <w:rPr>
                <w:rFonts w:hint="default"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本项最高得6分，最低得0分。</w:t>
            </w:r>
            <w:r/>
          </w:p>
        </w:tc>
      </w:tr>
      <w:tr>
        <w:trPr>
          <w:jc w:val="center"/>
          <w:trHeight w:val="308"/>
        </w:trPr>
        <w:tc>
          <w:tcPr>
            <w:tcBorders>
              <w:left w:val="single" w:color="auto" w:sz="4" w:space="0"/>
              <w:bottom w:val="single" w:color="auto" w:sz="4" w:space="0"/>
              <w:right w:val="single" w:color="auto" w:sz="4" w:space="0"/>
            </w:tcBorders>
            <w:tcMar>
              <w:left w:w="15" w:type="dxa"/>
              <w:top w:w="15" w:type="dxa"/>
              <w:right w:w="15" w:type="dxa"/>
            </w:tcMar>
            <w:tcW w:w="1223" w:type="dxa"/>
            <w:vAlign w:val="center"/>
            <w:vMerge w:val="continue"/>
            <w:textDirection w:val="lrTb"/>
            <w:noWrap w:val="false"/>
          </w:tcPr>
          <w:p>
            <w:pPr>
              <w:pStyle w:val="865"/>
              <w:ind w:left="20" w:right="20"/>
              <w:jc w:val="center"/>
              <w:keepLines w:val="0"/>
              <w:keepNext w:val="0"/>
              <w:pageBreakBefore w:val="0"/>
              <w:spacing w:before="0" w:beforeAutospacing="0" w:after="0" w:afterAutospacing="0"/>
              <w:rPr>
                <w:rFonts w:hint="default" w:ascii="宋体" w:hAnsi="宋体" w:cs="宋体"/>
                <w:color w:val="000000" w:themeColor="text1"/>
                <w:sz w:val="24"/>
                <w:highlight w:val="none"/>
                <w14:textFill>
                  <w14:solidFill>
                    <w14:schemeClr w14:val="tx1"/>
                  </w14:solidFill>
                </w14:textFill>
              </w:rPr>
              <w:suppressLineNumbers w:val="0"/>
            </w:pPr>
            <w:r>
              <w:rPr>
                <w:rFonts w:hint="default"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65" w:type="dxa"/>
            <w:vAlign w:val="center"/>
            <w:textDirection w:val="lrTb"/>
            <w:noWrap w:val="false"/>
          </w:tcPr>
          <w:p>
            <w:pPr>
              <w:pStyle w:val="839"/>
              <w:ind w:left="20" w:right="20"/>
              <w:jc w:val="center"/>
              <w:keepLines w:val="0"/>
              <w:keepNext w:val="0"/>
              <w:pageBreakBefore w:val="0"/>
              <w:spacing w:before="0" w:beforeAutospacing="0" w:after="0" w:afterAutospacing="0"/>
              <w:widowControl/>
              <w:rPr>
                <w:rFonts w:hint="eastAsia" w:ascii="宋体" w:hAnsi="宋体" w:eastAsia="宋体" w:cs="宋体"/>
                <w:color w:val="000000" w:themeColor="text1"/>
                <w:sz w:val="24"/>
                <w:highlight w:val="none"/>
                <w:lang w:eastAsia="zh-CN"/>
                <w14:textFill>
                  <w14:solidFill>
                    <w14:schemeClr w14:val="tx1"/>
                  </w14:solidFill>
                </w14:textFill>
              </w:rPr>
              <w:suppressLineNumbers w:val="0"/>
            </w:pPr>
            <w:r>
              <w:rPr>
                <w:rFonts w:hint="eastAsia" w:ascii="宋体" w:hAnsi="宋体" w:cs="宋体"/>
                <w:color w:val="000000" w:themeColor="text1"/>
                <w:sz w:val="24"/>
                <w:highlight w:val="none"/>
                <w:lang w:bidi="en-US"/>
                <w14:textFill>
                  <w14:solidFill>
                    <w14:schemeClr w14:val="tx1"/>
                  </w14:solidFill>
                </w14:textFill>
              </w:rPr>
              <w:t xml:space="preserve">项目实施的重点、难点和解决方案（</w:t>
            </w:r>
            <w:r>
              <w:rPr>
                <w:rFonts w:hint="eastAsia" w:ascii="宋体" w:hAnsi="宋体" w:cs="宋体"/>
                <w:color w:val="000000" w:themeColor="text1"/>
                <w:sz w:val="24"/>
                <w:highlight w:val="none"/>
                <w:lang w:val="en-US" w:eastAsia="zh-CN" w:bidi="en-US"/>
                <w14:textFill>
                  <w14:solidFill>
                    <w14:schemeClr w14:val="tx1"/>
                  </w14:solidFill>
                </w14:textFill>
              </w:rPr>
              <w:t xml:space="preserve">12</w:t>
            </w:r>
            <w:r>
              <w:rPr>
                <w:rFonts w:hint="eastAsia" w:ascii="宋体" w:hAnsi="宋体" w:cs="宋体"/>
                <w:color w:val="000000" w:themeColor="text1"/>
                <w:sz w:val="24"/>
                <w:highlight w:val="none"/>
                <w:lang w:bidi="en-US"/>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001" w:type="dxa"/>
            <w:vAlign w:val="center"/>
            <w:textDirection w:val="lrTb"/>
            <w:noWrap w:val="false"/>
          </w:tcPr>
          <w:p>
            <w:pPr>
              <w:ind w:left="20" w:right="20"/>
              <w:keepLines w:val="0"/>
              <w:keepNext w:val="0"/>
              <w:pageBreakBefore w:val="0"/>
              <w:spacing w:before="0" w:beforeAutospacing="0" w:after="0" w:afterAutospacing="0"/>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t xml:space="preserve">根据供应商提供的</w:t>
            </w:r>
            <w:r>
              <w:rPr>
                <w:rFonts w:hint="eastAsia" w:ascii="宋体" w:hAnsi="宋体" w:cs="宋体"/>
                <w:color w:val="000000" w:themeColor="text1"/>
                <w:sz w:val="24"/>
                <w:szCs w:val="24"/>
                <w:highlight w:val="none"/>
                <w:lang w:eastAsia="zh-CN"/>
                <w14:textFill>
                  <w14:solidFill>
                    <w14:schemeClr w14:val="tx1"/>
                  </w14:solidFill>
                </w14:textFill>
              </w:rPr>
              <w:t xml:space="preserve">本项目</w:t>
            </w:r>
            <w:r>
              <w:rPr>
                <w:rFonts w:hint="eastAsia" w:ascii="宋体" w:hAnsi="宋体" w:cs="宋体"/>
                <w:color w:val="000000" w:themeColor="text1"/>
                <w:sz w:val="24"/>
                <w:szCs w:val="20"/>
                <w:highlight w:val="none"/>
                <w:lang w:bidi="en-US"/>
                <w14:textFill>
                  <w14:solidFill>
                    <w14:schemeClr w14:val="tx1"/>
                  </w14:solidFill>
                </w14:textFill>
              </w:rPr>
              <w:t xml:space="preserve">实施的重点、难点和解决方案</w:t>
            </w:r>
            <w:r>
              <w:rPr>
                <w:rFonts w:hint="default" w:ascii="宋体" w:hAnsi="宋体" w:cs="宋体"/>
                <w:color w:val="000000" w:themeColor="text1"/>
                <w:sz w:val="24"/>
                <w:szCs w:val="24"/>
                <w:highlight w:val="none"/>
                <w14:textFill>
                  <w14:solidFill>
                    <w14:schemeClr w14:val="tx1"/>
                  </w14:solidFill>
                </w14:textFill>
              </w:rPr>
              <w:t xml:space="preserve">，从全面性、可行性、针对性进行打分。 </w:t>
            </w:r>
            <w:r/>
          </w:p>
          <w:p>
            <w:pPr>
              <w:ind w:left="20" w:right="20"/>
              <w:keepLines w:val="0"/>
              <w:keepNext w:val="0"/>
              <w:pageBreakBefore w:val="0"/>
              <w:spacing w:before="0" w:beforeAutospacing="0" w:after="0" w:afterAutospacing="0"/>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t xml:space="preserve">全面性（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default" w:ascii="宋体" w:hAnsi="宋体" w:cs="宋体"/>
                <w:color w:val="000000" w:themeColor="text1"/>
                <w:sz w:val="24"/>
                <w:szCs w:val="24"/>
                <w:highlight w:val="none"/>
                <w14:textFill>
                  <w14:solidFill>
                    <w14:schemeClr w14:val="tx1"/>
                  </w14:solidFill>
                </w14:textFill>
              </w:rPr>
              <w:t xml:space="preserve">分）：全面详实的得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default" w:ascii="宋体" w:hAnsi="宋体" w:cs="宋体"/>
                <w:color w:val="000000" w:themeColor="text1"/>
                <w:sz w:val="24"/>
                <w:szCs w:val="24"/>
                <w:highlight w:val="none"/>
                <w14:textFill>
                  <w14:solidFill>
                    <w14:schemeClr w14:val="tx1"/>
                  </w14:solidFill>
                </w14:textFill>
              </w:rPr>
              <w:t xml:space="preserve">分，基本具备的得2分，欠缺的得1分； </w:t>
            </w:r>
            <w:r/>
          </w:p>
          <w:p>
            <w:pPr>
              <w:ind w:left="20" w:right="20"/>
              <w:keepLines w:val="0"/>
              <w:keepNext w:val="0"/>
              <w:pageBreakBefore w:val="0"/>
              <w:spacing w:before="0" w:beforeAutospacing="0" w:after="0" w:afterAutospacing="0"/>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t xml:space="preserve">可行性（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default" w:ascii="宋体" w:hAnsi="宋体" w:cs="宋体"/>
                <w:color w:val="000000" w:themeColor="text1"/>
                <w:sz w:val="24"/>
                <w:szCs w:val="24"/>
                <w:highlight w:val="none"/>
                <w14:textFill>
                  <w14:solidFill>
                    <w14:schemeClr w14:val="tx1"/>
                  </w14:solidFill>
                </w14:textFill>
              </w:rPr>
              <w:t xml:space="preserve">分）：切实可行的得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default" w:ascii="宋体" w:hAnsi="宋体" w:cs="宋体"/>
                <w:color w:val="000000" w:themeColor="text1"/>
                <w:sz w:val="24"/>
                <w:szCs w:val="24"/>
                <w:highlight w:val="none"/>
                <w14:textFill>
                  <w14:solidFill>
                    <w14:schemeClr w14:val="tx1"/>
                  </w14:solidFill>
                </w14:textFill>
              </w:rPr>
              <w:t xml:space="preserve">分，基本可行的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default" w:ascii="宋体" w:hAnsi="宋体" w:cs="宋体"/>
                <w:color w:val="000000" w:themeColor="text1"/>
                <w:sz w:val="24"/>
                <w:szCs w:val="24"/>
                <w:highlight w:val="none"/>
                <w14:textFill>
                  <w14:solidFill>
                    <w14:schemeClr w14:val="tx1"/>
                  </w14:solidFill>
                </w14:textFill>
              </w:rPr>
              <w:t xml:space="preserve">分，可行性欠缺的得1分； </w:t>
            </w:r>
            <w:r/>
          </w:p>
          <w:p>
            <w:pPr>
              <w:ind w:left="20" w:right="20"/>
              <w:keepLines w:val="0"/>
              <w:keepNext w:val="0"/>
              <w:pageBreakBefore w:val="0"/>
              <w:spacing w:before="0" w:beforeAutospacing="0" w:after="0" w:afterAutospacing="0"/>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t xml:space="preserve">针对性（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default" w:ascii="宋体" w:hAnsi="宋体" w:cs="宋体"/>
                <w:color w:val="000000" w:themeColor="text1"/>
                <w:sz w:val="24"/>
                <w:szCs w:val="24"/>
                <w:highlight w:val="none"/>
                <w14:textFill>
                  <w14:solidFill>
                    <w14:schemeClr w14:val="tx1"/>
                  </w14:solidFill>
                </w14:textFill>
              </w:rPr>
              <w:t xml:space="preserve">分）：针对性强的得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default" w:ascii="宋体" w:hAnsi="宋体" w:cs="宋体"/>
                <w:color w:val="000000" w:themeColor="text1"/>
                <w:sz w:val="24"/>
                <w:szCs w:val="24"/>
                <w:highlight w:val="none"/>
                <w14:textFill>
                  <w14:solidFill>
                    <w14:schemeClr w14:val="tx1"/>
                  </w14:solidFill>
                </w14:textFill>
              </w:rPr>
              <w:t xml:space="preserve">分，针对性一般的得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default" w:ascii="宋体" w:hAnsi="宋体" w:cs="宋体"/>
                <w:color w:val="000000" w:themeColor="text1"/>
                <w:sz w:val="24"/>
                <w:szCs w:val="24"/>
                <w:highlight w:val="none"/>
                <w14:textFill>
                  <w14:solidFill>
                    <w14:schemeClr w14:val="tx1"/>
                  </w14:solidFill>
                </w14:textFill>
              </w:rPr>
              <w:t xml:space="preserve">分，针对性不强的得1分； </w:t>
            </w:r>
            <w:r/>
          </w:p>
          <w:p>
            <w:pPr>
              <w:pStyle w:val="839"/>
              <w:ind w:left="20" w:right="20"/>
              <w:jc w:val="both"/>
              <w:keepLines w:val="0"/>
              <w:keepNext w:val="0"/>
              <w:pageBreakBefore w:val="0"/>
              <w:spacing w:before="0" w:beforeAutospacing="0" w:after="0" w:afterAutospacing="0"/>
              <w:widowControl/>
              <w:rPr>
                <w:rFonts w:hint="default" w:ascii="宋体" w:hAnsi="宋体" w:cs="宋体"/>
                <w:color w:val="000000" w:themeColor="text1"/>
                <w:sz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t xml:space="preserve">未提供的得0分，本项最高得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default" w:ascii="宋体" w:hAnsi="宋体" w:cs="宋体"/>
                <w:color w:val="000000" w:themeColor="text1"/>
                <w:sz w:val="24"/>
                <w:szCs w:val="24"/>
                <w:highlight w:val="none"/>
                <w14:textFill>
                  <w14:solidFill>
                    <w14:schemeClr w14:val="tx1"/>
                  </w14:solidFill>
                </w14:textFill>
              </w:rPr>
              <w:t xml:space="preserve">分，最低得0分。</w:t>
            </w:r>
            <w:r/>
          </w:p>
        </w:tc>
      </w:tr>
    </w:tbl>
    <w:p>
      <w:pPr>
        <w:contextualSpacing/>
        <w:jc w:val="left"/>
        <w:spacing w:line="312" w:lineRule="auto"/>
        <w:widowControl w:val="off"/>
        <w:rPr>
          <w:rFonts w:hint="eastAsia" w:ascii="宋体" w:hAnsi="宋体" w:eastAsia="宋体" w:cs="宋体"/>
          <w:b/>
          <w:bCs/>
          <w:color w:val="000000" w:themeColor="text1"/>
          <w:sz w:val="36"/>
          <w:szCs w:val="36"/>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本章说明：</w:t>
      </w: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本项目采用综合评分法。</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（供应商技术部分得分取所有评委的平均值，保留小数点后二位）</w:t>
      </w:r>
      <w:r/>
    </w:p>
    <w:p>
      <w:pPr>
        <w:rPr>
          <w:rFonts w:hint="eastAsia" w:ascii="宋体" w:hAnsi="宋体" w:eastAsia="宋体" w:cs="宋体"/>
          <w:b/>
          <w:bCs/>
          <w:color w:val="000000" w:themeColor="text1"/>
          <w:sz w:val="36"/>
          <w:highlight w:val="none"/>
          <w14:textFill>
            <w14:solidFill>
              <w14:schemeClr w14:val="tx1"/>
            </w14:solidFill>
          </w14:textFill>
        </w:rPr>
      </w:pPr>
      <w:r>
        <w:rPr>
          <w:rFonts w:hint="eastAsia" w:ascii="宋体" w:hAnsi="宋体" w:eastAsia="宋体" w:cs="宋体"/>
          <w:b/>
          <w:bCs/>
          <w:color w:val="000000" w:themeColor="text1"/>
          <w:sz w:val="36"/>
          <w:highlight w:val="none"/>
          <w14:textFill>
            <w14:solidFill>
              <w14:schemeClr w14:val="tx1"/>
            </w14:solidFill>
          </w14:textFill>
        </w:rPr>
        <w:br w:type="page" w:clear="all"/>
      </w:r>
      <w:r/>
    </w:p>
    <w:p>
      <w:pPr>
        <w:pStyle w:val="854"/>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themeColor="text1"/>
          <w:sz w:val="36"/>
          <w:highlight w:val="none"/>
          <w14:textFill>
            <w14:solidFill>
              <w14:schemeClr w14:val="tx1"/>
            </w14:solidFill>
          </w14:textFill>
        </w:rPr>
        <w:outlineLvl w:val="1"/>
      </w:pPr>
      <w:r>
        <w:rPr>
          <w:rFonts w:hint="eastAsia" w:ascii="宋体" w:hAnsi="宋体" w:eastAsia="宋体" w:cs="宋体"/>
          <w:b/>
          <w:bCs/>
          <w:color w:val="000000" w:themeColor="text1"/>
          <w:sz w:val="36"/>
          <w:highlight w:val="none"/>
          <w14:textFill>
            <w14:solidFill>
              <w14:schemeClr w14:val="tx1"/>
            </w14:solidFill>
          </w14:textFill>
        </w:rPr>
        <w:t xml:space="preserve">2、项目要求（采购需求）</w:t>
      </w:r>
      <w:r/>
    </w:p>
    <w:p>
      <w:pPr>
        <w:pStyle w:val="825"/>
        <w:jc w:val="both"/>
        <w:keepLines w:val="0"/>
        <w:keepNext w:val="0"/>
        <w:spacing w:before="0" w:beforeAutospacing="0" w:after="0" w:afterAutospacing="0" w:line="360" w:lineRule="auto"/>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outlineLvl w:val="9"/>
        <w:suppressLineNumbers w:val="0"/>
      </w:pPr>
      <w:r/>
      <w:bookmarkStart w:id="1" w:name="_Toc15841"/>
      <w:r/>
      <w:bookmarkStart w:id="2" w:name="_Toc23745"/>
      <w:r/>
      <w:bookmarkStart w:id="3" w:name="OLE_LINK2"/>
      <w:r>
        <w:rPr>
          <w:rFonts w:hint="eastAsia" w:ascii="宋体" w:hAnsi="宋体" w:eastAsia="宋体" w:cs="宋体"/>
          <w:b/>
          <w:bCs/>
          <w:color w:val="000000" w:themeColor="text1"/>
          <w:sz w:val="24"/>
          <w:szCs w:val="24"/>
          <w:highlight w:val="none"/>
          <w14:textFill>
            <w14:solidFill>
              <w14:schemeClr w14:val="tx1"/>
            </w14:solidFill>
          </w14:textFill>
        </w:rPr>
        <w:t xml:space="preserve">一、</w:t>
      </w:r>
      <w:bookmarkEnd w:id="1"/>
      <w:r/>
      <w:bookmarkEnd w:id="2"/>
      <w:r>
        <w:rPr>
          <w:rFonts w:hint="eastAsia" w:ascii="宋体" w:hAnsi="宋体" w:eastAsia="宋体" w:cs="宋体"/>
          <w:b/>
          <w:bCs/>
          <w:color w:val="000000" w:themeColor="text1"/>
          <w:sz w:val="24"/>
          <w:szCs w:val="24"/>
          <w:highlight w:val="none"/>
          <w14:textFill>
            <w14:solidFill>
              <w14:schemeClr w14:val="tx1"/>
            </w14:solidFill>
          </w14:textFill>
        </w:rPr>
        <w:t xml:space="preserve">本项目不接受超过</w:t>
      </w:r>
      <w:r>
        <w:rPr>
          <w:rFonts w:hint="eastAsia" w:cs="宋体"/>
          <w:b/>
          <w:bCs/>
          <w:color w:val="000000" w:themeColor="text1"/>
          <w:sz w:val="24"/>
          <w:szCs w:val="24"/>
          <w:highlight w:val="none"/>
          <w:lang w:val="en-US" w:eastAsia="zh-CN"/>
          <w14:textFill>
            <w14:solidFill>
              <w14:schemeClr w14:val="tx1"/>
            </w14:solidFill>
          </w14:textFill>
        </w:rPr>
        <w:t xml:space="preserve">1904760.13</w:t>
      </w:r>
      <w:r>
        <w:rPr>
          <w:rFonts w:hint="eastAsia" w:ascii="宋体" w:hAnsi="宋体" w:eastAsia="宋体" w:cs="宋体"/>
          <w:b/>
          <w:bCs/>
          <w:color w:val="000000" w:themeColor="text1"/>
          <w:sz w:val="24"/>
          <w:szCs w:val="24"/>
          <w:highlight w:val="none"/>
          <w14:textFill>
            <w14:solidFill>
              <w14:schemeClr w14:val="tx1"/>
            </w14:solidFill>
          </w14:textFill>
        </w:rPr>
        <w:t xml:space="preserve">元（人民币）（采购项目预算金额）的报价。报价包括但不限于完成本项目所需人工、材料、机械、措施费、税金、服务、组织协调、供应商的利润等全部费用。采购人不再支付报价以外的任何费用。</w:t>
      </w:r>
      <w:r/>
    </w:p>
    <w:p>
      <w:pPr>
        <w:pStyle w:val="825"/>
        <w:jc w:val="both"/>
        <w:keepLines w:val="0"/>
        <w:keepNext w:val="0"/>
        <w:spacing w:before="0" w:beforeAutospacing="0" w:after="0" w:afterAutospacing="0" w:line="360" w:lineRule="auto"/>
        <w:widowControl w:val="off"/>
        <w:rPr>
          <w:rFonts w:hint="eastAsia" w:cs="宋体"/>
          <w:b/>
          <w:bCs/>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000000" w:themeColor="text1"/>
          <w:sz w:val="24"/>
          <w:szCs w:val="24"/>
          <w:highlight w:val="none"/>
          <w:lang w:val="en-US" w:eastAsia="zh-CN"/>
          <w14:textFill>
            <w14:solidFill>
              <w14:schemeClr w14:val="tx1"/>
            </w14:solidFill>
          </w14:textFill>
        </w:rPr>
        <w:t xml:space="preserve">二、标段划分</w:t>
      </w:r>
      <w:r/>
    </w:p>
    <w:p>
      <w:pPr>
        <w:pStyle w:val="825"/>
        <w:ind w:firstLine="482"/>
        <w:jc w:val="both"/>
        <w:keepLines w:val="0"/>
        <w:keepNext w:val="0"/>
        <w:spacing w:before="0" w:beforeAutospacing="0" w:after="0" w:afterAutospacing="0" w:line="360" w:lineRule="auto"/>
        <w:widowControl w:val="off"/>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000000" w:themeColor="text1"/>
          <w:sz w:val="24"/>
          <w:szCs w:val="24"/>
          <w:highlight w:val="none"/>
          <w:lang w:val="en-US" w:eastAsia="zh-CN"/>
          <w14:textFill>
            <w14:solidFill>
              <w14:schemeClr w14:val="tx1"/>
            </w14:solidFill>
          </w14:textFill>
        </w:rPr>
        <w:t xml:space="preserve">本项目共分两个采购包，</w:t>
      </w:r>
      <w:r>
        <w:rPr>
          <w:rFonts w:hint="eastAsia" w:ascii="宋体" w:hAnsi="宋体" w:eastAsia="宋体" w:cs="宋体"/>
          <w:b/>
          <w:bCs/>
          <w:color w:val="000000" w:themeColor="text1"/>
          <w:sz w:val="24"/>
          <w:szCs w:val="24"/>
          <w:highlight w:val="none"/>
          <w14:textFill>
            <w14:solidFill>
              <w14:schemeClr w14:val="tx1"/>
            </w14:solidFill>
          </w14:textFill>
        </w:rPr>
        <w:t xml:space="preserve">其中：</w:t>
      </w:r>
      <w:r/>
    </w:p>
    <w:p>
      <w:pPr>
        <w:pStyle w:val="825"/>
        <w:ind w:lef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丰县梁寨镇2026年度(第二三批)村级公益事业建设一事一议财政奖补项目采购包一不接受超过</w:t>
      </w:r>
      <w:bookmarkStart w:id="4" w:name="OLE_LINK1"/>
      <w:r>
        <w:rPr>
          <w:rFonts w:hint="eastAsia" w:cs="宋体"/>
          <w:b w:val="0"/>
          <w:bCs w:val="0"/>
          <w:color w:val="000000" w:themeColor="text1"/>
          <w:sz w:val="24"/>
          <w:szCs w:val="24"/>
          <w:highlight w:val="none"/>
          <w:lang w:val="en-US" w:eastAsia="zh-CN"/>
          <w14:textFill>
            <w14:solidFill>
              <w14:schemeClr w14:val="tx1"/>
            </w14:solidFill>
          </w14:textFill>
        </w:rPr>
        <w:t xml:space="preserve">944072.4元</w:t>
      </w:r>
      <w:bookmarkEnd w:id="4"/>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人民币（采购项目预算金额）的报价（最终报价）；</w:t>
      </w:r>
      <w:r/>
    </w:p>
    <w:p>
      <w:pPr>
        <w:pStyle w:val="825"/>
        <w:ind w:lef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丰县梁寨镇2026年度(第二三批)村级公益事业建设一事一议财政奖补项目采购包</w:t>
      </w:r>
      <w:r>
        <w:rPr>
          <w:rFonts w:hint="eastAsia" w:cs="宋体"/>
          <w:b w:val="0"/>
          <w:bCs w:val="0"/>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不接受超过</w:t>
      </w:r>
      <w:r>
        <w:rPr>
          <w:rFonts w:hint="eastAsia" w:cs="宋体"/>
          <w:b w:val="0"/>
          <w:bCs w:val="0"/>
          <w:color w:val="000000" w:themeColor="text1"/>
          <w:sz w:val="24"/>
          <w:szCs w:val="24"/>
          <w:highlight w:val="none"/>
          <w:lang w:val="en-US" w:eastAsia="zh-CN"/>
          <w14:textFill>
            <w14:solidFill>
              <w14:schemeClr w14:val="tx1"/>
            </w14:solidFill>
          </w14:textFill>
        </w:rPr>
        <w:t xml:space="preserve">960687.73元</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人民币（采购项目预算金额）的报价（最终报价）；</w:t>
      </w:r>
      <w:bookmarkEnd w:id="3"/>
      <w:r/>
      <w:r/>
    </w:p>
    <w:p>
      <w:pPr>
        <w:pStyle w:val="825"/>
        <w:ind w:left="0" w:firstLine="480"/>
        <w:jc w:val="both"/>
        <w:keepLines w:val="0"/>
        <w:keepNext w:val="0"/>
        <w:spacing w:before="0" w:beforeAutospacing="0" w:after="0" w:afterAutospacing="0" w:line="360" w:lineRule="auto"/>
        <w:widowControl w:val="off"/>
        <w:rPr>
          <w:rFonts w:hint="default" w:cs="宋体"/>
          <w:b/>
          <w:bCs/>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本招标工程项目共分两个采购包</w:t>
      </w:r>
      <w:r>
        <w:rPr>
          <w:rFonts w:hint="eastAsia"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各供应商可选择多个采购包参与磋商，但按照磋商的先后顺序只能成交一个采购包，磋商顺序为一至</w:t>
      </w:r>
      <w:r>
        <w:rPr>
          <w:rFonts w:hint="eastAsia" w:cs="宋体"/>
          <w:b w:val="0"/>
          <w:bCs w:val="0"/>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标段。</w:t>
      </w:r>
      <w:r/>
    </w:p>
    <w:p>
      <w:pPr>
        <w:pStyle w:val="825"/>
        <w:jc w:val="both"/>
        <w:keepLines w:val="0"/>
        <w:keepNext w:val="0"/>
        <w:spacing w:before="0" w:beforeAutospacing="0" w:after="0" w:afterAutospacing="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14:textFill>
            <w14:solidFill>
              <w14:schemeClr w14:val="tx1"/>
            </w14:solidFill>
          </w14:textFill>
        </w:rPr>
        <w:t xml:space="preserve">项目概况</w:t>
      </w:r>
      <w:r/>
    </w:p>
    <w:p>
      <w:pPr>
        <w:pStyle w:val="825"/>
        <w:ind w:left="0" w:firstLine="480"/>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themeColor="text1"/>
          <w:sz w:val="24"/>
          <w:szCs w:val="24"/>
          <w:highlight w:val="none"/>
          <w:lang w:val="en-US" w:eastAsia="zh-CN"/>
          <w14:textFill>
            <w14:solidFill>
              <w14:schemeClr w14:val="tx1"/>
            </w14:solidFill>
          </w14:textFill>
        </w:rPr>
        <w:t xml:space="preserve">1、项目主要内容</w:t>
      </w:r>
      <w:r/>
    </w:p>
    <w:p>
      <w:pPr>
        <w:pStyle w:val="825"/>
        <w:ind w:left="0" w:firstLine="480"/>
        <w:keepLines w:val="0"/>
        <w:keepNext w:val="0"/>
        <w:spacing w:before="0" w:beforeAutospacing="0" w:after="0" w:afterAutospacing="0" w:line="360" w:lineRule="auto"/>
        <w:widowControl/>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采购包1：丰县梁寨镇2026年度(第二三批)村级公益事业建设一事一议财政奖补项目采购包一，主要涉及石桥</w:t>
      </w:r>
      <w:r>
        <w:rPr>
          <w:rFonts w:hint="eastAsia"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新腰里王</w:t>
      </w:r>
      <w:r>
        <w:rPr>
          <w:rFonts w:hint="eastAsia"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赵楼</w:t>
      </w:r>
      <w:r>
        <w:rPr>
          <w:rFonts w:hint="eastAsia"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梁寨</w:t>
      </w:r>
      <w:r>
        <w:rPr>
          <w:rFonts w:hint="eastAsia"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红楼</w:t>
      </w:r>
      <w:r>
        <w:rPr>
          <w:rFonts w:hint="eastAsia"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夹堤</w:t>
      </w:r>
      <w:r>
        <w:rPr>
          <w:rFonts w:hint="eastAsia" w:cs="宋体"/>
          <w:color w:val="000000" w:themeColor="text1"/>
          <w:sz w:val="24"/>
          <w:szCs w:val="24"/>
          <w:highlight w:val="none"/>
          <w:lang w:val="en-US" w:eastAsia="zh-CN"/>
          <w14:textFill>
            <w14:solidFill>
              <w14:schemeClr w14:val="tx1"/>
            </w14:solidFill>
          </w14:textFill>
        </w:rPr>
        <w:t xml:space="preserve">等行政村</w:t>
      </w:r>
      <w:r>
        <w:rPr>
          <w:rFonts w:hint="eastAsia" w:ascii="宋体" w:hAnsi="宋体" w:eastAsia="宋体" w:cs="宋体"/>
          <w:color w:val="000000" w:themeColor="text1"/>
          <w:sz w:val="24"/>
          <w:szCs w:val="24"/>
          <w:highlight w:val="none"/>
          <w14:textFill>
            <w14:solidFill>
              <w14:schemeClr w14:val="tx1"/>
            </w14:solidFill>
          </w14:textFill>
        </w:rPr>
        <w:t xml:space="preserve">，混凝土路面铺设</w:t>
      </w:r>
      <w:r>
        <w:rPr>
          <w:rFonts w:hint="eastAsia"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具体详见工程量清单所含全部内容；</w:t>
      </w:r>
      <w:r/>
    </w:p>
    <w:p>
      <w:pPr>
        <w:pStyle w:val="82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采购包2：丰县梁寨镇2026年度(第二三批)村级公益事业建设一事一议财政奖补项目采购包</w:t>
      </w:r>
      <w:r>
        <w:rPr>
          <w:rFonts w:hint="eastAsia"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szCs w:val="24"/>
          <w:highlight w:val="none"/>
          <w14:textFill>
            <w14:solidFill>
              <w14:schemeClr w14:val="tx1"/>
            </w14:solidFill>
          </w14:textFill>
        </w:rPr>
        <w:t xml:space="preserve">，主要涉及单楼</w:t>
      </w:r>
      <w:r>
        <w:rPr>
          <w:rFonts w:hint="eastAsia"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新集</w:t>
      </w:r>
      <w:r>
        <w:rPr>
          <w:rFonts w:hint="eastAsia"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新庄</w:t>
      </w:r>
      <w:r>
        <w:rPr>
          <w:rFonts w:hint="eastAsia"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四楼</w:t>
      </w:r>
      <w:r>
        <w:rPr>
          <w:rFonts w:hint="eastAsia"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孟楼</w:t>
      </w:r>
      <w:r>
        <w:rPr>
          <w:rFonts w:hint="eastAsia"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14:textFill>
            <w14:solidFill>
              <w14:schemeClr w14:val="tx1"/>
            </w14:solidFill>
          </w14:textFill>
        </w:rPr>
        <w:t xml:space="preserve">行政村，混凝土路面铺设，具体详见工程量清单所含全部内容；</w:t>
      </w:r>
      <w:r/>
    </w:p>
    <w:p>
      <w:pPr>
        <w:pStyle w:val="869"/>
        <w:ind w:firstLine="480"/>
        <w:keepLines w:val="0"/>
        <w:keepNext w:val="0"/>
        <w:pageBreakBefore w:val="0"/>
        <w:spacing w:line="360" w:lineRule="auto"/>
        <w:rPr>
          <w:rFonts w:hint="eastAsia" w:ascii="Times New Roman"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2、工 </w:t>
      </w:r>
      <w:r>
        <w:rPr>
          <w:rFonts w:hAnsi="宋体"/>
          <w:color w:val="000000" w:themeColor="text1"/>
          <w:highlight w:val="none"/>
          <w14:textFill>
            <w14:solidFill>
              <w14:schemeClr w14:val="tx1"/>
            </w14:solidFill>
          </w14:textFill>
        </w:rPr>
        <w:t xml:space="preserve">期：</w:t>
      </w:r>
      <w:r>
        <w:rPr>
          <w:rFonts w:hint="eastAsia" w:hAnsi="宋体"/>
          <w:b/>
          <w:bCs w:val="0"/>
          <w:color w:val="000000" w:themeColor="text1"/>
          <w:highlight w:val="none"/>
          <w:lang w:val="en-US" w:eastAsia="zh-CN"/>
          <w14:textFill>
            <w14:solidFill>
              <w14:schemeClr w14:val="tx1"/>
            </w14:solidFill>
          </w14:textFill>
        </w:rPr>
        <w:t xml:space="preserve">20</w:t>
      </w:r>
      <w:r>
        <w:rPr>
          <w:rFonts w:hint="eastAsia" w:ascii="Times New Roman" w:hAnsi="宋体"/>
          <w:b/>
          <w:bCs w:val="0"/>
          <w:color w:val="000000" w:themeColor="text1"/>
          <w:highlight w:val="none"/>
          <w:lang w:val="en-US" w:eastAsia="zh-CN"/>
          <w14:textFill>
            <w14:solidFill>
              <w14:schemeClr w14:val="tx1"/>
            </w14:solidFill>
          </w14:textFill>
        </w:rPr>
        <w:t xml:space="preserve">日历天</w:t>
      </w:r>
      <w:r>
        <w:rPr>
          <w:rFonts w:hint="eastAsia" w:ascii="Times New Roman" w:hAnsi="宋体" w:cs="Times New Roman"/>
          <w:b/>
          <w:bCs w:val="0"/>
          <w:color w:val="000000" w:themeColor="text1"/>
          <w:sz w:val="24"/>
          <w:szCs w:val="24"/>
          <w:highlight w:val="none"/>
          <w:lang w:val="en-US" w:eastAsia="zh-CN" w:bidi="ar-SA"/>
          <w14:textFill>
            <w14:solidFill>
              <w14:schemeClr w14:val="tx1"/>
            </w14:solidFill>
          </w14:textFill>
        </w:rPr>
        <w:t xml:space="preserve">。</w:t>
      </w:r>
      <w:r/>
    </w:p>
    <w:p>
      <w:pPr>
        <w:pStyle w:val="865"/>
        <w:ind w:firstLine="480"/>
        <w:keepLines w:val="0"/>
        <w:keepNext w:val="0"/>
        <w:pageBreakBefore w:val="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、质量</w:t>
      </w:r>
      <w:r>
        <w:rPr>
          <w:rFonts w:hint="eastAsia" w:ascii="宋体" w:hAnsi="宋体"/>
          <w:color w:val="000000" w:themeColor="text1"/>
          <w:sz w:val="24"/>
          <w:highlight w:val="none"/>
          <w:lang w:eastAsia="zh-CN"/>
          <w14:textFill>
            <w14:solidFill>
              <w14:schemeClr w14:val="tx1"/>
            </w14:solidFill>
          </w14:textFill>
        </w:rPr>
        <w:t xml:space="preserve">标准</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合格（符合国家标准及行业要求，满足采购人需求），通过相关部门验收；</w:t>
      </w:r>
      <w:r/>
    </w:p>
    <w:p>
      <w:pPr>
        <w:pStyle w:val="865"/>
        <w:ind w:firstLine="480"/>
        <w:keepLines w:val="0"/>
        <w:keepNext w:val="0"/>
        <w:pageBreakBefore w:val="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865"/>
        <w:ind w:firstLine="480"/>
        <w:keepLines w:val="0"/>
        <w:keepNext w:val="0"/>
        <w:pageBreakBefore w:val="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、承包方式：包工包料。</w:t>
      </w:r>
      <w:r/>
    </w:p>
    <w:p>
      <w:pPr>
        <w:pStyle w:val="865"/>
        <w:ind w:firstLine="480"/>
        <w:keepLines w:val="0"/>
        <w:keepNext w:val="0"/>
        <w:pageBreakBefore w:val="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、现场踏勘：自行踏勘现场。</w:t>
      </w:r>
      <w:r/>
    </w:p>
    <w:p>
      <w:pPr>
        <w:ind w:left="0" w:right="0" w:firstLine="480"/>
        <w:jc w:val="both"/>
        <w:keepLines w:val="0"/>
        <w:keepNext w:val="0"/>
        <w:pageBreakBefore w:val="0"/>
        <w:spacing w:line="360" w:lineRule="auto"/>
        <w:widowControl w:val="off"/>
        <w:rPr>
          <w:rFonts w:hint="eastAsia" w:ascii="宋体" w:cs="宋体"/>
          <w:b w:val="0"/>
          <w:bCs w:val="0"/>
          <w:color w:val="000000" w:themeColor="text1"/>
          <w:sz w:val="24"/>
          <w:szCs w:val="24"/>
          <w:highlight w:val="none"/>
          <w:lang w:eastAsia="zh-CN"/>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6、质保期：2年</w:t>
      </w:r>
      <w:r>
        <w:rPr>
          <w:rFonts w:hint="eastAsia" w:ascii="宋体" w:eastAsia="宋体" w:cs="宋体"/>
          <w:b w:val="0"/>
          <w:bCs w:val="0"/>
          <w:color w:val="000000" w:themeColor="text1"/>
          <w:sz w:val="24"/>
          <w:szCs w:val="24"/>
          <w:highlight w:val="none"/>
          <w14:textFill>
            <w14:solidFill>
              <w14:schemeClr w14:val="tx1"/>
            </w14:solidFill>
          </w14:textFill>
        </w:rPr>
        <w:t xml:space="preserve">（自工程竣工验收合格后起算）</w:t>
      </w:r>
      <w:r>
        <w:rPr>
          <w:rFonts w:hint="eastAsia" w:ascii="宋体" w:cs="宋体"/>
          <w:b w:val="0"/>
          <w:bCs w:val="0"/>
          <w:color w:val="000000" w:themeColor="text1"/>
          <w:sz w:val="24"/>
          <w:szCs w:val="24"/>
          <w:highlight w:val="none"/>
          <w:lang w:eastAsia="zh-CN"/>
          <w14:textFill>
            <w14:solidFill>
              <w14:schemeClr w14:val="tx1"/>
            </w14:solidFill>
          </w14:textFill>
        </w:rPr>
        <w:t xml:space="preserve">。</w:t>
      </w:r>
      <w:r/>
    </w:p>
    <w:p>
      <w:pPr>
        <w:ind w:left="0" w:right="0" w:firstLine="480"/>
        <w:jc w:val="both"/>
        <w:keepLines w:val="0"/>
        <w:keepNext w:val="0"/>
        <w:pageBreakBefore w:val="0"/>
        <w:spacing w:line="360" w:lineRule="auto"/>
        <w:widowControl w:val="off"/>
        <w:rPr>
          <w:rFonts w:hint="default" w:eastAsia="宋体"/>
          <w:b w:val="0"/>
          <w:bCs w:val="0"/>
          <w:color w:val="000000" w:themeColor="text1"/>
          <w:highlight w:val="none"/>
          <w:lang w:val="en-US" w:eastAsia="zh-CN"/>
          <w14:textFill>
            <w14:solidFill>
              <w14:schemeClr w14:val="tx1"/>
            </w14:solidFill>
          </w14:textFill>
        </w:rPr>
      </w:pPr>
      <w:r>
        <w:rPr>
          <w:rFonts w:hint="eastAsia" w:ascii="宋体" w:cs="宋体"/>
          <w:b w:val="0"/>
          <w:bCs w:val="0"/>
          <w:color w:val="000000" w:themeColor="text1"/>
          <w:sz w:val="24"/>
          <w:szCs w:val="24"/>
          <w:highlight w:val="none"/>
          <w:lang w:val="en-US" w:eastAsia="zh-CN"/>
          <w14:textFill>
            <w14:solidFill>
              <w14:schemeClr w14:val="tx1"/>
            </w14:solidFill>
          </w14:textFill>
        </w:rPr>
        <w:t xml:space="preserve">7、符合现行国家技术、施工及验收规范规程，对施工工艺的特殊要求，按设计图纸及国家有关规定执行。</w:t>
      </w:r>
      <w:r/>
    </w:p>
    <w:p>
      <w:pPr>
        <w:ind w:firstLine="241"/>
        <w:keepLines w:val="0"/>
        <w:keepNext w:val="0"/>
        <w:pageBreakBefore w:val="0"/>
        <w:spacing w:line="360" w:lineRule="auto"/>
        <w:rPr>
          <w:rFonts w:ascii="宋体" w:hAnsi="宋体" w:cs="宋体"/>
          <w:b/>
          <w:bCs/>
          <w:color w:val="000000" w:themeColor="text1"/>
          <w:sz w:val="24"/>
          <w:highlight w:val="none"/>
          <w14:textFill>
            <w14:solidFill>
              <w14:schemeClr w14:val="tx1"/>
            </w14:solidFill>
          </w14:textFill>
        </w:rPr>
        <w:outlineLvl w:val="9"/>
      </w:pPr>
      <w:r>
        <w:rPr>
          <w:rFonts w:hint="eastAsia" w:ascii="宋体" w:hAnsi="宋体" w:cs="宋体"/>
          <w:b/>
          <w:bCs/>
          <w:color w:val="000000" w:themeColor="text1"/>
          <w:sz w:val="24"/>
          <w:highlight w:val="none"/>
          <w:lang w:val="en-US" w:eastAsia="zh-CN"/>
          <w14:textFill>
            <w14:solidFill>
              <w14:schemeClr w14:val="tx1"/>
            </w14:solidFill>
          </w14:textFill>
        </w:rPr>
        <w:t xml:space="preserve">四</w:t>
      </w:r>
      <w:r>
        <w:rPr>
          <w:rFonts w:hint="eastAsia" w:ascii="宋体" w:hAnsi="宋体" w:cs="宋体"/>
          <w:b/>
          <w:bCs/>
          <w:color w:val="000000" w:themeColor="text1"/>
          <w:sz w:val="24"/>
          <w:highlight w:val="none"/>
          <w14:textFill>
            <w14:solidFill>
              <w14:schemeClr w14:val="tx1"/>
            </w14:solidFill>
          </w14:textFill>
        </w:rPr>
        <w:t xml:space="preserve">、工程量清单报价</w:t>
      </w:r>
      <w:r/>
    </w:p>
    <w:p>
      <w:pPr>
        <w:ind w:firstLine="480"/>
        <w:keepLines w:val="0"/>
        <w:keepNext w:val="0"/>
        <w:pageBreakBefore w:val="0"/>
        <w:spacing w:line="312"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(一) 工程量清单详见本项目磋商文件附件（后附）</w:t>
      </w:r>
      <w:r/>
    </w:p>
    <w:p>
      <w:pPr>
        <w:ind w:firstLine="480"/>
        <w:keepLines w:val="0"/>
        <w:keepNext w:val="0"/>
        <w:pageBreakBefore w:val="0"/>
        <w:spacing w:line="312" w:lineRule="auto"/>
        <w:rPr>
          <w:rFonts w:hint="default" w:ascii="宋体" w:hAnsi="宋体" w:eastAsia="宋体" w:cs="Times New Roman"/>
          <w:color w:val="000000" w:themeColor="text1"/>
          <w:sz w:val="24"/>
          <w:szCs w:val="24"/>
          <w:highlight w:val="none"/>
          <w:lang w:eastAsia="en-US"/>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二</w:t>
      </w:r>
      <w:r>
        <w:rPr>
          <w:rFonts w:hint="eastAsia" w:ascii="宋体" w:hAnsi="宋体"/>
          <w:color w:val="000000" w:themeColor="text1"/>
          <w:sz w:val="24"/>
          <w:szCs w:val="24"/>
          <w:highlight w:val="none"/>
          <w14:textFill>
            <w14:solidFill>
              <w14:schemeClr w14:val="tx1"/>
            </w14:solidFill>
          </w14:textFill>
        </w:rPr>
        <w:t xml:space="preserve">)</w:t>
      </w:r>
      <w:r>
        <w:rPr>
          <w:rFonts w:hint="default" w:ascii="宋体" w:hAnsi="宋体" w:eastAsia="宋体" w:cs="Times New Roman"/>
          <w:color w:val="000000" w:themeColor="text1"/>
          <w:sz w:val="24"/>
          <w:szCs w:val="24"/>
          <w:highlight w:val="none"/>
          <w:lang w:eastAsia="en-US"/>
          <w14:textFill>
            <w14:solidFill>
              <w14:schemeClr w14:val="tx1"/>
            </w14:solidFill>
          </w14:textFill>
        </w:rPr>
        <w:t xml:space="preserve">《已标价的工程量清单》报价要求</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color w:val="000000" w:themeColor="text1"/>
          <w:sz w:val="24"/>
          <w:szCs w:val="22"/>
          <w:highlight w:val="none"/>
          <w:lang w:eastAsia="en-US"/>
          <w14:textFill>
            <w14:solidFill>
              <w14:schemeClr w14:val="tx1"/>
            </w14:solidFill>
          </w14:textFill>
        </w:rPr>
        <w:t xml:space="preserve">1、报价内容</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1.1 响应报价应包括竞争性磋商文件中所确定的范围内工程量清单中所含的全部内容，以及为完成上述内容所需的全部费用，其根据为供应商提交的已标价的工程量清单及附表。</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1.2 供应商应按采购人提供的工程量清单填报价格。填写的项目名称、项目特征、计量单位、工程量必须与采购人提供的一致。</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1.4 响应的供应商必须按统一的工程量清单报价。本工程采用单价合同，分部分项工程项目清单的准确性、完整性由采购人承担；按项编制的措施项目清单的完整性、准确性由供应商承担。成交后，在施工过程中，因设计变更、现场变更等引起工程变更、新增工程的，按本磋商文件约定的变更估价原则调整合同价格。</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1.5 施工组织设计所描述的技术措施所发生的费用，视为已体现在供应商报价的措施项目费用中。</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些因素，并在响应报价中予以考虑，采购人不接受供应商关于此类费用的任何诉讼或索赔。</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1.7 安全文明施工是供应商的责任，采购人不接受任何由于供应商施工而导致的扰民或民扰引起的诉讼或索赔。供应商应在其响应报价时充分考虑因扰民与民扰而造成的工期影响与费用增加，在报价中予以考虑，采购人不接受任何由于供应商考虑不周为由而提出的任何索赔。</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1.8 由供应商负责办理相关建设、城管、市政、安全、环保等部门的手续，施工供应商在响应报价时应考虑这样因素，费用包含在报价中，采购人不接受供应商关于此类费用的任何诉讼或索赔。</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1.9 垃圾外运，运距及运输方式由供应商自行考虑。</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1.10 价的风险在约定风险范围内的由供应商承担，风险范围以外的按合同约定调整（详见本部分第2条报价方式）。</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1.11 清单项目中特征描述不全的工序，如图纸已明确或已指明引用规范、图集等或是常规工艺必须的工序，应包括在报价中。</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1.12 供应商应认真研读竞争性磋商文件和合同内容，已明示含在响应报价中的费用由供应商自行考虑，不管工程量清单是否单独列支，采购人均认为供应商已充分考虑此部分费用，应包括在报价中。</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1.13 场地障碍物（包括地表、地下及围档增设开口）清除（包含挖填等处理）、场地内的积水处理、周边关系、第三方关系的协调及其它的一切相关配合等均在报价中考虑。</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color w:val="000000" w:themeColor="text1"/>
          <w:sz w:val="24"/>
          <w:szCs w:val="22"/>
          <w:highlight w:val="none"/>
          <w:lang w:eastAsia="en-US"/>
          <w14:textFill>
            <w14:solidFill>
              <w14:schemeClr w14:val="tx1"/>
            </w14:solidFill>
          </w14:textFill>
        </w:rPr>
        <w:t xml:space="preserve">2、报价方式</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2.1 本工程采用固定单价合同（除另有规定外）。工程量清单项目价款采用单价计价方式，综合单价为不含增值税的税前全费用价格，包括人工费（含社会保险费、住房公积金）、材料费、施工机具使用费、管理费、利润及约定的风险费用。供应商应充分考虑施工期间各类建材的市场风险，并计入总报价，供应商在计算报价时应考虑一定的风险系数。</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2.2 价格风险约定：</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2.2.1 对于法律、法规、规章或有关政策出台导致工程税金、人工费等发生变化的，应按照有关规定执行。</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2.2.2 本工程对物价波动引起的价格风险约定如下</w:t>
      </w:r>
      <w:r>
        <w:rPr>
          <w:rFonts w:hint="eastAsia" w:ascii="Times New Roman" w:hAnsi="Times New Roman" w:eastAsia="宋体" w:cs="Times New Roman"/>
          <w:color w:val="000000" w:themeColor="text1"/>
          <w:sz w:val="24"/>
          <w:szCs w:val="20"/>
          <w:highlight w:val="none"/>
          <w:lang w:eastAsia="zh-CN"/>
          <w14:textFill>
            <w14:solidFill>
              <w14:schemeClr w14:val="tx1"/>
            </w14:solidFill>
          </w14:textFill>
        </w:rPr>
        <w:t xml:space="preserve">：</w:t>
      </w:r>
      <w:r>
        <w:rPr>
          <w:rFonts w:hint="eastAsia" w:ascii="Cambria" w:hAnsi="Times New Roman" w:eastAsia="宋体" w:cs="Times New Roman"/>
          <w:b w:val="0"/>
          <w:color w:val="000000" w:themeColor="text1"/>
          <w:sz w:val="24"/>
          <w:szCs w:val="22"/>
          <w:highlight w:val="none"/>
          <w:lang w:val="en-US" w:eastAsia="zh-CN"/>
          <w14:textFill>
            <w14:solidFill>
              <w14:schemeClr w14:val="tx1"/>
            </w14:solidFill>
          </w14:textFill>
        </w:rPr>
        <w:t xml:space="preserve">因本项目工期较短，</w:t>
      </w:r>
      <w:r>
        <w:rPr>
          <w:rFonts w:hint="eastAsia" w:ascii="Times New Roman" w:hAnsi="Times New Roman" w:eastAsia="宋体" w:cs="Times New Roman"/>
          <w:color w:val="000000" w:themeColor="text1"/>
          <w:sz w:val="24"/>
          <w:szCs w:val="20"/>
          <w:highlight w:val="none"/>
          <w:lang w:eastAsia="zh-CN"/>
          <w14:textFill>
            <w14:solidFill>
              <w14:schemeClr w14:val="tx1"/>
            </w14:solidFill>
          </w14:textFill>
        </w:rPr>
        <w:t xml:space="preserve">供应商应充分考虑施工期间各类建材的市场风险，充分考虑政策性关于人工、机械费用等方面调整，并计入总报价，供应商所填写的单价和合价在合同实施期间不因市场变化因素而变动，结算不再调整</w:t>
      </w:r>
      <w:r>
        <w:rPr>
          <w:rStyle w:val="832"/>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法律法规及政策性强制调整的，从其规定</w:t>
      </w:r>
      <w:r>
        <w:rPr>
          <w:rFonts w:hint="eastAsia" w:ascii="Times New Roman" w:hAnsi="Times New Roman" w:eastAsia="宋体" w:cs="Times New Roman"/>
          <w:color w:val="000000" w:themeColor="text1"/>
          <w:sz w:val="24"/>
          <w:szCs w:val="20"/>
          <w:highlight w:val="none"/>
          <w:lang w:eastAsia="zh-CN"/>
          <w14:textFill>
            <w14:solidFill>
              <w14:schemeClr w14:val="tx1"/>
            </w14:solidFill>
          </w14:textFill>
        </w:rPr>
        <w:t xml:space="preserve">。</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color w:val="000000" w:themeColor="text1"/>
          <w:sz w:val="24"/>
          <w:szCs w:val="22"/>
          <w:highlight w:val="none"/>
          <w:lang w:eastAsia="en-US"/>
          <w14:textFill>
            <w14:solidFill>
              <w14:schemeClr w14:val="tx1"/>
            </w14:solidFill>
          </w14:textFill>
        </w:rPr>
        <w:t xml:space="preserve">3、报价的计价方法</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供应商应在提交响应文件的同时，完整提交与已标价工程量清单中综合单价及合价一致的费用构成明细表，包括分部分项工程项目清单综合单价分析表、措施项目清单构成明细分析表等，相关表格应符合《建设工程工程量清单计价标准》（GB/T 50500-2024）附录E的规定。</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color w:val="000000" w:themeColor="text1"/>
          <w:sz w:val="24"/>
          <w:szCs w:val="22"/>
          <w:highlight w:val="none"/>
          <w:lang w:eastAsia="en-US"/>
          <w14:textFill>
            <w14:solidFill>
              <w14:schemeClr w14:val="tx1"/>
            </w14:solidFill>
          </w14:textFill>
        </w:rPr>
        <w:t xml:space="preserve">4、报价编制依据及要求</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详见清单，根据工程量清单报价。本工程建筑安装工程费执行现行国家标准《建设工程工程量清单计价标准》（GB/T 50500-2024）及配套工程量计算标准（含《市政工程工程量计算标准》GB/T 50857-2024 等）、《江苏省住房和城乡建设厅关于实施〈建设工程工程量清单计价标准〉（GB/T 50500-2024）及9本工程量计算标准有关事宜的公告》（〔2025〕第</w:t>
      </w: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12号）、《江苏省建设工程费用组成规则》，并参考《江苏省市政工程计价定额》（2014）、《江苏省建筑与装饰工程计价表》（2014版）、《江苏省安装工程计价表》（2014版）、《江苏省建设工程费用定额》（2014版）及营改增后调整内容（苏建价〔2016〕154号、苏建函价〔2019〕178号）、《企业安全生产费用提取和使用管理办法》（财资〔2022〕136号）、《关于在工程造价中按规定计列建筑业全过程安全生产环保措施费用等使用管理办法的通知》（苏建价〔2022〕136号）等有关文件规定及采购人提供的施工图纸。</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4.1 不可竞争费用：安全生产措施费（单独列项、足额计取，费率不得低于江苏省费用参考下限值，竞标时不得删减让利）和增值税。规费不再单独列项，社会保险费、住房公积金已按江苏省费用组成规则分别计入人工单价和企业管理费。</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4.2 本工程的其他规定：</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4.2.1 最高投标限价编制价格参考2026年第08期《徐州工程造价信息》中的指导价，供应商的材料价格根据市场行情自主报价。</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4.2.2 最高投标限价人工费执行苏建函价〔2026〕</w:t>
      </w:r>
      <w:r>
        <w:rPr>
          <w:rFonts w:hint="eastAsia" w:ascii="Times New Roman" w:hAnsi="Times New Roman" w:eastAsia="宋体" w:cs="Times New Roman"/>
          <w:b w:val="0"/>
          <w:color w:val="000000" w:themeColor="text1"/>
          <w:sz w:val="24"/>
          <w:szCs w:val="22"/>
          <w:highlight w:val="none"/>
          <w:lang w:val="en-US" w:eastAsia="zh-CN"/>
          <w14:textFill>
            <w14:solidFill>
              <w14:schemeClr w14:val="tx1"/>
            </w14:solidFill>
          </w14:textFill>
        </w:rPr>
        <w:t xml:space="preserve">185</w:t>
      </w: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号文件。</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4.2.3 暂估价材料的单价由采购人提供，材料单价组成中应包括场外运输与采购保管费。供应商根据该单价计算相应分部分项工程和措施项目的综合单价，并在《分部分项工程项目清单与计价表》（表E.2.1）“其中：材料暂估价”列及《材料暂估单价及调整表》（表E.2.3）中列出暂估材料的数量、单价、合价和汇总价格，该汇总价格不计入其他项目费合计中。</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4.3 建筑安装工程造价的组成：</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4.3.1 分部分项工程费：按现行国家标准《建设工程工程量清单计价标准》（GB/T 50500-2024）及配套工程量计算标准、江苏省上述计价依据及有关文件规定，以工程量乘以不含增值税的税前全费用综合单价计算。</w:t>
      </w:r>
      <w:r/>
    </w:p>
    <w:p>
      <w:pPr>
        <w:ind w:firstLine="480"/>
        <w:jc w:val="left"/>
        <w:keepLines w:val="0"/>
        <w:keepNext w:val="0"/>
        <w:pageBreakBefore w:val="0"/>
        <w:spacing w:line="312" w:lineRule="auto"/>
        <w:widowControl/>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4.3.2 措施项目费：措施项目清单以“项”为计量单位。除安全生产措施费外，其它措施项目均由供应商自主报价，其完整性、准确性由供应商负责，结算时不再重新计量</w:t>
      </w:r>
      <w:r>
        <w:rPr>
          <w:rFonts w:hint="eastAsia" w:ascii="Times New Roman" w:hAnsi="Times New Roman" w:eastAsia="宋体" w:cs="Times New Roman"/>
          <w:b w:val="0"/>
          <w:color w:val="000000" w:themeColor="text1"/>
          <w:sz w:val="24"/>
          <w:szCs w:val="22"/>
          <w:highlight w:val="none"/>
          <w:lang w:eastAsia="zh-CN"/>
          <w14:textFill>
            <w14:solidFill>
              <w14:schemeClr w14:val="tx1"/>
            </w14:solidFill>
          </w14:textFill>
        </w:rPr>
        <w:t xml:space="preserve">。</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eastAsia" w:ascii="Times New Roman" w:hAnsi="Times New Roman" w:eastAsia="宋体" w:cs="Times New Roman"/>
          <w:b w:val="0"/>
          <w:color w:val="000000" w:themeColor="text1"/>
          <w:sz w:val="24"/>
          <w:szCs w:val="22"/>
          <w:highlight w:val="none"/>
          <w:lang w:val="en-US" w:eastAsia="zh-CN"/>
          <w14:textFill>
            <w14:solidFill>
              <w14:schemeClr w14:val="tx1"/>
            </w14:solidFill>
          </w14:textFill>
        </w:rPr>
        <w:t xml:space="preserve">4.3.3</w:t>
      </w: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供应商应认真勘察现场，充分了解其施工环境、工地现场场地情况、用水用电情况、道路、储存空间、装卸限制、高压线防护、临设搭建及任何其他影响造价及工期的情况，由供应商自行考虑风险并计入响应报价中，结算时不予调整；</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eastAsia" w:ascii="Times New Roman" w:hAnsi="Times New Roman" w:eastAsia="宋体" w:cs="Times New Roman"/>
          <w:b w:val="0"/>
          <w:color w:val="000000" w:themeColor="text1"/>
          <w:sz w:val="24"/>
          <w:szCs w:val="22"/>
          <w:highlight w:val="none"/>
          <w:lang w:val="en-US" w:eastAsia="zh-CN"/>
          <w14:textFill>
            <w14:solidFill>
              <w14:schemeClr w14:val="tx1"/>
            </w14:solidFill>
          </w14:textFill>
        </w:rPr>
        <w:t xml:space="preserve">4.3.4</w:t>
      </w: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检验试验费：因本工程需要所做的全部检验、试验及检测相关费用，由供应商自行考虑风险并计入响应报价中，结算时不予调整。</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4.3.</w:t>
      </w:r>
      <w:r>
        <w:rPr>
          <w:rFonts w:hint="eastAsia" w:ascii="Times New Roman" w:hAnsi="Times New Roman" w:eastAsia="宋体" w:cs="Times New Roman"/>
          <w:b w:val="0"/>
          <w:color w:val="000000" w:themeColor="text1"/>
          <w:sz w:val="24"/>
          <w:szCs w:val="22"/>
          <w:highlight w:val="none"/>
          <w:lang w:val="en-US" w:eastAsia="zh-CN"/>
          <w14:textFill>
            <w14:solidFill>
              <w14:schemeClr w14:val="tx1"/>
            </w14:solidFill>
          </w14:textFill>
        </w:rPr>
        <w:t xml:space="preserve">5</w:t>
      </w: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 其他项目费</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（1）暂列金额：无</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（2）暂估价：本项包括材料（设备）暂估价和专业工程暂估价。</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① 材料（设备）暂估价：暂估价材料的单价由采购人提供，材料单价组成中应包括场外运输与采购保管费。供应商根据该单价计算相应分部分项工程和措施项目的综合单价，并在《分部分项工程项目清单与计价表》（表E.2.1）“其中：材料暂估价”列中列出，暂估价材料汇总价格不计入其他项目费合计中。</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暂估价详见清单《材料（设备）暂估价格表》，结算时根据采购人认可的价格按合同约定调整。</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② 专业工程暂估价（含税）是必然发生但暂时不能确定价格的专业工程。发包人拟单独发包的专业工程，不得以暂估价的形式列入主体工程磋商文件的其他项目工程量清单中，发包人应与专业工程承包人另行签订施工合同。专业工程暂估价为含税价格，在计算增值税计税基础时不应包含。</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本工程专业工程及其暂估价为：详见清单《专业工程暂估价格表》</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（3）计日工：按采购人在工程量清单中列明的项目、名称、计量单位和合理暂估数量，由供应商自主确定综合单价报价。</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（4）总承包服务费：本工程不计取。</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4.3.</w:t>
      </w:r>
      <w:r>
        <w:rPr>
          <w:rFonts w:hint="eastAsia" w:ascii="Times New Roman" w:hAnsi="Times New Roman" w:eastAsia="宋体" w:cs="Times New Roman"/>
          <w:b w:val="0"/>
          <w:color w:val="000000" w:themeColor="text1"/>
          <w:sz w:val="24"/>
          <w:szCs w:val="22"/>
          <w:highlight w:val="none"/>
          <w:lang w:val="en-US" w:eastAsia="zh-CN"/>
          <w14:textFill>
            <w14:solidFill>
              <w14:schemeClr w14:val="tx1"/>
            </w14:solidFill>
          </w14:textFill>
        </w:rPr>
        <w:t xml:space="preserve">6</w:t>
      </w: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规费：按《建设工程工程量清单计价标准》（GB/T 50500-2024）及《江苏省建设工程费用组成规则》，规费不再单独列项，社会保险费、住房公积金已分别计入人工单价和企业管理费；涉及环境保护税的，按国家税法及有关规定执行。</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4.3.</w:t>
      </w:r>
      <w:r>
        <w:rPr>
          <w:rFonts w:hint="eastAsia" w:ascii="Times New Roman" w:hAnsi="Times New Roman" w:eastAsia="宋体" w:cs="Times New Roman"/>
          <w:b w:val="0"/>
          <w:color w:val="000000" w:themeColor="text1"/>
          <w:sz w:val="24"/>
          <w:szCs w:val="22"/>
          <w:highlight w:val="none"/>
          <w:lang w:val="en-US" w:eastAsia="zh-CN"/>
          <w14:textFill>
            <w14:solidFill>
              <w14:schemeClr w14:val="tx1"/>
            </w14:solidFill>
          </w14:textFill>
        </w:rPr>
        <w:t xml:space="preserve">7</w:t>
      </w: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 增值税：按（分部分项工程费＋措施项目费＋其它项目费－专业工程暂估价－除税甲供材料费－除税甲供设备费）×9%计取。</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color w:val="000000" w:themeColor="text1"/>
          <w:sz w:val="24"/>
          <w:szCs w:val="22"/>
          <w:highlight w:val="none"/>
          <w:lang w:eastAsia="en-US"/>
          <w14:textFill>
            <w14:solidFill>
              <w14:schemeClr w14:val="tx1"/>
            </w14:solidFill>
          </w14:textFill>
        </w:rPr>
        <w:t xml:space="preserve">（三）响应文件要求</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1、首次响应文件中提供《已标价的工程量清单》文件。</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1.1 按照《工程量清单》编制《已标价的工程量清单》。</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1.2 随《已标价的工程量清单》一并提交与综合单价、合价一致的费用构成明细表（综合单价分析表、措施项目清单构成明细分析表等，表格样式符合GB/T 50500-2024附录E）。</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color w:val="000000" w:themeColor="text1"/>
          <w:sz w:val="24"/>
          <w:szCs w:val="22"/>
          <w:highlight w:val="none"/>
          <w:lang w:eastAsia="en-US"/>
          <w14:textFill>
            <w14:solidFill>
              <w14:schemeClr w14:val="tx1"/>
            </w14:solidFill>
          </w14:textFill>
        </w:rPr>
        <w:t xml:space="preserve">5、项目相关要求：</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5.1 供应商报价时需考虑完成本项目内容所涉及的人工费、材料费、机械费、税费、验收等相关的一切费用。</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5.2 供应商应根据本项目实际情况，合理配置人员，除项目经理外，安全员、质检员、施工员、预算员、材料员等人员应经验丰富，确保项目顺利实施。</w:t>
      </w:r>
      <w:r/>
    </w:p>
    <w:p>
      <w:pPr>
        <w:ind w:firstLine="480"/>
        <w:jc w:val="left"/>
        <w:keepLines w:val="0"/>
        <w:keepNext w:val="0"/>
        <w:pageBreakBefore w:val="0"/>
        <w:spacing w:line="312" w:lineRule="auto"/>
        <w:widowControl/>
        <w:rPr>
          <w:rFonts w:hint="default" w:ascii="Times New Roman" w:hAnsi="Times New Roman" w:eastAsia="宋体" w:cs="Times New Roman"/>
          <w:color w:val="000000" w:themeColor="text1"/>
          <w:sz w:val="24"/>
          <w:szCs w:val="22"/>
          <w:highlight w:val="none"/>
          <w:lang w:eastAsia="en-US"/>
          <w14:textFill>
            <w14:solidFill>
              <w14:schemeClr w14:val="tx1"/>
            </w14:solidFill>
          </w14:textFill>
        </w:rPr>
      </w:pPr>
      <w:r>
        <w:rPr>
          <w:rFonts w:hint="default" w:ascii="Times New Roman" w:hAnsi="Times New Roman" w:eastAsia="宋体" w:cs="Times New Roman"/>
          <w:b w:val="0"/>
          <w:color w:val="000000" w:themeColor="text1"/>
          <w:sz w:val="24"/>
          <w:szCs w:val="22"/>
          <w:highlight w:val="none"/>
          <w:lang w:eastAsia="en-US"/>
          <w14:textFill>
            <w14:solidFill>
              <w14:schemeClr w14:val="tx1"/>
            </w14:solidFill>
          </w14:textFill>
        </w:rPr>
        <w:t xml:space="preserve">5.3 供应商对项目现场和周围环境进行实地踏勘，合理编制本项目施工方案，施工方案应至少包含：施工进度计划和各阶段进度的保证措施、施工方案及质量保证措施、安全文明施工及劳动力、机械设备和材料投入计划等。</w:t>
      </w:r>
      <w:r/>
    </w:p>
    <w:p>
      <w:pPr>
        <w:ind w:firstLine="482"/>
        <w:jc w:val="both"/>
        <w:keepLines w:val="0"/>
        <w:keepNext w:val="0"/>
        <w:pageBreakBefore w:val="0"/>
        <w:spacing w:line="360" w:lineRule="auto"/>
        <w:widowControl w:val="off"/>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Times New Roman"/>
          <w:b/>
          <w:bCs w:val="0"/>
          <w:color w:val="000000" w:themeColor="text1"/>
          <w:sz w:val="24"/>
          <w:szCs w:val="24"/>
          <w:highlight w:val="none"/>
          <w:lang w:val="en-US" w:eastAsia="zh-CN" w:bidi="ar-SA"/>
          <w14:textFill>
            <w14:solidFill>
              <w14:schemeClr w14:val="tx1"/>
            </w14:solidFill>
          </w14:textFill>
        </w:rPr>
        <w:t xml:space="preserve">五、技术标准和要求</w:t>
      </w:r>
      <w:r/>
    </w:p>
    <w:p>
      <w:pPr>
        <w:ind w:firstLine="480"/>
        <w:jc w:val="left"/>
        <w:spacing w:line="312" w:lineRule="auto"/>
        <w:widowControl/>
        <w:rPr>
          <w:rFonts w:hint="eastAsia" w:ascii="Times New Roman" w:hAnsi="Times New Roman" w:eastAsia="宋体" w:cs="Times New Roman"/>
          <w:color w:val="000000" w:themeColor="text1"/>
          <w:sz w:val="24"/>
          <w:szCs w:val="20"/>
          <w:highlight w:val="none"/>
          <w14:textFill>
            <w14:solidFill>
              <w14:schemeClr w14:val="tx1"/>
            </w14:solidFill>
          </w14:textFill>
        </w:rPr>
        <w:outlineLvl w:val="9"/>
      </w:pPr>
      <w:r>
        <w:rPr>
          <w:rFonts w:hint="eastAsia" w:ascii="Times New Roman" w:hAnsi="Times New Roman" w:eastAsia="宋体" w:cs="Times New Roman"/>
          <w:color w:val="000000" w:themeColor="text1"/>
          <w:sz w:val="24"/>
          <w:szCs w:val="20"/>
          <w:highlight w:val="none"/>
          <w14:textFill>
            <w14:solidFill>
              <w14:schemeClr w14:val="tx1"/>
            </w14:solidFill>
          </w14:textFill>
        </w:rPr>
        <w:t xml:space="preserve">（</w:t>
      </w:r>
      <w:r>
        <w:rPr>
          <w:rFonts w:hint="eastAsia" w:ascii="Times New Roman" w:hAnsi="Times New Roman" w:eastAsia="宋体" w:cs="Times New Roman"/>
          <w:color w:val="000000" w:themeColor="text1"/>
          <w:sz w:val="24"/>
          <w:szCs w:val="20"/>
          <w:highlight w:val="none"/>
          <w:lang w:eastAsia="zh-CN"/>
          <w14:textFill>
            <w14:solidFill>
              <w14:schemeClr w14:val="tx1"/>
            </w14:solidFill>
          </w14:textFill>
        </w:rPr>
        <w:t xml:space="preserve">一</w:t>
      </w:r>
      <w:r>
        <w:rPr>
          <w:rFonts w:hint="eastAsia" w:ascii="Times New Roman" w:hAnsi="Times New Roman" w:eastAsia="宋体" w:cs="Times New Roman"/>
          <w:color w:val="000000" w:themeColor="text1"/>
          <w:sz w:val="24"/>
          <w:szCs w:val="20"/>
          <w:highlight w:val="none"/>
          <w14:textFill>
            <w14:solidFill>
              <w14:schemeClr w14:val="tx1"/>
            </w14:solidFill>
          </w14:textFill>
        </w:rPr>
        <w:t xml:space="preserve">）水泥砼的配合比：</w:t>
      </w:r>
      <w:r/>
    </w:p>
    <w:p>
      <w:pPr>
        <w:ind w:firstLine="480"/>
        <w:jc w:val="left"/>
        <w:spacing w:line="312" w:lineRule="auto"/>
        <w:widowControl/>
        <w:rPr>
          <w:rFonts w:hint="eastAsia" w:ascii="Times New Roman" w:hAnsi="Times New Roman" w:eastAsia="宋体" w:cs="Times New Roman"/>
          <w:color w:val="000000" w:themeColor="text1"/>
          <w:sz w:val="24"/>
          <w:szCs w:val="20"/>
          <w:highlight w:val="none"/>
          <w14:textFill>
            <w14:solidFill>
              <w14:schemeClr w14:val="tx1"/>
            </w14:solidFill>
          </w14:textFill>
        </w:rPr>
      </w:pPr>
      <w:r>
        <w:rPr>
          <w:rFonts w:hint="eastAsia" w:ascii="Times New Roman" w:hAnsi="Times New Roman" w:eastAsia="宋体" w:cs="Times New Roman"/>
          <w:color w:val="000000" w:themeColor="text1"/>
          <w:sz w:val="24"/>
          <w:szCs w:val="20"/>
          <w:highlight w:val="none"/>
          <w:lang w:eastAsia="zh-CN"/>
          <w14:textFill>
            <w14:solidFill>
              <w14:schemeClr w14:val="tx1"/>
            </w14:solidFill>
          </w14:textFill>
        </w:rPr>
        <w:t xml:space="preserve">采用</w:t>
      </w:r>
      <w:r>
        <w:rPr>
          <w:rFonts w:hint="eastAsia" w:ascii="Times New Roman" w:hAnsi="Times New Roman" w:eastAsia="宋体" w:cs="Times New Roman"/>
          <w:color w:val="000000" w:themeColor="text1"/>
          <w:sz w:val="24"/>
          <w:szCs w:val="20"/>
          <w:highlight w:val="none"/>
          <w14:textFill>
            <w14:solidFill>
              <w14:schemeClr w14:val="tx1"/>
            </w14:solidFill>
          </w14:textFill>
        </w:rPr>
        <w:t xml:space="preserve">C30</w:t>
      </w:r>
      <w:r>
        <w:rPr>
          <w:rFonts w:hint="eastAsia" w:ascii="Times New Roman" w:hAnsi="Times New Roman" w:eastAsia="宋体" w:cs="Times New Roman"/>
          <w:color w:val="000000" w:themeColor="text1"/>
          <w:sz w:val="24"/>
          <w:szCs w:val="20"/>
          <w:highlight w:val="none"/>
          <w:lang w:eastAsia="zh-CN"/>
          <w14:textFill>
            <w14:solidFill>
              <w14:schemeClr w14:val="tx1"/>
            </w14:solidFill>
          </w14:textFill>
        </w:rPr>
        <w:t xml:space="preserve">混凝土</w:t>
      </w:r>
      <w:r>
        <w:rPr>
          <w:rFonts w:hint="eastAsia" w:ascii="Times New Roman" w:hAnsi="Times New Roman" w:eastAsia="宋体" w:cs="Times New Roman"/>
          <w:color w:val="000000" w:themeColor="text1"/>
          <w:sz w:val="24"/>
          <w:szCs w:val="20"/>
          <w:highlight w:val="none"/>
          <w14:textFill>
            <w14:solidFill>
              <w14:schemeClr w14:val="tx1"/>
            </w14:solidFill>
          </w14:textFill>
        </w:rPr>
        <w:t xml:space="preserve">，（具备出场日期，合格证书）</w:t>
      </w:r>
      <w:r/>
    </w:p>
    <w:p>
      <w:pPr>
        <w:ind w:firstLine="480"/>
        <w:jc w:val="left"/>
        <w:spacing w:line="312" w:lineRule="auto"/>
        <w:widowControl/>
        <w:rPr>
          <w:rFonts w:hint="eastAsia" w:ascii="Times New Roman" w:hAnsi="Times New Roman" w:eastAsia="宋体" w:cs="Times New Roman"/>
          <w:color w:val="000000" w:themeColor="text1"/>
          <w:sz w:val="24"/>
          <w:szCs w:val="20"/>
          <w:highlight w:val="none"/>
          <w14:textFill>
            <w14:solidFill>
              <w14:schemeClr w14:val="tx1"/>
            </w14:solidFill>
          </w14:textFill>
        </w:rPr>
        <w:outlineLvl w:val="9"/>
      </w:pPr>
      <w:r>
        <w:rPr>
          <w:rFonts w:hint="eastAsia" w:ascii="Times New Roman" w:hAnsi="Times New Roman" w:eastAsia="宋体" w:cs="Times New Roman"/>
          <w:color w:val="000000" w:themeColor="text1"/>
          <w:sz w:val="24"/>
          <w:szCs w:val="20"/>
          <w:highlight w:val="none"/>
          <w14:textFill>
            <w14:solidFill>
              <w14:schemeClr w14:val="tx1"/>
            </w14:solidFill>
          </w14:textFill>
        </w:rPr>
        <w:t xml:space="preserve">（</w:t>
      </w:r>
      <w:r>
        <w:rPr>
          <w:rFonts w:hint="eastAsia" w:ascii="Times New Roman" w:hAnsi="Times New Roman" w:eastAsia="宋体" w:cs="Times New Roman"/>
          <w:color w:val="000000" w:themeColor="text1"/>
          <w:sz w:val="24"/>
          <w:szCs w:val="20"/>
          <w:highlight w:val="none"/>
          <w:lang w:eastAsia="zh-CN"/>
          <w14:textFill>
            <w14:solidFill>
              <w14:schemeClr w14:val="tx1"/>
            </w14:solidFill>
          </w14:textFill>
        </w:rPr>
        <w:t xml:space="preserve">二</w:t>
      </w:r>
      <w:r>
        <w:rPr>
          <w:rFonts w:hint="eastAsia" w:ascii="Times New Roman" w:hAnsi="Times New Roman" w:eastAsia="宋体" w:cs="Times New Roman"/>
          <w:color w:val="000000" w:themeColor="text1"/>
          <w:sz w:val="24"/>
          <w:szCs w:val="20"/>
          <w:highlight w:val="none"/>
          <w14:textFill>
            <w14:solidFill>
              <w14:schemeClr w14:val="tx1"/>
            </w14:solidFill>
          </w14:textFill>
        </w:rPr>
        <w:t xml:space="preserve">）水泥砼路面要求：</w:t>
      </w:r>
      <w:r/>
    </w:p>
    <w:p>
      <w:pPr>
        <w:ind w:firstLine="480"/>
        <w:jc w:val="left"/>
        <w:spacing w:line="312" w:lineRule="auto"/>
        <w:widowControl/>
        <w:rPr>
          <w:rFonts w:hint="eastAsia" w:ascii="Times New Roman" w:hAnsi="Times New Roman" w:eastAsia="宋体" w:cs="Times New Roman"/>
          <w:color w:val="000000" w:themeColor="text1"/>
          <w:sz w:val="24"/>
          <w:szCs w:val="20"/>
          <w:highlight w:val="none"/>
          <w14:textFill>
            <w14:solidFill>
              <w14:schemeClr w14:val="tx1"/>
            </w14:solidFill>
          </w14:textFill>
        </w:rPr>
      </w:pPr>
      <w:r>
        <w:rPr>
          <w:rFonts w:hint="eastAsia" w:ascii="Times New Roman" w:hAnsi="Times New Roman" w:eastAsia="宋体" w:cs="Times New Roman"/>
          <w:color w:val="000000" w:themeColor="text1"/>
          <w:sz w:val="24"/>
          <w:szCs w:val="20"/>
          <w:highlight w:val="none"/>
          <w14:textFill>
            <w14:solidFill>
              <w14:schemeClr w14:val="tx1"/>
            </w14:solidFill>
          </w14:textFill>
        </w:rPr>
        <w:t xml:space="preserve">路面宽度按招标工程量清单要求;路面应采取拉毛或机具压纹等抗滑措施，路面光滑平整，压纹清晰，无麻面、不起砂、不露骨；切割规范合理；</w:t>
      </w:r>
      <w:r>
        <w:rPr>
          <w:rFonts w:hint="eastAsia" w:ascii="Times New Roman" w:hAnsi="Times New Roman" w:eastAsia="宋体" w:cs="Times New Roman"/>
          <w:color w:val="000000" w:themeColor="text1"/>
          <w:sz w:val="24"/>
          <w:szCs w:val="20"/>
          <w:highlight w:val="none"/>
          <w:lang w:eastAsia="zh-CN"/>
          <w14:textFill>
            <w14:solidFill>
              <w14:schemeClr w14:val="tx1"/>
            </w14:solidFill>
          </w14:textFill>
        </w:rPr>
        <w:t xml:space="preserve">做好</w:t>
      </w:r>
      <w:r>
        <w:rPr>
          <w:rFonts w:hint="eastAsia" w:ascii="Times New Roman" w:hAnsi="Times New Roman" w:eastAsia="宋体" w:cs="Times New Roman"/>
          <w:color w:val="000000" w:themeColor="text1"/>
          <w:sz w:val="24"/>
          <w:szCs w:val="20"/>
          <w:highlight w:val="none"/>
          <w14:textFill>
            <w14:solidFill>
              <w14:schemeClr w14:val="tx1"/>
            </w14:solidFill>
          </w14:textFill>
        </w:rPr>
        <w:t xml:space="preserve">路面养生。</w:t>
      </w:r>
      <w:r/>
    </w:p>
    <w:p>
      <w:pPr>
        <w:ind w:firstLine="480"/>
        <w:jc w:val="left"/>
        <w:spacing w:line="312" w:lineRule="auto"/>
        <w:widowControl/>
        <w:rPr>
          <w:rFonts w:hint="eastAsia" w:ascii="Times New Roman" w:hAnsi="Times New Roman" w:eastAsia="宋体" w:cs="Times New Roman"/>
          <w:color w:val="000000" w:themeColor="text1"/>
          <w:sz w:val="24"/>
          <w:szCs w:val="20"/>
          <w:highlight w:val="none"/>
          <w14:textFill>
            <w14:solidFill>
              <w14:schemeClr w14:val="tx1"/>
            </w14:solidFill>
          </w14:textFill>
        </w:rPr>
        <w:outlineLvl w:val="9"/>
      </w:pPr>
      <w:r>
        <w:rPr>
          <w:rFonts w:hint="eastAsia" w:ascii="Times New Roman" w:hAnsi="Times New Roman" w:eastAsia="宋体" w:cs="Times New Roman"/>
          <w:color w:val="000000" w:themeColor="text1"/>
          <w:sz w:val="24"/>
          <w:szCs w:val="20"/>
          <w:highlight w:val="none"/>
          <w14:textFill>
            <w14:solidFill>
              <w14:schemeClr w14:val="tx1"/>
            </w14:solidFill>
          </w14:textFill>
        </w:rPr>
        <w:t xml:space="preserve">（</w:t>
      </w:r>
      <w:r>
        <w:rPr>
          <w:rFonts w:hint="eastAsia" w:ascii="Times New Roman" w:hAnsi="Times New Roman" w:eastAsia="宋体" w:cs="Times New Roman"/>
          <w:color w:val="000000" w:themeColor="text1"/>
          <w:sz w:val="24"/>
          <w:szCs w:val="20"/>
          <w:highlight w:val="none"/>
          <w:lang w:eastAsia="zh-CN"/>
          <w14:textFill>
            <w14:solidFill>
              <w14:schemeClr w14:val="tx1"/>
            </w14:solidFill>
          </w14:textFill>
        </w:rPr>
        <w:t xml:space="preserve">三</w:t>
      </w:r>
      <w:r>
        <w:rPr>
          <w:rFonts w:hint="eastAsia" w:ascii="Times New Roman" w:hAnsi="Times New Roman" w:eastAsia="宋体" w:cs="Times New Roman"/>
          <w:color w:val="000000" w:themeColor="text1"/>
          <w:sz w:val="24"/>
          <w:szCs w:val="20"/>
          <w:highlight w:val="none"/>
          <w14:textFill>
            <w14:solidFill>
              <w14:schemeClr w14:val="tx1"/>
            </w14:solidFill>
          </w14:textFill>
        </w:rPr>
        <w:t xml:space="preserve">）施工机械要求：</w:t>
      </w:r>
      <w:r/>
    </w:p>
    <w:p>
      <w:pPr>
        <w:ind w:firstLine="480"/>
        <w:jc w:val="left"/>
        <w:spacing w:line="312" w:lineRule="auto"/>
        <w:widowControl/>
        <w:rPr>
          <w:rFonts w:hint="eastAsia" w:ascii="Times New Roman" w:hAnsi="Times New Roman" w:eastAsia="宋体" w:cs="Times New Roman"/>
          <w:color w:val="000000" w:themeColor="text1"/>
          <w:sz w:val="24"/>
          <w:szCs w:val="20"/>
          <w:highlight w:val="none"/>
          <w14:textFill>
            <w14:solidFill>
              <w14:schemeClr w14:val="tx1"/>
            </w14:solidFill>
          </w14:textFill>
        </w:rPr>
      </w:pPr>
      <w:r>
        <w:rPr>
          <w:rFonts w:hint="eastAsia" w:ascii="Times New Roman" w:hAnsi="Times New Roman" w:eastAsia="宋体" w:cs="Times New Roman"/>
          <w:color w:val="000000" w:themeColor="text1"/>
          <w:sz w:val="24"/>
          <w:szCs w:val="20"/>
          <w:highlight w:val="none"/>
          <w:lang w:val="en-US" w:eastAsia="zh-CN"/>
          <w14:textFill>
            <w14:solidFill>
              <w14:schemeClr w14:val="tx1"/>
            </w14:solidFill>
          </w14:textFill>
        </w:rPr>
        <w:t xml:space="preserve">1、</w:t>
      </w:r>
      <w:r>
        <w:rPr>
          <w:rFonts w:hint="eastAsia" w:ascii="Times New Roman" w:hAnsi="Times New Roman" w:eastAsia="宋体" w:cs="Times New Roman"/>
          <w:color w:val="000000" w:themeColor="text1"/>
          <w:sz w:val="24"/>
          <w:szCs w:val="20"/>
          <w:highlight w:val="none"/>
          <w14:textFill>
            <w14:solidFill>
              <w14:schemeClr w14:val="tx1"/>
            </w14:solidFill>
          </w14:textFill>
        </w:rPr>
        <w:t xml:space="preserve">模板；采用设计厚度的标准模板。</w:t>
      </w:r>
      <w:r/>
    </w:p>
    <w:p>
      <w:pPr>
        <w:ind w:firstLine="480"/>
        <w:jc w:val="left"/>
        <w:spacing w:line="312" w:lineRule="auto"/>
        <w:widowControl/>
        <w:rPr>
          <w:rFonts w:hint="eastAsia" w:ascii="Times New Roman" w:hAnsi="Times New Roman" w:eastAsia="宋体" w:cs="Times New Roman"/>
          <w:color w:val="000000" w:themeColor="text1"/>
          <w:sz w:val="24"/>
          <w:szCs w:val="20"/>
          <w:highlight w:val="none"/>
          <w14:textFill>
            <w14:solidFill>
              <w14:schemeClr w14:val="tx1"/>
            </w14:solidFill>
          </w14:textFill>
        </w:rPr>
      </w:pPr>
      <w:r>
        <w:rPr>
          <w:rFonts w:hint="eastAsia" w:ascii="Times New Roman" w:hAnsi="Times New Roman" w:eastAsia="宋体" w:cs="Times New Roman"/>
          <w:color w:val="000000" w:themeColor="text1"/>
          <w:sz w:val="24"/>
          <w:szCs w:val="20"/>
          <w:highlight w:val="none"/>
          <w14:textFill>
            <w14:solidFill>
              <w14:schemeClr w14:val="tx1"/>
            </w14:solidFill>
          </w14:textFill>
        </w:rPr>
        <w:t xml:space="preserve">2、摊铺设备；振动梁</w:t>
      </w:r>
      <w:r>
        <w:rPr>
          <w:rFonts w:hint="eastAsia" w:ascii="Times New Roman" w:hAnsi="Times New Roman" w:eastAsia="宋体" w:cs="Times New Roman"/>
          <w:color w:val="000000" w:themeColor="text1"/>
          <w:sz w:val="24"/>
          <w:szCs w:val="20"/>
          <w:highlight w:val="none"/>
          <w:lang w:eastAsia="zh-CN"/>
          <w14:textFill>
            <w14:solidFill>
              <w14:schemeClr w14:val="tx1"/>
            </w14:solidFill>
          </w14:textFill>
        </w:rPr>
        <w:t xml:space="preserve">或其他能达到对砼路面振捣密实的设备</w:t>
      </w:r>
      <w:r>
        <w:rPr>
          <w:rFonts w:hint="eastAsia" w:ascii="Times New Roman" w:hAnsi="Times New Roman" w:eastAsia="宋体" w:cs="Times New Roman"/>
          <w:color w:val="000000" w:themeColor="text1"/>
          <w:sz w:val="24"/>
          <w:szCs w:val="20"/>
          <w:highlight w:val="none"/>
          <w14:textFill>
            <w14:solidFill>
              <w14:schemeClr w14:val="tx1"/>
            </w14:solidFill>
          </w14:textFill>
        </w:rPr>
        <w:t xml:space="preserve">。</w:t>
      </w:r>
      <w:r/>
    </w:p>
    <w:p>
      <w:pPr>
        <w:ind w:firstLine="480"/>
        <w:jc w:val="left"/>
        <w:spacing w:line="312" w:lineRule="auto"/>
        <w:widowControl/>
        <w:rPr>
          <w:rFonts w:hint="eastAsia" w:ascii="Times New Roman" w:hAnsi="Times New Roman" w:eastAsia="宋体" w:cs="Times New Roman"/>
          <w:color w:val="000000" w:themeColor="text1"/>
          <w:sz w:val="24"/>
          <w:szCs w:val="20"/>
          <w:highlight w:val="none"/>
          <w14:textFill>
            <w14:solidFill>
              <w14:schemeClr w14:val="tx1"/>
            </w14:solidFill>
          </w14:textFill>
        </w:rPr>
      </w:pPr>
      <w:r>
        <w:rPr>
          <w:rFonts w:hint="eastAsia" w:ascii="Times New Roman" w:hAnsi="Times New Roman" w:eastAsia="宋体" w:cs="Times New Roman"/>
          <w:color w:val="000000" w:themeColor="text1"/>
          <w:sz w:val="24"/>
          <w:szCs w:val="20"/>
          <w:highlight w:val="none"/>
          <w14:textFill>
            <w14:solidFill>
              <w14:schemeClr w14:val="tx1"/>
            </w14:solidFill>
          </w14:textFill>
        </w:rPr>
        <w:t xml:space="preserve">3、其他设备；振动棒、磨浆机、据缝机、洒水车</w:t>
      </w:r>
      <w:r>
        <w:rPr>
          <w:rFonts w:hint="eastAsia" w:ascii="Times New Roman" w:hAnsi="Times New Roman" w:eastAsia="宋体" w:cs="Times New Roman"/>
          <w:color w:val="000000" w:themeColor="text1"/>
          <w:sz w:val="24"/>
          <w:szCs w:val="20"/>
          <w:highlight w:val="none"/>
          <w:lang w:eastAsia="zh-CN"/>
          <w14:textFill>
            <w14:solidFill>
              <w14:schemeClr w14:val="tx1"/>
            </w14:solidFill>
          </w14:textFill>
        </w:rPr>
        <w:t xml:space="preserve">等</w:t>
      </w:r>
      <w:r>
        <w:rPr>
          <w:rFonts w:hint="eastAsia" w:ascii="Times New Roman" w:hAnsi="Times New Roman" w:eastAsia="宋体" w:cs="Times New Roman"/>
          <w:color w:val="000000" w:themeColor="text1"/>
          <w:sz w:val="24"/>
          <w:szCs w:val="20"/>
          <w:highlight w:val="none"/>
          <w14:textFill>
            <w14:solidFill>
              <w14:schemeClr w14:val="tx1"/>
            </w14:solidFill>
          </w14:textFill>
        </w:rPr>
        <w:t xml:space="preserve">。</w:t>
      </w:r>
      <w:r/>
    </w:p>
    <w:p>
      <w:pPr>
        <w:ind w:firstLine="480"/>
        <w:jc w:val="left"/>
        <w:spacing w:line="312" w:lineRule="auto"/>
        <w:widowControl/>
        <w:rPr>
          <w:rFonts w:hint="eastAsia" w:ascii="Times New Roman" w:hAnsi="Times New Roman" w:eastAsia="宋体" w:cs="Times New Roman"/>
          <w:color w:val="000000" w:themeColor="text1"/>
          <w:sz w:val="24"/>
          <w:szCs w:val="20"/>
          <w:highlight w:val="none"/>
          <w14:textFill>
            <w14:solidFill>
              <w14:schemeClr w14:val="tx1"/>
            </w14:solidFill>
          </w14:textFill>
        </w:rPr>
        <w:outlineLvl w:val="9"/>
      </w:pPr>
      <w:r>
        <w:rPr>
          <w:rFonts w:hint="eastAsia" w:ascii="Times New Roman" w:hAnsi="Times New Roman" w:eastAsia="宋体" w:cs="Times New Roman"/>
          <w:color w:val="000000" w:themeColor="text1"/>
          <w:sz w:val="24"/>
          <w:szCs w:val="20"/>
          <w:highlight w:val="none"/>
          <w14:textFill>
            <w14:solidFill>
              <w14:schemeClr w14:val="tx1"/>
            </w14:solidFill>
          </w14:textFill>
        </w:rPr>
        <w:t xml:space="preserve">（</w:t>
      </w:r>
      <w:r>
        <w:rPr>
          <w:rFonts w:hint="eastAsia" w:ascii="Times New Roman" w:hAnsi="Times New Roman" w:eastAsia="宋体" w:cs="Times New Roman"/>
          <w:color w:val="000000" w:themeColor="text1"/>
          <w:sz w:val="24"/>
          <w:szCs w:val="20"/>
          <w:highlight w:val="none"/>
          <w:lang w:eastAsia="zh-CN"/>
          <w14:textFill>
            <w14:solidFill>
              <w14:schemeClr w14:val="tx1"/>
            </w14:solidFill>
          </w14:textFill>
        </w:rPr>
        <w:t xml:space="preserve">四</w:t>
      </w:r>
      <w:r>
        <w:rPr>
          <w:rFonts w:hint="eastAsia" w:ascii="Times New Roman" w:hAnsi="Times New Roman" w:eastAsia="宋体" w:cs="Times New Roman"/>
          <w:color w:val="000000" w:themeColor="text1"/>
          <w:sz w:val="24"/>
          <w:szCs w:val="20"/>
          <w:highlight w:val="none"/>
          <w14:textFill>
            <w14:solidFill>
              <w14:schemeClr w14:val="tx1"/>
            </w14:solidFill>
          </w14:textFill>
        </w:rPr>
        <w:t xml:space="preserve">）施工要求：</w:t>
      </w:r>
      <w:r/>
    </w:p>
    <w:p>
      <w:pPr>
        <w:ind w:firstLine="480"/>
        <w:jc w:val="left"/>
        <w:spacing w:line="312" w:lineRule="auto"/>
        <w:widowControl/>
        <w:rPr>
          <w:rFonts w:hint="eastAsia" w:ascii="Times New Roman" w:hAnsi="Times New Roman" w:eastAsia="宋体" w:cs="Times New Roman"/>
          <w:color w:val="000000" w:themeColor="text1"/>
          <w:sz w:val="24"/>
          <w:szCs w:val="20"/>
          <w:highlight w:val="none"/>
          <w14:textFill>
            <w14:solidFill>
              <w14:schemeClr w14:val="tx1"/>
            </w14:solidFill>
          </w14:textFill>
        </w:rPr>
      </w:pPr>
      <w:r>
        <w:rPr>
          <w:rFonts w:hint="eastAsia" w:ascii="Times New Roman" w:hAnsi="Times New Roman" w:eastAsia="宋体" w:cs="Times New Roman"/>
          <w:color w:val="000000" w:themeColor="text1"/>
          <w:sz w:val="24"/>
          <w:szCs w:val="20"/>
          <w:highlight w:val="none"/>
          <w14:textFill>
            <w14:solidFill>
              <w14:schemeClr w14:val="tx1"/>
            </w14:solidFill>
          </w14:textFill>
        </w:rPr>
        <w:t xml:space="preserve">1、路基处理；路基整平后，有要求的路基用二灰碎石作垫层，压路机压实。</w:t>
      </w:r>
      <w:r/>
    </w:p>
    <w:p>
      <w:pPr>
        <w:ind w:firstLine="480"/>
        <w:jc w:val="left"/>
        <w:spacing w:line="312" w:lineRule="auto"/>
        <w:widowControl/>
        <w:rPr>
          <w:rFonts w:hint="eastAsia" w:ascii="Times New Roman" w:hAnsi="Times New Roman" w:eastAsia="宋体" w:cs="Times New Roman"/>
          <w:color w:val="000000" w:themeColor="text1"/>
          <w:sz w:val="24"/>
          <w:szCs w:val="20"/>
          <w:highlight w:val="none"/>
          <w14:textFill>
            <w14:solidFill>
              <w14:schemeClr w14:val="tx1"/>
            </w14:solidFill>
          </w14:textFill>
        </w:rPr>
      </w:pPr>
      <w:r>
        <w:rPr>
          <w:rFonts w:hint="eastAsia" w:ascii="Times New Roman" w:hAnsi="Times New Roman" w:eastAsia="宋体" w:cs="Times New Roman"/>
          <w:color w:val="000000" w:themeColor="text1"/>
          <w:sz w:val="24"/>
          <w:szCs w:val="20"/>
          <w:highlight w:val="none"/>
          <w14:textFill>
            <w14:solidFill>
              <w14:schemeClr w14:val="tx1"/>
            </w14:solidFill>
          </w14:textFill>
        </w:rPr>
        <w:t xml:space="preserve">2、模板安装；要设置防倾覆的临时支樟，拼缝不漏浆且不大于2.5mm，相邻模板表面高低差不大于2mm，高度、宽度不允许出现负误差，模板与水泥砼的接触面要采取隔离措施，浇筑前模板先浇水湿润，但模板范围内不能有积水，杂物应清理干净。</w:t>
      </w:r>
      <w:r/>
    </w:p>
    <w:p>
      <w:pPr>
        <w:ind w:firstLine="480"/>
        <w:jc w:val="left"/>
        <w:spacing w:line="312" w:lineRule="auto"/>
        <w:widowControl/>
        <w:rPr>
          <w:rFonts w:hint="eastAsia" w:ascii="Times New Roman" w:hAnsi="Times New Roman" w:eastAsia="宋体" w:cs="Times New Roman"/>
          <w:color w:val="000000" w:themeColor="text1"/>
          <w:sz w:val="24"/>
          <w:szCs w:val="20"/>
          <w:highlight w:val="none"/>
          <w14:textFill>
            <w14:solidFill>
              <w14:schemeClr w14:val="tx1"/>
            </w14:solidFill>
          </w14:textFill>
        </w:rPr>
      </w:pPr>
      <w:r>
        <w:rPr>
          <w:rFonts w:hint="eastAsia" w:ascii="Times New Roman" w:hAnsi="Times New Roman" w:eastAsia="宋体" w:cs="Times New Roman"/>
          <w:color w:val="000000" w:themeColor="text1"/>
          <w:sz w:val="24"/>
          <w:szCs w:val="20"/>
          <w:highlight w:val="none"/>
          <w14:textFill>
            <w14:solidFill>
              <w14:schemeClr w14:val="tx1"/>
            </w14:solidFill>
          </w14:textFill>
        </w:rPr>
        <w:t xml:space="preserve">3、拌合；严格按照C30</w:t>
      </w:r>
      <w:r>
        <w:rPr>
          <w:rFonts w:hint="eastAsia" w:ascii="Times New Roman" w:hAnsi="Times New Roman" w:eastAsia="宋体" w:cs="Times New Roman"/>
          <w:color w:val="000000" w:themeColor="text1"/>
          <w:sz w:val="24"/>
          <w:szCs w:val="20"/>
          <w:highlight w:val="none"/>
          <w:lang w:eastAsia="zh-CN"/>
          <w14:textFill>
            <w14:solidFill>
              <w14:schemeClr w14:val="tx1"/>
            </w14:solidFill>
          </w14:textFill>
        </w:rPr>
        <w:t xml:space="preserve">混凝土</w:t>
      </w:r>
      <w:r>
        <w:rPr>
          <w:rFonts w:hint="eastAsia" w:ascii="Times New Roman" w:hAnsi="Times New Roman" w:eastAsia="宋体" w:cs="Times New Roman"/>
          <w:color w:val="000000" w:themeColor="text1"/>
          <w:sz w:val="24"/>
          <w:szCs w:val="20"/>
          <w:highlight w:val="none"/>
          <w14:textFill>
            <w14:solidFill>
              <w14:schemeClr w14:val="tx1"/>
            </w14:solidFill>
          </w14:textFill>
        </w:rPr>
        <w:t xml:space="preserve">标准，具有资质合格证的大型商混站，按照配合比准确用料，严禁人为改变混合料的配比。</w:t>
      </w:r>
      <w:r/>
    </w:p>
    <w:p>
      <w:pPr>
        <w:ind w:firstLine="480"/>
        <w:jc w:val="left"/>
        <w:spacing w:line="312"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0"/>
          <w:highlight w:val="none"/>
          <w14:textFill>
            <w14:solidFill>
              <w14:schemeClr w14:val="tx1"/>
            </w14:solidFill>
          </w14:textFill>
        </w:rPr>
        <w:t xml:space="preserve">4、运输；车辆装料前要清洁车厢，洒水润壁，运</w:t>
      </w:r>
      <w:r>
        <w:rPr>
          <w:rFonts w:hint="eastAsia" w:ascii="宋体" w:hAnsi="宋体" w:eastAsia="宋体" w:cs="宋体"/>
          <w:color w:val="000000" w:themeColor="text1"/>
          <w:sz w:val="24"/>
          <w:szCs w:val="24"/>
          <w:highlight w:val="none"/>
          <w14:textFill>
            <w14:solidFill>
              <w14:schemeClr w14:val="tx1"/>
            </w14:solidFill>
          </w14:textFill>
        </w:rPr>
        <w:t xml:space="preserve">输平稳，料场与施工现场不宜超过3km，运输时间不超过30分钟，以减少颠簸，防止漏浆和离析。</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5、摊铺；在摊铺前要对基层进行平整、洒水湿润，摊铺要均匀，人工找平应用铁锹反扣找平，严禁高抛，撒掷。</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6、振捣；</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施工中保持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2台振动棒，分左右两侧</w:t>
      </w:r>
      <w:r>
        <w:rPr>
          <w:rFonts w:hint="eastAsia" w:ascii="宋体" w:hAnsi="宋体" w:eastAsia="宋体" w:cs="宋体"/>
          <w:color w:val="000000" w:themeColor="text1"/>
          <w:sz w:val="24"/>
          <w:szCs w:val="24"/>
          <w:highlight w:val="none"/>
          <w14:textFill>
            <w14:solidFill>
              <w14:schemeClr w14:val="tx1"/>
            </w14:solidFill>
          </w14:textFill>
        </w:rPr>
        <w:t xml:space="preserve">插入式振动棒垂直插入（最大倾斜不大于45度）捣振应全面，有顺序，移动半径在50cm以内，捣振时间以水泥浆不在冒气泡为度，不能过振、漏振；全面振捣后用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框架式振动梁</w:t>
      </w:r>
      <w:r>
        <w:rPr>
          <w:rFonts w:hint="eastAsia" w:ascii="宋体" w:hAnsi="宋体" w:eastAsia="宋体" w:cs="宋体"/>
          <w:color w:val="000000" w:themeColor="text1"/>
          <w:sz w:val="24"/>
          <w:szCs w:val="24"/>
          <w:highlight w:val="none"/>
          <w14:textFill>
            <w14:solidFill>
              <w14:schemeClr w14:val="tx1"/>
            </w14:solidFill>
          </w14:textFill>
        </w:rPr>
        <w:t xml:space="preserve">机组往返滚压表面，提浆、刮平，并将水泥浆赶在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振动梁</w:t>
      </w:r>
      <w:r>
        <w:rPr>
          <w:rFonts w:hint="eastAsia" w:ascii="宋体" w:hAnsi="宋体" w:eastAsia="宋体" w:cs="宋体"/>
          <w:color w:val="000000" w:themeColor="text1"/>
          <w:sz w:val="24"/>
          <w:szCs w:val="24"/>
          <w:highlight w:val="none"/>
          <w14:textFill>
            <w14:solidFill>
              <w14:schemeClr w14:val="tx1"/>
            </w14:solidFill>
          </w14:textFill>
        </w:rPr>
        <w:t xml:space="preserve">前方，在用磨浆机磨浆整平。</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7、收光抹面：适当增加收光抹面次数，确保收光抹面质量，收光抹面的间隔时间为20分钟左右；抹面结束后进行压纹处理，压纹方向垂直于线路走向，压纹深度2-4mm，间距1.5-2.5cm。</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8、养生；抹面2小时后，必须覆盖草苫或秸秆洒水养生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天以上。</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9、切缝；防止水泥板不规则断裂，要及时切缝。切缝时机以切缝时切割片两侧水泥砼不掉渣为宜，切缝深度均为板厚的1/4；切缝间距4-5米。</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10、铺设C30混凝土路面，龄期28天后检验时满足C30强度要求（回弹仪测量）。</w:t>
      </w:r>
      <w:r/>
    </w:p>
    <w:p>
      <w:pPr>
        <w:ind w:firstLine="480"/>
        <w:jc w:val="left"/>
        <w:spacing w:line="312" w:lineRule="auto"/>
        <w:widowControl/>
        <w:rPr>
          <w:rFonts w:hint="eastAsia" w:ascii="Times New Roman" w:hAnsi="Times New Roman" w:eastAsia="宋体" w:cs="Times New Roman"/>
          <w:color w:val="000000" w:themeColor="text1"/>
          <w:sz w:val="24"/>
          <w:szCs w:val="20"/>
          <w:highlight w:val="none"/>
          <w14:textFill>
            <w14:solidFill>
              <w14:schemeClr w14:val="tx1"/>
            </w14:solidFill>
          </w14:textFill>
        </w:rPr>
        <w:outlineLvl w:val="9"/>
      </w:pPr>
      <w:r>
        <w:rPr>
          <w:rFonts w:hint="eastAsia" w:ascii="Times New Roman" w:hAnsi="Times New Roman" w:eastAsia="宋体" w:cs="Times New Roman"/>
          <w:color w:val="000000" w:themeColor="text1"/>
          <w:sz w:val="24"/>
          <w:szCs w:val="20"/>
          <w:highlight w:val="none"/>
          <w14:textFill>
            <w14:solidFill>
              <w14:schemeClr w14:val="tx1"/>
            </w14:solidFill>
          </w14:textFill>
        </w:rPr>
        <w:t xml:space="preserve">（</w:t>
      </w:r>
      <w:r>
        <w:rPr>
          <w:rFonts w:hint="eastAsia" w:ascii="Times New Roman" w:hAnsi="Times New Roman" w:eastAsia="宋体" w:cs="Times New Roman"/>
          <w:color w:val="000000" w:themeColor="text1"/>
          <w:sz w:val="24"/>
          <w:szCs w:val="20"/>
          <w:highlight w:val="none"/>
          <w:lang w:eastAsia="zh-CN"/>
          <w14:textFill>
            <w14:solidFill>
              <w14:schemeClr w14:val="tx1"/>
            </w14:solidFill>
          </w14:textFill>
        </w:rPr>
        <w:t xml:space="preserve">五</w:t>
      </w:r>
      <w:r>
        <w:rPr>
          <w:rFonts w:hint="eastAsia" w:ascii="Times New Roman" w:hAnsi="Times New Roman" w:eastAsia="宋体" w:cs="Times New Roman"/>
          <w:color w:val="000000" w:themeColor="text1"/>
          <w:sz w:val="24"/>
          <w:szCs w:val="20"/>
          <w:highlight w:val="none"/>
          <w14:textFill>
            <w14:solidFill>
              <w14:schemeClr w14:val="tx1"/>
            </w14:solidFill>
          </w14:textFill>
        </w:rPr>
        <w:t xml:space="preserve">）安全措施；</w:t>
      </w:r>
      <w:r/>
    </w:p>
    <w:p>
      <w:pPr>
        <w:ind w:firstLine="480"/>
        <w:jc w:val="left"/>
        <w:spacing w:line="312" w:lineRule="auto"/>
        <w:widowControl/>
        <w:rPr>
          <w:rFonts w:hint="eastAsia" w:ascii="Times New Roman" w:hAnsi="Times New Roman" w:eastAsia="宋体" w:cs="Times New Roman"/>
          <w:color w:val="000000" w:themeColor="text1"/>
          <w:sz w:val="24"/>
          <w:szCs w:val="20"/>
          <w:highlight w:val="none"/>
          <w14:textFill>
            <w14:solidFill>
              <w14:schemeClr w14:val="tx1"/>
            </w14:solidFill>
          </w14:textFill>
        </w:rPr>
      </w:pPr>
      <w:r>
        <w:rPr>
          <w:rFonts w:hint="eastAsia" w:ascii="Times New Roman" w:hAnsi="Times New Roman" w:eastAsia="宋体" w:cs="Times New Roman"/>
          <w:color w:val="000000" w:themeColor="text1"/>
          <w:sz w:val="24"/>
          <w:szCs w:val="20"/>
          <w:highlight w:val="none"/>
          <w14:textFill>
            <w14:solidFill>
              <w14:schemeClr w14:val="tx1"/>
            </w14:solidFill>
          </w14:textFill>
        </w:rPr>
        <w:t xml:space="preserve">1、交通管制；施工、养生期间严禁各种车辆通行，运料车要有专人指挥。</w:t>
      </w:r>
      <w:r/>
    </w:p>
    <w:p>
      <w:pPr>
        <w:ind w:firstLine="480"/>
        <w:jc w:val="left"/>
        <w:spacing w:line="312" w:lineRule="auto"/>
        <w:widowControl/>
        <w:rPr>
          <w:rFonts w:hint="eastAsia" w:ascii="Times New Roman" w:hAnsi="Times New Roman" w:eastAsia="宋体" w:cs="Times New Roman"/>
          <w:color w:val="000000" w:themeColor="text1"/>
          <w:sz w:val="24"/>
          <w:szCs w:val="20"/>
          <w:highlight w:val="none"/>
          <w14:textFill>
            <w14:solidFill>
              <w14:schemeClr w14:val="tx1"/>
            </w14:solidFill>
          </w14:textFill>
        </w:rPr>
      </w:pPr>
      <w:r>
        <w:rPr>
          <w:rFonts w:hint="eastAsia" w:ascii="Times New Roman" w:hAnsi="Times New Roman" w:eastAsia="宋体" w:cs="Times New Roman"/>
          <w:color w:val="000000" w:themeColor="text1"/>
          <w:sz w:val="24"/>
          <w:szCs w:val="20"/>
          <w:highlight w:val="none"/>
          <w14:textFill>
            <w14:solidFill>
              <w14:schemeClr w14:val="tx1"/>
            </w14:solidFill>
          </w14:textFill>
        </w:rPr>
        <w:t xml:space="preserve">2、临时用电防护；配电线路必须按有关规定架设整齐，不得使用塑胶软线，不得明地敷设。</w:t>
      </w:r>
      <w:r/>
    </w:p>
    <w:p>
      <w:pPr>
        <w:ind w:firstLine="480"/>
        <w:jc w:val="left"/>
        <w:spacing w:line="312" w:lineRule="auto"/>
        <w:widowControl/>
        <w:rPr>
          <w:rFonts w:hint="eastAsia" w:ascii="Times New Roman" w:hAnsi="Times New Roman" w:eastAsia="宋体" w:cs="Times New Roman"/>
          <w:color w:val="000000" w:themeColor="text1"/>
          <w:sz w:val="24"/>
          <w:szCs w:val="20"/>
          <w:highlight w:val="none"/>
          <w14:textFill>
            <w14:solidFill>
              <w14:schemeClr w14:val="tx1"/>
            </w14:solidFill>
          </w14:textFill>
        </w:rPr>
        <w:outlineLvl w:val="9"/>
      </w:pPr>
      <w:r>
        <w:rPr>
          <w:rFonts w:hint="eastAsia" w:ascii="Times New Roman" w:hAnsi="Times New Roman" w:eastAsia="宋体" w:cs="Times New Roman"/>
          <w:color w:val="000000" w:themeColor="text1"/>
          <w:sz w:val="24"/>
          <w:szCs w:val="20"/>
          <w:highlight w:val="none"/>
          <w14:textFill>
            <w14:solidFill>
              <w14:schemeClr w14:val="tx1"/>
            </w14:solidFill>
          </w14:textFill>
        </w:rPr>
        <w:t xml:space="preserve">（</w:t>
      </w:r>
      <w:r>
        <w:rPr>
          <w:rFonts w:hint="eastAsia" w:ascii="Times New Roman" w:hAnsi="Times New Roman" w:eastAsia="宋体" w:cs="Times New Roman"/>
          <w:color w:val="000000" w:themeColor="text1"/>
          <w:sz w:val="24"/>
          <w:szCs w:val="20"/>
          <w:highlight w:val="none"/>
          <w:lang w:val="en-US" w:eastAsia="zh-CN"/>
          <w14:textFill>
            <w14:solidFill>
              <w14:schemeClr w14:val="tx1"/>
            </w14:solidFill>
          </w14:textFill>
        </w:rPr>
        <w:t xml:space="preserve">六</w:t>
      </w:r>
      <w:r>
        <w:rPr>
          <w:rFonts w:hint="eastAsia" w:ascii="Times New Roman" w:hAnsi="Times New Roman" w:eastAsia="宋体" w:cs="Times New Roman"/>
          <w:color w:val="000000" w:themeColor="text1"/>
          <w:sz w:val="24"/>
          <w:szCs w:val="20"/>
          <w:highlight w:val="none"/>
          <w14:textFill>
            <w14:solidFill>
              <w14:schemeClr w14:val="tx1"/>
            </w14:solidFill>
          </w14:textFill>
        </w:rPr>
        <w:t xml:space="preserve">）商品混凝土；</w:t>
      </w:r>
      <w:r/>
    </w:p>
    <w:p>
      <w:pPr>
        <w:ind w:firstLine="480"/>
        <w:jc w:val="left"/>
        <w:spacing w:line="312" w:lineRule="auto"/>
        <w:widowControl/>
        <w:rPr>
          <w:rFonts w:hint="eastAsia" w:ascii="Times New Roman" w:hAnsi="Times New Roman" w:eastAsia="宋体" w:cs="Times New Roman"/>
          <w:color w:val="000000" w:themeColor="text1"/>
          <w:sz w:val="24"/>
          <w:szCs w:val="20"/>
          <w:highlight w:val="none"/>
          <w14:textFill>
            <w14:solidFill>
              <w14:schemeClr w14:val="tx1"/>
            </w14:solidFill>
          </w14:textFill>
        </w:rPr>
      </w:pPr>
      <w:r>
        <w:rPr>
          <w:rFonts w:hint="eastAsia" w:ascii="Times New Roman" w:hAnsi="Times New Roman" w:eastAsia="宋体" w:cs="Times New Roman"/>
          <w:color w:val="000000" w:themeColor="text1"/>
          <w:sz w:val="24"/>
          <w:szCs w:val="20"/>
          <w:highlight w:val="none"/>
          <w14:textFill>
            <w14:solidFill>
              <w14:schemeClr w14:val="tx1"/>
            </w14:solidFill>
          </w14:textFill>
        </w:rPr>
        <w:t xml:space="preserve">严格按照C30混凝土标准选用在</w:t>
      </w:r>
      <w:r>
        <w:rPr>
          <w:rFonts w:hint="eastAsia" w:cs="Times New Roman"/>
          <w:color w:val="000000" w:themeColor="text1"/>
          <w:sz w:val="24"/>
          <w:szCs w:val="20"/>
          <w:highlight w:val="none"/>
          <w:lang w:val="en-US" w:eastAsia="zh-CN"/>
          <w14:textFill>
            <w14:solidFill>
              <w14:schemeClr w14:val="tx1"/>
            </w14:solidFill>
          </w14:textFill>
        </w:rPr>
        <w:t xml:space="preserve">附近</w:t>
      </w:r>
      <w:r>
        <w:rPr>
          <w:rFonts w:hint="eastAsia" w:ascii="Times New Roman" w:hAnsi="Times New Roman" w:eastAsia="宋体" w:cs="Times New Roman"/>
          <w:color w:val="000000" w:themeColor="text1"/>
          <w:sz w:val="24"/>
          <w:szCs w:val="20"/>
          <w:highlight w:val="none"/>
          <w14:textFill>
            <w14:solidFill>
              <w14:schemeClr w14:val="tx1"/>
            </w14:solidFill>
          </w14:textFill>
        </w:rPr>
        <w:t xml:space="preserve">合法注册的、具有生产资质的大型商混站生产的商品混凝土，生产时须严格按照配合比准确用料，严禁人为改变混凝土配合比。所选用的商品混凝土生产厂家须经甲方和监理认可，且随车附带商品混凝土出料单，交监理或现场管理人员审核并存档后方可使用，如有违反施工单位须无条件进行返工。</w:t>
      </w:r>
      <w:r/>
    </w:p>
    <w:p>
      <w:pPr>
        <w:ind w:firstLine="480"/>
        <w:jc w:val="left"/>
        <w:spacing w:line="312" w:lineRule="auto"/>
        <w:widowControl/>
        <w:rPr>
          <w:rFonts w:hint="eastAsia" w:ascii="Times New Roman" w:hAnsi="Times New Roman" w:eastAsia="宋体" w:cs="Times New Roman"/>
          <w:color w:val="000000" w:themeColor="text1"/>
          <w:sz w:val="24"/>
          <w:szCs w:val="20"/>
          <w:highlight w:val="none"/>
          <w14:textFill>
            <w14:solidFill>
              <w14:schemeClr w14:val="tx1"/>
            </w14:solidFill>
          </w14:textFill>
        </w:rPr>
        <w:outlineLvl w:val="9"/>
      </w:pPr>
      <w:r>
        <w:rPr>
          <w:rFonts w:hint="eastAsia" w:ascii="Times New Roman" w:hAnsi="Times New Roman" w:eastAsia="宋体" w:cs="Times New Roman"/>
          <w:color w:val="000000" w:themeColor="text1"/>
          <w:sz w:val="24"/>
          <w:szCs w:val="20"/>
          <w:highlight w:val="none"/>
          <w14:textFill>
            <w14:solidFill>
              <w14:schemeClr w14:val="tx1"/>
            </w14:solidFill>
          </w14:textFill>
        </w:rPr>
        <w:t xml:space="preserve">（</w:t>
      </w:r>
      <w:r>
        <w:rPr>
          <w:rFonts w:hint="eastAsia" w:ascii="Times New Roman" w:hAnsi="Times New Roman" w:eastAsia="宋体" w:cs="Times New Roman"/>
          <w:color w:val="000000" w:themeColor="text1"/>
          <w:sz w:val="24"/>
          <w:szCs w:val="20"/>
          <w:highlight w:val="none"/>
          <w:lang w:val="en-US" w:eastAsia="zh-CN"/>
          <w14:textFill>
            <w14:solidFill>
              <w14:schemeClr w14:val="tx1"/>
            </w14:solidFill>
          </w14:textFill>
        </w:rPr>
        <w:t xml:space="preserve">七</w:t>
      </w:r>
      <w:r>
        <w:rPr>
          <w:rFonts w:hint="eastAsia" w:ascii="Times New Roman" w:hAnsi="Times New Roman" w:eastAsia="宋体" w:cs="Times New Roman"/>
          <w:color w:val="000000" w:themeColor="text1"/>
          <w:sz w:val="24"/>
          <w:szCs w:val="20"/>
          <w:highlight w:val="none"/>
          <w14:textFill>
            <w14:solidFill>
              <w14:schemeClr w14:val="tx1"/>
            </w14:solidFill>
          </w14:textFill>
        </w:rPr>
        <w:t xml:space="preserve">）</w:t>
      </w:r>
      <w:r>
        <w:rPr>
          <w:rFonts w:hint="eastAsia" w:ascii="Times New Roman" w:hAnsi="Times New Roman" w:eastAsia="宋体" w:cs="Times New Roman"/>
          <w:color w:val="000000" w:themeColor="text1"/>
          <w:sz w:val="24"/>
          <w:szCs w:val="20"/>
          <w:highlight w:val="none"/>
          <w:lang w:eastAsia="zh-CN"/>
          <w14:textFill>
            <w14:solidFill>
              <w14:schemeClr w14:val="tx1"/>
            </w14:solidFill>
          </w14:textFill>
        </w:rPr>
        <w:t xml:space="preserve">、其他</w:t>
      </w:r>
      <w:r>
        <w:rPr>
          <w:rFonts w:hint="eastAsia" w:ascii="Times New Roman" w:hAnsi="Times New Roman" w:eastAsia="宋体" w:cs="Times New Roman"/>
          <w:color w:val="000000" w:themeColor="text1"/>
          <w:sz w:val="24"/>
          <w:szCs w:val="20"/>
          <w:highlight w:val="none"/>
          <w14:textFill>
            <w14:solidFill>
              <w14:schemeClr w14:val="tx1"/>
            </w14:solidFill>
          </w14:textFill>
        </w:rPr>
        <w:t xml:space="preserve">要求：</w:t>
      </w:r>
      <w:r/>
    </w:p>
    <w:p>
      <w:pPr>
        <w:ind w:firstLine="480"/>
        <w:jc w:val="left"/>
        <w:spacing w:line="312" w:lineRule="auto"/>
        <w:widowControl/>
        <w:rPr>
          <w:rFonts w:hint="eastAsia" w:ascii="Times New Roman" w:hAnsi="Times New Roman" w:eastAsia="宋体" w:cs="Times New Roman"/>
          <w:color w:val="000000" w:themeColor="text1"/>
          <w:sz w:val="24"/>
          <w:szCs w:val="20"/>
          <w:highlight w:val="none"/>
          <w14:textFill>
            <w14:solidFill>
              <w14:schemeClr w14:val="tx1"/>
            </w14:solidFill>
          </w14:textFill>
        </w:rPr>
      </w:pPr>
      <w:r>
        <w:rPr>
          <w:rFonts w:hint="eastAsia" w:ascii="Times New Roman" w:hAnsi="Times New Roman" w:eastAsia="宋体" w:cs="Times New Roman"/>
          <w:color w:val="000000" w:themeColor="text1"/>
          <w:sz w:val="24"/>
          <w:szCs w:val="20"/>
          <w:highlight w:val="none"/>
          <w:lang w:eastAsia="zh-CN"/>
          <w14:textFill>
            <w14:solidFill>
              <w14:schemeClr w14:val="tx1"/>
            </w14:solidFill>
          </w14:textFill>
        </w:rPr>
        <w:t xml:space="preserve">执行</w:t>
      </w:r>
      <w:r>
        <w:rPr>
          <w:rFonts w:hint="eastAsia" w:ascii="Times New Roman" w:hAnsi="Times New Roman" w:eastAsia="宋体" w:cs="Times New Roman"/>
          <w:color w:val="000000" w:themeColor="text1"/>
          <w:sz w:val="24"/>
          <w:szCs w:val="20"/>
          <w:highlight w:val="none"/>
          <w14:textFill>
            <w14:solidFill>
              <w14:schemeClr w14:val="tx1"/>
            </w14:solidFill>
          </w14:textFill>
        </w:rPr>
        <w:t xml:space="preserve">国家行业和地方现行标准、规范和规程等。</w:t>
      </w:r>
      <w:r/>
    </w:p>
    <w:p>
      <w:pPr>
        <w:pStyle w:val="854"/>
        <w:numPr>
          <w:ilvl w:val="0"/>
          <w:numId w:val="0"/>
        </w:numPr>
        <w:ind w:left="241" w:right="0"/>
        <w:jc w:val="both"/>
        <w:keepLines w:val="0"/>
        <w:keepNext w:val="0"/>
        <w:pageBreakBefore w:val="0"/>
        <w:spacing w:before="181" w:after="181"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4"/>
          <w:szCs w:val="24"/>
          <w:highlight w:val="none"/>
          <w14:textFill>
            <w14:solidFill>
              <w14:schemeClr w14:val="tx1"/>
            </w14:solidFill>
          </w14:textFill>
        </w:rPr>
        <w:t xml:space="preserve">其他要求：详见采购文件《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合同草案条款</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54"/>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themeColor="text1"/>
          <w:sz w:val="36"/>
          <w:highlight w:val="none"/>
          <w:lang w:eastAsia="zh-CN"/>
          <w14:textFill>
            <w14:solidFill>
              <w14:schemeClr w14:val="tx1"/>
            </w14:solidFill>
          </w14:textFill>
        </w:rPr>
        <w:outlineLvl w:val="1"/>
      </w:pPr>
      <w:r>
        <w:rPr>
          <w:rFonts w:hint="eastAsia" w:ascii="宋体" w:hAnsi="宋体" w:eastAsia="宋体" w:cs="宋体"/>
          <w:b/>
          <w:bCs/>
          <w:color w:val="000000" w:themeColor="text1"/>
          <w:sz w:val="36"/>
          <w:highlight w:val="none"/>
          <w14:textFill>
            <w14:solidFill>
              <w14:schemeClr w14:val="tx1"/>
            </w14:solidFill>
          </w14:textFill>
        </w:rPr>
        <w:t xml:space="preserve">3、磋商报价表</w:t>
      </w:r>
      <w:r/>
    </w:p>
    <w:p>
      <w:pPr>
        <w:pStyle w:val="865"/>
        <w:jc w:val="left"/>
        <w:spacing w:line="360" w:lineRule="auto"/>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本次为首次报价        </w:t>
      </w:r>
      <w:r/>
    </w:p>
    <w:p>
      <w:pPr>
        <w:pStyle w:val="865"/>
        <w:jc w:val="left"/>
        <w:spacing w:line="360" w:lineRule="auto"/>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项目名称：</w:t>
      </w:r>
      <w:r>
        <w:rPr>
          <w:rFonts w:hint="eastAsia" w:ascii="宋体" w:hAnsi="宋体"/>
          <w:color w:val="000000" w:themeColor="text1"/>
          <w:sz w:val="24"/>
          <w:szCs w:val="24"/>
          <w:highlight w:val="none"/>
          <w:lang w:eastAsia="zh-CN"/>
          <w14:textFill>
            <w14:solidFill>
              <w14:schemeClr w14:val="tx1"/>
            </w14:solidFill>
          </w14:textFill>
        </w:rPr>
        <w:t xml:space="preserve">丰县梁寨镇2026年度(第二三批)村级公益事业建设一事一议财政奖补项目</w:t>
      </w:r>
      <w:r>
        <w:rPr>
          <w:rFonts w:ascii="宋体" w:hAnsi="宋体"/>
          <w:color w:val="000000" w:themeColor="text1"/>
          <w:sz w:val="24"/>
          <w:szCs w:val="24"/>
          <w:highlight w:val="none"/>
          <w14:textFill>
            <w14:solidFill>
              <w14:schemeClr w14:val="tx1"/>
            </w14:solidFill>
          </w14:textFill>
        </w:rPr>
        <w:t xml:space="preserve">              </w:t>
      </w:r>
      <w:r/>
    </w:p>
    <w:p>
      <w:pPr>
        <w:pStyle w:val="865"/>
        <w:jc w:val="left"/>
        <w:spacing w:line="36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项目编号：</w:t>
      </w:r>
      <w:r>
        <w:rPr>
          <w:rFonts w:hint="eastAsia" w:ascii="宋体" w:hAnsi="宋体"/>
          <w:color w:val="000000" w:themeColor="text1"/>
          <w:sz w:val="24"/>
          <w:szCs w:val="24"/>
          <w:highlight w:val="none"/>
          <w:lang w:eastAsia="zh-CN"/>
          <w14:textFill>
            <w14:solidFill>
              <w14:schemeClr w14:val="tx1"/>
            </w14:solidFill>
          </w14:textFill>
        </w:rPr>
        <w:t xml:space="preserve">JSZC-320321-DSJS-C2026-0002</w:t>
      </w:r>
      <w:r/>
    </w:p>
    <w:p>
      <w:pPr>
        <w:pStyle w:val="865"/>
        <w:jc w:val="left"/>
        <w:spacing w:line="360" w:lineRule="auto"/>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货币单位：人民币元</w:t>
      </w:r>
      <w:r/>
    </w:p>
    <w:tbl>
      <w:tblPr>
        <w:tblStyle w:val="799"/>
        <w:tblW w:w="10198" w:type="dxa"/>
        <w:jc w:val="center"/>
        <w:tblLayout w:type="fixed"/>
        <w:tblCellMar>
          <w:left w:w="108" w:type="dxa"/>
          <w:top w:w="0" w:type="dxa"/>
          <w:right w:w="108" w:type="dxa"/>
          <w:bottom w:w="0" w:type="dxa"/>
        </w:tblCellMar>
        <w:tblLook w:val="04A0" w:firstRow="1" w:lastRow="0" w:firstColumn="1" w:lastColumn="0" w:noHBand="0" w:noVBand="1"/>
      </w:tblPr>
      <w:tblGrid>
        <w:gridCol w:w="2806"/>
        <w:gridCol w:w="2077"/>
        <w:gridCol w:w="1703"/>
        <w:gridCol w:w="1839"/>
        <w:gridCol w:w="1773"/>
      </w:tblGrid>
      <w:tr>
        <w:trPr>
          <w:jc w:val="center"/>
          <w:trHeight w:val="11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06" w:type="dxa"/>
            <w:vAlign w:val="center"/>
            <w:textDirection w:val="lrTb"/>
            <w:noWrap w:val="false"/>
          </w:tcPr>
          <w:p>
            <w:pPr>
              <w:pStyle w:val="865"/>
              <w:ind w:left="0" w:right="0"/>
              <w:jc w:val="center"/>
              <w:keepLines w:val="0"/>
              <w:keepNext w:val="0"/>
              <w:spacing w:before="0" w:beforeAutospacing="0" w:after="0" w:afterAutospacing="0"/>
              <w:widowControl/>
              <w:rPr>
                <w:rFonts w:hint="default" w:ascii="宋体" w:hAnsi="宋体" w:eastAsia="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olor w:val="000000" w:themeColor="text1"/>
                <w:sz w:val="24"/>
                <w:szCs w:val="24"/>
                <w:highlight w:val="none"/>
                <w:lang w:val="en-US" w:eastAsia="zh-CN"/>
                <w14:textFill>
                  <w14:solidFill>
                    <w14:schemeClr w14:val="tx1"/>
                  </w14:solidFill>
                </w14:textFill>
              </w:rPr>
              <w:t xml:space="preserve">采购包名称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7" w:type="dxa"/>
            <w:vAlign w:val="center"/>
            <w:textDirection w:val="lrTb"/>
            <w:noWrap w:val="false"/>
          </w:tcPr>
          <w:p>
            <w:pPr>
              <w:pStyle w:val="865"/>
              <w:ind w:left="0" w:right="0"/>
              <w:jc w:val="center"/>
              <w:keepLines w:val="0"/>
              <w:keepNext w:val="0"/>
              <w:spacing w:before="0" w:beforeAutospacing="0" w:after="0" w:afterAutospacing="0"/>
              <w:widowControl/>
              <w:rPr>
                <w:rFonts w:hint="default" w:ascii="宋体" w:hAnsi="宋体"/>
                <w:color w:val="000000" w:themeColor="text1"/>
                <w:sz w:val="24"/>
                <w:szCs w:val="24"/>
                <w:highlight w:val="none"/>
                <w14:textFill>
                  <w14:solidFill>
                    <w14:schemeClr w14:val="tx1"/>
                  </w14:solidFill>
                </w14:textFill>
              </w:rPr>
              <w:suppressLineNumbers w:val="0"/>
            </w:pPr>
            <w:r>
              <w:rPr>
                <w:rFonts w:hint="default" w:ascii="宋体" w:hAnsi="宋体"/>
                <w:color w:val="000000" w:themeColor="text1"/>
                <w:sz w:val="24"/>
                <w:szCs w:val="24"/>
                <w:highlight w:val="none"/>
                <w14:textFill>
                  <w14:solidFill>
                    <w14:schemeClr w14:val="tx1"/>
                  </w14:solidFill>
                </w14:textFill>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3" w:type="dxa"/>
            <w:vAlign w:val="center"/>
            <w:textDirection w:val="lrTb"/>
            <w:noWrap w:val="false"/>
          </w:tcPr>
          <w:p>
            <w:pPr>
              <w:pStyle w:val="865"/>
              <w:ind w:left="0" w:right="0"/>
              <w:jc w:val="center"/>
              <w:keepLines w:val="0"/>
              <w:keepNext w:val="0"/>
              <w:spacing w:before="0" w:beforeAutospacing="0" w:after="0" w:afterAutospacing="0"/>
              <w:widowControl/>
              <w:rPr>
                <w:rFonts w:hint="default" w:ascii="宋体" w:hAnsi="宋体"/>
                <w:color w:val="000000" w:themeColor="text1"/>
                <w:sz w:val="24"/>
                <w:szCs w:val="24"/>
                <w:highlight w:val="none"/>
                <w14:textFill>
                  <w14:solidFill>
                    <w14:schemeClr w14:val="tx1"/>
                  </w14:solidFill>
                </w14:textFill>
              </w:rPr>
              <w:suppressLineNumbers w:val="0"/>
            </w:pPr>
            <w:r>
              <w:rPr>
                <w:rFonts w:hint="default" w:ascii="宋体" w:hAnsi="宋体"/>
                <w:color w:val="000000" w:themeColor="text1"/>
                <w:sz w:val="24"/>
                <w:szCs w:val="24"/>
                <w:highlight w:val="none"/>
                <w14:textFill>
                  <w14:solidFill>
                    <w14:schemeClr w14:val="tx1"/>
                  </w14:solidFill>
                </w14:textFill>
              </w:rPr>
              <w:t xml:space="preserve">磋商报价</w:t>
            </w:r>
            <w:r/>
          </w:p>
          <w:p>
            <w:pPr>
              <w:pStyle w:val="865"/>
              <w:ind w:left="0" w:right="0"/>
              <w:jc w:val="center"/>
              <w:keepLines w:val="0"/>
              <w:keepNext w:val="0"/>
              <w:spacing w:before="0" w:beforeAutospacing="0" w:after="0" w:afterAutospacing="0"/>
              <w:widowControl/>
              <w:rPr>
                <w:rFonts w:hint="default" w:ascii="宋体" w:hAnsi="宋体"/>
                <w:color w:val="000000" w:themeColor="text1"/>
                <w:sz w:val="24"/>
                <w:szCs w:val="24"/>
                <w:highlight w:val="none"/>
                <w14:textFill>
                  <w14:solidFill>
                    <w14:schemeClr w14:val="tx1"/>
                  </w14:solidFill>
                </w14:textFill>
              </w:rPr>
              <w:suppressLineNumbers w:val="0"/>
            </w:pPr>
            <w:r>
              <w:rPr>
                <w:rFonts w:hint="default" w:ascii="宋体" w:hAnsi="宋体"/>
                <w:color w:val="000000" w:themeColor="text1"/>
                <w:sz w:val="24"/>
                <w:szCs w:val="24"/>
                <w:highlight w:val="none"/>
                <w14:textFill>
                  <w14:solidFill>
                    <w14:schemeClr w14:val="tx1"/>
                  </w14:solidFill>
                </w14:textFill>
              </w:rPr>
              <w:t xml:space="preserve">（小写）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39" w:type="dxa"/>
            <w:vAlign w:val="center"/>
            <w:textDirection w:val="lrTb"/>
            <w:noWrap w:val="false"/>
          </w:tcPr>
          <w:p>
            <w:pPr>
              <w:pStyle w:val="865"/>
              <w:ind w:left="0" w:right="0"/>
              <w:jc w:val="center"/>
              <w:keepLines w:val="0"/>
              <w:keepNext w:val="0"/>
              <w:spacing w:before="0" w:beforeAutospacing="0" w:after="0" w:afterAutospacing="0"/>
              <w:widowControl/>
              <w:rPr>
                <w:rFonts w:hint="default" w:ascii="宋体" w:hAnsi="宋体"/>
                <w:color w:val="000000" w:themeColor="text1"/>
                <w:sz w:val="24"/>
                <w:szCs w:val="24"/>
                <w:highlight w:val="none"/>
                <w14:textFill>
                  <w14:solidFill>
                    <w14:schemeClr w14:val="tx1"/>
                  </w14:solidFill>
                </w14:textFill>
              </w:rPr>
              <w:suppressLineNumbers w:val="0"/>
            </w:pPr>
            <w:r>
              <w:rPr>
                <w:rFonts w:hint="default" w:ascii="宋体" w:hAnsi="宋体"/>
                <w:color w:val="000000" w:themeColor="text1"/>
                <w:sz w:val="24"/>
                <w:szCs w:val="24"/>
                <w:highlight w:val="none"/>
                <w14:textFill>
                  <w14:solidFill>
                    <w14:schemeClr w14:val="tx1"/>
                  </w14:solidFill>
                </w14:textFill>
              </w:rPr>
              <w:t xml:space="preserve">工期</w:t>
            </w:r>
            <w:r/>
          </w:p>
          <w:p>
            <w:pPr>
              <w:pStyle w:val="865"/>
              <w:ind w:left="0" w:right="0"/>
              <w:jc w:val="center"/>
              <w:keepLines w:val="0"/>
              <w:keepNext w:val="0"/>
              <w:spacing w:before="0" w:beforeAutospacing="0" w:after="0" w:afterAutospacing="0"/>
              <w:widowControl/>
              <w:rPr>
                <w:rFonts w:hint="default" w:ascii="宋体" w:hAnsi="宋体"/>
                <w:color w:val="000000" w:themeColor="text1"/>
                <w:sz w:val="24"/>
                <w:szCs w:val="24"/>
                <w:highlight w:val="none"/>
                <w14:textFill>
                  <w14:solidFill>
                    <w14:schemeClr w14:val="tx1"/>
                  </w14:solidFill>
                </w14:textFill>
              </w:rPr>
              <w:suppressLineNumbers w:val="0"/>
            </w:pPr>
            <w:r>
              <w:rPr>
                <w:rFonts w:hint="default" w:ascii="宋体" w:hAnsi="宋体"/>
                <w:color w:val="000000" w:themeColor="text1"/>
                <w:sz w:val="24"/>
                <w:szCs w:val="24"/>
                <w:highlight w:val="none"/>
                <w14:textFill>
                  <w14:solidFill>
                    <w14:schemeClr w14:val="tx1"/>
                  </w14:solidFill>
                </w14:textFill>
              </w:rPr>
              <w:t xml:space="preserve">（日历天）</w:t>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Style w:val="865"/>
              <w:ind w:left="0" w:right="0"/>
              <w:jc w:val="center"/>
              <w:keepLines w:val="0"/>
              <w:keepNext w:val="0"/>
              <w:spacing w:before="0" w:beforeAutospacing="0" w:after="0" w:afterAutospacing="0"/>
              <w:widowControl/>
              <w:rPr>
                <w:rFonts w:hint="default" w:ascii="宋体" w:hAnsi="宋体"/>
                <w:color w:val="000000" w:themeColor="text1"/>
                <w:sz w:val="24"/>
                <w:szCs w:val="24"/>
                <w:highlight w:val="none"/>
                <w14:textFill>
                  <w14:solidFill>
                    <w14:schemeClr w14:val="tx1"/>
                  </w14:solidFill>
                </w14:textFill>
              </w:rPr>
              <w:suppressLineNumbers w:val="0"/>
            </w:pPr>
            <w:r>
              <w:rPr>
                <w:rFonts w:hint="default" w:ascii="宋体" w:hAnsi="宋体"/>
                <w:color w:val="000000" w:themeColor="text1"/>
                <w:sz w:val="24"/>
                <w:szCs w:val="24"/>
                <w:highlight w:val="none"/>
                <w14:textFill>
                  <w14:solidFill>
                    <w14:schemeClr w14:val="tx1"/>
                  </w14:solidFill>
                </w14:textFill>
              </w:rPr>
              <w:t xml:space="preserve">备注</w:t>
            </w:r>
            <w:r/>
          </w:p>
        </w:tc>
      </w:tr>
      <w:tr>
        <w:trPr>
          <w:jc w:val="center"/>
          <w:trHeight w:val="10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06" w:type="dxa"/>
            <w:vAlign w:val="center"/>
            <w:textDirection w:val="lrTb"/>
            <w:noWrap w:val="false"/>
          </w:tcPr>
          <w:p>
            <w:pPr>
              <w:pStyle w:val="865"/>
              <w:ind w:left="0" w:right="0"/>
              <w:jc w:val="center"/>
              <w:keepLines w:val="0"/>
              <w:keepNext w:val="0"/>
              <w:spacing w:before="0" w:beforeAutospacing="0" w:after="0" w:afterAutospacing="0"/>
              <w:widowControl/>
              <w:rPr>
                <w:rFonts w:hint="default" w:ascii="宋体" w:hAnsi="宋体"/>
                <w:color w:val="000000" w:themeColor="text1"/>
                <w:sz w:val="24"/>
                <w:szCs w:val="24"/>
                <w:highlight w:val="none"/>
                <w14:textFill>
                  <w14:solidFill>
                    <w14:schemeClr w14:val="tx1"/>
                  </w14:solidFill>
                </w14:textFill>
              </w:rPr>
              <w:suppressLineNumbers w:val="0"/>
            </w:pPr>
            <w:r>
              <w:rPr>
                <w:rFonts w:hint="eastAsia" w:ascii="宋体" w:hAnsi="宋体"/>
                <w:color w:val="000000" w:themeColor="text1"/>
                <w:sz w:val="24"/>
                <w:szCs w:val="24"/>
                <w:highlight w:val="none"/>
                <w:lang w:eastAsia="zh-CN"/>
                <w14:textFill>
                  <w14:solidFill>
                    <w14:schemeClr w14:val="tx1"/>
                  </w14:solidFill>
                </w14:textFill>
              </w:rPr>
              <w:t xml:space="preserve">丰县梁寨镇2026年度(第二三批)村级公益事业建设一事一议财政奖补项目</w:t>
            </w:r>
            <w:r>
              <w:rPr>
                <w:rFonts w:ascii="宋体" w:hAnsi="宋体"/>
                <w:color w:val="000000" w:themeColor="text1"/>
                <w:sz w:val="24"/>
                <w:szCs w:val="24"/>
                <w:highlight w:val="none"/>
                <w14:textFill>
                  <w14:solidFill>
                    <w14:schemeClr w14:val="tx1"/>
                  </w14:solidFill>
                </w14:textFill>
              </w:rPr>
              <w:t xml:space="preserve"> </w:t>
            </w:r>
            <w:r>
              <w:rPr>
                <w:rFonts w:hint="default" w:ascii="宋体" w:hAnsi="宋体"/>
                <w:b/>
                <w:bCs/>
                <w:color w:val="000000" w:themeColor="text1"/>
                <w:sz w:val="24"/>
                <w:szCs w:val="24"/>
                <w:highlight w:val="none"/>
                <w14:textFill>
                  <w14:solidFill>
                    <w14:schemeClr w14:val="tx1"/>
                  </w14:solidFill>
                </w14:textFill>
              </w:rPr>
              <w:t xml:space="preserve">采购包()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7" w:type="dxa"/>
            <w:vAlign w:val="center"/>
            <w:textDirection w:val="lrTb"/>
            <w:noWrap w:val="false"/>
          </w:tcPr>
          <w:p>
            <w:pPr>
              <w:pStyle w:val="865"/>
              <w:ind w:left="0" w:right="0"/>
              <w:jc w:val="center"/>
              <w:keepLines w:val="0"/>
              <w:keepNext w:val="0"/>
              <w:spacing w:before="0" w:beforeAutospacing="0" w:after="0" w:afterAutospacing="0"/>
              <w:widowControl/>
              <w:rPr>
                <w:rFonts w:hint="default" w:ascii="宋体" w:hAnsi="宋体"/>
                <w:color w:val="000000" w:themeColor="text1"/>
                <w:sz w:val="24"/>
                <w:szCs w:val="24"/>
                <w:highlight w:val="none"/>
                <w14:textFill>
                  <w14:solidFill>
                    <w14:schemeClr w14:val="tx1"/>
                  </w14:solidFill>
                </w14:textFill>
              </w:rPr>
              <w:suppressLineNumbers w:val="0"/>
            </w:pPr>
            <w:r>
              <w:rPr>
                <w:rFonts w:hint="default" w:ascii="宋体" w:hAnsi="宋体"/>
                <w:color w:val="000000" w:themeColor="text1"/>
                <w:sz w:val="24"/>
                <w:szCs w:val="24"/>
                <w:highlight w:val="none"/>
                <w14:textFill>
                  <w14:solidFill>
                    <w14:schemeClr w14:val="tx1"/>
                  </w14:solidFill>
                </w14:textFill>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3" w:type="dxa"/>
            <w:vAlign w:val="center"/>
            <w:textDirection w:val="lrTb"/>
            <w:noWrap w:val="false"/>
          </w:tcPr>
          <w:p>
            <w:pPr>
              <w:pStyle w:val="865"/>
              <w:ind w:left="0" w:right="0"/>
              <w:jc w:val="center"/>
              <w:keepLines w:val="0"/>
              <w:keepNext w:val="0"/>
              <w:spacing w:before="0" w:beforeAutospacing="0" w:after="0" w:afterAutospacing="0"/>
              <w:widowControl/>
              <w:rPr>
                <w:rFonts w:hint="default" w:ascii="宋体" w:hAnsi="宋体"/>
                <w:color w:val="000000" w:themeColor="text1"/>
                <w:sz w:val="24"/>
                <w:szCs w:val="24"/>
                <w:highlight w:val="none"/>
                <w14:textFill>
                  <w14:solidFill>
                    <w14:schemeClr w14:val="tx1"/>
                  </w14:solidFill>
                </w14:textFill>
              </w:rPr>
              <w:suppressLineNumbers w:val="0"/>
            </w:pPr>
            <w:r>
              <w:rPr>
                <w:rFonts w:hint="default" w:ascii="宋体" w:hAnsi="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39" w:type="dxa"/>
            <w:vAlign w:val="center"/>
            <w:textDirection w:val="lrTb"/>
            <w:noWrap w:val="false"/>
          </w:tcPr>
          <w:p>
            <w:pPr>
              <w:pStyle w:val="865"/>
              <w:ind w:left="0" w:right="0"/>
              <w:jc w:val="center"/>
              <w:keepLines w:val="0"/>
              <w:keepNext w:val="0"/>
              <w:spacing w:before="0" w:beforeAutospacing="0" w:after="0" w:afterAutospacing="0"/>
              <w:widowControl/>
              <w:rPr>
                <w:rFonts w:hint="default" w:ascii="宋体" w:hAnsi="宋体"/>
                <w:color w:val="000000" w:themeColor="text1"/>
                <w:sz w:val="24"/>
                <w:szCs w:val="24"/>
                <w:highlight w:val="none"/>
                <w14:textFill>
                  <w14:solidFill>
                    <w14:schemeClr w14:val="tx1"/>
                  </w14:solidFill>
                </w14:textFill>
              </w:rPr>
              <w:suppressLineNumbers w:val="0"/>
            </w:pPr>
            <w:r>
              <w:rPr>
                <w:rFonts w:hint="default" w:ascii="宋体" w:hAnsi="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3" w:type="dxa"/>
            <w:vAlign w:val="center"/>
            <w:vMerge w:val="restart"/>
            <w:textDirection w:val="lrTb"/>
            <w:noWrap w:val="false"/>
          </w:tcPr>
          <w:p>
            <w:pPr>
              <w:pStyle w:val="865"/>
              <w:ind w:left="0" w:right="0"/>
              <w:jc w:val="center"/>
              <w:keepLines w:val="0"/>
              <w:keepNext w:val="0"/>
              <w:spacing w:before="0" w:beforeAutospacing="0" w:after="0" w:afterAutospacing="0"/>
              <w:widowControl/>
              <w:rPr>
                <w:rFonts w:hint="default" w:ascii="宋体" w:hAnsi="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t xml:space="preserve">报价为《工程量报价清单》的总价</w:t>
            </w:r>
            <w:r/>
          </w:p>
        </w:tc>
      </w:tr>
      <w:tr>
        <w:trPr>
          <w:jc w:val="center"/>
          <w:trHeight w:val="13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06" w:type="dxa"/>
            <w:vAlign w:val="center"/>
            <w:textDirection w:val="lrTb"/>
            <w:noWrap w:val="false"/>
          </w:tcPr>
          <w:p>
            <w:pPr>
              <w:pStyle w:val="865"/>
              <w:ind w:left="0" w:right="0"/>
              <w:jc w:val="center"/>
              <w:keepLines w:val="0"/>
              <w:keepNext w:val="0"/>
              <w:spacing w:before="0" w:beforeAutospacing="0" w:after="0" w:afterAutospacing="0"/>
              <w:widowControl/>
              <w:rPr>
                <w:rFonts w:hint="default" w:ascii="宋体" w:hAnsi="宋体"/>
                <w:color w:val="000000" w:themeColor="text1"/>
                <w:sz w:val="24"/>
                <w:szCs w:val="24"/>
                <w:highlight w:val="none"/>
                <w14:textFill>
                  <w14:solidFill>
                    <w14:schemeClr w14:val="tx1"/>
                  </w14:solidFill>
                </w14:textFill>
              </w:rPr>
              <w:suppressLineNumbers w:val="0"/>
            </w:pPr>
            <w:r>
              <w:rPr>
                <w:rFonts w:hint="default" w:ascii="宋体" w:hAnsi="宋体"/>
                <w:color w:val="000000" w:themeColor="text1"/>
                <w:sz w:val="24"/>
                <w:szCs w:val="24"/>
                <w:highlight w:val="none"/>
                <w14:textFill>
                  <w14:solidFill>
                    <w14:schemeClr w14:val="tx1"/>
                  </w14:solidFill>
                </w14:textFill>
              </w:rPr>
              <w:t xml:space="preserve">总价（大写）：</w:t>
            </w:r>
            <w:r/>
          </w:p>
        </w:tc>
        <w:tc>
          <w:tcPr>
            <w:gridSpan w:val="3"/>
            <w:tcBorders>
              <w:top w:val="single" w:color="000000" w:sz="4" w:space="0"/>
              <w:left w:val="single" w:color="000000" w:sz="4" w:space="0"/>
              <w:bottom w:val="single" w:color="000000" w:sz="4" w:space="0"/>
              <w:right w:val="single" w:color="000000" w:sz="4" w:space="0"/>
            </w:tcBorders>
            <w:tcW w:w="5619" w:type="dxa"/>
            <w:textDirection w:val="lrTb"/>
            <w:noWrap w:val="false"/>
          </w:tcPr>
          <w:p>
            <w:pPr>
              <w:pStyle w:val="865"/>
              <w:ind w:left="0" w:right="0"/>
              <w:jc w:val="center"/>
              <w:keepLines w:val="0"/>
              <w:keepNext w:val="0"/>
              <w:spacing w:before="0" w:beforeAutospacing="0" w:after="0" w:afterAutospacing="0"/>
              <w:widowControl/>
              <w:rPr>
                <w:rFonts w:hint="default" w:ascii="宋体" w:hAnsi="宋体"/>
                <w:color w:val="000000" w:themeColor="text1"/>
                <w:sz w:val="24"/>
                <w:szCs w:val="24"/>
                <w:highlight w:val="none"/>
                <w14:textFill>
                  <w14:solidFill>
                    <w14:schemeClr w14:val="tx1"/>
                  </w14:solidFill>
                </w14:textFill>
              </w:rPr>
              <w:suppressLineNumbers w:val="0"/>
            </w:pPr>
            <w:r>
              <w:rPr>
                <w:rFonts w:hint="default" w:ascii="宋体" w:hAnsi="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3" w:type="dxa"/>
            <w:vMerge w:val="continue"/>
            <w:textDirection w:val="lrTb"/>
            <w:noWrap w:val="false"/>
          </w:tcPr>
          <w:p>
            <w:pPr>
              <w:pStyle w:val="865"/>
              <w:ind w:left="0" w:right="0"/>
              <w:jc w:val="center"/>
              <w:keepLines w:val="0"/>
              <w:keepNext w:val="0"/>
              <w:spacing w:before="0" w:beforeAutospacing="0" w:after="0" w:afterAutospacing="0"/>
              <w:widowControl/>
              <w:rPr>
                <w:rFonts w:hint="default" w:ascii="宋体" w:hAnsi="宋体"/>
                <w:color w:val="000000" w:themeColor="text1"/>
                <w:sz w:val="24"/>
                <w:szCs w:val="24"/>
                <w:highlight w:val="none"/>
                <w14:textFill>
                  <w14:solidFill>
                    <w14:schemeClr w14:val="tx1"/>
                  </w14:solidFill>
                </w14:textFill>
              </w:rPr>
              <w:suppressLineNumbers w:val="0"/>
            </w:pPr>
            <w:r>
              <w:rPr>
                <w:rFonts w:hint="default" w:ascii="宋体" w:hAnsi="宋体"/>
                <w:color w:val="000000" w:themeColor="text1"/>
                <w:sz w:val="24"/>
                <w:szCs w:val="24"/>
                <w:highlight w:val="none"/>
                <w14:textFill>
                  <w14:solidFill>
                    <w14:schemeClr w14:val="tx1"/>
                  </w14:solidFill>
                </w14:textFill>
              </w:rPr>
            </w:r>
            <w:r/>
          </w:p>
        </w:tc>
      </w:tr>
    </w:tbl>
    <w:p>
      <w:pPr>
        <w:pStyle w:val="865"/>
        <w:ind w:right="-1052" w:firstLine="480"/>
        <w:jc w:val="left"/>
        <w:spacing w:line="44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供应商承诺：本报价（总价）为供应商本企业提供的</w:t>
      </w:r>
      <w:r>
        <w:rPr>
          <w:rFonts w:hint="eastAsia" w:ascii="宋体" w:hAnsi="宋体"/>
          <w:color w:val="000000" w:themeColor="text1"/>
          <w:sz w:val="24"/>
          <w:szCs w:val="24"/>
          <w:highlight w:val="none"/>
          <w:lang w:val="en-US" w:eastAsia="zh-CN"/>
          <w14:textFill>
            <w14:solidFill>
              <w14:schemeClr w14:val="tx1"/>
            </w14:solidFill>
          </w14:textFill>
        </w:rPr>
        <w:t xml:space="preserve">施工</w:t>
      </w:r>
      <w:r>
        <w:rPr>
          <w:rFonts w:ascii="宋体" w:hAnsi="宋体"/>
          <w:color w:val="000000" w:themeColor="text1"/>
          <w:sz w:val="24"/>
          <w:szCs w:val="24"/>
          <w:highlight w:val="none"/>
          <w14:textFill>
            <w14:solidFill>
              <w14:schemeClr w14:val="tx1"/>
            </w14:solidFill>
          </w14:textFill>
        </w:rPr>
        <w:t xml:space="preserve">。</w:t>
      </w:r>
      <w:r/>
    </w:p>
    <w:p>
      <w:pPr>
        <w:pStyle w:val="865"/>
        <w:ind w:right="-1052" w:firstLine="480"/>
        <w:jc w:val="left"/>
        <w:spacing w:line="44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            </w:t>
      </w:r>
      <w:r/>
    </w:p>
    <w:p>
      <w:pPr>
        <w:pStyle w:val="865"/>
        <w:jc w:val="left"/>
        <w:spacing w:line="44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报价说明：</w:t>
      </w:r>
      <w:r/>
    </w:p>
    <w:p>
      <w:pPr>
        <w:ind w:firstLine="480"/>
        <w:spacing w:line="360" w:lineRule="auto"/>
        <w:rPr>
          <w:rFonts w:hint="eastAsia" w:ascii="宋体" w:hAnsi="宋体" w:eastAsia="宋体" w:cs="宋体"/>
          <w:caps w:val="0"/>
          <w:color w:val="000000" w:themeColor="text1"/>
          <w:spacing w:val="0"/>
          <w:sz w:val="24"/>
          <w:highlight w:val="none"/>
          <w14:textFill>
            <w14:solidFill>
              <w14:schemeClr w14:val="tx1"/>
            </w14:solidFill>
          </w14:textFill>
        </w:rPr>
      </w:pPr>
      <w:r>
        <w:rPr>
          <w:rFonts w:hint="eastAsia" w:ascii="宋体" w:hAnsi="宋体" w:eastAsia="宋体" w:cs="宋体"/>
          <w:caps w:val="0"/>
          <w:color w:val="000000" w:themeColor="text1"/>
          <w:spacing w:val="0"/>
          <w:sz w:val="24"/>
          <w:highlight w:val="none"/>
          <w14:textFill>
            <w14:solidFill>
              <w14:schemeClr w14:val="tx1"/>
            </w14:solidFill>
          </w14:textFill>
        </w:rPr>
        <w:t xml:space="preserve">1、报价包括完成项目的所有费用。采购人不再支付报价以外的任何费用。</w:t>
      </w:r>
      <w:r/>
    </w:p>
    <w:p>
      <w:pPr>
        <w:ind w:firstLine="480"/>
        <w:spacing w:line="360" w:lineRule="auto"/>
        <w:rPr>
          <w:rFonts w:hint="eastAsia" w:ascii="宋体" w:hAnsi="宋体" w:eastAsia="宋体" w:cs="宋体"/>
          <w:caps w:val="0"/>
          <w:color w:val="000000" w:themeColor="text1"/>
          <w:spacing w:val="0"/>
          <w:sz w:val="24"/>
          <w:highlight w:val="none"/>
          <w14:textFill>
            <w14:solidFill>
              <w14:schemeClr w14:val="tx1"/>
            </w14:solidFill>
          </w14:textFill>
        </w:rPr>
      </w:pPr>
      <w:r>
        <w:rPr>
          <w:rFonts w:hint="eastAsia" w:ascii="宋体" w:hAnsi="宋体" w:eastAsia="宋体" w:cs="宋体"/>
          <w:caps w:val="0"/>
          <w:color w:val="000000" w:themeColor="text1"/>
          <w:spacing w:val="0"/>
          <w:sz w:val="24"/>
          <w:highlight w:val="none"/>
          <w14:textFill>
            <w14:solidFill>
              <w14:schemeClr w14:val="tx1"/>
            </w14:solidFill>
          </w14:textFill>
        </w:rPr>
        <w:t xml:space="preserve">2、报价以总价为准，大小写不一致以大写为准；</w:t>
      </w:r>
      <w:r/>
    </w:p>
    <w:p>
      <w:pPr>
        <w:ind w:firstLine="480"/>
        <w:spacing w:line="360" w:lineRule="auto"/>
        <w:rPr>
          <w:rFonts w:hint="eastAsia" w:ascii="宋体" w:hAnsi="宋体" w:eastAsia="宋体" w:cs="宋体"/>
          <w:caps w:val="0"/>
          <w:color w:val="000000" w:themeColor="text1"/>
          <w:spacing w:val="0"/>
          <w:sz w:val="24"/>
          <w:highlight w:val="none"/>
          <w14:textFill>
            <w14:solidFill>
              <w14:schemeClr w14:val="tx1"/>
            </w14:solidFill>
          </w14:textFill>
        </w:rPr>
      </w:pPr>
      <w:r>
        <w:rPr>
          <w:rFonts w:hint="eastAsia" w:ascii="宋体" w:hAnsi="宋体" w:eastAsia="宋体" w:cs="宋体"/>
          <w:caps w:val="0"/>
          <w:color w:val="000000" w:themeColor="text1"/>
          <w:spacing w:val="0"/>
          <w:sz w:val="24"/>
          <w:highlight w:val="none"/>
          <w14:textFill>
            <w14:solidFill>
              <w14:schemeClr w14:val="tx1"/>
            </w14:solidFill>
          </w14:textFill>
        </w:rPr>
        <w:t xml:space="preserve">3、偏离说明：详见《偏离表》；</w:t>
      </w:r>
      <w:r/>
    </w:p>
    <w:p>
      <w:pPr>
        <w:ind w:firstLine="480"/>
        <w:spacing w:line="360" w:lineRule="auto"/>
        <w:rPr>
          <w:rFonts w:hint="eastAsia" w:ascii="宋体" w:hAnsi="宋体" w:eastAsia="宋体" w:cs="宋体"/>
          <w:caps w:val="0"/>
          <w:color w:val="000000" w:themeColor="text1"/>
          <w:spacing w:val="0"/>
          <w:sz w:val="24"/>
          <w:highlight w:val="none"/>
          <w14:textFill>
            <w14:solidFill>
              <w14:schemeClr w14:val="tx1"/>
            </w14:solidFill>
          </w14:textFill>
        </w:rPr>
      </w:pPr>
      <w:r>
        <w:rPr>
          <w:rFonts w:hint="eastAsia" w:ascii="宋体" w:hAnsi="宋体" w:eastAsia="宋体" w:cs="宋体"/>
          <w:caps w:val="0"/>
          <w:color w:val="000000" w:themeColor="text1"/>
          <w:spacing w:val="0"/>
          <w:sz w:val="24"/>
          <w:highlight w:val="none"/>
          <w14:textFill>
            <w14:solidFill>
              <w14:schemeClr w14:val="tx1"/>
            </w14:solidFill>
          </w14:textFill>
        </w:rPr>
        <w:t xml:space="preserve">4、如最后报价未列明单价，则最后所报各项单价计算方法为：（最后报价/最初报价）* 各项最初报价的单价。</w:t>
      </w:r>
      <w:r/>
    </w:p>
    <w:p>
      <w:pPr>
        <w:ind w:right="29" w:firstLine="3960"/>
        <w:jc w:val="left"/>
        <w:spacing w:line="360"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p>
      <w:pPr>
        <w:pStyle w:val="865"/>
        <w:ind w:right="29" w:firstLine="3960"/>
        <w:jc w:val="left"/>
        <w:spacing w:line="44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供应商（电子签章）：</w:t>
      </w:r>
      <w:r/>
    </w:p>
    <w:p>
      <w:pPr>
        <w:pStyle w:val="865"/>
        <w:ind w:left="3950" w:right="29"/>
        <w:jc w:val="left"/>
        <w:spacing w:line="44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  </w:t>
      </w:r>
      <w:r/>
    </w:p>
    <w:p>
      <w:pPr>
        <w:pStyle w:val="865"/>
        <w:ind w:left="3950" w:right="29"/>
        <w:jc w:val="left"/>
        <w:spacing w:line="44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日期：</w:t>
      </w:r>
      <w:r/>
    </w:p>
    <w:p>
      <w:pPr>
        <w:rPr>
          <w:rFonts w:hint="eastAsia" w:ascii="宋体" w:hAnsi="宋体" w:eastAsia="宋体" w:cs="宋体"/>
          <w:b/>
          <w:bCs/>
          <w:color w:val="000000" w:themeColor="text1"/>
          <w:sz w:val="36"/>
          <w:highlight w:val="none"/>
          <w:lang w:eastAsia="zh-CN"/>
          <w14:textFill>
            <w14:solidFill>
              <w14:schemeClr w14:val="tx1"/>
            </w14:solidFill>
          </w14:textFill>
        </w:rPr>
      </w:pPr>
      <w:r>
        <w:rPr>
          <w:rFonts w:hint="eastAsia" w:ascii="宋体" w:hAnsi="宋体" w:cs="宋体"/>
          <w:b/>
          <w:bCs/>
          <w:color w:val="000000" w:themeColor="text1"/>
          <w:sz w:val="36"/>
          <w:highlight w:val="none"/>
          <w14:textFill>
            <w14:solidFill>
              <w14:schemeClr w14:val="tx1"/>
            </w14:solidFill>
          </w14:textFill>
        </w:rPr>
        <w:br w:type="page" w:clear="all"/>
      </w:r>
      <w:r/>
    </w:p>
    <w:p>
      <w:pPr>
        <w:pStyle w:val="854"/>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themeColor="text1"/>
          <w:sz w:val="36"/>
          <w:highlight w:val="none"/>
          <w14:textFill>
            <w14:solidFill>
              <w14:schemeClr w14:val="tx1"/>
            </w14:solidFill>
          </w14:textFill>
        </w:rPr>
        <w:outlineLvl w:val="1"/>
      </w:pPr>
      <w:r>
        <w:rPr>
          <w:rFonts w:hint="eastAsia" w:ascii="宋体" w:hAnsi="宋体" w:eastAsia="宋体" w:cs="宋体"/>
          <w:b/>
          <w:bCs/>
          <w:color w:val="000000" w:themeColor="text1"/>
          <w:sz w:val="36"/>
          <w:highlight w:val="none"/>
          <w14:textFill>
            <w14:solidFill>
              <w14:schemeClr w14:val="tx1"/>
            </w14:solidFill>
          </w14:textFill>
        </w:rPr>
        <w:t xml:space="preserve">4、</w:t>
      </w:r>
      <w:bookmarkStart w:id="5" w:name="_Hlk81985238"/>
      <w:r>
        <w:rPr>
          <w:rFonts w:hint="eastAsia" w:ascii="宋体" w:hAnsi="宋体" w:eastAsia="宋体" w:cs="宋体"/>
          <w:b/>
          <w:bCs/>
          <w:color w:val="000000" w:themeColor="text1"/>
          <w:sz w:val="36"/>
          <w:highlight w:val="none"/>
          <w14:textFill>
            <w14:solidFill>
              <w14:schemeClr w14:val="tx1"/>
            </w14:solidFill>
          </w14:textFill>
        </w:rPr>
        <w:t xml:space="preserve">分项价格表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本次为首次报价</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丰县梁寨镇2026年度(第二三批)村级公益事业建设一事一议财政奖补项目</w:t>
      </w:r>
      <w:r/>
    </w:p>
    <w:p>
      <w:pPr>
        <w:pStyle w:val="85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1136"/>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136"/>
        <w:ind w:lef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【根据</w:t>
      </w:r>
      <w:r>
        <w:rPr>
          <w:rFonts w:hint="eastAsia" w:ascii="宋体" w:hAnsi="宋体" w:cs="宋体"/>
          <w:color w:val="000000" w:themeColor="text1"/>
          <w:highlight w:val="none"/>
          <w:lang w:val="en-US" w:eastAsia="zh-CN"/>
          <w14:textFill>
            <w14:solidFill>
              <w14:schemeClr w14:val="tx1"/>
            </w14:solidFill>
          </w14:textFill>
        </w:rPr>
        <w:t xml:space="preserve">采购文件提供的工程量清单</w:t>
      </w:r>
      <w:r>
        <w:rPr>
          <w:rFonts w:hint="eastAsia" w:ascii="宋体" w:hAnsi="宋体" w:cs="宋体"/>
          <w:color w:val="000000" w:themeColor="text1"/>
          <w:highlight w:val="none"/>
          <w14:textFill>
            <w14:solidFill>
              <w14:schemeClr w14:val="tx1"/>
            </w14:solidFill>
          </w14:textFill>
        </w:rPr>
        <w:t xml:space="preserve">进行编制】</w:t>
      </w:r>
      <w:r/>
    </w:p>
    <w:p>
      <w:pPr>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2280"/>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供应商（电子签章）：</w:t>
      </w:r>
      <w:r/>
    </w:p>
    <w:p>
      <w:pPr>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日期：</w:t>
      </w:r>
      <w:r/>
    </w:p>
    <w:p>
      <w:pPr>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注：1．</w:t>
      </w:r>
      <w:r>
        <w:rPr>
          <w:rFonts w:hint="eastAsia" w:ascii="宋体" w:hAnsi="宋体" w:cs="宋体"/>
          <w:b/>
          <w:color w:val="000000" w:themeColor="text1"/>
          <w:sz w:val="24"/>
          <w:highlight w:val="none"/>
          <w14:textFill>
            <w14:solidFill>
              <w14:schemeClr w14:val="tx1"/>
            </w14:solidFill>
          </w14:textFill>
        </w:rPr>
        <w:t xml:space="preserve">如果不提供《分项价格表》将视为没有实质性响应。</w:t>
      </w:r>
      <w:r/>
    </w:p>
    <w:p>
      <w:pPr>
        <w:numPr>
          <w:ilvl w:val="0"/>
          <w:numId w:val="4"/>
        </w:numPr>
        <w:ind w:firstLine="480"/>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响应供应商对以上数据的真实性负责。</w:t>
      </w:r>
      <w:bookmarkEnd w:id="5"/>
      <w:r/>
      <w:r/>
    </w:p>
    <w:p>
      <w:pPr>
        <w:spacing w:line="276" w:lineRule="auto"/>
        <w:rPr>
          <w:rFonts w:ascii="宋体" w:hAnsi="宋体"/>
          <w:b/>
          <w:i/>
          <w:color w:val="000000" w:themeColor="text1"/>
          <w:sz w:val="24"/>
          <w:highlight w:val="none"/>
          <w:u w:val="single"/>
          <w14:textFill>
            <w14:solidFill>
              <w14:schemeClr w14:val="tx1"/>
            </w14:solidFill>
          </w14:textFill>
        </w:rPr>
      </w:pPr>
      <w:r>
        <w:rPr>
          <w:rFonts w:ascii="宋体" w:hAnsi="宋体"/>
          <w:b/>
          <w:i/>
          <w:color w:val="000000" w:themeColor="text1"/>
          <w:sz w:val="24"/>
          <w:highlight w:val="none"/>
          <w:u w:val="single"/>
          <w14:textFill>
            <w14:solidFill>
              <w14:schemeClr w14:val="tx1"/>
            </w14:solidFill>
          </w14:textFill>
        </w:rPr>
      </w:r>
      <w:r/>
    </w:p>
    <w:p>
      <w:pPr>
        <w:jc w:val="center"/>
        <w:spacing w:line="276" w:lineRule="auto"/>
        <w:rPr>
          <w:rFonts w:hint="eastAsia" w:ascii="宋体" w:hAnsi="宋体" w:eastAsia="宋体" w:cs="宋体"/>
          <w:b/>
          <w:bCs/>
          <w:i w:val="0"/>
          <w:iCs/>
          <w:color w:val="000000" w:themeColor="text1"/>
          <w:sz w:val="24"/>
          <w:highlight w:val="none"/>
          <w14:textFill>
            <w14:solidFill>
              <w14:schemeClr w14:val="tx1"/>
            </w14:solidFill>
          </w14:textFill>
        </w:rPr>
      </w:pPr>
      <w:r>
        <w:rPr>
          <w:rFonts w:hint="eastAsia" w:ascii="宋体" w:hAnsi="宋体" w:eastAsia="宋体" w:cs="宋体"/>
          <w:b/>
          <w:i w:val="0"/>
          <w:iCs/>
          <w:color w:val="000000" w:themeColor="text1"/>
          <w:sz w:val="24"/>
          <w:highlight w:val="none"/>
          <w:u w:val="single"/>
          <w14:textFill>
            <w14:solidFill>
              <w14:schemeClr w14:val="tx1"/>
            </w14:solidFill>
          </w14:textFill>
        </w:rPr>
        <w:t xml:space="preserve">采购人或采购代理机构有权将以上内容进行公示。</w:t>
      </w:r>
      <w:r/>
    </w:p>
    <w:p>
      <w:pPr>
        <w:jc w:val="center"/>
        <w:rPr>
          <w:rFonts w:hint="eastAsia" w:ascii="宋体" w:hAnsi="宋体" w:eastAsia="宋体" w:cs="宋体"/>
          <w:b/>
          <w:bCs/>
          <w:color w:val="000000" w:themeColor="text1"/>
          <w:sz w:val="36"/>
          <w:highlight w:val="none"/>
          <w14:textFill>
            <w14:solidFill>
              <w14:schemeClr w14:val="tx1"/>
            </w14:solidFill>
          </w14:textFill>
        </w:rPr>
        <w:outlineLvl w:val="1"/>
      </w:pPr>
      <w:r>
        <w:rPr>
          <w:rFonts w:hint="eastAsia" w:ascii="宋体" w:hAnsi="宋体" w:eastAsia="宋体" w:cs="宋体"/>
          <w:b/>
          <w:bCs/>
          <w:color w:val="000000" w:themeColor="text1"/>
          <w:sz w:val="36"/>
          <w:szCs w:val="36"/>
          <w:highlight w:val="none"/>
          <w14:textFill>
            <w14:solidFill>
              <w14:schemeClr w14:val="tx1"/>
            </w14:solidFill>
          </w14:textFill>
        </w:rPr>
        <w:br w:type="page" w:clear="all"/>
      </w:r>
      <w:r>
        <w:rPr>
          <w:rFonts w:hint="eastAsia" w:ascii="宋体" w:hAnsi="宋体" w:cs="宋体"/>
          <w:b/>
          <w:bCs/>
          <w:color w:val="000000" w:themeColor="text1"/>
          <w:sz w:val="36"/>
          <w:szCs w:val="36"/>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36"/>
          <w:highlight w:val="none"/>
          <w14:textFill>
            <w14:solidFill>
              <w14:schemeClr w14:val="tx1"/>
            </w14:solidFill>
          </w14:textFill>
        </w:rPr>
        <w:t xml:space="preserve">、</w:t>
      </w:r>
      <w:bookmarkStart w:id="6" w:name="_Hlk81985343"/>
      <w:r>
        <w:rPr>
          <w:rFonts w:hint="eastAsia" w:ascii="宋体" w:hAnsi="宋体" w:eastAsia="宋体" w:cs="宋体"/>
          <w:b/>
          <w:bCs/>
          <w:color w:val="000000" w:themeColor="text1"/>
          <w:sz w:val="36"/>
          <w:highlight w:val="none"/>
          <w14:textFill>
            <w14:solidFill>
              <w14:schemeClr w14:val="tx1"/>
            </w14:solidFill>
          </w14:textFill>
        </w:rPr>
        <w:t xml:space="preserve">偏离表</w:t>
      </w:r>
      <w:r/>
    </w:p>
    <w:p>
      <w:pPr>
        <w:rPr>
          <w:rFonts w:hint="eastAsia" w:ascii="宋体" w:hAnsi="宋体" w:eastAsia="宋体" w:cs="宋体"/>
          <w:b w:val="0"/>
          <w:bCs w:val="0"/>
          <w:color w:val="000000" w:themeColor="text1"/>
          <w:sz w:val="24"/>
          <w:szCs w:val="28"/>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8"/>
          <w:highlight w:val="none"/>
          <w:lang w:val="en-US" w:eastAsia="zh-CN" w:bidi="ar-SA"/>
          <w14:textFill>
            <w14:solidFill>
              <w14:schemeClr w14:val="tx1"/>
            </w14:solidFill>
          </w14:textFill>
        </w:rPr>
        <w:t xml:space="preserve">项目编号：</w:t>
      </w:r>
      <w:r/>
    </w:p>
    <w:p>
      <w:pPr>
        <w:pStyle w:val="840"/>
        <w:ind w:left="0" w:firstLine="0"/>
        <w:spacing w:before="0" w:after="0" w:line="360" w:lineRule="auto"/>
        <w:rPr>
          <w:rFonts w:hint="eastAsia" w:ascii="宋体" w:hAnsi="宋体" w:eastAsia="宋体" w:cs="宋体"/>
          <w:b w:val="0"/>
          <w:bCs w:val="0"/>
          <w:color w:val="000000" w:themeColor="text1"/>
          <w:sz w:val="24"/>
          <w:highlight w:val="none"/>
          <w:lang w:eastAsia="zh-CN"/>
          <w14:textFill>
            <w14:solidFill>
              <w14:schemeClr w14:val="tx1"/>
            </w14:solidFill>
          </w14:textFill>
        </w:rPr>
        <w:outlineLvl w:val="9"/>
      </w:pPr>
      <w:r>
        <w:rPr>
          <w:rFonts w:hint="eastAsia" w:ascii="宋体" w:hAnsi="宋体" w:eastAsia="宋体" w:cs="宋体"/>
          <w:b w:val="0"/>
          <w:bCs w:val="0"/>
          <w:color w:val="000000" w:themeColor="text1"/>
          <w:sz w:val="24"/>
          <w:highlight w:val="none"/>
          <w14:textFill>
            <w14:solidFill>
              <w14:schemeClr w14:val="tx1"/>
            </w14:solidFill>
          </w14:textFill>
        </w:rPr>
        <w:t xml:space="preserve">项目名称：</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丰县梁寨镇2026年度(第二三批)村级公益事业建设一事一议财政奖补项目</w:t>
      </w:r>
      <w:r>
        <w:rPr>
          <w:rFonts w:hint="eastAsia" w:ascii="宋体" w:hAnsi="宋体" w:eastAsia="宋体" w:cs="宋体"/>
          <w:b w:val="0"/>
          <w:bCs w:val="0"/>
          <w:color w:val="000000" w:themeColor="text1"/>
          <w:sz w:val="24"/>
          <w:highlight w:val="none"/>
          <w14:textFill>
            <w14:solidFill>
              <w14:schemeClr w14:val="tx1"/>
            </w14:solidFill>
          </w14:textFill>
        </w:rPr>
        <w:t xml:space="preserve"> </w:t>
      </w:r>
      <w:r/>
    </w:p>
    <w:p>
      <w:pPr>
        <w:pStyle w:val="85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bl>
      <w:tblPr>
        <w:tblStyle w:val="799"/>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序号</w:t>
            </w:r>
            <w:r/>
          </w:p>
        </w:tc>
        <w:tc>
          <w:tcPr>
            <w:tcW w:w="740"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偏离内容</w:t>
            </w:r>
            <w:r/>
          </w:p>
        </w:tc>
        <w:tc>
          <w:tcPr>
            <w:tcW w:w="3685"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竞争性磋商文件（含竞争性磋商文件的澄清或者修改）的要求</w:t>
            </w:r>
            <w:r/>
          </w:p>
        </w:tc>
        <w:tc>
          <w:tcPr>
            <w:tcW w:w="1515"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首次响应文件中的内容</w:t>
            </w:r>
            <w:r/>
          </w:p>
        </w:tc>
        <w:tc>
          <w:tcPr>
            <w:tcW w:w="1230" w:type="dxa"/>
            <w:vAlign w:val="center"/>
            <w:textDirection w:val="lrTb"/>
            <w:noWrap w:val="false"/>
          </w:tcPr>
          <w:p>
            <w:pP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（正/负/无）偏离</w:t>
            </w:r>
            <w:r/>
          </w:p>
        </w:tc>
        <w:tc>
          <w:tcPr>
            <w:tcW w:w="770"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说明</w:t>
            </w:r>
            <w:r/>
          </w:p>
        </w:tc>
      </w:tr>
      <w:tr>
        <w:trPr>
          <w:jc w:val="center"/>
          <w:trHeight w:val="794"/>
        </w:trPr>
        <w:tc>
          <w:tcPr>
            <w:tcW w:w="780"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r>
            <w:r/>
          </w:p>
        </w:tc>
        <w:tc>
          <w:tcPr>
            <w:tcW w:w="740"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r>
            <w:r/>
          </w:p>
        </w:tc>
        <w:tc>
          <w:tcPr>
            <w:tcW w:w="3685"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r>
            <w:r/>
          </w:p>
        </w:tc>
        <w:tc>
          <w:tcPr>
            <w:tcW w:w="1515"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r>
            <w:r/>
          </w:p>
        </w:tc>
        <w:tc>
          <w:tcPr>
            <w:tcW w:w="1230"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r>
            <w:r/>
          </w:p>
        </w:tc>
        <w:tc>
          <w:tcPr>
            <w:tcW w:w="770"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r>
            <w:r/>
          </w:p>
        </w:tc>
      </w:tr>
      <w:tr>
        <w:trPr>
          <w:jc w:val="center"/>
          <w:trHeight w:val="794"/>
        </w:trPr>
        <w:tc>
          <w:tcPr>
            <w:tcW w:w="78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74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685"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15"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3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77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94"/>
        </w:trPr>
        <w:tc>
          <w:tcPr>
            <w:tcW w:w="78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74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685"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15"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3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77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94"/>
        </w:trPr>
        <w:tc>
          <w:tcPr>
            <w:tcW w:w="78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74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685"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15"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3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77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94"/>
        </w:trPr>
        <w:tc>
          <w:tcPr>
            <w:tcW w:w="78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74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685"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15"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3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77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94"/>
        </w:trPr>
        <w:tc>
          <w:tcPr>
            <w:tcW w:w="78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74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685"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15"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3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77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94"/>
        </w:trPr>
        <w:tc>
          <w:tcPr>
            <w:tcW w:w="78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74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685"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15"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3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77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94"/>
        </w:trPr>
        <w:tc>
          <w:tcPr>
            <w:tcW w:w="78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74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685"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15"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3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77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94"/>
        </w:trPr>
        <w:tc>
          <w:tcPr>
            <w:tcW w:w="78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74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685"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15"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3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77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color w:val="000000" w:themeColor="text1"/>
          <w:sz w:val="24"/>
          <w:highlight w:val="none"/>
          <w14:textFill>
            <w14:solidFill>
              <w14:schemeClr w14:val="tx1"/>
            </w14:solidFill>
          </w14:textFill>
        </w:rPr>
        <w:t xml:space="preserve">。</w:t>
      </w:r>
      <w:r/>
    </w:p>
    <w:p>
      <w:pPr>
        <w:ind w:right="29"/>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right="29" w:firstLine="432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供应商（电子签章）：</w:t>
      </w:r>
      <w:r/>
    </w:p>
    <w:p>
      <w:pPr>
        <w:ind w:right="29"/>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right="29" w:firstLine="5928"/>
        <w:spacing w:line="360" w:lineRule="auto"/>
        <w:rPr>
          <w:rFonts w:hint="eastAsia"/>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w:t>
      </w:r>
      <w:bookmarkEnd w:id="6"/>
      <w:r/>
      <w:r/>
    </w:p>
    <w:p>
      <w:pPr>
        <w:pStyle w:val="854"/>
        <w:ind w:left="0" w:right="0" w:firstLine="0"/>
        <w:jc w:val="center"/>
        <w:keepLines w:val="0"/>
        <w:keepNext w:val="0"/>
        <w:pageBreakBefore w:val="0"/>
        <w:spacing w:before="181" w:after="181" w:line="360" w:lineRule="auto"/>
        <w:widowControl w:val="off"/>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br w:type="page" w:clear="all"/>
      </w:r>
      <w:r/>
    </w:p>
    <w:p>
      <w:pPr>
        <w:jc w:val="center"/>
        <w:rPr>
          <w:rFonts w:ascii="宋体" w:hAnsi="宋体"/>
          <w:b/>
          <w:color w:val="000000" w:themeColor="text1"/>
          <w:sz w:val="36"/>
          <w:szCs w:val="36"/>
          <w:highlight w:val="none"/>
          <w14:textFill>
            <w14:solidFill>
              <w14:schemeClr w14:val="tx1"/>
            </w14:solidFill>
          </w14:textFill>
        </w:rPr>
        <w:outlineLvl w:val="1"/>
      </w:pPr>
      <w:r>
        <w:rPr>
          <w:rFonts w:hint="eastAsia" w:ascii="宋体" w:hAnsi="宋体"/>
          <w:b/>
          <w:color w:val="000000" w:themeColor="text1"/>
          <w:sz w:val="36"/>
          <w:szCs w:val="36"/>
          <w:highlight w:val="none"/>
          <w:lang w:val="en-US" w:eastAsia="zh-CN"/>
          <w14:textFill>
            <w14:solidFill>
              <w14:schemeClr w14:val="tx1"/>
            </w14:solidFill>
          </w14:textFill>
        </w:rPr>
        <w:t xml:space="preserve">6</w:t>
      </w:r>
      <w:r>
        <w:rPr>
          <w:rFonts w:hint="eastAsia" w:ascii="宋体" w:hAnsi="宋体"/>
          <w:b/>
          <w:color w:val="000000" w:themeColor="text1"/>
          <w:sz w:val="36"/>
          <w:szCs w:val="36"/>
          <w:highlight w:val="none"/>
          <w14:textFill>
            <w14:solidFill>
              <w14:schemeClr w14:val="tx1"/>
            </w14:solidFill>
          </w14:textFill>
        </w:rPr>
        <w:t xml:space="preserve">、主要材料（设备）一览表</w:t>
      </w:r>
      <w:r/>
    </w:p>
    <w:p>
      <w:pPr>
        <w:spacing w:before="240" w:after="240"/>
        <w:rPr>
          <w:rFonts w:hint="eastAsia" w:ascii="宋体" w:hAnsi="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项目编号：</w:t>
      </w:r>
      <w:r>
        <w:rPr>
          <w:rFonts w:hint="eastAsia" w:ascii="宋体" w:hAnsi="宋体"/>
          <w:color w:val="000000" w:themeColor="text1"/>
          <w:sz w:val="24"/>
          <w:szCs w:val="24"/>
          <w:highlight w:val="none"/>
          <w:lang w:eastAsia="zh-CN"/>
          <w14:textFill>
            <w14:solidFill>
              <w14:schemeClr w14:val="tx1"/>
            </w14:solidFill>
          </w14:textFill>
        </w:rPr>
        <w:t xml:space="preserve"> </w:t>
      </w:r>
      <w:r/>
    </w:p>
    <w:p>
      <w:pPr>
        <w:spacing w:before="240" w:after="240"/>
        <w:rPr>
          <w:rFonts w:hint="default"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项目名称：</w:t>
      </w:r>
      <w:r>
        <w:rPr>
          <w:rFonts w:hint="eastAsia" w:ascii="宋体" w:hAnsi="宋体"/>
          <w:color w:val="000000" w:themeColor="text1"/>
          <w:sz w:val="24"/>
          <w:szCs w:val="24"/>
          <w:highlight w:val="none"/>
          <w:lang w:eastAsia="zh-CN"/>
          <w14:textFill>
            <w14:solidFill>
              <w14:schemeClr w14:val="tx1"/>
            </w14:solidFill>
          </w14:textFill>
        </w:rPr>
        <w:t xml:space="preserve">丰县梁寨镇2026年度(第二三批)村级公益事业建设一事一议财政奖补项目</w:t>
      </w:r>
      <w:r/>
    </w:p>
    <w:tbl>
      <w:tblPr>
        <w:tblStyle w:val="799"/>
        <w:tblpPr w:horzAnchor="page" w:tblpX="1051" w:vertAnchor="text" w:tblpY="443" w:leftFromText="180" w:topFromText="0" w:rightFromText="180" w:bottomFromText="0"/>
        <w:tblW w:w="98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2038"/>
        <w:gridCol w:w="765"/>
        <w:gridCol w:w="1330"/>
        <w:gridCol w:w="2138"/>
        <w:gridCol w:w="934"/>
        <w:gridCol w:w="1021"/>
      </w:tblGrid>
      <w:tr>
        <w:trPr>
          <w:trHeight w:val="583"/>
        </w:trPr>
        <w:tc>
          <w:tcPr>
            <w:tcMar>
              <w:left w:w="15" w:type="dxa"/>
              <w:top w:w="15" w:type="dxa"/>
              <w:right w:w="15" w:type="dxa"/>
              <w:bottom w:w="0" w:type="dxa"/>
            </w:tcMar>
            <w:tcW w:w="545" w:type="dxa"/>
            <w:vAlign w:val="center"/>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none"/>
                <w:lang w:val="en-US" w:eastAsia="zh-CN"/>
                <w14:textFill>
                  <w14:solidFill>
                    <w14:schemeClr w14:val="tx1"/>
                  </w14:solidFill>
                </w14:textFill>
              </w:rPr>
              <w:t xml:space="preserve">序号</w:t>
            </w:r>
            <w:r/>
          </w:p>
        </w:tc>
        <w:tc>
          <w:tcPr>
            <w:tcMar>
              <w:left w:w="15" w:type="dxa"/>
              <w:top w:w="15" w:type="dxa"/>
              <w:right w:w="15" w:type="dxa"/>
              <w:bottom w:w="0" w:type="dxa"/>
            </w:tcMar>
            <w:tcW w:w="1050" w:type="dxa"/>
            <w:vAlign w:val="center"/>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none"/>
                <w:lang w:val="en-US" w:eastAsia="zh-CN"/>
                <w14:textFill>
                  <w14:solidFill>
                    <w14:schemeClr w14:val="tx1"/>
                  </w14:solidFill>
                </w14:textFill>
              </w:rPr>
              <w:t xml:space="preserve">材料编码</w:t>
            </w:r>
            <w:r/>
          </w:p>
        </w:tc>
        <w:tc>
          <w:tcPr>
            <w:tcMar>
              <w:left w:w="15" w:type="dxa"/>
              <w:top w:w="15" w:type="dxa"/>
              <w:right w:w="15" w:type="dxa"/>
              <w:bottom w:w="0" w:type="dxa"/>
            </w:tcMar>
            <w:tcW w:w="2038" w:type="dxa"/>
            <w:vAlign w:val="center"/>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none"/>
                <w:lang w:val="en-US" w:eastAsia="zh-CN"/>
                <w14:textFill>
                  <w14:solidFill>
                    <w14:schemeClr w14:val="tx1"/>
                  </w14:solidFill>
                </w14:textFill>
              </w:rPr>
              <w:t xml:space="preserve">材料（设备）名称</w:t>
            </w:r>
            <w:r/>
          </w:p>
        </w:tc>
        <w:tc>
          <w:tcPr>
            <w:tcMar>
              <w:left w:w="15" w:type="dxa"/>
              <w:top w:w="15" w:type="dxa"/>
              <w:right w:w="15" w:type="dxa"/>
              <w:bottom w:w="0" w:type="dxa"/>
            </w:tcMar>
            <w:tcW w:w="765" w:type="dxa"/>
            <w:vAlign w:val="center"/>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none"/>
                <w:lang w:val="en-US" w:eastAsia="zh-CN"/>
                <w14:textFill>
                  <w14:solidFill>
                    <w14:schemeClr w14:val="tx1"/>
                  </w14:solidFill>
                </w14:textFill>
              </w:rPr>
              <w:t xml:space="preserve">品牌</w:t>
            </w:r>
            <w:r/>
          </w:p>
        </w:tc>
        <w:tc>
          <w:tcPr>
            <w:tcMar>
              <w:left w:w="15" w:type="dxa"/>
              <w:top w:w="15" w:type="dxa"/>
              <w:right w:w="15" w:type="dxa"/>
              <w:bottom w:w="0" w:type="dxa"/>
            </w:tcMar>
            <w:tcW w:w="1330" w:type="dxa"/>
            <w:vAlign w:val="center"/>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none"/>
                <w:lang w:val="en-US" w:eastAsia="zh-CN"/>
                <w14:textFill>
                  <w14:solidFill>
                    <w14:schemeClr w14:val="tx1"/>
                  </w14:solidFill>
                </w14:textFill>
              </w:rPr>
              <w:t xml:space="preserve">规格、型号</w:t>
            </w:r>
            <w:r/>
          </w:p>
        </w:tc>
        <w:tc>
          <w:tcPr>
            <w:tcMar>
              <w:left w:w="15" w:type="dxa"/>
              <w:top w:w="15" w:type="dxa"/>
              <w:right w:w="15" w:type="dxa"/>
              <w:bottom w:w="0" w:type="dxa"/>
            </w:tcMar>
            <w:tcW w:w="2138" w:type="dxa"/>
            <w:vAlign w:val="center"/>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none"/>
                <w:lang w:val="en-US" w:eastAsia="zh-CN"/>
                <w14:textFill>
                  <w14:solidFill>
                    <w14:schemeClr w14:val="tx1"/>
                  </w14:solidFill>
                </w14:textFill>
              </w:rPr>
              <w:t xml:space="preserve">产品制造企业名称</w:t>
            </w:r>
            <w:r/>
          </w:p>
        </w:tc>
        <w:tc>
          <w:tcPr>
            <w:tcMar>
              <w:left w:w="15" w:type="dxa"/>
              <w:top w:w="15" w:type="dxa"/>
              <w:right w:w="15" w:type="dxa"/>
              <w:bottom w:w="0" w:type="dxa"/>
            </w:tcMar>
            <w:tcW w:w="934" w:type="dxa"/>
            <w:vAlign w:val="center"/>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none"/>
                <w:lang w:val="en-US" w:eastAsia="zh-CN"/>
                <w14:textFill>
                  <w14:solidFill>
                    <w14:schemeClr w14:val="tx1"/>
                  </w14:solidFill>
                </w14:textFill>
              </w:rPr>
              <w:t xml:space="preserve">单位</w:t>
            </w:r>
            <w:r/>
          </w:p>
        </w:tc>
        <w:tc>
          <w:tcPr>
            <w:tcMar>
              <w:left w:w="15" w:type="dxa"/>
              <w:top w:w="15" w:type="dxa"/>
              <w:right w:w="15" w:type="dxa"/>
              <w:bottom w:w="0" w:type="dxa"/>
            </w:tcMar>
            <w:tcW w:w="1021" w:type="dxa"/>
            <w:vAlign w:val="center"/>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none"/>
                <w:lang w:val="en-US" w:eastAsia="zh-CN"/>
                <w14:textFill>
                  <w14:solidFill>
                    <w14:schemeClr w14:val="tx1"/>
                  </w14:solidFill>
                </w14:textFill>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none"/>
                <w:lang w:val="en-US" w:eastAsia="zh-CN"/>
                <w14:textFill>
                  <w14:solidFill>
                    <w14:schemeClr w14:val="tx1"/>
                  </w14:solidFill>
                </w14:textFill>
              </w:rPr>
              <w:t xml:space="preserve">1</w:t>
            </w:r>
            <w:r/>
          </w:p>
        </w:tc>
        <w:tc>
          <w:tcPr>
            <w:tcMar>
              <w:left w:w="15" w:type="dxa"/>
              <w:top w:w="15" w:type="dxa"/>
              <w:right w:w="15" w:type="dxa"/>
              <w:bottom w:w="0" w:type="dxa"/>
            </w:tcMar>
            <w:tcW w:w="1050"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2038"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765" w:type="dxa"/>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1330"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2138" w:type="dxa"/>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934"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1021"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r>
      <w:tr>
        <w:trPr>
          <w:trHeight w:val="214"/>
        </w:trPr>
        <w:tc>
          <w:tcPr>
            <w:tcMar>
              <w:left w:w="15" w:type="dxa"/>
              <w:top w:w="15" w:type="dxa"/>
              <w:right w:w="15" w:type="dxa"/>
              <w:bottom w:w="0" w:type="dxa"/>
            </w:tcMar>
            <w:tcW w:w="545"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none"/>
                <w:lang w:val="en-US" w:eastAsia="zh-CN"/>
                <w14:textFill>
                  <w14:solidFill>
                    <w14:schemeClr w14:val="tx1"/>
                  </w14:solidFill>
                </w14:textFill>
              </w:rPr>
              <w:t xml:space="preserve">2</w:t>
            </w:r>
            <w:r/>
          </w:p>
        </w:tc>
        <w:tc>
          <w:tcPr>
            <w:tcMar>
              <w:left w:w="15" w:type="dxa"/>
              <w:top w:w="15" w:type="dxa"/>
              <w:right w:w="15" w:type="dxa"/>
              <w:bottom w:w="0" w:type="dxa"/>
            </w:tcMar>
            <w:tcW w:w="1050"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2038"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765" w:type="dxa"/>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1330"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2138" w:type="dxa"/>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934"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1021"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r>
      <w:tr>
        <w:trPr>
          <w:trHeight w:val="214"/>
        </w:trPr>
        <w:tc>
          <w:tcPr>
            <w:tcMar>
              <w:left w:w="15" w:type="dxa"/>
              <w:top w:w="15" w:type="dxa"/>
              <w:right w:w="15" w:type="dxa"/>
              <w:bottom w:w="0" w:type="dxa"/>
            </w:tcMar>
            <w:tcW w:w="545"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none"/>
                <w:lang w:val="en-US" w:eastAsia="zh-CN"/>
                <w14:textFill>
                  <w14:solidFill>
                    <w14:schemeClr w14:val="tx1"/>
                  </w14:solidFill>
                </w14:textFill>
              </w:rPr>
              <w:t xml:space="preserve">3</w:t>
            </w:r>
            <w:r/>
          </w:p>
        </w:tc>
        <w:tc>
          <w:tcPr>
            <w:tcMar>
              <w:left w:w="15" w:type="dxa"/>
              <w:top w:w="15" w:type="dxa"/>
              <w:right w:w="15" w:type="dxa"/>
              <w:bottom w:w="0" w:type="dxa"/>
            </w:tcMar>
            <w:tcW w:w="1050"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2038"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765" w:type="dxa"/>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1330"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2138" w:type="dxa"/>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934"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1021"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r>
      <w:tr>
        <w:trPr>
          <w:trHeight w:val="322"/>
        </w:trPr>
        <w:tc>
          <w:tcPr>
            <w:tcMar>
              <w:left w:w="15" w:type="dxa"/>
              <w:top w:w="15" w:type="dxa"/>
              <w:right w:w="15" w:type="dxa"/>
              <w:bottom w:w="0" w:type="dxa"/>
            </w:tcMar>
            <w:tcW w:w="545"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none"/>
                <w:lang w:val="en-US" w:eastAsia="zh-CN"/>
                <w14:textFill>
                  <w14:solidFill>
                    <w14:schemeClr w14:val="tx1"/>
                  </w14:solidFill>
                </w14:textFill>
              </w:rPr>
              <w:t xml:space="preserve">4</w:t>
            </w:r>
            <w:r/>
          </w:p>
        </w:tc>
        <w:tc>
          <w:tcPr>
            <w:tcMar>
              <w:left w:w="15" w:type="dxa"/>
              <w:top w:w="15" w:type="dxa"/>
              <w:right w:w="15" w:type="dxa"/>
              <w:bottom w:w="0" w:type="dxa"/>
            </w:tcMar>
            <w:tcW w:w="1050"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2038"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765" w:type="dxa"/>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1330"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2138" w:type="dxa"/>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934"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1021"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r>
      <w:tr>
        <w:trPr>
          <w:trHeight w:val="285"/>
        </w:trPr>
        <w:tc>
          <w:tcPr>
            <w:tcMar>
              <w:left w:w="15" w:type="dxa"/>
              <w:top w:w="15" w:type="dxa"/>
              <w:right w:w="15" w:type="dxa"/>
              <w:bottom w:w="0" w:type="dxa"/>
            </w:tcMar>
            <w:tcW w:w="545"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none"/>
                <w:lang w:val="en-US" w:eastAsia="zh-CN"/>
                <w14:textFill>
                  <w14:solidFill>
                    <w14:schemeClr w14:val="tx1"/>
                  </w14:solidFill>
                </w14:textFill>
              </w:rPr>
              <w:t xml:space="preserve">5</w:t>
            </w:r>
            <w:r/>
          </w:p>
        </w:tc>
        <w:tc>
          <w:tcPr>
            <w:tcMar>
              <w:left w:w="15" w:type="dxa"/>
              <w:top w:w="15" w:type="dxa"/>
              <w:right w:w="15" w:type="dxa"/>
              <w:bottom w:w="0" w:type="dxa"/>
            </w:tcMar>
            <w:tcW w:w="1050"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2038"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765" w:type="dxa"/>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1330"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2138" w:type="dxa"/>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934"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1021"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r>
      <w:tr>
        <w:trPr>
          <w:trHeight w:val="285"/>
        </w:trPr>
        <w:tc>
          <w:tcPr>
            <w:tcMar>
              <w:left w:w="15" w:type="dxa"/>
              <w:top w:w="15" w:type="dxa"/>
              <w:right w:w="15" w:type="dxa"/>
              <w:bottom w:w="0" w:type="dxa"/>
            </w:tcMar>
            <w:tcW w:w="545"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none"/>
                <w:lang w:val="en-US" w:eastAsia="zh-CN"/>
                <w14:textFill>
                  <w14:solidFill>
                    <w14:schemeClr w14:val="tx1"/>
                  </w14:solidFill>
                </w14:textFill>
              </w:rPr>
              <w:t xml:space="preserve">6</w:t>
            </w:r>
            <w:r/>
          </w:p>
        </w:tc>
        <w:tc>
          <w:tcPr>
            <w:tcMar>
              <w:left w:w="15" w:type="dxa"/>
              <w:top w:w="15" w:type="dxa"/>
              <w:right w:w="15" w:type="dxa"/>
              <w:bottom w:w="0" w:type="dxa"/>
            </w:tcMar>
            <w:tcW w:w="1050"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2038"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765" w:type="dxa"/>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1330"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2138" w:type="dxa"/>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934"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c>
          <w:tcPr>
            <w:tcMar>
              <w:left w:w="15" w:type="dxa"/>
              <w:top w:w="15" w:type="dxa"/>
              <w:right w:w="15" w:type="dxa"/>
              <w:bottom w:w="0" w:type="dxa"/>
            </w:tcMar>
            <w:tcW w:w="1021" w:type="dxa"/>
            <w:vAlign w:val="bottom"/>
            <w:textDirection w:val="lrTb"/>
            <w:noWrap w:val="false"/>
          </w:tcPr>
          <w:p>
            <w:pPr>
              <w:spacing w:before="240" w:after="240"/>
              <w:rPr>
                <w:rFonts w:hint="default" w:ascii="宋体" w:hAnsi="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olor w:val="000000" w:themeColor="text1"/>
                <w:sz w:val="24"/>
                <w:szCs w:val="24"/>
                <w:highlight w:val="none"/>
                <w:lang w:val="en-US" w:eastAsia="zh-CN"/>
                <w14:textFill>
                  <w14:solidFill>
                    <w14:schemeClr w14:val="tx1"/>
                  </w14:solidFill>
                </w14:textFill>
              </w:rPr>
            </w:r>
            <w:r/>
          </w:p>
        </w:tc>
      </w:tr>
    </w:tbl>
    <w:p>
      <w:pPr>
        <w:ind w:firstLine="3132"/>
        <w:spacing w:before="240" w:after="240" w:line="519" w:lineRule="atLeast"/>
        <w:rPr>
          <w:rFonts w:ascii="宋体" w:hAnsi="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14:textFill>
            <w14:solidFill>
              <w14:schemeClr w14:val="tx1"/>
            </w14:solidFill>
          </w14:textFill>
        </w:rPr>
      </w:r>
      <w:r/>
    </w:p>
    <w:p>
      <w:pPr>
        <w:ind w:firstLine="3132"/>
        <w:spacing w:before="240" w:after="240" w:line="519" w:lineRule="atLeast"/>
        <w:rPr>
          <w:rFonts w:ascii="宋体" w:hAnsi="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14:textFill>
            <w14:solidFill>
              <w14:schemeClr w14:val="tx1"/>
            </w14:solidFill>
          </w14:textFill>
        </w:rPr>
      </w:r>
      <w:r/>
    </w:p>
    <w:p>
      <w:pPr>
        <w:ind w:firstLine="3132"/>
        <w:spacing w:before="240" w:after="240" w:line="519" w:lineRule="atLeast"/>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14:textFill>
            <w14:solidFill>
              <w14:schemeClr w14:val="tx1"/>
            </w14:solidFill>
          </w14:textFill>
        </w:rPr>
        <w:t xml:space="preserve">供应商（电子签章）：</w:t>
      </w:r>
      <w:r/>
    </w:p>
    <w:p>
      <w:pPr>
        <w:ind w:firstLine="5542"/>
        <w:spacing w:before="240" w:after="240" w:line="519" w:lineRule="atLeast"/>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14:textFill>
            <w14:solidFill>
              <w14:schemeClr w14:val="tx1"/>
            </w14:solidFill>
          </w14:textFill>
        </w:rPr>
        <w:t xml:space="preserve">日期：</w:t>
      </w:r>
      <w:r>
        <w:rPr>
          <w:rFonts w:hint="eastAsia" w:ascii="宋体" w:hAnsi="宋体" w:cs="宋体"/>
          <w:b/>
          <w:color w:val="000000" w:themeColor="text1"/>
          <w:sz w:val="24"/>
          <w:szCs w:val="24"/>
          <w:highlight w:val="none"/>
          <w14:textFill>
            <w14:solidFill>
              <w14:schemeClr w14:val="tx1"/>
            </w14:solidFill>
          </w14:textFill>
        </w:rPr>
        <w:t xml:space="preserve"> </w:t>
      </w:r>
      <w:r/>
    </w:p>
    <w:p>
      <w:pPr>
        <w:ind w:firstLine="1205"/>
        <w:spacing w:before="240" w:after="240" w:line="519" w:lineRule="atLeast"/>
        <w:rPr>
          <w:rFonts w:ascii="宋体" w:hAnsi="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14:textFill>
            <w14:solidFill>
              <w14:schemeClr w14:val="tx1"/>
            </w14:solidFill>
          </w14:textFill>
        </w:rPr>
      </w:r>
      <w:r/>
    </w:p>
    <w:p>
      <w:pPr>
        <w:ind w:firstLine="1205"/>
        <w:spacing w:before="240" w:after="240" w:line="519" w:lineRule="atLeast"/>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14:textFill>
            <w14:solidFill>
              <w14:schemeClr w14:val="tx1"/>
            </w14:solidFill>
          </w14:textFill>
        </w:rPr>
        <w:t xml:space="preserve">注：1、如果不提供此表将视为没有实质性响应。</w:t>
      </w:r>
      <w:r/>
    </w:p>
    <w:p>
      <w:pPr>
        <w:ind w:firstLine="1720"/>
        <w:spacing w:before="240" w:after="240" w:line="519" w:lineRule="atLeast"/>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14:textFill>
            <w14:solidFill>
              <w14:schemeClr w14:val="tx1"/>
            </w14:solidFill>
          </w14:textFill>
        </w:rPr>
        <w:t xml:space="preserve">2、响应供应商对以上数据的真实性负责。</w:t>
      </w:r>
      <w:r/>
    </w:p>
    <w:p>
      <w:pPr>
        <w:pStyle w:val="854"/>
        <w:ind w:left="0" w:right="0" w:firstLine="0"/>
        <w:jc w:val="center"/>
        <w:keepLines w:val="0"/>
        <w:keepNext w:val="0"/>
        <w:pageBreakBefore w:val="0"/>
        <w:spacing w:before="181" w:after="181" w:line="360" w:lineRule="auto"/>
        <w:widowControl w:val="off"/>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pStyle w:val="854"/>
        <w:ind w:left="0" w:right="0" w:firstLine="0"/>
        <w:jc w:val="center"/>
        <w:keepLines w:val="0"/>
        <w:keepNext w:val="0"/>
        <w:pageBreakBefore w:val="0"/>
        <w:spacing w:before="181" w:after="181" w:line="360" w:lineRule="auto"/>
        <w:widowControl w:val="off"/>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eastAsia="宋体" w:cs="宋体"/>
          <w:b/>
          <w:bCs/>
          <w:color w:val="000000" w:themeColor="text1"/>
          <w:sz w:val="36"/>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36"/>
          <w:highlight w:val="none"/>
          <w14:textFill>
            <w14:solidFill>
              <w14:schemeClr w14:val="tx1"/>
            </w14:solidFill>
          </w14:textFill>
        </w:rPr>
        <w:t xml:space="preserve">、合同草案条款</w:t>
      </w:r>
      <w:r/>
    </w:p>
    <w:p>
      <w:pPr>
        <w:ind w:firstLine="482"/>
        <w:jc w:val="center"/>
        <w:spacing w:line="360" w:lineRule="auto"/>
        <w:rPr>
          <w:rFonts w:hint="eastAsia" w:ascii="宋体" w:hAnsi="宋体" w:cs="宋体"/>
          <w:b/>
          <w:color w:val="000000" w:themeColor="text1"/>
          <w:sz w:val="24"/>
          <w:highlight w:val="none"/>
          <w14:textFill>
            <w14:solidFill>
              <w14:schemeClr w14:val="tx1"/>
            </w14:solidFill>
          </w14:textFill>
        </w:rPr>
      </w:pPr>
      <w:r/>
      <w:bookmarkStart w:id="7" w:name="_Toc65317831"/>
      <w:r>
        <w:rPr>
          <w:rFonts w:hint="eastAsia" w:ascii="宋体" w:hAnsi="宋体" w:cs="宋体"/>
          <w:b/>
          <w:color w:val="000000" w:themeColor="text1"/>
          <w:sz w:val="24"/>
          <w:highlight w:val="none"/>
          <w14:textFill>
            <w14:solidFill>
              <w14:schemeClr w14:val="tx1"/>
            </w14:solidFill>
          </w14:textFill>
        </w:rPr>
        <w:t xml:space="preserve">（以采购人与成交供应商最终签订版本为准）</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widowControl/>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丰县梁寨镇2026年度(第二三批)村级公益事业建设一事一议财政奖补项目</w:t>
      </w:r>
      <w:r/>
    </w:p>
    <w:p>
      <w:pPr>
        <w:spacing w:line="360" w:lineRule="auto"/>
        <w:widowControl/>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采购包名称：</w:t>
      </w:r>
      <w:r>
        <w:rPr>
          <w:rFonts w:hint="eastAsia" w:ascii="宋体" w:hAnsi="宋体" w:cs="宋体"/>
          <w:color w:val="000000" w:themeColor="text1"/>
          <w:sz w:val="24"/>
          <w:highlight w:val="none"/>
          <w:lang w:eastAsia="zh-CN"/>
          <w14:textFill>
            <w14:solidFill>
              <w14:schemeClr w14:val="tx1"/>
            </w14:solidFill>
          </w14:textFill>
        </w:rPr>
        <w:t xml:space="preserve">丰县梁寨镇2026年度(第二三批)村级公益事业建设一事一议财政奖补项目</w:t>
      </w:r>
      <w:r/>
    </w:p>
    <w:p>
      <w:pPr>
        <w:ind w:firstLine="1440"/>
        <w:spacing w:line="360" w:lineRule="auto"/>
        <w:widowControl/>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采购包（）</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p>
    <w:p>
      <w:pPr>
        <w:pStyle w:val="949"/>
        <w:jc w:val="center"/>
        <w:rPr>
          <w:rFonts w:hint="eastAsia" w:ascii="宋体" w:hAnsi="宋体" w:cs="宋体"/>
          <w:color w:val="000000" w:themeColor="text1"/>
          <w:sz w:val="72"/>
          <w:szCs w:val="72"/>
          <w:highlight w:val="none"/>
          <w14:textFill>
            <w14:solidFill>
              <w14:schemeClr w14:val="tx1"/>
            </w14:solidFill>
          </w14:textFill>
        </w:rPr>
      </w:pPr>
      <w:r>
        <w:rPr>
          <w:rFonts w:hint="eastAsia" w:ascii="宋体" w:hAnsi="宋体" w:cs="宋体"/>
          <w:color w:val="000000" w:themeColor="text1"/>
          <w:sz w:val="72"/>
          <w:szCs w:val="72"/>
          <w:highlight w:val="none"/>
          <w14:textFill>
            <w14:solidFill>
              <w14:schemeClr w14:val="tx1"/>
            </w14:solidFill>
          </w14:textFill>
        </w:rPr>
        <w:t xml:space="preserve">政</w:t>
      </w:r>
      <w:r/>
    </w:p>
    <w:p>
      <w:pPr>
        <w:pStyle w:val="949"/>
        <w:jc w:val="center"/>
        <w:rPr>
          <w:rFonts w:hint="eastAsia" w:ascii="宋体" w:hAnsi="宋体" w:cs="宋体"/>
          <w:color w:val="000000" w:themeColor="text1"/>
          <w:sz w:val="72"/>
          <w:szCs w:val="72"/>
          <w:highlight w:val="none"/>
          <w14:textFill>
            <w14:solidFill>
              <w14:schemeClr w14:val="tx1"/>
            </w14:solidFill>
          </w14:textFill>
        </w:rPr>
      </w:pPr>
      <w:r>
        <w:rPr>
          <w:rFonts w:hint="eastAsia" w:ascii="宋体" w:hAnsi="宋体" w:cs="宋体"/>
          <w:color w:val="000000" w:themeColor="text1"/>
          <w:sz w:val="72"/>
          <w:szCs w:val="72"/>
          <w:highlight w:val="none"/>
          <w14:textFill>
            <w14:solidFill>
              <w14:schemeClr w14:val="tx1"/>
            </w14:solidFill>
          </w14:textFill>
        </w:rPr>
        <w:t xml:space="preserve">府</w:t>
      </w:r>
      <w:r/>
    </w:p>
    <w:p>
      <w:pPr>
        <w:pStyle w:val="949"/>
        <w:jc w:val="center"/>
        <w:rPr>
          <w:rFonts w:hint="eastAsia" w:ascii="宋体" w:hAnsi="宋体" w:cs="宋体"/>
          <w:color w:val="000000" w:themeColor="text1"/>
          <w:sz w:val="72"/>
          <w:szCs w:val="72"/>
          <w:highlight w:val="none"/>
          <w14:textFill>
            <w14:solidFill>
              <w14:schemeClr w14:val="tx1"/>
            </w14:solidFill>
          </w14:textFill>
        </w:rPr>
      </w:pPr>
      <w:r>
        <w:rPr>
          <w:rFonts w:hint="eastAsia" w:ascii="宋体" w:hAnsi="宋体" w:cs="宋体"/>
          <w:color w:val="000000" w:themeColor="text1"/>
          <w:sz w:val="72"/>
          <w:szCs w:val="72"/>
          <w:highlight w:val="none"/>
          <w14:textFill>
            <w14:solidFill>
              <w14:schemeClr w14:val="tx1"/>
            </w14:solidFill>
          </w14:textFill>
        </w:rPr>
        <w:t xml:space="preserve">采</w:t>
      </w:r>
      <w:r/>
    </w:p>
    <w:p>
      <w:pPr>
        <w:pStyle w:val="949"/>
        <w:jc w:val="center"/>
        <w:rPr>
          <w:rFonts w:hint="eastAsia" w:ascii="宋体" w:hAnsi="宋体" w:cs="宋体"/>
          <w:color w:val="000000" w:themeColor="text1"/>
          <w:sz w:val="72"/>
          <w:szCs w:val="72"/>
          <w:highlight w:val="none"/>
          <w14:textFill>
            <w14:solidFill>
              <w14:schemeClr w14:val="tx1"/>
            </w14:solidFill>
          </w14:textFill>
        </w:rPr>
      </w:pPr>
      <w:r>
        <w:rPr>
          <w:rFonts w:hint="eastAsia" w:ascii="宋体" w:hAnsi="宋体" w:cs="宋体"/>
          <w:color w:val="000000" w:themeColor="text1"/>
          <w:sz w:val="72"/>
          <w:szCs w:val="72"/>
          <w:highlight w:val="none"/>
          <w14:textFill>
            <w14:solidFill>
              <w14:schemeClr w14:val="tx1"/>
            </w14:solidFill>
          </w14:textFill>
        </w:rPr>
        <w:t xml:space="preserve">购</w:t>
      </w:r>
      <w:r/>
    </w:p>
    <w:p>
      <w:pPr>
        <w:pStyle w:val="949"/>
        <w:jc w:val="center"/>
        <w:rPr>
          <w:rFonts w:hint="eastAsia" w:ascii="宋体" w:hAnsi="宋体" w:cs="宋体"/>
          <w:color w:val="000000" w:themeColor="text1"/>
          <w:sz w:val="72"/>
          <w:szCs w:val="72"/>
          <w:highlight w:val="none"/>
          <w14:textFill>
            <w14:solidFill>
              <w14:schemeClr w14:val="tx1"/>
            </w14:solidFill>
          </w14:textFill>
        </w:rPr>
      </w:pPr>
      <w:r>
        <w:rPr>
          <w:rFonts w:hint="eastAsia" w:ascii="宋体" w:hAnsi="宋体" w:cs="宋体"/>
          <w:color w:val="000000" w:themeColor="text1"/>
          <w:sz w:val="72"/>
          <w:szCs w:val="72"/>
          <w:highlight w:val="none"/>
          <w14:textFill>
            <w14:solidFill>
              <w14:schemeClr w14:val="tx1"/>
            </w14:solidFill>
          </w14:textFill>
        </w:rPr>
        <w:t xml:space="preserve">合</w:t>
      </w:r>
      <w:r/>
    </w:p>
    <w:p>
      <w:pPr>
        <w:pStyle w:val="949"/>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72"/>
          <w:szCs w:val="72"/>
          <w:highlight w:val="none"/>
          <w14:textFill>
            <w14:solidFill>
              <w14:schemeClr w14:val="tx1"/>
            </w14:solidFill>
          </w14:textFill>
        </w:rPr>
        <w:t xml:space="preserve">同</w:t>
      </w:r>
      <w:r/>
    </w:p>
    <w:p>
      <w:pPr>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  购  人：</w:t>
      </w:r>
      <w:r>
        <w:rPr>
          <w:rFonts w:hint="eastAsia" w:ascii="宋体" w:hAnsi="宋体" w:cs="宋体"/>
          <w:color w:val="000000" w:themeColor="text1"/>
          <w:sz w:val="24"/>
          <w:highlight w:val="none"/>
          <w:lang w:eastAsia="zh-CN"/>
          <w14:textFill>
            <w14:solidFill>
              <w14:schemeClr w14:val="tx1"/>
            </w14:solidFill>
          </w14:textFill>
        </w:rPr>
        <w:t xml:space="preserve">丰县梁寨镇人民政府</w:t>
      </w:r>
      <w:r/>
    </w:p>
    <w:p>
      <w:pPr>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成交供应商：</w:t>
      </w:r>
      <w:r/>
    </w:p>
    <w:p>
      <w:pPr>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合同签订日期：     年     月     日</w:t>
      </w:r>
      <w:r/>
    </w:p>
    <w:p>
      <w:pPr>
        <w:pStyle w:val="853"/>
        <w:ind w:firstLine="480"/>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友情提醒：采购人与中标、成交供应商应当在中标、成交通知书发出之日起</w:t>
      </w:r>
      <w:r>
        <w:rPr>
          <w:rFonts w:hint="eastAsia" w:ascii="宋体" w:hAnsi="宋体" w:cs="宋体"/>
          <w:b/>
          <w:color w:val="000000" w:themeColor="text1"/>
          <w:sz w:val="24"/>
          <w:szCs w:val="24"/>
          <w:highlight w:val="none"/>
          <w14:textFill>
            <w14:solidFill>
              <w14:schemeClr w14:val="tx1"/>
            </w14:solidFill>
          </w14:textFill>
        </w:rPr>
        <w:t xml:space="preserve">三十日</w:t>
      </w:r>
      <w:r>
        <w:rPr>
          <w:rFonts w:hint="eastAsia" w:ascii="宋体" w:hAnsi="宋体" w:cs="宋体"/>
          <w:bCs/>
          <w:color w:val="000000" w:themeColor="text1"/>
          <w:sz w:val="24"/>
          <w:szCs w:val="24"/>
          <w:highlight w:val="none"/>
          <w14:textFill>
            <w14:solidFill>
              <w14:schemeClr w14:val="tx1"/>
            </w14:solidFill>
          </w14:textFill>
        </w:rPr>
        <w:t xml:space="preserve">内，按照采购文件确定的事项签订政府采购合同。</w:t>
      </w:r>
      <w:r/>
    </w:p>
    <w:p>
      <w:pPr>
        <w:pStyle w:val="853"/>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采购人应当自政府采购合同签订之日起</w:t>
      </w:r>
      <w:r>
        <w:rPr>
          <w:rFonts w:hint="eastAsia" w:ascii="宋体" w:hAnsi="宋体" w:eastAsia="宋体" w:cs="宋体"/>
          <w:b/>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个工作日内，将政府采购合同在省级以上人民政府财政部门指定的媒体上公告，但政府采购合同中涉及国家秘密、商业秘密的内容除外。</w:t>
      </w:r>
      <w:bookmarkEnd w:id="7"/>
      <w:r/>
      <w:r/>
    </w:p>
    <w:p>
      <w:pPr>
        <w:jc w:val="center"/>
        <w:rPr>
          <w:color w:val="000000" w:themeColor="text1"/>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br w:type="page" w:clear="all"/>
      </w:r>
      <w:r>
        <w:rPr>
          <w:rFonts w:ascii="华文中宋" w:hAnsi="华文中宋" w:eastAsia="华文中宋" w:cs="华文中宋"/>
          <w:b/>
          <w:color w:val="000000" w:themeColor="text1"/>
          <w:sz w:val="32"/>
          <w:highlight w:val="none"/>
          <w14:textFill>
            <w14:solidFill>
              <w14:schemeClr w14:val="tx1"/>
            </w14:solidFill>
          </w14:textFill>
        </w:rPr>
        <w:t xml:space="preserve">第一部分 合同协议书</w:t>
      </w:r>
      <w:r/>
    </w:p>
    <w:p>
      <w:pPr>
        <w:ind w:right="0" w:firstLine="420"/>
        <w:jc w:val="both"/>
        <w:keepLines/>
        <w:keepNext/>
        <w:pageBreakBefore w:val="0"/>
        <w:spacing w:line="360" w:lineRule="auto"/>
        <w:widowControl w:val="off"/>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outlineLvl w:val="9"/>
      </w:pPr>
      <w:r>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t xml:space="preserve">发包人（全称）： </w:t>
      </w:r>
      <w:r>
        <w:rPr>
          <w:rFonts w:hint="eastAsia" w:ascii="宋体" w:hAnsi="宋体" w:eastAsia="宋体" w:cs="Times New Roman"/>
          <w:b w:val="0"/>
          <w:bCs/>
          <w:color w:val="000000" w:themeColor="text1"/>
          <w:sz w:val="21"/>
          <w:szCs w:val="32"/>
          <w:highlight w:val="none"/>
          <w:u w:val="single"/>
          <w:lang w:val="en-US" w:eastAsia="zh-CN" w:bidi="ar-SA"/>
          <w14:textFill>
            <w14:solidFill>
              <w14:schemeClr w14:val="tx1"/>
            </w14:solidFill>
          </w14:textFill>
        </w:rPr>
        <w:t xml:space="preserve">                 </w:t>
      </w:r>
      <w:r>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t xml:space="preserve">                                            </w:t>
      </w:r>
      <w:r/>
    </w:p>
    <w:p>
      <w:pPr>
        <w:ind w:right="0" w:firstLine="420"/>
        <w:jc w:val="both"/>
        <w:keepLines/>
        <w:keepNext/>
        <w:pageBreakBefore w:val="0"/>
        <w:spacing w:line="360" w:lineRule="auto"/>
        <w:widowControl w:val="off"/>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outlineLvl w:val="9"/>
      </w:pPr>
      <w:r>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t xml:space="preserve">承包人（全称）：</w:t>
      </w:r>
      <w:r>
        <w:rPr>
          <w:rFonts w:hint="eastAsia" w:ascii="宋体" w:hAnsi="宋体" w:eastAsia="宋体" w:cs="Times New Roman"/>
          <w:b w:val="0"/>
          <w:bCs/>
          <w:color w:val="000000" w:themeColor="text1"/>
          <w:sz w:val="21"/>
          <w:szCs w:val="32"/>
          <w:highlight w:val="none"/>
          <w:u w:val="single"/>
          <w:lang w:val="en-US" w:eastAsia="zh-CN" w:bidi="ar-SA"/>
          <w14:textFill>
            <w14:solidFill>
              <w14:schemeClr w14:val="tx1"/>
            </w14:solidFill>
          </w14:textFill>
        </w:rPr>
        <w:t xml:space="preserve">                 </w:t>
      </w:r>
      <w:r>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t xml:space="preserve">                      </w:t>
      </w:r>
      <w:r/>
    </w:p>
    <w:p>
      <w:pPr>
        <w:ind w:right="0" w:firstLine="420"/>
        <w:jc w:val="both"/>
        <w:keepLines/>
        <w:keepNext/>
        <w:pageBreakBefore w:val="0"/>
        <w:spacing w:line="360" w:lineRule="auto"/>
        <w:widowControl w:val="off"/>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outlineLvl w:val="9"/>
      </w:pPr>
      <w:r>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t xml:space="preserve">根据《中华人民共和国民法典》、《中华人民共和国建筑法》及有关法律规定，遵循平等、自愿、公平和诚实信用的原则，双方就</w:t>
      </w:r>
      <w:r>
        <w:rPr>
          <w:rFonts w:hint="eastAsia" w:ascii="宋体" w:hAnsi="宋体" w:eastAsia="宋体" w:cs="Times New Roman"/>
          <w:b w:val="0"/>
          <w:bCs/>
          <w:color w:val="000000" w:themeColor="text1"/>
          <w:sz w:val="21"/>
          <w:szCs w:val="32"/>
          <w:highlight w:val="none"/>
          <w:u w:val="single"/>
          <w:lang w:val="en-US" w:eastAsia="zh-CN" w:bidi="ar-SA"/>
          <w14:textFill>
            <w14:solidFill>
              <w14:schemeClr w14:val="tx1"/>
            </w14:solidFill>
          </w14:textFill>
        </w:rPr>
        <w:t xml:space="preserve">  </w:t>
      </w:r>
      <w:r>
        <w:rPr>
          <w:rFonts w:hint="eastAsia" w:ascii="宋体" w:hAnsi="宋体" w:cs="Times New Roman"/>
          <w:b w:val="0"/>
          <w:bCs/>
          <w:color w:val="000000" w:themeColor="text1"/>
          <w:sz w:val="21"/>
          <w:szCs w:val="32"/>
          <w:highlight w:val="none"/>
          <w:u w:val="single"/>
          <w:lang w:val="en-US" w:eastAsia="zh-CN" w:bidi="ar-SA"/>
          <w14:textFill>
            <w14:solidFill>
              <w14:schemeClr w14:val="tx1"/>
            </w14:solidFill>
          </w14:textFill>
        </w:rPr>
        <w:t xml:space="preserve">丰县梁寨镇2026年度(第二三批)村级公益事业建设一事一议财政奖补项目</w:t>
      </w:r>
      <w:r>
        <w:rPr>
          <w:rFonts w:hint="eastAsia" w:ascii="宋体" w:hAnsi="宋体" w:eastAsia="宋体" w:cs="Times New Roman"/>
          <w:b w:val="0"/>
          <w:bCs/>
          <w:color w:val="000000" w:themeColor="text1"/>
          <w:sz w:val="21"/>
          <w:szCs w:val="32"/>
          <w:highlight w:val="none"/>
          <w:u w:val="single"/>
          <w:lang w:val="en-US" w:eastAsia="zh-CN" w:bidi="ar-SA"/>
          <w14:textFill>
            <w14:solidFill>
              <w14:schemeClr w14:val="tx1"/>
            </w14:solidFill>
          </w14:textFill>
        </w:rPr>
        <w:t xml:space="preserve"> </w:t>
      </w:r>
      <w:r>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t xml:space="preserve">施工及有关事项协商一致，共同达成如下协议：</w:t>
      </w:r>
      <w:r/>
    </w:p>
    <w:p>
      <w:pPr>
        <w:ind w:right="0" w:firstLine="420"/>
        <w:jc w:val="both"/>
        <w:keepLines/>
        <w:keepNext/>
        <w:pageBreakBefore w:val="0"/>
        <w:spacing w:line="360" w:lineRule="auto"/>
        <w:widowControl w:val="off"/>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outlineLvl w:val="9"/>
      </w:pPr>
      <w:r>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t xml:space="preserve">一、工程概况</w:t>
      </w:r>
      <w:r/>
    </w:p>
    <w:p>
      <w:pPr>
        <w:ind w:right="0" w:firstLine="420"/>
        <w:jc w:val="both"/>
        <w:keepLines/>
        <w:keepNext/>
        <w:pageBreakBefore w:val="0"/>
        <w:spacing w:line="360" w:lineRule="auto"/>
        <w:widowControl w:val="off"/>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outlineLvl w:val="9"/>
      </w:pPr>
      <w:r>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t xml:space="preserve">1.工程名称：</w:t>
      </w:r>
      <w:r>
        <w:rPr>
          <w:rFonts w:hint="eastAsia" w:ascii="宋体" w:hAnsi="宋体" w:cs="Times New Roman"/>
          <w:b w:val="0"/>
          <w:bCs/>
          <w:color w:val="000000" w:themeColor="text1"/>
          <w:sz w:val="21"/>
          <w:szCs w:val="32"/>
          <w:highlight w:val="none"/>
          <w:u w:val="single"/>
          <w:lang w:val="en-US" w:eastAsia="zh-CN" w:bidi="ar-SA"/>
          <w14:textFill>
            <w14:solidFill>
              <w14:schemeClr w14:val="tx1"/>
            </w14:solidFill>
          </w14:textFill>
        </w:rPr>
        <w:t xml:space="preserve">丰县梁寨镇2026年度(第二三批)村级公益事业建设一事一议财政奖补项目</w:t>
      </w:r>
      <w:r>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t xml:space="preserve"> </w:t>
      </w:r>
      <w:r/>
    </w:p>
    <w:p>
      <w:pPr>
        <w:ind w:right="0" w:firstLine="420"/>
        <w:jc w:val="both"/>
        <w:keepLines/>
        <w:keepNext/>
        <w:pageBreakBefore w:val="0"/>
        <w:spacing w:line="360" w:lineRule="auto"/>
        <w:widowControl w:val="off"/>
        <w:rPr>
          <w:rFonts w:hint="default" w:ascii="宋体" w:hAnsi="宋体" w:eastAsia="宋体" w:cs="Times New Roman"/>
          <w:b w:val="0"/>
          <w:bCs/>
          <w:color w:val="000000" w:themeColor="text1"/>
          <w:sz w:val="21"/>
          <w:szCs w:val="32"/>
          <w:highlight w:val="none"/>
          <w:lang w:val="en-US" w:eastAsia="zh-CN" w:bidi="ar-SA"/>
          <w14:textFill>
            <w14:solidFill>
              <w14:schemeClr w14:val="tx1"/>
            </w14:solidFill>
          </w14:textFill>
        </w:rPr>
        <w:outlineLvl w:val="9"/>
      </w:pPr>
      <w:r>
        <w:rPr>
          <w:rFonts w:hint="eastAsia" w:ascii="宋体" w:hAnsi="宋体" w:cs="Times New Roman"/>
          <w:b w:val="0"/>
          <w:bCs/>
          <w:color w:val="000000" w:themeColor="text1"/>
          <w:sz w:val="21"/>
          <w:szCs w:val="32"/>
          <w:highlight w:val="none"/>
          <w:lang w:val="en-US" w:eastAsia="zh-CN" w:bidi="ar-SA"/>
          <w14:textFill>
            <w14:solidFill>
              <w14:schemeClr w14:val="tx1"/>
            </w14:solidFill>
          </w14:textFill>
        </w:rPr>
        <w:t xml:space="preserve">2.</w:t>
      </w:r>
      <w:r>
        <w:rPr>
          <w:rFonts w:hint="eastAsia" w:ascii="宋体" w:hAnsi="宋体" w:cs="Times New Roman"/>
          <w:b w:val="0"/>
          <w:bCs/>
          <w:color w:val="000000" w:themeColor="text1"/>
          <w:sz w:val="21"/>
          <w:szCs w:val="32"/>
          <w:highlight w:val="none"/>
          <w:u w:val="none"/>
          <w:lang w:val="en-US" w:eastAsia="zh-CN" w:bidi="ar-SA"/>
          <w14:textFill>
            <w14:solidFill>
              <w14:schemeClr w14:val="tx1"/>
            </w14:solidFill>
          </w14:textFill>
        </w:rPr>
        <w:t xml:space="preserve">采购包名称：</w:t>
      </w:r>
      <w:r>
        <w:rPr>
          <w:rFonts w:hint="eastAsia" w:ascii="宋体" w:hAnsi="宋体" w:cs="Times New Roman"/>
          <w:b w:val="0"/>
          <w:bCs/>
          <w:color w:val="000000" w:themeColor="text1"/>
          <w:sz w:val="21"/>
          <w:szCs w:val="32"/>
          <w:highlight w:val="none"/>
          <w:u w:val="single"/>
          <w:lang w:val="en-US" w:eastAsia="zh-CN" w:bidi="ar-SA"/>
          <w14:textFill>
            <w14:solidFill>
              <w14:schemeClr w14:val="tx1"/>
            </w14:solidFill>
          </w14:textFill>
        </w:rPr>
        <w:t xml:space="preserve">丰县梁寨镇2026年度(第二三批)村级公益事业建设一事一议财政奖补项目采购包（）  </w:t>
      </w:r>
      <w:r/>
    </w:p>
    <w:p>
      <w:pPr>
        <w:ind w:right="0" w:firstLine="420"/>
        <w:jc w:val="both"/>
        <w:keepLines/>
        <w:keepNext/>
        <w:pageBreakBefore w:val="0"/>
        <w:spacing w:line="360" w:lineRule="auto"/>
        <w:widowControl w:val="off"/>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outlineLvl w:val="9"/>
      </w:pPr>
      <w:r>
        <w:rPr>
          <w:rFonts w:hint="eastAsia" w:ascii="宋体" w:hAnsi="宋体" w:cs="Times New Roman"/>
          <w:b w:val="0"/>
          <w:bCs/>
          <w:color w:val="000000" w:themeColor="text1"/>
          <w:sz w:val="21"/>
          <w:szCs w:val="32"/>
          <w:highlight w:val="none"/>
          <w:lang w:val="en-US" w:eastAsia="zh-CN" w:bidi="ar-SA"/>
          <w14:textFill>
            <w14:solidFill>
              <w14:schemeClr w14:val="tx1"/>
            </w14:solidFill>
          </w14:textFill>
        </w:rPr>
        <w:t xml:space="preserve">3</w:t>
      </w:r>
      <w:r>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t xml:space="preserve">.工程地点：</w:t>
      </w:r>
      <w:r>
        <w:rPr>
          <w:rFonts w:hint="eastAsia" w:ascii="宋体" w:hAnsi="宋体" w:cs="Times New Roman"/>
          <w:b w:val="0"/>
          <w:bCs/>
          <w:color w:val="000000" w:themeColor="text1"/>
          <w:sz w:val="21"/>
          <w:szCs w:val="32"/>
          <w:highlight w:val="none"/>
          <w:u w:val="single"/>
          <w:lang w:val="en-US" w:eastAsia="zh-CN" w:bidi="ar-SA"/>
          <w14:textFill>
            <w14:solidFill>
              <w14:schemeClr w14:val="tx1"/>
            </w14:solidFill>
          </w14:textFill>
        </w:rPr>
        <w:t xml:space="preserve">丰县梁寨镇</w:t>
      </w:r>
      <w:r>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t xml:space="preserve">                                                        </w:t>
      </w:r>
      <w:r/>
    </w:p>
    <w:p>
      <w:pPr>
        <w:ind w:right="0" w:firstLine="420"/>
        <w:jc w:val="both"/>
        <w:keepLines/>
        <w:keepNext/>
        <w:pageBreakBefore w:val="0"/>
        <w:spacing w:line="360" w:lineRule="auto"/>
        <w:widowControl w:val="off"/>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outlineLvl w:val="9"/>
      </w:pPr>
      <w:r>
        <w:rPr>
          <w:rFonts w:hint="eastAsia" w:ascii="宋体" w:hAnsi="宋体" w:cs="Times New Roman"/>
          <w:b w:val="0"/>
          <w:bCs/>
          <w:color w:val="000000" w:themeColor="text1"/>
          <w:sz w:val="21"/>
          <w:szCs w:val="32"/>
          <w:highlight w:val="none"/>
          <w:lang w:val="en-US" w:eastAsia="zh-CN" w:bidi="ar-SA"/>
          <w14:textFill>
            <w14:solidFill>
              <w14:schemeClr w14:val="tx1"/>
            </w14:solidFill>
          </w14:textFill>
        </w:rPr>
        <w:t xml:space="preserve">4</w:t>
      </w:r>
      <w:r>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t xml:space="preserve">.资金来源：</w:t>
      </w:r>
      <w:r>
        <w:rPr>
          <w:rFonts w:hint="eastAsia" w:ascii="宋体" w:hAnsi="宋体" w:eastAsia="宋体" w:cs="Times New Roman"/>
          <w:b w:val="0"/>
          <w:bCs/>
          <w:color w:val="000000" w:themeColor="text1"/>
          <w:sz w:val="21"/>
          <w:szCs w:val="32"/>
          <w:highlight w:val="none"/>
          <w:u w:val="single"/>
          <w:lang w:val="en-US" w:eastAsia="zh-CN" w:bidi="ar-SA"/>
          <w14:textFill>
            <w14:solidFill>
              <w14:schemeClr w14:val="tx1"/>
            </w14:solidFill>
          </w14:textFill>
        </w:rPr>
        <w:t xml:space="preserve">财政资金  </w:t>
      </w:r>
      <w:r>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t xml:space="preserve">  </w:t>
      </w:r>
      <w:r/>
    </w:p>
    <w:p>
      <w:pPr>
        <w:ind w:right="0" w:firstLine="420"/>
        <w:jc w:val="both"/>
        <w:keepLines/>
        <w:keepNext/>
        <w:pageBreakBefore w:val="0"/>
        <w:spacing w:line="360" w:lineRule="auto"/>
        <w:widowControl w:val="off"/>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outlineLvl w:val="9"/>
      </w:pPr>
      <w:r>
        <w:rPr>
          <w:rFonts w:hint="eastAsia" w:ascii="宋体" w:hAnsi="宋体" w:cs="Times New Roman"/>
          <w:b w:val="0"/>
          <w:bCs/>
          <w:color w:val="000000" w:themeColor="text1"/>
          <w:sz w:val="21"/>
          <w:szCs w:val="32"/>
          <w:highlight w:val="none"/>
          <w:lang w:val="en-US" w:eastAsia="zh-CN" w:bidi="ar-SA"/>
          <w14:textFill>
            <w14:solidFill>
              <w14:schemeClr w14:val="tx1"/>
            </w14:solidFill>
          </w14:textFill>
        </w:rPr>
        <w:t xml:space="preserve">5</w:t>
      </w:r>
      <w:r>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t xml:space="preserve">.工程内容：</w:t>
      </w:r>
      <w:r>
        <w:rPr>
          <w:rFonts w:hint="eastAsia" w:ascii="宋体" w:hAnsi="宋体" w:eastAsia="宋体" w:cs="Times New Roman"/>
          <w:b w:val="0"/>
          <w:bCs/>
          <w:color w:val="000000" w:themeColor="text1"/>
          <w:sz w:val="21"/>
          <w:szCs w:val="32"/>
          <w:highlight w:val="none"/>
          <w:u w:val="single"/>
          <w:lang w:val="en-US" w:eastAsia="zh-CN" w:bidi="ar-SA"/>
          <w14:textFill>
            <w14:solidFill>
              <w14:schemeClr w14:val="tx1"/>
            </w14:solidFill>
          </w14:textFill>
        </w:rPr>
        <w:t xml:space="preserve">具体详见工程量清单所含全部内容。</w:t>
      </w:r>
      <w:r/>
    </w:p>
    <w:p>
      <w:pPr>
        <w:ind w:right="0" w:firstLine="420"/>
        <w:jc w:val="both"/>
        <w:keepLines/>
        <w:keepNext/>
        <w:pageBreakBefore w:val="0"/>
        <w:spacing w:line="360" w:lineRule="auto"/>
        <w:widowControl w:val="off"/>
        <w:rPr>
          <w:rFonts w:hint="default" w:ascii="宋体" w:hAnsi="宋体" w:eastAsia="宋体" w:cs="Times New Roman"/>
          <w:b w:val="0"/>
          <w:bCs/>
          <w:color w:val="000000" w:themeColor="text1"/>
          <w:sz w:val="21"/>
          <w:szCs w:val="32"/>
          <w:highlight w:val="none"/>
          <w:lang w:val="en-US" w:eastAsia="zh-CN" w:bidi="ar-SA"/>
          <w14:textFill>
            <w14:solidFill>
              <w14:schemeClr w14:val="tx1"/>
            </w14:solidFill>
          </w14:textFill>
        </w:rPr>
        <w:outlineLvl w:val="9"/>
      </w:pPr>
      <w:r>
        <w:rPr>
          <w:rFonts w:hint="eastAsia" w:ascii="宋体" w:hAnsi="宋体" w:cs="Times New Roman"/>
          <w:b w:val="0"/>
          <w:bCs/>
          <w:color w:val="000000" w:themeColor="text1"/>
          <w:sz w:val="21"/>
          <w:szCs w:val="32"/>
          <w:highlight w:val="none"/>
          <w:lang w:val="en-US" w:eastAsia="zh-CN" w:bidi="ar-SA"/>
          <w14:textFill>
            <w14:solidFill>
              <w14:schemeClr w14:val="tx1"/>
            </w14:solidFill>
          </w14:textFill>
        </w:rPr>
        <w:t xml:space="preserve">6</w:t>
      </w:r>
      <w:r>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t xml:space="preserve">.工程承包范围：详见工程量清单所含全部内容。</w:t>
      </w:r>
      <w:r/>
    </w:p>
    <w:p>
      <w:pPr>
        <w:ind w:right="0" w:firstLine="420"/>
        <w:jc w:val="both"/>
        <w:keepLines/>
        <w:keepNext/>
        <w:pageBreakBefore w:val="0"/>
        <w:spacing w:line="360" w:lineRule="auto"/>
        <w:widowControl w:val="off"/>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outlineLvl w:val="9"/>
      </w:pPr>
      <w:r>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t xml:space="preserve">二、合同工期</w:t>
      </w:r>
      <w:r/>
    </w:p>
    <w:p>
      <w:pPr>
        <w:ind w:right="0" w:firstLine="420"/>
        <w:jc w:val="both"/>
        <w:keepLines/>
        <w:keepNext/>
        <w:pageBreakBefore w:val="0"/>
        <w:spacing w:line="360" w:lineRule="auto"/>
        <w:widowControl w:val="off"/>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outlineLvl w:val="9"/>
      </w:pPr>
      <w:r>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t xml:space="preserve">计划开工日期： </w:t>
      </w:r>
      <w:r>
        <w:rPr>
          <w:rFonts w:hint="eastAsia" w:ascii="宋体" w:hAnsi="宋体" w:eastAsia="宋体" w:cs="Times New Roman"/>
          <w:b w:val="0"/>
          <w:bCs/>
          <w:color w:val="000000" w:themeColor="text1"/>
          <w:sz w:val="21"/>
          <w:szCs w:val="32"/>
          <w:highlight w:val="none"/>
          <w:u w:val="single"/>
          <w:lang w:val="en-US" w:eastAsia="zh-CN" w:bidi="ar-SA"/>
          <w14:textFill>
            <w14:solidFill>
              <w14:schemeClr w14:val="tx1"/>
            </w14:solidFill>
          </w14:textFill>
        </w:rPr>
        <w:t xml:space="preserve">    年  月   日</w:t>
      </w:r>
      <w:r>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t xml:space="preserve">。（实际开工日期以发包人书面通知的开工日期为准）</w:t>
      </w:r>
      <w:r/>
    </w:p>
    <w:p>
      <w:pPr>
        <w:ind w:right="0" w:firstLine="420"/>
        <w:jc w:val="both"/>
        <w:keepLines/>
        <w:keepNext/>
        <w:pageBreakBefore w:val="0"/>
        <w:spacing w:line="360" w:lineRule="auto"/>
        <w:widowControl w:val="off"/>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outlineLvl w:val="9"/>
      </w:pPr>
      <w:r>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t xml:space="preserve">计划竣工日期： </w:t>
      </w:r>
      <w:r>
        <w:rPr>
          <w:rFonts w:hint="eastAsia" w:ascii="宋体" w:hAnsi="宋体" w:eastAsia="宋体" w:cs="Times New Roman"/>
          <w:b w:val="0"/>
          <w:bCs/>
          <w:color w:val="000000" w:themeColor="text1"/>
          <w:sz w:val="21"/>
          <w:szCs w:val="32"/>
          <w:highlight w:val="none"/>
          <w:u w:val="single"/>
          <w:lang w:val="en-US" w:eastAsia="zh-CN" w:bidi="ar-SA"/>
          <w14:textFill>
            <w14:solidFill>
              <w14:schemeClr w14:val="tx1"/>
            </w14:solidFill>
          </w14:textFill>
        </w:rPr>
        <w:t xml:space="preserve">    年  月  日</w:t>
      </w:r>
      <w:r>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t xml:space="preserve">。（实际竣工日期以工程接收证书中写明的日期为准）</w:t>
      </w:r>
      <w:r/>
    </w:p>
    <w:p>
      <w:pPr>
        <w:ind w:right="0" w:firstLine="420"/>
        <w:jc w:val="both"/>
        <w:keepLines/>
        <w:keepNext/>
        <w:pageBreakBefore w:val="0"/>
        <w:spacing w:line="360" w:lineRule="auto"/>
        <w:widowControl w:val="off"/>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outlineLvl w:val="9"/>
      </w:pPr>
      <w:r>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t xml:space="preserve">工期共</w:t>
      </w:r>
      <w:r>
        <w:rPr>
          <w:rFonts w:hint="eastAsia" w:ascii="宋体" w:hAnsi="宋体" w:eastAsia="宋体" w:cs="Times New Roman"/>
          <w:b w:val="0"/>
          <w:bCs/>
          <w:color w:val="000000" w:themeColor="text1"/>
          <w:sz w:val="21"/>
          <w:szCs w:val="32"/>
          <w:highlight w:val="none"/>
          <w:u w:val="single"/>
          <w:lang w:val="en-US" w:eastAsia="zh-CN" w:bidi="ar-SA"/>
          <w14:textFill>
            <w14:solidFill>
              <w14:schemeClr w14:val="tx1"/>
            </w14:solidFill>
          </w14:textFill>
        </w:rPr>
        <w:t xml:space="preserve"> </w:t>
      </w:r>
      <w:r>
        <w:rPr>
          <w:rFonts w:hint="eastAsia" w:ascii="宋体" w:hAnsi="宋体" w:cs="Times New Roman"/>
          <w:b w:val="0"/>
          <w:bCs/>
          <w:color w:val="000000" w:themeColor="text1"/>
          <w:sz w:val="21"/>
          <w:szCs w:val="32"/>
          <w:highlight w:val="none"/>
          <w:u w:val="single"/>
          <w:lang w:val="en-US" w:eastAsia="zh-CN" w:bidi="ar-SA"/>
          <w14:textFill>
            <w14:solidFill>
              <w14:schemeClr w14:val="tx1"/>
            </w14:solidFill>
          </w14:textFill>
        </w:rPr>
        <w:t xml:space="preserve">  20 </w:t>
      </w:r>
      <w:r>
        <w:rPr>
          <w:rFonts w:hint="eastAsia" w:ascii="宋体" w:hAnsi="宋体" w:eastAsia="宋体" w:cs="Times New Roman"/>
          <w:b w:val="0"/>
          <w:bCs/>
          <w:color w:val="000000" w:themeColor="text1"/>
          <w:sz w:val="21"/>
          <w:szCs w:val="32"/>
          <w:highlight w:val="none"/>
          <w:u w:val="single"/>
          <w:lang w:val="en-US" w:eastAsia="zh-CN" w:bidi="ar-SA"/>
          <w14:textFill>
            <w14:solidFill>
              <w14:schemeClr w14:val="tx1"/>
            </w14:solidFill>
          </w14:textFill>
        </w:rPr>
        <w:t xml:space="preserve"> </w:t>
      </w:r>
      <w:r>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t xml:space="preserve">日历天。</w:t>
      </w:r>
      <w:r/>
    </w:p>
    <w:p>
      <w:pPr>
        <w:ind w:right="0" w:firstLine="420"/>
        <w:jc w:val="both"/>
        <w:keepLines/>
        <w:keepNext/>
        <w:pageBreakBefore w:val="0"/>
        <w:spacing w:line="360" w:lineRule="auto"/>
        <w:widowControl w:val="off"/>
        <w:rPr>
          <w:rFonts w:ascii="宋体" w:hAnsi="宋体" w:eastAsia="宋体" w:cs="Times New Roman"/>
          <w:b/>
          <w:bCs w:val="0"/>
          <w:color w:val="000000" w:themeColor="text1"/>
          <w:sz w:val="21"/>
          <w:szCs w:val="32"/>
          <w:highlight w:val="none"/>
          <w:lang w:val="en-US" w:eastAsia="zh-CN" w:bidi="ar-SA"/>
          <w14:textFill>
            <w14:solidFill>
              <w14:schemeClr w14:val="tx1"/>
            </w14:solidFill>
          </w14:textFill>
        </w:rPr>
        <w:outlineLvl w:val="9"/>
      </w:pPr>
      <w:r/>
      <w:bookmarkStart w:id="8" w:name="_Toc351203483"/>
      <w:r>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t xml:space="preserve">三、质量标准</w:t>
      </w:r>
      <w:bookmarkEnd w:id="8"/>
      <w:r/>
      <w:r/>
    </w:p>
    <w:p>
      <w:pPr>
        <w:ind w:right="0" w:firstLine="420"/>
        <w:jc w:val="both"/>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eastAsia" w:ascii="宋体" w:hAnsi="宋体" w:eastAsia="宋体" w:cs="Times New Roman"/>
          <w:color w:val="000000" w:themeColor="text1"/>
          <w:sz w:val="21"/>
          <w:szCs w:val="30"/>
          <w:highlight w:val="none"/>
          <w14:textFill>
            <w14:solidFill>
              <w14:schemeClr w14:val="tx1"/>
            </w14:solidFill>
          </w14:textFill>
        </w:rPr>
        <w:t xml:space="preserve">工程质量符合</w:t>
      </w:r>
      <w:r>
        <w:rPr>
          <w:rFonts w:hint="eastAsia" w:ascii="宋体" w:hAnsi="宋体" w:eastAsia="宋体" w:cs="Times New Roman"/>
          <w:color w:val="000000" w:themeColor="text1"/>
          <w:sz w:val="21"/>
          <w:szCs w:val="30"/>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1"/>
          <w:szCs w:val="30"/>
          <w:highlight w:val="none"/>
          <w:u w:val="single"/>
          <w14:textFill>
            <w14:solidFill>
              <w14:schemeClr w14:val="tx1"/>
            </w14:solidFill>
          </w14:textFill>
        </w:rPr>
        <w:t xml:space="preserve">合格</w:t>
      </w:r>
      <w:r>
        <w:rPr>
          <w:rFonts w:hint="eastAsia" w:ascii="宋体" w:hAnsi="宋体" w:eastAsia="宋体" w:cs="Times New Roman"/>
          <w:color w:val="000000" w:themeColor="text1"/>
          <w:sz w:val="21"/>
          <w:szCs w:val="30"/>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1"/>
          <w:szCs w:val="30"/>
          <w:highlight w:val="none"/>
          <w14:textFill>
            <w14:solidFill>
              <w14:schemeClr w14:val="tx1"/>
            </w14:solidFill>
          </w14:textFill>
        </w:rPr>
        <w:t xml:space="preserve">标准。</w:t>
      </w:r>
      <w:r/>
    </w:p>
    <w:p>
      <w:pPr>
        <w:ind w:right="0" w:firstLine="420"/>
        <w:jc w:val="both"/>
        <w:keepLines/>
        <w:keepNext/>
        <w:pageBreakBefore w:val="0"/>
        <w:spacing w:line="360" w:lineRule="auto"/>
        <w:widowControl w:val="off"/>
        <w:rPr>
          <w:rFonts w:ascii="宋体" w:hAnsi="宋体" w:eastAsia="宋体" w:cs="Times New Roman"/>
          <w:b/>
          <w:bCs w:val="0"/>
          <w:color w:val="000000" w:themeColor="text1"/>
          <w:sz w:val="21"/>
          <w:szCs w:val="32"/>
          <w:highlight w:val="none"/>
          <w:lang w:val="en-US" w:eastAsia="zh-CN" w:bidi="ar-SA"/>
          <w14:textFill>
            <w14:solidFill>
              <w14:schemeClr w14:val="tx1"/>
            </w14:solidFill>
          </w14:textFill>
        </w:rPr>
        <w:outlineLvl w:val="9"/>
      </w:pPr>
      <w:r/>
      <w:bookmarkStart w:id="9" w:name="_Toc351203484"/>
      <w:r>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t xml:space="preserve">四、签约合同价与合同价格形式</w:t>
      </w:r>
      <w:bookmarkEnd w:id="9"/>
      <w:r>
        <w:rPr>
          <w:rFonts w:ascii="宋体" w:hAnsi="宋体" w:eastAsia="宋体" w:cs="Times New Roman"/>
          <w:b w:val="0"/>
          <w:bCs/>
          <w:color w:val="000000" w:themeColor="text1"/>
          <w:sz w:val="21"/>
          <w:szCs w:val="32"/>
          <w:highlight w:val="none"/>
          <w:lang w:val="en-US" w:eastAsia="zh-CN" w:bidi="ar-SA"/>
          <w14:textFill>
            <w14:solidFill>
              <w14:schemeClr w14:val="tx1"/>
            </w14:solidFill>
          </w14:textFill>
        </w:rPr>
        <w:tab/>
      </w:r>
      <w:r/>
    </w:p>
    <w:p>
      <w:pPr>
        <w:ind w:right="0" w:firstLine="420"/>
        <w:jc w:val="both"/>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default" w:ascii="宋体" w:hAnsi="宋体" w:eastAsia="宋体" w:cs="Times New Roman"/>
          <w:color w:val="000000" w:themeColor="text1"/>
          <w:sz w:val="21"/>
          <w:szCs w:val="30"/>
          <w:highlight w:val="none"/>
          <w14:textFill>
            <w14:solidFill>
              <w14:schemeClr w14:val="tx1"/>
            </w14:solidFill>
          </w14:textFill>
        </w:rPr>
        <w:t xml:space="preserve">1.</w:t>
      </w:r>
      <w:r>
        <w:rPr>
          <w:rFonts w:hint="eastAsia" w:ascii="宋体" w:hAnsi="宋体" w:eastAsia="宋体" w:cs="Times New Roman"/>
          <w:color w:val="000000" w:themeColor="text1"/>
          <w:sz w:val="21"/>
          <w:szCs w:val="30"/>
          <w:highlight w:val="none"/>
          <w14:textFill>
            <w14:solidFill>
              <w14:schemeClr w14:val="tx1"/>
            </w14:solidFill>
          </w14:textFill>
        </w:rPr>
        <w:t xml:space="preserve">签约合同价为：</w:t>
      </w:r>
      <w:r/>
    </w:p>
    <w:p>
      <w:pPr>
        <w:ind w:right="0" w:firstLine="420"/>
        <w:jc w:val="both"/>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eastAsia" w:ascii="宋体" w:hAnsi="宋体" w:eastAsia="宋体" w:cs="Times New Roman"/>
          <w:color w:val="000000" w:themeColor="text1"/>
          <w:sz w:val="21"/>
          <w:szCs w:val="30"/>
          <w:highlight w:val="none"/>
          <w14:textFill>
            <w14:solidFill>
              <w14:schemeClr w14:val="tx1"/>
            </w14:solidFill>
          </w14:textFill>
        </w:rPr>
        <w:t xml:space="preserve">人民币（大写）</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                 </w:t>
      </w:r>
      <w:r>
        <w:rPr>
          <w:rFonts w:hint="default" w:ascii="宋体" w:hAnsi="宋体" w:eastAsia="宋体" w:cs="Times New Roman"/>
          <w:color w:val="000000" w:themeColor="text1"/>
          <w:sz w:val="21"/>
          <w:szCs w:val="30"/>
          <w:highlight w:val="none"/>
          <w14:textFill>
            <w14:solidFill>
              <w14:schemeClr w14:val="tx1"/>
            </w14:solidFill>
          </w14:textFill>
        </w:rPr>
        <w:t xml:space="preserve">（¥</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0"/>
          <w:highlight w:val="none"/>
          <w14:textFill>
            <w14:solidFill>
              <w14:schemeClr w14:val="tx1"/>
            </w14:solidFill>
          </w14:textFill>
        </w:rPr>
        <w:t xml:space="preserve">元</w:t>
      </w:r>
      <w:r>
        <w:rPr>
          <w:rFonts w:hint="default" w:ascii="宋体" w:hAnsi="宋体" w:eastAsia="宋体" w:cs="Times New Roman"/>
          <w:color w:val="000000" w:themeColor="text1"/>
          <w:sz w:val="21"/>
          <w:szCs w:val="30"/>
          <w:highlight w:val="none"/>
          <w14:textFill>
            <w14:solidFill>
              <w14:schemeClr w14:val="tx1"/>
            </w14:solidFill>
          </w14:textFill>
        </w:rPr>
        <w:t xml:space="preserve">）</w:t>
      </w:r>
      <w:r>
        <w:rPr>
          <w:rFonts w:hint="eastAsia" w:ascii="宋体" w:hAnsi="宋体" w:eastAsia="宋体" w:cs="Times New Roman"/>
          <w:color w:val="000000" w:themeColor="text1"/>
          <w:sz w:val="21"/>
          <w:szCs w:val="30"/>
          <w:highlight w:val="none"/>
          <w14:textFill>
            <w14:solidFill>
              <w14:schemeClr w14:val="tx1"/>
            </w14:solidFill>
          </w14:textFill>
        </w:rPr>
        <w:t xml:space="preserve">；</w:t>
      </w:r>
      <w:r/>
    </w:p>
    <w:p>
      <w:pPr>
        <w:ind w:right="0" w:firstLine="420"/>
        <w:jc w:val="both"/>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eastAsia" w:ascii="宋体" w:hAnsi="宋体" w:eastAsia="宋体" w:cs="Times New Roman"/>
          <w:color w:val="000000" w:themeColor="text1"/>
          <w:sz w:val="21"/>
          <w:szCs w:val="30"/>
          <w:highlight w:val="none"/>
          <w14:textFill>
            <w14:solidFill>
              <w14:schemeClr w14:val="tx1"/>
            </w14:solidFill>
          </w14:textFill>
        </w:rPr>
        <w:t xml:space="preserve">其中：</w:t>
      </w:r>
      <w:r/>
    </w:p>
    <w:p>
      <w:pPr>
        <w:ind w:right="0" w:firstLine="420"/>
        <w:jc w:val="both"/>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eastAsia" w:ascii="宋体" w:hAnsi="宋体" w:eastAsia="宋体" w:cs="Times New Roman"/>
          <w:color w:val="000000" w:themeColor="text1"/>
          <w:sz w:val="21"/>
          <w:szCs w:val="30"/>
          <w:highlight w:val="none"/>
          <w14:textFill>
            <w14:solidFill>
              <w14:schemeClr w14:val="tx1"/>
            </w14:solidFill>
          </w14:textFill>
        </w:rPr>
        <w:t xml:space="preserve">（</w:t>
      </w:r>
      <w:r>
        <w:rPr>
          <w:rFonts w:hint="default" w:ascii="宋体" w:hAnsi="宋体" w:eastAsia="宋体" w:cs="Times New Roman"/>
          <w:color w:val="000000" w:themeColor="text1"/>
          <w:sz w:val="21"/>
          <w:szCs w:val="30"/>
          <w:highlight w:val="none"/>
          <w14:textFill>
            <w14:solidFill>
              <w14:schemeClr w14:val="tx1"/>
            </w14:solidFill>
          </w14:textFill>
        </w:rPr>
        <w:t xml:space="preserve">1</w:t>
      </w:r>
      <w:r>
        <w:rPr>
          <w:rFonts w:hint="eastAsia" w:ascii="宋体" w:hAnsi="宋体" w:eastAsia="宋体" w:cs="Times New Roman"/>
          <w:color w:val="000000" w:themeColor="text1"/>
          <w:sz w:val="21"/>
          <w:szCs w:val="30"/>
          <w:highlight w:val="none"/>
          <w14:textFill>
            <w14:solidFill>
              <w14:schemeClr w14:val="tx1"/>
            </w14:solidFill>
          </w14:textFill>
        </w:rPr>
        <w:t xml:space="preserve">）安全生产措施费：</w:t>
      </w:r>
      <w:r/>
    </w:p>
    <w:p>
      <w:pPr>
        <w:ind w:right="0" w:firstLine="420"/>
        <w:jc w:val="both"/>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eastAsia" w:ascii="宋体" w:hAnsi="宋体" w:eastAsia="宋体" w:cs="Times New Roman"/>
          <w:color w:val="000000" w:themeColor="text1"/>
          <w:sz w:val="21"/>
          <w:szCs w:val="30"/>
          <w:highlight w:val="none"/>
          <w14:textFill>
            <w14:solidFill>
              <w14:schemeClr w14:val="tx1"/>
            </w14:solidFill>
          </w14:textFill>
        </w:rPr>
        <w:t xml:space="preserve">人民币（大写）</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              </w:t>
      </w:r>
      <w:r>
        <w:rPr>
          <w:rFonts w:hint="default" w:ascii="宋体" w:hAnsi="宋体" w:eastAsia="宋体" w:cs="Times New Roman"/>
          <w:color w:val="000000" w:themeColor="text1"/>
          <w:sz w:val="21"/>
          <w:szCs w:val="30"/>
          <w:highlight w:val="none"/>
          <w14:textFill>
            <w14:solidFill>
              <w14:schemeClr w14:val="tx1"/>
            </w14:solidFill>
          </w14:textFill>
        </w:rPr>
        <w:t xml:space="preserve"> （¥</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0"/>
          <w:highlight w:val="none"/>
          <w14:textFill>
            <w14:solidFill>
              <w14:schemeClr w14:val="tx1"/>
            </w14:solidFill>
          </w14:textFill>
        </w:rPr>
        <w:t xml:space="preserve">元</w:t>
      </w:r>
      <w:r>
        <w:rPr>
          <w:rFonts w:hint="default" w:ascii="宋体" w:hAnsi="宋体" w:eastAsia="宋体" w:cs="Times New Roman"/>
          <w:color w:val="000000" w:themeColor="text1"/>
          <w:sz w:val="21"/>
          <w:szCs w:val="30"/>
          <w:highlight w:val="none"/>
          <w14:textFill>
            <w14:solidFill>
              <w14:schemeClr w14:val="tx1"/>
            </w14:solidFill>
          </w14:textFill>
        </w:rPr>
        <w:t xml:space="preserve">）</w:t>
      </w:r>
      <w:r>
        <w:rPr>
          <w:rFonts w:hint="eastAsia" w:ascii="宋体" w:hAnsi="宋体" w:eastAsia="宋体" w:cs="Times New Roman"/>
          <w:color w:val="000000" w:themeColor="text1"/>
          <w:sz w:val="21"/>
          <w:szCs w:val="30"/>
          <w:highlight w:val="none"/>
          <w14:textFill>
            <w14:solidFill>
              <w14:schemeClr w14:val="tx1"/>
            </w14:solidFill>
          </w14:textFill>
        </w:rPr>
        <w:t xml:space="preserve">；</w:t>
      </w:r>
      <w:r/>
    </w:p>
    <w:p>
      <w:pPr>
        <w:ind w:right="0" w:firstLine="420"/>
        <w:jc w:val="both"/>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eastAsia" w:ascii="宋体" w:hAnsi="宋体" w:eastAsia="宋体" w:cs="Times New Roman"/>
          <w:color w:val="000000" w:themeColor="text1"/>
          <w:sz w:val="21"/>
          <w:szCs w:val="30"/>
          <w:highlight w:val="none"/>
          <w14:textFill>
            <w14:solidFill>
              <w14:schemeClr w14:val="tx1"/>
            </w14:solidFill>
          </w14:textFill>
        </w:rPr>
        <w:t xml:space="preserve">（</w:t>
      </w:r>
      <w:r>
        <w:rPr>
          <w:rFonts w:hint="default" w:ascii="宋体" w:hAnsi="宋体" w:eastAsia="宋体" w:cs="Times New Roman"/>
          <w:color w:val="000000" w:themeColor="text1"/>
          <w:sz w:val="21"/>
          <w:szCs w:val="30"/>
          <w:highlight w:val="none"/>
          <w14:textFill>
            <w14:solidFill>
              <w14:schemeClr w14:val="tx1"/>
            </w14:solidFill>
          </w14:textFill>
        </w:rPr>
        <w:t xml:space="preserve">2</w:t>
      </w:r>
      <w:r>
        <w:rPr>
          <w:rFonts w:hint="eastAsia" w:ascii="宋体" w:hAnsi="宋体" w:eastAsia="宋体" w:cs="Times New Roman"/>
          <w:color w:val="000000" w:themeColor="text1"/>
          <w:sz w:val="21"/>
          <w:szCs w:val="30"/>
          <w:highlight w:val="none"/>
          <w14:textFill>
            <w14:solidFill>
              <w14:schemeClr w14:val="tx1"/>
            </w14:solidFill>
          </w14:textFill>
        </w:rPr>
        <w:t xml:space="preserve">）材料和工程设备暂估价金额：</w:t>
      </w:r>
      <w:r/>
    </w:p>
    <w:p>
      <w:pPr>
        <w:ind w:right="0" w:firstLine="420"/>
        <w:jc w:val="both"/>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eastAsia" w:ascii="宋体" w:hAnsi="宋体" w:eastAsia="宋体" w:cs="Times New Roman"/>
          <w:color w:val="000000" w:themeColor="text1"/>
          <w:sz w:val="21"/>
          <w:szCs w:val="30"/>
          <w:highlight w:val="none"/>
          <w14:textFill>
            <w14:solidFill>
              <w14:schemeClr w14:val="tx1"/>
            </w14:solidFill>
          </w14:textFill>
        </w:rPr>
        <w:t xml:space="preserve">人民币（大写）</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0"/>
          <w:highlight w:val="none"/>
          <w:u w:val="single"/>
          <w14:textFill>
            <w14:solidFill>
              <w14:schemeClr w14:val="tx1"/>
            </w14:solidFill>
          </w14:textFill>
        </w:rPr>
        <w:t xml:space="preserve"> </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       </w:t>
      </w:r>
      <w:r>
        <w:rPr>
          <w:rFonts w:hint="default" w:ascii="宋体" w:hAnsi="宋体" w:eastAsia="宋体" w:cs="Times New Roman"/>
          <w:color w:val="000000" w:themeColor="text1"/>
          <w:sz w:val="21"/>
          <w:szCs w:val="30"/>
          <w:highlight w:val="none"/>
          <w14:textFill>
            <w14:solidFill>
              <w14:schemeClr w14:val="tx1"/>
            </w14:solidFill>
          </w14:textFill>
        </w:rPr>
        <w:t xml:space="preserve"> （¥</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0"/>
          <w:highlight w:val="none"/>
          <w14:textFill>
            <w14:solidFill>
              <w14:schemeClr w14:val="tx1"/>
            </w14:solidFill>
          </w14:textFill>
        </w:rPr>
        <w:t xml:space="preserve">元</w:t>
      </w:r>
      <w:r>
        <w:rPr>
          <w:rFonts w:hint="default" w:ascii="宋体" w:hAnsi="宋体" w:eastAsia="宋体" w:cs="Times New Roman"/>
          <w:color w:val="000000" w:themeColor="text1"/>
          <w:sz w:val="21"/>
          <w:szCs w:val="30"/>
          <w:highlight w:val="none"/>
          <w14:textFill>
            <w14:solidFill>
              <w14:schemeClr w14:val="tx1"/>
            </w14:solidFill>
          </w14:textFill>
        </w:rPr>
        <w:t xml:space="preserve">）</w:t>
      </w:r>
      <w:r>
        <w:rPr>
          <w:rFonts w:hint="eastAsia" w:ascii="宋体" w:hAnsi="宋体" w:eastAsia="宋体" w:cs="Times New Roman"/>
          <w:color w:val="000000" w:themeColor="text1"/>
          <w:sz w:val="21"/>
          <w:szCs w:val="30"/>
          <w:highlight w:val="none"/>
          <w14:textFill>
            <w14:solidFill>
              <w14:schemeClr w14:val="tx1"/>
            </w14:solidFill>
          </w14:textFill>
        </w:rPr>
        <w:t xml:space="preserve">；</w:t>
      </w:r>
      <w:r/>
    </w:p>
    <w:p>
      <w:pPr>
        <w:ind w:right="0" w:firstLine="420"/>
        <w:jc w:val="both"/>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eastAsia" w:ascii="宋体" w:hAnsi="宋体" w:eastAsia="宋体" w:cs="Times New Roman"/>
          <w:color w:val="000000" w:themeColor="text1"/>
          <w:sz w:val="21"/>
          <w:szCs w:val="30"/>
          <w:highlight w:val="none"/>
          <w14:textFill>
            <w14:solidFill>
              <w14:schemeClr w14:val="tx1"/>
            </w14:solidFill>
          </w14:textFill>
        </w:rPr>
        <w:t xml:space="preserve">（</w:t>
      </w:r>
      <w:r>
        <w:rPr>
          <w:rFonts w:hint="default" w:ascii="宋体" w:hAnsi="宋体" w:eastAsia="宋体" w:cs="Times New Roman"/>
          <w:color w:val="000000" w:themeColor="text1"/>
          <w:sz w:val="21"/>
          <w:szCs w:val="30"/>
          <w:highlight w:val="none"/>
          <w14:textFill>
            <w14:solidFill>
              <w14:schemeClr w14:val="tx1"/>
            </w14:solidFill>
          </w14:textFill>
        </w:rPr>
        <w:t xml:space="preserve">3</w:t>
      </w:r>
      <w:r>
        <w:rPr>
          <w:rFonts w:hint="eastAsia" w:ascii="宋体" w:hAnsi="宋体" w:eastAsia="宋体" w:cs="Times New Roman"/>
          <w:color w:val="000000" w:themeColor="text1"/>
          <w:sz w:val="21"/>
          <w:szCs w:val="30"/>
          <w:highlight w:val="none"/>
          <w14:textFill>
            <w14:solidFill>
              <w14:schemeClr w14:val="tx1"/>
            </w14:solidFill>
          </w14:textFill>
        </w:rPr>
        <w:t xml:space="preserve">）专业工程暂估价金额：</w:t>
      </w:r>
      <w:r/>
    </w:p>
    <w:p>
      <w:pPr>
        <w:ind w:right="0" w:firstLine="420"/>
        <w:jc w:val="both"/>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eastAsia" w:ascii="宋体" w:hAnsi="宋体" w:eastAsia="宋体" w:cs="Times New Roman"/>
          <w:color w:val="000000" w:themeColor="text1"/>
          <w:sz w:val="21"/>
          <w:szCs w:val="30"/>
          <w:highlight w:val="none"/>
          <w14:textFill>
            <w14:solidFill>
              <w14:schemeClr w14:val="tx1"/>
            </w14:solidFill>
          </w14:textFill>
        </w:rPr>
        <w:t xml:space="preserve">人民币（大写）</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0"/>
          <w:highlight w:val="none"/>
          <w:u w:val="single"/>
          <w14:textFill>
            <w14:solidFill>
              <w14:schemeClr w14:val="tx1"/>
            </w14:solidFill>
          </w14:textFill>
        </w:rPr>
        <w:t xml:space="preserve"> </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       </w:t>
      </w:r>
      <w:r>
        <w:rPr>
          <w:rFonts w:hint="default" w:ascii="宋体" w:hAnsi="宋体" w:eastAsia="宋体" w:cs="Times New Roman"/>
          <w:color w:val="000000" w:themeColor="text1"/>
          <w:sz w:val="21"/>
          <w:szCs w:val="30"/>
          <w:highlight w:val="none"/>
          <w14:textFill>
            <w14:solidFill>
              <w14:schemeClr w14:val="tx1"/>
            </w14:solidFill>
          </w14:textFill>
        </w:rPr>
        <w:t xml:space="preserve"> （¥</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0"/>
          <w:highlight w:val="none"/>
          <w14:textFill>
            <w14:solidFill>
              <w14:schemeClr w14:val="tx1"/>
            </w14:solidFill>
          </w14:textFill>
        </w:rPr>
        <w:t xml:space="preserve">元</w:t>
      </w:r>
      <w:r>
        <w:rPr>
          <w:rFonts w:hint="default" w:ascii="宋体" w:hAnsi="宋体" w:eastAsia="宋体" w:cs="Times New Roman"/>
          <w:color w:val="000000" w:themeColor="text1"/>
          <w:sz w:val="21"/>
          <w:szCs w:val="30"/>
          <w:highlight w:val="none"/>
          <w14:textFill>
            <w14:solidFill>
              <w14:schemeClr w14:val="tx1"/>
            </w14:solidFill>
          </w14:textFill>
        </w:rPr>
        <w:t xml:space="preserve">）</w:t>
      </w:r>
      <w:r>
        <w:rPr>
          <w:rFonts w:hint="eastAsia" w:ascii="宋体" w:hAnsi="宋体" w:eastAsia="宋体" w:cs="Times New Roman"/>
          <w:color w:val="000000" w:themeColor="text1"/>
          <w:sz w:val="21"/>
          <w:szCs w:val="30"/>
          <w:highlight w:val="none"/>
          <w14:textFill>
            <w14:solidFill>
              <w14:schemeClr w14:val="tx1"/>
            </w14:solidFill>
          </w14:textFill>
        </w:rPr>
        <w:t xml:space="preserve">；</w:t>
      </w:r>
      <w:r/>
    </w:p>
    <w:p>
      <w:pPr>
        <w:ind w:right="0" w:firstLine="420"/>
        <w:jc w:val="both"/>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eastAsia" w:ascii="宋体" w:hAnsi="宋体" w:eastAsia="宋体" w:cs="Times New Roman"/>
          <w:color w:val="000000" w:themeColor="text1"/>
          <w:sz w:val="21"/>
          <w:szCs w:val="30"/>
          <w:highlight w:val="none"/>
          <w14:textFill>
            <w14:solidFill>
              <w14:schemeClr w14:val="tx1"/>
            </w14:solidFill>
          </w14:textFill>
        </w:rPr>
        <w:t xml:space="preserve">（</w:t>
      </w:r>
      <w:r>
        <w:rPr>
          <w:rFonts w:hint="default" w:ascii="宋体" w:hAnsi="宋体" w:eastAsia="宋体" w:cs="Times New Roman"/>
          <w:color w:val="000000" w:themeColor="text1"/>
          <w:sz w:val="21"/>
          <w:szCs w:val="30"/>
          <w:highlight w:val="none"/>
          <w14:textFill>
            <w14:solidFill>
              <w14:schemeClr w14:val="tx1"/>
            </w14:solidFill>
          </w14:textFill>
        </w:rPr>
        <w:t xml:space="preserve">4</w:t>
      </w:r>
      <w:r>
        <w:rPr>
          <w:rFonts w:hint="eastAsia" w:ascii="宋体" w:hAnsi="宋体" w:eastAsia="宋体" w:cs="Times New Roman"/>
          <w:color w:val="000000" w:themeColor="text1"/>
          <w:sz w:val="21"/>
          <w:szCs w:val="30"/>
          <w:highlight w:val="none"/>
          <w14:textFill>
            <w14:solidFill>
              <w14:schemeClr w14:val="tx1"/>
            </w14:solidFill>
          </w14:textFill>
        </w:rPr>
        <w:t xml:space="preserve">）暂列金额：</w:t>
      </w:r>
      <w:r/>
    </w:p>
    <w:p>
      <w:pPr>
        <w:ind w:right="0" w:firstLine="420"/>
        <w:jc w:val="both"/>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eastAsia" w:ascii="宋体" w:hAnsi="宋体" w:eastAsia="宋体" w:cs="Times New Roman"/>
          <w:color w:val="000000" w:themeColor="text1"/>
          <w:sz w:val="21"/>
          <w:szCs w:val="30"/>
          <w:highlight w:val="none"/>
          <w14:textFill>
            <w14:solidFill>
              <w14:schemeClr w14:val="tx1"/>
            </w14:solidFill>
          </w14:textFill>
        </w:rPr>
        <w:t xml:space="preserve">人民币（大写）</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0"/>
          <w:highlight w:val="none"/>
          <w:u w:val="single"/>
          <w14:textFill>
            <w14:solidFill>
              <w14:schemeClr w14:val="tx1"/>
            </w14:solidFill>
          </w14:textFill>
        </w:rPr>
        <w:t xml:space="preserve">  </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      </w:t>
      </w:r>
      <w:r>
        <w:rPr>
          <w:rFonts w:hint="default" w:ascii="宋体" w:hAnsi="宋体" w:eastAsia="宋体" w:cs="Times New Roman"/>
          <w:color w:val="000000" w:themeColor="text1"/>
          <w:sz w:val="21"/>
          <w:szCs w:val="30"/>
          <w:highlight w:val="none"/>
          <w14:textFill>
            <w14:solidFill>
              <w14:schemeClr w14:val="tx1"/>
            </w14:solidFill>
          </w14:textFill>
        </w:rPr>
        <w:t xml:space="preserve"> （¥</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0"/>
          <w:highlight w:val="none"/>
          <w14:textFill>
            <w14:solidFill>
              <w14:schemeClr w14:val="tx1"/>
            </w14:solidFill>
          </w14:textFill>
        </w:rPr>
        <w:t xml:space="preserve">元</w:t>
      </w:r>
      <w:r>
        <w:rPr>
          <w:rFonts w:hint="default" w:ascii="宋体" w:hAnsi="宋体" w:eastAsia="宋体" w:cs="Times New Roman"/>
          <w:color w:val="000000" w:themeColor="text1"/>
          <w:sz w:val="21"/>
          <w:szCs w:val="30"/>
          <w:highlight w:val="none"/>
          <w14:textFill>
            <w14:solidFill>
              <w14:schemeClr w14:val="tx1"/>
            </w14:solidFill>
          </w14:textFill>
        </w:rPr>
        <w:t xml:space="preserve">）</w:t>
      </w:r>
      <w:r>
        <w:rPr>
          <w:rFonts w:hint="eastAsia" w:ascii="宋体" w:hAnsi="宋体" w:eastAsia="宋体" w:cs="Times New Roman"/>
          <w:color w:val="000000" w:themeColor="text1"/>
          <w:sz w:val="21"/>
          <w:szCs w:val="30"/>
          <w:highlight w:val="none"/>
          <w14:textFill>
            <w14:solidFill>
              <w14:schemeClr w14:val="tx1"/>
            </w14:solidFill>
          </w14:textFill>
        </w:rPr>
        <w:t xml:space="preserve">。</w:t>
      </w:r>
      <w:r/>
    </w:p>
    <w:p>
      <w:pPr>
        <w:ind w:right="0" w:firstLine="420"/>
        <w:jc w:val="both"/>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default" w:ascii="宋体" w:hAnsi="宋体" w:eastAsia="宋体" w:cs="Times New Roman"/>
          <w:color w:val="000000" w:themeColor="text1"/>
          <w:sz w:val="21"/>
          <w:szCs w:val="30"/>
          <w:highlight w:val="none"/>
          <w14:textFill>
            <w14:solidFill>
              <w14:schemeClr w14:val="tx1"/>
            </w14:solidFill>
          </w14:textFill>
        </w:rPr>
        <w:t xml:space="preserve">2.</w:t>
      </w:r>
      <w:r>
        <w:rPr>
          <w:rFonts w:hint="eastAsia" w:ascii="宋体" w:hAnsi="宋体" w:eastAsia="宋体" w:cs="Times New Roman"/>
          <w:color w:val="000000" w:themeColor="text1"/>
          <w:sz w:val="21"/>
          <w:szCs w:val="30"/>
          <w:highlight w:val="none"/>
          <w14:textFill>
            <w14:solidFill>
              <w14:schemeClr w14:val="tx1"/>
            </w14:solidFill>
          </w14:textFill>
        </w:rPr>
        <w:t xml:space="preserve">合同价格形式：</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w:t>
      </w:r>
      <w:r>
        <w:rPr>
          <w:rFonts w:hint="eastAsia" w:ascii="宋体" w:hAnsi="宋体" w:eastAsia="宋体" w:cs="Times New Roman"/>
          <w:color w:val="000000" w:themeColor="text1"/>
          <w:sz w:val="21"/>
          <w:szCs w:val="30"/>
          <w:highlight w:val="none"/>
          <w:u w:val="single"/>
          <w:lang w:val="en-US" w:eastAsia="zh-CN"/>
          <w14:textFill>
            <w14:solidFill>
              <w14:schemeClr w14:val="tx1"/>
            </w14:solidFill>
          </w14:textFill>
        </w:rPr>
        <w:t xml:space="preserve">固定单价合同</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0"/>
          <w:highlight w:val="none"/>
          <w14:textFill>
            <w14:solidFill>
              <w14:schemeClr w14:val="tx1"/>
            </w14:solidFill>
          </w14:textFill>
        </w:rPr>
        <w:t xml:space="preserve">。</w:t>
      </w:r>
      <w:r/>
    </w:p>
    <w:p>
      <w:pPr>
        <w:ind w:right="0" w:firstLine="420"/>
        <w:jc w:val="both"/>
        <w:keepLines/>
        <w:keepNext/>
        <w:pageBreakBefore w:val="0"/>
        <w:spacing w:line="360" w:lineRule="auto"/>
        <w:widowControl w:val="off"/>
        <w:rPr>
          <w:rFonts w:ascii="宋体" w:hAnsi="宋体" w:eastAsia="宋体" w:cs="Times New Roman"/>
          <w:b w:val="0"/>
          <w:bCs/>
          <w:color w:val="000000" w:themeColor="text1"/>
          <w:sz w:val="21"/>
          <w:szCs w:val="32"/>
          <w:highlight w:val="none"/>
          <w:lang w:val="en-US" w:eastAsia="zh-CN" w:bidi="ar-SA"/>
          <w14:textFill>
            <w14:solidFill>
              <w14:schemeClr w14:val="tx1"/>
            </w14:solidFill>
          </w14:textFill>
        </w:rPr>
        <w:outlineLvl w:val="9"/>
      </w:pPr>
      <w:r/>
      <w:bookmarkStart w:id="10" w:name="_Toc351203485"/>
      <w:r>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t xml:space="preserve">五、</w:t>
      </w:r>
      <w:bookmarkEnd w:id="10"/>
      <w:r>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t xml:space="preserve">项目经理</w:t>
      </w:r>
      <w:r/>
    </w:p>
    <w:p>
      <w:pPr>
        <w:ind w:right="0" w:firstLine="420"/>
        <w:jc w:val="both"/>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eastAsia" w:ascii="宋体" w:hAnsi="宋体" w:eastAsia="宋体" w:cs="Times New Roman"/>
          <w:color w:val="000000" w:themeColor="text1"/>
          <w:sz w:val="21"/>
          <w:szCs w:val="30"/>
          <w:highlight w:val="none"/>
          <w14:textFill>
            <w14:solidFill>
              <w14:schemeClr w14:val="tx1"/>
            </w14:solidFill>
          </w14:textFill>
        </w:rPr>
        <w:t xml:space="preserve">承包人项目经理：</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                     </w:t>
      </w:r>
      <w:r>
        <w:rPr>
          <w:rFonts w:hint="eastAsia" w:ascii="宋体" w:hAnsi="宋体" w:eastAsia="宋体" w:cs="Times New Roman"/>
          <w:color w:val="000000" w:themeColor="text1"/>
          <w:sz w:val="21"/>
          <w:szCs w:val="30"/>
          <w:highlight w:val="none"/>
          <w14:textFill>
            <w14:solidFill>
              <w14:schemeClr w14:val="tx1"/>
            </w14:solidFill>
          </w14:textFill>
        </w:rPr>
        <w:t xml:space="preserve">。</w:t>
      </w:r>
      <w:r/>
    </w:p>
    <w:p>
      <w:pPr>
        <w:ind w:right="0" w:firstLine="420"/>
        <w:jc w:val="both"/>
        <w:keepLines/>
        <w:keepNext/>
        <w:pageBreakBefore w:val="0"/>
        <w:spacing w:line="360" w:lineRule="auto"/>
        <w:widowControl w:val="off"/>
        <w:rPr>
          <w:rFonts w:ascii="宋体" w:hAnsi="宋体" w:eastAsia="宋体" w:cs="Times New Roman"/>
          <w:b/>
          <w:bCs w:val="0"/>
          <w:color w:val="000000" w:themeColor="text1"/>
          <w:sz w:val="21"/>
          <w:szCs w:val="32"/>
          <w:highlight w:val="none"/>
          <w:lang w:val="en-US" w:eastAsia="zh-CN" w:bidi="ar-SA"/>
          <w14:textFill>
            <w14:solidFill>
              <w14:schemeClr w14:val="tx1"/>
            </w14:solidFill>
          </w14:textFill>
        </w:rPr>
        <w:outlineLvl w:val="9"/>
      </w:pPr>
      <w:r/>
      <w:bookmarkStart w:id="11" w:name="_Toc351203486"/>
      <w:r>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t xml:space="preserve">六、合同文件构成</w:t>
      </w:r>
      <w:bookmarkEnd w:id="11"/>
      <w:r/>
      <w:r/>
    </w:p>
    <w:p>
      <w:pPr>
        <w:ind w:right="0" w:firstLine="420"/>
        <w:jc w:val="both"/>
        <w:pageBreakBefore w:val="0"/>
        <w:spacing w:line="360" w:lineRule="auto"/>
        <w:widowControl w:val="off"/>
        <w:rPr>
          <w:rFonts w:hint="default" w:ascii="宋体" w:hAnsi="宋体" w:eastAsia="宋体" w:cs="Times New Roman"/>
          <w:bCs/>
          <w:color w:val="000000" w:themeColor="text1"/>
          <w:sz w:val="21"/>
          <w:szCs w:val="30"/>
          <w:highlight w:val="none"/>
          <w14:textFill>
            <w14:solidFill>
              <w14:schemeClr w14:val="tx1"/>
            </w14:solidFill>
          </w14:textFill>
        </w:rPr>
      </w:pPr>
      <w:r>
        <w:rPr>
          <w:rFonts w:hint="eastAsia" w:ascii="宋体" w:hAnsi="宋体" w:eastAsia="宋体" w:cs="Times New Roman"/>
          <w:bCs/>
          <w:color w:val="000000" w:themeColor="text1"/>
          <w:sz w:val="21"/>
          <w:szCs w:val="30"/>
          <w:highlight w:val="none"/>
          <w14:textFill>
            <w14:solidFill>
              <w14:schemeClr w14:val="tx1"/>
            </w14:solidFill>
          </w14:textFill>
        </w:rPr>
        <w:t xml:space="preserve">本协议书与下列文件一起构成合同文件：</w:t>
      </w:r>
      <w:r/>
    </w:p>
    <w:p>
      <w:pPr>
        <w:ind w:right="0" w:firstLine="420"/>
        <w:jc w:val="left"/>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eastAsia" w:ascii="宋体" w:hAnsi="宋体" w:eastAsia="宋体" w:cs="Times New Roman"/>
          <w:color w:val="000000" w:themeColor="text1"/>
          <w:sz w:val="21"/>
          <w:szCs w:val="30"/>
          <w:highlight w:val="none"/>
          <w14:textFill>
            <w14:solidFill>
              <w14:schemeClr w14:val="tx1"/>
            </w14:solidFill>
          </w14:textFill>
        </w:rPr>
        <w:t xml:space="preserve">（</w:t>
      </w:r>
      <w:r>
        <w:rPr>
          <w:rFonts w:hint="default" w:ascii="宋体" w:hAnsi="宋体" w:eastAsia="宋体" w:cs="Times New Roman"/>
          <w:color w:val="000000" w:themeColor="text1"/>
          <w:sz w:val="21"/>
          <w:szCs w:val="30"/>
          <w:highlight w:val="none"/>
          <w14:textFill>
            <w14:solidFill>
              <w14:schemeClr w14:val="tx1"/>
            </w14:solidFill>
          </w14:textFill>
        </w:rPr>
        <w:t xml:space="preserve">1</w:t>
      </w:r>
      <w:r>
        <w:rPr>
          <w:rFonts w:hint="eastAsia" w:ascii="宋体" w:hAnsi="宋体" w:eastAsia="宋体" w:cs="Times New Roman"/>
          <w:color w:val="000000" w:themeColor="text1"/>
          <w:sz w:val="21"/>
          <w:szCs w:val="30"/>
          <w:highlight w:val="none"/>
          <w14:textFill>
            <w14:solidFill>
              <w14:schemeClr w14:val="tx1"/>
            </w14:solidFill>
          </w14:textFill>
        </w:rPr>
        <w:t xml:space="preserve">）中标通知书（如果有）；</w:t>
      </w:r>
      <w:r/>
    </w:p>
    <w:p>
      <w:pPr>
        <w:ind w:right="0" w:firstLine="420"/>
        <w:jc w:val="left"/>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eastAsia" w:ascii="宋体" w:hAnsi="宋体" w:eastAsia="宋体" w:cs="Times New Roman"/>
          <w:color w:val="000000" w:themeColor="text1"/>
          <w:sz w:val="21"/>
          <w:szCs w:val="30"/>
          <w:highlight w:val="none"/>
          <w14:textFill>
            <w14:solidFill>
              <w14:schemeClr w14:val="tx1"/>
            </w14:solidFill>
          </w14:textFill>
        </w:rPr>
        <w:t xml:space="preserve">（</w:t>
      </w:r>
      <w:r>
        <w:rPr>
          <w:rFonts w:hint="default" w:ascii="宋体" w:hAnsi="宋体" w:eastAsia="宋体" w:cs="Times New Roman"/>
          <w:color w:val="000000" w:themeColor="text1"/>
          <w:sz w:val="21"/>
          <w:szCs w:val="30"/>
          <w:highlight w:val="none"/>
          <w14:textFill>
            <w14:solidFill>
              <w14:schemeClr w14:val="tx1"/>
            </w14:solidFill>
          </w14:textFill>
        </w:rPr>
        <w:t xml:space="preserve">2</w:t>
      </w:r>
      <w:r>
        <w:rPr>
          <w:rFonts w:hint="eastAsia" w:ascii="宋体" w:hAnsi="宋体" w:eastAsia="宋体" w:cs="Times New Roman"/>
          <w:color w:val="000000" w:themeColor="text1"/>
          <w:sz w:val="21"/>
          <w:szCs w:val="30"/>
          <w:highlight w:val="none"/>
          <w14:textFill>
            <w14:solidFill>
              <w14:schemeClr w14:val="tx1"/>
            </w14:solidFill>
          </w14:textFill>
        </w:rPr>
        <w:t xml:space="preserve">）投标函及其附录（如果有）；</w:t>
      </w:r>
      <w:r>
        <w:rPr>
          <w:rFonts w:hint="default" w:ascii="宋体" w:hAnsi="宋体" w:eastAsia="宋体" w:cs="Times New Roman"/>
          <w:color w:val="000000" w:themeColor="text1"/>
          <w:sz w:val="21"/>
          <w:szCs w:val="30"/>
          <w:highlight w:val="none"/>
          <w14:textFill>
            <w14:solidFill>
              <w14:schemeClr w14:val="tx1"/>
            </w14:solidFill>
          </w14:textFill>
        </w:rPr>
        <w:t xml:space="preserve"> </w:t>
      </w:r>
      <w:r/>
    </w:p>
    <w:p>
      <w:pPr>
        <w:ind w:right="0" w:firstLine="420"/>
        <w:jc w:val="left"/>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eastAsia" w:ascii="宋体" w:hAnsi="宋体" w:eastAsia="宋体" w:cs="Times New Roman"/>
          <w:color w:val="000000" w:themeColor="text1"/>
          <w:sz w:val="21"/>
          <w:szCs w:val="30"/>
          <w:highlight w:val="none"/>
          <w14:textFill>
            <w14:solidFill>
              <w14:schemeClr w14:val="tx1"/>
            </w14:solidFill>
          </w14:textFill>
        </w:rPr>
        <w:t xml:space="preserve">（</w:t>
      </w:r>
      <w:r>
        <w:rPr>
          <w:rFonts w:hint="default" w:ascii="宋体" w:hAnsi="宋体" w:eastAsia="宋体" w:cs="Times New Roman"/>
          <w:color w:val="000000" w:themeColor="text1"/>
          <w:sz w:val="21"/>
          <w:szCs w:val="30"/>
          <w:highlight w:val="none"/>
          <w14:textFill>
            <w14:solidFill>
              <w14:schemeClr w14:val="tx1"/>
            </w14:solidFill>
          </w14:textFill>
        </w:rPr>
        <w:t xml:space="preserve">3</w:t>
      </w:r>
      <w:r>
        <w:rPr>
          <w:rFonts w:hint="eastAsia" w:ascii="宋体" w:hAnsi="宋体" w:eastAsia="宋体" w:cs="Times New Roman"/>
          <w:color w:val="000000" w:themeColor="text1"/>
          <w:sz w:val="21"/>
          <w:szCs w:val="30"/>
          <w:highlight w:val="none"/>
          <w14:textFill>
            <w14:solidFill>
              <w14:schemeClr w14:val="tx1"/>
            </w14:solidFill>
          </w14:textFill>
        </w:rPr>
        <w:t xml:space="preserve">）专用合同条款及其附件；</w:t>
      </w:r>
      <w:r/>
    </w:p>
    <w:p>
      <w:pPr>
        <w:ind w:right="0" w:firstLine="420"/>
        <w:jc w:val="left"/>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eastAsia" w:ascii="宋体" w:hAnsi="宋体" w:eastAsia="宋体" w:cs="Times New Roman"/>
          <w:color w:val="000000" w:themeColor="text1"/>
          <w:sz w:val="21"/>
          <w:szCs w:val="30"/>
          <w:highlight w:val="none"/>
          <w14:textFill>
            <w14:solidFill>
              <w14:schemeClr w14:val="tx1"/>
            </w14:solidFill>
          </w14:textFill>
        </w:rPr>
        <w:t xml:space="preserve">（</w:t>
      </w:r>
      <w:r>
        <w:rPr>
          <w:rFonts w:hint="default" w:ascii="宋体" w:hAnsi="宋体" w:eastAsia="宋体" w:cs="Times New Roman"/>
          <w:color w:val="000000" w:themeColor="text1"/>
          <w:sz w:val="21"/>
          <w:szCs w:val="30"/>
          <w:highlight w:val="none"/>
          <w14:textFill>
            <w14:solidFill>
              <w14:schemeClr w14:val="tx1"/>
            </w14:solidFill>
          </w14:textFill>
        </w:rPr>
        <w:t xml:space="preserve">4</w:t>
      </w:r>
      <w:r>
        <w:rPr>
          <w:rFonts w:hint="eastAsia" w:ascii="宋体" w:hAnsi="宋体" w:eastAsia="宋体" w:cs="Times New Roman"/>
          <w:color w:val="000000" w:themeColor="text1"/>
          <w:sz w:val="21"/>
          <w:szCs w:val="30"/>
          <w:highlight w:val="none"/>
          <w14:textFill>
            <w14:solidFill>
              <w14:schemeClr w14:val="tx1"/>
            </w14:solidFill>
          </w14:textFill>
        </w:rPr>
        <w:t xml:space="preserve">）通用合同条款；</w:t>
      </w:r>
      <w:r/>
    </w:p>
    <w:p>
      <w:pPr>
        <w:ind w:right="0" w:firstLine="420"/>
        <w:jc w:val="left"/>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eastAsia" w:ascii="宋体" w:hAnsi="宋体" w:eastAsia="宋体" w:cs="Times New Roman"/>
          <w:color w:val="000000" w:themeColor="text1"/>
          <w:sz w:val="21"/>
          <w:szCs w:val="30"/>
          <w:highlight w:val="none"/>
          <w14:textFill>
            <w14:solidFill>
              <w14:schemeClr w14:val="tx1"/>
            </w14:solidFill>
          </w14:textFill>
        </w:rPr>
        <w:t xml:space="preserve">（</w:t>
      </w:r>
      <w:r>
        <w:rPr>
          <w:rFonts w:hint="default" w:ascii="宋体" w:hAnsi="宋体" w:eastAsia="宋体" w:cs="Times New Roman"/>
          <w:color w:val="000000" w:themeColor="text1"/>
          <w:sz w:val="21"/>
          <w:szCs w:val="30"/>
          <w:highlight w:val="none"/>
          <w14:textFill>
            <w14:solidFill>
              <w14:schemeClr w14:val="tx1"/>
            </w14:solidFill>
          </w14:textFill>
        </w:rPr>
        <w:t xml:space="preserve">5</w:t>
      </w:r>
      <w:r>
        <w:rPr>
          <w:rFonts w:hint="eastAsia" w:ascii="宋体" w:hAnsi="宋体" w:eastAsia="宋体" w:cs="Times New Roman"/>
          <w:color w:val="000000" w:themeColor="text1"/>
          <w:sz w:val="21"/>
          <w:szCs w:val="30"/>
          <w:highlight w:val="none"/>
          <w14:textFill>
            <w14:solidFill>
              <w14:schemeClr w14:val="tx1"/>
            </w14:solidFill>
          </w14:textFill>
        </w:rPr>
        <w:t xml:space="preserve">）技术标准和要求；</w:t>
      </w:r>
      <w:r/>
    </w:p>
    <w:p>
      <w:pPr>
        <w:ind w:right="0" w:firstLine="420"/>
        <w:jc w:val="left"/>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eastAsia" w:ascii="宋体" w:hAnsi="宋体" w:eastAsia="宋体" w:cs="Times New Roman"/>
          <w:color w:val="000000" w:themeColor="text1"/>
          <w:sz w:val="21"/>
          <w:szCs w:val="30"/>
          <w:highlight w:val="none"/>
          <w14:textFill>
            <w14:solidFill>
              <w14:schemeClr w14:val="tx1"/>
            </w14:solidFill>
          </w14:textFill>
        </w:rPr>
        <w:t xml:space="preserve">（</w:t>
      </w:r>
      <w:r>
        <w:rPr>
          <w:rFonts w:hint="default" w:ascii="宋体" w:hAnsi="宋体" w:eastAsia="宋体" w:cs="Times New Roman"/>
          <w:color w:val="000000" w:themeColor="text1"/>
          <w:sz w:val="21"/>
          <w:szCs w:val="30"/>
          <w:highlight w:val="none"/>
          <w14:textFill>
            <w14:solidFill>
              <w14:schemeClr w14:val="tx1"/>
            </w14:solidFill>
          </w14:textFill>
        </w:rPr>
        <w:t xml:space="preserve">6</w:t>
      </w:r>
      <w:r>
        <w:rPr>
          <w:rFonts w:hint="eastAsia" w:ascii="宋体" w:hAnsi="宋体" w:eastAsia="宋体" w:cs="Times New Roman"/>
          <w:color w:val="000000" w:themeColor="text1"/>
          <w:sz w:val="21"/>
          <w:szCs w:val="30"/>
          <w:highlight w:val="none"/>
          <w14:textFill>
            <w14:solidFill>
              <w14:schemeClr w14:val="tx1"/>
            </w14:solidFill>
          </w14:textFill>
        </w:rPr>
        <w:t xml:space="preserve">）图纸；</w:t>
      </w:r>
      <w:r/>
    </w:p>
    <w:p>
      <w:pPr>
        <w:ind w:right="0" w:firstLine="420"/>
        <w:jc w:val="left"/>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eastAsia" w:ascii="宋体" w:hAnsi="宋体" w:eastAsia="宋体" w:cs="Times New Roman"/>
          <w:color w:val="000000" w:themeColor="text1"/>
          <w:sz w:val="21"/>
          <w:szCs w:val="30"/>
          <w:highlight w:val="none"/>
          <w14:textFill>
            <w14:solidFill>
              <w14:schemeClr w14:val="tx1"/>
            </w14:solidFill>
          </w14:textFill>
        </w:rPr>
        <w:t xml:space="preserve">（</w:t>
      </w:r>
      <w:r>
        <w:rPr>
          <w:rFonts w:hint="default" w:ascii="宋体" w:hAnsi="宋体" w:eastAsia="宋体" w:cs="Times New Roman"/>
          <w:color w:val="000000" w:themeColor="text1"/>
          <w:sz w:val="21"/>
          <w:szCs w:val="30"/>
          <w:highlight w:val="none"/>
          <w14:textFill>
            <w14:solidFill>
              <w14:schemeClr w14:val="tx1"/>
            </w14:solidFill>
          </w14:textFill>
        </w:rPr>
        <w:t xml:space="preserve">7</w:t>
      </w:r>
      <w:r>
        <w:rPr>
          <w:rFonts w:hint="eastAsia" w:ascii="宋体" w:hAnsi="宋体" w:eastAsia="宋体" w:cs="Times New Roman"/>
          <w:color w:val="000000" w:themeColor="text1"/>
          <w:sz w:val="21"/>
          <w:szCs w:val="30"/>
          <w:highlight w:val="none"/>
          <w14:textFill>
            <w14:solidFill>
              <w14:schemeClr w14:val="tx1"/>
            </w14:solidFill>
          </w14:textFill>
        </w:rPr>
        <w:t xml:space="preserve">）已标价工程量清单或预算书；</w:t>
      </w:r>
      <w:r/>
    </w:p>
    <w:p>
      <w:pPr>
        <w:ind w:right="0" w:firstLine="420"/>
        <w:jc w:val="left"/>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eastAsia" w:ascii="宋体" w:hAnsi="宋体" w:eastAsia="宋体" w:cs="Times New Roman"/>
          <w:color w:val="000000" w:themeColor="text1"/>
          <w:sz w:val="21"/>
          <w:szCs w:val="30"/>
          <w:highlight w:val="none"/>
          <w14:textFill>
            <w14:solidFill>
              <w14:schemeClr w14:val="tx1"/>
            </w14:solidFill>
          </w14:textFill>
        </w:rPr>
        <w:t xml:space="preserve">（</w:t>
      </w:r>
      <w:r>
        <w:rPr>
          <w:rFonts w:hint="default" w:ascii="宋体" w:hAnsi="宋体" w:eastAsia="宋体" w:cs="Times New Roman"/>
          <w:color w:val="000000" w:themeColor="text1"/>
          <w:sz w:val="21"/>
          <w:szCs w:val="30"/>
          <w:highlight w:val="none"/>
          <w14:textFill>
            <w14:solidFill>
              <w14:schemeClr w14:val="tx1"/>
            </w14:solidFill>
          </w14:textFill>
        </w:rPr>
        <w:t xml:space="preserve">8</w:t>
      </w:r>
      <w:r>
        <w:rPr>
          <w:rFonts w:hint="eastAsia" w:ascii="宋体" w:hAnsi="宋体" w:eastAsia="宋体" w:cs="Times New Roman"/>
          <w:color w:val="000000" w:themeColor="text1"/>
          <w:sz w:val="21"/>
          <w:szCs w:val="30"/>
          <w:highlight w:val="none"/>
          <w14:textFill>
            <w14:solidFill>
              <w14:schemeClr w14:val="tx1"/>
            </w14:solidFill>
          </w14:textFill>
        </w:rPr>
        <w:t xml:space="preserve">）其他合同文件。</w:t>
      </w:r>
      <w:r/>
    </w:p>
    <w:p>
      <w:pPr>
        <w:ind w:right="0" w:firstLine="420"/>
        <w:jc w:val="left"/>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eastAsia" w:ascii="宋体" w:hAnsi="宋体" w:eastAsia="宋体" w:cs="Times New Roman"/>
          <w:color w:val="000000" w:themeColor="text1"/>
          <w:sz w:val="21"/>
          <w:szCs w:val="30"/>
          <w:highlight w:val="none"/>
          <w14:textFill>
            <w14:solidFill>
              <w14:schemeClr w14:val="tx1"/>
            </w14:solidFill>
          </w14:textFill>
        </w:rPr>
        <w:t xml:space="preserve">在合同订立及履行过程中形成的与合同有关的文件均构成合同文件组成部分。</w:t>
      </w:r>
      <w:r/>
    </w:p>
    <w:p>
      <w:pPr>
        <w:ind w:right="0" w:firstLine="420"/>
        <w:jc w:val="left"/>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eastAsia" w:ascii="宋体" w:hAnsi="宋体" w:eastAsia="宋体" w:cs="Times New Roman"/>
          <w:color w:val="000000" w:themeColor="text1"/>
          <w:sz w:val="21"/>
          <w:szCs w:val="30"/>
          <w:highlight w:val="none"/>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r/>
    </w:p>
    <w:p>
      <w:pPr>
        <w:ind w:right="0" w:firstLine="420"/>
        <w:jc w:val="both"/>
        <w:keepLines/>
        <w:keepNext/>
        <w:pageBreakBefore w:val="0"/>
        <w:spacing w:line="360" w:lineRule="auto"/>
        <w:widowControl w:val="off"/>
        <w:rPr>
          <w:rFonts w:ascii="宋体" w:hAnsi="宋体" w:eastAsia="宋体" w:cs="Times New Roman"/>
          <w:b w:val="0"/>
          <w:bCs w:val="0"/>
          <w:color w:val="000000" w:themeColor="text1"/>
          <w:sz w:val="21"/>
          <w:szCs w:val="32"/>
          <w:highlight w:val="none"/>
          <w:lang w:val="en-US" w:eastAsia="zh-CN" w:bidi="ar-SA"/>
          <w14:textFill>
            <w14:solidFill>
              <w14:schemeClr w14:val="tx1"/>
            </w14:solidFill>
          </w14:textFill>
        </w:rPr>
        <w:outlineLvl w:val="9"/>
      </w:pPr>
      <w:r/>
      <w:bookmarkStart w:id="12" w:name="_Toc351203487"/>
      <w:r>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t xml:space="preserve">七、承诺</w:t>
      </w:r>
      <w:bookmarkEnd w:id="12"/>
      <w:r/>
      <w:r/>
    </w:p>
    <w:p>
      <w:pPr>
        <w:ind w:right="0" w:firstLine="420"/>
        <w:jc w:val="both"/>
        <w:pageBreakBefore w:val="0"/>
        <w:spacing w:line="360" w:lineRule="auto"/>
        <w:widowControl w:val="off"/>
        <w:rPr>
          <w:rFonts w:hint="default" w:ascii="宋体" w:hAnsi="宋体" w:eastAsia="宋体" w:cs="Times New Roman"/>
          <w:bCs/>
          <w:color w:val="000000" w:themeColor="text1"/>
          <w:sz w:val="21"/>
          <w:szCs w:val="30"/>
          <w:highlight w:val="none"/>
          <w14:textFill>
            <w14:solidFill>
              <w14:schemeClr w14:val="tx1"/>
            </w14:solidFill>
          </w14:textFill>
        </w:rPr>
      </w:pPr>
      <w:r>
        <w:rPr>
          <w:rFonts w:hint="default" w:ascii="宋体" w:hAnsi="宋体" w:eastAsia="宋体" w:cs="Times New Roman"/>
          <w:bCs/>
          <w:color w:val="000000" w:themeColor="text1"/>
          <w:sz w:val="21"/>
          <w:szCs w:val="30"/>
          <w:highlight w:val="none"/>
          <w14:textFill>
            <w14:solidFill>
              <w14:schemeClr w14:val="tx1"/>
            </w14:solidFill>
          </w14:textFill>
        </w:rPr>
        <w:t xml:space="preserve">1.</w:t>
      </w:r>
      <w:r>
        <w:rPr>
          <w:rFonts w:hint="eastAsia" w:ascii="宋体" w:hAnsi="宋体" w:eastAsia="宋体" w:cs="Times New Roman"/>
          <w:bCs/>
          <w:color w:val="000000" w:themeColor="text1"/>
          <w:sz w:val="21"/>
          <w:szCs w:val="30"/>
          <w:highlight w:val="none"/>
          <w14:textFill>
            <w14:solidFill>
              <w14:schemeClr w14:val="tx1"/>
            </w14:solidFill>
          </w14:textFill>
        </w:rPr>
        <w:t xml:space="preserve">发包人承诺按照法律规定履行项目审批手续、筹集工程建设资金并按照合同约定的期限和方式支付合同价款。</w:t>
      </w:r>
      <w:r/>
    </w:p>
    <w:p>
      <w:pPr>
        <w:ind w:right="0" w:firstLine="420"/>
        <w:jc w:val="both"/>
        <w:pageBreakBefore w:val="0"/>
        <w:spacing w:line="360" w:lineRule="auto"/>
        <w:widowControl w:val="off"/>
        <w:rPr>
          <w:rFonts w:hint="default" w:ascii="宋体" w:hAnsi="宋体" w:eastAsia="宋体" w:cs="Times New Roman"/>
          <w:bCs/>
          <w:color w:val="000000" w:themeColor="text1"/>
          <w:sz w:val="21"/>
          <w:szCs w:val="30"/>
          <w:highlight w:val="none"/>
          <w14:textFill>
            <w14:solidFill>
              <w14:schemeClr w14:val="tx1"/>
            </w14:solidFill>
          </w14:textFill>
        </w:rPr>
      </w:pPr>
      <w:r>
        <w:rPr>
          <w:rFonts w:hint="default" w:ascii="宋体" w:hAnsi="宋体" w:eastAsia="宋体" w:cs="Times New Roman"/>
          <w:bCs/>
          <w:color w:val="000000" w:themeColor="text1"/>
          <w:sz w:val="21"/>
          <w:szCs w:val="30"/>
          <w:highlight w:val="none"/>
          <w14:textFill>
            <w14:solidFill>
              <w14:schemeClr w14:val="tx1"/>
            </w14:solidFill>
          </w14:textFill>
        </w:rPr>
        <w:t xml:space="preserve">2.</w:t>
      </w:r>
      <w:r>
        <w:rPr>
          <w:rFonts w:hint="eastAsia" w:ascii="宋体" w:hAnsi="宋体" w:eastAsia="宋体" w:cs="Times New Roman"/>
          <w:bCs/>
          <w:color w:val="000000" w:themeColor="text1"/>
          <w:sz w:val="21"/>
          <w:szCs w:val="30"/>
          <w:highlight w:val="none"/>
          <w14:textFill>
            <w14:solidFill>
              <w14:schemeClr w14:val="tx1"/>
            </w14:solidFill>
          </w14:textFill>
        </w:rPr>
        <w:t xml:space="preserve">承包人承诺按照法律规定及合同约定组织完成工程施工，确保工程质量和安全，不进行转包及违法分包，并在缺陷责任期及保修期内承担相应的工程维修责任。</w:t>
      </w:r>
      <w:r/>
    </w:p>
    <w:p>
      <w:pPr>
        <w:ind w:right="0" w:firstLine="420"/>
        <w:jc w:val="both"/>
        <w:pageBreakBefore w:val="0"/>
        <w:spacing w:line="360" w:lineRule="auto"/>
        <w:widowControl w:val="off"/>
        <w:rPr>
          <w:rFonts w:hint="default" w:ascii="宋体" w:hAnsi="宋体" w:eastAsia="宋体" w:cs="Times New Roman"/>
          <w:bCs/>
          <w:color w:val="000000" w:themeColor="text1"/>
          <w:sz w:val="21"/>
          <w:szCs w:val="30"/>
          <w:highlight w:val="none"/>
          <w14:textFill>
            <w14:solidFill>
              <w14:schemeClr w14:val="tx1"/>
            </w14:solidFill>
          </w14:textFill>
        </w:rPr>
      </w:pPr>
      <w:r>
        <w:rPr>
          <w:rFonts w:hint="default" w:ascii="宋体" w:hAnsi="宋体" w:eastAsia="宋体" w:cs="Times New Roman"/>
          <w:bCs/>
          <w:color w:val="000000" w:themeColor="text1"/>
          <w:sz w:val="21"/>
          <w:szCs w:val="30"/>
          <w:highlight w:val="none"/>
          <w14:textFill>
            <w14:solidFill>
              <w14:schemeClr w14:val="tx1"/>
            </w14:solidFill>
          </w14:textFill>
        </w:rPr>
        <w:t xml:space="preserve">3.</w:t>
      </w:r>
      <w:r>
        <w:rPr>
          <w:rFonts w:hint="eastAsia" w:ascii="宋体" w:hAnsi="宋体" w:eastAsia="宋体" w:cs="Times New Roman"/>
          <w:bCs/>
          <w:color w:val="000000" w:themeColor="text1"/>
          <w:sz w:val="21"/>
          <w:szCs w:val="30"/>
          <w:highlight w:val="none"/>
          <w14:textFill>
            <w14:solidFill>
              <w14:schemeClr w14:val="tx1"/>
            </w14:solidFill>
          </w14:textFill>
        </w:rPr>
        <w:t xml:space="preserve">发包人和承包人通过招投标形式签订合同的，双方理解并承诺不再就同一工程另行签订与合同实质性内容相背离的协议。</w:t>
      </w:r>
      <w:r/>
    </w:p>
    <w:p>
      <w:pPr>
        <w:ind w:right="0" w:firstLine="420"/>
        <w:jc w:val="both"/>
        <w:keepLines/>
        <w:keepNext/>
        <w:pageBreakBefore w:val="0"/>
        <w:spacing w:line="360" w:lineRule="auto"/>
        <w:widowControl w:val="off"/>
        <w:rPr>
          <w:rFonts w:ascii="宋体" w:hAnsi="宋体" w:eastAsia="宋体" w:cs="Times New Roman"/>
          <w:b w:val="0"/>
          <w:bCs/>
          <w:color w:val="000000" w:themeColor="text1"/>
          <w:sz w:val="21"/>
          <w:szCs w:val="32"/>
          <w:highlight w:val="none"/>
          <w:lang w:val="en-US" w:eastAsia="zh-CN" w:bidi="ar-SA"/>
          <w14:textFill>
            <w14:solidFill>
              <w14:schemeClr w14:val="tx1"/>
            </w14:solidFill>
          </w14:textFill>
        </w:rPr>
        <w:outlineLvl w:val="9"/>
      </w:pPr>
      <w:r/>
      <w:bookmarkStart w:id="13" w:name="_Toc351203488"/>
      <w:r>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t xml:space="preserve">八、词语含义</w:t>
      </w:r>
      <w:bookmarkEnd w:id="13"/>
      <w:r/>
      <w:r/>
    </w:p>
    <w:p>
      <w:pPr>
        <w:ind w:right="0" w:firstLine="420"/>
        <w:jc w:val="both"/>
        <w:pageBreakBefore w:val="0"/>
        <w:spacing w:line="360" w:lineRule="auto"/>
        <w:widowControl w:val="off"/>
        <w:rPr>
          <w:rFonts w:hint="default" w:ascii="宋体" w:hAnsi="宋体" w:eastAsia="宋体" w:cs="Times New Roman"/>
          <w:bCs/>
          <w:color w:val="000000" w:themeColor="text1"/>
          <w:sz w:val="21"/>
          <w:szCs w:val="30"/>
          <w:highlight w:val="none"/>
          <w14:textFill>
            <w14:solidFill>
              <w14:schemeClr w14:val="tx1"/>
            </w14:solidFill>
          </w14:textFill>
        </w:rPr>
      </w:pPr>
      <w:r>
        <w:rPr>
          <w:rFonts w:hint="eastAsia" w:ascii="宋体" w:hAnsi="宋体" w:eastAsia="宋体" w:cs="Times New Roman"/>
          <w:bCs/>
          <w:color w:val="000000" w:themeColor="text1"/>
          <w:sz w:val="21"/>
          <w:szCs w:val="30"/>
          <w:highlight w:val="none"/>
          <w14:textFill>
            <w14:solidFill>
              <w14:schemeClr w14:val="tx1"/>
            </w14:solidFill>
          </w14:textFill>
        </w:rPr>
        <w:t xml:space="preserve">本协议书中词语含义与第二部分通用合同条款中赋予的含义相同。</w:t>
      </w:r>
      <w:r/>
    </w:p>
    <w:p>
      <w:pPr>
        <w:ind w:right="0" w:firstLine="420"/>
        <w:jc w:val="both"/>
        <w:keepLines/>
        <w:keepNext/>
        <w:pageBreakBefore w:val="0"/>
        <w:spacing w:line="360" w:lineRule="auto"/>
        <w:widowControl w:val="off"/>
        <w:rPr>
          <w:rFonts w:ascii="宋体" w:hAnsi="宋体" w:eastAsia="宋体" w:cs="Times New Roman"/>
          <w:b/>
          <w:bCs w:val="0"/>
          <w:color w:val="000000" w:themeColor="text1"/>
          <w:sz w:val="21"/>
          <w:szCs w:val="32"/>
          <w:highlight w:val="none"/>
          <w:lang w:val="en-US" w:eastAsia="zh-CN" w:bidi="ar-SA"/>
          <w14:textFill>
            <w14:solidFill>
              <w14:schemeClr w14:val="tx1"/>
            </w14:solidFill>
          </w14:textFill>
        </w:rPr>
        <w:outlineLvl w:val="9"/>
      </w:pPr>
      <w:r/>
      <w:bookmarkStart w:id="14" w:name="_Toc351203489"/>
      <w:r>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t xml:space="preserve">九、签订时间</w:t>
      </w:r>
      <w:bookmarkEnd w:id="14"/>
      <w:r/>
      <w:r/>
    </w:p>
    <w:p>
      <w:pPr>
        <w:ind w:right="0" w:firstLine="420"/>
        <w:jc w:val="both"/>
        <w:pageBreakBefore w:val="0"/>
        <w:spacing w:line="360" w:lineRule="auto"/>
        <w:widowControl w:val="off"/>
        <w:rPr>
          <w:rFonts w:hint="default" w:ascii="宋体" w:hAnsi="宋体" w:eastAsia="宋体" w:cs="Times New Roman"/>
          <w:bCs/>
          <w:color w:val="000000" w:themeColor="text1"/>
          <w:sz w:val="21"/>
          <w:szCs w:val="30"/>
          <w:highlight w:val="none"/>
          <w14:textFill>
            <w14:solidFill>
              <w14:schemeClr w14:val="tx1"/>
            </w14:solidFill>
          </w14:textFill>
        </w:rPr>
      </w:pPr>
      <w:r>
        <w:rPr>
          <w:rFonts w:hint="eastAsia" w:ascii="宋体" w:hAnsi="宋体" w:eastAsia="宋体" w:cs="Times New Roman"/>
          <w:bCs/>
          <w:color w:val="000000" w:themeColor="text1"/>
          <w:sz w:val="21"/>
          <w:szCs w:val="30"/>
          <w:highlight w:val="none"/>
          <w14:textFill>
            <w14:solidFill>
              <w14:schemeClr w14:val="tx1"/>
            </w14:solidFill>
          </w14:textFill>
        </w:rPr>
        <w:t xml:space="preserve">本合同于</w:t>
      </w:r>
      <w:r>
        <w:rPr>
          <w:rFonts w:hint="default" w:ascii="宋体" w:hAnsi="宋体" w:eastAsia="宋体" w:cs="Times New Roman"/>
          <w:bCs/>
          <w:color w:val="000000" w:themeColor="text1"/>
          <w:sz w:val="21"/>
          <w:szCs w:val="30"/>
          <w:highlight w:val="none"/>
          <w:u w:val="single"/>
          <w14:textFill>
            <w14:solidFill>
              <w14:schemeClr w14:val="tx1"/>
            </w14:solidFill>
          </w14:textFill>
        </w:rPr>
        <w:t xml:space="preserve">       </w:t>
      </w:r>
      <w:r>
        <w:rPr>
          <w:rFonts w:hint="eastAsia" w:ascii="宋体" w:hAnsi="宋体" w:eastAsia="宋体" w:cs="Times New Roman"/>
          <w:bCs/>
          <w:color w:val="000000" w:themeColor="text1"/>
          <w:sz w:val="21"/>
          <w:szCs w:val="30"/>
          <w:highlight w:val="none"/>
          <w14:textFill>
            <w14:solidFill>
              <w14:schemeClr w14:val="tx1"/>
            </w14:solidFill>
          </w14:textFill>
        </w:rPr>
        <w:t xml:space="preserve">年</w:t>
      </w:r>
      <w:r>
        <w:rPr>
          <w:rFonts w:hint="default" w:ascii="宋体" w:hAnsi="宋体" w:eastAsia="宋体" w:cs="Times New Roman"/>
          <w:bCs/>
          <w:color w:val="000000" w:themeColor="text1"/>
          <w:sz w:val="21"/>
          <w:szCs w:val="30"/>
          <w:highlight w:val="none"/>
          <w:u w:val="single"/>
          <w14:textFill>
            <w14:solidFill>
              <w14:schemeClr w14:val="tx1"/>
            </w14:solidFill>
          </w14:textFill>
        </w:rPr>
        <w:t xml:space="preserve">  </w:t>
      </w:r>
      <w:r>
        <w:rPr>
          <w:rFonts w:hint="eastAsia" w:ascii="宋体" w:hAnsi="宋体" w:eastAsia="宋体" w:cs="Times New Roman"/>
          <w:bCs/>
          <w:color w:val="000000" w:themeColor="text1"/>
          <w:sz w:val="21"/>
          <w:szCs w:val="30"/>
          <w:highlight w:val="none"/>
          <w:u w:val="single"/>
          <w:lang w:val="en-US" w:eastAsia="zh-CN"/>
          <w14:textFill>
            <w14:solidFill>
              <w14:schemeClr w14:val="tx1"/>
            </w14:solidFill>
          </w14:textFill>
        </w:rPr>
        <w:t xml:space="preserve">  </w:t>
      </w:r>
      <w:r>
        <w:rPr>
          <w:rFonts w:hint="default" w:ascii="宋体" w:hAnsi="宋体" w:eastAsia="宋体" w:cs="Times New Roman"/>
          <w:bCs/>
          <w:color w:val="000000" w:themeColor="text1"/>
          <w:sz w:val="21"/>
          <w:szCs w:val="30"/>
          <w:highlight w:val="none"/>
          <w:u w:val="single"/>
          <w14:textFill>
            <w14:solidFill>
              <w14:schemeClr w14:val="tx1"/>
            </w14:solidFill>
          </w14:textFill>
        </w:rPr>
        <w:t xml:space="preserve">  </w:t>
      </w:r>
      <w:r>
        <w:rPr>
          <w:rFonts w:hint="eastAsia" w:ascii="宋体" w:hAnsi="宋体" w:eastAsia="宋体" w:cs="Times New Roman"/>
          <w:bCs/>
          <w:color w:val="000000" w:themeColor="text1"/>
          <w:sz w:val="21"/>
          <w:szCs w:val="30"/>
          <w:highlight w:val="none"/>
          <w14:textFill>
            <w14:solidFill>
              <w14:schemeClr w14:val="tx1"/>
            </w14:solidFill>
          </w14:textFill>
        </w:rPr>
        <w:t xml:space="preserve">月</w:t>
      </w:r>
      <w:r>
        <w:rPr>
          <w:rFonts w:hint="default" w:ascii="宋体" w:hAnsi="宋体" w:eastAsia="宋体" w:cs="Times New Roman"/>
          <w:bCs/>
          <w:color w:val="000000" w:themeColor="text1"/>
          <w:sz w:val="21"/>
          <w:szCs w:val="30"/>
          <w:highlight w:val="none"/>
          <w:u w:val="single"/>
          <w14:textFill>
            <w14:solidFill>
              <w14:schemeClr w14:val="tx1"/>
            </w14:solidFill>
          </w14:textFill>
        </w:rPr>
        <w:t xml:space="preserve">  </w:t>
      </w:r>
      <w:r>
        <w:rPr>
          <w:rFonts w:hint="eastAsia" w:ascii="宋体" w:hAnsi="宋体" w:eastAsia="宋体" w:cs="Times New Roman"/>
          <w:bCs/>
          <w:color w:val="000000" w:themeColor="text1"/>
          <w:sz w:val="21"/>
          <w:szCs w:val="30"/>
          <w:highlight w:val="none"/>
          <w:u w:val="single"/>
          <w:lang w:val="en-US" w:eastAsia="zh-CN"/>
          <w14:textFill>
            <w14:solidFill>
              <w14:schemeClr w14:val="tx1"/>
            </w14:solidFill>
          </w14:textFill>
        </w:rPr>
        <w:t xml:space="preserve"> </w:t>
      </w:r>
      <w:r>
        <w:rPr>
          <w:rFonts w:hint="default" w:ascii="宋体" w:hAnsi="宋体" w:eastAsia="宋体" w:cs="Times New Roman"/>
          <w:bCs/>
          <w:color w:val="000000" w:themeColor="text1"/>
          <w:sz w:val="21"/>
          <w:szCs w:val="30"/>
          <w:highlight w:val="none"/>
          <w:u w:val="single"/>
          <w14:textFill>
            <w14:solidFill>
              <w14:schemeClr w14:val="tx1"/>
            </w14:solidFill>
          </w14:textFill>
        </w:rPr>
        <w:t xml:space="preserve"> </w:t>
      </w:r>
      <w:r>
        <w:rPr>
          <w:rFonts w:hint="eastAsia" w:ascii="宋体" w:hAnsi="宋体" w:eastAsia="宋体" w:cs="Times New Roman"/>
          <w:bCs/>
          <w:color w:val="000000" w:themeColor="text1"/>
          <w:sz w:val="21"/>
          <w:szCs w:val="30"/>
          <w:highlight w:val="none"/>
          <w:u w:val="single"/>
          <w:lang w:val="en-US" w:eastAsia="zh-CN"/>
          <w14:textFill>
            <w14:solidFill>
              <w14:schemeClr w14:val="tx1"/>
            </w14:solidFill>
          </w14:textFill>
        </w:rPr>
        <w:t xml:space="preserve"> </w:t>
      </w:r>
      <w:r>
        <w:rPr>
          <w:rFonts w:hint="default" w:ascii="宋体" w:hAnsi="宋体" w:eastAsia="宋体" w:cs="Times New Roman"/>
          <w:bCs/>
          <w:color w:val="000000" w:themeColor="text1"/>
          <w:sz w:val="21"/>
          <w:szCs w:val="30"/>
          <w:highlight w:val="none"/>
          <w:u w:val="single"/>
          <w14:textFill>
            <w14:solidFill>
              <w14:schemeClr w14:val="tx1"/>
            </w14:solidFill>
          </w14:textFill>
        </w:rPr>
        <w:t xml:space="preserve"> </w:t>
      </w:r>
      <w:r>
        <w:rPr>
          <w:rFonts w:hint="eastAsia" w:ascii="宋体" w:hAnsi="宋体" w:eastAsia="宋体" w:cs="Times New Roman"/>
          <w:bCs/>
          <w:color w:val="000000" w:themeColor="text1"/>
          <w:sz w:val="21"/>
          <w:szCs w:val="30"/>
          <w:highlight w:val="none"/>
          <w14:textFill>
            <w14:solidFill>
              <w14:schemeClr w14:val="tx1"/>
            </w14:solidFill>
          </w14:textFill>
        </w:rPr>
        <w:t xml:space="preserve">日签订。</w:t>
      </w:r>
      <w:r/>
    </w:p>
    <w:p>
      <w:pPr>
        <w:ind w:right="0" w:firstLine="420"/>
        <w:jc w:val="both"/>
        <w:keepLines/>
        <w:keepNext/>
        <w:pageBreakBefore w:val="0"/>
        <w:spacing w:line="360" w:lineRule="auto"/>
        <w:widowControl w:val="off"/>
        <w:rPr>
          <w:rFonts w:ascii="宋体" w:hAnsi="宋体" w:eastAsia="宋体" w:cs="Times New Roman"/>
          <w:b/>
          <w:bCs w:val="0"/>
          <w:color w:val="000000" w:themeColor="text1"/>
          <w:sz w:val="21"/>
          <w:szCs w:val="32"/>
          <w:highlight w:val="none"/>
          <w:lang w:val="en-US" w:eastAsia="zh-CN" w:bidi="ar-SA"/>
          <w14:textFill>
            <w14:solidFill>
              <w14:schemeClr w14:val="tx1"/>
            </w14:solidFill>
          </w14:textFill>
        </w:rPr>
        <w:outlineLvl w:val="9"/>
      </w:pPr>
      <w:r/>
      <w:bookmarkStart w:id="15" w:name="_Toc351203490"/>
      <w:r>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t xml:space="preserve">十、签订地点</w:t>
      </w:r>
      <w:bookmarkEnd w:id="15"/>
      <w:r/>
      <w:r/>
    </w:p>
    <w:p>
      <w:pPr>
        <w:ind w:right="0" w:firstLine="420"/>
        <w:jc w:val="both"/>
        <w:pageBreakBefore w:val="0"/>
        <w:spacing w:line="360" w:lineRule="auto"/>
        <w:widowControl w:val="off"/>
        <w:rPr>
          <w:rFonts w:hint="default" w:ascii="宋体" w:hAnsi="宋体" w:eastAsia="宋体" w:cs="Times New Roman"/>
          <w:bCs/>
          <w:color w:val="000000" w:themeColor="text1"/>
          <w:sz w:val="21"/>
          <w:szCs w:val="30"/>
          <w:highlight w:val="none"/>
          <w14:textFill>
            <w14:solidFill>
              <w14:schemeClr w14:val="tx1"/>
            </w14:solidFill>
          </w14:textFill>
        </w:rPr>
      </w:pPr>
      <w:r>
        <w:rPr>
          <w:rFonts w:hint="eastAsia" w:ascii="宋体" w:hAnsi="宋体" w:eastAsia="宋体" w:cs="Times New Roman"/>
          <w:bCs/>
          <w:color w:val="000000" w:themeColor="text1"/>
          <w:sz w:val="21"/>
          <w:szCs w:val="30"/>
          <w:highlight w:val="none"/>
          <w14:textFill>
            <w14:solidFill>
              <w14:schemeClr w14:val="tx1"/>
            </w14:solidFill>
          </w14:textFill>
        </w:rPr>
        <w:t xml:space="preserve">本合同在</w:t>
      </w:r>
      <w:r>
        <w:rPr>
          <w:rFonts w:hint="default" w:ascii="宋体" w:hAnsi="宋体" w:eastAsia="宋体" w:cs="Times New Roman"/>
          <w:bCs/>
          <w:color w:val="000000" w:themeColor="text1"/>
          <w:sz w:val="21"/>
          <w:szCs w:val="30"/>
          <w:highlight w:val="none"/>
          <w:u w:val="single"/>
          <w14:textFill>
            <w14:solidFill>
              <w14:schemeClr w14:val="tx1"/>
            </w14:solidFill>
          </w14:textFill>
        </w:rPr>
        <w:t xml:space="preserve">  </w:t>
      </w:r>
      <w:r>
        <w:rPr>
          <w:rFonts w:hint="eastAsia" w:ascii="宋体" w:hAnsi="宋体" w:eastAsia="宋体" w:cs="Times New Roman"/>
          <w:bCs/>
          <w:color w:val="000000" w:themeColor="text1"/>
          <w:sz w:val="21"/>
          <w:szCs w:val="30"/>
          <w:highlight w:val="none"/>
          <w:u w:val="single"/>
          <w14:textFill>
            <w14:solidFill>
              <w14:schemeClr w14:val="tx1"/>
            </w14:solidFill>
          </w14:textFill>
        </w:rPr>
        <w:t xml:space="preserve">             </w:t>
      </w:r>
      <w:r>
        <w:rPr>
          <w:rFonts w:hint="default" w:ascii="宋体" w:hAnsi="宋体" w:eastAsia="宋体" w:cs="Times New Roman"/>
          <w:bCs/>
          <w:color w:val="000000" w:themeColor="text1"/>
          <w:sz w:val="21"/>
          <w:szCs w:val="30"/>
          <w:highlight w:val="none"/>
          <w:u w:val="single"/>
          <w14:textFill>
            <w14:solidFill>
              <w14:schemeClr w14:val="tx1"/>
            </w14:solidFill>
          </w14:textFill>
        </w:rPr>
        <w:t xml:space="preserve"> </w:t>
      </w:r>
      <w:r>
        <w:rPr>
          <w:rFonts w:hint="eastAsia" w:ascii="宋体" w:hAnsi="宋体" w:eastAsia="宋体" w:cs="Times New Roman"/>
          <w:bCs/>
          <w:color w:val="000000" w:themeColor="text1"/>
          <w:sz w:val="21"/>
          <w:szCs w:val="30"/>
          <w:highlight w:val="none"/>
          <w:u w:val="single"/>
          <w14:textFill>
            <w14:solidFill>
              <w14:schemeClr w14:val="tx1"/>
            </w14:solidFill>
          </w14:textFill>
        </w:rPr>
        <w:t xml:space="preserve"> </w:t>
      </w:r>
      <w:r>
        <w:rPr>
          <w:rFonts w:hint="default" w:ascii="宋体" w:hAnsi="宋体" w:eastAsia="宋体" w:cs="Times New Roman"/>
          <w:bCs/>
          <w:color w:val="000000" w:themeColor="text1"/>
          <w:sz w:val="21"/>
          <w:szCs w:val="30"/>
          <w:highlight w:val="none"/>
          <w:u w:val="single"/>
          <w14:textFill>
            <w14:solidFill>
              <w14:schemeClr w14:val="tx1"/>
            </w14:solidFill>
          </w14:textFill>
        </w:rPr>
        <w:t xml:space="preserve"> </w:t>
      </w:r>
      <w:r>
        <w:rPr>
          <w:rFonts w:hint="eastAsia" w:ascii="宋体" w:hAnsi="宋体" w:eastAsia="宋体" w:cs="Times New Roman"/>
          <w:bCs/>
          <w:color w:val="000000" w:themeColor="text1"/>
          <w:sz w:val="21"/>
          <w:szCs w:val="30"/>
          <w:highlight w:val="none"/>
          <w14:textFill>
            <w14:solidFill>
              <w14:schemeClr w14:val="tx1"/>
            </w14:solidFill>
          </w14:textFill>
        </w:rPr>
        <w:t xml:space="preserve">签订。</w:t>
      </w:r>
      <w:r/>
    </w:p>
    <w:p>
      <w:pPr>
        <w:ind w:right="0" w:firstLine="420"/>
        <w:jc w:val="both"/>
        <w:keepLines/>
        <w:keepNext/>
        <w:pageBreakBefore w:val="0"/>
        <w:spacing w:line="360" w:lineRule="auto"/>
        <w:widowControl w:val="off"/>
        <w:rPr>
          <w:rFonts w:ascii="宋体" w:hAnsi="宋体" w:eastAsia="宋体" w:cs="Times New Roman"/>
          <w:b/>
          <w:bCs w:val="0"/>
          <w:color w:val="000000" w:themeColor="text1"/>
          <w:sz w:val="21"/>
          <w:szCs w:val="32"/>
          <w:highlight w:val="none"/>
          <w:lang w:val="en-US" w:eastAsia="zh-CN" w:bidi="ar-SA"/>
          <w14:textFill>
            <w14:solidFill>
              <w14:schemeClr w14:val="tx1"/>
            </w14:solidFill>
          </w14:textFill>
        </w:rPr>
        <w:outlineLvl w:val="9"/>
      </w:pPr>
      <w:r/>
      <w:bookmarkStart w:id="16" w:name="_Toc351203491"/>
      <w:r>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t xml:space="preserve">十一、补充协议</w:t>
      </w:r>
      <w:bookmarkEnd w:id="16"/>
      <w:r/>
      <w:r/>
    </w:p>
    <w:p>
      <w:pPr>
        <w:ind w:right="0" w:firstLine="420"/>
        <w:jc w:val="both"/>
        <w:pageBreakBefore w:val="0"/>
        <w:spacing w:line="360" w:lineRule="auto"/>
        <w:widowControl w:val="off"/>
        <w:rPr>
          <w:rFonts w:hint="default" w:ascii="宋体" w:hAnsi="宋体" w:eastAsia="宋体" w:cs="Times New Roman"/>
          <w:b/>
          <w:bCs/>
          <w:color w:val="000000" w:themeColor="text1"/>
          <w:sz w:val="21"/>
          <w:szCs w:val="30"/>
          <w:highlight w:val="none"/>
          <w14:textFill>
            <w14:solidFill>
              <w14:schemeClr w14:val="tx1"/>
            </w14:solidFill>
          </w14:textFill>
        </w:rPr>
      </w:pPr>
      <w:r>
        <w:rPr>
          <w:rFonts w:hint="eastAsia" w:ascii="宋体" w:hAnsi="宋体" w:eastAsia="宋体" w:cs="Times New Roman"/>
          <w:bCs/>
          <w:color w:val="000000" w:themeColor="text1"/>
          <w:sz w:val="21"/>
          <w:szCs w:val="30"/>
          <w:highlight w:val="none"/>
          <w14:textFill>
            <w14:solidFill>
              <w14:schemeClr w14:val="tx1"/>
            </w14:solidFill>
          </w14:textFill>
        </w:rPr>
        <w:t xml:space="preserve">合同未尽事宜，合同当事人另行签订补充协议，补充协议是合同的组成部分。</w:t>
      </w:r>
      <w:r/>
    </w:p>
    <w:p>
      <w:pPr>
        <w:ind w:right="0" w:firstLine="420"/>
        <w:jc w:val="both"/>
        <w:keepLines/>
        <w:keepNext/>
        <w:pageBreakBefore w:val="0"/>
        <w:spacing w:line="360" w:lineRule="auto"/>
        <w:widowControl w:val="off"/>
        <w:rPr>
          <w:rFonts w:ascii="宋体" w:hAnsi="宋体" w:eastAsia="宋体" w:cs="Times New Roman"/>
          <w:b/>
          <w:bCs w:val="0"/>
          <w:color w:val="000000" w:themeColor="text1"/>
          <w:sz w:val="21"/>
          <w:szCs w:val="32"/>
          <w:highlight w:val="none"/>
          <w:lang w:val="en-US" w:eastAsia="zh-CN" w:bidi="ar-SA"/>
          <w14:textFill>
            <w14:solidFill>
              <w14:schemeClr w14:val="tx1"/>
            </w14:solidFill>
          </w14:textFill>
        </w:rPr>
        <w:outlineLvl w:val="9"/>
      </w:pPr>
      <w:r/>
      <w:bookmarkStart w:id="17" w:name="_Toc351203492"/>
      <w:r>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t xml:space="preserve">十二、合同生效</w:t>
      </w:r>
      <w:bookmarkEnd w:id="17"/>
      <w:r/>
      <w:r/>
    </w:p>
    <w:p>
      <w:pPr>
        <w:ind w:right="0" w:firstLine="420"/>
        <w:jc w:val="both"/>
        <w:pageBreakBefore w:val="0"/>
        <w:spacing w:line="360" w:lineRule="auto"/>
        <w:widowControl w:val="off"/>
        <w:rPr>
          <w:rFonts w:hint="default" w:ascii="宋体" w:hAnsi="宋体" w:eastAsia="宋体" w:cs="Times New Roman"/>
          <w:bCs/>
          <w:color w:val="000000" w:themeColor="text1"/>
          <w:sz w:val="21"/>
          <w:szCs w:val="30"/>
          <w:highlight w:val="none"/>
          <w14:textFill>
            <w14:solidFill>
              <w14:schemeClr w14:val="tx1"/>
            </w14:solidFill>
          </w14:textFill>
        </w:rPr>
      </w:pPr>
      <w:r>
        <w:rPr>
          <w:rFonts w:hint="eastAsia" w:ascii="宋体" w:hAnsi="宋体" w:eastAsia="宋体" w:cs="Times New Roman"/>
          <w:bCs/>
          <w:color w:val="000000" w:themeColor="text1"/>
          <w:sz w:val="21"/>
          <w:szCs w:val="30"/>
          <w:highlight w:val="none"/>
          <w14:textFill>
            <w14:solidFill>
              <w14:schemeClr w14:val="tx1"/>
            </w14:solidFill>
          </w14:textFill>
        </w:rPr>
        <w:t xml:space="preserve">本合同自</w:t>
      </w:r>
      <w:r>
        <w:rPr>
          <w:rFonts w:hint="default" w:ascii="宋体" w:hAnsi="宋体" w:eastAsia="宋体" w:cs="Times New Roman"/>
          <w:bCs/>
          <w:color w:val="000000" w:themeColor="text1"/>
          <w:sz w:val="21"/>
          <w:szCs w:val="30"/>
          <w:highlight w:val="none"/>
          <w:u w:val="single"/>
          <w14:textFill>
            <w14:solidFill>
              <w14:schemeClr w14:val="tx1"/>
            </w14:solidFill>
          </w14:textFill>
        </w:rPr>
        <w:t xml:space="preserve"> </w:t>
      </w:r>
      <w:r>
        <w:rPr>
          <w:rFonts w:hint="eastAsia" w:ascii="宋体" w:hAnsi="宋体" w:eastAsia="宋体" w:cs="Times New Roman"/>
          <w:bCs/>
          <w:color w:val="000000" w:themeColor="text1"/>
          <w:sz w:val="21"/>
          <w:szCs w:val="30"/>
          <w:highlight w:val="none"/>
          <w:u w:val="single"/>
          <w14:textFill>
            <w14:solidFill>
              <w14:schemeClr w14:val="tx1"/>
            </w14:solidFill>
          </w14:textFill>
        </w:rPr>
        <w:t xml:space="preserve">双方签字盖章后</w:t>
      </w:r>
      <w:r>
        <w:rPr>
          <w:rFonts w:hint="default" w:ascii="宋体" w:hAnsi="宋体" w:eastAsia="宋体" w:cs="Times New Roman"/>
          <w:bCs/>
          <w:color w:val="000000" w:themeColor="text1"/>
          <w:sz w:val="21"/>
          <w:szCs w:val="30"/>
          <w:highlight w:val="none"/>
          <w:u w:val="single"/>
          <w14:textFill>
            <w14:solidFill>
              <w14:schemeClr w14:val="tx1"/>
            </w14:solidFill>
          </w14:textFill>
        </w:rPr>
        <w:t xml:space="preserve"> </w:t>
      </w:r>
      <w:r>
        <w:rPr>
          <w:rFonts w:hint="eastAsia" w:ascii="宋体" w:hAnsi="宋体" w:eastAsia="宋体" w:cs="Times New Roman"/>
          <w:bCs/>
          <w:color w:val="000000" w:themeColor="text1"/>
          <w:sz w:val="21"/>
          <w:szCs w:val="30"/>
          <w:highlight w:val="none"/>
          <w14:textFill>
            <w14:solidFill>
              <w14:schemeClr w14:val="tx1"/>
            </w14:solidFill>
          </w14:textFill>
        </w:rPr>
        <w:t xml:space="preserve">生效。</w:t>
      </w:r>
      <w:r/>
    </w:p>
    <w:p>
      <w:pPr>
        <w:ind w:right="0" w:firstLine="420"/>
        <w:jc w:val="both"/>
        <w:keepLines/>
        <w:keepNext/>
        <w:pageBreakBefore w:val="0"/>
        <w:spacing w:line="360" w:lineRule="auto"/>
        <w:widowControl w:val="off"/>
        <w:rPr>
          <w:rFonts w:ascii="宋体" w:hAnsi="宋体" w:eastAsia="宋体" w:cs="Times New Roman"/>
          <w:b/>
          <w:bCs w:val="0"/>
          <w:color w:val="000000" w:themeColor="text1"/>
          <w:sz w:val="21"/>
          <w:szCs w:val="32"/>
          <w:highlight w:val="none"/>
          <w:lang w:val="en-US" w:eastAsia="zh-CN" w:bidi="ar-SA"/>
          <w14:textFill>
            <w14:solidFill>
              <w14:schemeClr w14:val="tx1"/>
            </w14:solidFill>
          </w14:textFill>
        </w:rPr>
        <w:outlineLvl w:val="9"/>
      </w:pPr>
      <w:r/>
      <w:bookmarkStart w:id="18" w:name="_Toc351203493"/>
      <w:r>
        <w:rPr>
          <w:rFonts w:hint="eastAsia" w:ascii="宋体" w:hAnsi="宋体" w:eastAsia="宋体" w:cs="Times New Roman"/>
          <w:b w:val="0"/>
          <w:bCs/>
          <w:color w:val="000000" w:themeColor="text1"/>
          <w:sz w:val="21"/>
          <w:szCs w:val="32"/>
          <w:highlight w:val="none"/>
          <w:lang w:val="en-US" w:eastAsia="zh-CN" w:bidi="ar-SA"/>
          <w14:textFill>
            <w14:solidFill>
              <w14:schemeClr w14:val="tx1"/>
            </w14:solidFill>
          </w14:textFill>
        </w:rPr>
        <w:t xml:space="preserve">十三、合同份数</w:t>
      </w:r>
      <w:bookmarkEnd w:id="18"/>
      <w:r/>
      <w:r/>
    </w:p>
    <w:p>
      <w:pPr>
        <w:ind w:right="0" w:firstLine="420"/>
        <w:jc w:val="both"/>
        <w:pageBreakBefore w:val="0"/>
        <w:spacing w:line="360" w:lineRule="auto"/>
        <w:widowControl w:val="off"/>
        <w:rPr>
          <w:rFonts w:hint="default" w:ascii="宋体" w:hAnsi="宋体" w:eastAsia="宋体" w:cs="Times New Roman"/>
          <w:bCs/>
          <w:color w:val="000000" w:themeColor="text1"/>
          <w:sz w:val="21"/>
          <w:szCs w:val="30"/>
          <w:highlight w:val="none"/>
          <w14:textFill>
            <w14:solidFill>
              <w14:schemeClr w14:val="tx1"/>
            </w14:solidFill>
          </w14:textFill>
        </w:rPr>
      </w:pPr>
      <w:r>
        <w:rPr>
          <w:rFonts w:hint="eastAsia" w:ascii="宋体" w:hAnsi="宋体" w:eastAsia="宋体" w:cs="Times New Roman"/>
          <w:bCs/>
          <w:color w:val="000000" w:themeColor="text1"/>
          <w:sz w:val="21"/>
          <w:szCs w:val="30"/>
          <w:highlight w:val="none"/>
          <w14:textFill>
            <w14:solidFill>
              <w14:schemeClr w14:val="tx1"/>
            </w14:solidFill>
          </w14:textFill>
        </w:rPr>
        <w:t xml:space="preserve">本合同一式</w:t>
      </w:r>
      <w:r>
        <w:rPr>
          <w:rFonts w:hint="default" w:ascii="宋体" w:hAnsi="宋体" w:eastAsia="宋体" w:cs="Times New Roman"/>
          <w:bCs/>
          <w:color w:val="000000" w:themeColor="text1"/>
          <w:sz w:val="21"/>
          <w:szCs w:val="30"/>
          <w:highlight w:val="none"/>
          <w:u w:val="single"/>
          <w14:textFill>
            <w14:solidFill>
              <w14:schemeClr w14:val="tx1"/>
            </w14:solidFill>
          </w14:textFill>
        </w:rPr>
        <w:t xml:space="preserve"> </w:t>
      </w:r>
      <w:r>
        <w:rPr>
          <w:rFonts w:hint="eastAsia" w:ascii="宋体" w:hAnsi="宋体" w:eastAsia="宋体" w:cs="Times New Roman"/>
          <w:bCs/>
          <w:color w:val="000000" w:themeColor="text1"/>
          <w:sz w:val="21"/>
          <w:szCs w:val="30"/>
          <w:highlight w:val="none"/>
          <w:u w:val="single"/>
          <w14:textFill>
            <w14:solidFill>
              <w14:schemeClr w14:val="tx1"/>
            </w14:solidFill>
          </w14:textFill>
        </w:rPr>
        <w:t xml:space="preserve">肆</w:t>
      </w:r>
      <w:r>
        <w:rPr>
          <w:rFonts w:hint="default" w:ascii="宋体" w:hAnsi="宋体" w:eastAsia="宋体" w:cs="Times New Roman"/>
          <w:bCs/>
          <w:color w:val="000000" w:themeColor="text1"/>
          <w:sz w:val="21"/>
          <w:szCs w:val="30"/>
          <w:highlight w:val="none"/>
          <w:u w:val="single"/>
          <w14:textFill>
            <w14:solidFill>
              <w14:schemeClr w14:val="tx1"/>
            </w14:solidFill>
          </w14:textFill>
        </w:rPr>
        <w:t xml:space="preserve"> </w:t>
      </w:r>
      <w:r>
        <w:rPr>
          <w:rFonts w:hint="eastAsia" w:ascii="宋体" w:hAnsi="宋体" w:eastAsia="宋体" w:cs="Times New Roman"/>
          <w:bCs/>
          <w:color w:val="000000" w:themeColor="text1"/>
          <w:sz w:val="21"/>
          <w:szCs w:val="30"/>
          <w:highlight w:val="none"/>
          <w14:textFill>
            <w14:solidFill>
              <w14:schemeClr w14:val="tx1"/>
            </w14:solidFill>
          </w14:textFill>
        </w:rPr>
        <w:t xml:space="preserve">份，均具有同等法律效力，发包人执</w:t>
      </w:r>
      <w:r>
        <w:rPr>
          <w:rFonts w:hint="default" w:ascii="宋体" w:hAnsi="宋体" w:eastAsia="宋体" w:cs="Times New Roman"/>
          <w:bCs/>
          <w:color w:val="000000" w:themeColor="text1"/>
          <w:sz w:val="21"/>
          <w:szCs w:val="30"/>
          <w:highlight w:val="none"/>
          <w:u w:val="single"/>
          <w14:textFill>
            <w14:solidFill>
              <w14:schemeClr w14:val="tx1"/>
            </w14:solidFill>
          </w14:textFill>
        </w:rPr>
        <w:t xml:space="preserve"> 贰 </w:t>
      </w:r>
      <w:r>
        <w:rPr>
          <w:rFonts w:hint="eastAsia" w:ascii="宋体" w:hAnsi="宋体" w:eastAsia="宋体" w:cs="Times New Roman"/>
          <w:bCs/>
          <w:color w:val="000000" w:themeColor="text1"/>
          <w:sz w:val="21"/>
          <w:szCs w:val="30"/>
          <w:highlight w:val="none"/>
          <w14:textFill>
            <w14:solidFill>
              <w14:schemeClr w14:val="tx1"/>
            </w14:solidFill>
          </w14:textFill>
        </w:rPr>
        <w:t xml:space="preserve">份，承包人执</w:t>
      </w:r>
      <w:r>
        <w:rPr>
          <w:rFonts w:hint="default" w:ascii="宋体" w:hAnsi="宋体" w:eastAsia="宋体" w:cs="Times New Roman"/>
          <w:bCs/>
          <w:color w:val="000000" w:themeColor="text1"/>
          <w:sz w:val="21"/>
          <w:szCs w:val="30"/>
          <w:highlight w:val="none"/>
          <w:u w:val="single"/>
          <w14:textFill>
            <w14:solidFill>
              <w14:schemeClr w14:val="tx1"/>
            </w14:solidFill>
          </w14:textFill>
        </w:rPr>
        <w:t xml:space="preserve"> 贰 </w:t>
      </w:r>
      <w:r>
        <w:rPr>
          <w:rFonts w:hint="eastAsia" w:ascii="宋体" w:hAnsi="宋体" w:eastAsia="宋体" w:cs="Times New Roman"/>
          <w:bCs/>
          <w:color w:val="000000" w:themeColor="text1"/>
          <w:sz w:val="21"/>
          <w:szCs w:val="30"/>
          <w:highlight w:val="none"/>
          <w14:textFill>
            <w14:solidFill>
              <w14:schemeClr w14:val="tx1"/>
            </w14:solidFill>
          </w14:textFill>
        </w:rPr>
        <w:t xml:space="preserve">份。</w:t>
      </w:r>
      <w:r/>
    </w:p>
    <w:p>
      <w:pPr>
        <w:ind w:right="0" w:firstLine="420"/>
        <w:jc w:val="both"/>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eastAsia" w:ascii="宋体" w:hAnsi="宋体" w:eastAsia="宋体" w:cs="Times New Roman"/>
          <w:color w:val="000000" w:themeColor="text1"/>
          <w:sz w:val="21"/>
          <w:szCs w:val="30"/>
          <w:highlight w:val="none"/>
          <w14:textFill>
            <w14:solidFill>
              <w14:schemeClr w14:val="tx1"/>
            </w14:solidFill>
          </w14:textFill>
        </w:rPr>
        <w:t xml:space="preserve">发包人：</w:t>
      </w:r>
      <w:r>
        <w:rPr>
          <w:rFonts w:hint="default" w:ascii="宋体" w:hAnsi="宋体" w:eastAsia="宋体" w:cs="Times New Roman"/>
          <w:color w:val="000000" w:themeColor="text1"/>
          <w:sz w:val="21"/>
          <w:szCs w:val="30"/>
          <w:highlight w:val="none"/>
          <w14:textFill>
            <w14:solidFill>
              <w14:schemeClr w14:val="tx1"/>
            </w14:solidFill>
          </w14:textFill>
        </w:rPr>
        <w:t xml:space="preserve">  （</w:t>
      </w:r>
      <w:r>
        <w:rPr>
          <w:rFonts w:hint="eastAsia" w:ascii="宋体" w:hAnsi="宋体" w:eastAsia="宋体" w:cs="Times New Roman"/>
          <w:color w:val="000000" w:themeColor="text1"/>
          <w:sz w:val="21"/>
          <w:szCs w:val="30"/>
          <w:highlight w:val="none"/>
          <w14:textFill>
            <w14:solidFill>
              <w14:schemeClr w14:val="tx1"/>
            </w14:solidFill>
          </w14:textFill>
        </w:rPr>
        <w:t xml:space="preserve">公章</w:t>
      </w:r>
      <w:r>
        <w:rPr>
          <w:rFonts w:hint="default" w:ascii="宋体" w:hAnsi="宋体" w:eastAsia="宋体" w:cs="Times New Roman"/>
          <w:color w:val="000000" w:themeColor="text1"/>
          <w:sz w:val="21"/>
          <w:szCs w:val="30"/>
          <w:highlight w:val="none"/>
          <w14:textFill>
            <w14:solidFill>
              <w14:schemeClr w14:val="tx1"/>
            </w14:solidFill>
          </w14:textFill>
        </w:rPr>
        <w:t xml:space="preserve">）             </w:t>
      </w:r>
      <w:r>
        <w:rPr>
          <w:rFonts w:hint="eastAsia" w:ascii="宋体" w:hAnsi="宋体" w:eastAsia="宋体" w:cs="Times New Roman"/>
          <w:color w:val="000000" w:themeColor="text1"/>
          <w:sz w:val="21"/>
          <w:szCs w:val="30"/>
          <w:highlight w:val="none"/>
          <w14:textFill>
            <w14:solidFill>
              <w14:schemeClr w14:val="tx1"/>
            </w14:solidFill>
          </w14:textFill>
        </w:rPr>
        <w:t xml:space="preserve">承包人：</w:t>
      </w:r>
      <w:r>
        <w:rPr>
          <w:rFonts w:hint="default" w:ascii="宋体" w:hAnsi="宋体" w:eastAsia="宋体" w:cs="Times New Roman"/>
          <w:color w:val="000000" w:themeColor="text1"/>
          <w:sz w:val="21"/>
          <w:szCs w:val="30"/>
          <w:highlight w:val="none"/>
          <w14:textFill>
            <w14:solidFill>
              <w14:schemeClr w14:val="tx1"/>
            </w14:solidFill>
          </w14:textFill>
        </w:rPr>
        <w:t xml:space="preserve">  （</w:t>
      </w:r>
      <w:r>
        <w:rPr>
          <w:rFonts w:hint="eastAsia" w:ascii="宋体" w:hAnsi="宋体" w:eastAsia="宋体" w:cs="Times New Roman"/>
          <w:color w:val="000000" w:themeColor="text1"/>
          <w:sz w:val="21"/>
          <w:szCs w:val="30"/>
          <w:highlight w:val="none"/>
          <w14:textFill>
            <w14:solidFill>
              <w14:schemeClr w14:val="tx1"/>
            </w14:solidFill>
          </w14:textFill>
        </w:rPr>
        <w:t xml:space="preserve">公章</w:t>
      </w:r>
      <w:r>
        <w:rPr>
          <w:rFonts w:hint="default" w:ascii="宋体" w:hAnsi="宋体" w:eastAsia="宋体" w:cs="Times New Roman"/>
          <w:color w:val="000000" w:themeColor="text1"/>
          <w:sz w:val="21"/>
          <w:szCs w:val="30"/>
          <w:highlight w:val="none"/>
          <w14:textFill>
            <w14:solidFill>
              <w14:schemeClr w14:val="tx1"/>
            </w14:solidFill>
          </w14:textFill>
        </w:rPr>
        <w:t xml:space="preserve">）</w:t>
      </w:r>
      <w:r/>
    </w:p>
    <w:p>
      <w:pPr>
        <w:ind w:right="0" w:firstLine="420"/>
        <w:jc w:val="both"/>
        <w:pageBreakBefore w:val="0"/>
        <w:spacing w:line="360" w:lineRule="auto"/>
        <w:widowControl w:val="off"/>
        <w:rPr>
          <w:rFonts w:hint="default" w:ascii="宋体" w:hAnsi="宋体" w:eastAsia="宋体" w:cs="Times New Roman"/>
          <w:color w:val="000000" w:themeColor="text1"/>
          <w:sz w:val="21"/>
          <w:szCs w:val="30"/>
          <w:highlight w:val="none"/>
          <w:u w:val="single"/>
          <w14:textFill>
            <w14:solidFill>
              <w14:schemeClr w14:val="tx1"/>
            </w14:solidFill>
          </w14:textFill>
        </w:rPr>
      </w:pPr>
      <w:r>
        <w:rPr>
          <w:rFonts w:hint="default" w:ascii="宋体" w:hAnsi="宋体" w:eastAsia="宋体" w:cs="Times New Roman"/>
          <w:color w:val="000000" w:themeColor="text1"/>
          <w:sz w:val="21"/>
          <w:szCs w:val="30"/>
          <w:highlight w:val="none"/>
          <w14:textFill>
            <w14:solidFill>
              <w14:schemeClr w14:val="tx1"/>
            </w14:solidFill>
          </w14:textFill>
        </w:rPr>
        <w:t xml:space="preserve">                                 </w:t>
      </w:r>
      <w:r/>
    </w:p>
    <w:p>
      <w:pPr>
        <w:ind w:right="0" w:firstLine="420"/>
        <w:jc w:val="both"/>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eastAsia" w:ascii="宋体" w:hAnsi="宋体" w:eastAsia="宋体" w:cs="Times New Roman"/>
          <w:color w:val="000000" w:themeColor="text1"/>
          <w:sz w:val="21"/>
          <w:szCs w:val="30"/>
          <w:highlight w:val="none"/>
          <w14:textFill>
            <w14:solidFill>
              <w14:schemeClr w14:val="tx1"/>
            </w14:solidFill>
          </w14:textFill>
        </w:rPr>
        <w:t xml:space="preserve">法定代表人或其委托代理人：</w:t>
      </w:r>
      <w:r>
        <w:rPr>
          <w:rFonts w:hint="default" w:ascii="宋体" w:hAnsi="宋体" w:eastAsia="宋体" w:cs="Times New Roman"/>
          <w:color w:val="000000" w:themeColor="text1"/>
          <w:sz w:val="21"/>
          <w:szCs w:val="30"/>
          <w:highlight w:val="none"/>
          <w14:textFill>
            <w14:solidFill>
              <w14:schemeClr w14:val="tx1"/>
            </w14:solidFill>
          </w14:textFill>
        </w:rPr>
        <w:t xml:space="preserve">  </w:t>
      </w:r>
      <w:r>
        <w:rPr>
          <w:rFonts w:hint="eastAsia" w:ascii="宋体" w:hAnsi="宋体" w:eastAsia="宋体" w:cs="Times New Roman"/>
          <w:color w:val="000000" w:themeColor="text1"/>
          <w:sz w:val="21"/>
          <w:szCs w:val="30"/>
          <w:highlight w:val="none"/>
          <w14:textFill>
            <w14:solidFill>
              <w14:schemeClr w14:val="tx1"/>
            </w14:solidFill>
          </w14:textFill>
        </w:rPr>
        <w:t xml:space="preserve">法定代表人或其委托代理人：</w:t>
      </w:r>
      <w:r/>
    </w:p>
    <w:p>
      <w:pPr>
        <w:ind w:right="0" w:firstLine="420"/>
        <w:jc w:val="both"/>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eastAsia" w:ascii="宋体" w:hAnsi="宋体" w:eastAsia="宋体" w:cs="Times New Roman"/>
          <w:color w:val="000000" w:themeColor="text1"/>
          <w:sz w:val="21"/>
          <w:szCs w:val="30"/>
          <w:highlight w:val="none"/>
          <w14:textFill>
            <w14:solidFill>
              <w14:schemeClr w14:val="tx1"/>
            </w14:solidFill>
          </w14:textFill>
        </w:rPr>
        <w:t xml:space="preserve">（签字）</w:t>
      </w:r>
      <w:r>
        <w:rPr>
          <w:rFonts w:hint="default" w:ascii="宋体" w:hAnsi="宋体" w:eastAsia="宋体" w:cs="Times New Roman"/>
          <w:color w:val="000000" w:themeColor="text1"/>
          <w:sz w:val="21"/>
          <w:szCs w:val="30"/>
          <w:highlight w:val="none"/>
          <w14:textFill>
            <w14:solidFill>
              <w14:schemeClr w14:val="tx1"/>
            </w14:solidFill>
          </w14:textFill>
        </w:rPr>
        <w:t xml:space="preserve">                    </w:t>
      </w:r>
      <w:r>
        <w:rPr>
          <w:rFonts w:hint="eastAsia" w:ascii="宋体" w:hAnsi="宋体" w:eastAsia="宋体" w:cs="Times New Roman"/>
          <w:color w:val="000000" w:themeColor="text1"/>
          <w:sz w:val="21"/>
          <w:szCs w:val="30"/>
          <w:highlight w:val="none"/>
          <w14:textFill>
            <w14:solidFill>
              <w14:schemeClr w14:val="tx1"/>
            </w14:solidFill>
          </w14:textFill>
        </w:rPr>
        <w:t xml:space="preserve">（签字）</w:t>
      </w:r>
      <w:r/>
    </w:p>
    <w:p>
      <w:pPr>
        <w:ind w:right="0" w:firstLine="420"/>
        <w:jc w:val="both"/>
        <w:pageBreakBefore w:val="0"/>
        <w:spacing w:line="360" w:lineRule="auto"/>
        <w:widowControl w:val="off"/>
        <w:rPr>
          <w:rFonts w:hint="default" w:ascii="宋体" w:hAnsi="宋体" w:eastAsia="宋体" w:cs="Times New Roman"/>
          <w:color w:val="000000" w:themeColor="text1"/>
          <w:sz w:val="21"/>
          <w:szCs w:val="30"/>
          <w:highlight w:val="none"/>
          <w:u w:val="single"/>
          <w14:textFill>
            <w14:solidFill>
              <w14:schemeClr w14:val="tx1"/>
            </w14:solidFill>
          </w14:textFill>
        </w:rPr>
      </w:pPr>
      <w:r>
        <w:rPr>
          <w:rFonts w:hint="default" w:ascii="宋体" w:hAnsi="宋体" w:eastAsia="宋体" w:cs="Times New Roman"/>
          <w:color w:val="000000" w:themeColor="text1"/>
          <w:sz w:val="21"/>
          <w:szCs w:val="30"/>
          <w:highlight w:val="none"/>
          <w:u w:val="single"/>
          <w14:textFill>
            <w14:solidFill>
              <w14:schemeClr w14:val="tx1"/>
            </w14:solidFill>
          </w14:textFill>
        </w:rPr>
      </w:r>
      <w:r/>
    </w:p>
    <w:p>
      <w:pPr>
        <w:ind w:right="0" w:firstLine="420"/>
        <w:jc w:val="both"/>
        <w:pageBreakBefore w:val="0"/>
        <w:spacing w:line="360" w:lineRule="auto"/>
        <w:widowControl w:val="off"/>
        <w:tabs>
          <w:tab w:val="left" w:pos="4410" w:leader="none"/>
        </w:tabs>
        <w:rPr>
          <w:rFonts w:hint="default" w:ascii="宋体" w:hAnsi="宋体" w:eastAsia="宋体" w:cs="Times New Roman"/>
          <w:color w:val="000000" w:themeColor="text1"/>
          <w:sz w:val="21"/>
          <w:szCs w:val="30"/>
          <w:highlight w:val="none"/>
          <w14:textFill>
            <w14:solidFill>
              <w14:schemeClr w14:val="tx1"/>
            </w14:solidFill>
          </w14:textFill>
        </w:rPr>
      </w:pPr>
      <w:r>
        <w:rPr>
          <w:rFonts w:hint="eastAsia" w:ascii="宋体" w:hAnsi="宋体" w:eastAsia="宋体" w:cs="Times New Roman"/>
          <w:color w:val="000000" w:themeColor="text1"/>
          <w:sz w:val="21"/>
          <w:szCs w:val="30"/>
          <w:highlight w:val="none"/>
          <w14:textFill>
            <w14:solidFill>
              <w14:schemeClr w14:val="tx1"/>
            </w14:solidFill>
          </w14:textFill>
        </w:rPr>
        <w:t xml:space="preserve">组织机构代码：</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       </w:t>
      </w:r>
      <w:r>
        <w:rPr>
          <w:rFonts w:hint="default" w:ascii="宋体" w:hAnsi="宋体" w:eastAsia="宋体" w:cs="Times New Roman"/>
          <w:color w:val="000000" w:themeColor="text1"/>
          <w:sz w:val="21"/>
          <w:szCs w:val="30"/>
          <w:highlight w:val="none"/>
          <w14:textFill>
            <w14:solidFill>
              <w14:schemeClr w14:val="tx1"/>
            </w14:solidFill>
          </w14:textFill>
        </w:rPr>
        <w:t xml:space="preserve">  </w:t>
      </w:r>
      <w:r>
        <w:rPr>
          <w:rFonts w:hint="eastAsia" w:ascii="宋体" w:hAnsi="宋体" w:eastAsia="宋体" w:cs="Times New Roman"/>
          <w:color w:val="000000" w:themeColor="text1"/>
          <w:sz w:val="21"/>
          <w:szCs w:val="30"/>
          <w:highlight w:val="none"/>
          <w14:textFill>
            <w14:solidFill>
              <w14:schemeClr w14:val="tx1"/>
            </w14:solidFill>
          </w14:textFill>
        </w:rPr>
        <w:t xml:space="preserve">组织机构代码：</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                  </w:t>
      </w:r>
      <w:r/>
    </w:p>
    <w:p>
      <w:pPr>
        <w:ind w:right="0" w:firstLine="420"/>
        <w:jc w:val="both"/>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eastAsia" w:ascii="宋体" w:hAnsi="宋体" w:eastAsia="宋体" w:cs="Times New Roman"/>
          <w:color w:val="000000" w:themeColor="text1"/>
          <w:sz w:val="21"/>
          <w:szCs w:val="30"/>
          <w:highlight w:val="none"/>
          <w14:textFill>
            <w14:solidFill>
              <w14:schemeClr w14:val="tx1"/>
            </w14:solidFill>
          </w14:textFill>
        </w:rPr>
        <w:t xml:space="preserve">地</w:t>
      </w:r>
      <w:r>
        <w:rPr>
          <w:rFonts w:hint="default" w:ascii="宋体" w:hAnsi="宋体" w:eastAsia="宋体" w:cs="Times New Roman"/>
          <w:color w:val="000000" w:themeColor="text1"/>
          <w:sz w:val="21"/>
          <w:szCs w:val="30"/>
          <w:highlight w:val="none"/>
          <w14:textFill>
            <w14:solidFill>
              <w14:schemeClr w14:val="tx1"/>
            </w14:solidFill>
          </w14:textFill>
        </w:rPr>
        <w:t xml:space="preserve">  </w:t>
      </w:r>
      <w:r>
        <w:rPr>
          <w:rFonts w:hint="eastAsia" w:ascii="宋体" w:hAnsi="宋体" w:eastAsia="宋体" w:cs="Times New Roman"/>
          <w:color w:val="000000" w:themeColor="text1"/>
          <w:sz w:val="21"/>
          <w:szCs w:val="30"/>
          <w:highlight w:val="none"/>
          <w14:textFill>
            <w14:solidFill>
              <w14:schemeClr w14:val="tx1"/>
            </w14:solidFill>
          </w14:textFill>
        </w:rPr>
        <w:t xml:space="preserve">址：</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     </w:t>
      </w:r>
      <w:r>
        <w:rPr>
          <w:rFonts w:hint="default" w:ascii="宋体" w:hAnsi="宋体" w:eastAsia="宋体" w:cs="Times New Roman"/>
          <w:color w:val="000000" w:themeColor="text1"/>
          <w:sz w:val="21"/>
          <w:szCs w:val="30"/>
          <w:highlight w:val="none"/>
          <w14:textFill>
            <w14:solidFill>
              <w14:schemeClr w14:val="tx1"/>
            </w14:solidFill>
          </w14:textFill>
        </w:rPr>
        <w:t xml:space="preserve">  </w:t>
      </w:r>
      <w:r>
        <w:rPr>
          <w:rFonts w:hint="eastAsia" w:ascii="宋体" w:hAnsi="宋体" w:eastAsia="宋体" w:cs="Times New Roman"/>
          <w:color w:val="000000" w:themeColor="text1"/>
          <w:sz w:val="21"/>
          <w:szCs w:val="30"/>
          <w:highlight w:val="none"/>
          <w14:textFill>
            <w14:solidFill>
              <w14:schemeClr w14:val="tx1"/>
            </w14:solidFill>
          </w14:textFill>
        </w:rPr>
        <w:t xml:space="preserve">地</w:t>
      </w:r>
      <w:r>
        <w:rPr>
          <w:rFonts w:hint="default" w:ascii="宋体" w:hAnsi="宋体" w:eastAsia="宋体" w:cs="Times New Roman"/>
          <w:color w:val="000000" w:themeColor="text1"/>
          <w:sz w:val="21"/>
          <w:szCs w:val="30"/>
          <w:highlight w:val="none"/>
          <w14:textFill>
            <w14:solidFill>
              <w14:schemeClr w14:val="tx1"/>
            </w14:solidFill>
          </w14:textFill>
        </w:rPr>
        <w:t xml:space="preserve">  </w:t>
      </w:r>
      <w:r>
        <w:rPr>
          <w:rFonts w:hint="eastAsia" w:ascii="宋体" w:hAnsi="宋体" w:eastAsia="宋体" w:cs="Times New Roman"/>
          <w:color w:val="000000" w:themeColor="text1"/>
          <w:sz w:val="21"/>
          <w:szCs w:val="30"/>
          <w:highlight w:val="none"/>
          <w14:textFill>
            <w14:solidFill>
              <w14:schemeClr w14:val="tx1"/>
            </w14:solidFill>
          </w14:textFill>
        </w:rPr>
        <w:t xml:space="preserve">址：</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             </w:t>
      </w:r>
      <w:r/>
    </w:p>
    <w:p>
      <w:pPr>
        <w:ind w:right="0" w:firstLine="420"/>
        <w:jc w:val="both"/>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eastAsia" w:ascii="宋体" w:hAnsi="宋体" w:eastAsia="宋体" w:cs="Times New Roman"/>
          <w:color w:val="000000" w:themeColor="text1"/>
          <w:sz w:val="21"/>
          <w:szCs w:val="30"/>
          <w:highlight w:val="none"/>
          <w14:textFill>
            <w14:solidFill>
              <w14:schemeClr w14:val="tx1"/>
            </w14:solidFill>
          </w14:textFill>
        </w:rPr>
        <w:t xml:space="preserve">邮政编码：</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      </w:t>
      </w:r>
      <w:r>
        <w:rPr>
          <w:rFonts w:hint="default" w:ascii="宋体" w:hAnsi="宋体" w:eastAsia="宋体" w:cs="Times New Roman"/>
          <w:color w:val="000000" w:themeColor="text1"/>
          <w:sz w:val="21"/>
          <w:szCs w:val="30"/>
          <w:highlight w:val="none"/>
          <w14:textFill>
            <w14:solidFill>
              <w14:schemeClr w14:val="tx1"/>
            </w14:solidFill>
          </w14:textFill>
        </w:rPr>
        <w:t xml:space="preserve">  </w:t>
      </w:r>
      <w:r>
        <w:rPr>
          <w:rFonts w:hint="eastAsia" w:ascii="宋体" w:hAnsi="宋体" w:eastAsia="宋体" w:cs="Times New Roman"/>
          <w:color w:val="000000" w:themeColor="text1"/>
          <w:sz w:val="21"/>
          <w:szCs w:val="30"/>
          <w:highlight w:val="none"/>
          <w14:textFill>
            <w14:solidFill>
              <w14:schemeClr w14:val="tx1"/>
            </w14:solidFill>
          </w14:textFill>
        </w:rPr>
        <w:t xml:space="preserve">邮政编码：</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     </w:t>
      </w:r>
      <w:r/>
    </w:p>
    <w:p>
      <w:pPr>
        <w:ind w:right="0" w:firstLine="420"/>
        <w:jc w:val="both"/>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eastAsia" w:ascii="宋体" w:hAnsi="宋体" w:eastAsia="宋体" w:cs="Times New Roman"/>
          <w:color w:val="000000" w:themeColor="text1"/>
          <w:sz w:val="21"/>
          <w:szCs w:val="30"/>
          <w:highlight w:val="none"/>
          <w14:textFill>
            <w14:solidFill>
              <w14:schemeClr w14:val="tx1"/>
            </w14:solidFill>
          </w14:textFill>
        </w:rPr>
        <w:t xml:space="preserve">法定代表人：</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           </w:t>
      </w:r>
      <w:r>
        <w:rPr>
          <w:rFonts w:hint="default" w:ascii="宋体" w:hAnsi="宋体" w:eastAsia="宋体" w:cs="Times New Roman"/>
          <w:color w:val="000000" w:themeColor="text1"/>
          <w:sz w:val="21"/>
          <w:szCs w:val="30"/>
          <w:highlight w:val="none"/>
          <w14:textFill>
            <w14:solidFill>
              <w14:schemeClr w14:val="tx1"/>
            </w14:solidFill>
          </w14:textFill>
        </w:rPr>
        <w:t xml:space="preserve">  </w:t>
      </w:r>
      <w:r>
        <w:rPr>
          <w:rFonts w:hint="eastAsia" w:ascii="宋体" w:hAnsi="宋体" w:eastAsia="宋体" w:cs="Times New Roman"/>
          <w:color w:val="000000" w:themeColor="text1"/>
          <w:sz w:val="21"/>
          <w:szCs w:val="30"/>
          <w:highlight w:val="none"/>
          <w14:textFill>
            <w14:solidFill>
              <w14:schemeClr w14:val="tx1"/>
            </w14:solidFill>
          </w14:textFill>
        </w:rPr>
        <w:t xml:space="preserve">法定代表人：</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                    </w:t>
      </w:r>
      <w:r/>
    </w:p>
    <w:p>
      <w:pPr>
        <w:ind w:right="0" w:firstLine="420"/>
        <w:jc w:val="both"/>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eastAsia" w:ascii="宋体" w:hAnsi="宋体" w:eastAsia="宋体" w:cs="Times New Roman"/>
          <w:color w:val="000000" w:themeColor="text1"/>
          <w:sz w:val="21"/>
          <w:szCs w:val="30"/>
          <w:highlight w:val="none"/>
          <w14:textFill>
            <w14:solidFill>
              <w14:schemeClr w14:val="tx1"/>
            </w14:solidFill>
          </w14:textFill>
        </w:rPr>
        <w:t xml:space="preserve">委托代理人：</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           </w:t>
      </w:r>
      <w:r>
        <w:rPr>
          <w:rFonts w:hint="default" w:ascii="宋体" w:hAnsi="宋体" w:eastAsia="宋体" w:cs="Times New Roman"/>
          <w:color w:val="000000" w:themeColor="text1"/>
          <w:sz w:val="21"/>
          <w:szCs w:val="30"/>
          <w:highlight w:val="none"/>
          <w14:textFill>
            <w14:solidFill>
              <w14:schemeClr w14:val="tx1"/>
            </w14:solidFill>
          </w14:textFill>
        </w:rPr>
        <w:t xml:space="preserve">  </w:t>
      </w:r>
      <w:r>
        <w:rPr>
          <w:rFonts w:hint="eastAsia" w:ascii="宋体" w:hAnsi="宋体" w:eastAsia="宋体" w:cs="Times New Roman"/>
          <w:color w:val="000000" w:themeColor="text1"/>
          <w:sz w:val="21"/>
          <w:szCs w:val="30"/>
          <w:highlight w:val="none"/>
          <w14:textFill>
            <w14:solidFill>
              <w14:schemeClr w14:val="tx1"/>
            </w14:solidFill>
          </w14:textFill>
        </w:rPr>
        <w:t xml:space="preserve">委托代理人：</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                   </w:t>
      </w:r>
      <w:r/>
    </w:p>
    <w:p>
      <w:pPr>
        <w:ind w:right="0" w:firstLine="420"/>
        <w:jc w:val="both"/>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eastAsia" w:ascii="宋体" w:hAnsi="宋体" w:eastAsia="宋体" w:cs="Times New Roman"/>
          <w:color w:val="000000" w:themeColor="text1"/>
          <w:sz w:val="21"/>
          <w:szCs w:val="30"/>
          <w:highlight w:val="none"/>
          <w14:textFill>
            <w14:solidFill>
              <w14:schemeClr w14:val="tx1"/>
            </w14:solidFill>
          </w14:textFill>
        </w:rPr>
        <w:t xml:space="preserve">电</w:t>
      </w:r>
      <w:r>
        <w:rPr>
          <w:rFonts w:hint="default" w:ascii="宋体" w:hAnsi="宋体" w:eastAsia="宋体" w:cs="Times New Roman"/>
          <w:color w:val="000000" w:themeColor="text1"/>
          <w:sz w:val="21"/>
          <w:szCs w:val="30"/>
          <w:highlight w:val="none"/>
          <w14:textFill>
            <w14:solidFill>
              <w14:schemeClr w14:val="tx1"/>
            </w14:solidFill>
          </w14:textFill>
        </w:rPr>
        <w:t xml:space="preserve">  </w:t>
      </w:r>
      <w:r>
        <w:rPr>
          <w:rFonts w:hint="eastAsia" w:ascii="宋体" w:hAnsi="宋体" w:eastAsia="宋体" w:cs="Times New Roman"/>
          <w:color w:val="000000" w:themeColor="text1"/>
          <w:sz w:val="21"/>
          <w:szCs w:val="30"/>
          <w:highlight w:val="none"/>
          <w14:textFill>
            <w14:solidFill>
              <w14:schemeClr w14:val="tx1"/>
            </w14:solidFill>
          </w14:textFill>
        </w:rPr>
        <w:t xml:space="preserve">话：</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   </w:t>
      </w:r>
      <w:r>
        <w:rPr>
          <w:rFonts w:hint="default" w:ascii="宋体" w:hAnsi="宋体" w:eastAsia="宋体" w:cs="Times New Roman"/>
          <w:color w:val="000000" w:themeColor="text1"/>
          <w:sz w:val="21"/>
          <w:szCs w:val="30"/>
          <w:highlight w:val="none"/>
          <w14:textFill>
            <w14:solidFill>
              <w14:schemeClr w14:val="tx1"/>
            </w14:solidFill>
          </w14:textFill>
        </w:rPr>
        <w:t xml:space="preserve">  </w:t>
      </w:r>
      <w:r>
        <w:rPr>
          <w:rFonts w:hint="eastAsia" w:ascii="宋体" w:hAnsi="宋体" w:eastAsia="宋体" w:cs="Times New Roman"/>
          <w:color w:val="000000" w:themeColor="text1"/>
          <w:sz w:val="21"/>
          <w:szCs w:val="30"/>
          <w:highlight w:val="none"/>
          <w14:textFill>
            <w14:solidFill>
              <w14:schemeClr w14:val="tx1"/>
            </w14:solidFill>
          </w14:textFill>
        </w:rPr>
        <w:t xml:space="preserve">电</w:t>
      </w:r>
      <w:r>
        <w:rPr>
          <w:rFonts w:hint="default" w:ascii="宋体" w:hAnsi="宋体" w:eastAsia="宋体" w:cs="Times New Roman"/>
          <w:color w:val="000000" w:themeColor="text1"/>
          <w:sz w:val="21"/>
          <w:szCs w:val="30"/>
          <w:highlight w:val="none"/>
          <w14:textFill>
            <w14:solidFill>
              <w14:schemeClr w14:val="tx1"/>
            </w14:solidFill>
          </w14:textFill>
        </w:rPr>
        <w:t xml:space="preserve">  </w:t>
      </w:r>
      <w:r>
        <w:rPr>
          <w:rFonts w:hint="eastAsia" w:ascii="宋体" w:hAnsi="宋体" w:eastAsia="宋体" w:cs="Times New Roman"/>
          <w:color w:val="000000" w:themeColor="text1"/>
          <w:sz w:val="21"/>
          <w:szCs w:val="30"/>
          <w:highlight w:val="none"/>
          <w14:textFill>
            <w14:solidFill>
              <w14:schemeClr w14:val="tx1"/>
            </w14:solidFill>
          </w14:textFill>
        </w:rPr>
        <w:t xml:space="preserve">话：</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          </w:t>
      </w:r>
      <w:r/>
    </w:p>
    <w:p>
      <w:pPr>
        <w:ind w:right="0" w:firstLine="420"/>
        <w:jc w:val="both"/>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eastAsia" w:ascii="宋体" w:hAnsi="宋体" w:eastAsia="宋体" w:cs="Times New Roman"/>
          <w:color w:val="000000" w:themeColor="text1"/>
          <w:sz w:val="21"/>
          <w:szCs w:val="30"/>
          <w:highlight w:val="none"/>
          <w14:textFill>
            <w14:solidFill>
              <w14:schemeClr w14:val="tx1"/>
            </w14:solidFill>
          </w14:textFill>
        </w:rPr>
        <w:t xml:space="preserve">传</w:t>
      </w:r>
      <w:r>
        <w:rPr>
          <w:rFonts w:hint="default" w:ascii="宋体" w:hAnsi="宋体" w:eastAsia="宋体" w:cs="Times New Roman"/>
          <w:color w:val="000000" w:themeColor="text1"/>
          <w:sz w:val="21"/>
          <w:szCs w:val="30"/>
          <w:highlight w:val="none"/>
          <w14:textFill>
            <w14:solidFill>
              <w14:schemeClr w14:val="tx1"/>
            </w14:solidFill>
          </w14:textFill>
        </w:rPr>
        <w:t xml:space="preserve">  </w:t>
      </w:r>
      <w:r>
        <w:rPr>
          <w:rFonts w:hint="eastAsia" w:ascii="宋体" w:hAnsi="宋体" w:eastAsia="宋体" w:cs="Times New Roman"/>
          <w:color w:val="000000" w:themeColor="text1"/>
          <w:sz w:val="21"/>
          <w:szCs w:val="30"/>
          <w:highlight w:val="none"/>
          <w14:textFill>
            <w14:solidFill>
              <w14:schemeClr w14:val="tx1"/>
            </w14:solidFill>
          </w14:textFill>
        </w:rPr>
        <w:t xml:space="preserve">真：</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   </w:t>
      </w:r>
      <w:r>
        <w:rPr>
          <w:rFonts w:hint="default" w:ascii="宋体" w:hAnsi="宋体" w:eastAsia="宋体" w:cs="Times New Roman"/>
          <w:color w:val="000000" w:themeColor="text1"/>
          <w:sz w:val="21"/>
          <w:szCs w:val="30"/>
          <w:highlight w:val="none"/>
          <w14:textFill>
            <w14:solidFill>
              <w14:schemeClr w14:val="tx1"/>
            </w14:solidFill>
          </w14:textFill>
        </w:rPr>
        <w:t xml:space="preserve">  </w:t>
      </w:r>
      <w:r>
        <w:rPr>
          <w:rFonts w:hint="eastAsia" w:ascii="宋体" w:hAnsi="宋体" w:eastAsia="宋体" w:cs="Times New Roman"/>
          <w:color w:val="000000" w:themeColor="text1"/>
          <w:sz w:val="21"/>
          <w:szCs w:val="30"/>
          <w:highlight w:val="none"/>
          <w14:textFill>
            <w14:solidFill>
              <w14:schemeClr w14:val="tx1"/>
            </w14:solidFill>
          </w14:textFill>
        </w:rPr>
        <w:t xml:space="preserve">传</w:t>
      </w:r>
      <w:r>
        <w:rPr>
          <w:rFonts w:hint="default" w:ascii="宋体" w:hAnsi="宋体" w:eastAsia="宋体" w:cs="Times New Roman"/>
          <w:color w:val="000000" w:themeColor="text1"/>
          <w:sz w:val="21"/>
          <w:szCs w:val="30"/>
          <w:highlight w:val="none"/>
          <w14:textFill>
            <w14:solidFill>
              <w14:schemeClr w14:val="tx1"/>
            </w14:solidFill>
          </w14:textFill>
        </w:rPr>
        <w:t xml:space="preserve">  </w:t>
      </w:r>
      <w:r>
        <w:rPr>
          <w:rFonts w:hint="eastAsia" w:ascii="宋体" w:hAnsi="宋体" w:eastAsia="宋体" w:cs="Times New Roman"/>
          <w:color w:val="000000" w:themeColor="text1"/>
          <w:sz w:val="21"/>
          <w:szCs w:val="30"/>
          <w:highlight w:val="none"/>
          <w14:textFill>
            <w14:solidFill>
              <w14:schemeClr w14:val="tx1"/>
            </w14:solidFill>
          </w14:textFill>
        </w:rPr>
        <w:t xml:space="preserve">真：</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        </w:t>
      </w:r>
      <w:r/>
    </w:p>
    <w:p>
      <w:pPr>
        <w:ind w:right="0" w:firstLine="420"/>
        <w:jc w:val="both"/>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eastAsia" w:ascii="宋体" w:hAnsi="宋体" w:eastAsia="宋体" w:cs="Times New Roman"/>
          <w:color w:val="000000" w:themeColor="text1"/>
          <w:sz w:val="21"/>
          <w:szCs w:val="30"/>
          <w:highlight w:val="none"/>
          <w14:textFill>
            <w14:solidFill>
              <w14:schemeClr w14:val="tx1"/>
            </w14:solidFill>
          </w14:textFill>
        </w:rPr>
        <w:t xml:space="preserve">电子信箱：</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                 </w:t>
      </w:r>
      <w:r>
        <w:rPr>
          <w:rFonts w:hint="default" w:ascii="宋体" w:hAnsi="宋体" w:eastAsia="宋体" w:cs="Times New Roman"/>
          <w:color w:val="000000" w:themeColor="text1"/>
          <w:sz w:val="21"/>
          <w:szCs w:val="30"/>
          <w:highlight w:val="none"/>
          <w14:textFill>
            <w14:solidFill>
              <w14:schemeClr w14:val="tx1"/>
            </w14:solidFill>
          </w14:textFill>
        </w:rPr>
        <w:t xml:space="preserve">  </w:t>
      </w:r>
      <w:r>
        <w:rPr>
          <w:rFonts w:hint="eastAsia" w:ascii="宋体" w:hAnsi="宋体" w:eastAsia="宋体" w:cs="Times New Roman"/>
          <w:color w:val="000000" w:themeColor="text1"/>
          <w:sz w:val="21"/>
          <w:szCs w:val="30"/>
          <w:highlight w:val="none"/>
          <w14:textFill>
            <w14:solidFill>
              <w14:schemeClr w14:val="tx1"/>
            </w14:solidFill>
          </w14:textFill>
        </w:rPr>
        <w:t xml:space="preserve">电子信箱：</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      </w:t>
      </w:r>
      <w:r/>
    </w:p>
    <w:p>
      <w:pPr>
        <w:ind w:right="0" w:firstLine="420"/>
        <w:jc w:val="both"/>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eastAsia" w:ascii="宋体" w:hAnsi="宋体" w:eastAsia="宋体" w:cs="Times New Roman"/>
          <w:color w:val="000000" w:themeColor="text1"/>
          <w:sz w:val="21"/>
          <w:szCs w:val="30"/>
          <w:highlight w:val="none"/>
          <w14:textFill>
            <w14:solidFill>
              <w14:schemeClr w14:val="tx1"/>
            </w14:solidFill>
          </w14:textFill>
        </w:rPr>
        <w:t xml:space="preserve">开户银行：</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   </w:t>
      </w:r>
      <w:r>
        <w:rPr>
          <w:rFonts w:hint="default" w:ascii="宋体" w:hAnsi="宋体" w:eastAsia="宋体" w:cs="Times New Roman"/>
          <w:color w:val="000000" w:themeColor="text1"/>
          <w:sz w:val="21"/>
          <w:szCs w:val="30"/>
          <w:highlight w:val="none"/>
          <w14:textFill>
            <w14:solidFill>
              <w14:schemeClr w14:val="tx1"/>
            </w14:solidFill>
          </w14:textFill>
        </w:rPr>
        <w:t xml:space="preserve">  </w:t>
      </w:r>
      <w:r>
        <w:rPr>
          <w:rFonts w:hint="eastAsia" w:ascii="宋体" w:hAnsi="宋体" w:eastAsia="宋体" w:cs="Times New Roman"/>
          <w:color w:val="000000" w:themeColor="text1"/>
          <w:sz w:val="21"/>
          <w:szCs w:val="30"/>
          <w:highlight w:val="none"/>
          <w14:textFill>
            <w14:solidFill>
              <w14:schemeClr w14:val="tx1"/>
            </w14:solidFill>
          </w14:textFill>
        </w:rPr>
        <w:t xml:space="preserve">开户银行：</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      </w:t>
      </w:r>
      <w:r/>
    </w:p>
    <w:p>
      <w:pPr>
        <w:ind w:right="0" w:firstLine="420"/>
        <w:jc w:val="both"/>
        <w:pageBreakBefore w:val="0"/>
        <w:spacing w:line="360" w:lineRule="auto"/>
        <w:widowControl w:val="off"/>
        <w:rPr>
          <w:rFonts w:hint="default" w:ascii="宋体" w:hAnsi="宋体" w:eastAsia="宋体" w:cs="Times New Roman"/>
          <w:color w:val="000000" w:themeColor="text1"/>
          <w:sz w:val="21"/>
          <w:szCs w:val="30"/>
          <w:highlight w:val="none"/>
          <w14:textFill>
            <w14:solidFill>
              <w14:schemeClr w14:val="tx1"/>
            </w14:solidFill>
          </w14:textFill>
        </w:rPr>
      </w:pPr>
      <w:r>
        <w:rPr>
          <w:rFonts w:hint="eastAsia" w:ascii="宋体" w:hAnsi="宋体" w:eastAsia="宋体" w:cs="Times New Roman"/>
          <w:color w:val="000000" w:themeColor="text1"/>
          <w:sz w:val="21"/>
          <w:szCs w:val="30"/>
          <w:highlight w:val="none"/>
          <w14:textFill>
            <w14:solidFill>
              <w14:schemeClr w14:val="tx1"/>
            </w14:solidFill>
          </w14:textFill>
        </w:rPr>
        <w:t xml:space="preserve">账</w:t>
      </w:r>
      <w:r>
        <w:rPr>
          <w:rFonts w:hint="default" w:ascii="宋体" w:hAnsi="宋体" w:eastAsia="宋体" w:cs="Times New Roman"/>
          <w:color w:val="000000" w:themeColor="text1"/>
          <w:sz w:val="21"/>
          <w:szCs w:val="30"/>
          <w:highlight w:val="none"/>
          <w14:textFill>
            <w14:solidFill>
              <w14:schemeClr w14:val="tx1"/>
            </w14:solidFill>
          </w14:textFill>
        </w:rPr>
        <w:t xml:space="preserve">  </w:t>
      </w:r>
      <w:r>
        <w:rPr>
          <w:rFonts w:hint="eastAsia" w:ascii="宋体" w:hAnsi="宋体" w:eastAsia="宋体" w:cs="Times New Roman"/>
          <w:color w:val="000000" w:themeColor="text1"/>
          <w:sz w:val="21"/>
          <w:szCs w:val="30"/>
          <w:highlight w:val="none"/>
          <w14:textFill>
            <w14:solidFill>
              <w14:schemeClr w14:val="tx1"/>
            </w14:solidFill>
          </w14:textFill>
        </w:rPr>
        <w:t xml:space="preserve">号：</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       </w:t>
      </w:r>
      <w:r>
        <w:rPr>
          <w:rFonts w:hint="default" w:ascii="宋体" w:hAnsi="宋体" w:eastAsia="宋体" w:cs="Times New Roman"/>
          <w:color w:val="000000" w:themeColor="text1"/>
          <w:sz w:val="21"/>
          <w:szCs w:val="30"/>
          <w:highlight w:val="none"/>
          <w14:textFill>
            <w14:solidFill>
              <w14:schemeClr w14:val="tx1"/>
            </w14:solidFill>
          </w14:textFill>
        </w:rPr>
        <w:t xml:space="preserve">   </w:t>
      </w:r>
      <w:r>
        <w:rPr>
          <w:rFonts w:hint="eastAsia" w:ascii="宋体" w:hAnsi="宋体" w:eastAsia="宋体" w:cs="Times New Roman"/>
          <w:color w:val="000000" w:themeColor="text1"/>
          <w:sz w:val="21"/>
          <w:szCs w:val="30"/>
          <w:highlight w:val="none"/>
          <w14:textFill>
            <w14:solidFill>
              <w14:schemeClr w14:val="tx1"/>
            </w14:solidFill>
          </w14:textFill>
        </w:rPr>
        <w:t xml:space="preserve">账</w:t>
      </w:r>
      <w:r>
        <w:rPr>
          <w:rFonts w:hint="default" w:ascii="宋体" w:hAnsi="宋体" w:eastAsia="宋体" w:cs="Times New Roman"/>
          <w:color w:val="000000" w:themeColor="text1"/>
          <w:sz w:val="21"/>
          <w:szCs w:val="30"/>
          <w:highlight w:val="none"/>
          <w14:textFill>
            <w14:solidFill>
              <w14:schemeClr w14:val="tx1"/>
            </w14:solidFill>
          </w14:textFill>
        </w:rPr>
        <w:t xml:space="preserve">  </w:t>
      </w:r>
      <w:r>
        <w:rPr>
          <w:rFonts w:hint="eastAsia" w:ascii="宋体" w:hAnsi="宋体" w:eastAsia="宋体" w:cs="Times New Roman"/>
          <w:color w:val="000000" w:themeColor="text1"/>
          <w:sz w:val="21"/>
          <w:szCs w:val="30"/>
          <w:highlight w:val="none"/>
          <w14:textFill>
            <w14:solidFill>
              <w14:schemeClr w14:val="tx1"/>
            </w14:solidFill>
          </w14:textFill>
        </w:rPr>
        <w:t xml:space="preserve">号：</w:t>
      </w:r>
      <w:r>
        <w:rPr>
          <w:rFonts w:hint="default" w:ascii="宋体" w:hAnsi="宋体" w:eastAsia="宋体" w:cs="Times New Roman"/>
          <w:color w:val="000000" w:themeColor="text1"/>
          <w:sz w:val="21"/>
          <w:szCs w:val="30"/>
          <w:highlight w:val="none"/>
          <w:u w:val="single"/>
          <w14:textFill>
            <w14:solidFill>
              <w14:schemeClr w14:val="tx1"/>
            </w14:solidFill>
          </w14:textFill>
        </w:rPr>
        <w:t xml:space="preserve">         </w:t>
      </w:r>
      <w:r/>
    </w:p>
    <w:p>
      <w:pPr>
        <w:ind w:right="0" w:firstLine="480"/>
        <w:pageBreakBefore w:val="0"/>
        <w:spacing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jc w:val="center"/>
        <w:spacing w:before="260" w:after="260" w:line="98"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jc w:val="center"/>
        <w:spacing w:before="260" w:after="260" w:line="98" w:lineRule="atLeast"/>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第二部分通用合同条款</w:t>
      </w:r>
      <w:r/>
    </w:p>
    <w:p>
      <w:pPr>
        <w:ind w:firstLine="440"/>
        <w:jc w:val="center"/>
        <w:spacing w:before="220" w:after="20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14:textFill>
            <w14:solidFill>
              <w14:schemeClr w14:val="tx1"/>
            </w14:solidFill>
          </w14:textFill>
        </w:rPr>
        <w:t xml:space="preserve">采用《建设工程施工合同（示范文本）》（</w:t>
      </w:r>
      <w:r>
        <w:rPr>
          <w:rFonts w:eastAsia="Times New Roman"/>
          <w:b/>
          <w:color w:val="000000" w:themeColor="text1"/>
          <w:sz w:val="22"/>
          <w:highlight w:val="none"/>
          <w14:textFill>
            <w14:solidFill>
              <w14:schemeClr w14:val="tx1"/>
            </w14:solidFill>
          </w14:textFill>
        </w:rPr>
        <w:t xml:space="preserve">GF</w:t>
      </w:r>
      <w:r>
        <w:rPr>
          <w:rFonts w:ascii="宋体" w:hAnsi="宋体" w:cs="宋体"/>
          <w:b/>
          <w:color w:val="000000" w:themeColor="text1"/>
          <w:sz w:val="22"/>
          <w:highlight w:val="none"/>
          <w14:textFill>
            <w14:solidFill>
              <w14:schemeClr w14:val="tx1"/>
            </w14:solidFill>
          </w14:textFill>
        </w:rPr>
        <w:t xml:space="preserve">—</w:t>
      </w:r>
      <w:r>
        <w:rPr>
          <w:rFonts w:eastAsia="Times New Roman"/>
          <w:b/>
          <w:color w:val="000000" w:themeColor="text1"/>
          <w:sz w:val="22"/>
          <w:highlight w:val="none"/>
          <w14:textFill>
            <w14:solidFill>
              <w14:schemeClr w14:val="tx1"/>
            </w14:solidFill>
          </w14:textFill>
        </w:rPr>
        <w:t xml:space="preserve">2017</w:t>
      </w:r>
      <w:r>
        <w:rPr>
          <w:rFonts w:ascii="宋体" w:hAnsi="宋体" w:cs="宋体"/>
          <w:b/>
          <w:color w:val="000000" w:themeColor="text1"/>
          <w:sz w:val="22"/>
          <w:highlight w:val="none"/>
          <w14:textFill>
            <w14:solidFill>
              <w14:schemeClr w14:val="tx1"/>
            </w14:solidFill>
          </w14:textFill>
        </w:rPr>
        <w:t xml:space="preserve">—</w:t>
      </w:r>
      <w:r>
        <w:rPr>
          <w:rFonts w:eastAsia="Times New Roman"/>
          <w:b/>
          <w:color w:val="000000" w:themeColor="text1"/>
          <w:sz w:val="22"/>
          <w:highlight w:val="none"/>
          <w14:textFill>
            <w14:solidFill>
              <w14:schemeClr w14:val="tx1"/>
            </w14:solidFill>
          </w14:textFill>
        </w:rPr>
        <w:t xml:space="preserve">0201</w:t>
      </w:r>
      <w:r>
        <w:rPr>
          <w:rFonts w:ascii="Arial" w:hAnsi="Arial" w:eastAsia="Arial" w:cs="Arial"/>
          <w:b/>
          <w:color w:val="000000" w:themeColor="text1"/>
          <w:sz w:val="22"/>
          <w:highlight w:val="none"/>
          <w14:textFill>
            <w14:solidFill>
              <w14:schemeClr w14:val="tx1"/>
            </w14:solidFill>
          </w14:textFill>
        </w:rPr>
        <w:t xml:space="preserve">）。</w:t>
      </w:r>
      <w:r/>
    </w:p>
    <w:p>
      <w:pPr>
        <w:ind w:left="0" w:firstLine="0"/>
        <w:jc w:val="center"/>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第三部分 专用合同条款</w:t>
      </w:r>
      <w:r/>
    </w:p>
    <w:p>
      <w:pPr>
        <w:ind w:left="0" w:firstLine="420"/>
        <w:jc w:val="both"/>
        <w:keepLines/>
        <w:keepNext/>
        <w:pageBreakBefore w:val="0"/>
        <w:spacing w:line="300" w:lineRule="auto"/>
        <w:widowControl w:val="off"/>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outlineLvl w:val="9"/>
      </w:pPr>
      <w:r/>
      <w:bookmarkStart w:id="19" w:name="_Toc351203633"/>
      <w:r>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1</w:t>
      </w:r>
      <w:bookmarkStart w:id="20" w:name="_Toc296347155"/>
      <w:r/>
      <w:bookmarkStart w:id="21" w:name="_Toc296944495"/>
      <w:r/>
      <w:bookmarkStart w:id="22" w:name="_Toc296503156"/>
      <w:r/>
      <w:bookmarkStart w:id="23" w:name="_Toc297048342"/>
      <w:r/>
      <w:bookmarkStart w:id="24" w:name="_Toc292559866"/>
      <w:r/>
      <w:bookmarkStart w:id="25" w:name="_Toc297120456"/>
      <w:r/>
      <w:bookmarkStart w:id="26" w:name="_Toc296346657"/>
      <w:r/>
      <w:bookmarkStart w:id="27" w:name="_Toc292559361"/>
      <w:r/>
      <w:bookmarkStart w:id="28" w:name="_Toc296890984"/>
      <w:r/>
      <w:bookmarkStart w:id="29" w:name="_Toc296891196"/>
      <w:r>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 </w:t>
      </w:r>
      <w:r>
        <w:rPr>
          <w:rFonts w:hint="eastAsia"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一般约定</w:t>
      </w:r>
      <w:bookmarkEnd w:id="19"/>
      <w:r/>
      <w:bookmarkEnd w:id="20"/>
      <w:r/>
      <w:bookmarkEnd w:id="21"/>
      <w:r/>
      <w:bookmarkEnd w:id="22"/>
      <w:r/>
      <w:bookmarkEnd w:id="23"/>
      <w:r/>
      <w:bookmarkEnd w:id="24"/>
      <w:r/>
      <w:bookmarkEnd w:id="25"/>
      <w:r/>
      <w:bookmarkEnd w:id="26"/>
      <w:r/>
      <w:bookmarkEnd w:id="27"/>
      <w:r/>
      <w:bookmarkEnd w:id="28"/>
      <w:r/>
      <w:bookmarkEnd w:id="29"/>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1.1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词语定义</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rPr>
          <w:rFonts w:hint="default" w:ascii="宋体" w:hAnsi="宋体" w:eastAsia="宋体" w:cs="Times New Roman"/>
          <w:color w:val="000000" w:themeColor="text1"/>
          <w:sz w:val="21"/>
          <w:szCs w:val="32"/>
          <w:highlight w:val="none"/>
          <w14:textFill>
            <w14:solidFill>
              <w14:schemeClr w14:val="tx1"/>
            </w14:solidFill>
          </w14:textFill>
        </w:rPr>
        <w:t xml:space="preserve">1.1.1</w:t>
      </w:r>
      <w:r>
        <w:rPr>
          <w:rFonts w:hint="eastAsia" w:ascii="宋体" w:hAnsi="宋体" w:eastAsia="宋体" w:cs="宋体"/>
          <w:color w:val="000000" w:themeColor="text1"/>
          <w:sz w:val="21"/>
          <w:szCs w:val="32"/>
          <w:highlight w:val="none"/>
          <w14:textFill>
            <w14:solidFill>
              <w14:schemeClr w14:val="tx1"/>
            </w14:solidFill>
          </w14:textFill>
        </w:rPr>
        <w:t xml:space="preserve">合同</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default" w:ascii="宋体" w:hAnsi="宋体" w:eastAsia="宋体" w:cs="Times New Roman"/>
          <w:color w:val="000000" w:themeColor="text1"/>
          <w:sz w:val="21"/>
          <w:szCs w:val="32"/>
          <w:highlight w:val="none"/>
          <w14:textFill>
            <w14:solidFill>
              <w14:schemeClr w14:val="tx1"/>
            </w14:solidFill>
          </w14:textFill>
        </w:rPr>
        <w:t xml:space="preserve">1.1.1.10</w:t>
      </w:r>
      <w:r>
        <w:rPr>
          <w:rFonts w:hint="eastAsia" w:ascii="宋体" w:hAnsi="宋体" w:eastAsia="宋体" w:cs="Times New Roman"/>
          <w:color w:val="000000" w:themeColor="text1"/>
          <w:sz w:val="21"/>
          <w:szCs w:val="32"/>
          <w:highlight w:val="none"/>
          <w14:textFill>
            <w14:solidFill>
              <w14:schemeClr w14:val="tx1"/>
            </w14:solidFill>
          </w14:textFill>
        </w:rPr>
        <w:t xml:space="preserve">其他合同文件包括：</w:t>
      </w:r>
      <w:r>
        <w:rPr>
          <w:rFonts w:hint="eastAsia" w:ascii="宋体" w:hAnsi="宋体" w:eastAsia="宋体" w:cs="Times New Roman"/>
          <w:b/>
          <w:bCs/>
          <w:color w:val="000000" w:themeColor="text1"/>
          <w:sz w:val="21"/>
          <w:szCs w:val="32"/>
          <w:highlight w:val="none"/>
          <w:u w:val="single"/>
          <w14:textFill>
            <w14:solidFill>
              <w14:schemeClr w14:val="tx1"/>
            </w14:solidFill>
          </w14:textFill>
        </w:rPr>
        <w:t xml:space="preserve">履行合同过程中双方书面确认的会议纪要、签证、设计变更等资料</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rPr>
          <w:rFonts w:hint="default" w:ascii="宋体" w:hAnsi="宋体" w:eastAsia="宋体" w:cs="Times New Roman"/>
          <w:color w:val="000000" w:themeColor="text1"/>
          <w:sz w:val="21"/>
          <w:szCs w:val="32"/>
          <w:highlight w:val="none"/>
          <w14:textFill>
            <w14:solidFill>
              <w14:schemeClr w14:val="tx1"/>
            </w14:solidFill>
          </w14:textFill>
        </w:rPr>
        <w:t xml:space="preserve">1.1.2 </w:t>
      </w:r>
      <w:r>
        <w:rPr>
          <w:rFonts w:hint="eastAsia" w:ascii="宋体" w:hAnsi="宋体" w:eastAsia="宋体" w:cs="Times New Roman"/>
          <w:color w:val="000000" w:themeColor="text1"/>
          <w:sz w:val="21"/>
          <w:szCs w:val="32"/>
          <w:highlight w:val="none"/>
          <w14:textFill>
            <w14:solidFill>
              <w14:schemeClr w14:val="tx1"/>
            </w14:solidFill>
          </w14:textFill>
        </w:rPr>
        <w:t xml:space="preserve">合同当事人及其他相关方</w:t>
      </w:r>
      <w:r/>
    </w:p>
    <w:p>
      <w:pPr>
        <w:ind w:left="0" w:firstLine="420"/>
        <w:jc w:val="both"/>
        <w:pageBreakBefore w:val="0"/>
        <w:spacing w:line="300" w:lineRule="auto"/>
        <w:widowControl w:val="off"/>
        <w:rPr>
          <w:rFonts w:hint="eastAsia" w:ascii="宋体" w:hAnsi="宋体" w:eastAsia="宋体" w:cs="Times New Roman"/>
          <w:color w:val="000000" w:themeColor="text1"/>
          <w:sz w:val="21"/>
          <w:szCs w:val="32"/>
          <w:highlight w:val="none"/>
          <w:lang w:val="en-US" w:eastAsia="zh-CN"/>
          <w14:textFill>
            <w14:solidFill>
              <w14:schemeClr w14:val="tx1"/>
            </w14:solidFill>
          </w14:textFill>
        </w:rPr>
      </w:pPr>
      <w:r>
        <w:rPr>
          <w:rFonts w:hint="default" w:ascii="宋体" w:hAnsi="宋体" w:eastAsia="宋体" w:cs="Times New Roman"/>
          <w:color w:val="000000" w:themeColor="text1"/>
          <w:sz w:val="21"/>
          <w:szCs w:val="32"/>
          <w:highlight w:val="none"/>
          <w14:textFill>
            <w14:solidFill>
              <w14:schemeClr w14:val="tx1"/>
            </w14:solidFill>
          </w14:textFill>
        </w:rPr>
        <w:t xml:space="preserve">1.1.2.5 </w:t>
      </w:r>
      <w:r>
        <w:rPr>
          <w:rFonts w:hint="eastAsia" w:ascii="宋体" w:hAnsi="宋体" w:eastAsia="宋体" w:cs="Times New Roman"/>
          <w:color w:val="000000" w:themeColor="text1"/>
          <w:sz w:val="21"/>
          <w:szCs w:val="32"/>
          <w:highlight w:val="none"/>
          <w14:textFill>
            <w14:solidFill>
              <w14:schemeClr w14:val="tx1"/>
            </w14:solidFill>
          </w14:textFill>
        </w:rPr>
        <w:t xml:space="preserve">设计人：</w:t>
      </w:r>
      <w:r>
        <w:rPr>
          <w:rFonts w:hint="eastAsia" w:ascii="宋体" w:hAnsi="宋体" w:cs="Times New Roman"/>
          <w:color w:val="000000" w:themeColor="text1"/>
          <w:sz w:val="21"/>
          <w:szCs w:val="32"/>
          <w:highlight w:val="none"/>
          <w:lang w:eastAsia="zh-CN"/>
          <w14:textFill>
            <w14:solidFill>
              <w14:schemeClr w14:val="tx1"/>
            </w14:solidFill>
          </w14:textFill>
        </w:rPr>
        <w:t xml:space="preserve">见设计合同。</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rPr>
          <w:rFonts w:hint="default" w:ascii="宋体" w:hAnsi="宋体" w:eastAsia="宋体" w:cs="Times New Roman"/>
          <w:color w:val="000000" w:themeColor="text1"/>
          <w:sz w:val="21"/>
          <w:szCs w:val="32"/>
          <w:highlight w:val="none"/>
          <w14:textFill>
            <w14:solidFill>
              <w14:schemeClr w14:val="tx1"/>
            </w14:solidFill>
          </w14:textFill>
        </w:rPr>
        <w:t xml:space="preserve">1.1.3 </w:t>
      </w:r>
      <w:r>
        <w:rPr>
          <w:rFonts w:hint="eastAsia" w:ascii="宋体" w:hAnsi="宋体" w:eastAsia="宋体" w:cs="Times New Roman"/>
          <w:color w:val="000000" w:themeColor="text1"/>
          <w:sz w:val="21"/>
          <w:szCs w:val="32"/>
          <w:highlight w:val="none"/>
          <w14:textFill>
            <w14:solidFill>
              <w14:schemeClr w14:val="tx1"/>
            </w14:solidFill>
          </w14:textFill>
        </w:rPr>
        <w:t xml:space="preserve">工程和设备</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default" w:ascii="宋体" w:hAnsi="宋体" w:eastAsia="宋体" w:cs="Times New Roman"/>
          <w:color w:val="000000" w:themeColor="text1"/>
          <w:sz w:val="21"/>
          <w:szCs w:val="32"/>
          <w:highlight w:val="none"/>
          <w14:textFill>
            <w14:solidFill>
              <w14:schemeClr w14:val="tx1"/>
            </w14:solidFill>
          </w14:textFill>
        </w:rPr>
        <w:t xml:space="preserve">1.1.3.7 </w:t>
      </w:r>
      <w:r>
        <w:rPr>
          <w:rFonts w:hint="eastAsia" w:ascii="宋体" w:hAnsi="宋体" w:eastAsia="宋体" w:cs="Times New Roman"/>
          <w:color w:val="000000" w:themeColor="text1"/>
          <w:sz w:val="21"/>
          <w:szCs w:val="32"/>
          <w:highlight w:val="none"/>
          <w14:textFill>
            <w14:solidFill>
              <w14:schemeClr w14:val="tx1"/>
            </w14:solidFill>
          </w14:textFill>
        </w:rPr>
        <w:t xml:space="preserve">作为施工现场组成部分的其他场所包括：</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仿宋"/>
          <w:color w:val="000000" w:themeColor="text1"/>
          <w:sz w:val="24"/>
          <w:szCs w:val="24"/>
          <w:highlight w:val="none"/>
          <w:u w:val="single"/>
          <w14:textFill>
            <w14:solidFill>
              <w14:schemeClr w14:val="tx1"/>
            </w14:solidFill>
          </w14:textFill>
        </w:rPr>
        <w:t xml:space="preserve">/</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    </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default" w:ascii="宋体" w:hAnsi="宋体" w:eastAsia="宋体" w:cs="Times New Roman"/>
          <w:color w:val="000000" w:themeColor="text1"/>
          <w:sz w:val="21"/>
          <w:szCs w:val="32"/>
          <w:highlight w:val="none"/>
          <w14:textFill>
            <w14:solidFill>
              <w14:schemeClr w14:val="tx1"/>
            </w14:solidFill>
          </w14:textFill>
        </w:rPr>
        <w:t xml:space="preserve">1.1.3.9 </w:t>
      </w:r>
      <w:r>
        <w:rPr>
          <w:rFonts w:hint="eastAsia" w:ascii="宋体" w:hAnsi="宋体" w:eastAsia="宋体" w:cs="Times New Roman"/>
          <w:color w:val="000000" w:themeColor="text1"/>
          <w:sz w:val="21"/>
          <w:szCs w:val="32"/>
          <w:highlight w:val="none"/>
          <w14:textFill>
            <w14:solidFill>
              <w14:schemeClr w14:val="tx1"/>
            </w14:solidFill>
          </w14:textFill>
        </w:rPr>
        <w:t xml:space="preserve">永久占地包括：</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   </w:t>
      </w:r>
      <w:r>
        <w:rPr>
          <w:rFonts w:hint="eastAsia" w:ascii="宋体" w:hAnsi="宋体" w:eastAsia="宋体" w:cs="仿宋"/>
          <w:color w:val="000000" w:themeColor="text1"/>
          <w:sz w:val="24"/>
          <w:szCs w:val="24"/>
          <w:highlight w:val="none"/>
          <w:u w:val="single"/>
          <w14:textFill>
            <w14:solidFill>
              <w14:schemeClr w14:val="tx1"/>
            </w14:solidFill>
          </w14:textFill>
        </w:rPr>
        <w:t xml:space="preserve">/</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     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default" w:ascii="宋体" w:hAnsi="宋体" w:eastAsia="宋体" w:cs="Times New Roman"/>
          <w:color w:val="000000" w:themeColor="text1"/>
          <w:sz w:val="21"/>
          <w:szCs w:val="32"/>
          <w:highlight w:val="none"/>
          <w14:textFill>
            <w14:solidFill>
              <w14:schemeClr w14:val="tx1"/>
            </w14:solidFill>
          </w14:textFill>
        </w:rPr>
        <w:t xml:space="preserve">1.1.3.10 </w:t>
      </w:r>
      <w:r>
        <w:rPr>
          <w:rFonts w:hint="eastAsia" w:ascii="宋体" w:hAnsi="宋体" w:eastAsia="宋体" w:cs="Times New Roman"/>
          <w:color w:val="000000" w:themeColor="text1"/>
          <w:sz w:val="21"/>
          <w:szCs w:val="32"/>
          <w:highlight w:val="none"/>
          <w14:textFill>
            <w14:solidFill>
              <w14:schemeClr w14:val="tx1"/>
            </w14:solidFill>
          </w14:textFill>
        </w:rPr>
        <w:t xml:space="preserve">临时占地包括：</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仿宋"/>
          <w:color w:val="000000" w:themeColor="text1"/>
          <w:sz w:val="24"/>
          <w:szCs w:val="24"/>
          <w:highlight w:val="none"/>
          <w:u w:val="single"/>
          <w14:textFill>
            <w14:solidFill>
              <w14:schemeClr w14:val="tx1"/>
            </w14:solidFill>
          </w14:textFill>
        </w:rPr>
        <w:t xml:space="preserve">/</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1.3</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法律</w:t>
      </w: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 </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适用于合同的其他规范性文件：</w:t>
      </w:r>
      <w:r>
        <w:rPr>
          <w:rFonts w:hint="eastAsia" w:ascii="Times New Roman" w:hAnsi="Times New Roman" w:eastAsia="宋体" w:cs="Times New Roman"/>
          <w:color w:val="000000" w:themeColor="text1"/>
          <w:sz w:val="21"/>
          <w:szCs w:val="21"/>
          <w:highlight w:val="none"/>
          <w:u w:val="single"/>
          <w14:textFill>
            <w14:solidFill>
              <w14:schemeClr w14:val="tx1"/>
            </w14:solidFill>
          </w14:textFill>
        </w:rPr>
        <w:t xml:space="preserve">《中华人民共和国建筑法》、《中华人民共和国</w:t>
      </w:r>
      <w:r>
        <w:rPr>
          <w:rFonts w:hint="eastAsia" w:ascii="Times New Roman" w:hAnsi="Times New Roman" w:eastAsia="宋体" w:cs="Times New Roman"/>
          <w:color w:val="000000" w:themeColor="text1"/>
          <w:sz w:val="21"/>
          <w:szCs w:val="21"/>
          <w:highlight w:val="none"/>
          <w:u w:val="single"/>
          <w:lang w:eastAsia="zh-CN"/>
          <w14:textFill>
            <w14:solidFill>
              <w14:schemeClr w14:val="tx1"/>
            </w14:solidFill>
          </w14:textFill>
        </w:rPr>
        <w:t xml:space="preserve">民法典</w:t>
      </w:r>
      <w:r>
        <w:rPr>
          <w:rFonts w:hint="eastAsia" w:ascii="Times New Roman" w:hAnsi="Times New Roman" w:eastAsia="宋体" w:cs="Times New Roman"/>
          <w:color w:val="000000" w:themeColor="text1"/>
          <w:sz w:val="21"/>
          <w:szCs w:val="21"/>
          <w:highlight w:val="none"/>
          <w:u w:val="single"/>
          <w14:textFill>
            <w14:solidFill>
              <w14:schemeClr w14:val="tx1"/>
            </w14:solidFill>
          </w14:textFill>
        </w:rPr>
        <w:t xml:space="preserve">》、《中华人民共和国</w:t>
      </w:r>
      <w:r>
        <w:rPr>
          <w:rFonts w:hint="eastAsia" w:cs="Times New Roman"/>
          <w:color w:val="000000" w:themeColor="text1"/>
          <w:sz w:val="21"/>
          <w:szCs w:val="21"/>
          <w:highlight w:val="none"/>
          <w:u w:val="single"/>
          <w:lang w:val="en-US" w:eastAsia="zh-CN"/>
          <w14:textFill>
            <w14:solidFill>
              <w14:schemeClr w14:val="tx1"/>
            </w14:solidFill>
          </w14:textFill>
        </w:rPr>
        <w:t xml:space="preserve">政府采购</w:t>
      </w:r>
      <w:r>
        <w:rPr>
          <w:rFonts w:hint="eastAsia" w:ascii="Times New Roman" w:hAnsi="Times New Roman" w:eastAsia="宋体" w:cs="Times New Roman"/>
          <w:color w:val="000000" w:themeColor="text1"/>
          <w:sz w:val="21"/>
          <w:szCs w:val="21"/>
          <w:highlight w:val="none"/>
          <w:u w:val="single"/>
          <w14:textFill>
            <w14:solidFill>
              <w14:schemeClr w14:val="tx1"/>
            </w14:solidFill>
          </w14:textFill>
        </w:rPr>
        <w:t xml:space="preserve">法》、《建筑工程质量管理条例》、《建筑工程安全生产管理条例》及江苏省、徐州市现行的相关管理条例、规定</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w:t>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1.4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标准和规范</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default" w:ascii="宋体" w:hAnsi="宋体" w:eastAsia="宋体" w:cs="Times New Roman"/>
          <w:color w:val="000000" w:themeColor="text1"/>
          <w:sz w:val="21"/>
          <w:szCs w:val="32"/>
          <w:highlight w:val="none"/>
          <w14:textFill>
            <w14:solidFill>
              <w14:schemeClr w14:val="tx1"/>
            </w14:solidFill>
          </w14:textFill>
        </w:rPr>
        <w:t xml:space="preserve">1.4.1</w:t>
      </w:r>
      <w:r>
        <w:rPr>
          <w:rFonts w:hint="eastAsia" w:ascii="宋体" w:hAnsi="宋体" w:eastAsia="宋体" w:cs="Times New Roman"/>
          <w:color w:val="000000" w:themeColor="text1"/>
          <w:sz w:val="21"/>
          <w:szCs w:val="32"/>
          <w:highlight w:val="none"/>
          <w14:textFill>
            <w14:solidFill>
              <w14:schemeClr w14:val="tx1"/>
            </w14:solidFill>
          </w14:textFill>
        </w:rPr>
        <w:t xml:space="preserve">适用于工程的标准规范包括：</w:t>
      </w:r>
      <w:r>
        <w:rPr>
          <w:rFonts w:hint="eastAsia" w:ascii="Times New Roman" w:hAnsi="Times New Roman" w:eastAsia="宋体" w:cs="Times New Roman"/>
          <w:color w:val="000000" w:themeColor="text1"/>
          <w:sz w:val="21"/>
          <w:szCs w:val="21"/>
          <w:highlight w:val="none"/>
          <w:u w:val="single"/>
          <w14:textFill>
            <w14:solidFill>
              <w14:schemeClr w14:val="tx1"/>
            </w14:solidFill>
          </w14:textFill>
        </w:rPr>
        <w:t xml:space="preserve">设计有要求的按设计要求执行，设计没有要求的执行江苏省现行的标准规范，若江苏省没有相应的标准规范时，应按国家标准规范执行</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rPr>
          <w:rFonts w:hint="default" w:ascii="宋体" w:hAnsi="宋体" w:eastAsia="宋体" w:cs="Times New Roman"/>
          <w:color w:val="000000" w:themeColor="text1"/>
          <w:sz w:val="21"/>
          <w:szCs w:val="32"/>
          <w:highlight w:val="none"/>
          <w14:textFill>
            <w14:solidFill>
              <w14:schemeClr w14:val="tx1"/>
            </w14:solidFill>
          </w14:textFill>
        </w:rPr>
        <w:t xml:space="preserve">1.4.2 </w:t>
      </w:r>
      <w:r>
        <w:rPr>
          <w:rFonts w:hint="eastAsia" w:ascii="宋体" w:hAnsi="宋体" w:eastAsia="宋体" w:cs="Times New Roman"/>
          <w:color w:val="000000" w:themeColor="text1"/>
          <w:sz w:val="21"/>
          <w:szCs w:val="32"/>
          <w:highlight w:val="none"/>
          <w14:textFill>
            <w14:solidFill>
              <w14:schemeClr w14:val="tx1"/>
            </w14:solidFill>
          </w14:textFill>
        </w:rPr>
        <w:t xml:space="preserve">发包人提供国外标准、规范的名称：</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仿宋"/>
          <w:color w:val="000000" w:themeColor="text1"/>
          <w:sz w:val="24"/>
          <w:szCs w:val="24"/>
          <w:highlight w:val="none"/>
          <w:u w:val="single"/>
          <w14:textFill>
            <w14:solidFill>
              <w14:schemeClr w14:val="tx1"/>
            </w14:solidFill>
          </w14:textFill>
        </w:rPr>
        <w:t xml:space="preserve">/</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 </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发包人提供国外标准、规范的份数：</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仿宋"/>
          <w:color w:val="000000" w:themeColor="text1"/>
          <w:sz w:val="24"/>
          <w:szCs w:val="24"/>
          <w:highlight w:val="none"/>
          <w:u w:val="single"/>
          <w14:textFill>
            <w14:solidFill>
              <w14:schemeClr w14:val="tx1"/>
            </w14:solidFill>
          </w14:textFill>
        </w:rPr>
        <w:t xml:space="preserve">/</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发包人提供国外标准、规范的名称：</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仿宋"/>
          <w:color w:val="000000" w:themeColor="text1"/>
          <w:sz w:val="24"/>
          <w:szCs w:val="24"/>
          <w:highlight w:val="none"/>
          <w:u w:val="single"/>
          <w14:textFill>
            <w14:solidFill>
              <w14:schemeClr w14:val="tx1"/>
            </w14:solidFill>
          </w14:textFill>
        </w:rPr>
        <w:t xml:space="preserve">/</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default" w:ascii="宋体" w:hAnsi="宋体" w:eastAsia="宋体" w:cs="Times New Roman"/>
          <w:color w:val="000000" w:themeColor="text1"/>
          <w:sz w:val="21"/>
          <w:szCs w:val="32"/>
          <w:highlight w:val="none"/>
          <w14:textFill>
            <w14:solidFill>
              <w14:schemeClr w14:val="tx1"/>
            </w14:solidFill>
          </w14:textFill>
        </w:rPr>
        <w:t xml:space="preserve">1.4.3</w:t>
      </w:r>
      <w:r>
        <w:rPr>
          <w:rFonts w:hint="eastAsia" w:ascii="宋体" w:hAnsi="宋体" w:eastAsia="宋体" w:cs="Times New Roman"/>
          <w:color w:val="000000" w:themeColor="text1"/>
          <w:sz w:val="21"/>
          <w:szCs w:val="32"/>
          <w:highlight w:val="none"/>
          <w14:textFill>
            <w14:solidFill>
              <w14:schemeClr w14:val="tx1"/>
            </w14:solidFill>
          </w14:textFill>
        </w:rPr>
        <w:t xml:space="preserve">发包人对工程的技术标准和功能要求的特殊要求：</w:t>
      </w:r>
      <w:r>
        <w:rPr>
          <w:rFonts w:hint="eastAsia" w:ascii="宋体" w:hAnsi="宋体" w:eastAsia="宋体" w:cs="Times New Roman"/>
          <w:b/>
          <w:bCs/>
          <w:color w:val="000000" w:themeColor="text1"/>
          <w:sz w:val="21"/>
          <w:szCs w:val="32"/>
          <w:highlight w:val="none"/>
          <w:u w:val="single"/>
          <w14:textFill>
            <w14:solidFill>
              <w14:schemeClr w14:val="tx1"/>
            </w14:solidFill>
          </w14:textFill>
        </w:rPr>
        <w:t xml:space="preserve">/</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1.5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合同文件的优先顺序</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合同文件组成及优先顺序为：</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（1）合同协议书及补充协议书；</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（2）中标通知书；</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（3）投标函及其附录；</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（4）专用合同条款及其附件；</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（5）通用合同条款；</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（6）技术标准、规范和要求；</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7</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w:t>
      </w:r>
      <w:r>
        <w:rPr>
          <w:rFonts w:hint="eastAsia" w:ascii="宋体" w:hAnsi="宋体" w:cs="Times New Roman"/>
          <w:color w:val="000000" w:themeColor="text1"/>
          <w:sz w:val="21"/>
          <w:szCs w:val="32"/>
          <w:highlight w:val="none"/>
          <w:u w:val="single"/>
          <w:lang w:eastAsia="zh-CN"/>
          <w14:textFill>
            <w14:solidFill>
              <w14:schemeClr w14:val="tx1"/>
            </w14:solidFill>
          </w14:textFill>
        </w:rPr>
        <w:t xml:space="preserve">磋商文件</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及答疑纪要、已标价工程量清单；</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8</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其他合同文件。上述各项合同文件包括合同当事人就该项合同文件所作出的补充和修改，属于同一类内容的文件，应以最新签署的为准。在合同订立及履行过程中形成的与合同有关的文件如会议纪要、工程变更、工程洽商、签证、通知、信函、数据电文等均构成合同文件组成部分，并根据其性质确定优先解释顺序。</w:t>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1.6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图纸和承包人文件</w:t>
      </w:r>
      <w:r>
        <w:rPr>
          <w:rFonts w:hint="default" w:ascii="Times New Roman" w:hAnsi="Times New Roman" w:eastAsia="黑体" w:cs="Times New Roman"/>
          <w:color w:val="000000" w:themeColor="text1"/>
          <w:sz w:val="21"/>
          <w:szCs w:val="32"/>
          <w:highlight w:val="none"/>
          <w14:textFill>
            <w14:solidFill>
              <w14:schemeClr w14:val="tx1"/>
            </w14:solidFill>
          </w14:textFill>
        </w:rPr>
        <w:tab/>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rPr>
          <w:rFonts w:hint="default" w:ascii="宋体" w:hAnsi="宋体" w:eastAsia="宋体" w:cs="Times New Roman"/>
          <w:color w:val="000000" w:themeColor="text1"/>
          <w:sz w:val="21"/>
          <w:szCs w:val="32"/>
          <w:highlight w:val="none"/>
          <w14:textFill>
            <w14:solidFill>
              <w14:schemeClr w14:val="tx1"/>
            </w14:solidFill>
          </w14:textFill>
        </w:rPr>
        <w:t xml:space="preserve">1.6.4 </w:t>
      </w:r>
      <w:r>
        <w:rPr>
          <w:rFonts w:hint="eastAsia" w:ascii="宋体" w:hAnsi="宋体" w:eastAsia="宋体" w:cs="Times New Roman"/>
          <w:color w:val="000000" w:themeColor="text1"/>
          <w:sz w:val="21"/>
          <w:szCs w:val="32"/>
          <w:highlight w:val="none"/>
          <w14:textFill>
            <w14:solidFill>
              <w14:schemeClr w14:val="tx1"/>
            </w14:solidFill>
          </w14:textFill>
        </w:rPr>
        <w:t xml:space="preserve">承包人文件</w:t>
      </w:r>
      <w:r/>
    </w:p>
    <w:p>
      <w:pPr>
        <w:ind w:left="0" w:firstLine="420"/>
        <w:jc w:val="both"/>
        <w:pageBreakBefore w:val="0"/>
        <w:spacing w:line="300" w:lineRule="auto"/>
        <w:widowControl w:val="off"/>
        <w:rPr>
          <w:rFonts w:hint="default"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需要由承包人提供的文件，包括</w:t>
      </w:r>
      <w:r>
        <w:rPr>
          <w:rFonts w:hint="eastAsia" w:ascii="宋体" w:hAnsi="宋体" w:eastAsia="宋体" w:cs="仿宋"/>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施工组织设计、施工进度计划、工地扬尘污染防治措施，以及建设行政主管部门要求的在工程实施过程中须承包人编制的与工程施工有关的其它文件；</w:t>
      </w:r>
      <w:r/>
    </w:p>
    <w:p>
      <w:pPr>
        <w:ind w:left="0" w:firstLine="420"/>
        <w:jc w:val="both"/>
        <w:pageBreakBefore w:val="0"/>
        <w:spacing w:line="300" w:lineRule="auto"/>
        <w:widowControl w:val="off"/>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承包人提供的文件的期限为</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合同签字后7日内</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承包人提供的文件的数量为：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一式两份</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承包人提供的文件的形式为：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纸质版</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发包人审批承包人文件的期限：</w:t>
      </w:r>
      <w:r>
        <w:rPr>
          <w:rFonts w:hint="eastAsia" w:ascii="宋体" w:hAnsi="宋体" w:eastAsia="宋体" w:cs="宋体"/>
          <w:color w:val="000000" w:themeColor="text1"/>
          <w:sz w:val="21"/>
          <w:szCs w:val="21"/>
          <w:highlight w:val="none"/>
          <w:u w:val="single"/>
          <w14:textFill>
            <w14:solidFill>
              <w14:schemeClr w14:val="tx1"/>
            </w14:solidFill>
          </w14:textFill>
        </w:rPr>
        <w:t xml:space="preserve">7个工作日内</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rPr>
          <w:rFonts w:hint="default" w:ascii="宋体" w:hAnsi="宋体" w:eastAsia="宋体" w:cs="Times New Roman"/>
          <w:color w:val="000000" w:themeColor="text1"/>
          <w:sz w:val="21"/>
          <w:szCs w:val="32"/>
          <w:highlight w:val="none"/>
          <w14:textFill>
            <w14:solidFill>
              <w14:schemeClr w14:val="tx1"/>
            </w14:solidFill>
          </w14:textFill>
        </w:rPr>
        <w:t xml:space="preserve">1.6.5 </w:t>
      </w:r>
      <w:r>
        <w:rPr>
          <w:rFonts w:hint="eastAsia" w:ascii="宋体" w:hAnsi="宋体" w:eastAsia="宋体" w:cs="Times New Roman"/>
          <w:color w:val="000000" w:themeColor="text1"/>
          <w:sz w:val="21"/>
          <w:szCs w:val="32"/>
          <w:highlight w:val="none"/>
          <w14:textFill>
            <w14:solidFill>
              <w14:schemeClr w14:val="tx1"/>
            </w14:solidFill>
          </w14:textFill>
        </w:rPr>
        <w:t xml:space="preserve">现场图纸准备</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关于现场图纸准备的约定：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执行通用条款</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1.7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联络</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default" w:ascii="宋体" w:hAnsi="宋体" w:eastAsia="宋体" w:cs="Times New Roman"/>
          <w:color w:val="000000" w:themeColor="text1"/>
          <w:sz w:val="21"/>
          <w:szCs w:val="32"/>
          <w:highlight w:val="none"/>
          <w14:textFill>
            <w14:solidFill>
              <w14:schemeClr w14:val="tx1"/>
            </w14:solidFill>
          </w14:textFill>
        </w:rPr>
        <w:t xml:space="preserve">1.7.1</w:t>
      </w:r>
      <w:r>
        <w:rPr>
          <w:rFonts w:hint="eastAsia" w:ascii="宋体" w:hAnsi="宋体" w:eastAsia="宋体" w:cs="Times New Roman"/>
          <w:color w:val="000000" w:themeColor="text1"/>
          <w:sz w:val="21"/>
          <w:szCs w:val="32"/>
          <w:highlight w:val="none"/>
          <w14:textFill>
            <w14:solidFill>
              <w14:schemeClr w14:val="tx1"/>
            </w14:solidFill>
          </w14:textFill>
        </w:rPr>
        <w:t xml:space="preserve">发包人和承包人应当在</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w:t>
      </w:r>
      <w:r>
        <w:rPr>
          <w:rFonts w:hint="eastAsia" w:ascii="宋体" w:hAnsi="宋体" w:eastAsia="宋体" w:cs="宋体"/>
          <w:b/>
          <w:color w:val="000000" w:themeColor="text1"/>
          <w:sz w:val="21"/>
          <w:szCs w:val="21"/>
          <w:highlight w:val="none"/>
          <w:u w:val="single"/>
          <w14:textFill>
            <w14:solidFill>
              <w14:schemeClr w14:val="tx1"/>
            </w14:solidFill>
          </w14:textFill>
        </w:rPr>
        <w:t xml:space="preserve">五 </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天内将与合同有关的通知、批准、证明、证书、指示、指令、要求、请求、同意、意见、确定和决定等书面函件送达对方当事人。</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default" w:ascii="宋体" w:hAnsi="宋体" w:eastAsia="宋体" w:cs="Times New Roman"/>
          <w:color w:val="000000" w:themeColor="text1"/>
          <w:sz w:val="21"/>
          <w:szCs w:val="32"/>
          <w:highlight w:val="none"/>
          <w14:textFill>
            <w14:solidFill>
              <w14:schemeClr w14:val="tx1"/>
            </w14:solidFill>
          </w14:textFill>
        </w:rPr>
        <w:t xml:space="preserve">1.7.2 </w:t>
      </w:r>
      <w:r>
        <w:rPr>
          <w:rFonts w:hint="eastAsia" w:ascii="宋体" w:hAnsi="宋体" w:eastAsia="宋体" w:cs="Times New Roman"/>
          <w:color w:val="000000" w:themeColor="text1"/>
          <w:sz w:val="21"/>
          <w:szCs w:val="32"/>
          <w:highlight w:val="none"/>
          <w14:textFill>
            <w14:solidFill>
              <w14:schemeClr w14:val="tx1"/>
            </w14:solidFill>
          </w14:textFill>
        </w:rPr>
        <w:t xml:space="preserve">发包人接收文件的地点：</w:t>
      </w:r>
      <w:r>
        <w:rPr>
          <w:rFonts w:hint="eastAsia" w:ascii="宋体" w:hAnsi="宋体" w:eastAsia="宋体" w:cs="BCSBLM+ËÎÌå"/>
          <w:color w:val="000000" w:themeColor="text1"/>
          <w:sz w:val="21"/>
          <w:szCs w:val="24"/>
          <w:highlight w:val="none"/>
          <w:u w:val="single"/>
          <w14:textFill>
            <w14:solidFill>
              <w14:schemeClr w14:val="tx1"/>
            </w14:solidFill>
          </w14:textFill>
        </w:rPr>
        <w:t xml:space="preserve"> 发包人指定地点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发包人指定的接收人为：</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 发包人派驻现场代表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承包人接收文件的地点：</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项目所在地、承包人住所或营业场所</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承包人指定的接收人为：</w:t>
      </w:r>
      <w:r>
        <w:rPr>
          <w:rFonts w:hint="eastAsia" w:ascii="Times New Roman" w:hAnsi="Times New Roman" w:eastAsia="宋体" w:cs="Times New Roman"/>
          <w:color w:val="000000" w:themeColor="text1"/>
          <w:sz w:val="23"/>
          <w:szCs w:val="23"/>
          <w:highlight w:val="none"/>
          <w:u w:val="single"/>
          <w14:textFill>
            <w14:solidFill>
              <w14:schemeClr w14:val="tx1"/>
            </w14:solidFill>
          </w14:textFill>
        </w:rPr>
        <w:t xml:space="preserve">项目经理或其授权接收人员、法定代表人</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1.10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交通运输</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rPr>
          <w:rFonts w:hint="default" w:ascii="宋体" w:hAnsi="宋体" w:eastAsia="宋体" w:cs="Times New Roman"/>
          <w:color w:val="000000" w:themeColor="text1"/>
          <w:sz w:val="21"/>
          <w:szCs w:val="32"/>
          <w:highlight w:val="none"/>
          <w14:textFill>
            <w14:solidFill>
              <w14:schemeClr w14:val="tx1"/>
            </w14:solidFill>
          </w14:textFill>
        </w:rPr>
        <w:t xml:space="preserve">1</w:t>
      </w:r>
      <w:bookmarkStart w:id="30" w:name="_Toc312677986"/>
      <w:r/>
      <w:bookmarkStart w:id="31" w:name="_Toc304295521"/>
      <w:r/>
      <w:bookmarkStart w:id="32" w:name="_Toc300934943"/>
      <w:r/>
      <w:bookmarkStart w:id="33" w:name="_Toc318581155"/>
      <w:r/>
      <w:bookmarkStart w:id="34" w:name="_Toc303539100"/>
      <w:r>
        <w:rPr>
          <w:rFonts w:hint="default" w:ascii="宋体" w:hAnsi="宋体" w:eastAsia="宋体" w:cs="Times New Roman"/>
          <w:color w:val="000000" w:themeColor="text1"/>
          <w:sz w:val="21"/>
          <w:szCs w:val="32"/>
          <w:highlight w:val="none"/>
          <w14:textFill>
            <w14:solidFill>
              <w14:schemeClr w14:val="tx1"/>
            </w14:solidFill>
          </w14:textFill>
        </w:rPr>
        <w:t xml:space="preserve">.10.1 </w:t>
      </w:r>
      <w:r>
        <w:rPr>
          <w:rFonts w:hint="eastAsia" w:ascii="宋体" w:hAnsi="宋体" w:eastAsia="宋体" w:cs="Times New Roman"/>
          <w:color w:val="000000" w:themeColor="text1"/>
          <w:sz w:val="21"/>
          <w:szCs w:val="32"/>
          <w:highlight w:val="none"/>
          <w14:textFill>
            <w14:solidFill>
              <w14:schemeClr w14:val="tx1"/>
            </w14:solidFill>
          </w14:textFill>
        </w:rPr>
        <w:t xml:space="preserve">出入现场的权利</w:t>
      </w:r>
      <w:r/>
    </w:p>
    <w:p>
      <w:pPr>
        <w:ind w:left="0" w:firstLine="420"/>
        <w:jc w:val="both"/>
        <w:pageBreakBefore w:val="0"/>
        <w:spacing w:line="300" w:lineRule="auto"/>
        <w:widowControl w:val="off"/>
        <w:rPr>
          <w:rFonts w:hint="default" w:ascii="Times New Roman" w:hAnsi="Times New Roman" w:eastAsia="仿宋_GB2312"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关于出入现场的权利的约定：</w:t>
      </w:r>
      <w:r>
        <w:rPr>
          <w:rFonts w:hint="eastAsia" w:ascii="宋体" w:hAnsi="宋体" w:eastAsia="宋体" w:cs="仿宋"/>
          <w:bCs/>
          <w:color w:val="000000" w:themeColor="text1"/>
          <w:sz w:val="21"/>
          <w:szCs w:val="21"/>
          <w:highlight w:val="none"/>
          <w:u w:val="single"/>
          <w14:textFill>
            <w14:solidFill>
              <w14:schemeClr w14:val="tx1"/>
            </w14:solidFill>
          </w14:textFill>
        </w:rPr>
        <w:t xml:space="preserve">所有批准手续均由发包人办理、承包人协助，承包人在投标前已对现场施工条件进行了勘察，投标报价已充分考虑了相关费用，所涉及与之相关的所有费用（含未合理预见费用）均由承包人承担</w:t>
      </w:r>
      <w:r>
        <w:rPr>
          <w:rFonts w:hint="eastAsia" w:ascii="Times New Roman" w:hAnsi="Times New Roman" w:eastAsia="仿宋_GB2312" w:cs="Times New Roman"/>
          <w:color w:val="000000" w:themeColor="text1"/>
          <w:sz w:val="21"/>
          <w:szCs w:val="32"/>
          <w:highlight w:val="none"/>
          <w14:textFill>
            <w14:solidFill>
              <w14:schemeClr w14:val="tx1"/>
            </w14:solidFill>
          </w14:textFill>
        </w:rPr>
        <w:t xml:space="preserve">。</w:t>
      </w:r>
      <w:bookmarkEnd w:id="30"/>
      <w:r/>
      <w:bookmarkEnd w:id="31"/>
      <w:r/>
      <w:bookmarkEnd w:id="32"/>
      <w:r/>
      <w:bookmarkEnd w:id="33"/>
      <w:r/>
      <w:bookmarkEnd w:id="34"/>
      <w:r/>
      <w:r/>
    </w:p>
    <w:p>
      <w:pPr>
        <w:ind w:left="0" w:firstLine="420"/>
        <w:jc w:val="left"/>
        <w:pageBreakBefore w:val="0"/>
        <w:spacing w:line="300" w:lineRule="auto"/>
        <w:widowControl w:val="off"/>
        <w:rPr>
          <w:rFonts w:hint="default" w:ascii="Times New Roman" w:hAnsi="Times New Roman" w:eastAsia="仿宋_GB2312"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仿宋_GB2312" w:cs="Times New Roman"/>
          <w:color w:val="000000" w:themeColor="text1"/>
          <w:sz w:val="21"/>
          <w:szCs w:val="32"/>
          <w:highlight w:val="none"/>
          <w14:textFill>
            <w14:solidFill>
              <w14:schemeClr w14:val="tx1"/>
            </w14:solidFill>
          </w14:textFill>
        </w:rPr>
        <w:t xml:space="preserve">1</w:t>
      </w:r>
      <w:bookmarkStart w:id="35" w:name="_Toc300934944"/>
      <w:r/>
      <w:bookmarkStart w:id="36" w:name="_Toc318581156"/>
      <w:r/>
      <w:bookmarkStart w:id="37" w:name="_Toc304295522"/>
      <w:r/>
      <w:bookmarkStart w:id="38" w:name="_Toc312677987"/>
      <w:r/>
      <w:bookmarkStart w:id="39" w:name="_Toc303539101"/>
      <w:r>
        <w:rPr>
          <w:rFonts w:hint="default" w:ascii="Times New Roman" w:hAnsi="Times New Roman" w:eastAsia="仿宋_GB2312" w:cs="Times New Roman"/>
          <w:color w:val="000000" w:themeColor="text1"/>
          <w:sz w:val="21"/>
          <w:szCs w:val="32"/>
          <w:highlight w:val="none"/>
          <w14:textFill>
            <w14:solidFill>
              <w14:schemeClr w14:val="tx1"/>
            </w14:solidFill>
          </w14:textFill>
        </w:rPr>
        <w:t xml:space="preserve">.10.3 </w:t>
      </w:r>
      <w:r>
        <w:rPr>
          <w:rFonts w:hint="eastAsia" w:ascii="宋体" w:hAnsi="宋体" w:eastAsia="宋体" w:cs="Times New Roman"/>
          <w:color w:val="000000" w:themeColor="text1"/>
          <w:sz w:val="21"/>
          <w:szCs w:val="32"/>
          <w:highlight w:val="none"/>
          <w14:textFill>
            <w14:solidFill>
              <w14:schemeClr w14:val="tx1"/>
            </w14:solidFill>
          </w14:textFill>
        </w:rPr>
        <w:t xml:space="preserve">场内交通</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关于场外交通和场内交通的边界的约定：</w:t>
      </w:r>
      <w:r>
        <w:rPr>
          <w:rFonts w:hint="eastAsia" w:ascii="宋体" w:hAnsi="宋体" w:eastAsia="宋体" w:cs="仿宋"/>
          <w:bCs/>
          <w:color w:val="000000" w:themeColor="text1"/>
          <w:sz w:val="21"/>
          <w:szCs w:val="21"/>
          <w:highlight w:val="none"/>
          <w:u w:val="single"/>
          <w14:textFill>
            <w14:solidFill>
              <w14:schemeClr w14:val="tx1"/>
            </w14:solidFill>
          </w14:textFill>
        </w:rPr>
        <w:t xml:space="preserve">以现场实际施工条件为准</w:t>
      </w:r>
      <w:r>
        <w:rPr>
          <w:rFonts w:hint="eastAsia" w:ascii="Times New Roman" w:hAnsi="Times New Roman" w:eastAsia="仿宋_GB2312"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Times New Roman" w:hAnsi="Times New Roman" w:eastAsia="仿宋_GB2312"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关于发包人向承包人免费提供满足工程施工需要的场内道路和交通设施的约定</w:t>
      </w:r>
      <w:r>
        <w:rPr>
          <w:rFonts w:hint="eastAsia" w:ascii="Times New Roman" w:hAnsi="Times New Roman" w:eastAsia="仿宋_GB2312" w:cs="Times New Roman"/>
          <w:color w:val="000000" w:themeColor="text1"/>
          <w:sz w:val="21"/>
          <w:szCs w:val="32"/>
          <w:highlight w:val="none"/>
          <w14:textFill>
            <w14:solidFill>
              <w14:schemeClr w14:val="tx1"/>
            </w14:solidFill>
          </w14:textFill>
        </w:rPr>
        <w:t xml:space="preserve">：</w:t>
      </w:r>
      <w:r>
        <w:rPr>
          <w:rFonts w:hint="eastAsia" w:ascii="宋体" w:hAnsi="宋体" w:eastAsia="宋体" w:cs="仿宋"/>
          <w:bCs/>
          <w:color w:val="000000" w:themeColor="text1"/>
          <w:sz w:val="21"/>
          <w:szCs w:val="21"/>
          <w:highlight w:val="none"/>
          <w:u w:val="single"/>
          <w14:textFill>
            <w14:solidFill>
              <w14:schemeClr w14:val="tx1"/>
            </w14:solidFill>
          </w14:textFill>
        </w:rPr>
        <w:t xml:space="preserve">不提供，由承包人自费修建</w:t>
      </w:r>
      <w:r>
        <w:rPr>
          <w:rFonts w:hint="eastAsia" w:ascii="Times New Roman" w:hAnsi="Times New Roman" w:eastAsia="仿宋_GB2312" w:cs="Times New Roman"/>
          <w:color w:val="000000" w:themeColor="text1"/>
          <w:sz w:val="21"/>
          <w:szCs w:val="32"/>
          <w:highlight w:val="none"/>
          <w14:textFill>
            <w14:solidFill>
              <w14:schemeClr w14:val="tx1"/>
            </w14:solidFill>
          </w14:textFill>
        </w:rPr>
        <w:t xml:space="preserve">。</w:t>
      </w:r>
      <w:bookmarkEnd w:id="35"/>
      <w:r/>
      <w:bookmarkEnd w:id="36"/>
      <w:r/>
      <w:bookmarkEnd w:id="37"/>
      <w:r/>
      <w:bookmarkEnd w:id="38"/>
      <w:r/>
      <w:bookmarkEnd w:id="39"/>
      <w:r>
        <w:rPr>
          <w:rFonts w:hint="default" w:ascii="Times New Roman" w:hAnsi="Times New Roman" w:eastAsia="仿宋_GB2312" w:cs="Times New Roman"/>
          <w:color w:val="000000" w:themeColor="text1"/>
          <w:sz w:val="21"/>
          <w:szCs w:val="32"/>
          <w:highlight w:val="none"/>
          <w14:textFill>
            <w14:solidFill>
              <w14:schemeClr w14:val="tx1"/>
            </w14:solidFill>
          </w14:textFill>
        </w:rPr>
        <w:t xml:space="preserve">  </w:t>
      </w:r>
      <w:bookmarkStart w:id="40" w:name="_Toc318581157"/>
      <w:r/>
      <w:r/>
    </w:p>
    <w:p>
      <w:pPr>
        <w:ind w:left="0" w:firstLine="420"/>
        <w:jc w:val="left"/>
        <w:pageBreakBefore w:val="0"/>
        <w:spacing w:line="300" w:lineRule="auto"/>
        <w:widowControl w:val="off"/>
        <w:rPr>
          <w:rFonts w:hint="default" w:ascii="Times New Roman" w:hAnsi="Times New Roman" w:eastAsia="仿宋_GB2312"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仿宋_GB2312" w:cs="Times New Roman"/>
          <w:color w:val="000000" w:themeColor="text1"/>
          <w:sz w:val="21"/>
          <w:szCs w:val="32"/>
          <w:highlight w:val="none"/>
          <w14:textFill>
            <w14:solidFill>
              <w14:schemeClr w14:val="tx1"/>
            </w14:solidFill>
          </w14:textFill>
        </w:rPr>
        <w:t xml:space="preserve">1.10.4</w:t>
      </w:r>
      <w:r>
        <w:rPr>
          <w:rFonts w:hint="eastAsia" w:ascii="宋体" w:hAnsi="宋体" w:eastAsia="宋体" w:cs="Times New Roman"/>
          <w:color w:val="000000" w:themeColor="text1"/>
          <w:sz w:val="21"/>
          <w:szCs w:val="32"/>
          <w:highlight w:val="none"/>
          <w14:textFill>
            <w14:solidFill>
              <w14:schemeClr w14:val="tx1"/>
            </w14:solidFill>
          </w14:textFill>
        </w:rPr>
        <w:t xml:space="preserve">超大件和超重件的运输</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运输超大件或超重件所需的道路和桥梁临时加固改造费用和其他有关费用由</w:t>
      </w:r>
      <w:r>
        <w:rPr>
          <w:rFonts w:hint="eastAsia" w:ascii="宋体" w:hAnsi="宋体" w:eastAsia="宋体" w:cs="仿宋"/>
          <w:bCs/>
          <w:color w:val="000000" w:themeColor="text1"/>
          <w:sz w:val="21"/>
          <w:szCs w:val="21"/>
          <w:highlight w:val="none"/>
          <w:u w:val="single"/>
          <w14:textFill>
            <w14:solidFill>
              <w14:schemeClr w14:val="tx1"/>
            </w14:solidFill>
          </w14:textFill>
        </w:rPr>
        <w:t xml:space="preserve">承包人</w:t>
      </w:r>
      <w:r>
        <w:rPr>
          <w:rFonts w:hint="eastAsia" w:ascii="宋体" w:hAnsi="宋体" w:eastAsia="宋体" w:cs="Times New Roman"/>
          <w:color w:val="000000" w:themeColor="text1"/>
          <w:sz w:val="21"/>
          <w:szCs w:val="32"/>
          <w:highlight w:val="none"/>
          <w14:textFill>
            <w14:solidFill>
              <w14:schemeClr w14:val="tx1"/>
            </w14:solidFill>
          </w14:textFill>
        </w:rPr>
        <w:t xml:space="preserve">承担。</w:t>
      </w:r>
      <w:bookmarkEnd w:id="40"/>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1.11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知识产权</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default" w:ascii="宋体" w:hAnsi="宋体" w:eastAsia="宋体" w:cs="Times New Roman"/>
          <w:color w:val="000000" w:themeColor="text1"/>
          <w:sz w:val="21"/>
          <w:szCs w:val="32"/>
          <w:highlight w:val="none"/>
          <w14:textFill>
            <w14:solidFill>
              <w14:schemeClr w14:val="tx1"/>
            </w14:solidFill>
          </w14:textFill>
        </w:rPr>
        <w:t xml:space="preserve">1.11.1</w:t>
      </w:r>
      <w:r>
        <w:rPr>
          <w:rFonts w:hint="eastAsia" w:ascii="宋体" w:hAnsi="宋体" w:eastAsia="宋体" w:cs="Times New Roman"/>
          <w:color w:val="000000" w:themeColor="text1"/>
          <w:sz w:val="21"/>
          <w:szCs w:val="32"/>
          <w:highlight w:val="none"/>
          <w14:textFill>
            <w14:solidFill>
              <w14:schemeClr w14:val="tx1"/>
            </w14:solidFill>
          </w14:textFill>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eastAsia="宋体" w:cs="仿宋"/>
          <w:bCs/>
          <w:color w:val="000000" w:themeColor="text1"/>
          <w:sz w:val="21"/>
          <w:szCs w:val="21"/>
          <w:highlight w:val="none"/>
          <w:u w:val="single"/>
          <w14:textFill>
            <w14:solidFill>
              <w14:schemeClr w14:val="tx1"/>
            </w14:solidFill>
          </w14:textFill>
        </w:rPr>
        <w:t xml:space="preserve">执行通用条款</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关于发包人提供的上述文件的使用限制的要求：</w:t>
      </w:r>
      <w:r>
        <w:rPr>
          <w:rFonts w:hint="eastAsia" w:ascii="宋体" w:hAnsi="宋体" w:eastAsia="宋体" w:cs="仿宋"/>
          <w:bCs/>
          <w:color w:val="000000" w:themeColor="text1"/>
          <w:sz w:val="21"/>
          <w:szCs w:val="21"/>
          <w:highlight w:val="none"/>
          <w:u w:val="single"/>
          <w14:textFill>
            <w14:solidFill>
              <w14:schemeClr w14:val="tx1"/>
            </w14:solidFill>
          </w14:textFill>
        </w:rPr>
        <w:t xml:space="preserve">执行通用条款</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rPr>
          <w:rFonts w:hint="default" w:ascii="宋体" w:hAnsi="宋体" w:eastAsia="宋体" w:cs="Times New Roman"/>
          <w:color w:val="000000" w:themeColor="text1"/>
          <w:sz w:val="21"/>
          <w:szCs w:val="32"/>
          <w:highlight w:val="none"/>
          <w14:textFill>
            <w14:solidFill>
              <w14:schemeClr w14:val="tx1"/>
            </w14:solidFill>
          </w14:textFill>
        </w:rPr>
        <w:t xml:space="preserve">1.11.2 </w:t>
      </w:r>
      <w:r>
        <w:rPr>
          <w:rFonts w:hint="eastAsia" w:ascii="宋体" w:hAnsi="宋体" w:eastAsia="宋体" w:cs="Times New Roman"/>
          <w:color w:val="000000" w:themeColor="text1"/>
          <w:sz w:val="21"/>
          <w:szCs w:val="32"/>
          <w:highlight w:val="none"/>
          <w14:textFill>
            <w14:solidFill>
              <w14:schemeClr w14:val="tx1"/>
            </w14:solidFill>
          </w14:textFill>
        </w:rPr>
        <w:t xml:space="preserve">关于承包人为实施工程所编制文件的著作权的归属：</w:t>
      </w:r>
      <w:r>
        <w:rPr>
          <w:rFonts w:hint="eastAsia" w:ascii="宋体" w:hAnsi="宋体" w:eastAsia="宋体" w:cs="仿宋"/>
          <w:bCs/>
          <w:color w:val="000000" w:themeColor="text1"/>
          <w:sz w:val="21"/>
          <w:szCs w:val="21"/>
          <w:highlight w:val="none"/>
          <w:u w:val="single"/>
          <w14:textFill>
            <w14:solidFill>
              <w14:schemeClr w14:val="tx1"/>
            </w14:solidFill>
          </w14:textFill>
        </w:rPr>
        <w:t xml:space="preserve">执行通用条款</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关于承包人提供的上述文件的使用限制的要求：</w:t>
      </w:r>
      <w:r>
        <w:rPr>
          <w:rFonts w:hint="eastAsia" w:ascii="宋体" w:hAnsi="宋体" w:eastAsia="宋体" w:cs="仿宋"/>
          <w:bCs/>
          <w:color w:val="000000" w:themeColor="text1"/>
          <w:sz w:val="21"/>
          <w:szCs w:val="21"/>
          <w:highlight w:val="none"/>
          <w:u w:val="single"/>
          <w14:textFill>
            <w14:solidFill>
              <w14:schemeClr w14:val="tx1"/>
            </w14:solidFill>
          </w14:textFill>
        </w:rPr>
        <w:t xml:space="preserve">执行通用条款</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rPr>
          <w:rFonts w:hint="default" w:ascii="宋体" w:hAnsi="宋体" w:eastAsia="宋体" w:cs="Times New Roman"/>
          <w:color w:val="000000" w:themeColor="text1"/>
          <w:sz w:val="21"/>
          <w:szCs w:val="32"/>
          <w:highlight w:val="none"/>
          <w14:textFill>
            <w14:solidFill>
              <w14:schemeClr w14:val="tx1"/>
            </w14:solidFill>
          </w14:textFill>
        </w:rPr>
        <w:t xml:space="preserve">1.11.4 </w:t>
      </w:r>
      <w:r>
        <w:rPr>
          <w:rFonts w:hint="eastAsia" w:ascii="宋体" w:hAnsi="宋体" w:eastAsia="宋体" w:cs="Times New Roman"/>
          <w:color w:val="000000" w:themeColor="text1"/>
          <w:sz w:val="21"/>
          <w:szCs w:val="32"/>
          <w:highlight w:val="none"/>
          <w14:textFill>
            <w14:solidFill>
              <w14:schemeClr w14:val="tx1"/>
            </w14:solidFill>
          </w14:textFill>
        </w:rPr>
        <w:t xml:space="preserve">承包人在施工过程中所采用的专利、专有技术、技术秘密的使用费的承担方式：</w:t>
      </w:r>
      <w:r>
        <w:rPr>
          <w:rFonts w:hint="eastAsia" w:ascii="宋体" w:hAnsi="宋体" w:eastAsia="宋体" w:cs="仿宋"/>
          <w:bCs/>
          <w:color w:val="000000" w:themeColor="text1"/>
          <w:sz w:val="21"/>
          <w:szCs w:val="21"/>
          <w:highlight w:val="none"/>
          <w:u w:val="single"/>
          <w14:textFill>
            <w14:solidFill>
              <w14:schemeClr w14:val="tx1"/>
            </w14:solidFill>
          </w14:textFill>
        </w:rPr>
        <w:t xml:space="preserve">执行通用条款</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1.13</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工程量清单错误的修正</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出现工程量清单错误时，是否调整合同价格：</w:t>
      </w:r>
      <w:r>
        <w:rPr>
          <w:rFonts w:hint="eastAsia" w:ascii="宋体" w:hAnsi="宋体" w:cs="Times New Roman"/>
          <w:color w:val="000000" w:themeColor="text1"/>
          <w:sz w:val="21"/>
          <w:szCs w:val="32"/>
          <w:highlight w:val="none"/>
          <w:u w:val="single"/>
          <w:lang w:val="en-US" w:eastAsia="zh-CN"/>
          <w14:textFill>
            <w14:solidFill>
              <w14:schemeClr w14:val="tx1"/>
            </w14:solidFill>
          </w14:textFill>
        </w:rPr>
        <w:t xml:space="preserve">不</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调整</w:t>
      </w:r>
      <w:r>
        <w:rPr>
          <w:rFonts w:hint="eastAsia" w:ascii="宋体" w:hAnsi="宋体" w:cs="Times New Roman"/>
          <w:color w:val="000000" w:themeColor="text1"/>
          <w:sz w:val="21"/>
          <w:szCs w:val="32"/>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允许调整合同价格的工程量偏差范围：</w:t>
      </w:r>
      <w:r>
        <w:rPr>
          <w:rFonts w:hint="eastAsia" w:ascii="宋体" w:hAnsi="宋体" w:cs="Times New Roman"/>
          <w:color w:val="000000" w:themeColor="text1"/>
          <w:sz w:val="21"/>
          <w:szCs w:val="32"/>
          <w:highlight w:val="none"/>
          <w:u w:val="single"/>
          <w:lang w:val="en-US" w:eastAsia="zh-CN"/>
          <w14:textFill>
            <w14:solidFill>
              <w14:schemeClr w14:val="tx1"/>
            </w14:solidFill>
          </w14:textFill>
        </w:rPr>
        <w:t xml:space="preserve">/</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keepLines/>
        <w:keepNext/>
        <w:pageBreakBefore w:val="0"/>
        <w:spacing w:line="300" w:lineRule="auto"/>
        <w:widowControl w:val="off"/>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outlineLvl w:val="9"/>
      </w:pPr>
      <w:r/>
      <w:bookmarkStart w:id="41" w:name="_Toc351203634"/>
      <w:r>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2</w:t>
      </w:r>
      <w:bookmarkStart w:id="42" w:name="_Toc296346658"/>
      <w:r/>
      <w:bookmarkStart w:id="43" w:name="_Toc296944496"/>
      <w:r/>
      <w:bookmarkStart w:id="44" w:name="_Toc297120457"/>
      <w:r/>
      <w:bookmarkStart w:id="45" w:name="_Toc292559867"/>
      <w:r/>
      <w:bookmarkStart w:id="46" w:name="_Toc296891197"/>
      <w:r/>
      <w:bookmarkStart w:id="47" w:name="_Toc297048343"/>
      <w:r/>
      <w:bookmarkStart w:id="48" w:name="_Toc296347156"/>
      <w:r/>
      <w:bookmarkStart w:id="49" w:name="_Toc296503157"/>
      <w:r/>
      <w:bookmarkStart w:id="50" w:name="_Toc292559362"/>
      <w:r/>
      <w:bookmarkStart w:id="51" w:name="_Toc296890985"/>
      <w:r>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 </w:t>
      </w:r>
      <w:r>
        <w:rPr>
          <w:rFonts w:hint="eastAsia"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发包人</w:t>
      </w:r>
      <w:bookmarkEnd w:id="41"/>
      <w:r/>
      <w:bookmarkEnd w:id="42"/>
      <w:r/>
      <w:bookmarkEnd w:id="43"/>
      <w:r/>
      <w:bookmarkEnd w:id="44"/>
      <w:r/>
      <w:bookmarkEnd w:id="45"/>
      <w:r/>
      <w:bookmarkEnd w:id="46"/>
      <w:r/>
      <w:bookmarkEnd w:id="47"/>
      <w:r/>
      <w:bookmarkEnd w:id="48"/>
      <w:r/>
      <w:bookmarkEnd w:id="49"/>
      <w:r/>
      <w:bookmarkEnd w:id="50"/>
      <w:r/>
      <w:bookmarkEnd w:id="51"/>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2.2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发包人代表</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发包人代表：</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姓</w:t>
      </w:r>
      <w:r>
        <w:rPr>
          <w:rFonts w:hint="default" w:ascii="宋体" w:hAnsi="宋体" w:eastAsia="宋体" w:cs="Times New Roman"/>
          <w:color w:val="000000" w:themeColor="text1"/>
          <w:sz w:val="21"/>
          <w:szCs w:val="32"/>
          <w:highlight w:val="non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名：</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   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身份证号：</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   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职</w:t>
      </w:r>
      <w:r>
        <w:rPr>
          <w:rFonts w:hint="default" w:ascii="宋体" w:hAnsi="宋体" w:eastAsia="宋体" w:cs="Times New Roman"/>
          <w:color w:val="000000" w:themeColor="text1"/>
          <w:sz w:val="21"/>
          <w:szCs w:val="32"/>
          <w:highlight w:val="non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务：</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w:t>
      </w:r>
      <w:r>
        <w:rPr>
          <w:rFonts w:hint="eastAsia" w:ascii="宋体" w:hAnsi="宋体" w:cs="Times New Roman"/>
          <w:color w:val="000000" w:themeColor="text1"/>
          <w:sz w:val="21"/>
          <w:szCs w:val="32"/>
          <w:highlight w:val="none"/>
          <w:u w:val="single"/>
          <w:lang w:val="en-US" w:eastAsia="zh-CN"/>
          <w14:textFill>
            <w14:solidFill>
              <w14:schemeClr w14:val="tx1"/>
            </w14:solidFill>
          </w14:textFill>
        </w:rPr>
        <w:t xml:space="preserve">            </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联系电话：</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  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电子信箱：</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  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通信地址：</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发包人对发包人代表的授权范围如下：</w:t>
      </w:r>
      <w:r>
        <w:rPr>
          <w:rFonts w:hint="eastAsia" w:ascii="Times New Roman" w:hAnsi="Times New Roman" w:eastAsia="宋体" w:cs="Times New Roman"/>
          <w:color w:val="000000" w:themeColor="text1"/>
          <w:sz w:val="21"/>
          <w:szCs w:val="21"/>
          <w:highlight w:val="none"/>
          <w:u w:val="single"/>
          <w14:textFill>
            <w14:solidFill>
              <w14:schemeClr w14:val="tx1"/>
            </w14:solidFill>
          </w14:textFill>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发包人授权的其他事项。</w:t>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2.4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施工现场、施工条件和基础资料的提供</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rPr>
          <w:rFonts w:hint="default" w:ascii="宋体" w:hAnsi="宋体" w:eastAsia="宋体" w:cs="Times New Roman"/>
          <w:color w:val="000000" w:themeColor="text1"/>
          <w:sz w:val="21"/>
          <w:szCs w:val="32"/>
          <w:highlight w:val="none"/>
          <w14:textFill>
            <w14:solidFill>
              <w14:schemeClr w14:val="tx1"/>
            </w14:solidFill>
          </w14:textFill>
        </w:rPr>
        <w:t xml:space="preserve">2.4.1 </w:t>
      </w:r>
      <w:r>
        <w:rPr>
          <w:rFonts w:hint="eastAsia" w:ascii="宋体" w:hAnsi="宋体" w:eastAsia="宋体" w:cs="Times New Roman"/>
          <w:color w:val="000000" w:themeColor="text1"/>
          <w:sz w:val="21"/>
          <w:szCs w:val="32"/>
          <w:highlight w:val="none"/>
          <w14:textFill>
            <w14:solidFill>
              <w14:schemeClr w14:val="tx1"/>
            </w14:solidFill>
          </w14:textFill>
        </w:rPr>
        <w:t xml:space="preserve">提供施工现场</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关于发包人移交施工现场的期限要求：</w:t>
      </w:r>
      <w:r>
        <w:rPr>
          <w:rFonts w:hint="eastAsia" w:ascii="宋体" w:hAnsi="宋体" w:eastAsia="宋体" w:cs="仿宋"/>
          <w:bCs/>
          <w:color w:val="000000" w:themeColor="text1"/>
          <w:sz w:val="21"/>
          <w:szCs w:val="21"/>
          <w:highlight w:val="none"/>
          <w:u w:val="single"/>
          <w14:textFill>
            <w14:solidFill>
              <w14:schemeClr w14:val="tx1"/>
            </w14:solidFill>
          </w14:textFill>
        </w:rPr>
        <w:t xml:space="preserve">开工通知载明的开工日期7日前</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rPr>
          <w:rFonts w:hint="default" w:ascii="宋体" w:hAnsi="宋体" w:eastAsia="宋体" w:cs="Times New Roman"/>
          <w:color w:val="000000" w:themeColor="text1"/>
          <w:sz w:val="21"/>
          <w:szCs w:val="32"/>
          <w:highlight w:val="none"/>
          <w14:textFill>
            <w14:solidFill>
              <w14:schemeClr w14:val="tx1"/>
            </w14:solidFill>
          </w14:textFill>
        </w:rPr>
        <w:t xml:space="preserve">2.4.2 </w:t>
      </w:r>
      <w:r>
        <w:rPr>
          <w:rFonts w:hint="eastAsia" w:ascii="宋体" w:hAnsi="宋体" w:eastAsia="宋体" w:cs="Times New Roman"/>
          <w:color w:val="000000" w:themeColor="text1"/>
          <w:sz w:val="21"/>
          <w:szCs w:val="32"/>
          <w:highlight w:val="none"/>
          <w14:textFill>
            <w14:solidFill>
              <w14:schemeClr w14:val="tx1"/>
            </w14:solidFill>
          </w14:textFill>
        </w:rPr>
        <w:t xml:space="preserve">提供施工条件</w:t>
      </w:r>
      <w:r/>
    </w:p>
    <w:p>
      <w:pPr>
        <w:ind w:left="0" w:firstLine="420"/>
        <w:jc w:val="left"/>
        <w:pageBreakBefore w:val="0"/>
        <w:spacing w:line="300" w:lineRule="auto"/>
        <w:widowControl w:val="off"/>
        <w:rPr>
          <w:rFonts w:hint="default" w:ascii="宋体" w:hAnsi="宋体" w:eastAsia="宋体" w:cs="仿宋"/>
          <w:bCs/>
          <w:color w:val="000000" w:themeColor="text1"/>
          <w:sz w:val="21"/>
          <w:szCs w:val="21"/>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关于发包人应负责提供施工所需要的条件，包括：</w:t>
      </w:r>
      <w:r>
        <w:rPr>
          <w:rFonts w:hint="eastAsia" w:ascii="宋体" w:hAnsi="宋体" w:eastAsia="宋体" w:cs="仿宋"/>
          <w:bCs/>
          <w:color w:val="000000" w:themeColor="text1"/>
          <w:sz w:val="21"/>
          <w:szCs w:val="21"/>
          <w:highlight w:val="none"/>
          <w:u w:val="single"/>
          <w14:textFill>
            <w14:solidFill>
              <w14:schemeClr w14:val="tx1"/>
            </w14:solidFill>
          </w14:textFill>
        </w:rPr>
        <w:t xml:space="preserve">发包人负责提供电源，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w:t>
      </w:r>
      <w:r/>
    </w:p>
    <w:p>
      <w:pPr>
        <w:ind w:left="0" w:firstLine="420"/>
        <w:jc w:val="left"/>
        <w:pageBreakBefore w:val="0"/>
        <w:spacing w:line="300" w:lineRule="auto"/>
        <w:widowControl w:val="off"/>
        <w:rPr>
          <w:rFonts w:hint="default" w:ascii="宋体" w:hAnsi="宋体" w:eastAsia="宋体" w:cs="仿宋"/>
          <w:bCs/>
          <w:color w:val="000000" w:themeColor="text1"/>
          <w:sz w:val="21"/>
          <w:szCs w:val="21"/>
          <w:highlight w:val="none"/>
          <w:u w:val="single"/>
          <w14:textFill>
            <w14:solidFill>
              <w14:schemeClr w14:val="tx1"/>
            </w14:solidFill>
          </w14:textFill>
        </w:rPr>
      </w:pPr>
      <w:r>
        <w:rPr>
          <w:rFonts w:hint="eastAsia" w:ascii="宋体" w:hAnsi="宋体" w:eastAsia="宋体" w:cs="仿宋"/>
          <w:bCs/>
          <w:color w:val="000000" w:themeColor="text1"/>
          <w:sz w:val="21"/>
          <w:szCs w:val="21"/>
          <w:highlight w:val="none"/>
          <w:u w:val="single"/>
          <w14:textFill>
            <w14:solidFill>
              <w14:schemeClr w14:val="tx1"/>
            </w14:solidFill>
          </w14:textFill>
        </w:rPr>
        <w:t xml:space="preserve">发包人负责提供水源，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w:t>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2.5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资金来源证明及支付担保</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发包人提供资金来源证明的期限要求：</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不提供</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发包人是否提供支付担保：</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不提供</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发包人提供支付担保的形式：</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无</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keepLines/>
        <w:keepNext/>
        <w:pageBreakBefore w:val="0"/>
        <w:spacing w:line="300" w:lineRule="auto"/>
        <w:widowControl w:val="off"/>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outlineLvl w:val="9"/>
      </w:pPr>
      <w:r/>
      <w:bookmarkStart w:id="52" w:name="_Toc351203635"/>
      <w:r>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3</w:t>
      </w:r>
      <w:bookmarkStart w:id="53" w:name="_Toc296890986"/>
      <w:r/>
      <w:bookmarkStart w:id="54" w:name="_Toc296891198"/>
      <w:r/>
      <w:bookmarkStart w:id="55" w:name="_Toc296944497"/>
      <w:r/>
      <w:bookmarkStart w:id="56" w:name="_Toc292559363"/>
      <w:r/>
      <w:bookmarkStart w:id="57" w:name="_Toc297048344"/>
      <w:r/>
      <w:bookmarkStart w:id="58" w:name="_Toc292559868"/>
      <w:r/>
      <w:bookmarkStart w:id="59" w:name="_Toc296503158"/>
      <w:r/>
      <w:bookmarkStart w:id="60" w:name="_Toc296347157"/>
      <w:r/>
      <w:bookmarkStart w:id="61" w:name="_Toc296346659"/>
      <w:r/>
      <w:bookmarkStart w:id="62" w:name="_Toc297120458"/>
      <w:r>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 </w:t>
      </w:r>
      <w:r>
        <w:rPr>
          <w:rFonts w:hint="eastAsia"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承包人</w:t>
      </w:r>
      <w:bookmarkEnd w:id="52"/>
      <w:r/>
      <w:bookmarkEnd w:id="53"/>
      <w:r/>
      <w:bookmarkEnd w:id="54"/>
      <w:r/>
      <w:bookmarkEnd w:id="55"/>
      <w:r/>
      <w:bookmarkEnd w:id="56"/>
      <w:r/>
      <w:bookmarkEnd w:id="57"/>
      <w:r/>
      <w:bookmarkEnd w:id="58"/>
      <w:r/>
      <w:bookmarkEnd w:id="59"/>
      <w:r/>
      <w:bookmarkEnd w:id="60"/>
      <w:r/>
      <w:bookmarkEnd w:id="61"/>
      <w:r/>
      <w:bookmarkEnd w:id="62"/>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3.1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承包人的一般义务</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3.1.1承包人负责采取有效措施对已完成工程成品的保护，费用由承包人承担。保护期间发生的损坏承包人自费予以修理。损坏其他单位所承担的施工内容，由承包人负责赔偿，并承担修复费用。 </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3.1.2承包人按规定做好施工场地周围地下管线和邻近建筑物的保护。</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3.1.3 施工过程中的相关材料检验、最终工程验收 及相关费用由承包人承担。</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rPr>
          <w:rFonts w:hint="eastAsia" w:ascii="宋体" w:hAnsi="宋体" w:eastAsia="宋体" w:cs="Times New Roman"/>
          <w:color w:val="000000" w:themeColor="text1"/>
          <w:sz w:val="21"/>
          <w:szCs w:val="32"/>
          <w:highlight w:val="none"/>
          <w14:textFill>
            <w14:solidFill>
              <w14:schemeClr w14:val="tx1"/>
            </w14:solidFill>
          </w14:textFill>
        </w:rPr>
        <w:t xml:space="preserve">（</w:t>
      </w:r>
      <w:r>
        <w:rPr>
          <w:rFonts w:hint="default" w:ascii="宋体" w:hAnsi="宋体" w:eastAsia="宋体" w:cs="Times New Roman"/>
          <w:color w:val="000000" w:themeColor="text1"/>
          <w:sz w:val="21"/>
          <w:szCs w:val="32"/>
          <w:highlight w:val="none"/>
          <w14:textFill>
            <w14:solidFill>
              <w14:schemeClr w14:val="tx1"/>
            </w14:solidFill>
          </w14:textFill>
        </w:rPr>
        <w:t xml:space="preserve">9</w:t>
      </w:r>
      <w:r>
        <w:rPr>
          <w:rFonts w:hint="eastAsia" w:ascii="宋体" w:hAnsi="宋体" w:eastAsia="宋体" w:cs="Times New Roman"/>
          <w:color w:val="000000" w:themeColor="text1"/>
          <w:sz w:val="21"/>
          <w:szCs w:val="32"/>
          <w:highlight w:val="none"/>
          <w14:textFill>
            <w14:solidFill>
              <w14:schemeClr w14:val="tx1"/>
            </w14:solidFill>
          </w14:textFill>
        </w:rPr>
        <w:t xml:space="preserve">）承包人提交的竣工资料的内容：</w:t>
      </w:r>
      <w:r>
        <w:rPr>
          <w:rFonts w:hint="eastAsia" w:ascii="宋体" w:hAnsi="宋体" w:eastAsia="宋体" w:cs="仿宋"/>
          <w:bCs/>
          <w:color w:val="000000" w:themeColor="text1"/>
          <w:sz w:val="21"/>
          <w:szCs w:val="21"/>
          <w:highlight w:val="none"/>
          <w:u w:val="single"/>
          <w14:textFill>
            <w14:solidFill>
              <w14:schemeClr w14:val="tx1"/>
            </w14:solidFill>
          </w14:textFill>
        </w:rPr>
        <w:t xml:space="preserve">按当地建设行政主管部门要求编制</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承包人需要提交的竣工资料套数：</w:t>
      </w:r>
      <w:r>
        <w:rPr>
          <w:rFonts w:hint="eastAsia" w:ascii="宋体" w:hAnsi="宋体" w:eastAsia="宋体" w:cs="仿宋"/>
          <w:bCs/>
          <w:color w:val="000000" w:themeColor="text1"/>
          <w:sz w:val="21"/>
          <w:szCs w:val="21"/>
          <w:highlight w:val="none"/>
          <w:u w:val="single"/>
          <w14:textFill>
            <w14:solidFill>
              <w14:schemeClr w14:val="tx1"/>
            </w14:solidFill>
          </w14:textFill>
        </w:rPr>
        <w:t xml:space="preserve">一式肆套</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承包人提交的竣工资料的费用承担：</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由承包人承担</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承包人提交的竣工资料移交时间：</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竣工验收合格后28日内，竣工付款之前</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承包人提交的竣工资料形式要求：</w:t>
      </w:r>
      <w:r>
        <w:rPr>
          <w:rFonts w:hint="eastAsia" w:ascii="BCSBLM+ËÎÌå" w:hAnsi="BCSBLM+ËÎÌå" w:eastAsia="宋体" w:cs="BCSBLM+ËÎÌå"/>
          <w:color w:val="000000" w:themeColor="text1"/>
          <w:sz w:val="21"/>
          <w:szCs w:val="24"/>
          <w:highlight w:val="none"/>
          <w:u w:val="single"/>
          <w14:textFill>
            <w14:solidFill>
              <w14:schemeClr w14:val="tx1"/>
            </w14:solidFill>
          </w14:textFill>
        </w:rPr>
        <w:t xml:space="preserve">按当地建设行政主管部门要求内容，胶印成册</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numPr>
          <w:ilvl w:val="0"/>
          <w:numId w:val="5"/>
        </w:numPr>
        <w:ind w:left="0" w:firstLine="420"/>
        <w:jc w:val="left"/>
        <w:pageBreakBefore w:val="0"/>
        <w:spacing w:line="300" w:lineRule="auto"/>
        <w:widowControl w:val="off"/>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outlineLvl w:val="9"/>
      </w:pPr>
      <w:r>
        <w:rPr>
          <w:rFonts w:hint="eastAsia" w:ascii="宋体" w:hAnsi="宋体" w:eastAsia="宋体" w:cs="Times New Roman"/>
          <w:color w:val="000000" w:themeColor="text1"/>
          <w:sz w:val="21"/>
          <w:szCs w:val="32"/>
          <w:highlight w:val="none"/>
          <w14:textFill>
            <w14:solidFill>
              <w14:schemeClr w14:val="tx1"/>
            </w14:solidFill>
          </w14:textFill>
        </w:rPr>
        <w:t xml:space="preserve">承包人应履行的其他义务：</w:t>
      </w:r>
      <w:r/>
    </w:p>
    <w:p>
      <w:pPr>
        <w:ind w:left="0" w:right="0" w:firstLine="420"/>
        <w:jc w:val="both"/>
        <w:pageBreakBefore w:val="0"/>
        <w:spacing w:line="300" w:lineRule="auto"/>
        <w:widowControl w:val="off"/>
        <w:rPr>
          <w:rFonts w:ascii="宋体" w:hAnsi="宋体" w:eastAsia="宋体" w:cs="仿宋"/>
          <w:color w:val="000000" w:themeColor="text1"/>
          <w:sz w:val="21"/>
          <w:szCs w:val="21"/>
          <w:highlight w:val="none"/>
          <w:u w:val="single"/>
          <w:lang w:val="en-US" w:eastAsia="zh-CN" w:bidi="ar-SA"/>
          <w14:textFill>
            <w14:solidFill>
              <w14:schemeClr w14:val="tx1"/>
            </w14:solidFill>
          </w14:textFill>
        </w:rPr>
      </w:pPr>
      <w:r>
        <w:rPr>
          <w:rFonts w:hint="eastAsia" w:ascii="宋体" w:hAnsi="宋体" w:eastAsia="宋体" w:cs="仿宋"/>
          <w:color w:val="000000" w:themeColor="text1"/>
          <w:sz w:val="21"/>
          <w:szCs w:val="21"/>
          <w:highlight w:val="none"/>
          <w:u w:val="single"/>
          <w:lang w:val="en-US" w:eastAsia="zh-CN" w:bidi="ar-SA"/>
          <w14:textFill>
            <w14:solidFill>
              <w14:schemeClr w14:val="tx1"/>
            </w14:solidFill>
          </w14:textFill>
        </w:rPr>
        <w:t xml:space="preserve">（1）承担施工安全保卫工作及非夜间施工照明的责任和要求：由承包人按建设行政管理部门和相关部门的要求自行承担，并设置明显警示标志和专职人员维护公共安全；</w:t>
      </w:r>
      <w:r/>
    </w:p>
    <w:p>
      <w:pPr>
        <w:ind w:left="0" w:right="0" w:firstLine="420"/>
        <w:jc w:val="both"/>
        <w:pageBreakBefore w:val="0"/>
        <w:spacing w:line="300" w:lineRule="auto"/>
        <w:widowControl w:val="off"/>
        <w:rPr>
          <w:rFonts w:ascii="宋体" w:hAnsi="宋体" w:eastAsia="宋体" w:cs="仿宋"/>
          <w:color w:val="000000" w:themeColor="text1"/>
          <w:sz w:val="21"/>
          <w:szCs w:val="21"/>
          <w:highlight w:val="none"/>
          <w:u w:val="single"/>
          <w:lang w:val="en-US" w:eastAsia="zh-CN" w:bidi="ar-SA"/>
          <w14:textFill>
            <w14:solidFill>
              <w14:schemeClr w14:val="tx1"/>
            </w14:solidFill>
          </w14:textFill>
        </w:rPr>
      </w:pPr>
      <w:r>
        <w:rPr>
          <w:rFonts w:hint="eastAsia" w:ascii="宋体" w:hAnsi="宋体" w:eastAsia="宋体" w:cs="仿宋"/>
          <w:color w:val="000000" w:themeColor="text1"/>
          <w:sz w:val="21"/>
          <w:szCs w:val="21"/>
          <w:highlight w:val="none"/>
          <w:u w:val="single"/>
          <w:lang w:val="en-US" w:eastAsia="zh-CN" w:bidi="ar-SA"/>
          <w14:textFill>
            <w14:solidFill>
              <w14:schemeClr w14:val="tx1"/>
            </w14:solidFill>
          </w14:textFill>
        </w:rPr>
        <w:t xml:space="preserve">（2）承包人在施工中发现的问题或发生的变更应以书面形式向发包人提出，发文应有标准固定格式、规范的文件编号同时应由项目经理签署并加盖经发包人认可的承包人相关印章有效；</w:t>
      </w:r>
      <w:r/>
    </w:p>
    <w:p>
      <w:pPr>
        <w:ind w:left="0" w:firstLine="420"/>
        <w:jc w:val="both"/>
        <w:pageBreakBefore w:val="0"/>
        <w:spacing w:line="300" w:lineRule="auto"/>
        <w:widowControl w:val="off"/>
        <w:rPr>
          <w:rFonts w:hint="default" w:ascii="宋体" w:hAnsi="宋体" w:eastAsia="宋体" w:cs="Times New Roman"/>
          <w:color w:val="000000" w:themeColor="text1"/>
          <w:sz w:val="21"/>
          <w:szCs w:val="21"/>
          <w:highlight w:val="none"/>
          <w:u w:val="single"/>
          <w14:textFill>
            <w14:solidFill>
              <w14:schemeClr w14:val="tx1"/>
            </w14:solidFill>
          </w14:textFill>
        </w:rPr>
      </w:pPr>
      <w:r>
        <w:rPr>
          <w:rFonts w:hint="eastAsia" w:ascii="宋体" w:hAnsi="宋体" w:eastAsia="宋体" w:cs="仿宋"/>
          <w:color w:val="000000" w:themeColor="text1"/>
          <w:sz w:val="21"/>
          <w:szCs w:val="21"/>
          <w:highlight w:val="none"/>
          <w:u w:val="single"/>
          <w14:textFill>
            <w14:solidFill>
              <w14:schemeClr w14:val="tx1"/>
            </w14:solidFill>
          </w14:textFill>
        </w:rPr>
        <w:t xml:space="preserve">（3）</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firstLine="420"/>
        <w:jc w:val="both"/>
        <w:pageBreakBefore w:val="0"/>
        <w:spacing w:line="300" w:lineRule="auto"/>
        <w:widowControl w:val="off"/>
        <w:rPr>
          <w:rFonts w:hint="default" w:ascii="宋体" w:hAnsi="宋体" w:eastAsia="宋体" w:cs="Times New Roman"/>
          <w:color w:val="000000" w:themeColor="text1"/>
          <w:sz w:val="21"/>
          <w:szCs w:val="21"/>
          <w:highlight w:val="none"/>
          <w:u w:val="single"/>
          <w14:textFill>
            <w14:solidFill>
              <w14:schemeClr w14:val="tx1"/>
            </w14:solidFill>
          </w14:textFill>
        </w:rPr>
      </w:pP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w:t>
      </w:r>
      <w:r>
        <w:rPr>
          <w:rFonts w:hint="default" w:ascii="宋体" w:hAnsi="宋体" w:eastAsia="宋体" w:cs="Times New Roman"/>
          <w:color w:val="000000" w:themeColor="text1"/>
          <w:sz w:val="21"/>
          <w:szCs w:val="21"/>
          <w:highlight w:val="none"/>
          <w:u w:val="single"/>
          <w14:textFill>
            <w14:solidFill>
              <w14:schemeClr w14:val="tx1"/>
            </w14:solidFill>
          </w14:textFill>
        </w:rPr>
        <w:t xml:space="preserve">4</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）符合徐州市有关部门规定的标准化施工现场要求，同时应满足市政、市容等相关主管部门的有关规定。不符合要求者，</w:t>
      </w:r>
      <w:r>
        <w:rPr>
          <w:rFonts w:hint="default" w:ascii="宋体" w:hAnsi="宋体" w:eastAsia="宋体" w:cs="Times New Roman"/>
          <w:color w:val="000000" w:themeColor="text1"/>
          <w:sz w:val="21"/>
          <w:szCs w:val="21"/>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承包人应承担</w:t>
      </w:r>
      <w:r>
        <w:rPr>
          <w:rFonts w:hint="default" w:ascii="宋体" w:hAnsi="宋体" w:eastAsia="宋体" w:cs="Times New Roman"/>
          <w:color w:val="000000" w:themeColor="text1"/>
          <w:sz w:val="21"/>
          <w:szCs w:val="21"/>
          <w:highlight w:val="none"/>
          <w:u w:val="single"/>
          <w14:textFill>
            <w14:solidFill>
              <w14:schemeClr w14:val="tx1"/>
            </w14:solidFill>
          </w14:textFill>
        </w:rPr>
        <w:t xml:space="preserve">200-2000</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元</w:t>
      </w:r>
      <w:r>
        <w:rPr>
          <w:rFonts w:hint="default" w:ascii="宋体" w:hAnsi="宋体" w:eastAsia="宋体" w:cs="Times New Roman"/>
          <w:color w:val="000000" w:themeColor="text1"/>
          <w:sz w:val="21"/>
          <w:szCs w:val="21"/>
          <w:highlight w:val="none"/>
          <w:u w:val="single"/>
          <w14:textFill>
            <w14:solidFill>
              <w14:schemeClr w14:val="tx1"/>
            </w14:solidFill>
          </w14:textFill>
        </w:rPr>
        <w:t xml:space="preserve">/</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firstLine="420"/>
        <w:jc w:val="both"/>
        <w:pageBreakBefore w:val="0"/>
        <w:spacing w:line="300" w:lineRule="auto"/>
        <w:widowControl w:val="off"/>
        <w:rPr>
          <w:rFonts w:hint="default"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default" w:ascii="宋体" w:hAnsi="宋体" w:eastAsia="宋体" w:cs="宋体"/>
          <w:color w:val="000000" w:themeColor="text1"/>
          <w:sz w:val="21"/>
          <w:szCs w:val="21"/>
          <w:highlight w:val="none"/>
          <w:u w:val="single"/>
          <w14:textFill>
            <w14:solidFill>
              <w14:schemeClr w14:val="tx1"/>
            </w14:solidFill>
          </w14:textFill>
        </w:rPr>
        <w:t xml:space="preserve">5</w:t>
      </w:r>
      <w:r>
        <w:rPr>
          <w:rFonts w:hint="eastAsia" w:ascii="宋体" w:hAnsi="宋体" w:eastAsia="宋体" w:cs="宋体"/>
          <w:color w:val="000000" w:themeColor="text1"/>
          <w:sz w:val="21"/>
          <w:szCs w:val="21"/>
          <w:highlight w:val="none"/>
          <w:u w:val="single"/>
          <w14:textFill>
            <w14:solidFill>
              <w14:schemeClr w14:val="tx1"/>
            </w14:solidFill>
          </w14:textFill>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left="0" w:firstLine="420"/>
        <w:jc w:val="both"/>
        <w:pageBreakBefore w:val="0"/>
        <w:spacing w:line="300" w:lineRule="auto"/>
        <w:widowControl w:val="off"/>
        <w:rPr>
          <w:rFonts w:hint="default" w:ascii="BCSBLM+ËÎÌå" w:hAnsi="BCSBLM+ËÎÌå" w:eastAsia="宋体" w:cs="BCSBLM+ËÎÌå"/>
          <w:color w:val="000000" w:themeColor="text1"/>
          <w:sz w:val="21"/>
          <w:szCs w:val="24"/>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default" w:ascii="宋体" w:hAnsi="宋体" w:eastAsia="宋体" w:cs="宋体"/>
          <w:color w:val="000000" w:themeColor="text1"/>
          <w:sz w:val="21"/>
          <w:szCs w:val="21"/>
          <w:highlight w:val="none"/>
          <w:u w:val="single"/>
          <w14:textFill>
            <w14:solidFill>
              <w14:schemeClr w14:val="tx1"/>
            </w14:solidFill>
          </w14:textFill>
        </w:rPr>
        <w:t xml:space="preserve">6</w:t>
      </w:r>
      <w:r>
        <w:rPr>
          <w:rFonts w:hint="eastAsia" w:ascii="宋体" w:hAnsi="宋体" w:eastAsia="宋体" w:cs="宋体"/>
          <w:color w:val="000000" w:themeColor="text1"/>
          <w:sz w:val="21"/>
          <w:szCs w:val="21"/>
          <w:highlight w:val="none"/>
          <w:u w:val="single"/>
          <w14:textFill>
            <w14:solidFill>
              <w14:schemeClr w14:val="tx1"/>
            </w14:solidFill>
          </w14:textFill>
        </w:rPr>
        <w:t xml:space="preserve">）承包人必须对工程现场施工人员全部实行实名制考勤管理，签订劳动合同，设立工资存储专户，按照工程进度和工人实名制登记信息，按月足额由银行代发工资，</w:t>
      </w:r>
      <w:r>
        <w:rPr>
          <w:rFonts w:hint="eastAsia" w:ascii="宋体" w:hAnsi="宋体" w:eastAsia="宋体" w:cs="仿宋"/>
          <w:color w:val="000000" w:themeColor="text1"/>
          <w:sz w:val="21"/>
          <w:szCs w:val="21"/>
          <w:highlight w:val="none"/>
          <w:u w:val="single"/>
          <w14:textFill>
            <w14:solidFill>
              <w14:schemeClr w14:val="tx1"/>
            </w14:solidFill>
          </w14:textFill>
        </w:rPr>
        <w:t xml:space="preserve">承包人不得拖欠民工工资</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rPr>
          <w:rFonts w:hint="default" w:ascii="宋体" w:hAnsi="宋体" w:eastAsia="宋体" w:cs="Times New Roman"/>
          <w:color w:val="000000" w:themeColor="text1"/>
          <w:sz w:val="21"/>
          <w:szCs w:val="32"/>
          <w:highlight w:val="none"/>
          <w14:textFill>
            <w14:solidFill>
              <w14:schemeClr w14:val="tx1"/>
            </w14:solidFill>
          </w14:textFill>
        </w:rPr>
        <w:t xml:space="preserve">3.2 </w:t>
      </w:r>
      <w:r>
        <w:rPr>
          <w:rFonts w:hint="eastAsia" w:ascii="宋体" w:hAnsi="宋体" w:eastAsia="宋体" w:cs="Times New Roman"/>
          <w:color w:val="000000" w:themeColor="text1"/>
          <w:sz w:val="21"/>
          <w:szCs w:val="32"/>
          <w:highlight w:val="none"/>
          <w14:textFill>
            <w14:solidFill>
              <w14:schemeClr w14:val="tx1"/>
            </w14:solidFill>
          </w14:textFill>
        </w:rPr>
        <w:t xml:space="preserve">项目经理</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default" w:ascii="宋体" w:hAnsi="宋体" w:eastAsia="宋体" w:cs="Times New Roman"/>
          <w:color w:val="000000" w:themeColor="text1"/>
          <w:sz w:val="21"/>
          <w:szCs w:val="32"/>
          <w:highlight w:val="none"/>
          <w14:textFill>
            <w14:solidFill>
              <w14:schemeClr w14:val="tx1"/>
            </w14:solidFill>
          </w14:textFill>
        </w:rPr>
        <w:t xml:space="preserve">3.2.1 </w:t>
      </w:r>
      <w:r>
        <w:rPr>
          <w:rFonts w:hint="eastAsia" w:ascii="宋体" w:hAnsi="宋体" w:eastAsia="宋体" w:cs="Times New Roman"/>
          <w:color w:val="000000" w:themeColor="text1"/>
          <w:sz w:val="21"/>
          <w:szCs w:val="32"/>
          <w:highlight w:val="none"/>
          <w14:textFill>
            <w14:solidFill>
              <w14:schemeClr w14:val="tx1"/>
            </w14:solidFill>
          </w14:textFill>
        </w:rPr>
        <w:t xml:space="preserve">项目经理：</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姓</w:t>
      </w:r>
      <w:r>
        <w:rPr>
          <w:rFonts w:hint="default" w:ascii="宋体" w:hAnsi="宋体" w:eastAsia="宋体" w:cs="Times New Roman"/>
          <w:color w:val="000000" w:themeColor="text1"/>
          <w:sz w:val="21"/>
          <w:szCs w:val="32"/>
          <w:highlight w:val="non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名：</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      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身份证号：</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      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建造师执业资格等级：</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建造师注册证书号：</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建造师执业印章号：</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安全生产考核合格证书号：</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联系电话：</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      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电子信箱：</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通信地址：</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shd w:val="solid" w:color="ffffff" w:fill="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承包人对项目经理的授权范围如下：</w:t>
      </w:r>
      <w:r>
        <w:rPr>
          <w:rFonts w:hint="eastAsia" w:ascii="宋体" w:hAnsi="宋体" w:eastAsia="宋体" w:cs="宋体"/>
          <w:color w:val="000000" w:themeColor="text1"/>
          <w:sz w:val="21"/>
          <w:szCs w:val="24"/>
          <w:highlight w:val="none"/>
          <w:u w:val="single"/>
          <w14:textFill>
            <w14:solidFill>
              <w14:schemeClr w14:val="tx1"/>
            </w14:solidFill>
          </w14:textFill>
        </w:rPr>
        <w:t xml:space="preserve">全权代表承包人对工程实施全面管理、负责履行合同并承担相应责任、签署各项与工程有关的文件以及法律法规授予的其它权利</w:t>
      </w:r>
      <w:r>
        <w:rPr>
          <w:rFonts w:hint="eastAsia" w:ascii="BCSBLM+ËÎÌå" w:hAnsi="BCSBLM+ËÎÌå" w:eastAsia="宋体" w:cs="BCSBLM+ËÎÌå"/>
          <w:color w:val="000000" w:themeColor="text1"/>
          <w:sz w:val="21"/>
          <w:szCs w:val="24"/>
          <w:highlight w:val="none"/>
          <w:u w:val="singl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关于项目经理及项目经理部成员每月在施工现场的时间要求：</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每周在工地主持施工工作不少于</w:t>
      </w:r>
      <w:r>
        <w:rPr>
          <w:rFonts w:hint="default" w:ascii="宋体" w:hAnsi="宋体" w:eastAsia="宋体" w:cs="Times New Roman"/>
          <w:color w:val="000000" w:themeColor="text1"/>
          <w:sz w:val="21"/>
          <w:szCs w:val="21"/>
          <w:highlight w:val="none"/>
          <w:u w:val="single"/>
          <w14:textFill>
            <w14:solidFill>
              <w14:schemeClr w14:val="tx1"/>
            </w14:solidFill>
          </w14:textFill>
        </w:rPr>
        <w:t xml:space="preserve">6</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天，每天工作时间不少于</w:t>
      </w:r>
      <w:r>
        <w:rPr>
          <w:rFonts w:hint="default" w:ascii="宋体" w:hAnsi="宋体" w:eastAsia="宋体" w:cs="Times New Roman"/>
          <w:color w:val="000000" w:themeColor="text1"/>
          <w:sz w:val="21"/>
          <w:szCs w:val="21"/>
          <w:highlight w:val="none"/>
          <w:u w:val="single"/>
          <w14:textFill>
            <w14:solidFill>
              <w14:schemeClr w14:val="tx1"/>
            </w14:solidFill>
          </w14:textFill>
        </w:rPr>
        <w:t xml:space="preserve">8</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小时。</w:t>
      </w:r>
      <w:r/>
    </w:p>
    <w:p>
      <w:pPr>
        <w:ind w:left="0" w:firstLine="420"/>
        <w:jc w:val="both"/>
        <w:pageBreakBefore w:val="0"/>
        <w:spacing w:line="300" w:lineRule="auto"/>
        <w:widowControl w:val="off"/>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项目经理未经批准，擅自离开施工现场的违约责任：</w:t>
      </w:r>
      <w:r>
        <w:rPr>
          <w:rFonts w:hint="default" w:ascii="GEVBBI+ËÎÌå" w:hAnsi="GEVBBI+ËÎÌå" w:eastAsia="宋体" w:cs="GEVBBI+ËÎÌå"/>
          <w:color w:val="000000" w:themeColor="text1"/>
          <w:sz w:val="21"/>
          <w:szCs w:val="24"/>
          <w:highlight w:val="none"/>
          <w:u w:val="single"/>
          <w14:textFill>
            <w14:solidFill>
              <w14:schemeClr w14:val="tx1"/>
            </w14:solidFill>
          </w14:textFill>
        </w:rPr>
        <w:t xml:space="preserve">发包人有权要求承包人承担</w:t>
      </w:r>
      <w:r>
        <w:rPr>
          <w:rFonts w:hint="eastAsia" w:ascii="宋体" w:hAnsi="宋体" w:eastAsia="宋体" w:cs="宋体"/>
          <w:color w:val="000000" w:themeColor="text1"/>
          <w:sz w:val="21"/>
          <w:szCs w:val="24"/>
          <w:highlight w:val="none"/>
          <w:u w:val="single"/>
          <w14:textFill>
            <w14:solidFill>
              <w14:schemeClr w14:val="tx1"/>
            </w14:solidFill>
          </w14:textFill>
        </w:rPr>
        <w:t xml:space="preserve">2000</w:t>
      </w:r>
      <w:r>
        <w:rPr>
          <w:rFonts w:hint="default" w:ascii="GEVBBI+ËÎÌå" w:hAnsi="GEVBBI+ËÎÌå" w:eastAsia="宋体" w:cs="GEVBBI+ËÎÌå"/>
          <w:color w:val="000000" w:themeColor="text1"/>
          <w:sz w:val="21"/>
          <w:szCs w:val="24"/>
          <w:highlight w:val="none"/>
          <w:u w:val="single"/>
          <w14:textFill>
            <w14:solidFill>
              <w14:schemeClr w14:val="tx1"/>
            </w14:solidFill>
          </w14:textFill>
        </w:rPr>
        <w:t xml:space="preserve">元</w:t>
      </w:r>
      <w:r>
        <w:rPr>
          <w:rFonts w:hint="default" w:ascii="PWFKAJ+ËÎÌå" w:hAnsi="Times New Roman" w:eastAsia="宋体" w:cs="Times New Roman"/>
          <w:color w:val="000000" w:themeColor="text1"/>
          <w:sz w:val="21"/>
          <w:szCs w:val="24"/>
          <w:highlight w:val="none"/>
          <w:u w:val="single"/>
          <w14:textFill>
            <w14:solidFill>
              <w14:schemeClr w14:val="tx1"/>
            </w14:solidFill>
          </w14:textFill>
        </w:rPr>
        <w:t xml:space="preserve">/</w:t>
      </w:r>
      <w:r>
        <w:rPr>
          <w:rFonts w:hint="default" w:ascii="GEVBBI+ËÎÌå" w:hAnsi="GEVBBI+ËÎÌå" w:eastAsia="宋体" w:cs="GEVBBI+ËÎÌå"/>
          <w:color w:val="000000" w:themeColor="text1"/>
          <w:sz w:val="21"/>
          <w:szCs w:val="24"/>
          <w:highlight w:val="none"/>
          <w:u w:val="single"/>
          <w14:textFill>
            <w14:solidFill>
              <w14:schemeClr w14:val="tx1"/>
            </w14:solidFill>
          </w14:textFill>
        </w:rPr>
        <w:t xml:space="preserve">天的违约金，且承包人承担上述违约给发包人造成的一切损失</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default" w:ascii="宋体" w:hAnsi="宋体" w:eastAsia="宋体" w:cs="Times New Roman"/>
          <w:color w:val="000000" w:themeColor="text1"/>
          <w:sz w:val="21"/>
          <w:szCs w:val="32"/>
          <w:highlight w:val="none"/>
          <w14:textFill>
            <w14:solidFill>
              <w14:schemeClr w14:val="tx1"/>
            </w14:solidFill>
          </w14:textFill>
        </w:rPr>
        <w:t xml:space="preserve">3.2.3 </w:t>
      </w:r>
      <w:r>
        <w:rPr>
          <w:rFonts w:hint="eastAsia" w:ascii="宋体" w:hAnsi="宋体" w:eastAsia="宋体" w:cs="Times New Roman"/>
          <w:color w:val="000000" w:themeColor="text1"/>
          <w:sz w:val="21"/>
          <w:szCs w:val="32"/>
          <w:highlight w:val="none"/>
          <w14:textFill>
            <w14:solidFill>
              <w14:schemeClr w14:val="tx1"/>
            </w14:solidFill>
          </w14:textFill>
        </w:rPr>
        <w:t xml:space="preserve">承包人擅自更换项目经理的违约责任：</w:t>
      </w:r>
      <w:r>
        <w:rPr>
          <w:rFonts w:hint="default" w:ascii="BCSBLM+ËÎÌå" w:hAnsi="BCSBLM+ËÎÌå" w:eastAsia="宋体" w:cs="BCSBLM+ËÎÌå"/>
          <w:color w:val="000000" w:themeColor="text1"/>
          <w:sz w:val="21"/>
          <w:szCs w:val="24"/>
          <w:highlight w:val="none"/>
          <w:u w:val="single"/>
          <w14:textFill>
            <w14:solidFill>
              <w14:schemeClr w14:val="tx1"/>
            </w14:solidFill>
          </w14:textFill>
        </w:rPr>
        <w:t xml:space="preserve">发包人有权要求承包人承担</w:t>
      </w:r>
      <w:r>
        <w:rPr>
          <w:rFonts w:hint="eastAsia" w:ascii="BCSBLM+ËÎÌå" w:hAnsi="BCSBLM+ËÎÌå" w:eastAsia="宋体" w:cs="BCSBLM+ËÎÌå"/>
          <w:color w:val="000000" w:themeColor="text1"/>
          <w:sz w:val="21"/>
          <w:szCs w:val="24"/>
          <w:highlight w:val="none"/>
          <w:u w:val="single"/>
          <w14:textFill>
            <w14:solidFill>
              <w14:schemeClr w14:val="tx1"/>
            </w14:solidFill>
          </w14:textFill>
        </w:rPr>
        <w:t xml:space="preserve">贰</w:t>
      </w:r>
      <w:r>
        <w:rPr>
          <w:rFonts w:hint="default" w:ascii="BCSBLM+ËÎÌå" w:hAnsi="BCSBLM+ËÎÌå" w:eastAsia="宋体" w:cs="BCSBLM+ËÎÌå"/>
          <w:color w:val="000000" w:themeColor="text1"/>
          <w:sz w:val="21"/>
          <w:szCs w:val="24"/>
          <w:highlight w:val="none"/>
          <w:u w:val="single"/>
          <w14:textFill>
            <w14:solidFill>
              <w14:schemeClr w14:val="tx1"/>
            </w14:solidFill>
          </w14:textFill>
        </w:rPr>
        <w:t xml:space="preserve">万元的违约金，并有权解除合同并责令承包人退场，由此产生的一切损失及后果由承包人承担</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32"/>
          <w:highlight w:val="none"/>
          <w14:textFill>
            <w14:solidFill>
              <w14:schemeClr w14:val="tx1"/>
            </w14:solidFill>
          </w14:textFill>
        </w:rPr>
        <w:t xml:space="preserve">    </w:t>
      </w:r>
      <w:r>
        <w:rPr>
          <w:rFonts w:hint="default" w:ascii="宋体" w:hAnsi="宋体" w:eastAsia="宋体" w:cs="Times New Roman"/>
          <w:color w:val="000000" w:themeColor="text1"/>
          <w:sz w:val="21"/>
          <w:szCs w:val="21"/>
          <w:highlight w:val="none"/>
          <w14:textFill>
            <w14:solidFill>
              <w14:schemeClr w14:val="tx1"/>
            </w14:solidFill>
          </w14:textFill>
        </w:rPr>
        <w:t xml:space="preserve">3.2.4 </w:t>
      </w:r>
      <w:r>
        <w:rPr>
          <w:rFonts w:hint="eastAsia" w:ascii="宋体" w:hAnsi="宋体" w:eastAsia="宋体" w:cs="Times New Roman"/>
          <w:color w:val="000000" w:themeColor="text1"/>
          <w:sz w:val="21"/>
          <w:szCs w:val="21"/>
          <w:highlight w:val="none"/>
          <w14:textFill>
            <w14:solidFill>
              <w14:schemeClr w14:val="tx1"/>
            </w14:solidFill>
          </w14:textFill>
        </w:rPr>
        <w:t xml:space="preserve">承包人无正当理由拒绝更换项目经理的违约责任：</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在任何情况下，如果发包人认为项目经理不能胜任工作，有权以书面通知，要求承包人更换项目经理；承包人应在收到发包人通知之日起的</w:t>
      </w:r>
      <w:r>
        <w:rPr>
          <w:rFonts w:hint="default" w:ascii="宋体" w:hAnsi="宋体" w:eastAsia="宋体" w:cs="Times New Roman"/>
          <w:color w:val="000000" w:themeColor="text1"/>
          <w:sz w:val="21"/>
          <w:szCs w:val="21"/>
          <w:highlight w:val="none"/>
          <w:u w:val="single"/>
          <w14:textFill>
            <w14:solidFill>
              <w14:schemeClr w14:val="tx1"/>
            </w14:solidFill>
          </w14:textFill>
        </w:rPr>
        <w:t xml:space="preserve">7</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日内，按照发包人要求，提出新的人选，报发包人批准并办理相关变更备案手续后，即刻任命。承包人拒绝更换的，承包人应承担壹拾万元∕次的违约金，发包人并有权解除合同并责令承包人退场，由此产生的一切损失及后果由承包人承担</w:t>
      </w:r>
      <w:r>
        <w:rPr>
          <w:rFonts w:hint="default" w:ascii="宋体" w:hAnsi="宋体" w:eastAsia="宋体" w:cs="Times New Roman"/>
          <w:color w:val="000000" w:themeColor="text1"/>
          <w:sz w:val="21"/>
          <w:szCs w:val="21"/>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w:t>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3.3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承包人人员</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default" w:ascii="宋体" w:hAnsi="宋体" w:eastAsia="宋体" w:cs="Times New Roman"/>
          <w:color w:val="000000" w:themeColor="text1"/>
          <w:sz w:val="21"/>
          <w:szCs w:val="32"/>
          <w:highlight w:val="none"/>
          <w14:textFill>
            <w14:solidFill>
              <w14:schemeClr w14:val="tx1"/>
            </w14:solidFill>
          </w14:textFill>
        </w:rPr>
        <w:t xml:space="preserve">3.3.1 </w:t>
      </w:r>
      <w:r>
        <w:rPr>
          <w:rFonts w:hint="eastAsia" w:ascii="宋体" w:hAnsi="宋体" w:eastAsia="宋体" w:cs="Times New Roman"/>
          <w:color w:val="000000" w:themeColor="text1"/>
          <w:sz w:val="21"/>
          <w:szCs w:val="32"/>
          <w:highlight w:val="none"/>
          <w14:textFill>
            <w14:solidFill>
              <w14:schemeClr w14:val="tx1"/>
            </w14:solidFill>
          </w14:textFill>
        </w:rPr>
        <w:t xml:space="preserve">承包人提交项目管理机构及施工现场管理人员安排报告的期限：</w:t>
      </w:r>
      <w:r>
        <w:rPr>
          <w:rFonts w:hint="default" w:ascii="BCSBLM+ËÎÌå" w:hAnsi="BCSBLM+ËÎÌå" w:eastAsia="宋体" w:cs="BCSBLM+ËÎÌå"/>
          <w:color w:val="000000" w:themeColor="text1"/>
          <w:sz w:val="21"/>
          <w:szCs w:val="24"/>
          <w:highlight w:val="none"/>
          <w:u w:val="single"/>
          <w14:textFill>
            <w14:solidFill>
              <w14:schemeClr w14:val="tx1"/>
            </w14:solidFill>
          </w14:textFill>
        </w:rPr>
        <w:t xml:space="preserve">开工前</w:t>
      </w:r>
      <w:r>
        <w:rPr>
          <w:rFonts w:hint="eastAsia" w:ascii="宋体" w:hAnsi="宋体" w:eastAsia="宋体" w:cs="宋体"/>
          <w:color w:val="000000" w:themeColor="text1"/>
          <w:sz w:val="21"/>
          <w:szCs w:val="24"/>
          <w:highlight w:val="none"/>
          <w:u w:val="single"/>
          <w14:textFill>
            <w14:solidFill>
              <w14:schemeClr w14:val="tx1"/>
            </w14:solidFill>
          </w14:textFill>
        </w:rPr>
        <w:t xml:space="preserve">7</w:t>
      </w:r>
      <w:r>
        <w:rPr>
          <w:rFonts w:hint="default" w:ascii="BCSBLM+ËÎÌå" w:hAnsi="BCSBLM+ËÎÌå" w:eastAsia="宋体" w:cs="BCSBLM+ËÎÌå"/>
          <w:color w:val="000000" w:themeColor="text1"/>
          <w:sz w:val="21"/>
          <w:szCs w:val="24"/>
          <w:highlight w:val="none"/>
          <w:u w:val="single"/>
          <w14:textFill>
            <w14:solidFill>
              <w14:schemeClr w14:val="tx1"/>
            </w14:solidFill>
          </w14:textFill>
        </w:rPr>
        <w:t xml:space="preserve">日内，递交工程开工报告之前</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BCSBLM+ËÎÌå" w:hAnsi="BCSBLM+ËÎÌå" w:eastAsia="宋体" w:cs="BCSBLM+ËÎÌå"/>
          <w:color w:val="000000" w:themeColor="text1"/>
          <w:sz w:val="21"/>
          <w:szCs w:val="24"/>
          <w:highlight w:val="none"/>
          <w:u w:val="single"/>
          <w14:textFill>
            <w14:solidFill>
              <w14:schemeClr w14:val="tx1"/>
            </w14:solidFill>
          </w14:textFill>
        </w:rPr>
        <w:outlineLvl w:val="9"/>
      </w:pPr>
      <w:r>
        <w:rPr>
          <w:rFonts w:hint="default" w:ascii="宋体" w:hAnsi="宋体" w:eastAsia="宋体" w:cs="Times New Roman"/>
          <w:color w:val="000000" w:themeColor="text1"/>
          <w:sz w:val="21"/>
          <w:szCs w:val="32"/>
          <w:highlight w:val="none"/>
          <w14:textFill>
            <w14:solidFill>
              <w14:schemeClr w14:val="tx1"/>
            </w14:solidFill>
          </w14:textFill>
        </w:rPr>
        <w:t xml:space="preserve">3.3.3 </w:t>
      </w:r>
      <w:r>
        <w:rPr>
          <w:rFonts w:hint="eastAsia" w:ascii="宋体" w:hAnsi="宋体" w:eastAsia="宋体" w:cs="Times New Roman"/>
          <w:color w:val="000000" w:themeColor="text1"/>
          <w:sz w:val="21"/>
          <w:szCs w:val="32"/>
          <w:highlight w:val="none"/>
          <w14:textFill>
            <w14:solidFill>
              <w14:schemeClr w14:val="tx1"/>
            </w14:solidFill>
          </w14:textFill>
        </w:rPr>
        <w:t xml:space="preserve">承包人无正当理由拒绝撤换主要施工管理人员的违约责任：</w:t>
      </w:r>
      <w:r>
        <w:rPr>
          <w:rFonts w:hint="eastAsia" w:ascii="BCSBLM+ËÎÌå" w:hAnsi="BCSBLM+ËÎÌå" w:eastAsia="宋体" w:cs="BCSBLM+ËÎÌå"/>
          <w:color w:val="000000" w:themeColor="text1"/>
          <w:sz w:val="21"/>
          <w:szCs w:val="24"/>
          <w:highlight w:val="none"/>
          <w:u w:val="single"/>
          <w14:textFill>
            <w14:solidFill>
              <w14:schemeClr w14:val="tx1"/>
            </w14:solidFill>
          </w14:textFill>
        </w:rPr>
        <w:t xml:space="preserve">发包人有权要求承包人改正，并承担违约金</w:t>
      </w:r>
      <w:r>
        <w:rPr>
          <w:rFonts w:hint="eastAsia" w:ascii="宋体" w:hAnsi="宋体" w:eastAsia="宋体" w:cs="宋体"/>
          <w:color w:val="000000" w:themeColor="text1"/>
          <w:sz w:val="21"/>
          <w:szCs w:val="24"/>
          <w:highlight w:val="none"/>
          <w:u w:val="single"/>
          <w14:textFill>
            <w14:solidFill>
              <w14:schemeClr w14:val="tx1"/>
            </w14:solidFill>
          </w14:textFill>
        </w:rPr>
        <w:t xml:space="preserve">5000</w:t>
      </w:r>
      <w:r>
        <w:rPr>
          <w:rFonts w:hint="eastAsia" w:ascii="BCSBLM+ËÎÌå" w:hAnsi="BCSBLM+ËÎÌå" w:eastAsia="宋体" w:cs="BCSBLM+ËÎÌå"/>
          <w:color w:val="000000" w:themeColor="text1"/>
          <w:sz w:val="21"/>
          <w:szCs w:val="24"/>
          <w:highlight w:val="none"/>
          <w:u w:val="single"/>
          <w14:textFill>
            <w14:solidFill>
              <w14:schemeClr w14:val="tx1"/>
            </w14:solidFill>
          </w14:textFill>
        </w:rPr>
        <w:t xml:space="preserve">元/人外，发包人享有本合同单方解除权</w:t>
      </w:r>
      <w:r>
        <w:rPr>
          <w:rFonts w:hint="default" w:ascii="BCSBLM+ËÎÌå" w:hAnsi="BCSBLM+ËÎÌå" w:eastAsia="宋体" w:cs="BCSBLM+ËÎÌå"/>
          <w:color w:val="000000" w:themeColor="text1"/>
          <w:sz w:val="21"/>
          <w:szCs w:val="24"/>
          <w:highlight w:val="none"/>
          <w:u w:val="single"/>
          <w14:textFill>
            <w14:solidFill>
              <w14:schemeClr w14:val="tx1"/>
            </w14:solidFill>
          </w14:textFill>
        </w:rPr>
        <w:t xml:space="preserve">。</w:t>
      </w:r>
      <w:r/>
    </w:p>
    <w:p>
      <w:pPr>
        <w:ind w:left="0" w:firstLine="420"/>
        <w:jc w:val="both"/>
        <w:pageBreakBefore w:val="0"/>
        <w:spacing w:line="300" w:lineRule="auto"/>
        <w:widowControl w:val="off"/>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pPr>
      <w:r>
        <w:rPr>
          <w:rFonts w:hint="default" w:ascii="宋体" w:hAnsi="宋体" w:eastAsia="宋体" w:cs="Times New Roman"/>
          <w:color w:val="000000" w:themeColor="text1"/>
          <w:sz w:val="21"/>
          <w:szCs w:val="32"/>
          <w:highlight w:val="none"/>
          <w14:textFill>
            <w14:solidFill>
              <w14:schemeClr w14:val="tx1"/>
            </w14:solidFill>
          </w14:textFill>
        </w:rPr>
        <w:t xml:space="preserve">3.3.4 </w:t>
      </w:r>
      <w:r>
        <w:rPr>
          <w:rFonts w:hint="eastAsia" w:ascii="宋体" w:hAnsi="宋体" w:eastAsia="宋体" w:cs="Times New Roman"/>
          <w:color w:val="000000" w:themeColor="text1"/>
          <w:sz w:val="21"/>
          <w:szCs w:val="32"/>
          <w:highlight w:val="none"/>
          <w14:textFill>
            <w14:solidFill>
              <w14:schemeClr w14:val="tx1"/>
            </w14:solidFill>
          </w14:textFill>
        </w:rPr>
        <w:t xml:space="preserve">承包人主要施工管理人员离开施工现场的批准要求：</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由发包人代表批准后方可离开</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GEVBBI+ËÎÌå" w:hAnsi="GEVBBI+ËÎÌå" w:eastAsia="宋体" w:cs="GEVBBI+ËÎÌå"/>
          <w:color w:val="000000" w:themeColor="text1"/>
          <w:sz w:val="21"/>
          <w:szCs w:val="24"/>
          <w:highlight w:val="none"/>
          <w:u w:val="single"/>
          <w14:textFill>
            <w14:solidFill>
              <w14:schemeClr w14:val="tx1"/>
            </w14:solidFill>
          </w14:textFill>
        </w:rPr>
      </w:pPr>
      <w:r>
        <w:rPr>
          <w:rFonts w:hint="default" w:ascii="宋体" w:hAnsi="宋体" w:eastAsia="宋体" w:cs="Times New Roman"/>
          <w:color w:val="000000" w:themeColor="text1"/>
          <w:sz w:val="21"/>
          <w:szCs w:val="32"/>
          <w:highlight w:val="none"/>
          <w14:textFill>
            <w14:solidFill>
              <w14:schemeClr w14:val="tx1"/>
            </w14:solidFill>
          </w14:textFill>
        </w:rPr>
        <w:t xml:space="preserve">3.3.5</w:t>
      </w:r>
      <w:r>
        <w:rPr>
          <w:rFonts w:hint="eastAsia" w:ascii="宋体" w:hAnsi="宋体" w:eastAsia="宋体" w:cs="Times New Roman"/>
          <w:color w:val="000000" w:themeColor="text1"/>
          <w:sz w:val="21"/>
          <w:szCs w:val="32"/>
          <w:highlight w:val="none"/>
          <w14:textFill>
            <w14:solidFill>
              <w14:schemeClr w14:val="tx1"/>
            </w14:solidFill>
          </w14:textFill>
        </w:rPr>
        <w:t xml:space="preserve">承包人擅自更换主要施工管理人员的违约责任：</w:t>
      </w:r>
      <w:r>
        <w:rPr>
          <w:rFonts w:hint="eastAsia" w:ascii="GEVBBI+ËÎÌå" w:hAnsi="GEVBBI+ËÎÌå" w:eastAsia="宋体" w:cs="GEVBBI+ËÎÌå"/>
          <w:color w:val="000000" w:themeColor="text1"/>
          <w:sz w:val="21"/>
          <w:szCs w:val="24"/>
          <w:highlight w:val="none"/>
          <w:u w:val="single"/>
          <w14:textFill>
            <w14:solidFill>
              <w14:schemeClr w14:val="tx1"/>
            </w14:solidFill>
          </w14:textFill>
        </w:rPr>
        <w:t xml:space="preserve">发包人有权要求承包人改正，并承担违约</w:t>
      </w:r>
      <w:r>
        <w:rPr>
          <w:rFonts w:hint="eastAsia" w:ascii="宋体" w:hAnsi="宋体" w:eastAsia="宋体" w:cs="宋体"/>
          <w:color w:val="000000" w:themeColor="text1"/>
          <w:sz w:val="21"/>
          <w:szCs w:val="24"/>
          <w:highlight w:val="none"/>
          <w:u w:val="single"/>
          <w14:textFill>
            <w14:solidFill>
              <w14:schemeClr w14:val="tx1"/>
            </w14:solidFill>
          </w14:textFill>
        </w:rPr>
        <w:t xml:space="preserve">金2000</w:t>
      </w:r>
      <w:r>
        <w:rPr>
          <w:rFonts w:hint="eastAsia" w:ascii="GEVBBI+ËÎÌå" w:hAnsi="GEVBBI+ËÎÌå" w:eastAsia="宋体" w:cs="GEVBBI+ËÎÌå"/>
          <w:color w:val="000000" w:themeColor="text1"/>
          <w:sz w:val="21"/>
          <w:szCs w:val="24"/>
          <w:highlight w:val="none"/>
          <w:u w:val="single"/>
          <w14:textFill>
            <w14:solidFill>
              <w14:schemeClr w14:val="tx1"/>
            </w14:solidFill>
          </w14:textFill>
        </w:rPr>
        <w:t xml:space="preserve">元/人外，发包人享有本合同单方解除权。</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承包人主要施工管理人员擅自离开施工现场的违约责任：</w:t>
      </w:r>
      <w:r>
        <w:rPr>
          <w:rFonts w:hint="default" w:ascii="GEVBBI+ËÎÌå" w:hAnsi="GEVBBI+ËÎÌå" w:eastAsia="宋体" w:cs="GEVBBI+ËÎÌå"/>
          <w:color w:val="000000" w:themeColor="text1"/>
          <w:sz w:val="21"/>
          <w:szCs w:val="24"/>
          <w:highlight w:val="none"/>
          <w:u w:val="single"/>
          <w14:textFill>
            <w14:solidFill>
              <w14:schemeClr w14:val="tx1"/>
            </w14:solidFill>
          </w14:textFill>
        </w:rPr>
        <w:t xml:space="preserve">承包人承担</w:t>
      </w:r>
      <w:r>
        <w:rPr>
          <w:rFonts w:hint="eastAsia" w:ascii="宋体" w:hAnsi="宋体" w:eastAsia="宋体" w:cs="宋体"/>
          <w:color w:val="000000" w:themeColor="text1"/>
          <w:sz w:val="21"/>
          <w:szCs w:val="24"/>
          <w:highlight w:val="none"/>
          <w:u w:val="single"/>
          <w14:textFill>
            <w14:solidFill>
              <w14:schemeClr w14:val="tx1"/>
            </w14:solidFill>
          </w14:textFill>
        </w:rPr>
        <w:t xml:space="preserve">500</w:t>
      </w:r>
      <w:r>
        <w:rPr>
          <w:rFonts w:hint="default" w:ascii="GEVBBI+ËÎÌå" w:hAnsi="GEVBBI+ËÎÌå" w:eastAsia="宋体" w:cs="GEVBBI+ËÎÌå"/>
          <w:color w:val="000000" w:themeColor="text1"/>
          <w:sz w:val="21"/>
          <w:szCs w:val="24"/>
          <w:highlight w:val="none"/>
          <w:u w:val="single"/>
          <w14:textFill>
            <w14:solidFill>
              <w14:schemeClr w14:val="tx1"/>
            </w14:solidFill>
          </w14:textFill>
        </w:rPr>
        <w:t xml:space="preserve">元</w:t>
      </w:r>
      <w:r>
        <w:rPr>
          <w:rFonts w:hint="default" w:ascii="PWFKAJ+ËÎÌå" w:hAnsi="Times New Roman" w:eastAsia="宋体" w:cs="Times New Roman"/>
          <w:color w:val="000000" w:themeColor="text1"/>
          <w:sz w:val="21"/>
          <w:szCs w:val="24"/>
          <w:highlight w:val="none"/>
          <w:u w:val="single"/>
          <w14:textFill>
            <w14:solidFill>
              <w14:schemeClr w14:val="tx1"/>
            </w14:solidFill>
          </w14:textFill>
        </w:rPr>
        <w:t xml:space="preserve">/</w:t>
      </w:r>
      <w:r>
        <w:rPr>
          <w:rFonts w:hint="eastAsia" w:ascii="PWFKAJ+ËÎÌå" w:hAnsi="Times New Roman" w:eastAsia="宋体" w:cs="Times New Roman"/>
          <w:color w:val="000000" w:themeColor="text1"/>
          <w:sz w:val="21"/>
          <w:szCs w:val="24"/>
          <w:highlight w:val="none"/>
          <w:u w:val="single"/>
          <w14:textFill>
            <w14:solidFill>
              <w14:schemeClr w14:val="tx1"/>
            </w14:solidFill>
          </w14:textFill>
        </w:rPr>
        <w:t xml:space="preserve">人</w:t>
      </w:r>
      <w:r>
        <w:rPr>
          <w:rFonts w:hint="default" w:ascii="GEVBBI+ËÎÌå" w:hAnsi="GEVBBI+ËÎÌå" w:eastAsia="宋体" w:cs="GEVBBI+ËÎÌå"/>
          <w:color w:val="000000" w:themeColor="text1"/>
          <w:sz w:val="21"/>
          <w:szCs w:val="24"/>
          <w:highlight w:val="none"/>
          <w:u w:val="single"/>
          <w14:textFill>
            <w14:solidFill>
              <w14:schemeClr w14:val="tx1"/>
            </w14:solidFill>
          </w14:textFill>
        </w:rPr>
        <w:t xml:space="preserve">次的违约金，承包人承担上述违约给发包人造成的损失</w:t>
      </w:r>
      <w:r>
        <w:rPr>
          <w:rFonts w:hint="eastAsia" w:ascii="GEVBBI+ËÎÌå" w:hAnsi="GEVBBI+ËÎÌå" w:eastAsia="宋体" w:cs="GEVBBI+ËÎÌå"/>
          <w:color w:val="000000" w:themeColor="text1"/>
          <w:sz w:val="21"/>
          <w:szCs w:val="24"/>
          <w:highlight w:val="none"/>
          <w:u w:val="single"/>
          <w14:textFill>
            <w14:solidFill>
              <w14:schemeClr w14:val="tx1"/>
            </w14:solidFill>
          </w14:textFill>
        </w:rPr>
        <w:t xml:space="preserve">。</w:t>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3.6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工程照管与成品、半成品保护</w:t>
      </w:r>
      <w:r/>
    </w:p>
    <w:p>
      <w:pPr>
        <w:ind w:left="0" w:firstLine="420"/>
        <w:jc w:val="left"/>
        <w:pageBreakBefore w:val="0"/>
        <w:spacing w:line="300" w:lineRule="auto"/>
        <w:widowControl w:val="off"/>
        <w:rPr>
          <w:rFonts w:hint="default" w:ascii="GEVBBI+ËÎÌå" w:hAnsi="GEVBBI+ËÎÌå" w:eastAsia="宋体" w:cs="GEVBBI+ËÎÌå"/>
          <w:color w:val="000000" w:themeColor="text1"/>
          <w:sz w:val="21"/>
          <w:szCs w:val="24"/>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承包人负责照管工程及工程相关的材料、工程设备的起始时间：</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执行通用条款。</w:t>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3.7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履约担保</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承包人是否提供履约担保：</w:t>
      </w:r>
      <w:r>
        <w:rPr>
          <w:rFonts w:hint="eastAsia" w:ascii="宋体" w:hAnsi="宋体" w:eastAsia="宋体" w:cs="Times New Roman"/>
          <w:b/>
          <w:bCs/>
          <w:color w:val="000000" w:themeColor="text1"/>
          <w:sz w:val="21"/>
          <w:szCs w:val="32"/>
          <w:highlight w:val="none"/>
          <w:u w:val="single"/>
          <w:lang w:val="en-US" w:eastAsia="zh-CN"/>
          <w14:textFill>
            <w14:solidFill>
              <w14:schemeClr w14:val="tx1"/>
            </w14:solidFill>
          </w14:textFill>
        </w:rPr>
        <w:t xml:space="preserve">否</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承包人提供履约担保的形式、金额及期限的：</w:t>
      </w:r>
      <w:r>
        <w:rPr>
          <w:rFonts w:hint="eastAsia" w:ascii="宋体" w:hAnsi="宋体" w:eastAsia="宋体" w:cs="Times New Roman"/>
          <w:color w:val="000000" w:themeColor="text1"/>
          <w:sz w:val="21"/>
          <w:szCs w:val="32"/>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w:t>
      </w:r>
      <w:r/>
    </w:p>
    <w:p>
      <w:pPr>
        <w:ind w:left="0" w:firstLine="420"/>
        <w:jc w:val="both"/>
        <w:keepLines/>
        <w:keepNext/>
        <w:pageBreakBefore w:val="0"/>
        <w:spacing w:line="300" w:lineRule="auto"/>
        <w:widowControl w:val="off"/>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outlineLvl w:val="9"/>
      </w:pPr>
      <w:r/>
      <w:bookmarkStart w:id="63" w:name="_Toc267251418"/>
      <w:r/>
      <w:bookmarkStart w:id="64" w:name="_Toc351203637"/>
      <w:r>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5</w:t>
      </w:r>
      <w:bookmarkEnd w:id="63"/>
      <w:r/>
      <w:bookmarkStart w:id="65" w:name="_Toc296944502"/>
      <w:r/>
      <w:bookmarkStart w:id="66" w:name="_Toc297048349"/>
      <w:r/>
      <w:bookmarkStart w:id="67" w:name="_Toc292559872"/>
      <w:r/>
      <w:bookmarkStart w:id="68" w:name="_Toc296503163"/>
      <w:r/>
      <w:bookmarkStart w:id="69" w:name="_Toc296890991"/>
      <w:r/>
      <w:bookmarkStart w:id="70" w:name="_Toc296346664"/>
      <w:r/>
      <w:bookmarkStart w:id="71" w:name="_Toc296347162"/>
      <w:r/>
      <w:bookmarkStart w:id="72" w:name="_Toc292559367"/>
      <w:r/>
      <w:bookmarkStart w:id="73" w:name="_Toc296891203"/>
      <w:r/>
      <w:bookmarkStart w:id="74" w:name="_Toc297120463"/>
      <w:r>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 </w:t>
      </w:r>
      <w:r>
        <w:rPr>
          <w:rFonts w:hint="eastAsia"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工程质量</w:t>
      </w:r>
      <w:bookmarkEnd w:id="64"/>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5.1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质量要求</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default" w:ascii="Times New Roman" w:hAnsi="Times New Roman" w:eastAsia="仿宋_GB2312" w:cs="Times New Roman"/>
          <w:color w:val="000000" w:themeColor="text1"/>
          <w:sz w:val="21"/>
          <w:szCs w:val="32"/>
          <w:highlight w:val="none"/>
          <w14:textFill>
            <w14:solidFill>
              <w14:schemeClr w14:val="tx1"/>
            </w14:solidFill>
          </w14:textFill>
        </w:rPr>
        <w:t xml:space="preserve">5</w:t>
      </w:r>
      <w:bookmarkStart w:id="75" w:name="_Toc300934949"/>
      <w:r/>
      <w:bookmarkStart w:id="76" w:name="_Toc304295527"/>
      <w:r/>
      <w:bookmarkStart w:id="77" w:name="_Toc297123496"/>
      <w:r/>
      <w:bookmarkStart w:id="78" w:name="_Toc318581164"/>
      <w:r/>
      <w:bookmarkStart w:id="79" w:name="_Toc297216155"/>
      <w:r/>
      <w:bookmarkStart w:id="80" w:name="_Toc312677997"/>
      <w:r/>
      <w:bookmarkStart w:id="81" w:name="_Toc303539106"/>
      <w:r>
        <w:rPr>
          <w:rFonts w:hint="default" w:ascii="宋体" w:hAnsi="宋体" w:eastAsia="宋体" w:cs="Times New Roman"/>
          <w:color w:val="000000" w:themeColor="text1"/>
          <w:sz w:val="21"/>
          <w:szCs w:val="32"/>
          <w:highlight w:val="none"/>
          <w14:textFill>
            <w14:solidFill>
              <w14:schemeClr w14:val="tx1"/>
            </w14:solidFill>
          </w14:textFill>
        </w:rPr>
        <w:t xml:space="preserve">.1.1 </w:t>
      </w:r>
      <w:r>
        <w:rPr>
          <w:rFonts w:hint="eastAsia" w:ascii="宋体" w:hAnsi="宋体" w:eastAsia="宋体" w:cs="Times New Roman"/>
          <w:color w:val="000000" w:themeColor="text1"/>
          <w:sz w:val="21"/>
          <w:szCs w:val="32"/>
          <w:highlight w:val="none"/>
          <w14:textFill>
            <w14:solidFill>
              <w14:schemeClr w14:val="tx1"/>
            </w14:solidFill>
          </w14:textFill>
        </w:rPr>
        <w:t xml:space="preserve">特殊质量标准和要求：</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合格</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eastAsia"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关于工程奖项的约定：</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lang w:val="en-US" w:eastAsia="zh-CN"/>
          <w14:textFill>
            <w14:solidFill>
              <w14:schemeClr w14:val="tx1"/>
            </w14:solidFill>
          </w14:textFill>
        </w:rPr>
      </w:pPr>
      <w:r>
        <w:rPr>
          <w:rFonts w:hint="eastAsia" w:eastAsia="黑体" w:cs="Times New Roman"/>
          <w:color w:val="000000" w:themeColor="text1"/>
          <w:sz w:val="21"/>
          <w:szCs w:val="32"/>
          <w:highlight w:val="none"/>
          <w:lang w:val="en-US" w:eastAsia="zh-CN"/>
          <w14:textFill>
            <w14:solidFill>
              <w14:schemeClr w14:val="tx1"/>
            </w14:solidFill>
          </w14:textFill>
        </w:rPr>
        <w:t xml:space="preserve">5.1.2  </w:t>
      </w:r>
      <w:r>
        <w:rPr>
          <w:rFonts w:hint="eastAsia" w:ascii="宋体" w:hAnsi="宋体" w:eastAsia="宋体" w:cs="Times New Roman"/>
          <w:color w:val="000000" w:themeColor="text1"/>
          <w:sz w:val="21"/>
          <w:szCs w:val="32"/>
          <w:highlight w:val="none"/>
          <w:lang w:val="en-US" w:eastAsia="zh-CN"/>
          <w14:textFill>
            <w14:solidFill>
              <w14:schemeClr w14:val="tx1"/>
            </w14:solidFill>
          </w14:textFill>
        </w:rPr>
        <w:t xml:space="preserve">施工过程中若承包人施工质量达不到</w:t>
      </w:r>
      <w:r>
        <w:rPr>
          <w:rFonts w:hint="eastAsia" w:ascii="宋体" w:hAnsi="宋体" w:cs="Times New Roman"/>
          <w:color w:val="000000" w:themeColor="text1"/>
          <w:sz w:val="21"/>
          <w:szCs w:val="32"/>
          <w:highlight w:val="none"/>
          <w:lang w:val="en-US" w:eastAsia="zh-CN"/>
          <w14:textFill>
            <w14:solidFill>
              <w14:schemeClr w14:val="tx1"/>
            </w14:solidFill>
          </w14:textFill>
        </w:rPr>
        <w:t xml:space="preserve">合格</w:t>
      </w:r>
      <w:r>
        <w:rPr>
          <w:rFonts w:hint="eastAsia" w:ascii="宋体" w:hAnsi="宋体" w:eastAsia="宋体" w:cs="Times New Roman"/>
          <w:color w:val="000000" w:themeColor="text1"/>
          <w:sz w:val="21"/>
          <w:szCs w:val="32"/>
          <w:highlight w:val="none"/>
          <w:lang w:val="en-US" w:eastAsia="zh-CN"/>
          <w14:textFill>
            <w14:solidFill>
              <w14:schemeClr w14:val="tx1"/>
            </w14:solidFill>
          </w14:textFill>
        </w:rPr>
        <w:t xml:space="preserve">标准，发包人</w:t>
      </w:r>
      <w:r>
        <w:rPr>
          <w:rFonts w:hint="eastAsia" w:ascii="宋体" w:hAnsi="宋体" w:cs="Times New Roman"/>
          <w:color w:val="000000" w:themeColor="text1"/>
          <w:sz w:val="21"/>
          <w:szCs w:val="32"/>
          <w:highlight w:val="none"/>
          <w:lang w:val="en-US" w:eastAsia="zh-CN"/>
          <w14:textFill>
            <w14:solidFill>
              <w14:schemeClr w14:val="tx1"/>
            </w14:solidFill>
          </w14:textFill>
        </w:rPr>
        <w:t xml:space="preserve">可</w:t>
      </w:r>
      <w:r>
        <w:rPr>
          <w:rFonts w:hint="eastAsia" w:ascii="宋体" w:hAnsi="宋体" w:eastAsia="宋体" w:cs="Times New Roman"/>
          <w:color w:val="000000" w:themeColor="text1"/>
          <w:sz w:val="21"/>
          <w:szCs w:val="32"/>
          <w:highlight w:val="none"/>
          <w:lang w:val="en-US" w:eastAsia="zh-CN"/>
          <w14:textFill>
            <w14:solidFill>
              <w14:schemeClr w14:val="tx1"/>
            </w14:solidFill>
          </w14:textFill>
        </w:rPr>
        <w:t xml:space="preserve">要求其限期整改，对整改后依然不合格的，发包人可以委托第三方进行整改，由此产生的费用由承包</w:t>
      </w:r>
      <w:r>
        <w:rPr>
          <w:rFonts w:hint="eastAsia" w:ascii="宋体" w:hAnsi="宋体" w:cs="Times New Roman"/>
          <w:color w:val="000000" w:themeColor="text1"/>
          <w:sz w:val="21"/>
          <w:szCs w:val="32"/>
          <w:highlight w:val="none"/>
          <w:lang w:val="en-US" w:eastAsia="zh-CN"/>
          <w14:textFill>
            <w14:solidFill>
              <w14:schemeClr w14:val="tx1"/>
            </w14:solidFill>
          </w14:textFill>
        </w:rPr>
        <w:t xml:space="preserve">人</w:t>
      </w:r>
      <w:r>
        <w:rPr>
          <w:rFonts w:hint="eastAsia" w:ascii="宋体" w:hAnsi="宋体" w:eastAsia="宋体" w:cs="Times New Roman"/>
          <w:color w:val="000000" w:themeColor="text1"/>
          <w:sz w:val="21"/>
          <w:szCs w:val="32"/>
          <w:highlight w:val="none"/>
          <w:lang w:val="en-US" w:eastAsia="zh-CN"/>
          <w14:textFill>
            <w14:solidFill>
              <w14:schemeClr w14:val="tx1"/>
            </w14:solidFill>
          </w14:textFill>
        </w:rPr>
        <w:t xml:space="preserve">承担。</w:t>
      </w:r>
      <w:r/>
    </w:p>
    <w:p>
      <w:pPr>
        <w:ind w:left="0" w:firstLine="420"/>
        <w:jc w:val="left"/>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5.3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隐蔽工程检查</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default" w:ascii="宋体" w:hAnsi="宋体" w:eastAsia="宋体" w:cs="Times New Roman"/>
          <w:color w:val="000000" w:themeColor="text1"/>
          <w:sz w:val="21"/>
          <w:szCs w:val="32"/>
          <w:highlight w:val="none"/>
          <w14:textFill>
            <w14:solidFill>
              <w14:schemeClr w14:val="tx1"/>
            </w14:solidFill>
          </w14:textFill>
        </w:rPr>
        <w:t xml:space="preserve">5.3.2</w:t>
      </w:r>
      <w:r>
        <w:rPr>
          <w:rFonts w:hint="eastAsia" w:ascii="宋体" w:hAnsi="宋体" w:eastAsia="宋体" w:cs="Times New Roman"/>
          <w:color w:val="000000" w:themeColor="text1"/>
          <w:sz w:val="21"/>
          <w:szCs w:val="32"/>
          <w:highlight w:val="none"/>
          <w14:textFill>
            <w14:solidFill>
              <w14:schemeClr w14:val="tx1"/>
            </w14:solidFill>
          </w14:textFill>
        </w:rPr>
        <w:t xml:space="preserve">承包人提前通知发包人隐蔽工程检查的期限的约定：</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执行通用条款</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发包人不能按时进行检查时，应提前</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24</w:t>
      </w:r>
      <w:r>
        <w:rPr>
          <w:rFonts w:hint="eastAsia" w:ascii="宋体" w:hAnsi="宋体" w:eastAsia="宋体" w:cs="Times New Roman"/>
          <w:color w:val="000000" w:themeColor="text1"/>
          <w:sz w:val="21"/>
          <w:szCs w:val="32"/>
          <w:highlight w:val="none"/>
          <w14:textFill>
            <w14:solidFill>
              <w14:schemeClr w14:val="tx1"/>
            </w14:solidFill>
          </w14:textFill>
        </w:rPr>
        <w:t xml:space="preserve">小时提交书面延期要求。</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关于延期最长不得超过：</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48</w:t>
      </w:r>
      <w:r>
        <w:rPr>
          <w:rFonts w:hint="eastAsia" w:ascii="宋体" w:hAnsi="宋体" w:eastAsia="宋体" w:cs="Times New Roman"/>
          <w:color w:val="000000" w:themeColor="text1"/>
          <w:sz w:val="21"/>
          <w:szCs w:val="32"/>
          <w:highlight w:val="none"/>
          <w14:textFill>
            <w14:solidFill>
              <w14:schemeClr w14:val="tx1"/>
            </w14:solidFill>
          </w14:textFill>
        </w:rPr>
        <w:t xml:space="preserve">小时。</w:t>
      </w:r>
      <w:r/>
    </w:p>
    <w:p>
      <w:pPr>
        <w:ind w:left="0" w:firstLine="420"/>
        <w:jc w:val="both"/>
        <w:keepLines/>
        <w:keepNext/>
        <w:pageBreakBefore w:val="0"/>
        <w:spacing w:line="300" w:lineRule="auto"/>
        <w:widowControl w:val="off"/>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outlineLvl w:val="9"/>
      </w:pPr>
      <w:r/>
      <w:bookmarkStart w:id="82" w:name="_Toc351203638"/>
      <w:r>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6. </w:t>
      </w:r>
      <w:r>
        <w:rPr>
          <w:rFonts w:hint="eastAsia"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安全文明施工与环境保护</w:t>
      </w:r>
      <w:bookmarkEnd w:id="82"/>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6.1</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安全文明施工</w:t>
      </w:r>
      <w:r/>
    </w:p>
    <w:p>
      <w:pPr>
        <w:ind w:left="0" w:firstLine="420"/>
        <w:jc w:val="left"/>
        <w:pageBreakBefore w:val="0"/>
        <w:spacing w:line="300" w:lineRule="auto"/>
        <w:widowControl w:val="off"/>
        <w:rPr>
          <w:rFonts w:hint="default" w:ascii="宋体" w:hAnsi="宋体" w:eastAsia="宋体" w:cs="GEVBBI+ËÎÌå"/>
          <w:color w:val="000000" w:themeColor="text1"/>
          <w:sz w:val="21"/>
          <w:szCs w:val="32"/>
          <w:highlight w:val="none"/>
          <w:u w:val="single"/>
          <w14:textFill>
            <w14:solidFill>
              <w14:schemeClr w14:val="tx1"/>
            </w14:solidFill>
          </w14:textFill>
        </w:rPr>
      </w:pPr>
      <w:r>
        <w:rPr>
          <w:rFonts w:hint="default" w:ascii="Times New Roman" w:hAnsi="Times New Roman" w:eastAsia="仿宋_GB2312" w:cs="Times New Roman"/>
          <w:color w:val="000000" w:themeColor="text1"/>
          <w:sz w:val="21"/>
          <w:szCs w:val="32"/>
          <w:highlight w:val="none"/>
          <w14:textFill>
            <w14:solidFill>
              <w14:schemeClr w14:val="tx1"/>
            </w14:solidFill>
          </w14:textFill>
        </w:rPr>
        <w:t xml:space="preserve">6.1.1</w:t>
      </w:r>
      <w:r>
        <w:rPr>
          <w:rFonts w:hint="default" w:ascii="宋体" w:hAnsi="宋体" w:eastAsia="宋体" w:cs="Times New Roman"/>
          <w:color w:val="000000" w:themeColor="text1"/>
          <w:sz w:val="21"/>
          <w:szCs w:val="32"/>
          <w:highlight w:val="non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项目安全生产的达标目标及相应事项的约定：</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遵守并达到国家和工程所在地有关安全生产的要求及相关规定。</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default" w:ascii="宋体" w:hAnsi="宋体" w:eastAsia="宋体" w:cs="Times New Roman"/>
          <w:color w:val="000000" w:themeColor="text1"/>
          <w:sz w:val="21"/>
          <w:szCs w:val="32"/>
          <w:highlight w:val="none"/>
          <w14:textFill>
            <w14:solidFill>
              <w14:schemeClr w14:val="tx1"/>
            </w14:solidFill>
          </w14:textFill>
        </w:rPr>
        <w:t xml:space="preserve">6.1.4 </w:t>
      </w:r>
      <w:r>
        <w:rPr>
          <w:rFonts w:hint="eastAsia" w:ascii="宋体" w:hAnsi="宋体" w:eastAsia="宋体" w:cs="Times New Roman"/>
          <w:color w:val="000000" w:themeColor="text1"/>
          <w:sz w:val="21"/>
          <w:szCs w:val="32"/>
          <w:highlight w:val="none"/>
          <w14:textFill>
            <w14:solidFill>
              <w14:schemeClr w14:val="tx1"/>
            </w14:solidFill>
          </w14:textFill>
        </w:rPr>
        <w:t xml:space="preserve">关于治安保卫的特别约定：</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按通用条款执行</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关于编制施工场地治安管理计划的约定：</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开工通知载明的开工日期7天前提交施工场地治安管理计划</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default" w:ascii="宋体" w:hAnsi="宋体" w:eastAsia="宋体" w:cs="Times New Roman"/>
          <w:color w:val="000000" w:themeColor="text1"/>
          <w:sz w:val="21"/>
          <w:szCs w:val="32"/>
          <w:highlight w:val="none"/>
          <w14:textFill>
            <w14:solidFill>
              <w14:schemeClr w14:val="tx1"/>
            </w14:solidFill>
          </w14:textFill>
        </w:rPr>
        <w:t xml:space="preserve">6.1.5 </w:t>
      </w:r>
      <w:r>
        <w:rPr>
          <w:rFonts w:hint="eastAsia" w:ascii="宋体" w:hAnsi="宋体" w:eastAsia="宋体" w:cs="Times New Roman"/>
          <w:color w:val="000000" w:themeColor="text1"/>
          <w:sz w:val="21"/>
          <w:szCs w:val="32"/>
          <w:highlight w:val="none"/>
          <w14:textFill>
            <w14:solidFill>
              <w14:schemeClr w14:val="tx1"/>
            </w14:solidFill>
          </w14:textFill>
        </w:rPr>
        <w:t xml:space="preserve">文明施工</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合同当事人对文明施工的要求：</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遵守并达到国家和工程所在地有关文明施工的要求及相关规定。</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6.1.6 关于安全生产措施费支付比例和支付期限的约定：</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合同价（即中标价）款中已含，与合同价款同期支付。</w:t>
      </w:r>
      <w:bookmarkEnd w:id="75"/>
      <w:r/>
      <w:bookmarkEnd w:id="76"/>
      <w:r/>
      <w:bookmarkEnd w:id="77"/>
      <w:r/>
      <w:bookmarkEnd w:id="78"/>
      <w:r/>
      <w:bookmarkEnd w:id="79"/>
      <w:r/>
      <w:bookmarkEnd w:id="80"/>
      <w:r/>
      <w:bookmarkEnd w:id="81"/>
      <w:r/>
      <w:r/>
    </w:p>
    <w:p>
      <w:pPr>
        <w:ind w:left="0" w:firstLine="420"/>
        <w:jc w:val="both"/>
        <w:keepLines/>
        <w:keepNext/>
        <w:pageBreakBefore w:val="0"/>
        <w:spacing w:line="300" w:lineRule="auto"/>
        <w:widowControl w:val="off"/>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outlineLvl w:val="9"/>
      </w:pPr>
      <w:r/>
      <w:bookmarkStart w:id="83" w:name="_Toc351203639"/>
      <w:r>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7. </w:t>
      </w:r>
      <w:r>
        <w:rPr>
          <w:rFonts w:hint="eastAsia"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工期和进度</w:t>
      </w:r>
      <w:bookmarkEnd w:id="83"/>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7.1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施工组织设计</w:t>
      </w:r>
      <w:r/>
    </w:p>
    <w:p>
      <w:pPr>
        <w:ind w:left="0" w:firstLine="420"/>
        <w:jc w:val="left"/>
        <w:pageBreakBefore w:val="0"/>
        <w:spacing w:line="300" w:lineRule="auto"/>
        <w:widowControl w:val="off"/>
        <w:rPr>
          <w:rFonts w:hint="default" w:ascii="宋体" w:hAnsi="宋体" w:eastAsia="仿宋_GB2312" w:cs="Times New Roman"/>
          <w:color w:val="000000" w:themeColor="text1"/>
          <w:sz w:val="21"/>
          <w:szCs w:val="32"/>
          <w:highlight w:val="none"/>
          <w14:textFill>
            <w14:solidFill>
              <w14:schemeClr w14:val="tx1"/>
            </w14:solidFill>
          </w14:textFill>
        </w:rPr>
      </w:pPr>
      <w:r>
        <w:rPr>
          <w:rFonts w:hint="default" w:ascii="Times New Roman" w:hAnsi="Times New Roman" w:eastAsia="仿宋_GB2312" w:cs="Times New Roman"/>
          <w:color w:val="000000" w:themeColor="text1"/>
          <w:sz w:val="21"/>
          <w:szCs w:val="32"/>
          <w:highlight w:val="none"/>
          <w14:textFill>
            <w14:solidFill>
              <w14:schemeClr w14:val="tx1"/>
            </w14:solidFill>
          </w14:textFill>
        </w:rPr>
        <w:t xml:space="preserve">7.1.1 </w:t>
      </w:r>
      <w:r>
        <w:rPr>
          <w:rFonts w:hint="eastAsia" w:ascii="宋体" w:hAnsi="宋体" w:eastAsia="宋体" w:cs="Times New Roman"/>
          <w:color w:val="000000" w:themeColor="text1"/>
          <w:sz w:val="21"/>
          <w:szCs w:val="32"/>
          <w:highlight w:val="none"/>
          <w14:textFill>
            <w14:solidFill>
              <w14:schemeClr w14:val="tx1"/>
            </w14:solidFill>
          </w14:textFill>
        </w:rPr>
        <w:t xml:space="preserve">合同当事人约定的施工组织设计应包括的其他内容：</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重点部位上的施工组织措施、技术方案、工地扬尘污染防治及本工程</w:t>
      </w:r>
      <w:r>
        <w:rPr>
          <w:rFonts w:hint="eastAsia" w:ascii="宋体" w:hAnsi="宋体" w:cs="Times New Roman"/>
          <w:color w:val="000000" w:themeColor="text1"/>
          <w:sz w:val="21"/>
          <w:szCs w:val="32"/>
          <w:highlight w:val="none"/>
          <w:u w:val="single"/>
          <w:lang w:eastAsia="zh-CN"/>
          <w14:textFill>
            <w14:solidFill>
              <w14:schemeClr w14:val="tx1"/>
            </w14:solidFill>
          </w14:textFill>
        </w:rPr>
        <w:t xml:space="preserve">磋商文件</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要求的内容</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default" w:ascii="Times New Roman" w:hAnsi="Times New Roman" w:eastAsia="仿宋_GB2312" w:cs="Times New Roman"/>
          <w:color w:val="000000" w:themeColor="text1"/>
          <w:sz w:val="21"/>
          <w:szCs w:val="32"/>
          <w:highlight w:val="none"/>
          <w14:textFill>
            <w14:solidFill>
              <w14:schemeClr w14:val="tx1"/>
            </w14:solidFill>
          </w14:textFill>
        </w:rPr>
        <w:t xml:space="preserve">7.1.2</w:t>
      </w:r>
      <w:r>
        <w:rPr>
          <w:rFonts w:hint="default" w:ascii="宋体" w:hAnsi="宋体" w:eastAsia="宋体" w:cs="Times New Roman"/>
          <w:color w:val="000000" w:themeColor="text1"/>
          <w:sz w:val="21"/>
          <w:szCs w:val="32"/>
          <w:highlight w:val="non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施工组织设计的提交和修改</w:t>
      </w:r>
      <w:r/>
    </w:p>
    <w:p>
      <w:pPr>
        <w:ind w:left="0" w:firstLine="420"/>
        <w:jc w:val="left"/>
        <w:pageBreakBefore w:val="0"/>
        <w:spacing w:line="300" w:lineRule="auto"/>
        <w:widowControl w:val="off"/>
        <w:rPr>
          <w:rFonts w:hint="default" w:ascii="Times New Roman" w:hAnsi="Times New Roman" w:eastAsia="仿宋_GB2312"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承包人提交详细施工组织设计的期限的约定：</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开工通知载明的开工日期7天前</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发包人在收到详细的施工组织设计后确认或提出修改意见的期限：</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收到后7天内</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7</w:t>
      </w:r>
      <w:bookmarkStart w:id="84" w:name="_Toc297216173"/>
      <w:r/>
      <w:bookmarkStart w:id="85" w:name="_Toc300934966"/>
      <w:r/>
      <w:bookmarkStart w:id="86" w:name="_Toc312678005"/>
      <w:r/>
      <w:bookmarkStart w:id="87" w:name="_Toc303539123"/>
      <w:r/>
      <w:bookmarkStart w:id="88" w:name="_Toc312677479"/>
      <w:r/>
      <w:bookmarkStart w:id="89" w:name="_Toc304295541"/>
      <w:r/>
      <w:bookmarkStart w:id="90" w:name="_Toc297123514"/>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.2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施工进度计划</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rPr>
          <w:rFonts w:hint="default" w:ascii="宋体" w:hAnsi="宋体" w:eastAsia="宋体" w:cs="Times New Roman"/>
          <w:color w:val="000000" w:themeColor="text1"/>
          <w:sz w:val="21"/>
          <w:szCs w:val="32"/>
          <w:highlight w:val="none"/>
          <w14:textFill>
            <w14:solidFill>
              <w14:schemeClr w14:val="tx1"/>
            </w14:solidFill>
          </w14:textFill>
        </w:rPr>
        <w:t xml:space="preserve">7.2.2 </w:t>
      </w:r>
      <w:r>
        <w:rPr>
          <w:rFonts w:hint="eastAsia" w:ascii="宋体" w:hAnsi="宋体" w:eastAsia="宋体" w:cs="Times New Roman"/>
          <w:color w:val="000000" w:themeColor="text1"/>
          <w:sz w:val="21"/>
          <w:szCs w:val="32"/>
          <w:highlight w:val="none"/>
          <w14:textFill>
            <w14:solidFill>
              <w14:schemeClr w14:val="tx1"/>
            </w14:solidFill>
          </w14:textFill>
        </w:rPr>
        <w:t xml:space="preserve">施工进度计划的修订</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发包人在收到修订的施工进度计划后确认或提出修改意见的期限：</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收到后7天内</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7.3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开工</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rPr>
          <w:rFonts w:hint="default" w:ascii="宋体" w:hAnsi="宋体" w:eastAsia="宋体" w:cs="Times New Roman"/>
          <w:color w:val="000000" w:themeColor="text1"/>
          <w:sz w:val="21"/>
          <w:szCs w:val="32"/>
          <w:highlight w:val="none"/>
          <w14:textFill>
            <w14:solidFill>
              <w14:schemeClr w14:val="tx1"/>
            </w14:solidFill>
          </w14:textFill>
        </w:rPr>
        <w:t xml:space="preserve">7.3.1 </w:t>
      </w:r>
      <w:r>
        <w:rPr>
          <w:rFonts w:hint="eastAsia" w:ascii="宋体" w:hAnsi="宋体" w:eastAsia="宋体" w:cs="Times New Roman"/>
          <w:color w:val="000000" w:themeColor="text1"/>
          <w:sz w:val="21"/>
          <w:szCs w:val="32"/>
          <w:highlight w:val="none"/>
          <w14:textFill>
            <w14:solidFill>
              <w14:schemeClr w14:val="tx1"/>
            </w14:solidFill>
          </w14:textFill>
        </w:rPr>
        <w:t xml:space="preserve">开工准备</w:t>
      </w:r>
      <w:r/>
    </w:p>
    <w:p>
      <w:pPr>
        <w:ind w:left="0" w:firstLine="420"/>
        <w:jc w:val="left"/>
        <w:pageBreakBefore w:val="0"/>
        <w:spacing w:line="300" w:lineRule="auto"/>
        <w:widowControl w:val="off"/>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关于承包人提交工程开工报审表的期限：</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合同签订后、开工前</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关于发包人应完成的其他开工准备工作及期限：</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      /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Times New Roman" w:hAnsi="Times New Roman" w:eastAsia="仿宋_GB2312"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关于承包人应完成的其他开工准备工作及期限：</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仿宋_GB2312" w:cs="Times New Roman"/>
          <w:color w:val="000000" w:themeColor="text1"/>
          <w:sz w:val="21"/>
          <w:szCs w:val="32"/>
          <w:highlight w:val="none"/>
          <w:u w:val="single"/>
          <w14:textFill>
            <w14:solidFill>
              <w14:schemeClr w14:val="tx1"/>
            </w14:solidFill>
          </w14:textFill>
        </w:rPr>
        <w:t xml:space="preserve">     /    </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rPr>
          <w:rFonts w:hint="default" w:ascii="宋体" w:hAnsi="宋体" w:eastAsia="宋体" w:cs="Times New Roman"/>
          <w:color w:val="000000" w:themeColor="text1"/>
          <w:sz w:val="21"/>
          <w:szCs w:val="32"/>
          <w:highlight w:val="none"/>
          <w14:textFill>
            <w14:solidFill>
              <w14:schemeClr w14:val="tx1"/>
            </w14:solidFill>
          </w14:textFill>
        </w:rPr>
        <w:t xml:space="preserve">7.3.2</w:t>
      </w:r>
      <w:r>
        <w:rPr>
          <w:rFonts w:hint="eastAsia" w:ascii="宋体" w:hAnsi="宋体" w:eastAsia="宋体" w:cs="Times New Roman"/>
          <w:color w:val="000000" w:themeColor="text1"/>
          <w:sz w:val="21"/>
          <w:szCs w:val="32"/>
          <w:highlight w:val="none"/>
          <w14:textFill>
            <w14:solidFill>
              <w14:schemeClr w14:val="tx1"/>
            </w14:solidFill>
          </w14:textFill>
        </w:rPr>
        <w:t xml:space="preserve">开工通知</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因发包人原因未能在计划开工日期之日起</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32"/>
          <w:highlight w:val="none"/>
          <w:u w:val="single"/>
          <w14:textFill>
            <w14:solidFill>
              <w14:schemeClr w14:val="tx1"/>
            </w14:solidFill>
          </w14:textFill>
        </w:rPr>
        <w:t xml:space="preserve">90</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天内发出开工通知的，承包人有权提出价格调整要求，或者解除合同。</w:t>
      </w:r>
      <w:bookmarkEnd w:id="84"/>
      <w:r/>
      <w:bookmarkEnd w:id="85"/>
      <w:r/>
      <w:bookmarkEnd w:id="86"/>
      <w:r/>
      <w:bookmarkEnd w:id="87"/>
      <w:r/>
      <w:bookmarkEnd w:id="88"/>
      <w:r/>
      <w:bookmarkEnd w:id="89"/>
      <w:r/>
      <w:bookmarkEnd w:id="90"/>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7.4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测量放线</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default" w:ascii="宋体" w:hAnsi="宋体" w:eastAsia="宋体" w:cs="Times New Roman"/>
          <w:color w:val="000000" w:themeColor="text1"/>
          <w:sz w:val="21"/>
          <w:szCs w:val="32"/>
          <w:highlight w:val="none"/>
          <w14:textFill>
            <w14:solidFill>
              <w14:schemeClr w14:val="tx1"/>
            </w14:solidFill>
          </w14:textFill>
        </w:rPr>
        <w:t xml:space="preserve">7.4.1</w:t>
      </w:r>
      <w:r>
        <w:rPr>
          <w:rFonts w:hint="eastAsia" w:ascii="宋体" w:hAnsi="宋体" w:eastAsia="宋体" w:cs="Times New Roman"/>
          <w:color w:val="000000" w:themeColor="text1"/>
          <w:sz w:val="21"/>
          <w:szCs w:val="32"/>
          <w:highlight w:val="none"/>
          <w14:textFill>
            <w14:solidFill>
              <w14:schemeClr w14:val="tx1"/>
            </w14:solidFill>
          </w14:textFill>
        </w:rPr>
        <w:t xml:space="preserve">发包人向承包人提供测量基准点、基准线和水准点及其书面资料的期限：</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合同签订后、开工前</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7</w:t>
      </w:r>
      <w:bookmarkStart w:id="91" w:name="_Toc297123516"/>
      <w:r/>
      <w:bookmarkStart w:id="92" w:name="_Toc297216175"/>
      <w:r/>
      <w:bookmarkStart w:id="93" w:name="_Toc312678010"/>
      <w:r/>
      <w:bookmarkStart w:id="94" w:name="_Toc300934968"/>
      <w:r/>
      <w:bookmarkStart w:id="95" w:name="_Toc303539125"/>
      <w:r/>
      <w:bookmarkStart w:id="96" w:name="_Toc312677484"/>
      <w:r/>
      <w:bookmarkStart w:id="97" w:name="_Toc304295546"/>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.5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工期延误</w:t>
      </w:r>
      <w:bookmarkEnd w:id="91"/>
      <w:r/>
      <w:bookmarkEnd w:id="92"/>
      <w:r/>
      <w:bookmarkEnd w:id="93"/>
      <w:r/>
      <w:bookmarkEnd w:id="94"/>
      <w:r/>
      <w:bookmarkEnd w:id="95"/>
      <w:r/>
      <w:bookmarkEnd w:id="96"/>
      <w:r/>
      <w:bookmarkEnd w:id="97"/>
      <w:r/>
      <w:r/>
    </w:p>
    <w:p>
      <w:pPr>
        <w:ind w:left="0" w:firstLine="420"/>
        <w:jc w:val="left"/>
        <w:pageBreakBefore w:val="0"/>
        <w:spacing w:line="300" w:lineRule="auto"/>
        <w:widowControl w:val="off"/>
        <w:rPr>
          <w:rFonts w:hint="default" w:ascii="宋体" w:hAnsi="宋体" w:eastAsia="宋体" w:cs="Times New Roman"/>
          <w:b/>
          <w:bCs/>
          <w:color w:val="000000" w:themeColor="text1"/>
          <w:sz w:val="21"/>
          <w:szCs w:val="32"/>
          <w:highlight w:val="none"/>
          <w:u w:val="single"/>
          <w14:textFill>
            <w14:solidFill>
              <w14:schemeClr w14:val="tx1"/>
            </w14:solidFill>
          </w14:textFill>
        </w:rPr>
        <w:outlineLvl w:val="9"/>
      </w:pPr>
      <w:r>
        <w:rPr>
          <w:rFonts w:hint="default" w:ascii="宋体" w:hAnsi="宋体" w:eastAsia="宋体" w:cs="Times New Roman"/>
          <w:color w:val="000000" w:themeColor="text1"/>
          <w:sz w:val="21"/>
          <w:szCs w:val="32"/>
          <w:highlight w:val="none"/>
          <w14:textFill>
            <w14:solidFill>
              <w14:schemeClr w14:val="tx1"/>
            </w14:solidFill>
          </w14:textFill>
        </w:rPr>
        <w:t xml:space="preserve">7.5.1 </w:t>
      </w:r>
      <w:r>
        <w:rPr>
          <w:rFonts w:hint="eastAsia" w:ascii="宋体" w:hAnsi="宋体" w:eastAsia="宋体" w:cs="Times New Roman"/>
          <w:color w:val="000000" w:themeColor="text1"/>
          <w:sz w:val="21"/>
          <w:szCs w:val="32"/>
          <w:highlight w:val="none"/>
          <w14:textFill>
            <w14:solidFill>
              <w14:schemeClr w14:val="tx1"/>
            </w14:solidFill>
          </w14:textFill>
        </w:rPr>
        <w:t xml:space="preserve">因发包人原因导致工期延误</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因发包人原因导致工期延误的其他情形：</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因发包人原因引起的工期延误，承包人主张工期顺延，需具备三大前提条件：①发包人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导致的工期延误，工期可相应顺延（但需要发包人出具书面通知）。④承包人应在知道上述工期事件发生28日内，向发包人递交工期索赔意向通知书。</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发包人的延误仅顺延工期，合同工期作相应调整，材料差价调整按合同相应条款执行（不可抗力原因除外），承包人不得提出任何其他补偿或索赔费用。</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rPr>
          <w:rFonts w:hint="default" w:ascii="宋体" w:hAnsi="宋体" w:eastAsia="宋体" w:cs="Times New Roman"/>
          <w:color w:val="000000" w:themeColor="text1"/>
          <w:sz w:val="21"/>
          <w:szCs w:val="32"/>
          <w:highlight w:val="none"/>
          <w14:textFill>
            <w14:solidFill>
              <w14:schemeClr w14:val="tx1"/>
            </w14:solidFill>
          </w14:textFill>
        </w:rPr>
        <w:t xml:space="preserve">7</w:t>
      </w:r>
      <w:bookmarkStart w:id="98" w:name="_Toc312678012"/>
      <w:r/>
      <w:bookmarkStart w:id="99" w:name="_Toc318581169"/>
      <w:r/>
      <w:bookmarkStart w:id="100" w:name="_Toc312677486"/>
      <w:r/>
      <w:bookmarkStart w:id="101" w:name="_Toc297123518"/>
      <w:r/>
      <w:bookmarkStart w:id="102" w:name="_Toc300934970"/>
      <w:r/>
      <w:bookmarkStart w:id="103" w:name="_Toc303539127"/>
      <w:r/>
      <w:bookmarkStart w:id="104" w:name="_Toc297216177"/>
      <w:r/>
      <w:bookmarkStart w:id="105" w:name="_Toc304295548"/>
      <w:r>
        <w:rPr>
          <w:rFonts w:hint="default" w:ascii="宋体" w:hAnsi="宋体" w:eastAsia="宋体" w:cs="Times New Roman"/>
          <w:color w:val="000000" w:themeColor="text1"/>
          <w:sz w:val="21"/>
          <w:szCs w:val="32"/>
          <w:highlight w:val="none"/>
          <w14:textFill>
            <w14:solidFill>
              <w14:schemeClr w14:val="tx1"/>
            </w14:solidFill>
          </w14:textFill>
        </w:rPr>
        <w:t xml:space="preserve">.5.2 </w:t>
      </w:r>
      <w:r>
        <w:rPr>
          <w:rFonts w:hint="eastAsia" w:ascii="宋体" w:hAnsi="宋体" w:eastAsia="宋体" w:cs="Times New Roman"/>
          <w:color w:val="000000" w:themeColor="text1"/>
          <w:sz w:val="21"/>
          <w:szCs w:val="32"/>
          <w:highlight w:val="none"/>
          <w14:textFill>
            <w14:solidFill>
              <w14:schemeClr w14:val="tx1"/>
            </w14:solidFill>
          </w14:textFill>
        </w:rPr>
        <w:t xml:space="preserve">因承包人原因导致工期延误</w:t>
      </w:r>
      <w:bookmarkEnd w:id="98"/>
      <w:r/>
      <w:bookmarkEnd w:id="99"/>
      <w:r/>
      <w:bookmarkEnd w:id="100"/>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因</w:t>
      </w:r>
      <w:bookmarkStart w:id="106" w:name="_Toc312677487"/>
      <w:r/>
      <w:bookmarkStart w:id="107" w:name="_Toc312678013"/>
      <w:r/>
      <w:bookmarkStart w:id="108" w:name="_Toc318581170"/>
      <w:r>
        <w:rPr>
          <w:rFonts w:hint="eastAsia" w:ascii="宋体" w:hAnsi="宋体" w:eastAsia="宋体" w:cs="Times New Roman"/>
          <w:color w:val="000000" w:themeColor="text1"/>
          <w:sz w:val="21"/>
          <w:szCs w:val="32"/>
          <w:highlight w:val="none"/>
          <w14:textFill>
            <w14:solidFill>
              <w14:schemeClr w14:val="tx1"/>
            </w14:solidFill>
          </w14:textFill>
        </w:rPr>
        <w:t xml:space="preserve">承包人原因造成工期延误，逾期竣工违约金的计算方法为：</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经批准的施工组织设计的节点工期每拖延一天按中标价的千分之十</w:t>
      </w:r>
      <w:r>
        <w:rPr>
          <w:rFonts w:hint="eastAsia" w:ascii="宋体" w:hAnsi="宋体" w:cs="Times New Roman"/>
          <w:color w:val="000000" w:themeColor="text1"/>
          <w:sz w:val="21"/>
          <w:szCs w:val="32"/>
          <w:highlight w:val="none"/>
          <w:u w:val="single"/>
          <w:lang w:val="en-US" w:eastAsia="zh-CN"/>
          <w14:textFill>
            <w14:solidFill>
              <w14:schemeClr w14:val="tx1"/>
            </w14:solidFill>
          </w14:textFill>
        </w:rPr>
        <w:t xml:space="preserve">支付</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违约金</w:t>
      </w:r>
      <w:r>
        <w:rPr>
          <w:rFonts w:hint="eastAsia" w:ascii="宋体" w:hAnsi="宋体" w:cs="Times New Roman"/>
          <w:color w:val="000000" w:themeColor="text1"/>
          <w:sz w:val="21"/>
          <w:szCs w:val="32"/>
          <w:highlight w:val="none"/>
          <w:u w:val="single"/>
          <w:lang w:eastAsia="zh-CN"/>
          <w14:textFill>
            <w14:solidFill>
              <w14:schemeClr w14:val="tx1"/>
            </w14:solidFill>
          </w14:textFill>
        </w:rPr>
        <w:t xml:space="preserve">；</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节点工期拖延5天</w:t>
      </w:r>
      <w:r>
        <w:rPr>
          <w:rFonts w:hint="eastAsia" w:ascii="宋体" w:hAnsi="宋体" w:cs="Times New Roman"/>
          <w:color w:val="000000" w:themeColor="text1"/>
          <w:sz w:val="21"/>
          <w:szCs w:val="32"/>
          <w:highlight w:val="none"/>
          <w:u w:val="single"/>
          <w:lang w:eastAsia="zh-CN"/>
          <w14:textFill>
            <w14:solidFill>
              <w14:schemeClr w14:val="tx1"/>
            </w14:solidFill>
          </w14:textFill>
        </w:rPr>
        <w:t xml:space="preserve">及以上</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，甲方有权另行安排另一施工队伍进场赶工，甲方与新的施工队伍结算后，费用从中标价中扣除；总工期如不能按合同约定工期完成，按中标价的每天千分之十进行索赔。</w:t>
      </w:r>
      <w:r>
        <w:rPr>
          <w:rFonts w:hint="eastAsia" w:ascii="宋体" w:hAnsi="宋体" w:cs="Times New Roman"/>
          <w:color w:val="000000" w:themeColor="text1"/>
          <w:sz w:val="21"/>
          <w:szCs w:val="32"/>
          <w:highlight w:val="none"/>
          <w:u w:val="single"/>
          <w:lang w:val="en-US" w:eastAsia="zh-CN"/>
          <w14:textFill>
            <w14:solidFill>
              <w14:schemeClr w14:val="tx1"/>
            </w14:solidFill>
          </w14:textFill>
        </w:rPr>
        <w:t xml:space="preserve">每出现一次</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达不到合同约定的工程质量标准，除必须整改至</w:t>
      </w:r>
      <w:r>
        <w:rPr>
          <w:rFonts w:hint="eastAsia" w:ascii="宋体" w:hAnsi="宋体" w:cs="Times New Roman"/>
          <w:color w:val="000000" w:themeColor="text1"/>
          <w:sz w:val="21"/>
          <w:szCs w:val="32"/>
          <w:highlight w:val="none"/>
          <w:u w:val="single"/>
          <w:lang w:eastAsia="zh-CN"/>
          <w14:textFill>
            <w14:solidFill>
              <w14:schemeClr w14:val="tx1"/>
            </w14:solidFill>
          </w14:textFill>
        </w:rPr>
        <w:t xml:space="preserve">磋商文件</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要求标准外，承包人</w:t>
      </w:r>
      <w:r>
        <w:rPr>
          <w:rFonts w:hint="eastAsia" w:ascii="宋体" w:hAnsi="宋体" w:cs="Times New Roman"/>
          <w:color w:val="000000" w:themeColor="text1"/>
          <w:sz w:val="21"/>
          <w:szCs w:val="32"/>
          <w:highlight w:val="none"/>
          <w:u w:val="single"/>
          <w:lang w:val="en-US" w:eastAsia="zh-CN"/>
          <w14:textFill>
            <w14:solidFill>
              <w14:schemeClr w14:val="tx1"/>
            </w14:solidFill>
          </w14:textFill>
        </w:rPr>
        <w:t xml:space="preserve">还需按次</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承担经审定的结算价的 0.5%的违约金，且整改期间所需工期计算在总工期内，如超出合同总工期，按上款有关方法进行索赔。同时发包方保留进一步索赔的权利</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bookmarkEnd w:id="101"/>
      <w:r/>
      <w:bookmarkEnd w:id="102"/>
      <w:r/>
      <w:bookmarkEnd w:id="103"/>
      <w:r/>
      <w:bookmarkEnd w:id="104"/>
      <w:r/>
      <w:bookmarkEnd w:id="105"/>
      <w:r/>
      <w:bookmarkEnd w:id="106"/>
      <w:r/>
      <w:bookmarkEnd w:id="107"/>
      <w:r/>
      <w:bookmarkEnd w:id="108"/>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因承包人原因造成工期延误，逾</w:t>
      </w:r>
      <w:bookmarkStart w:id="109" w:name="_Toc312678014"/>
      <w:r/>
      <w:bookmarkStart w:id="110" w:name="_Toc318581171"/>
      <w:r>
        <w:rPr>
          <w:rFonts w:hint="eastAsia" w:ascii="宋体" w:hAnsi="宋体" w:eastAsia="宋体" w:cs="Times New Roman"/>
          <w:color w:val="000000" w:themeColor="text1"/>
          <w:sz w:val="21"/>
          <w:szCs w:val="32"/>
          <w:highlight w:val="none"/>
          <w14:textFill>
            <w14:solidFill>
              <w14:schemeClr w14:val="tx1"/>
            </w14:solidFill>
          </w14:textFill>
        </w:rPr>
        <w:t xml:space="preserve">期竣工违约金的上限：</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 </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   。</w:t>
      </w:r>
      <w:bookmarkEnd w:id="109"/>
      <w:r/>
      <w:bookmarkEnd w:id="110"/>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7</w:t>
      </w:r>
      <w:bookmarkStart w:id="111" w:name="_Toc297216178"/>
      <w:r/>
      <w:bookmarkStart w:id="112" w:name="_Toc304295549"/>
      <w:r/>
      <w:bookmarkStart w:id="113" w:name="_Toc297123519"/>
      <w:r/>
      <w:bookmarkStart w:id="114" w:name="_Toc312678015"/>
      <w:r/>
      <w:bookmarkStart w:id="115" w:name="_Toc303539128"/>
      <w:r/>
      <w:bookmarkStart w:id="116" w:name="_Toc300934971"/>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.6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不</w:t>
      </w:r>
      <w:bookmarkEnd w:id="111"/>
      <w:r/>
      <w:bookmarkEnd w:id="112"/>
      <w:r/>
      <w:bookmarkEnd w:id="113"/>
      <w:r/>
      <w:bookmarkEnd w:id="114"/>
      <w:r/>
      <w:bookmarkEnd w:id="115"/>
      <w:r/>
      <w:bookmarkEnd w:id="116"/>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利物质条件</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bookmarkStart w:id="117" w:name="_Toc297123520"/>
      <w:r/>
      <w:bookmarkStart w:id="118" w:name="_Toc312678016"/>
      <w:r/>
      <w:bookmarkStart w:id="119" w:name="_Toc304295550"/>
      <w:r/>
      <w:bookmarkStart w:id="120" w:name="_Toc318581172"/>
      <w:r/>
      <w:bookmarkStart w:id="121" w:name="_Toc297216179"/>
      <w:r/>
      <w:bookmarkStart w:id="122" w:name="_Toc303539129"/>
      <w:r/>
      <w:bookmarkStart w:id="123" w:name="_Toc300934972"/>
      <w:r>
        <w:rPr>
          <w:rFonts w:hint="eastAsia" w:ascii="宋体" w:hAnsi="宋体" w:eastAsia="宋体" w:cs="Times New Roman"/>
          <w:color w:val="000000" w:themeColor="text1"/>
          <w:sz w:val="21"/>
          <w:szCs w:val="32"/>
          <w:highlight w:val="none"/>
          <w14:textFill>
            <w14:solidFill>
              <w14:schemeClr w14:val="tx1"/>
            </w14:solidFill>
          </w14:textFill>
        </w:rPr>
        <w:t xml:space="preserve">不利物质条件的其他情形和有关约定：</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当地建设行政主管部门相关规定以及不可抗力</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bookmarkEnd w:id="117"/>
      <w:r/>
      <w:bookmarkEnd w:id="118"/>
      <w:r/>
      <w:bookmarkEnd w:id="119"/>
      <w:r/>
      <w:bookmarkEnd w:id="120"/>
      <w:r/>
      <w:bookmarkEnd w:id="121"/>
      <w:r/>
      <w:bookmarkEnd w:id="122"/>
      <w:r/>
      <w:bookmarkEnd w:id="123"/>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7</w:t>
      </w:r>
      <w:bookmarkStart w:id="124" w:name="_Toc312678017"/>
      <w:r/>
      <w:bookmarkStart w:id="125" w:name="_Toc304295551"/>
      <w:r/>
      <w:bookmarkStart w:id="126" w:name="_Toc300934973"/>
      <w:r/>
      <w:bookmarkStart w:id="127" w:name="_Toc303539130"/>
      <w:r/>
      <w:bookmarkStart w:id="128" w:name="_Toc297123521"/>
      <w:r/>
      <w:bookmarkStart w:id="129" w:name="_Toc297216180"/>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.7</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异常恶劣的气候条件</w:t>
      </w:r>
      <w:bookmarkEnd w:id="124"/>
      <w:r/>
      <w:bookmarkEnd w:id="125"/>
      <w:r/>
      <w:bookmarkEnd w:id="126"/>
      <w:r/>
      <w:bookmarkEnd w:id="127"/>
      <w:r/>
      <w:bookmarkEnd w:id="128"/>
      <w:r/>
      <w:bookmarkEnd w:id="129"/>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发包人和承包人同意以下情形视为异常恶劣的气候条件：</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w:t>
      </w:r>
      <w:r>
        <w:rPr>
          <w:rFonts w:hint="default" w:ascii="宋体" w:hAnsi="宋体" w:eastAsia="宋体" w:cs="Times New Roman"/>
          <w:color w:val="000000" w:themeColor="text1"/>
          <w:sz w:val="21"/>
          <w:szCs w:val="32"/>
          <w:highlight w:val="none"/>
          <w14:textFill>
            <w14:solidFill>
              <w14:schemeClr w14:val="tx1"/>
            </w14:solidFill>
          </w14:textFill>
        </w:rPr>
        <w:t xml:space="preserve">1</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执行通用条款</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w:t>
      </w:r>
      <w:r>
        <w:rPr>
          <w:rFonts w:hint="default" w:ascii="宋体" w:hAnsi="宋体" w:eastAsia="宋体" w:cs="Times New Roman"/>
          <w:color w:val="000000" w:themeColor="text1"/>
          <w:sz w:val="21"/>
          <w:szCs w:val="32"/>
          <w:highlight w:val="none"/>
          <w14:textFill>
            <w14:solidFill>
              <w14:schemeClr w14:val="tx1"/>
            </w14:solidFill>
          </w14:textFill>
        </w:rPr>
        <w:t xml:space="preserve">2</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执行通用条款</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w:t>
      </w:r>
      <w:r>
        <w:rPr>
          <w:rFonts w:hint="default" w:ascii="宋体" w:hAnsi="宋体" w:eastAsia="宋体" w:cs="Times New Roman"/>
          <w:color w:val="000000" w:themeColor="text1"/>
          <w:sz w:val="21"/>
          <w:szCs w:val="32"/>
          <w:highlight w:val="none"/>
          <w14:textFill>
            <w14:solidFill>
              <w14:schemeClr w14:val="tx1"/>
            </w14:solidFill>
          </w14:textFill>
        </w:rPr>
        <w:t xml:space="preserve">3</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执行通用条款</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7.9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提前竣工的奖励</w:t>
      </w:r>
      <w:r/>
    </w:p>
    <w:p>
      <w:pPr>
        <w:ind w:left="0" w:firstLine="420"/>
        <w:jc w:val="left"/>
        <w:pageBreakBefore w:val="0"/>
        <w:spacing w:line="300" w:lineRule="auto"/>
        <w:widowControl w:val="off"/>
        <w:rPr>
          <w:rFonts w:hint="default" w:ascii="Times New Roman" w:hAnsi="Times New Roman" w:eastAsia="仿宋_GB2312" w:cs="Times New Roman"/>
          <w:color w:val="000000" w:themeColor="text1"/>
          <w:sz w:val="21"/>
          <w:szCs w:val="32"/>
          <w:highlight w:val="none"/>
          <w14:textFill>
            <w14:solidFill>
              <w14:schemeClr w14:val="tx1"/>
            </w14:solidFill>
          </w14:textFill>
        </w:rPr>
      </w:pPr>
      <w:r>
        <w:rPr>
          <w:rFonts w:hint="default" w:ascii="Times New Roman" w:hAnsi="Times New Roman" w:eastAsia="仿宋_GB2312" w:cs="Times New Roman"/>
          <w:color w:val="000000" w:themeColor="text1"/>
          <w:sz w:val="21"/>
          <w:szCs w:val="32"/>
          <w:highlight w:val="none"/>
          <w14:textFill>
            <w14:solidFill>
              <w14:schemeClr w14:val="tx1"/>
            </w14:solidFill>
          </w14:textFill>
        </w:rPr>
        <w:t xml:space="preserve">7.9.2</w:t>
      </w:r>
      <w:r>
        <w:rPr>
          <w:rFonts w:hint="eastAsia" w:ascii="宋体" w:hAnsi="宋体" w:eastAsia="宋体" w:cs="Times New Roman"/>
          <w:color w:val="000000" w:themeColor="text1"/>
          <w:sz w:val="21"/>
          <w:szCs w:val="32"/>
          <w:highlight w:val="none"/>
          <w14:textFill>
            <w14:solidFill>
              <w14:schemeClr w14:val="tx1"/>
            </w14:solidFill>
          </w14:textFill>
        </w:rPr>
        <w:t xml:space="preserve">提前竣工的奖励</w:t>
      </w:r>
      <w:r>
        <w:rPr>
          <w:rFonts w:hint="eastAsia" w:ascii="Times New Roman" w:hAnsi="Times New Roman" w:eastAsia="仿宋_GB2312" w:cs="Times New Roman"/>
          <w:color w:val="000000" w:themeColor="text1"/>
          <w:sz w:val="21"/>
          <w:szCs w:val="32"/>
          <w:highlight w:val="none"/>
          <w14:textFill>
            <w14:solidFill>
              <w14:schemeClr w14:val="tx1"/>
            </w14:solidFill>
          </w14:textFill>
        </w:rPr>
        <w:t xml:space="preserve">：</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确保按合同约定按期竣工，发包人不强制要求承包人提前竣工，也不支付相关费用</w:t>
      </w:r>
      <w:r>
        <w:rPr>
          <w:rFonts w:hint="eastAsia" w:ascii="Times New Roman" w:hAnsi="Times New Roman" w:eastAsia="仿宋_GB2312" w:cs="Times New Roman"/>
          <w:color w:val="000000" w:themeColor="text1"/>
          <w:sz w:val="21"/>
          <w:szCs w:val="32"/>
          <w:highlight w:val="none"/>
          <w14:textFill>
            <w14:solidFill>
              <w14:schemeClr w14:val="tx1"/>
            </w14:solidFill>
          </w14:textFill>
        </w:rPr>
        <w:t xml:space="preserve">。</w:t>
      </w:r>
      <w:r/>
    </w:p>
    <w:p>
      <w:pPr>
        <w:ind w:left="0" w:firstLine="420"/>
        <w:jc w:val="both"/>
        <w:keepLines/>
        <w:keepNext/>
        <w:pageBreakBefore w:val="0"/>
        <w:spacing w:line="300" w:lineRule="auto"/>
        <w:widowControl w:val="off"/>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outlineLvl w:val="9"/>
      </w:pPr>
      <w:r/>
      <w:bookmarkStart w:id="130" w:name="_Toc351203640"/>
      <w:r>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8. </w:t>
      </w:r>
      <w:r>
        <w:rPr>
          <w:rFonts w:hint="eastAsia"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材料与设备</w:t>
      </w:r>
      <w:bookmarkEnd w:id="65"/>
      <w:r/>
      <w:bookmarkEnd w:id="66"/>
      <w:r/>
      <w:bookmarkEnd w:id="67"/>
      <w:r/>
      <w:bookmarkEnd w:id="68"/>
      <w:r/>
      <w:bookmarkEnd w:id="69"/>
      <w:r/>
      <w:bookmarkEnd w:id="70"/>
      <w:r/>
      <w:bookmarkEnd w:id="71"/>
      <w:r/>
      <w:bookmarkEnd w:id="72"/>
      <w:r/>
      <w:bookmarkEnd w:id="73"/>
      <w:r/>
      <w:bookmarkEnd w:id="74"/>
      <w:r/>
      <w:bookmarkEnd w:id="130"/>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8</w:t>
      </w:r>
      <w:bookmarkStart w:id="131" w:name="_Toc297048353"/>
      <w:r/>
      <w:bookmarkStart w:id="132" w:name="_Toc296944506"/>
      <w:r/>
      <w:bookmarkStart w:id="133" w:name="_Toc296503167"/>
      <w:r/>
      <w:bookmarkStart w:id="134" w:name="_Toc300934979"/>
      <w:r/>
      <w:bookmarkStart w:id="135" w:name="_Toc312678019"/>
      <w:r/>
      <w:bookmarkStart w:id="136" w:name="_Toc297216186"/>
      <w:r/>
      <w:bookmarkStart w:id="137" w:name="_Toc296890995"/>
      <w:r/>
      <w:bookmarkStart w:id="138" w:name="_Toc303539136"/>
      <w:r/>
      <w:bookmarkStart w:id="139" w:name="_Toc296346668"/>
      <w:r/>
      <w:bookmarkStart w:id="140" w:name="_Toc296347166"/>
      <w:r/>
      <w:bookmarkStart w:id="141" w:name="_Toc280868654"/>
      <w:r/>
      <w:bookmarkStart w:id="142" w:name="_Toc297120467"/>
      <w:r/>
      <w:bookmarkStart w:id="143" w:name="_Toc296891207"/>
      <w:r/>
      <w:bookmarkStart w:id="144" w:name="_Toc292559372"/>
      <w:r/>
      <w:bookmarkStart w:id="145" w:name="_Toc297123527"/>
      <w:r/>
      <w:bookmarkStart w:id="146" w:name="_Toc292559877"/>
      <w:r/>
      <w:bookmarkStart w:id="147" w:name="_Toc312677493"/>
      <w:r/>
      <w:bookmarkStart w:id="148" w:name="_Toc304295556"/>
      <w:r/>
      <w:bookmarkStart w:id="149" w:name="_Toc267251424"/>
      <w:r/>
      <w:bookmarkStart w:id="150" w:name="_Toc280868656"/>
      <w:r/>
      <w:bookmarkStart w:id="151" w:name="_Toc280868655"/>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.4</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材料与工程设备的保管与使用</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
    </w:p>
    <w:p>
      <w:pPr>
        <w:ind w:left="0" w:firstLine="420"/>
        <w:jc w:val="left"/>
        <w:pageBreakBefore w:val="0"/>
        <w:spacing w:line="300" w:lineRule="auto"/>
        <w:widowControl w:val="off"/>
        <w:rPr>
          <w:rFonts w:hint="default" w:ascii="Times New Roman" w:hAnsi="Times New Roman" w:eastAsia="仿宋_GB2312" w:cs="Times New Roman"/>
          <w:color w:val="000000" w:themeColor="text1"/>
          <w:sz w:val="21"/>
          <w:szCs w:val="32"/>
          <w:highlight w:val="none"/>
          <w14:textFill>
            <w14:solidFill>
              <w14:schemeClr w14:val="tx1"/>
            </w14:solidFill>
          </w14:textFill>
        </w:rPr>
      </w:pPr>
      <w:r>
        <w:rPr>
          <w:rFonts w:hint="default" w:ascii="Times New Roman" w:hAnsi="Times New Roman" w:eastAsia="仿宋_GB2312" w:cs="Times New Roman"/>
          <w:color w:val="000000" w:themeColor="text1"/>
          <w:sz w:val="21"/>
          <w:szCs w:val="32"/>
          <w:highlight w:val="none"/>
          <w14:textFill>
            <w14:solidFill>
              <w14:schemeClr w14:val="tx1"/>
            </w14:solidFill>
          </w14:textFill>
        </w:rPr>
        <w:t xml:space="preserve">8</w:t>
      </w:r>
      <w:bookmarkStart w:id="152" w:name="_Toc292559373"/>
      <w:r/>
      <w:bookmarkStart w:id="153" w:name="_Toc292559878"/>
      <w:r/>
      <w:bookmarkStart w:id="154" w:name="_Toc296346669"/>
      <w:r/>
      <w:bookmarkStart w:id="155" w:name="_Toc300934980"/>
      <w:r/>
      <w:bookmarkStart w:id="156" w:name="_Toc297123528"/>
      <w:r/>
      <w:bookmarkStart w:id="157" w:name="_Toc318581173"/>
      <w:r/>
      <w:bookmarkStart w:id="158" w:name="_Toc296944507"/>
      <w:r/>
      <w:bookmarkStart w:id="159" w:name="_Toc296347167"/>
      <w:r/>
      <w:bookmarkStart w:id="160" w:name="_Toc296890996"/>
      <w:r/>
      <w:bookmarkStart w:id="161" w:name="_Toc312677494"/>
      <w:r/>
      <w:bookmarkStart w:id="162" w:name="_Toc297216187"/>
      <w:r/>
      <w:bookmarkStart w:id="163" w:name="_Toc304295557"/>
      <w:r/>
      <w:bookmarkStart w:id="164" w:name="_Toc296503168"/>
      <w:r/>
      <w:bookmarkStart w:id="165" w:name="_Toc297048354"/>
      <w:r/>
      <w:bookmarkStart w:id="166" w:name="_Toc296891208"/>
      <w:r/>
      <w:bookmarkStart w:id="167" w:name="_Toc312678020"/>
      <w:r/>
      <w:bookmarkStart w:id="168" w:name="_Toc303539137"/>
      <w:r/>
      <w:bookmarkStart w:id="169" w:name="_Toc297120468"/>
      <w:r>
        <w:rPr>
          <w:rFonts w:hint="default" w:ascii="Times New Roman" w:hAnsi="Times New Roman" w:eastAsia="仿宋_GB2312" w:cs="Times New Roman"/>
          <w:color w:val="000000" w:themeColor="text1"/>
          <w:sz w:val="21"/>
          <w:szCs w:val="32"/>
          <w:highlight w:val="none"/>
          <w14:textFill>
            <w14:solidFill>
              <w14:schemeClr w14:val="tx1"/>
            </w14:solidFill>
          </w14:textFill>
        </w:rPr>
        <w:t xml:space="preserve">.4.1</w:t>
      </w:r>
      <w:r>
        <w:rPr>
          <w:rFonts w:hint="eastAsia" w:ascii="宋体" w:hAnsi="宋体" w:eastAsia="宋体" w:cs="Times New Roman"/>
          <w:color w:val="000000" w:themeColor="text1"/>
          <w:sz w:val="21"/>
          <w:szCs w:val="32"/>
          <w:highlight w:val="none"/>
          <w14:textFill>
            <w14:solidFill>
              <w14:schemeClr w14:val="tx1"/>
            </w14:solidFill>
          </w14:textFill>
        </w:rPr>
        <w:t xml:space="preserve">发包人供应的材料设备的保管费用的承担</w:t>
      </w:r>
      <w:r>
        <w:rPr>
          <w:rFonts w:hint="eastAsia" w:ascii="Times New Roman" w:hAnsi="Times New Roman" w:eastAsia="仿宋_GB2312" w:cs="Times New Roman"/>
          <w:color w:val="000000" w:themeColor="text1"/>
          <w:sz w:val="21"/>
          <w:szCs w:val="32"/>
          <w:highlight w:val="none"/>
          <w14:textFill>
            <w14:solidFill>
              <w14:schemeClr w14:val="tx1"/>
            </w14:solidFill>
          </w14:textFill>
        </w:rPr>
        <w:t xml:space="preserve">：</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承包人承担</w:t>
      </w:r>
      <w:r>
        <w:rPr>
          <w:rFonts w:hint="eastAsia" w:ascii="Times New Roman" w:hAnsi="Times New Roman" w:eastAsia="仿宋_GB2312" w:cs="Times New Roman"/>
          <w:color w:val="000000" w:themeColor="text1"/>
          <w:sz w:val="21"/>
          <w:szCs w:val="32"/>
          <w:highlight w:val="none"/>
          <w14:textFill>
            <w14:solidFill>
              <w14:schemeClr w14:val="tx1"/>
            </w14:solidFill>
          </w14:textFill>
        </w:rPr>
        <w:t xml:space="preserve">。</w:t>
      </w:r>
      <w:bookmarkEnd w:id="152"/>
      <w:r/>
      <w:bookmarkEnd w:id="153"/>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8.8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施工设备和临时设施</w:t>
      </w:r>
      <w:r/>
    </w:p>
    <w:p>
      <w:pPr>
        <w:ind w:left="0" w:firstLine="420"/>
        <w:jc w:val="left"/>
        <w:pageBreakBefore w:val="0"/>
        <w:spacing w:line="300" w:lineRule="auto"/>
        <w:widowControl w:val="off"/>
        <w:rPr>
          <w:rFonts w:hint="default" w:ascii="Times New Roman" w:hAnsi="Times New Roman" w:eastAsia="仿宋_GB2312" w:cs="Times New Roman"/>
          <w:color w:val="000000" w:themeColor="text1"/>
          <w:sz w:val="21"/>
          <w:szCs w:val="32"/>
          <w:highlight w:val="none"/>
          <w14:textFill>
            <w14:solidFill>
              <w14:schemeClr w14:val="tx1"/>
            </w14:solidFill>
          </w14:textFill>
        </w:rPr>
      </w:pPr>
      <w:r>
        <w:rPr>
          <w:rFonts w:hint="default" w:ascii="Times New Roman" w:hAnsi="Times New Roman" w:eastAsia="仿宋_GB2312" w:cs="Times New Roman"/>
          <w:color w:val="000000" w:themeColor="text1"/>
          <w:sz w:val="21"/>
          <w:szCs w:val="32"/>
          <w:highlight w:val="none"/>
          <w14:textFill>
            <w14:solidFill>
              <w14:schemeClr w14:val="tx1"/>
            </w14:solidFill>
          </w14:textFill>
        </w:rPr>
        <w:t xml:space="preserve">8.8.1 </w:t>
      </w:r>
      <w:r>
        <w:rPr>
          <w:rFonts w:hint="eastAsia" w:ascii="宋体" w:hAnsi="宋体" w:eastAsia="宋体" w:cs="Times New Roman"/>
          <w:color w:val="000000" w:themeColor="text1"/>
          <w:sz w:val="21"/>
          <w:szCs w:val="32"/>
          <w:highlight w:val="none"/>
          <w14:textFill>
            <w14:solidFill>
              <w14:schemeClr w14:val="tx1"/>
            </w14:solidFill>
          </w14:textFill>
        </w:rPr>
        <w:t xml:space="preserve">承包人提供的施工设备和临时设施</w:t>
      </w:r>
      <w:r/>
    </w:p>
    <w:p>
      <w:pPr>
        <w:ind w:left="0" w:firstLine="420"/>
        <w:jc w:val="left"/>
        <w:pageBreakBefore w:val="0"/>
        <w:spacing w:line="300" w:lineRule="auto"/>
        <w:widowControl w:val="off"/>
        <w:rPr>
          <w:rFonts w:hint="default" w:ascii="Times New Roman" w:hAnsi="Times New Roman" w:eastAsia="仿宋_GB2312"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关于修建临时设施费用承担的约定</w:t>
      </w:r>
      <w:r>
        <w:rPr>
          <w:rFonts w:hint="eastAsia" w:ascii="Times New Roman" w:hAnsi="Times New Roman" w:eastAsia="仿宋_GB2312" w:cs="Times New Roman"/>
          <w:color w:val="000000" w:themeColor="text1"/>
          <w:sz w:val="21"/>
          <w:szCs w:val="32"/>
          <w:highlight w:val="none"/>
          <w14:textFill>
            <w14:solidFill>
              <w14:schemeClr w14:val="tx1"/>
            </w14:solidFill>
          </w14:textFill>
        </w:rPr>
        <w:t xml:space="preserve">：</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承包人承担</w:t>
      </w:r>
      <w:r>
        <w:rPr>
          <w:rFonts w:hint="eastAsia" w:ascii="Times New Roman" w:hAnsi="Times New Roman" w:eastAsia="仿宋_GB2312" w:cs="Times New Roman"/>
          <w:color w:val="000000" w:themeColor="text1"/>
          <w:sz w:val="21"/>
          <w:szCs w:val="32"/>
          <w:highlight w:val="none"/>
          <w14:textFill>
            <w14:solidFill>
              <w14:schemeClr w14:val="tx1"/>
            </w14:solidFill>
          </w14:textFill>
        </w:rPr>
        <w:t xml:space="preserve">。</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
    </w:p>
    <w:p>
      <w:pPr>
        <w:ind w:left="0" w:firstLine="420"/>
        <w:jc w:val="both"/>
        <w:keepLines/>
        <w:keepNext/>
        <w:pageBreakBefore w:val="0"/>
        <w:spacing w:line="300" w:lineRule="auto"/>
        <w:widowControl w:val="off"/>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outlineLvl w:val="9"/>
      </w:pPr>
      <w:r/>
      <w:bookmarkStart w:id="170" w:name="_Toc351203641"/>
      <w:r>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9</w:t>
      </w:r>
      <w:bookmarkEnd w:id="149"/>
      <w:r/>
      <w:bookmarkEnd w:id="150"/>
      <w:r/>
      <w:bookmarkEnd w:id="151"/>
      <w:r/>
      <w:bookmarkStart w:id="171" w:name="_Toc303539139"/>
      <w:r/>
      <w:bookmarkStart w:id="172" w:name="_Toc297216192"/>
      <w:r/>
      <w:bookmarkStart w:id="173" w:name="_Toc297123533"/>
      <w:r/>
      <w:bookmarkStart w:id="174" w:name="_Toc312677495"/>
      <w:r/>
      <w:bookmarkStart w:id="175" w:name="_Toc304295559"/>
      <w:r/>
      <w:bookmarkStart w:id="176" w:name="_Toc300934982"/>
      <w:r/>
      <w:bookmarkStart w:id="177" w:name="_Toc312678021"/>
      <w:r/>
      <w:bookmarkStart w:id="178" w:name="_Toc296503173"/>
      <w:r/>
      <w:bookmarkStart w:id="179" w:name="_Toc292559883"/>
      <w:r/>
      <w:bookmarkStart w:id="180" w:name="_Toc296346674"/>
      <w:r/>
      <w:bookmarkStart w:id="181" w:name="_Toc296347172"/>
      <w:r/>
      <w:bookmarkStart w:id="182" w:name="_Toc296944512"/>
      <w:r/>
      <w:bookmarkStart w:id="183" w:name="_Toc297048359"/>
      <w:r/>
      <w:bookmarkStart w:id="184" w:name="_Toc292559378"/>
      <w:r/>
      <w:bookmarkStart w:id="185" w:name="_Toc296891213"/>
      <w:r/>
      <w:bookmarkStart w:id="186" w:name="_Toc267251428"/>
      <w:r/>
      <w:bookmarkStart w:id="187" w:name="_Toc296891001"/>
      <w:r/>
      <w:bookmarkStart w:id="188" w:name="_Toc267251427"/>
      <w:r/>
      <w:bookmarkStart w:id="189" w:name="_Toc297120473"/>
      <w:r>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 </w:t>
      </w:r>
      <w:r>
        <w:rPr>
          <w:rFonts w:hint="eastAsia"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试验与检验</w:t>
      </w:r>
      <w:bookmarkEnd w:id="170"/>
      <w:r/>
      <w:bookmarkEnd w:id="171"/>
      <w:r/>
      <w:bookmarkEnd w:id="172"/>
      <w:r/>
      <w:bookmarkEnd w:id="173"/>
      <w:r/>
      <w:bookmarkEnd w:id="174"/>
      <w:r/>
      <w:bookmarkEnd w:id="175"/>
      <w:r/>
      <w:bookmarkEnd w:id="176"/>
      <w:r/>
      <w:bookmarkEnd w:id="177"/>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9</w:t>
      </w:r>
      <w:bookmarkStart w:id="190" w:name="_Toc312677496"/>
      <w:r/>
      <w:bookmarkStart w:id="191" w:name="_Toc297216193"/>
      <w:r/>
      <w:bookmarkStart w:id="192" w:name="_Toc297123534"/>
      <w:r/>
      <w:bookmarkStart w:id="193" w:name="_Toc304295560"/>
      <w:r/>
      <w:bookmarkStart w:id="194" w:name="_Toc312678022"/>
      <w:r/>
      <w:bookmarkStart w:id="195" w:name="_Toc303539140"/>
      <w:r/>
      <w:bookmarkStart w:id="196" w:name="_Toc300934983"/>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.1</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试验设备与试验人员</w:t>
      </w:r>
      <w:bookmarkEnd w:id="190"/>
      <w:r/>
      <w:bookmarkEnd w:id="191"/>
      <w:r/>
      <w:bookmarkEnd w:id="192"/>
      <w:r/>
      <w:bookmarkEnd w:id="193"/>
      <w:r/>
      <w:bookmarkEnd w:id="194"/>
      <w:r/>
      <w:bookmarkEnd w:id="195"/>
      <w:r/>
      <w:bookmarkEnd w:id="196"/>
      <w:r/>
      <w:r/>
    </w:p>
    <w:p>
      <w:pPr>
        <w:ind w:left="0" w:firstLine="420"/>
        <w:jc w:val="left"/>
        <w:pageBreakBefore w:val="0"/>
        <w:spacing w:line="300" w:lineRule="auto"/>
        <w:widowControl w:val="off"/>
        <w:rPr>
          <w:rFonts w:hint="default" w:ascii="Times New Roman" w:hAnsi="Times New Roman" w:eastAsia="仿宋_GB2312"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仿宋_GB2312" w:cs="Times New Roman"/>
          <w:color w:val="000000" w:themeColor="text1"/>
          <w:sz w:val="21"/>
          <w:szCs w:val="32"/>
          <w:highlight w:val="none"/>
          <w14:textFill>
            <w14:solidFill>
              <w14:schemeClr w14:val="tx1"/>
            </w14:solidFill>
          </w14:textFill>
        </w:rPr>
        <w:t xml:space="preserve">9</w:t>
      </w:r>
      <w:bookmarkStart w:id="197" w:name="_Toc297216194"/>
      <w:r/>
      <w:bookmarkStart w:id="198" w:name="_Toc303539141"/>
      <w:r/>
      <w:bookmarkStart w:id="199" w:name="_Toc300934984"/>
      <w:r/>
      <w:bookmarkStart w:id="200" w:name="_Toc312677497"/>
      <w:r/>
      <w:bookmarkStart w:id="201" w:name="_Toc304295561"/>
      <w:r/>
      <w:bookmarkStart w:id="202" w:name="_Toc297123535"/>
      <w:r/>
      <w:bookmarkStart w:id="203" w:name="_Toc312678023"/>
      <w:r/>
      <w:bookmarkStart w:id="204" w:name="_Toc318581174"/>
      <w:r>
        <w:rPr>
          <w:rFonts w:hint="default" w:ascii="Times New Roman" w:hAnsi="Times New Roman" w:eastAsia="仿宋_GB2312" w:cs="Times New Roman"/>
          <w:color w:val="000000" w:themeColor="text1"/>
          <w:sz w:val="21"/>
          <w:szCs w:val="32"/>
          <w:highlight w:val="none"/>
          <w14:textFill>
            <w14:solidFill>
              <w14:schemeClr w14:val="tx1"/>
            </w14:solidFill>
          </w14:textFill>
        </w:rPr>
        <w:t xml:space="preserve">.1.2 </w:t>
      </w:r>
      <w:r>
        <w:rPr>
          <w:rFonts w:hint="eastAsia" w:ascii="宋体" w:hAnsi="宋体" w:eastAsia="宋体" w:cs="Times New Roman"/>
          <w:color w:val="000000" w:themeColor="text1"/>
          <w:sz w:val="21"/>
          <w:szCs w:val="32"/>
          <w:highlight w:val="none"/>
          <w14:textFill>
            <w14:solidFill>
              <w14:schemeClr w14:val="tx1"/>
            </w14:solidFill>
          </w14:textFill>
        </w:rPr>
        <w:t xml:space="preserve">试验设备</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施工现场需要配置的试验场所：</w:t>
      </w:r>
      <w:bookmarkEnd w:id="197"/>
      <w:r/>
      <w:bookmarkEnd w:id="198"/>
      <w:r/>
      <w:bookmarkEnd w:id="199"/>
      <w:r/>
      <w:bookmarkEnd w:id="200"/>
      <w:r/>
      <w:bookmarkEnd w:id="201"/>
      <w:r/>
      <w:bookmarkEnd w:id="202"/>
      <w:r/>
      <w:bookmarkEnd w:id="203"/>
      <w:r/>
      <w:bookmarkStart w:id="205" w:name="_Toc297123536"/>
      <w:r/>
      <w:bookmarkStart w:id="206" w:name="_Toc304295562"/>
      <w:r/>
      <w:bookmarkStart w:id="207" w:name="_Toc303539142"/>
      <w:r/>
      <w:bookmarkStart w:id="208" w:name="_Toc312678024"/>
      <w:r/>
      <w:bookmarkStart w:id="209" w:name="_Toc297216195"/>
      <w:r/>
      <w:bookmarkStart w:id="210" w:name="_Toc300934985"/>
      <w:r/>
      <w:bookmarkStart w:id="211" w:name="_Toc312677498"/>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按有关规定执行</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施工现场需要配备的试验设备：</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按有关规定执行</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Times New Roman" w:hAnsi="Times New Roman" w:eastAsia="仿宋_GB2312"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施工现场需要具备的其他试验条件：</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按有关规定执行</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9.4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现场工艺试验</w:t>
      </w: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 </w:t>
      </w:r>
      <w:r/>
    </w:p>
    <w:p>
      <w:pPr>
        <w:ind w:left="0" w:firstLine="420"/>
        <w:jc w:val="left"/>
        <w:pageBreakBefore w:val="0"/>
        <w:spacing w:line="300" w:lineRule="auto"/>
        <w:widowControl w:val="off"/>
        <w:rPr>
          <w:rFonts w:hint="default" w:ascii="Times New Roman" w:hAnsi="Times New Roman" w:eastAsia="仿宋_GB2312"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现场工艺试验的有关约定：</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bookmarkEnd w:id="204"/>
      <w:r/>
      <w:bookmarkEnd w:id="205"/>
      <w:r/>
      <w:bookmarkEnd w:id="206"/>
      <w:r/>
      <w:bookmarkEnd w:id="207"/>
      <w:r/>
      <w:bookmarkEnd w:id="208"/>
      <w:r/>
      <w:bookmarkEnd w:id="209"/>
      <w:r/>
      <w:bookmarkEnd w:id="210"/>
      <w:r/>
      <w:bookmarkEnd w:id="211"/>
      <w:r/>
      <w:r/>
    </w:p>
    <w:p>
      <w:pPr>
        <w:ind w:left="0" w:firstLine="420"/>
        <w:jc w:val="both"/>
        <w:keepLines/>
        <w:keepNext/>
        <w:pageBreakBefore w:val="0"/>
        <w:spacing w:line="300" w:lineRule="auto"/>
        <w:widowControl w:val="off"/>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outlineLvl w:val="9"/>
      </w:pPr>
      <w:r/>
      <w:bookmarkStart w:id="212" w:name="_Toc351203642"/>
      <w:r>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1</w:t>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Start w:id="213" w:name="_Toc312677499"/>
      <w:r/>
      <w:bookmarkStart w:id="214" w:name="_Toc297120493"/>
      <w:r/>
      <w:bookmarkStart w:id="215" w:name="_Toc297216199"/>
      <w:r/>
      <w:bookmarkStart w:id="216" w:name="_Toc296503193"/>
      <w:r/>
      <w:bookmarkStart w:id="217" w:name="_Toc296346694"/>
      <w:r/>
      <w:bookmarkStart w:id="218" w:name="_Toc292559903"/>
      <w:r/>
      <w:bookmarkStart w:id="219" w:name="_Toc296891021"/>
      <w:r/>
      <w:bookmarkStart w:id="220" w:name="_Toc312678025"/>
      <w:r/>
      <w:bookmarkStart w:id="221" w:name="_Toc304295566"/>
      <w:r/>
      <w:bookmarkStart w:id="222" w:name="_Toc292559398"/>
      <w:r/>
      <w:bookmarkStart w:id="223" w:name="_Toc296347192"/>
      <w:r/>
      <w:bookmarkStart w:id="224" w:name="_Toc297123540"/>
      <w:r/>
      <w:bookmarkStart w:id="225" w:name="_Toc300934989"/>
      <w:r/>
      <w:bookmarkStart w:id="226" w:name="_Toc297048379"/>
      <w:r/>
      <w:bookmarkStart w:id="227" w:name="_Toc296891233"/>
      <w:r/>
      <w:bookmarkStart w:id="228" w:name="_Toc296944532"/>
      <w:r/>
      <w:bookmarkStart w:id="229" w:name="_Toc303539146"/>
      <w:r/>
      <w:bookmarkStart w:id="230" w:name="_Toc267251433"/>
      <w:r/>
      <w:bookmarkStart w:id="231" w:name="_Toc267251440"/>
      <w:r/>
      <w:bookmarkStart w:id="232" w:name="_Toc267251439"/>
      <w:r/>
      <w:bookmarkStart w:id="233" w:name="_Toc267251435"/>
      <w:r/>
      <w:bookmarkStart w:id="234" w:name="_Toc267251441"/>
      <w:r/>
      <w:bookmarkStart w:id="235" w:name="_Toc267251437"/>
      <w:r/>
      <w:bookmarkStart w:id="236" w:name="_Toc267251442"/>
      <w:r>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0. </w:t>
      </w:r>
      <w:r>
        <w:rPr>
          <w:rFonts w:hint="eastAsia"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变更</w:t>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1</w:t>
      </w:r>
      <w:bookmarkStart w:id="237" w:name="_Toc303539147"/>
      <w:r/>
      <w:bookmarkStart w:id="238" w:name="_Toc312678026"/>
      <w:r/>
      <w:bookmarkStart w:id="239" w:name="_Toc300934990"/>
      <w:r/>
      <w:bookmarkStart w:id="240" w:name="_Toc297216200"/>
      <w:r/>
      <w:bookmarkStart w:id="241" w:name="_Toc296346695"/>
      <w:r/>
      <w:bookmarkStart w:id="242" w:name="_Toc296944533"/>
      <w:r/>
      <w:bookmarkStart w:id="243" w:name="_Toc296891022"/>
      <w:r/>
      <w:bookmarkStart w:id="244" w:name="_Toc297048380"/>
      <w:r/>
      <w:bookmarkStart w:id="245" w:name="_Toc292559399"/>
      <w:r/>
      <w:bookmarkStart w:id="246" w:name="_Toc304295567"/>
      <w:r/>
      <w:bookmarkStart w:id="247" w:name="_Toc297123541"/>
      <w:r/>
      <w:bookmarkStart w:id="248" w:name="_Toc296347193"/>
      <w:r/>
      <w:bookmarkStart w:id="249" w:name="_Toc296503194"/>
      <w:r/>
      <w:bookmarkStart w:id="250" w:name="_Toc296891234"/>
      <w:r/>
      <w:bookmarkStart w:id="251" w:name="_Toc292559904"/>
      <w:r/>
      <w:bookmarkStart w:id="252" w:name="_Toc297120494"/>
      <w:r/>
      <w:bookmarkStart w:id="253" w:name="_Toc312677500"/>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0.1</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变更的范围</w:t>
      </w:r>
      <w:r/>
    </w:p>
    <w:p>
      <w:pPr>
        <w:ind w:left="0" w:firstLine="420"/>
        <w:jc w:val="left"/>
        <w:pageBreakBefore w:val="0"/>
        <w:spacing w:line="300" w:lineRule="auto"/>
        <w:widowControl w:val="off"/>
        <w:rPr>
          <w:rFonts w:hint="default" w:ascii="宋体" w:hAnsi="宋体" w:eastAsia="宋体" w:cs="Times New Roman"/>
          <w:color w:val="000000" w:themeColor="text1"/>
          <w:sz w:val="21"/>
          <w:szCs w:val="21"/>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关于变更的范围的约定：</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承包人应在发包人签署的工程变更后7天内对任何变更的价值提交一份详细报告。如承包人未及时提交报告，或不及时以书面的形式阐明原因的，承包人承担一切后果，增加的费用视为自动放弃，减少的费用在当期工程进度款支付中双倍扣除。</w:t>
      </w:r>
      <w:r/>
    </w:p>
    <w:p>
      <w:pPr>
        <w:ind w:left="0" w:firstLine="420"/>
        <w:jc w:val="left"/>
        <w:pageBreakBefore w:val="0"/>
        <w:spacing w:line="300" w:lineRule="auto"/>
        <w:widowControl w:val="off"/>
        <w:rPr>
          <w:rFonts w:hint="default" w:ascii="宋体" w:hAnsi="宋体" w:eastAsia="宋体" w:cs="Times New Roman"/>
          <w:color w:val="000000" w:themeColor="text1"/>
          <w:sz w:val="21"/>
          <w:szCs w:val="21"/>
          <w:highlight w:val="none"/>
          <w:u w:val="single"/>
          <w14:textFill>
            <w14:solidFill>
              <w14:schemeClr w14:val="tx1"/>
            </w14:solidFill>
          </w14:textFill>
        </w:rPr>
      </w:pP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承包人提出的变更、现场签证和新增工程量等，须经监理工程师和发包人代表签字认可并加盖公章，跟踪审计单位进行审核确认后方可进行施工，否则不作为结算调整依据，变更及签证，须注明部位、理由和变更费用计算明细，送监理和发包人工程部签署意见，经发包人监审部进行费用审核，并签署意见。</w:t>
      </w:r>
      <w:r/>
    </w:p>
    <w:p>
      <w:pPr>
        <w:ind w:left="0" w:firstLine="420"/>
        <w:jc w:val="left"/>
        <w:pageBreakBefore w:val="0"/>
        <w:spacing w:line="300" w:lineRule="auto"/>
        <w:widowControl w:val="off"/>
        <w:rPr>
          <w:rFonts w:hint="default" w:ascii="宋体" w:hAnsi="宋体" w:eastAsia="宋体" w:cs="Times New Roman"/>
          <w:color w:val="000000" w:themeColor="text1"/>
          <w:sz w:val="21"/>
          <w:szCs w:val="21"/>
          <w:highlight w:val="none"/>
          <w:u w:val="single"/>
          <w14:textFill>
            <w14:solidFill>
              <w14:schemeClr w14:val="tx1"/>
            </w14:solidFill>
          </w14:textFill>
        </w:rPr>
      </w:pP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发包人有权增加或减少合同中任何工作，或追加额外的工作，改变合同中任何工作的质量标准或其他特性。发包人发出的变更指令，均应有书面文件、相关人员签字并盖公章。</w:t>
      </w:r>
      <w:r/>
    </w:p>
    <w:p>
      <w:pPr>
        <w:ind w:left="0" w:firstLine="420"/>
        <w:jc w:val="left"/>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10.4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变更估价</w:t>
      </w:r>
      <w:r/>
    </w:p>
    <w:p>
      <w:pPr>
        <w:ind w:left="0" w:firstLine="420"/>
        <w:jc w:val="left"/>
        <w:pageBreakBefore w:val="0"/>
        <w:spacing w:line="300" w:lineRule="auto"/>
        <w:widowControl w:val="off"/>
        <w:rPr>
          <w:rFonts w:hint="default" w:ascii="Times New Roman" w:hAnsi="Times New Roman" w:eastAsia="仿宋_GB2312"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仿宋_GB2312" w:cs="Times New Roman"/>
          <w:color w:val="000000" w:themeColor="text1"/>
          <w:sz w:val="21"/>
          <w:szCs w:val="32"/>
          <w:highlight w:val="none"/>
          <w14:textFill>
            <w14:solidFill>
              <w14:schemeClr w14:val="tx1"/>
            </w14:solidFill>
          </w14:textFill>
        </w:rPr>
        <w:t xml:space="preserve">10.4.1 </w:t>
      </w:r>
      <w:r>
        <w:rPr>
          <w:rFonts w:hint="eastAsia" w:ascii="宋体" w:hAnsi="宋体" w:eastAsia="宋体" w:cs="Times New Roman"/>
          <w:color w:val="000000" w:themeColor="text1"/>
          <w:sz w:val="21"/>
          <w:szCs w:val="32"/>
          <w:highlight w:val="none"/>
          <w14:textFill>
            <w14:solidFill>
              <w14:schemeClr w14:val="tx1"/>
            </w14:solidFill>
          </w14:textFill>
        </w:rPr>
        <w:t xml:space="preserve">变更估价原则</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关于变更估价的约定</w:t>
      </w:r>
      <w:r>
        <w:rPr>
          <w:rFonts w:hint="default" w:ascii="宋体" w:hAnsi="宋体" w:eastAsia="宋体" w:cs="Times New Roman"/>
          <w:color w:val="000000" w:themeColor="text1"/>
          <w:sz w:val="21"/>
          <w:szCs w:val="32"/>
          <w:highlight w:val="none"/>
          <w14:textFill>
            <w14:solidFill>
              <w14:schemeClr w14:val="tx1"/>
            </w14:solidFill>
          </w14:textFill>
        </w:rPr>
        <w:t xml:space="preserve">：</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承包人须在接到变更指令、签证指令后立即完善效益分析、风险评估报告 7日内申报确认，逾期申报的，视为承包人让利，不作为结算调整依据，经审计部门审核确认后，方可追加合同价款，在工程结算时调整。</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经确认的设计变更的工程量</w:t>
      </w:r>
      <w:r>
        <w:rPr>
          <w:rFonts w:hint="eastAsia" w:ascii="宋体" w:hAnsi="宋体" w:eastAsia="宋体" w:cs="Times New Roman"/>
          <w:bCs/>
          <w:color w:val="000000" w:themeColor="text1"/>
          <w:sz w:val="21"/>
          <w:szCs w:val="32"/>
          <w:highlight w:val="none"/>
          <w:u w:val="single"/>
          <w14:textFill>
            <w14:solidFill>
              <w14:schemeClr w14:val="tx1"/>
            </w14:solidFill>
          </w14:textFill>
        </w:rPr>
        <w:t xml:space="preserve">由审计部门</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会同甲方签字确认，其计价办法为：1）工程量清单中已有的项目按投标书相应综合单价计算；2）工程量清单中未有的其相应综合单价按按《建设工程工程量</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清单计价标准》（GB/T 50500-2024）及《江苏省建设工程费用组成规则》，并参考《江苏省建筑与装饰工程计价定额》《江苏省安装工程计价定额》（2014版）等现行计价依据及招标人审核后的工程量清单，结合项目发生当期的中的材料指导价计算工程价款，并按中标价与工程控制价相比的浮动比率同比率浮动计算（建设方认质认价的材料不参与下浮）。承包人需根据发包人书面确认的变更文件予以变更。零星工作内容与投标报价清单对比无类似清单的，工程量应以审计单位、发包人代表签证为准，此费用结算时只计取人工费、材料费、机械费及税金。</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r/>
    </w:p>
    <w:p>
      <w:pPr>
        <w:ind w:left="0" w:firstLine="420"/>
        <w:jc w:val="both"/>
        <w:keepLines/>
        <w:keepNext/>
        <w:pageBreakBefore w:val="0"/>
        <w:spacing w:line="300" w:lineRule="auto"/>
        <w:widowControl w:val="off"/>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outlineLvl w:val="9"/>
      </w:pPr>
      <w:r/>
      <w:bookmarkStart w:id="254" w:name="_Toc351203643"/>
      <w:r>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11. </w:t>
      </w:r>
      <w:r>
        <w:rPr>
          <w:rFonts w:hint="eastAsia"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价格调整</w:t>
      </w:r>
      <w:bookmarkEnd w:id="254"/>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bookmarkStart w:id="255" w:name="_Toc296891241"/>
      <w:r/>
      <w:bookmarkStart w:id="256" w:name="_Toc312678039"/>
      <w:r/>
      <w:bookmarkStart w:id="257" w:name="_Toc297048387"/>
      <w:r/>
      <w:bookmarkStart w:id="258" w:name="_Toc303539157"/>
      <w:r/>
      <w:bookmarkStart w:id="259" w:name="_Toc296347200"/>
      <w:r/>
      <w:bookmarkStart w:id="260" w:name="_Toc296503201"/>
      <w:r/>
      <w:bookmarkStart w:id="261" w:name="_Toc304295577"/>
      <w:r/>
      <w:bookmarkStart w:id="262" w:name="_Toc292559911"/>
      <w:r/>
      <w:bookmarkStart w:id="263" w:name="_Toc297123550"/>
      <w:r/>
      <w:bookmarkStart w:id="264" w:name="_Toc296944540"/>
      <w:r/>
      <w:bookmarkStart w:id="265" w:name="_Toc296346702"/>
      <w:r/>
      <w:bookmarkStart w:id="266" w:name="_Toc297120501"/>
      <w:r/>
      <w:bookmarkStart w:id="267" w:name="_Toc300935000"/>
      <w:r/>
      <w:bookmarkStart w:id="268" w:name="_Toc292559406"/>
      <w:r/>
      <w:bookmarkStart w:id="269" w:name="_Toc297216209"/>
      <w:r/>
      <w:bookmarkStart w:id="270" w:name="_Toc296891029"/>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11.1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市场价格波动引起的调整</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r/>
    </w:p>
    <w:p>
      <w:pPr>
        <w:ind w:left="0" w:firstLine="420"/>
        <w:jc w:val="left"/>
        <w:pageBreakBefore w:val="0"/>
        <w:spacing w:line="300" w:lineRule="auto"/>
        <w:widowControl w:val="off"/>
        <w:rPr>
          <w:rFonts w:hint="default" w:ascii="GEVBBI+ËÎÌå" w:hAnsi="GEVBBI+ËÎÌå" w:eastAsia="宋体" w:cs="GEVBBI+ËÎÌå"/>
          <w:color w:val="000000" w:themeColor="text1"/>
          <w:sz w:val="21"/>
          <w:szCs w:val="24"/>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市场价格波动是否调整合同价格的约定：</w:t>
      </w:r>
      <w:r>
        <w:rPr>
          <w:rFonts w:hint="eastAsia" w:ascii="宋体" w:hAnsi="宋体" w:cs="Times New Roman"/>
          <w:b/>
          <w:bCs/>
          <w:color w:val="000000" w:themeColor="text1"/>
          <w:sz w:val="21"/>
          <w:szCs w:val="32"/>
          <w:highlight w:val="none"/>
          <w:u w:val="single"/>
          <w:lang w:eastAsia="zh-CN"/>
          <w14:textFill>
            <w14:solidFill>
              <w14:schemeClr w14:val="tx1"/>
            </w14:solidFill>
          </w14:textFill>
        </w:rPr>
        <w:t xml:space="preserve">工期短，</w:t>
      </w:r>
      <w:r>
        <w:rPr>
          <w:rFonts w:hint="eastAsia" w:ascii="宋体" w:hAnsi="宋体" w:eastAsia="宋体" w:cs="Times New Roman"/>
          <w:b/>
          <w:bCs/>
          <w:color w:val="000000" w:themeColor="text1"/>
          <w:sz w:val="21"/>
          <w:szCs w:val="32"/>
          <w:highlight w:val="none"/>
          <w:u w:val="single"/>
          <w14:textFill>
            <w14:solidFill>
              <w14:schemeClr w14:val="tx1"/>
            </w14:solidFill>
          </w14:textFill>
        </w:rPr>
        <w:t xml:space="preserve">不调整。</w:t>
      </w:r>
      <w:bookmarkEnd w:id="230"/>
      <w:r/>
      <w:bookmarkEnd w:id="231"/>
      <w:r/>
      <w:bookmarkEnd w:id="232"/>
      <w:r/>
      <w:bookmarkEnd w:id="233"/>
      <w:r/>
      <w:bookmarkEnd w:id="234"/>
      <w:r/>
      <w:bookmarkEnd w:id="235"/>
      <w:r/>
      <w:r/>
    </w:p>
    <w:p>
      <w:pPr>
        <w:ind w:left="0" w:firstLine="420"/>
        <w:jc w:val="both"/>
        <w:keepLines/>
        <w:keepNext/>
        <w:pageBreakBefore w:val="0"/>
        <w:spacing w:line="300" w:lineRule="auto"/>
        <w:widowControl w:val="off"/>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outlineLvl w:val="9"/>
      </w:pPr>
      <w:r/>
      <w:bookmarkStart w:id="271" w:name="_Toc297120505"/>
      <w:r/>
      <w:bookmarkStart w:id="272" w:name="_Toc292559915"/>
      <w:r/>
      <w:bookmarkStart w:id="273" w:name="_Toc296891033"/>
      <w:r/>
      <w:bookmarkStart w:id="274" w:name="_Toc296347204"/>
      <w:r/>
      <w:bookmarkStart w:id="275" w:name="_Toc296891245"/>
      <w:r/>
      <w:bookmarkStart w:id="276" w:name="_Toc297048391"/>
      <w:r/>
      <w:bookmarkStart w:id="277" w:name="_Toc292559410"/>
      <w:r/>
      <w:bookmarkStart w:id="278" w:name="_Toc296503205"/>
      <w:r/>
      <w:bookmarkStart w:id="279" w:name="_Toc296346706"/>
      <w:r/>
      <w:bookmarkStart w:id="280" w:name="_Toc296944544"/>
      <w:r/>
      <w:bookmarkStart w:id="281" w:name="_Toc312678040"/>
      <w:r/>
      <w:bookmarkStart w:id="282" w:name="_Toc303539159"/>
      <w:r/>
      <w:bookmarkStart w:id="283" w:name="_Toc351203644"/>
      <w:r/>
      <w:bookmarkStart w:id="284" w:name="_Toc300935002"/>
      <w:r/>
      <w:bookmarkStart w:id="285" w:name="_Toc297216211"/>
      <w:r/>
      <w:bookmarkStart w:id="286" w:name="_Toc304295579"/>
      <w:r/>
      <w:bookmarkStart w:id="287" w:name="_Toc297123552"/>
      <w:r>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12. </w:t>
      </w:r>
      <w:bookmarkEnd w:id="271"/>
      <w:r/>
      <w:bookmarkEnd w:id="272"/>
      <w:r/>
      <w:bookmarkEnd w:id="273"/>
      <w:r/>
      <w:bookmarkEnd w:id="274"/>
      <w:r/>
      <w:bookmarkEnd w:id="275"/>
      <w:r/>
      <w:bookmarkEnd w:id="276"/>
      <w:r/>
      <w:bookmarkEnd w:id="277"/>
      <w:r/>
      <w:bookmarkEnd w:id="278"/>
      <w:r/>
      <w:bookmarkEnd w:id="279"/>
      <w:r/>
      <w:bookmarkEnd w:id="280"/>
      <w:r>
        <w:rPr>
          <w:rFonts w:hint="eastAsia"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合同价格、计量与支付</w:t>
      </w:r>
      <w:bookmarkEnd w:id="281"/>
      <w:r/>
      <w:bookmarkEnd w:id="282"/>
      <w:r/>
      <w:bookmarkEnd w:id="283"/>
      <w:r/>
      <w:bookmarkEnd w:id="284"/>
      <w:r/>
      <w:bookmarkEnd w:id="285"/>
      <w:r/>
      <w:bookmarkEnd w:id="286"/>
      <w:r/>
      <w:bookmarkEnd w:id="287"/>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bookmarkStart w:id="288" w:name="_Toc267251461"/>
      <w:r/>
      <w:bookmarkStart w:id="289" w:name="_Toc292559411"/>
      <w:r/>
      <w:bookmarkStart w:id="290" w:name="_Toc292559916"/>
      <w:r/>
      <w:bookmarkStart w:id="291" w:name="_Toc296347205"/>
      <w:r/>
      <w:bookmarkStart w:id="292" w:name="_Toc297048392"/>
      <w:r/>
      <w:bookmarkStart w:id="293" w:name="_Toc296944545"/>
      <w:r/>
      <w:bookmarkStart w:id="294" w:name="_Toc297120506"/>
      <w:r/>
      <w:bookmarkStart w:id="295" w:name="_Toc296891246"/>
      <w:r/>
      <w:bookmarkStart w:id="296" w:name="_Toc296346707"/>
      <w:r/>
      <w:bookmarkStart w:id="297" w:name="_Toc296503206"/>
      <w:r/>
      <w:bookmarkStart w:id="298" w:name="_Toc296891034"/>
      <w:r/>
      <w:bookmarkStart w:id="299" w:name="_Toc303539160"/>
      <w:r/>
      <w:bookmarkStart w:id="300" w:name="_Toc312678041"/>
      <w:r/>
      <w:bookmarkStart w:id="301" w:name="_Toc304295580"/>
      <w:r/>
      <w:bookmarkStart w:id="302" w:name="_Toc300935003"/>
      <w:r/>
      <w:bookmarkStart w:id="303" w:name="_Toc297123553"/>
      <w:r/>
      <w:bookmarkStart w:id="304" w:name="_Toc297216212"/>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12.1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合</w:t>
      </w:r>
      <w:bookmarkEnd w:id="288"/>
      <w:r/>
      <w:bookmarkEnd w:id="289"/>
      <w:r/>
      <w:bookmarkEnd w:id="290"/>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同价</w:t>
      </w:r>
      <w:bookmarkEnd w:id="291"/>
      <w:r/>
      <w:bookmarkEnd w:id="292"/>
      <w:r/>
      <w:bookmarkEnd w:id="293"/>
      <w:r/>
      <w:bookmarkEnd w:id="294"/>
      <w:r/>
      <w:bookmarkEnd w:id="295"/>
      <w:r/>
      <w:bookmarkEnd w:id="296"/>
      <w:r/>
      <w:bookmarkEnd w:id="297"/>
      <w:r/>
      <w:bookmarkEnd w:id="298"/>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格形式</w:t>
      </w:r>
      <w:bookmarkEnd w:id="299"/>
      <w:r/>
      <w:bookmarkEnd w:id="300"/>
      <w:r/>
      <w:bookmarkEnd w:id="301"/>
      <w:r/>
      <w:bookmarkEnd w:id="302"/>
      <w:r/>
      <w:bookmarkEnd w:id="303"/>
      <w:r/>
      <w:bookmarkEnd w:id="304"/>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rPr>
          <w:rFonts w:hint="default" w:ascii="宋体" w:hAnsi="宋体" w:eastAsia="宋体" w:cs="Times New Roman"/>
          <w:color w:val="000000" w:themeColor="text1"/>
          <w:sz w:val="21"/>
          <w:szCs w:val="32"/>
          <w:highlight w:val="none"/>
          <w14:textFill>
            <w14:solidFill>
              <w14:schemeClr w14:val="tx1"/>
            </w14:solidFill>
          </w14:textFill>
        </w:rPr>
        <w:t xml:space="preserve">1</w:t>
      </w:r>
      <w:r>
        <w:rPr>
          <w:rFonts w:hint="eastAsia" w:ascii="宋体" w:hAnsi="宋体" w:eastAsia="宋体" w:cs="Times New Roman"/>
          <w:color w:val="000000" w:themeColor="text1"/>
          <w:sz w:val="21"/>
          <w:szCs w:val="32"/>
          <w:highlight w:val="none"/>
          <w14:textFill>
            <w14:solidFill>
              <w14:schemeClr w14:val="tx1"/>
            </w14:solidFill>
          </w14:textFill>
        </w:rPr>
        <w:t xml:space="preserve">、单价合同。</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综合单价包含的风险范围：</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执行本工程</w:t>
      </w:r>
      <w:r>
        <w:rPr>
          <w:rFonts w:hint="eastAsia" w:ascii="宋体" w:hAnsi="宋体" w:cs="Times New Roman"/>
          <w:color w:val="000000" w:themeColor="text1"/>
          <w:sz w:val="21"/>
          <w:szCs w:val="32"/>
          <w:highlight w:val="none"/>
          <w:u w:val="single"/>
          <w:lang w:eastAsia="zh-CN"/>
          <w14:textFill>
            <w14:solidFill>
              <w14:schemeClr w14:val="tx1"/>
            </w14:solidFill>
          </w14:textFill>
        </w:rPr>
        <w:t xml:space="preserve">磋商文件</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相关内容。</w:t>
      </w:r>
      <w:r/>
    </w:p>
    <w:p>
      <w:pPr>
        <w:ind w:left="0" w:firstLine="420"/>
        <w:jc w:val="left"/>
        <w:pageBreakBefore w:val="0"/>
        <w:spacing w:line="300" w:lineRule="auto"/>
        <w:widowControl w:val="off"/>
        <w:rPr>
          <w:rFonts w:hint="eastAsia"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风险费用的计算方法：</w:t>
      </w:r>
      <w:r/>
    </w:p>
    <w:p>
      <w:pPr>
        <w:ind w:left="0" w:firstLine="422"/>
        <w:jc w:val="both"/>
        <w:pageBreakBefore w:val="0"/>
        <w:spacing w:line="300" w:lineRule="auto"/>
        <w:widowControl w:val="off"/>
        <w:rPr>
          <w:rFonts w:hint="default" w:ascii="宋体" w:hAnsi="宋体" w:eastAsia="宋体" w:cs="宋体"/>
          <w:b/>
          <w:bCs/>
          <w:color w:val="000000" w:themeColor="text1"/>
          <w:sz w:val="21"/>
          <w:szCs w:val="32"/>
          <w:highlight w:val="none"/>
          <w:u w:val="single"/>
          <w14:textFill>
            <w14:solidFill>
              <w14:schemeClr w14:val="tx1"/>
            </w14:solidFill>
          </w14:textFill>
        </w:rPr>
      </w:pPr>
      <w:r>
        <w:rPr>
          <w:rFonts w:hint="eastAsia" w:ascii="宋体" w:hAnsi="宋体" w:eastAsia="宋体" w:cs="宋体"/>
          <w:b/>
          <w:bCs/>
          <w:color w:val="000000" w:themeColor="text1"/>
          <w:sz w:val="21"/>
          <w:szCs w:val="32"/>
          <w:highlight w:val="none"/>
          <w:u w:val="single"/>
          <w14:textFill>
            <w14:solidFill>
              <w14:schemeClr w14:val="tx1"/>
            </w14:solidFill>
          </w14:textFill>
        </w:rPr>
        <w:t xml:space="preserve">①市场价格波动引起的调整，按第 11.1 款约定执行； </w:t>
      </w:r>
      <w:r/>
    </w:p>
    <w:p>
      <w:pPr>
        <w:ind w:left="0" w:firstLine="422"/>
        <w:jc w:val="both"/>
        <w:pageBreakBefore w:val="0"/>
        <w:spacing w:line="300" w:lineRule="auto"/>
        <w:widowControl w:val="off"/>
        <w:rPr>
          <w:rFonts w:hint="default" w:ascii="宋体" w:hAnsi="宋体" w:eastAsia="宋体" w:cs="宋体"/>
          <w:b/>
          <w:bCs/>
          <w:color w:val="000000" w:themeColor="text1"/>
          <w:sz w:val="21"/>
          <w:szCs w:val="32"/>
          <w:highlight w:val="none"/>
          <w:u w:val="single"/>
          <w14:textFill>
            <w14:solidFill>
              <w14:schemeClr w14:val="tx1"/>
            </w14:solidFill>
          </w14:textFill>
        </w:rPr>
      </w:pPr>
      <w:r>
        <w:rPr>
          <w:rFonts w:hint="eastAsia" w:ascii="宋体" w:hAnsi="宋体" w:eastAsia="宋体" w:cs="宋体"/>
          <w:b/>
          <w:bCs/>
          <w:color w:val="000000" w:themeColor="text1"/>
          <w:sz w:val="21"/>
          <w:szCs w:val="32"/>
          <w:highlight w:val="none"/>
          <w:u w:val="single"/>
          <w14:textFill>
            <w14:solidFill>
              <w14:schemeClr w14:val="tx1"/>
            </w14:solidFill>
          </w14:textFill>
        </w:rPr>
        <w:t xml:space="preserve">②国家、江苏省、徐州市出台其他政策性调整文件的，按政策性调整文件执行； </w:t>
      </w:r>
      <w:r/>
    </w:p>
    <w:p>
      <w:pPr>
        <w:ind w:left="0" w:firstLine="422"/>
        <w:jc w:val="both"/>
        <w:pageBreakBefore w:val="0"/>
        <w:spacing w:line="300" w:lineRule="auto"/>
        <w:widowControl w:val="off"/>
        <w:rPr>
          <w:rFonts w:hint="default" w:ascii="宋体" w:hAnsi="宋体" w:eastAsia="宋体" w:cs="宋体"/>
          <w:b/>
          <w:bCs/>
          <w:color w:val="000000" w:themeColor="text1"/>
          <w:sz w:val="21"/>
          <w:szCs w:val="32"/>
          <w:highlight w:val="none"/>
          <w:u w:val="single"/>
          <w14:textFill>
            <w14:solidFill>
              <w14:schemeClr w14:val="tx1"/>
            </w14:solidFill>
          </w14:textFill>
        </w:rPr>
      </w:pPr>
      <w:r>
        <w:rPr>
          <w:rFonts w:hint="eastAsia" w:ascii="宋体" w:hAnsi="宋体" w:eastAsia="宋体" w:cs="宋体"/>
          <w:b/>
          <w:bCs/>
          <w:color w:val="000000" w:themeColor="text1"/>
          <w:sz w:val="21"/>
          <w:szCs w:val="32"/>
          <w:highlight w:val="none"/>
          <w:u w:val="single"/>
          <w14:textFill>
            <w14:solidFill>
              <w14:schemeClr w14:val="tx1"/>
            </w14:solidFill>
          </w14:textFill>
        </w:rPr>
        <w:t xml:space="preserve">③工程量清单项目中特征描述不全的工序，如图纸已明确或已指明引用的规范、图集等或是常规工艺必须的工序，均已包含报价中； </w:t>
      </w:r>
      <w:r/>
    </w:p>
    <w:p>
      <w:pPr>
        <w:ind w:left="0" w:firstLine="422"/>
        <w:jc w:val="both"/>
        <w:pageBreakBefore w:val="0"/>
        <w:spacing w:line="300" w:lineRule="auto"/>
        <w:widowControl w:val="off"/>
        <w:rPr>
          <w:rFonts w:hint="default" w:ascii="宋体" w:hAnsi="宋体" w:eastAsia="宋体" w:cs="宋体"/>
          <w:b/>
          <w:bCs/>
          <w:color w:val="000000" w:themeColor="text1"/>
          <w:sz w:val="21"/>
          <w:szCs w:val="32"/>
          <w:highlight w:val="none"/>
          <w:u w:val="single"/>
          <w14:textFill>
            <w14:solidFill>
              <w14:schemeClr w14:val="tx1"/>
            </w14:solidFill>
          </w14:textFill>
        </w:rPr>
      </w:pPr>
      <w:r>
        <w:rPr>
          <w:rFonts w:hint="eastAsia" w:ascii="宋体" w:hAnsi="宋体" w:eastAsia="宋体" w:cs="宋体"/>
          <w:b/>
          <w:bCs/>
          <w:color w:val="000000" w:themeColor="text1"/>
          <w:sz w:val="21"/>
          <w:szCs w:val="32"/>
          <w:highlight w:val="none"/>
          <w:u w:val="single"/>
          <w14:textFill>
            <w14:solidFill>
              <w14:schemeClr w14:val="tx1"/>
            </w14:solidFill>
          </w14:textFill>
        </w:rPr>
        <w:t xml:space="preserve">④承包人已对工程现场进行了实地踏勘，工程现场内的清表、清障，均由承包人负责，并已充分考虑在投标报价中。本工程现场因施工产生的垃圾，均由承包人负责外运，相关费用已由承包人充分考虑在投标报价中。 </w:t>
      </w:r>
      <w:r/>
    </w:p>
    <w:p>
      <w:pPr>
        <w:ind w:left="0" w:firstLine="422"/>
        <w:jc w:val="both"/>
        <w:pageBreakBefore w:val="0"/>
        <w:spacing w:line="300" w:lineRule="auto"/>
        <w:widowControl w:val="off"/>
        <w:rPr>
          <w:rFonts w:hint="default" w:ascii="宋体" w:hAnsi="宋体" w:eastAsia="宋体" w:cs="宋体"/>
          <w:b/>
          <w:bCs/>
          <w:color w:val="000000" w:themeColor="text1"/>
          <w:sz w:val="21"/>
          <w:szCs w:val="32"/>
          <w:highlight w:val="none"/>
          <w:u w:val="single"/>
          <w14:textFill>
            <w14:solidFill>
              <w14:schemeClr w14:val="tx1"/>
            </w14:solidFill>
          </w14:textFill>
        </w:rPr>
      </w:pPr>
      <w:r>
        <w:rPr>
          <w:rFonts w:hint="eastAsia" w:ascii="宋体" w:hAnsi="宋体" w:eastAsia="宋体" w:cs="宋体"/>
          <w:b/>
          <w:bCs/>
          <w:color w:val="000000" w:themeColor="text1"/>
          <w:sz w:val="21"/>
          <w:szCs w:val="32"/>
          <w:highlight w:val="none"/>
          <w:u w:val="single"/>
          <w14:textFill>
            <w14:solidFill>
              <w14:schemeClr w14:val="tx1"/>
            </w14:solidFill>
          </w14:textFill>
        </w:rPr>
        <w:t xml:space="preserve">⑤在施工过程中，发包人有权根据该工程的实际情况，对设计进行变更（增加或减少工程量、增加或取消部分分部分项工程项目），承包人不得以任何理由拒绝，除按</w:t>
      </w:r>
      <w:r>
        <w:rPr>
          <w:rFonts w:hint="eastAsia" w:ascii="宋体" w:hAnsi="宋体" w:cs="宋体"/>
          <w:b/>
          <w:bCs/>
          <w:color w:val="000000" w:themeColor="text1"/>
          <w:sz w:val="21"/>
          <w:szCs w:val="32"/>
          <w:highlight w:val="none"/>
          <w:u w:val="single"/>
          <w:lang w:eastAsia="zh-CN"/>
          <w14:textFill>
            <w14:solidFill>
              <w14:schemeClr w14:val="tx1"/>
            </w14:solidFill>
          </w14:textFill>
        </w:rPr>
        <w:t xml:space="preserve">磋商文件</w:t>
      </w:r>
      <w:r>
        <w:rPr>
          <w:rFonts w:hint="eastAsia" w:ascii="宋体" w:hAnsi="宋体" w:eastAsia="宋体" w:cs="宋体"/>
          <w:b/>
          <w:bCs/>
          <w:color w:val="000000" w:themeColor="text1"/>
          <w:sz w:val="21"/>
          <w:szCs w:val="32"/>
          <w:highlight w:val="none"/>
          <w:u w:val="single"/>
          <w14:textFill>
            <w14:solidFill>
              <w14:schemeClr w14:val="tx1"/>
            </w14:solidFill>
          </w14:textFill>
        </w:rPr>
        <w:t xml:space="preserve">和合同约定在竣工结算时进行调整外，承包人不得提出任何索赔或赔偿。 </w:t>
      </w:r>
      <w:r/>
    </w:p>
    <w:p>
      <w:pPr>
        <w:ind w:left="0" w:firstLine="422"/>
        <w:jc w:val="both"/>
        <w:pageBreakBefore w:val="0"/>
        <w:spacing w:line="300" w:lineRule="auto"/>
        <w:widowControl w:val="off"/>
        <w:rPr>
          <w:rFonts w:hint="default" w:ascii="宋体" w:hAnsi="宋体" w:eastAsia="宋体" w:cs="宋体"/>
          <w:b/>
          <w:bCs/>
          <w:color w:val="000000" w:themeColor="text1"/>
          <w:sz w:val="21"/>
          <w:szCs w:val="32"/>
          <w:highlight w:val="none"/>
          <w:u w:val="single"/>
          <w14:textFill>
            <w14:solidFill>
              <w14:schemeClr w14:val="tx1"/>
            </w14:solidFill>
          </w14:textFill>
        </w:rPr>
      </w:pPr>
      <w:r>
        <w:rPr>
          <w:rFonts w:hint="eastAsia" w:ascii="宋体" w:hAnsi="宋体" w:eastAsia="宋体" w:cs="宋体"/>
          <w:b/>
          <w:bCs/>
          <w:color w:val="000000" w:themeColor="text1"/>
          <w:sz w:val="21"/>
          <w:szCs w:val="32"/>
          <w:highlight w:val="none"/>
          <w:u w:val="single"/>
          <w14:textFill>
            <w14:solidFill>
              <w14:schemeClr w14:val="tx1"/>
            </w14:solidFill>
          </w14:textFill>
        </w:rPr>
        <w:t xml:space="preserve">⑥在施工过程中，招标人有权根据该工程的实际情况，对原设计材料或设备进行变更（包括变更为认质认价材料、对材料或设备品种规格进行变更），</w:t>
      </w:r>
      <w:r>
        <w:rPr>
          <w:rFonts w:hint="eastAsia" w:ascii="宋体" w:hAnsi="宋体" w:cs="宋体"/>
          <w:b/>
          <w:bCs/>
          <w:color w:val="000000" w:themeColor="text1"/>
          <w:sz w:val="21"/>
          <w:szCs w:val="32"/>
          <w:highlight w:val="none"/>
          <w:u w:val="single"/>
          <w:lang w:eastAsia="zh-CN"/>
          <w14:textFill>
            <w14:solidFill>
              <w14:schemeClr w14:val="tx1"/>
            </w14:solidFill>
          </w14:textFill>
        </w:rPr>
        <w:t xml:space="preserve">成交供应商</w:t>
      </w:r>
      <w:r>
        <w:rPr>
          <w:rFonts w:hint="eastAsia" w:ascii="宋体" w:hAnsi="宋体" w:eastAsia="宋体" w:cs="宋体"/>
          <w:b/>
          <w:bCs/>
          <w:color w:val="000000" w:themeColor="text1"/>
          <w:sz w:val="21"/>
          <w:szCs w:val="32"/>
          <w:highlight w:val="none"/>
          <w:u w:val="single"/>
          <w14:textFill>
            <w14:solidFill>
              <w14:schemeClr w14:val="tx1"/>
            </w14:solidFill>
          </w14:textFill>
        </w:rPr>
        <w:t xml:space="preserve">不得以任何理由拒绝，除按</w:t>
      </w:r>
      <w:r>
        <w:rPr>
          <w:rFonts w:hint="eastAsia" w:ascii="宋体" w:hAnsi="宋体" w:cs="宋体"/>
          <w:b/>
          <w:bCs/>
          <w:color w:val="000000" w:themeColor="text1"/>
          <w:sz w:val="21"/>
          <w:szCs w:val="32"/>
          <w:highlight w:val="none"/>
          <w:u w:val="single"/>
          <w:lang w:eastAsia="zh-CN"/>
          <w14:textFill>
            <w14:solidFill>
              <w14:schemeClr w14:val="tx1"/>
            </w14:solidFill>
          </w14:textFill>
        </w:rPr>
        <w:t xml:space="preserve">磋商文件</w:t>
      </w:r>
      <w:r>
        <w:rPr>
          <w:rFonts w:hint="eastAsia" w:ascii="宋体" w:hAnsi="宋体" w:eastAsia="宋体" w:cs="宋体"/>
          <w:b/>
          <w:bCs/>
          <w:color w:val="000000" w:themeColor="text1"/>
          <w:sz w:val="21"/>
          <w:szCs w:val="32"/>
          <w:highlight w:val="none"/>
          <w:u w:val="single"/>
          <w14:textFill>
            <w14:solidFill>
              <w14:schemeClr w14:val="tx1"/>
            </w14:solidFill>
          </w14:textFill>
        </w:rPr>
        <w:t xml:space="preserve">、合同和本工程</w:t>
      </w:r>
      <w:r>
        <w:rPr>
          <w:rFonts w:hint="eastAsia" w:ascii="宋体" w:hAnsi="宋体" w:cs="宋体"/>
          <w:b/>
          <w:bCs/>
          <w:color w:val="000000" w:themeColor="text1"/>
          <w:sz w:val="21"/>
          <w:szCs w:val="32"/>
          <w:highlight w:val="none"/>
          <w:u w:val="single"/>
          <w:lang w:eastAsia="zh-CN"/>
          <w14:textFill>
            <w14:solidFill>
              <w14:schemeClr w14:val="tx1"/>
            </w14:solidFill>
          </w14:textFill>
        </w:rPr>
        <w:t xml:space="preserve">磋商文件</w:t>
      </w:r>
      <w:r>
        <w:rPr>
          <w:rFonts w:hint="eastAsia" w:ascii="宋体" w:hAnsi="宋体" w:eastAsia="宋体" w:cs="宋体"/>
          <w:b/>
          <w:bCs/>
          <w:color w:val="000000" w:themeColor="text1"/>
          <w:sz w:val="21"/>
          <w:szCs w:val="32"/>
          <w:highlight w:val="none"/>
          <w:u w:val="single"/>
          <w14:textFill>
            <w14:solidFill>
              <w14:schemeClr w14:val="tx1"/>
            </w14:solidFill>
          </w14:textFill>
        </w:rPr>
        <w:t xml:space="preserve">约定在竣工结算时进行调整外，承包人不得提出任何索赔或赔偿。 </w:t>
      </w:r>
      <w:r/>
    </w:p>
    <w:p>
      <w:pPr>
        <w:ind w:left="0" w:firstLine="422"/>
        <w:jc w:val="both"/>
        <w:pageBreakBefore w:val="0"/>
        <w:spacing w:line="300" w:lineRule="auto"/>
        <w:widowControl w:val="off"/>
        <w:rPr>
          <w:rFonts w:hint="eastAsia"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宋体"/>
          <w:b/>
          <w:bCs/>
          <w:color w:val="000000" w:themeColor="text1"/>
          <w:sz w:val="21"/>
          <w:szCs w:val="32"/>
          <w:highlight w:val="none"/>
          <w:u w:val="single"/>
          <w14:textFill>
            <w14:solidFill>
              <w14:schemeClr w14:val="tx1"/>
            </w14:solidFill>
          </w14:textFill>
        </w:rPr>
        <w:t xml:space="preserve">⑦施工时需做好防护措施保证周边安全，因承包人保障不利对发包人或第三方造成损失的，赔偿责任全部由承包人承担，若因此会增加费用，承包人已自行考虑在报价中，结算时不予调整。 </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风险范围以外合同价格的调整方法：</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均由承包人承担</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rPr>
          <w:rFonts w:hint="default" w:ascii="宋体" w:hAnsi="宋体" w:eastAsia="宋体" w:cs="Times New Roman"/>
          <w:color w:val="000000" w:themeColor="text1"/>
          <w:sz w:val="21"/>
          <w:szCs w:val="32"/>
          <w:highlight w:val="none"/>
          <w14:textFill>
            <w14:solidFill>
              <w14:schemeClr w14:val="tx1"/>
            </w14:solidFill>
          </w14:textFill>
        </w:rPr>
        <w:t xml:space="preserve">2</w:t>
      </w:r>
      <w:r>
        <w:rPr>
          <w:rFonts w:hint="eastAsia" w:ascii="宋体" w:hAnsi="宋体" w:eastAsia="宋体" w:cs="Times New Roman"/>
          <w:color w:val="000000" w:themeColor="text1"/>
          <w:sz w:val="21"/>
          <w:szCs w:val="32"/>
          <w:highlight w:val="none"/>
          <w14:textFill>
            <w14:solidFill>
              <w14:schemeClr w14:val="tx1"/>
            </w14:solidFill>
          </w14:textFill>
        </w:rPr>
        <w:t xml:space="preserve">、总价合同。</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总价包含的风险范围：</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       </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风险费用的计算方法：</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32"/>
          <w:highlight w:val="none"/>
          <w:u w:val="single"/>
          <w14:textFill>
            <w14:solidFill>
              <w14:schemeClr w14:val="tx1"/>
            </w14:solidFill>
          </w14:textFill>
        </w:rPr>
        <w:t xml:space="preserve">         /        </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风险范围以外合同价格的调整方法：</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32"/>
          <w:highlight w:val="none"/>
          <w:u w:val="single"/>
          <w14:textFill>
            <w14:solidFill>
              <w14:schemeClr w14:val="tx1"/>
            </w14:solidFill>
          </w14:textFill>
        </w:rPr>
        <w:t xml:space="preserve">        /         </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rPr>
          <w:rFonts w:hint="default" w:ascii="宋体" w:hAnsi="宋体" w:eastAsia="宋体" w:cs="Times New Roman"/>
          <w:color w:val="000000" w:themeColor="text1"/>
          <w:sz w:val="21"/>
          <w:szCs w:val="32"/>
          <w:highlight w:val="none"/>
          <w14:textFill>
            <w14:solidFill>
              <w14:schemeClr w14:val="tx1"/>
            </w14:solidFill>
          </w14:textFill>
        </w:rPr>
        <w:t xml:space="preserve">3</w:t>
      </w:r>
      <w:r>
        <w:rPr>
          <w:rFonts w:hint="eastAsia" w:ascii="宋体" w:hAnsi="宋体" w:eastAsia="宋体" w:cs="Times New Roman"/>
          <w:color w:val="000000" w:themeColor="text1"/>
          <w:sz w:val="21"/>
          <w:szCs w:val="32"/>
          <w:highlight w:val="none"/>
          <w14:textFill>
            <w14:solidFill>
              <w14:schemeClr w14:val="tx1"/>
            </w14:solidFill>
          </w14:textFill>
        </w:rPr>
        <w:t xml:space="preserve">、其他价格方式：</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32"/>
          <w:highlight w:val="none"/>
          <w:u w:val="single"/>
          <w14:textFill>
            <w14:solidFill>
              <w14:schemeClr w14:val="tx1"/>
            </w14:solidFill>
          </w14:textFill>
        </w:rPr>
        <w:t xml:space="preserve">      /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2"/>
        <w:jc w:val="both"/>
        <w:pageBreakBefore w:val="0"/>
        <w:spacing w:line="300" w:lineRule="auto"/>
        <w:widowControl w:val="off"/>
        <w:rPr>
          <w:rFonts w:hint="default" w:ascii="Times New Roman" w:hAnsi="Times New Roman" w:eastAsia="黑体" w:cs="Times New Roman"/>
          <w:b/>
          <w:bCs/>
          <w:color w:val="000000" w:themeColor="text1"/>
          <w:sz w:val="21"/>
          <w:szCs w:val="32"/>
          <w:highlight w:val="none"/>
          <w14:textFill>
            <w14:solidFill>
              <w14:schemeClr w14:val="tx1"/>
            </w14:solidFill>
          </w14:textFill>
        </w:rPr>
        <w:outlineLvl w:val="9"/>
      </w:pPr>
      <w:r/>
      <w:bookmarkStart w:id="305" w:name="_Toc312678042"/>
      <w:r/>
      <w:bookmarkStart w:id="306" w:name="_Toc297216213"/>
      <w:r/>
      <w:bookmarkStart w:id="307" w:name="_Toc300935004"/>
      <w:r/>
      <w:bookmarkStart w:id="308" w:name="_Toc303539161"/>
      <w:r/>
      <w:bookmarkStart w:id="309" w:name="_Toc304295581"/>
      <w:r/>
      <w:bookmarkStart w:id="310" w:name="_Toc297123554"/>
      <w:r/>
      <w:bookmarkStart w:id="311" w:name="_Toc296891035"/>
      <w:r/>
      <w:bookmarkStart w:id="312" w:name="_Toc296503207"/>
      <w:r/>
      <w:bookmarkStart w:id="313" w:name="_Toc296944546"/>
      <w:r/>
      <w:bookmarkStart w:id="314" w:name="_Toc296891247"/>
      <w:r/>
      <w:bookmarkStart w:id="315" w:name="_Toc292559412"/>
      <w:r/>
      <w:bookmarkStart w:id="316" w:name="_Toc292559917"/>
      <w:r/>
      <w:bookmarkStart w:id="317" w:name="_Toc297048393"/>
      <w:r/>
      <w:bookmarkStart w:id="318" w:name="_Toc296347206"/>
      <w:r/>
      <w:bookmarkStart w:id="319" w:name="_Toc297120507"/>
      <w:r/>
      <w:bookmarkStart w:id="320" w:name="_Toc296346708"/>
      <w:r>
        <w:rPr>
          <w:rFonts w:hint="default" w:ascii="Times New Roman" w:hAnsi="Times New Roman" w:eastAsia="黑体" w:cs="Times New Roman"/>
          <w:b/>
          <w:bCs/>
          <w:color w:val="000000" w:themeColor="text1"/>
          <w:sz w:val="21"/>
          <w:szCs w:val="32"/>
          <w:highlight w:val="none"/>
          <w14:textFill>
            <w14:solidFill>
              <w14:schemeClr w14:val="tx1"/>
            </w14:solidFill>
          </w14:textFill>
        </w:rPr>
        <w:t xml:space="preserve">12.2 </w:t>
      </w:r>
      <w:r>
        <w:rPr>
          <w:rFonts w:hint="eastAsia" w:ascii="Times New Roman" w:hAnsi="Times New Roman" w:eastAsia="黑体" w:cs="Times New Roman"/>
          <w:b/>
          <w:bCs/>
          <w:color w:val="000000" w:themeColor="text1"/>
          <w:sz w:val="21"/>
          <w:szCs w:val="32"/>
          <w:highlight w:val="none"/>
          <w14:textFill>
            <w14:solidFill>
              <w14:schemeClr w14:val="tx1"/>
            </w14:solidFill>
          </w14:textFill>
        </w:rPr>
        <w:t xml:space="preserve">预付款</w:t>
      </w:r>
      <w:bookmarkEnd w:id="305"/>
      <w:r/>
      <w:bookmarkEnd w:id="306"/>
      <w:r/>
      <w:bookmarkEnd w:id="307"/>
      <w:r/>
      <w:bookmarkEnd w:id="308"/>
      <w:r/>
      <w:bookmarkEnd w:id="309"/>
      <w:r/>
      <w:bookmarkEnd w:id="310"/>
      <w:r/>
      <w:r/>
    </w:p>
    <w:p>
      <w:pPr>
        <w:ind w:left="0" w:firstLine="422"/>
        <w:jc w:val="left"/>
        <w:pageBreakBefore w:val="0"/>
        <w:spacing w:line="300" w:lineRule="auto"/>
        <w:widowControl w:val="off"/>
        <w:rPr>
          <w:rFonts w:hint="default" w:ascii="宋体" w:hAnsi="宋体" w:eastAsia="宋体" w:cs="Times New Roman"/>
          <w:b/>
          <w:bCs/>
          <w:color w:val="000000" w:themeColor="text1"/>
          <w:sz w:val="21"/>
          <w:szCs w:val="32"/>
          <w:highlight w:val="none"/>
          <w14:textFill>
            <w14:solidFill>
              <w14:schemeClr w14:val="tx1"/>
            </w14:solidFill>
          </w14:textFill>
        </w:rPr>
        <w:outlineLvl w:val="9"/>
      </w:pPr>
      <w:r>
        <w:rPr>
          <w:rFonts w:hint="default" w:ascii="宋体" w:hAnsi="宋体" w:eastAsia="宋体" w:cs="Times New Roman"/>
          <w:b/>
          <w:bCs/>
          <w:color w:val="000000" w:themeColor="text1"/>
          <w:sz w:val="21"/>
          <w:szCs w:val="32"/>
          <w:highlight w:val="none"/>
          <w14:textFill>
            <w14:solidFill>
              <w14:schemeClr w14:val="tx1"/>
            </w14:solidFill>
          </w14:textFill>
        </w:rPr>
        <w:t xml:space="preserve">12.2.1 </w:t>
      </w:r>
      <w:r>
        <w:rPr>
          <w:rFonts w:hint="eastAsia" w:ascii="宋体" w:hAnsi="宋体" w:eastAsia="宋体" w:cs="Times New Roman"/>
          <w:b/>
          <w:bCs/>
          <w:color w:val="000000" w:themeColor="text1"/>
          <w:sz w:val="21"/>
          <w:szCs w:val="32"/>
          <w:highlight w:val="none"/>
          <w14:textFill>
            <w14:solidFill>
              <w14:schemeClr w14:val="tx1"/>
            </w14:solidFill>
          </w14:textFill>
        </w:rPr>
        <w:t xml:space="preserve">预付款的支付</w:t>
      </w:r>
      <w:r/>
    </w:p>
    <w:p>
      <w:pPr>
        <w:ind w:left="0" w:firstLine="422"/>
        <w:jc w:val="left"/>
        <w:pageBreakBefore w:val="0"/>
        <w:spacing w:line="300" w:lineRule="auto"/>
        <w:widowControl w:val="off"/>
        <w:rPr>
          <w:rFonts w:hint="default" w:ascii="宋体" w:hAnsi="宋体" w:eastAsia="宋体" w:cs="Times New Roman"/>
          <w:b/>
          <w:bCs/>
          <w:color w:val="000000" w:themeColor="text1"/>
          <w:sz w:val="21"/>
          <w:szCs w:val="32"/>
          <w:highlight w:val="none"/>
          <w14:textFill>
            <w14:solidFill>
              <w14:schemeClr w14:val="tx1"/>
            </w14:solidFill>
          </w14:textFill>
        </w:rPr>
      </w:pPr>
      <w:r>
        <w:rPr>
          <w:rFonts w:hint="eastAsia" w:ascii="宋体" w:hAnsi="宋体" w:eastAsia="宋体" w:cs="Times New Roman"/>
          <w:b/>
          <w:bCs/>
          <w:color w:val="000000" w:themeColor="text1"/>
          <w:sz w:val="21"/>
          <w:szCs w:val="32"/>
          <w:highlight w:val="none"/>
          <w14:textFill>
            <w14:solidFill>
              <w14:schemeClr w14:val="tx1"/>
            </w14:solidFill>
          </w14:textFill>
        </w:rPr>
        <w:t xml:space="preserve">预付款支付比例或金额：</w:t>
      </w:r>
      <w:r>
        <w:rPr>
          <w:rFonts w:hint="eastAsia" w:ascii="宋体" w:hAnsi="宋体" w:eastAsia="宋体" w:cs="Times New Roman"/>
          <w:b/>
          <w:bCs/>
          <w:color w:val="000000" w:themeColor="text1"/>
          <w:sz w:val="21"/>
          <w:szCs w:val="32"/>
          <w:highlight w:val="none"/>
          <w:u w:val="single"/>
          <w14:textFill>
            <w14:solidFill>
              <w14:schemeClr w14:val="tx1"/>
            </w14:solidFill>
          </w14:textFill>
        </w:rPr>
        <w:t xml:space="preserve">    </w:t>
      </w:r>
      <w:r>
        <w:rPr>
          <w:rFonts w:hint="eastAsia" w:ascii="宋体" w:hAnsi="宋体" w:cs="Times New Roman"/>
          <w:b/>
          <w:bCs/>
          <w:color w:val="000000" w:themeColor="text1"/>
          <w:sz w:val="21"/>
          <w:szCs w:val="32"/>
          <w:highlight w:val="none"/>
          <w:u w:val="single"/>
          <w:lang w:val="en-US" w:eastAsia="zh-CN"/>
          <w14:textFill>
            <w14:solidFill>
              <w14:schemeClr w14:val="tx1"/>
            </w14:solidFill>
          </w14:textFill>
        </w:rPr>
        <w:t xml:space="preserve">/</w:t>
      </w:r>
      <w:r>
        <w:rPr>
          <w:rFonts w:hint="eastAsia" w:ascii="宋体" w:hAnsi="宋体" w:eastAsia="宋体" w:cs="Times New Roman"/>
          <w:b/>
          <w:bCs/>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b/>
          <w:bCs/>
          <w:color w:val="000000" w:themeColor="text1"/>
          <w:sz w:val="21"/>
          <w:szCs w:val="32"/>
          <w:highlight w:val="none"/>
          <w14:textFill>
            <w14:solidFill>
              <w14:schemeClr w14:val="tx1"/>
            </w14:solidFill>
          </w14:textFill>
        </w:rPr>
        <w:t xml:space="preserve">。</w:t>
      </w:r>
      <w:r/>
    </w:p>
    <w:p>
      <w:pPr>
        <w:ind w:left="0" w:firstLine="422"/>
        <w:jc w:val="left"/>
        <w:pageBreakBefore w:val="0"/>
        <w:spacing w:line="300" w:lineRule="auto"/>
        <w:widowControl w:val="off"/>
        <w:rPr>
          <w:rFonts w:hint="default" w:ascii="宋体" w:hAnsi="宋体" w:eastAsia="宋体" w:cs="Times New Roman"/>
          <w:b/>
          <w:bCs/>
          <w:color w:val="000000" w:themeColor="text1"/>
          <w:sz w:val="21"/>
          <w:szCs w:val="32"/>
          <w:highlight w:val="none"/>
          <w14:textFill>
            <w14:solidFill>
              <w14:schemeClr w14:val="tx1"/>
            </w14:solidFill>
          </w14:textFill>
        </w:rPr>
      </w:pPr>
      <w:r>
        <w:rPr>
          <w:rFonts w:hint="eastAsia" w:ascii="宋体" w:hAnsi="宋体" w:eastAsia="宋体" w:cs="Times New Roman"/>
          <w:b/>
          <w:bCs/>
          <w:color w:val="000000" w:themeColor="text1"/>
          <w:sz w:val="21"/>
          <w:szCs w:val="32"/>
          <w:highlight w:val="none"/>
          <w14:textFill>
            <w14:solidFill>
              <w14:schemeClr w14:val="tx1"/>
            </w14:solidFill>
          </w14:textFill>
        </w:rPr>
        <w:t xml:space="preserve">预付款支付期限：</w:t>
      </w:r>
      <w:r>
        <w:rPr>
          <w:rFonts w:hint="eastAsia" w:ascii="宋体" w:hAnsi="宋体" w:eastAsia="宋体" w:cs="Times New Roman"/>
          <w:b/>
          <w:bCs/>
          <w:color w:val="000000" w:themeColor="text1"/>
          <w:sz w:val="21"/>
          <w:szCs w:val="32"/>
          <w:highlight w:val="none"/>
          <w:u w:val="single"/>
          <w14:textFill>
            <w14:solidFill>
              <w14:schemeClr w14:val="tx1"/>
            </w14:solidFill>
          </w14:textFill>
        </w:rPr>
        <w:t xml:space="preserve">     </w:t>
      </w:r>
      <w:r>
        <w:rPr>
          <w:rFonts w:hint="eastAsia" w:ascii="宋体" w:hAnsi="宋体" w:cs="Times New Roman"/>
          <w:b/>
          <w:bCs/>
          <w:color w:val="000000" w:themeColor="text1"/>
          <w:sz w:val="21"/>
          <w:szCs w:val="32"/>
          <w:highlight w:val="none"/>
          <w:u w:val="single"/>
          <w:lang w:val="en-US" w:eastAsia="zh-CN"/>
          <w14:textFill>
            <w14:solidFill>
              <w14:schemeClr w14:val="tx1"/>
            </w14:solidFill>
          </w14:textFill>
        </w:rPr>
        <w:t xml:space="preserve">/</w:t>
      </w:r>
      <w:r>
        <w:rPr>
          <w:rFonts w:hint="eastAsia" w:ascii="宋体" w:hAnsi="宋体" w:eastAsia="宋体" w:cs="Times New Roman"/>
          <w:b/>
          <w:bCs/>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b/>
          <w:bCs/>
          <w:color w:val="000000" w:themeColor="text1"/>
          <w:sz w:val="21"/>
          <w:szCs w:val="32"/>
          <w:highlight w:val="none"/>
          <w14:textFill>
            <w14:solidFill>
              <w14:schemeClr w14:val="tx1"/>
            </w14:solidFill>
          </w14:textFill>
        </w:rPr>
        <w:t xml:space="preserve">。</w:t>
      </w:r>
      <w:r/>
    </w:p>
    <w:p>
      <w:pPr>
        <w:ind w:left="0" w:firstLine="422"/>
        <w:jc w:val="left"/>
        <w:pageBreakBefore w:val="0"/>
        <w:spacing w:line="300" w:lineRule="auto"/>
        <w:widowControl w:val="off"/>
        <w:rPr>
          <w:rFonts w:hint="default" w:ascii="宋体" w:hAnsi="宋体" w:eastAsia="宋体" w:cs="Times New Roman"/>
          <w:b/>
          <w:bCs/>
          <w:color w:val="000000" w:themeColor="text1"/>
          <w:sz w:val="21"/>
          <w:szCs w:val="32"/>
          <w:highlight w:val="none"/>
          <w14:textFill>
            <w14:solidFill>
              <w14:schemeClr w14:val="tx1"/>
            </w14:solidFill>
          </w14:textFill>
        </w:rPr>
      </w:pPr>
      <w:r>
        <w:rPr>
          <w:rFonts w:hint="eastAsia" w:ascii="宋体" w:hAnsi="宋体" w:eastAsia="宋体" w:cs="Times New Roman"/>
          <w:b/>
          <w:bCs/>
          <w:color w:val="000000" w:themeColor="text1"/>
          <w:sz w:val="21"/>
          <w:szCs w:val="32"/>
          <w:highlight w:val="none"/>
          <w14:textFill>
            <w14:solidFill>
              <w14:schemeClr w14:val="tx1"/>
            </w14:solidFill>
          </w14:textFill>
        </w:rPr>
        <w:t xml:space="preserve">预付款扣回的方式：</w:t>
      </w:r>
      <w:r>
        <w:rPr>
          <w:rFonts w:hint="eastAsia" w:ascii="宋体" w:hAnsi="宋体" w:eastAsia="宋体" w:cs="Times New Roman"/>
          <w:b/>
          <w:bCs/>
          <w:color w:val="000000" w:themeColor="text1"/>
          <w:sz w:val="21"/>
          <w:szCs w:val="32"/>
          <w:highlight w:val="none"/>
          <w:u w:val="single"/>
          <w14:textFill>
            <w14:solidFill>
              <w14:schemeClr w14:val="tx1"/>
            </w14:solidFill>
          </w14:textFill>
        </w:rPr>
        <w:t xml:space="preserve">     </w:t>
      </w:r>
      <w:r>
        <w:rPr>
          <w:rFonts w:hint="eastAsia" w:ascii="宋体" w:hAnsi="宋体" w:cs="Times New Roman"/>
          <w:b/>
          <w:bCs/>
          <w:color w:val="000000" w:themeColor="text1"/>
          <w:sz w:val="21"/>
          <w:szCs w:val="32"/>
          <w:highlight w:val="none"/>
          <w:u w:val="single"/>
          <w:lang w:val="en-US" w:eastAsia="zh-CN"/>
          <w14:textFill>
            <w14:solidFill>
              <w14:schemeClr w14:val="tx1"/>
            </w14:solidFill>
          </w14:textFill>
        </w:rPr>
        <w:t xml:space="preserve">/</w:t>
      </w:r>
      <w:r>
        <w:rPr>
          <w:rFonts w:hint="eastAsia" w:ascii="宋体" w:hAnsi="宋体" w:eastAsia="宋体" w:cs="Times New Roman"/>
          <w:b/>
          <w:bCs/>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b/>
          <w:bCs/>
          <w:color w:val="000000" w:themeColor="text1"/>
          <w:sz w:val="21"/>
          <w:szCs w:val="32"/>
          <w:highlight w:val="none"/>
          <w14:textFill>
            <w14:solidFill>
              <w14:schemeClr w14:val="tx1"/>
            </w14:solidFill>
          </w14:textFill>
        </w:rPr>
        <w:t xml:space="preserve">。</w:t>
      </w:r>
      <w:r/>
    </w:p>
    <w:p>
      <w:pPr>
        <w:ind w:left="0" w:firstLine="422"/>
        <w:jc w:val="left"/>
        <w:pageBreakBefore w:val="0"/>
        <w:spacing w:line="300" w:lineRule="auto"/>
        <w:widowControl w:val="off"/>
        <w:rPr>
          <w:rFonts w:hint="default" w:ascii="宋体" w:hAnsi="宋体" w:eastAsia="宋体" w:cs="Times New Roman"/>
          <w:b/>
          <w:bCs/>
          <w:color w:val="000000" w:themeColor="text1"/>
          <w:sz w:val="21"/>
          <w:szCs w:val="32"/>
          <w:highlight w:val="none"/>
          <w14:textFill>
            <w14:solidFill>
              <w14:schemeClr w14:val="tx1"/>
            </w14:solidFill>
          </w14:textFill>
        </w:rPr>
        <w:outlineLvl w:val="9"/>
      </w:pPr>
      <w:r>
        <w:rPr>
          <w:rFonts w:hint="default" w:ascii="宋体" w:hAnsi="宋体" w:eastAsia="宋体" w:cs="Times New Roman"/>
          <w:b/>
          <w:bCs/>
          <w:color w:val="000000" w:themeColor="text1"/>
          <w:sz w:val="21"/>
          <w:szCs w:val="32"/>
          <w:highlight w:val="none"/>
          <w14:textFill>
            <w14:solidFill>
              <w14:schemeClr w14:val="tx1"/>
            </w14:solidFill>
          </w14:textFill>
        </w:rPr>
        <w:t xml:space="preserve">12.2.2 </w:t>
      </w:r>
      <w:r>
        <w:rPr>
          <w:rFonts w:hint="eastAsia" w:ascii="宋体" w:hAnsi="宋体" w:eastAsia="宋体" w:cs="Times New Roman"/>
          <w:b/>
          <w:bCs/>
          <w:color w:val="000000" w:themeColor="text1"/>
          <w:sz w:val="21"/>
          <w:szCs w:val="32"/>
          <w:highlight w:val="none"/>
          <w14:textFill>
            <w14:solidFill>
              <w14:schemeClr w14:val="tx1"/>
            </w14:solidFill>
          </w14:textFill>
        </w:rPr>
        <w:t xml:space="preserve">预付款担保</w:t>
      </w:r>
      <w:r/>
    </w:p>
    <w:p>
      <w:pPr>
        <w:ind w:left="0" w:firstLine="422"/>
        <w:jc w:val="left"/>
        <w:pageBreakBefore w:val="0"/>
        <w:spacing w:line="300" w:lineRule="auto"/>
        <w:widowControl w:val="off"/>
        <w:rPr>
          <w:rFonts w:hint="default" w:ascii="宋体" w:hAnsi="宋体" w:eastAsia="宋体" w:cs="Times New Roman"/>
          <w:b/>
          <w:bCs/>
          <w:color w:val="000000" w:themeColor="text1"/>
          <w:sz w:val="21"/>
          <w:szCs w:val="32"/>
          <w:highlight w:val="none"/>
          <w14:textFill>
            <w14:solidFill>
              <w14:schemeClr w14:val="tx1"/>
            </w14:solidFill>
          </w14:textFill>
        </w:rPr>
      </w:pPr>
      <w:r>
        <w:rPr>
          <w:rFonts w:hint="eastAsia" w:ascii="宋体" w:hAnsi="宋体" w:eastAsia="宋体" w:cs="Times New Roman"/>
          <w:b/>
          <w:bCs/>
          <w:color w:val="000000" w:themeColor="text1"/>
          <w:sz w:val="21"/>
          <w:szCs w:val="32"/>
          <w:highlight w:val="none"/>
          <w14:textFill>
            <w14:solidFill>
              <w14:schemeClr w14:val="tx1"/>
            </w14:solidFill>
          </w14:textFill>
        </w:rPr>
        <w:t xml:space="preserve">承包人提交预付款担保的期限：</w:t>
      </w:r>
      <w:r>
        <w:rPr>
          <w:rFonts w:hint="eastAsia" w:ascii="宋体" w:hAnsi="宋体" w:eastAsia="宋体" w:cs="Times New Roman"/>
          <w:b/>
          <w:bCs/>
          <w:color w:val="000000" w:themeColor="text1"/>
          <w:sz w:val="21"/>
          <w:szCs w:val="32"/>
          <w:highlight w:val="none"/>
          <w:u w:val="single"/>
          <w14:textFill>
            <w14:solidFill>
              <w14:schemeClr w14:val="tx1"/>
            </w14:solidFill>
          </w14:textFill>
        </w:rPr>
        <w:t xml:space="preserve">       /       </w:t>
      </w:r>
      <w:r>
        <w:rPr>
          <w:rFonts w:hint="eastAsia" w:ascii="宋体" w:hAnsi="宋体" w:eastAsia="宋体" w:cs="Times New Roman"/>
          <w:b/>
          <w:bCs/>
          <w:color w:val="000000" w:themeColor="text1"/>
          <w:sz w:val="21"/>
          <w:szCs w:val="32"/>
          <w:highlight w:val="none"/>
          <w14:textFill>
            <w14:solidFill>
              <w14:schemeClr w14:val="tx1"/>
            </w14:solidFill>
          </w14:textFill>
        </w:rPr>
        <w:t xml:space="preserve">。</w:t>
      </w:r>
      <w:r/>
    </w:p>
    <w:p>
      <w:pPr>
        <w:ind w:left="0" w:firstLine="422"/>
        <w:jc w:val="left"/>
        <w:pageBreakBefore w:val="0"/>
        <w:spacing w:line="300" w:lineRule="auto"/>
        <w:widowControl w:val="off"/>
        <w:rPr>
          <w:rFonts w:hint="default" w:ascii="宋体" w:hAnsi="宋体" w:eastAsia="宋体" w:cs="Times New Roman"/>
          <w:b/>
          <w:bCs/>
          <w:color w:val="000000" w:themeColor="text1"/>
          <w:sz w:val="21"/>
          <w:szCs w:val="32"/>
          <w:highlight w:val="none"/>
          <w14:textFill>
            <w14:solidFill>
              <w14:schemeClr w14:val="tx1"/>
            </w14:solidFill>
          </w14:textFill>
        </w:rPr>
      </w:pPr>
      <w:r>
        <w:rPr>
          <w:rFonts w:hint="eastAsia" w:ascii="宋体" w:hAnsi="宋体" w:eastAsia="宋体" w:cs="Times New Roman"/>
          <w:b/>
          <w:bCs/>
          <w:color w:val="000000" w:themeColor="text1"/>
          <w:sz w:val="21"/>
          <w:szCs w:val="32"/>
          <w:highlight w:val="none"/>
          <w14:textFill>
            <w14:solidFill>
              <w14:schemeClr w14:val="tx1"/>
            </w14:solidFill>
          </w14:textFill>
        </w:rPr>
        <w:t xml:space="preserve">预付款担保的形式为：</w:t>
      </w:r>
      <w:r>
        <w:rPr>
          <w:rFonts w:hint="eastAsia" w:ascii="宋体" w:hAnsi="宋体" w:eastAsia="宋体" w:cs="Times New Roman"/>
          <w:b/>
          <w:bCs/>
          <w:color w:val="000000" w:themeColor="text1"/>
          <w:sz w:val="21"/>
          <w:szCs w:val="32"/>
          <w:highlight w:val="none"/>
          <w:u w:val="single"/>
          <w14:textFill>
            <w14:solidFill>
              <w14:schemeClr w14:val="tx1"/>
            </w14:solidFill>
          </w14:textFill>
        </w:rPr>
        <w:t xml:space="preserve">       /       </w:t>
      </w:r>
      <w:r>
        <w:rPr>
          <w:rFonts w:hint="eastAsia" w:ascii="宋体" w:hAnsi="宋体" w:eastAsia="宋体" w:cs="Times New Roman"/>
          <w:b/>
          <w:bCs/>
          <w:color w:val="000000" w:themeColor="text1"/>
          <w:sz w:val="21"/>
          <w:szCs w:val="32"/>
          <w:highlight w:val="none"/>
          <w14:textFill>
            <w14:solidFill>
              <w14:schemeClr w14:val="tx1"/>
            </w14:solidFill>
          </w14:textFill>
        </w:rPr>
        <w:t xml:space="preserve">。</w:t>
      </w:r>
      <w:bookmarkEnd w:id="311"/>
      <w:r/>
      <w:bookmarkEnd w:id="312"/>
      <w:r/>
      <w:bookmarkEnd w:id="313"/>
      <w:r/>
      <w:bookmarkEnd w:id="314"/>
      <w:r/>
      <w:bookmarkEnd w:id="315"/>
      <w:r/>
      <w:bookmarkEnd w:id="316"/>
      <w:r/>
      <w:bookmarkEnd w:id="317"/>
      <w:r/>
      <w:bookmarkEnd w:id="318"/>
      <w:r/>
      <w:bookmarkEnd w:id="319"/>
      <w:r/>
      <w:bookmarkEnd w:id="320"/>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12.3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计量</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default" w:ascii="宋体" w:hAnsi="宋体" w:eastAsia="宋体" w:cs="Times New Roman"/>
          <w:color w:val="000000" w:themeColor="text1"/>
          <w:sz w:val="21"/>
          <w:szCs w:val="32"/>
          <w:highlight w:val="none"/>
          <w14:textFill>
            <w14:solidFill>
              <w14:schemeClr w14:val="tx1"/>
            </w14:solidFill>
          </w14:textFill>
        </w:rPr>
        <w:t xml:space="preserve">12.3.1 </w:t>
      </w:r>
      <w:r>
        <w:rPr>
          <w:rFonts w:hint="eastAsia" w:ascii="宋体" w:hAnsi="宋体" w:eastAsia="宋体" w:cs="Times New Roman"/>
          <w:color w:val="000000" w:themeColor="text1"/>
          <w:sz w:val="21"/>
          <w:szCs w:val="32"/>
          <w:highlight w:val="none"/>
          <w14:textFill>
            <w14:solidFill>
              <w14:schemeClr w14:val="tx1"/>
            </w14:solidFill>
          </w14:textFill>
        </w:rPr>
        <w:t xml:space="preserve">计量原则</w:t>
      </w:r>
      <w:r/>
    </w:p>
    <w:p>
      <w:pPr>
        <w:ind w:left="0" w:firstLine="420"/>
        <w:jc w:val="left"/>
        <w:pageBreakBefore w:val="0"/>
        <w:spacing w:line="300" w:lineRule="auto"/>
        <w:widowControl w:val="off"/>
        <w:rPr>
          <w:rFonts w:hint="eastAsia" w:ascii="Times New Roman" w:hAnsi="Times New Roman" w:eastAsia="宋体" w:cs="Times New Roman"/>
          <w:color w:val="000000" w:themeColor="text1"/>
          <w:sz w:val="21"/>
          <w:szCs w:val="21"/>
          <w:highlight w:val="none"/>
          <w:u w:val="single"/>
          <w:lang w:eastAsia="zh-CN"/>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工程量计算规则：</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本工程执行现行国家标准《建设工程工程量清单计价标准》（GB/T 50500-2024）及9本配套工程量计算标准（含《市政工程工程量计算标准》GB/T 50857-2024）和</w:t>
      </w:r>
      <w:r>
        <w:rPr>
          <w:rFonts w:hint="eastAsia" w:ascii="宋体" w:hAnsi="宋体" w:cs="Times New Roman"/>
          <w:color w:val="000000" w:themeColor="text1"/>
          <w:sz w:val="21"/>
          <w:szCs w:val="32"/>
          <w:highlight w:val="none"/>
          <w:u w:val="single"/>
          <w:lang w:eastAsia="zh-CN"/>
          <w14:textFill>
            <w14:solidFill>
              <w14:schemeClr w14:val="tx1"/>
            </w14:solidFill>
          </w14:textFill>
        </w:rPr>
        <w:t xml:space="preserve">磋商文件</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约定的计价原则。</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default" w:ascii="宋体" w:hAnsi="宋体" w:eastAsia="宋体" w:cs="Times New Roman"/>
          <w:color w:val="000000" w:themeColor="text1"/>
          <w:sz w:val="21"/>
          <w:szCs w:val="32"/>
          <w:highlight w:val="none"/>
          <w14:textFill>
            <w14:solidFill>
              <w14:schemeClr w14:val="tx1"/>
            </w14:solidFill>
          </w14:textFill>
        </w:rPr>
        <w:t xml:space="preserve">12.3.2 </w:t>
      </w:r>
      <w:r>
        <w:rPr>
          <w:rFonts w:hint="eastAsia" w:ascii="宋体" w:hAnsi="宋体" w:eastAsia="宋体" w:cs="Times New Roman"/>
          <w:color w:val="000000" w:themeColor="text1"/>
          <w:sz w:val="21"/>
          <w:szCs w:val="32"/>
          <w:highlight w:val="none"/>
          <w14:textFill>
            <w14:solidFill>
              <w14:schemeClr w14:val="tx1"/>
            </w14:solidFill>
          </w14:textFill>
        </w:rPr>
        <w:t xml:space="preserve">计量周期</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关于计量周期的约定：</w:t>
      </w:r>
      <w:r>
        <w:rPr>
          <w:rFonts w:hint="eastAsia" w:ascii="宋体" w:hAnsi="宋体" w:eastAsia="宋体" w:cs="Times New Roman"/>
          <w:b/>
          <w:bCs/>
          <w:color w:val="000000" w:themeColor="text1"/>
          <w:sz w:val="21"/>
          <w:szCs w:val="32"/>
          <w:highlight w:val="none"/>
          <w:u w:val="single"/>
          <w14:textFill>
            <w14:solidFill>
              <w14:schemeClr w14:val="tx1"/>
            </w14:solidFill>
          </w14:textFill>
        </w:rPr>
        <w:t xml:space="preserve">竣工结算时，统一计量</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default" w:ascii="宋体" w:hAnsi="宋体" w:eastAsia="宋体" w:cs="Times New Roman"/>
          <w:color w:val="000000" w:themeColor="text1"/>
          <w:sz w:val="21"/>
          <w:szCs w:val="32"/>
          <w:highlight w:val="none"/>
          <w14:textFill>
            <w14:solidFill>
              <w14:schemeClr w14:val="tx1"/>
            </w14:solidFill>
          </w14:textFill>
        </w:rPr>
        <w:t xml:space="preserve">12.3.3 </w:t>
      </w:r>
      <w:r>
        <w:rPr>
          <w:rFonts w:hint="eastAsia" w:ascii="宋体" w:hAnsi="宋体" w:eastAsia="宋体" w:cs="Times New Roman"/>
          <w:color w:val="000000" w:themeColor="text1"/>
          <w:sz w:val="21"/>
          <w:szCs w:val="32"/>
          <w:highlight w:val="none"/>
          <w14:textFill>
            <w14:solidFill>
              <w14:schemeClr w14:val="tx1"/>
            </w14:solidFill>
          </w14:textFill>
        </w:rPr>
        <w:t xml:space="preserve">单价合同的计量</w:t>
      </w:r>
      <w:r/>
    </w:p>
    <w:p>
      <w:pPr>
        <w:ind w:left="0" w:firstLine="420"/>
        <w:jc w:val="left"/>
        <w:pageBreakBefore w:val="0"/>
        <w:spacing w:line="300" w:lineRule="auto"/>
        <w:widowControl w:val="off"/>
        <w:rPr>
          <w:rFonts w:hint="default" w:ascii="宋体" w:hAnsi="宋体" w:eastAsia="宋体" w:cs="Times New Roman"/>
          <w:b/>
          <w:bCs/>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关于单价合同计量的约定：</w:t>
      </w:r>
      <w:r>
        <w:rPr>
          <w:rFonts w:hint="eastAsia" w:ascii="宋体" w:hAnsi="宋体" w:eastAsia="宋体" w:cs="Times New Roman"/>
          <w:b/>
          <w:bCs/>
          <w:color w:val="000000" w:themeColor="text1"/>
          <w:sz w:val="21"/>
          <w:szCs w:val="32"/>
          <w:highlight w:val="none"/>
          <w:u w:val="single"/>
          <w14:textFill>
            <w14:solidFill>
              <w14:schemeClr w14:val="tx1"/>
            </w14:solidFill>
          </w14:textFill>
        </w:rPr>
        <w:t xml:space="preserve">竣工结算时，由承包人提交完整规范的竣工结算资料，报经发包人初步审核后，由发包人委托审计单位，依据</w:t>
      </w:r>
      <w:r>
        <w:rPr>
          <w:rFonts w:hint="eastAsia" w:ascii="宋体" w:hAnsi="宋体" w:cs="Times New Roman"/>
          <w:b/>
          <w:bCs/>
          <w:color w:val="000000" w:themeColor="text1"/>
          <w:sz w:val="21"/>
          <w:szCs w:val="32"/>
          <w:highlight w:val="none"/>
          <w:u w:val="single"/>
          <w:lang w:eastAsia="zh-CN"/>
          <w14:textFill>
            <w14:solidFill>
              <w14:schemeClr w14:val="tx1"/>
            </w14:solidFill>
          </w14:textFill>
        </w:rPr>
        <w:t xml:space="preserve">磋商文件</w:t>
      </w:r>
      <w:r>
        <w:rPr>
          <w:rFonts w:hint="eastAsia" w:ascii="宋体" w:hAnsi="宋体" w:eastAsia="宋体" w:cs="Times New Roman"/>
          <w:b/>
          <w:bCs/>
          <w:color w:val="000000" w:themeColor="text1"/>
          <w:sz w:val="21"/>
          <w:szCs w:val="32"/>
          <w:highlight w:val="none"/>
          <w:u w:val="single"/>
          <w14:textFill>
            <w14:solidFill>
              <w14:schemeClr w14:val="tx1"/>
            </w14:solidFill>
          </w14:textFill>
        </w:rPr>
        <w:t xml:space="preserve">、投标文件、施工合同等资料进行审计。</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default" w:ascii="宋体" w:hAnsi="宋体" w:eastAsia="宋体" w:cs="Times New Roman"/>
          <w:color w:val="000000" w:themeColor="text1"/>
          <w:sz w:val="21"/>
          <w:szCs w:val="32"/>
          <w:highlight w:val="none"/>
          <w14:textFill>
            <w14:solidFill>
              <w14:schemeClr w14:val="tx1"/>
            </w14:solidFill>
          </w14:textFill>
        </w:rPr>
        <w:t xml:space="preserve">12.3.4 </w:t>
      </w:r>
      <w:r>
        <w:rPr>
          <w:rFonts w:hint="eastAsia" w:ascii="宋体" w:hAnsi="宋体" w:eastAsia="宋体" w:cs="Times New Roman"/>
          <w:color w:val="000000" w:themeColor="text1"/>
          <w:sz w:val="21"/>
          <w:szCs w:val="32"/>
          <w:highlight w:val="none"/>
          <w14:textFill>
            <w14:solidFill>
              <w14:schemeClr w14:val="tx1"/>
            </w14:solidFill>
          </w14:textFill>
        </w:rPr>
        <w:t xml:space="preserve">总价合同的计量</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关于总价合同计量的约定：</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32"/>
          <w:highlight w:val="none"/>
          <w:u w:val="single"/>
          <w14:textFill>
            <w14:solidFill>
              <w14:schemeClr w14:val="tx1"/>
            </w14:solidFill>
          </w14:textFill>
        </w:rPr>
        <w:t xml:space="preserve">/</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default" w:ascii="宋体" w:hAnsi="宋体" w:eastAsia="宋体" w:cs="Times New Roman"/>
          <w:color w:val="000000" w:themeColor="text1"/>
          <w:sz w:val="21"/>
          <w:szCs w:val="32"/>
          <w:highlight w:val="none"/>
          <w14:textFill>
            <w14:solidFill>
              <w14:schemeClr w14:val="tx1"/>
            </w14:solidFill>
          </w14:textFill>
        </w:rPr>
        <w:t xml:space="preserve">12.3.5</w:t>
      </w:r>
      <w:r>
        <w:rPr>
          <w:rFonts w:hint="eastAsia" w:ascii="宋体" w:hAnsi="宋体" w:eastAsia="宋体" w:cs="Times New Roman"/>
          <w:color w:val="000000" w:themeColor="text1"/>
          <w:sz w:val="21"/>
          <w:szCs w:val="32"/>
          <w:highlight w:val="none"/>
          <w14:textFill>
            <w14:solidFill>
              <w14:schemeClr w14:val="tx1"/>
            </w14:solidFill>
          </w14:textFill>
        </w:rPr>
        <w:t xml:space="preserve">总价合同采用支付分解表计量支付的，是否适用第</w:t>
      </w:r>
      <w:r>
        <w:rPr>
          <w:rFonts w:hint="default" w:ascii="宋体" w:hAnsi="宋体" w:eastAsia="宋体" w:cs="Times New Roman"/>
          <w:color w:val="000000" w:themeColor="text1"/>
          <w:sz w:val="21"/>
          <w:szCs w:val="32"/>
          <w:highlight w:val="none"/>
          <w14:textFill>
            <w14:solidFill>
              <w14:schemeClr w14:val="tx1"/>
            </w14:solidFill>
          </w14:textFill>
        </w:rPr>
        <w:t xml:space="preserve">12.3.4 </w:t>
      </w:r>
      <w:r>
        <w:rPr>
          <w:rFonts w:hint="eastAsia" w:ascii="宋体" w:hAnsi="宋体" w:eastAsia="宋体" w:cs="Times New Roman"/>
          <w:color w:val="000000" w:themeColor="text1"/>
          <w:sz w:val="21"/>
          <w:szCs w:val="32"/>
          <w:highlight w:val="none"/>
          <w14:textFill>
            <w14:solidFill>
              <w14:schemeClr w14:val="tx1"/>
            </w14:solidFill>
          </w14:textFill>
        </w:rPr>
        <w:t xml:space="preserve">项〔总价合同的计量〕约定进行计量：</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32"/>
          <w:highlight w:val="none"/>
          <w:u w:val="single"/>
          <w14:textFill>
            <w14:solidFill>
              <w14:schemeClr w14:val="tx1"/>
            </w14:solidFill>
          </w14:textFill>
        </w:rPr>
        <w:t xml:space="preserve">/</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default" w:ascii="宋体" w:hAnsi="宋体" w:eastAsia="宋体" w:cs="Times New Roman"/>
          <w:color w:val="000000" w:themeColor="text1"/>
          <w:sz w:val="21"/>
          <w:szCs w:val="32"/>
          <w:highlight w:val="none"/>
          <w14:textFill>
            <w14:solidFill>
              <w14:schemeClr w14:val="tx1"/>
            </w14:solidFill>
          </w14:textFill>
        </w:rPr>
        <w:t xml:space="preserve">12.3.6 </w:t>
      </w:r>
      <w:r>
        <w:rPr>
          <w:rFonts w:hint="eastAsia" w:ascii="宋体" w:hAnsi="宋体" w:eastAsia="宋体" w:cs="Times New Roman"/>
          <w:color w:val="000000" w:themeColor="text1"/>
          <w:sz w:val="21"/>
          <w:szCs w:val="32"/>
          <w:highlight w:val="none"/>
          <w14:textFill>
            <w14:solidFill>
              <w14:schemeClr w14:val="tx1"/>
            </w14:solidFill>
          </w14:textFill>
        </w:rPr>
        <w:t xml:space="preserve">其他价格形式合同的计量</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其他价格形式的计量方式和程序：</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32"/>
          <w:highlight w:val="none"/>
          <w:u w:val="single"/>
          <w14:textFill>
            <w14:solidFill>
              <w14:schemeClr w14:val="tx1"/>
            </w14:solidFill>
          </w14:textFill>
        </w:rPr>
        <w:t xml:space="preserve">/</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12.4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工程进度款支付</w:t>
      </w:r>
      <w:r/>
    </w:p>
    <w:p>
      <w:pPr>
        <w:ind w:left="0" w:firstLine="420"/>
        <w:jc w:val="left"/>
        <w:pageBreakBefore w:val="0"/>
        <w:spacing w:line="300" w:lineRule="auto"/>
        <w:widowControl w:val="off"/>
        <w:rPr>
          <w:rFonts w:hint="eastAsia" w:ascii="宋体" w:hAnsi="宋体" w:eastAsia="宋体" w:cs="Times New Roman"/>
          <w:color w:val="000000" w:themeColor="text1"/>
          <w:sz w:val="21"/>
          <w:szCs w:val="32"/>
          <w:highlight w:val="none"/>
          <w14:textFill>
            <w14:solidFill>
              <w14:schemeClr w14:val="tx1"/>
            </w14:solidFill>
          </w14:textFill>
        </w:rPr>
        <w:outlineLvl w:val="9"/>
      </w:pPr>
      <w:r/>
      <w:bookmarkStart w:id="321" w:name="_Toc300935006"/>
      <w:r/>
      <w:bookmarkStart w:id="322" w:name="_Toc297123556"/>
      <w:r/>
      <w:bookmarkStart w:id="323" w:name="_Toc303539163"/>
      <w:r/>
      <w:bookmarkStart w:id="324" w:name="_Toc297120511"/>
      <w:r/>
      <w:bookmarkStart w:id="325" w:name="_Toc292559416"/>
      <w:r/>
      <w:bookmarkStart w:id="326" w:name="_Toc296503211"/>
      <w:r/>
      <w:bookmarkStart w:id="327" w:name="_Toc297048397"/>
      <w:r/>
      <w:bookmarkStart w:id="328" w:name="_Toc296346712"/>
      <w:r/>
      <w:bookmarkStart w:id="329" w:name="_Toc296891039"/>
      <w:r/>
      <w:bookmarkStart w:id="330" w:name="_Toc296891251"/>
      <w:r/>
      <w:bookmarkStart w:id="331" w:name="_Toc296347210"/>
      <w:r/>
      <w:bookmarkStart w:id="332" w:name="_Toc296944550"/>
      <w:r/>
      <w:bookmarkStart w:id="333" w:name="_Toc292559921"/>
      <w:r/>
      <w:bookmarkStart w:id="334" w:name="_Toc297216215"/>
      <w:r>
        <w:rPr>
          <w:rFonts w:hint="default" w:ascii="宋体" w:hAnsi="宋体" w:eastAsia="宋体" w:cs="Times New Roman"/>
          <w:color w:val="000000" w:themeColor="text1"/>
          <w:sz w:val="21"/>
          <w:szCs w:val="32"/>
          <w:highlight w:val="none"/>
          <w14:textFill>
            <w14:solidFill>
              <w14:schemeClr w14:val="tx1"/>
            </w14:solidFill>
          </w14:textFill>
        </w:rPr>
        <w:t xml:space="preserve">12.4.1 </w:t>
      </w:r>
      <w:r>
        <w:rPr>
          <w:rFonts w:hint="eastAsia" w:ascii="宋体" w:hAnsi="宋体" w:eastAsia="宋体" w:cs="Times New Roman"/>
          <w:color w:val="000000" w:themeColor="text1"/>
          <w:sz w:val="21"/>
          <w:szCs w:val="32"/>
          <w:highlight w:val="none"/>
          <w14:textFill>
            <w14:solidFill>
              <w14:schemeClr w14:val="tx1"/>
            </w14:solidFill>
          </w14:textFill>
        </w:rPr>
        <w:t xml:space="preserve">付款周期</w:t>
      </w:r>
      <w:r/>
    </w:p>
    <w:p>
      <w:pPr>
        <w:ind w:left="0" w:right="0" w:firstLine="480"/>
        <w:jc w:val="left"/>
        <w:pageBreakBefore w:val="0"/>
        <w:spacing w:after="0" w:line="336"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本合同总金额为人民币大写金额</w:t>
      </w:r>
      <w:r>
        <w:rPr>
          <w:rFonts w:hint="eastAsia" w:ascii="宋体" w:hAnsi="宋体" w:eastAsia="宋体" w:cs="宋体"/>
          <w:b/>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元（小写金额：</w:t>
      </w:r>
      <w:r>
        <w:rPr>
          <w:rFonts w:hint="eastAsia" w:ascii="宋体" w:hAnsi="宋体" w:eastAsia="宋体" w:cs="宋体"/>
          <w:b/>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元）</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经双方协商一致，选择以下第</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种付款方式：</w:t>
      </w:r>
      <w:r/>
    </w:p>
    <w:p>
      <w:pPr>
        <w:ind w:left="0" w:firstLine="422"/>
        <w:jc w:val="left"/>
        <w:pageBreakBefore w:val="0"/>
        <w:spacing w:line="300" w:lineRule="auto"/>
        <w:widowControl w:val="off"/>
        <w:rPr>
          <w:rFonts w:hint="eastAsia" w:ascii="宋体" w:hAnsi="宋体" w:eastAsia="宋体" w:cs="Times New Roman"/>
          <w:b/>
          <w:bCs/>
          <w:color w:val="000000" w:themeColor="text1"/>
          <w:sz w:val="21"/>
          <w:szCs w:val="32"/>
          <w:highlight w:val="none"/>
          <w:u w:val="single"/>
          <w:lang w:eastAsia="zh-CN"/>
          <w14:textFill>
            <w14:solidFill>
              <w14:schemeClr w14:val="tx1"/>
            </w14:solidFill>
          </w14:textFill>
        </w:rPr>
      </w:pPr>
      <w:r>
        <w:rPr>
          <w:rFonts w:hint="eastAsia" w:ascii="宋体" w:hAnsi="宋体" w:eastAsia="宋体" w:cs="Times New Roman"/>
          <w:b/>
          <w:bCs/>
          <w:color w:val="000000" w:themeColor="text1"/>
          <w:sz w:val="21"/>
          <w:szCs w:val="32"/>
          <w:highlight w:val="none"/>
          <w:u w:val="single"/>
          <w14:textFill>
            <w14:solidFill>
              <w14:schemeClr w14:val="tx1"/>
            </w14:solidFill>
          </w14:textFill>
        </w:rPr>
        <w:t xml:space="preserve">工程全部施工完</w:t>
      </w:r>
      <w:r>
        <w:rPr>
          <w:rFonts w:hint="eastAsia" w:ascii="宋体" w:hAnsi="宋体" w:cs="Times New Roman"/>
          <w:b/>
          <w:bCs/>
          <w:color w:val="000000" w:themeColor="text1"/>
          <w:sz w:val="21"/>
          <w:szCs w:val="32"/>
          <w:highlight w:val="none"/>
          <w:u w:val="single"/>
          <w:lang w:val="en-US" w:eastAsia="zh-CN"/>
          <w14:textFill>
            <w14:solidFill>
              <w14:schemeClr w14:val="tx1"/>
            </w14:solidFill>
          </w14:textFill>
        </w:rPr>
        <w:t xml:space="preserve">成后</w:t>
      </w:r>
      <w:r>
        <w:rPr>
          <w:rFonts w:hint="eastAsia" w:ascii="宋体" w:hAnsi="宋体" w:eastAsia="宋体" w:cs="Times New Roman"/>
          <w:b/>
          <w:bCs/>
          <w:color w:val="000000" w:themeColor="text1"/>
          <w:sz w:val="21"/>
          <w:szCs w:val="32"/>
          <w:highlight w:val="none"/>
          <w:u w:val="single"/>
          <w14:textFill>
            <w14:solidFill>
              <w14:schemeClr w14:val="tx1"/>
            </w14:solidFill>
          </w14:textFill>
        </w:rPr>
        <w:t xml:space="preserve">，经县级验收合格</w:t>
      </w:r>
      <w:r>
        <w:rPr>
          <w:rFonts w:hint="eastAsia" w:ascii="宋体" w:hAnsi="宋体" w:cs="Times New Roman"/>
          <w:b/>
          <w:bCs/>
          <w:color w:val="000000" w:themeColor="text1"/>
          <w:sz w:val="21"/>
          <w:szCs w:val="32"/>
          <w:highlight w:val="none"/>
          <w:u w:val="single"/>
          <w:lang w:val="en-US" w:eastAsia="zh-CN"/>
          <w14:textFill>
            <w14:solidFill>
              <w14:schemeClr w14:val="tx1"/>
            </w14:solidFill>
          </w14:textFill>
        </w:rPr>
        <w:t xml:space="preserve">并</w:t>
      </w:r>
      <w:r>
        <w:rPr>
          <w:rFonts w:hint="eastAsia" w:ascii="宋体" w:hAnsi="宋体" w:eastAsia="宋体" w:cs="Times New Roman"/>
          <w:b/>
          <w:bCs/>
          <w:color w:val="000000" w:themeColor="text1"/>
          <w:sz w:val="21"/>
          <w:szCs w:val="32"/>
          <w:highlight w:val="none"/>
          <w:u w:val="single"/>
          <w14:textFill>
            <w14:solidFill>
              <w14:schemeClr w14:val="tx1"/>
            </w14:solidFill>
          </w14:textFill>
        </w:rPr>
        <w:t xml:space="preserve">完成工程审计</w:t>
      </w:r>
      <w:r>
        <w:rPr>
          <w:rFonts w:hint="eastAsia" w:ascii="宋体" w:hAnsi="宋体" w:cs="Times New Roman"/>
          <w:b/>
          <w:bCs/>
          <w:color w:val="000000" w:themeColor="text1"/>
          <w:sz w:val="21"/>
          <w:szCs w:val="32"/>
          <w:highlight w:val="none"/>
          <w:u w:val="single"/>
          <w:lang w:eastAsia="zh-CN"/>
          <w14:textFill>
            <w14:solidFill>
              <w14:schemeClr w14:val="tx1"/>
            </w14:solidFill>
          </w14:textFill>
        </w:rPr>
        <w:t xml:space="preserve">，</w:t>
      </w:r>
      <w:r>
        <w:rPr>
          <w:rFonts w:hint="eastAsia" w:ascii="宋体" w:hAnsi="宋体" w:eastAsia="宋体" w:cs="Times New Roman"/>
          <w:b/>
          <w:bCs/>
          <w:color w:val="000000" w:themeColor="text1"/>
          <w:sz w:val="21"/>
          <w:szCs w:val="32"/>
          <w:highlight w:val="none"/>
          <w:u w:val="single"/>
          <w14:textFill>
            <w14:solidFill>
              <w14:schemeClr w14:val="tx1"/>
            </w14:solidFill>
          </w14:textFill>
        </w:rPr>
        <w:t xml:space="preserve">且</w:t>
      </w:r>
      <w:r>
        <w:rPr>
          <w:rFonts w:hint="eastAsia" w:ascii="宋体" w:hAnsi="宋体" w:cs="Times New Roman"/>
          <w:b/>
          <w:bCs/>
          <w:color w:val="000000" w:themeColor="text1"/>
          <w:sz w:val="21"/>
          <w:szCs w:val="32"/>
          <w:highlight w:val="none"/>
          <w:u w:val="single"/>
          <w:lang w:val="en-US" w:eastAsia="zh-CN"/>
          <w14:textFill>
            <w14:solidFill>
              <w14:schemeClr w14:val="tx1"/>
            </w14:solidFill>
          </w14:textFill>
        </w:rPr>
        <w:t xml:space="preserve">在</w:t>
      </w:r>
      <w:r>
        <w:rPr>
          <w:rFonts w:hint="eastAsia" w:ascii="宋体" w:hAnsi="宋体" w:eastAsia="宋体" w:cs="Times New Roman"/>
          <w:b/>
          <w:bCs/>
          <w:color w:val="000000" w:themeColor="text1"/>
          <w:sz w:val="21"/>
          <w:szCs w:val="32"/>
          <w:highlight w:val="none"/>
          <w:u w:val="single"/>
          <w14:textFill>
            <w14:solidFill>
              <w14:schemeClr w14:val="tx1"/>
            </w14:solidFill>
          </w14:textFill>
        </w:rPr>
        <w:t xml:space="preserve">上级财政资金</w:t>
      </w:r>
      <w:r>
        <w:rPr>
          <w:rFonts w:hint="eastAsia" w:ascii="宋体" w:hAnsi="宋体" w:cs="Times New Roman"/>
          <w:b/>
          <w:bCs/>
          <w:color w:val="000000" w:themeColor="text1"/>
          <w:sz w:val="21"/>
          <w:szCs w:val="32"/>
          <w:highlight w:val="none"/>
          <w:u w:val="single"/>
          <w:lang w:val="en-US" w:eastAsia="zh-CN"/>
          <w14:textFill>
            <w14:solidFill>
              <w14:schemeClr w14:val="tx1"/>
            </w14:solidFill>
          </w14:textFill>
        </w:rPr>
        <w:t xml:space="preserve">和</w:t>
      </w:r>
      <w:r>
        <w:rPr>
          <w:rFonts w:hint="eastAsia" w:ascii="宋体" w:hAnsi="宋体" w:eastAsia="宋体" w:cs="Times New Roman"/>
          <w:b/>
          <w:bCs/>
          <w:color w:val="000000" w:themeColor="text1"/>
          <w:sz w:val="21"/>
          <w:szCs w:val="32"/>
          <w:highlight w:val="none"/>
          <w:u w:val="single"/>
          <w14:textFill>
            <w14:solidFill>
              <w14:schemeClr w14:val="tx1"/>
            </w14:solidFill>
          </w14:textFill>
        </w:rPr>
        <w:t xml:space="preserve">自筹资金</w:t>
      </w:r>
      <w:r>
        <w:rPr>
          <w:rFonts w:hint="eastAsia" w:ascii="宋体" w:hAnsi="宋体" w:cs="Times New Roman"/>
          <w:b/>
          <w:bCs/>
          <w:color w:val="000000" w:themeColor="text1"/>
          <w:sz w:val="21"/>
          <w:szCs w:val="32"/>
          <w:highlight w:val="none"/>
          <w:u w:val="single"/>
          <w:lang w:val="en-US" w:eastAsia="zh-CN"/>
          <w14:textFill>
            <w14:solidFill>
              <w14:schemeClr w14:val="tx1"/>
            </w14:solidFill>
          </w14:textFill>
        </w:rPr>
        <w:t xml:space="preserve">均</w:t>
      </w:r>
      <w:r>
        <w:rPr>
          <w:rFonts w:hint="eastAsia" w:ascii="宋体" w:hAnsi="宋体" w:eastAsia="宋体" w:cs="Times New Roman"/>
          <w:b/>
          <w:bCs/>
          <w:color w:val="000000" w:themeColor="text1"/>
          <w:sz w:val="21"/>
          <w:szCs w:val="32"/>
          <w:highlight w:val="none"/>
          <w:u w:val="single"/>
          <w14:textFill>
            <w14:solidFill>
              <w14:schemeClr w14:val="tx1"/>
            </w14:solidFill>
          </w14:textFill>
        </w:rPr>
        <w:t xml:space="preserve">到位后</w:t>
      </w:r>
      <w:r>
        <w:rPr>
          <w:rFonts w:hint="eastAsia" w:ascii="宋体" w:hAnsi="宋体" w:cs="Times New Roman"/>
          <w:b/>
          <w:bCs/>
          <w:color w:val="000000" w:themeColor="text1"/>
          <w:sz w:val="21"/>
          <w:szCs w:val="32"/>
          <w:highlight w:val="none"/>
          <w:u w:val="single"/>
          <w:lang w:eastAsia="zh-CN"/>
          <w14:textFill>
            <w14:solidFill>
              <w14:schemeClr w14:val="tx1"/>
            </w14:solidFill>
          </w14:textFill>
        </w:rPr>
        <w:t xml:space="preserve">，</w:t>
      </w:r>
      <w:r>
        <w:rPr>
          <w:rFonts w:hint="eastAsia" w:ascii="宋体" w:hAnsi="宋体" w:cs="Times New Roman"/>
          <w:b/>
          <w:bCs/>
          <w:color w:val="000000" w:themeColor="text1"/>
          <w:sz w:val="21"/>
          <w:szCs w:val="32"/>
          <w:highlight w:val="none"/>
          <w:u w:val="single"/>
          <w:lang w:val="en-US" w:eastAsia="zh-CN"/>
          <w14:textFill>
            <w14:solidFill>
              <w14:schemeClr w14:val="tx1"/>
            </w14:solidFill>
          </w14:textFill>
        </w:rPr>
        <w:t xml:space="preserve">方可</w:t>
      </w:r>
      <w:r>
        <w:rPr>
          <w:rFonts w:hint="eastAsia" w:ascii="宋体" w:hAnsi="宋体" w:eastAsia="宋体" w:cs="Times New Roman"/>
          <w:b/>
          <w:bCs/>
          <w:color w:val="000000" w:themeColor="text1"/>
          <w:sz w:val="21"/>
          <w:szCs w:val="32"/>
          <w:highlight w:val="none"/>
          <w:u w:val="single"/>
          <w14:textFill>
            <w14:solidFill>
              <w14:schemeClr w14:val="tx1"/>
            </w14:solidFill>
          </w14:textFill>
        </w:rPr>
        <w:t xml:space="preserve">支付</w:t>
      </w:r>
      <w:r>
        <w:rPr>
          <w:rFonts w:hint="eastAsia" w:ascii="宋体" w:hAnsi="宋体" w:cs="Times New Roman"/>
          <w:b/>
          <w:bCs/>
          <w:color w:val="000000" w:themeColor="text1"/>
          <w:sz w:val="21"/>
          <w:szCs w:val="32"/>
          <w:highlight w:val="none"/>
          <w:u w:val="single"/>
          <w:lang w:val="en-US" w:eastAsia="zh-CN"/>
          <w14:textFill>
            <w14:solidFill>
              <w14:schemeClr w14:val="tx1"/>
            </w14:solidFill>
          </w14:textFill>
        </w:rPr>
        <w:t xml:space="preserve">至</w:t>
      </w:r>
      <w:r>
        <w:rPr>
          <w:rFonts w:hint="eastAsia" w:ascii="宋体" w:hAnsi="宋体" w:eastAsia="宋体" w:cs="Times New Roman"/>
          <w:b/>
          <w:bCs/>
          <w:color w:val="000000" w:themeColor="text1"/>
          <w:sz w:val="21"/>
          <w:szCs w:val="32"/>
          <w:highlight w:val="none"/>
          <w:u w:val="single"/>
          <w14:textFill>
            <w14:solidFill>
              <w14:schemeClr w14:val="tx1"/>
            </w14:solidFill>
          </w14:textFill>
        </w:rPr>
        <w:t xml:space="preserve">审计价款的97%;竣工验收合格后的第三年付至审计价。申请付款时，应以中标单位名义开具同等金额的增值税发票。</w:t>
      </w:r>
      <w:r/>
    </w:p>
    <w:p>
      <w:pPr>
        <w:ind w:left="0" w:firstLine="422"/>
        <w:jc w:val="both"/>
        <w:keepLines w:val="0"/>
        <w:keepNext w:val="0"/>
        <w:pageBreakBefore w:val="0"/>
        <w:spacing w:line="300" w:lineRule="auto"/>
        <w:widowControl w:val="off"/>
        <w:rPr>
          <w:rFonts w:hint="eastAsia"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b/>
          <w:color w:val="000000" w:themeColor="text1"/>
          <w:sz w:val="21"/>
          <w:szCs w:val="32"/>
          <w:highlight w:val="none"/>
          <w:u w:val="single"/>
          <w14:textFill>
            <w14:solidFill>
              <w14:schemeClr w14:val="tx1"/>
            </w14:solidFill>
          </w14:textFill>
        </w:rPr>
        <w:t xml:space="preserve">进度款与质量挂钩，如果所完成工程的质量达不到验收规范要求，发包人有权暂缓支付该部分工程款，待承包人整改完成符合验收规范要求后再行支付</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right="0" w:firstLine="400"/>
        <w:jc w:val="both"/>
        <w:keepLines w:val="0"/>
        <w:keepNext w:val="0"/>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default" w:ascii="宋体" w:hAnsi="宋体" w:eastAsia="宋体" w:cs="宋体"/>
          <w:color w:val="000000" w:themeColor="text1"/>
          <w:spacing w:val="-5"/>
          <w:sz w:val="21"/>
          <w:szCs w:val="21"/>
          <w:highlight w:val="none"/>
          <w14:textFill>
            <w14:solidFill>
              <w14:schemeClr w14:val="tx1"/>
            </w14:solidFill>
          </w14:textFill>
        </w:rPr>
        <w:t xml:space="preserve">注：承包人在每次收款前一周内</w:t>
      </w:r>
      <w:r>
        <w:rPr>
          <w:rFonts w:hint="eastAsia" w:ascii="宋体" w:hAnsi="宋体" w:eastAsia="宋体" w:cs="宋体"/>
          <w:color w:val="000000" w:themeColor="text1"/>
          <w:spacing w:val="-5"/>
          <w:sz w:val="21"/>
          <w:szCs w:val="21"/>
          <w:highlight w:val="none"/>
          <w14:textFill>
            <w14:solidFill>
              <w14:schemeClr w14:val="tx1"/>
            </w14:solidFill>
          </w14:textFill>
        </w:rPr>
        <w:t xml:space="preserve">，承包人需向发包人提供有效的合法发票。</w:t>
      </w:r>
      <w:r>
        <w:rPr>
          <w:rFonts w:hint="default" w:ascii="宋体" w:hAnsi="宋体" w:eastAsia="宋体" w:cs="宋体"/>
          <w:color w:val="000000" w:themeColor="text1"/>
          <w:spacing w:val="-5"/>
          <w:sz w:val="21"/>
          <w:szCs w:val="21"/>
          <w:highlight w:val="none"/>
          <w14:textFill>
            <w14:solidFill>
              <w14:schemeClr w14:val="tx1"/>
            </w14:solidFill>
          </w14:textFill>
        </w:rPr>
        <w:t xml:space="preserve">如因承包人未能开具</w:t>
      </w:r>
      <w:r>
        <w:rPr>
          <w:rFonts w:hint="default" w:ascii="宋体" w:hAnsi="宋体" w:eastAsia="宋体" w:cs="宋体"/>
          <w:color w:val="000000" w:themeColor="text1"/>
          <w:spacing w:val="-16"/>
          <w:sz w:val="21"/>
          <w:szCs w:val="21"/>
          <w:highlight w:val="none"/>
          <w14:textFill>
            <w14:solidFill>
              <w14:schemeClr w14:val="tx1"/>
            </w14:solidFill>
          </w14:textFill>
        </w:rPr>
        <w:t xml:space="preserve">有</w:t>
      </w:r>
      <w:r>
        <w:rPr>
          <w:rFonts w:hint="default" w:ascii="宋体" w:hAnsi="宋体" w:eastAsia="宋体" w:cs="宋体"/>
          <w:color w:val="000000" w:themeColor="text1"/>
          <w:spacing w:val="-11"/>
          <w:sz w:val="21"/>
          <w:szCs w:val="21"/>
          <w:highlight w:val="none"/>
          <w14:textFill>
            <w14:solidFill>
              <w14:schemeClr w14:val="tx1"/>
            </w14:solidFill>
          </w14:textFill>
        </w:rPr>
        <w:t xml:space="preserve">效</w:t>
      </w:r>
      <w:r>
        <w:rPr>
          <w:rFonts w:hint="default" w:ascii="宋体" w:hAnsi="宋体" w:eastAsia="宋体" w:cs="宋体"/>
          <w:color w:val="000000" w:themeColor="text1"/>
          <w:spacing w:val="-8"/>
          <w:sz w:val="21"/>
          <w:szCs w:val="21"/>
          <w:highlight w:val="none"/>
          <w14:textFill>
            <w14:solidFill>
              <w14:schemeClr w14:val="tx1"/>
            </w14:solidFill>
          </w14:textFill>
        </w:rPr>
        <w:t xml:space="preserve">发票，责任由承包人承担。</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rPr>
          <w:rFonts w:hint="default" w:ascii="宋体" w:hAnsi="宋体" w:eastAsia="宋体" w:cs="Times New Roman"/>
          <w:color w:val="000000" w:themeColor="text1"/>
          <w:sz w:val="21"/>
          <w:szCs w:val="32"/>
          <w:highlight w:val="none"/>
          <w14:textFill>
            <w14:solidFill>
              <w14:schemeClr w14:val="tx1"/>
            </w14:solidFill>
          </w14:textFill>
        </w:rPr>
        <w:t xml:space="preserve">12.4.2 </w:t>
      </w:r>
      <w:r>
        <w:rPr>
          <w:rFonts w:hint="eastAsia" w:ascii="宋体" w:hAnsi="宋体" w:eastAsia="宋体" w:cs="Times New Roman"/>
          <w:color w:val="000000" w:themeColor="text1"/>
          <w:sz w:val="21"/>
          <w:szCs w:val="32"/>
          <w:highlight w:val="none"/>
          <w14:textFill>
            <w14:solidFill>
              <w14:schemeClr w14:val="tx1"/>
            </w14:solidFill>
          </w14:textFill>
        </w:rPr>
        <w:t xml:space="preserve">进度付款申请单的编制</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关于进度付款申请单编制的约定：</w:t>
      </w:r>
      <w:r>
        <w:rPr>
          <w:rFonts w:hint="eastAsia" w:ascii="宋体" w:hAnsi="宋体" w:eastAsia="宋体" w:cs="宋体"/>
          <w:color w:val="000000" w:themeColor="text1"/>
          <w:sz w:val="21"/>
          <w:szCs w:val="32"/>
          <w:highlight w:val="none"/>
          <w:u w:val="single"/>
          <w14:textFill>
            <w14:solidFill>
              <w14:schemeClr w14:val="tx1"/>
            </w14:solidFill>
          </w14:textFill>
        </w:rPr>
        <w:t xml:space="preserve">工程达到支付节点5日前，承包人编制付款申请单，至少包括目前完成情况、申请进度款金额等</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rPr>
          <w:rFonts w:hint="default" w:ascii="宋体" w:hAnsi="宋体" w:eastAsia="宋体" w:cs="Times New Roman"/>
          <w:color w:val="000000" w:themeColor="text1"/>
          <w:sz w:val="21"/>
          <w:szCs w:val="32"/>
          <w:highlight w:val="none"/>
          <w14:textFill>
            <w14:solidFill>
              <w14:schemeClr w14:val="tx1"/>
            </w14:solidFill>
          </w14:textFill>
        </w:rPr>
        <w:t xml:space="preserve">1</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Pr>
          <w:rFonts w:hint="default" w:ascii="宋体" w:hAnsi="宋体" w:eastAsia="宋体" w:cs="Times New Roman"/>
          <w:color w:val="000000" w:themeColor="text1"/>
          <w:sz w:val="21"/>
          <w:szCs w:val="32"/>
          <w:highlight w:val="none"/>
          <w14:textFill>
            <w14:solidFill>
              <w14:schemeClr w14:val="tx1"/>
            </w14:solidFill>
          </w14:textFill>
        </w:rPr>
        <w:t xml:space="preserve">2.4.3 </w:t>
      </w:r>
      <w:r>
        <w:rPr>
          <w:rFonts w:hint="eastAsia" w:ascii="宋体" w:hAnsi="宋体" w:eastAsia="宋体" w:cs="Times New Roman"/>
          <w:color w:val="000000" w:themeColor="text1"/>
          <w:sz w:val="21"/>
          <w:szCs w:val="32"/>
          <w:highlight w:val="none"/>
          <w14:textFill>
            <w14:solidFill>
              <w14:schemeClr w14:val="tx1"/>
            </w14:solidFill>
          </w14:textFill>
        </w:rPr>
        <w:t xml:space="preserve">进度付款申请单的提交</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w:t>
      </w:r>
      <w:r>
        <w:rPr>
          <w:rFonts w:hint="default" w:ascii="宋体" w:hAnsi="宋体" w:eastAsia="宋体" w:cs="Times New Roman"/>
          <w:color w:val="000000" w:themeColor="text1"/>
          <w:sz w:val="21"/>
          <w:szCs w:val="32"/>
          <w:highlight w:val="none"/>
          <w14:textFill>
            <w14:solidFill>
              <w14:schemeClr w14:val="tx1"/>
            </w14:solidFill>
          </w14:textFill>
        </w:rPr>
        <w:t xml:space="preserve">1</w:t>
      </w:r>
      <w:r>
        <w:rPr>
          <w:rFonts w:hint="eastAsia" w:ascii="宋体" w:hAnsi="宋体" w:eastAsia="宋体" w:cs="Times New Roman"/>
          <w:color w:val="000000" w:themeColor="text1"/>
          <w:sz w:val="21"/>
          <w:szCs w:val="32"/>
          <w:highlight w:val="none"/>
          <w14:textFill>
            <w14:solidFill>
              <w14:schemeClr w14:val="tx1"/>
            </w14:solidFill>
          </w14:textFill>
        </w:rPr>
        <w:t xml:space="preserve">）单价合同进度付款申请单提交的约定：</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工</w:t>
      </w:r>
      <w:r>
        <w:rPr>
          <w:rFonts w:hint="eastAsia" w:ascii="宋体" w:hAnsi="宋体" w:eastAsia="宋体" w:cs="宋体"/>
          <w:color w:val="000000" w:themeColor="text1"/>
          <w:sz w:val="21"/>
          <w:szCs w:val="32"/>
          <w:highlight w:val="none"/>
          <w:u w:val="single"/>
          <w14:textFill>
            <w14:solidFill>
              <w14:schemeClr w14:val="tx1"/>
            </w14:solidFill>
          </w14:textFill>
        </w:rPr>
        <w:t xml:space="preserve">程达到支付节点 5 日前，交至发包人</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w:t>
      </w:r>
      <w:r>
        <w:rPr>
          <w:rFonts w:hint="default" w:ascii="宋体" w:hAnsi="宋体" w:eastAsia="宋体" w:cs="Times New Roman"/>
          <w:color w:val="000000" w:themeColor="text1"/>
          <w:sz w:val="21"/>
          <w:szCs w:val="32"/>
          <w:highlight w:val="none"/>
          <w14:textFill>
            <w14:solidFill>
              <w14:schemeClr w14:val="tx1"/>
            </w14:solidFill>
          </w14:textFill>
        </w:rPr>
        <w:t xml:space="preserve">2</w:t>
      </w:r>
      <w:r>
        <w:rPr>
          <w:rFonts w:hint="eastAsia" w:ascii="宋体" w:hAnsi="宋体" w:eastAsia="宋体" w:cs="Times New Roman"/>
          <w:color w:val="000000" w:themeColor="text1"/>
          <w:sz w:val="21"/>
          <w:szCs w:val="32"/>
          <w:highlight w:val="none"/>
          <w14:textFill>
            <w14:solidFill>
              <w14:schemeClr w14:val="tx1"/>
            </w14:solidFill>
          </w14:textFill>
        </w:rPr>
        <w:t xml:space="preserve">）总价合同进度付款申请单提交的约定：</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32"/>
          <w:highlight w:val="none"/>
          <w:u w:val="single"/>
          <w14:textFill>
            <w14:solidFill>
              <w14:schemeClr w14:val="tx1"/>
            </w14:solidFill>
          </w14:textFill>
        </w:rPr>
        <w:t xml:space="preserve">/</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w:t>
      </w:r>
      <w:r>
        <w:rPr>
          <w:rFonts w:hint="default" w:ascii="宋体" w:hAnsi="宋体" w:eastAsia="宋体" w:cs="Times New Roman"/>
          <w:color w:val="000000" w:themeColor="text1"/>
          <w:sz w:val="21"/>
          <w:szCs w:val="32"/>
          <w:highlight w:val="none"/>
          <w14:textFill>
            <w14:solidFill>
              <w14:schemeClr w14:val="tx1"/>
            </w14:solidFill>
          </w14:textFill>
        </w:rPr>
        <w:t xml:space="preserve">3</w:t>
      </w:r>
      <w:r>
        <w:rPr>
          <w:rFonts w:hint="eastAsia" w:ascii="宋体" w:hAnsi="宋体" w:eastAsia="宋体" w:cs="Times New Roman"/>
          <w:color w:val="000000" w:themeColor="text1"/>
          <w:sz w:val="21"/>
          <w:szCs w:val="32"/>
          <w:highlight w:val="none"/>
          <w14:textFill>
            <w14:solidFill>
              <w14:schemeClr w14:val="tx1"/>
            </w14:solidFill>
          </w14:textFill>
        </w:rPr>
        <w:t xml:space="preserve">）其他价格形式合同进度付款申请单提交的约定：</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32"/>
          <w:highlight w:val="none"/>
          <w:u w:val="single"/>
          <w14:textFill>
            <w14:solidFill>
              <w14:schemeClr w14:val="tx1"/>
            </w14:solidFill>
          </w14:textFill>
        </w:rPr>
        <w:t xml:space="preserve">/</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rPr>
          <w:rFonts w:hint="default" w:ascii="宋体" w:hAnsi="宋体" w:eastAsia="宋体" w:cs="Times New Roman"/>
          <w:color w:val="000000" w:themeColor="text1"/>
          <w:sz w:val="21"/>
          <w:szCs w:val="32"/>
          <w:highlight w:val="none"/>
          <w14:textFill>
            <w14:solidFill>
              <w14:schemeClr w14:val="tx1"/>
            </w14:solidFill>
          </w14:textFill>
        </w:rPr>
        <w:t xml:space="preserve">12.4.4 </w:t>
      </w:r>
      <w:r>
        <w:rPr>
          <w:rFonts w:hint="eastAsia" w:ascii="宋体" w:hAnsi="宋体" w:eastAsia="宋体" w:cs="Times New Roman"/>
          <w:color w:val="000000" w:themeColor="text1"/>
          <w:sz w:val="21"/>
          <w:szCs w:val="32"/>
          <w:highlight w:val="none"/>
          <w14:textFill>
            <w14:solidFill>
              <w14:schemeClr w14:val="tx1"/>
            </w14:solidFill>
          </w14:textFill>
        </w:rPr>
        <w:t xml:space="preserve">进度款审核和支付</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w:t>
      </w:r>
      <w:r>
        <w:rPr>
          <w:rFonts w:hint="default" w:ascii="宋体" w:hAnsi="宋体" w:eastAsia="宋体" w:cs="Times New Roman"/>
          <w:color w:val="000000" w:themeColor="text1"/>
          <w:sz w:val="21"/>
          <w:szCs w:val="32"/>
          <w:highlight w:val="none"/>
          <w14:textFill>
            <w14:solidFill>
              <w14:schemeClr w14:val="tx1"/>
            </w14:solidFill>
          </w14:textFill>
        </w:rPr>
        <w:t xml:space="preserve">1</w:t>
      </w:r>
      <w:r>
        <w:rPr>
          <w:rFonts w:hint="eastAsia" w:ascii="宋体" w:hAnsi="宋体" w:eastAsia="宋体" w:cs="Times New Roman"/>
          <w:color w:val="000000" w:themeColor="text1"/>
          <w:sz w:val="21"/>
          <w:szCs w:val="32"/>
          <w:highlight w:val="none"/>
          <w14:textFill>
            <w14:solidFill>
              <w14:schemeClr w14:val="tx1"/>
            </w14:solidFill>
          </w14:textFill>
        </w:rPr>
        <w:t xml:space="preserve">）发包人完成审批并签发进度款支付证书的期限：</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收到后7天内完成审批并签发进度款支付证书</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w:t>
      </w:r>
      <w:r>
        <w:rPr>
          <w:rFonts w:hint="default" w:ascii="宋体" w:hAnsi="宋体" w:eastAsia="宋体" w:cs="Times New Roman"/>
          <w:color w:val="000000" w:themeColor="text1"/>
          <w:sz w:val="21"/>
          <w:szCs w:val="32"/>
          <w:highlight w:val="none"/>
          <w14:textFill>
            <w14:solidFill>
              <w14:schemeClr w14:val="tx1"/>
            </w14:solidFill>
          </w14:textFill>
        </w:rPr>
        <w:t xml:space="preserve">2</w:t>
      </w:r>
      <w:r>
        <w:rPr>
          <w:rFonts w:hint="eastAsia" w:ascii="宋体" w:hAnsi="宋体" w:eastAsia="宋体" w:cs="Times New Roman"/>
          <w:color w:val="000000" w:themeColor="text1"/>
          <w:sz w:val="21"/>
          <w:szCs w:val="32"/>
          <w:highlight w:val="none"/>
          <w14:textFill>
            <w14:solidFill>
              <w14:schemeClr w14:val="tx1"/>
            </w14:solidFill>
          </w14:textFill>
        </w:rPr>
        <w:t xml:space="preserve">）发包人支付进度款的期限：</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在进度款支付证书签发后14天内完成支付</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发包人逾期支付进度款的违约金的计算方式：</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32"/>
          <w:highlight w:val="none"/>
          <w:u w:val="single"/>
          <w14:textFill>
            <w14:solidFill>
              <w14:schemeClr w14:val="tx1"/>
            </w14:solidFill>
          </w14:textFill>
        </w:rPr>
        <w:t xml:space="preserve">/</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仿宋_GB2312" w:cs="Times New Roman"/>
          <w:color w:val="000000" w:themeColor="text1"/>
          <w:sz w:val="21"/>
          <w:szCs w:val="32"/>
          <w:highlight w:val="none"/>
          <w14:textFill>
            <w14:solidFill>
              <w14:schemeClr w14:val="tx1"/>
            </w14:solidFill>
          </w14:textFill>
        </w:rPr>
        <w:t xml:space="preserve">12.4.6 </w:t>
      </w:r>
      <w:r>
        <w:rPr>
          <w:rFonts w:hint="eastAsia" w:ascii="宋体" w:hAnsi="宋体" w:eastAsia="宋体" w:cs="Times New Roman"/>
          <w:color w:val="000000" w:themeColor="text1"/>
          <w:sz w:val="21"/>
          <w:szCs w:val="32"/>
          <w:highlight w:val="none"/>
          <w14:textFill>
            <w14:solidFill>
              <w14:schemeClr w14:val="tx1"/>
            </w14:solidFill>
          </w14:textFill>
        </w:rPr>
        <w:t xml:space="preserve">支付分解表的编制</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default" w:ascii="宋体" w:hAnsi="宋体" w:eastAsia="宋体" w:cs="Times New Roman"/>
          <w:color w:val="000000" w:themeColor="text1"/>
          <w:sz w:val="21"/>
          <w:szCs w:val="32"/>
          <w:highlight w:val="none"/>
          <w14:textFill>
            <w14:solidFill>
              <w14:schemeClr w14:val="tx1"/>
            </w14:solidFill>
          </w14:textFill>
        </w:rPr>
        <w:t xml:space="preserve">2</w:t>
      </w:r>
      <w:r>
        <w:rPr>
          <w:rFonts w:hint="eastAsia" w:ascii="宋体" w:hAnsi="宋体" w:eastAsia="宋体" w:cs="Times New Roman"/>
          <w:color w:val="000000" w:themeColor="text1"/>
          <w:sz w:val="21"/>
          <w:szCs w:val="32"/>
          <w:highlight w:val="none"/>
          <w14:textFill>
            <w14:solidFill>
              <w14:schemeClr w14:val="tx1"/>
            </w14:solidFill>
          </w14:textFill>
        </w:rPr>
        <w:t xml:space="preserve">、总价合同支付分解表的编制与审批：</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32"/>
          <w:highlight w:val="none"/>
          <w:u w:val="single"/>
          <w14:textFill>
            <w14:solidFill>
              <w14:schemeClr w14:val="tx1"/>
            </w14:solidFill>
          </w14:textFill>
        </w:rPr>
        <w:t xml:space="preserve">/</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default" w:ascii="宋体" w:hAnsi="宋体" w:eastAsia="宋体" w:cs="Times New Roman"/>
          <w:color w:val="000000" w:themeColor="text1"/>
          <w:sz w:val="21"/>
          <w:szCs w:val="32"/>
          <w:highlight w:val="none"/>
          <w14:textFill>
            <w14:solidFill>
              <w14:schemeClr w14:val="tx1"/>
            </w14:solidFill>
          </w14:textFill>
        </w:rPr>
        <w:t xml:space="preserve">3</w:t>
      </w:r>
      <w:r>
        <w:rPr>
          <w:rFonts w:hint="eastAsia" w:ascii="宋体" w:hAnsi="宋体" w:eastAsia="宋体" w:cs="Times New Roman"/>
          <w:color w:val="000000" w:themeColor="text1"/>
          <w:sz w:val="21"/>
          <w:szCs w:val="32"/>
          <w:highlight w:val="none"/>
          <w14:textFill>
            <w14:solidFill>
              <w14:schemeClr w14:val="tx1"/>
            </w14:solidFill>
          </w14:textFill>
        </w:rPr>
        <w:t xml:space="preserve">、单价合同的总价项目支付分解表的编制与审批：</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32"/>
          <w:highlight w:val="none"/>
          <w:u w:val="single"/>
          <w14:textFill>
            <w14:solidFill>
              <w14:schemeClr w14:val="tx1"/>
            </w14:solidFill>
          </w14:textFill>
        </w:rPr>
        <w:t xml:space="preserve"> /  </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bookmarkEnd w:id="236"/>
      <w:r/>
      <w:r/>
    </w:p>
    <w:p>
      <w:pPr>
        <w:ind w:left="0" w:firstLine="420"/>
        <w:jc w:val="both"/>
        <w:keepLines/>
        <w:keepNext/>
        <w:pageBreakBefore w:val="0"/>
        <w:spacing w:line="300" w:lineRule="auto"/>
        <w:widowControl w:val="off"/>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outlineLvl w:val="9"/>
      </w:pPr>
      <w:r/>
      <w:bookmarkStart w:id="335" w:name="_Toc304295593"/>
      <w:r/>
      <w:bookmarkStart w:id="336" w:name="_Toc296891047"/>
      <w:r/>
      <w:bookmarkStart w:id="337" w:name="_Toc296944558"/>
      <w:r/>
      <w:bookmarkStart w:id="338" w:name="_Toc292559929"/>
      <w:r/>
      <w:bookmarkStart w:id="339" w:name="_Toc297216223"/>
      <w:r/>
      <w:bookmarkStart w:id="340" w:name="_Toc296346720"/>
      <w:r/>
      <w:bookmarkStart w:id="341" w:name="_Toc292559424"/>
      <w:r/>
      <w:bookmarkStart w:id="342" w:name="_Toc300935015"/>
      <w:r/>
      <w:bookmarkStart w:id="343" w:name="_Toc351203645"/>
      <w:r/>
      <w:bookmarkStart w:id="344" w:name="_Toc303539172"/>
      <w:r/>
      <w:bookmarkStart w:id="345" w:name="_Toc297048405"/>
      <w:r/>
      <w:bookmarkStart w:id="346" w:name="_Toc296347218"/>
      <w:r/>
      <w:bookmarkStart w:id="347" w:name="_Toc296891259"/>
      <w:r/>
      <w:bookmarkStart w:id="348" w:name="_Toc312678053"/>
      <w:r/>
      <w:bookmarkStart w:id="349" w:name="_Toc297120519"/>
      <w:r/>
      <w:bookmarkStart w:id="350" w:name="_Toc297123564"/>
      <w:r/>
      <w:bookmarkStart w:id="351" w:name="_Toc296503219"/>
      <w:r>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13. </w:t>
      </w:r>
      <w:r>
        <w:rPr>
          <w:rFonts w:hint="eastAsia"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验收和工程试车</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13.1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分部分项工程验收</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default" w:ascii="Times New Roman" w:hAnsi="Times New Roman" w:eastAsia="仿宋_GB2312" w:cs="Times New Roman"/>
          <w:color w:val="000000" w:themeColor="text1"/>
          <w:sz w:val="21"/>
          <w:szCs w:val="32"/>
          <w:highlight w:val="none"/>
          <w14:textFill>
            <w14:solidFill>
              <w14:schemeClr w14:val="tx1"/>
            </w14:solidFill>
          </w14:textFill>
        </w:rPr>
        <w:t xml:space="preserve">13.1.2</w:t>
      </w:r>
      <w:r>
        <w:rPr>
          <w:rFonts w:hint="eastAsia" w:ascii="宋体" w:hAnsi="宋体" w:eastAsia="宋体" w:cs="Times New Roman"/>
          <w:color w:val="000000" w:themeColor="text1"/>
          <w:sz w:val="21"/>
          <w:szCs w:val="32"/>
          <w:highlight w:val="none"/>
          <w14:textFill>
            <w14:solidFill>
              <w14:schemeClr w14:val="tx1"/>
            </w14:solidFill>
          </w14:textFill>
        </w:rPr>
        <w:t xml:space="preserve">发包人不能按时进行验收时，应提前</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32"/>
          <w:highlight w:val="none"/>
          <w:u w:val="single"/>
          <w14:textFill>
            <w14:solidFill>
              <w14:schemeClr w14:val="tx1"/>
            </w14:solidFill>
          </w14:textFill>
        </w:rPr>
        <w:t xml:space="preserve">24</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小时提交书面延期要求。</w:t>
      </w:r>
      <w:r/>
    </w:p>
    <w:p>
      <w:pPr>
        <w:ind w:left="0" w:firstLine="420"/>
        <w:jc w:val="left"/>
        <w:pageBreakBefore w:val="0"/>
        <w:spacing w:line="300" w:lineRule="auto"/>
        <w:widowControl w:val="off"/>
        <w:rPr>
          <w:rFonts w:hint="default" w:ascii="Times New Roman" w:hAnsi="Times New Roman" w:eastAsia="仿宋_GB2312" w:cs="Times New Roman"/>
          <w:b/>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关于延期最长不得超过：</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32"/>
          <w:highlight w:val="none"/>
          <w:u w:val="single"/>
          <w14:textFill>
            <w14:solidFill>
              <w14:schemeClr w14:val="tx1"/>
            </w14:solidFill>
          </w14:textFill>
        </w:rPr>
        <w:t xml:space="preserve">48</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小时。</w:t>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bookmarkStart w:id="352" w:name="_Toc296503223"/>
      <w:r/>
      <w:bookmarkStart w:id="353" w:name="_Toc304295596"/>
      <w:r/>
      <w:bookmarkStart w:id="354" w:name="_Toc292559933"/>
      <w:r/>
      <w:bookmarkStart w:id="355" w:name="_Toc297120523"/>
      <w:r/>
      <w:bookmarkStart w:id="356" w:name="_Toc303539173"/>
      <w:r/>
      <w:bookmarkStart w:id="357" w:name="_Toc312678056"/>
      <w:r/>
      <w:bookmarkStart w:id="358" w:name="_Toc292559428"/>
      <w:r/>
      <w:bookmarkStart w:id="359" w:name="_Toc297216224"/>
      <w:r/>
      <w:bookmarkStart w:id="360" w:name="_Toc297123565"/>
      <w:r/>
      <w:bookmarkStart w:id="361" w:name="_Toc296891263"/>
      <w:r/>
      <w:bookmarkStart w:id="362" w:name="_Toc296944562"/>
      <w:r/>
      <w:bookmarkStart w:id="363" w:name="_Toc297048409"/>
      <w:r/>
      <w:bookmarkStart w:id="364" w:name="_Toc296346724"/>
      <w:r/>
      <w:bookmarkStart w:id="365" w:name="_Toc296347222"/>
      <w:r/>
      <w:bookmarkStart w:id="366" w:name="_Toc300935016"/>
      <w:r/>
      <w:bookmarkStart w:id="367" w:name="_Toc296891051"/>
      <w:r/>
      <w:bookmarkStart w:id="368" w:name="_Toc267251473"/>
      <w:r/>
      <w:bookmarkStart w:id="369" w:name="_Toc267251476"/>
      <w:r/>
      <w:bookmarkStart w:id="370" w:name="_Toc267251471"/>
      <w:r/>
      <w:bookmarkStart w:id="371" w:name="_Toc267251470"/>
      <w:r/>
      <w:bookmarkStart w:id="372" w:name="_Toc267251474"/>
      <w:r/>
      <w:bookmarkStart w:id="373" w:name="_Toc267251472"/>
      <w:r/>
      <w:bookmarkStart w:id="374" w:name="_Toc267251475"/>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13.2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竣工验收</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bookmarkStart w:id="375" w:name="_Toc280868704"/>
      <w:r/>
      <w:bookmarkStart w:id="376" w:name="_Toc280868705"/>
      <w:r/>
      <w:bookmarkStart w:id="377" w:name="_Toc280868706"/>
      <w:r/>
      <w:bookmarkStart w:id="378" w:name="_Toc280868707"/>
      <w:r/>
      <w:bookmarkStart w:id="379" w:name="_Toc280868708"/>
      <w:r/>
      <w:bookmarkStart w:id="380" w:name="_Toc280868709"/>
      <w:r>
        <w:rPr>
          <w:rFonts w:hint="default" w:ascii="宋体" w:hAnsi="宋体" w:eastAsia="宋体" w:cs="Times New Roman"/>
          <w:color w:val="000000" w:themeColor="text1"/>
          <w:sz w:val="21"/>
          <w:szCs w:val="32"/>
          <w:highlight w:val="none"/>
          <w14:textFill>
            <w14:solidFill>
              <w14:schemeClr w14:val="tx1"/>
            </w14:solidFill>
          </w14:textFill>
        </w:rPr>
        <w:t xml:space="preserve">13.2.2</w:t>
      </w:r>
      <w:r>
        <w:rPr>
          <w:rFonts w:hint="eastAsia" w:ascii="宋体" w:hAnsi="宋体" w:eastAsia="宋体" w:cs="Times New Roman"/>
          <w:color w:val="000000" w:themeColor="text1"/>
          <w:sz w:val="21"/>
          <w:szCs w:val="32"/>
          <w:highlight w:val="none"/>
          <w14:textFill>
            <w14:solidFill>
              <w14:schemeClr w14:val="tx1"/>
            </w14:solidFill>
          </w14:textFill>
        </w:rPr>
        <w:t xml:space="preserve">竣工验收程序</w:t>
      </w:r>
      <w:bookmarkEnd w:id="375"/>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关于竣工验收程序的约定：</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按通用条款执行</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发包人不按照本项约定组织竣工验收、颁发工程接收证书的违约金的计算方法：</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按通用条款执行</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bookmarkEnd w:id="376"/>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rPr>
          <w:rFonts w:hint="default" w:ascii="宋体" w:hAnsi="宋体" w:eastAsia="宋体" w:cs="Times New Roman"/>
          <w:color w:val="000000" w:themeColor="text1"/>
          <w:sz w:val="21"/>
          <w:szCs w:val="32"/>
          <w:highlight w:val="none"/>
          <w14:textFill>
            <w14:solidFill>
              <w14:schemeClr w14:val="tx1"/>
            </w14:solidFill>
          </w14:textFill>
        </w:rPr>
        <w:t xml:space="preserve">13.2.5</w:t>
      </w:r>
      <w:r>
        <w:rPr>
          <w:rFonts w:hint="eastAsia" w:ascii="宋体" w:hAnsi="宋体" w:eastAsia="宋体" w:cs="Times New Roman"/>
          <w:color w:val="000000" w:themeColor="text1"/>
          <w:sz w:val="21"/>
          <w:szCs w:val="32"/>
          <w:highlight w:val="none"/>
          <w14:textFill>
            <w14:solidFill>
              <w14:schemeClr w14:val="tx1"/>
            </w14:solidFill>
          </w14:textFill>
        </w:rPr>
        <w:t xml:space="preserve">移交、接收全部与部分工程</w:t>
      </w:r>
      <w:bookmarkEnd w:id="377"/>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承包人向发包人移交工程的期限：</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发包人收到《工程移交证书》并签发《工程接收证书》后 10个工作日内</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发包人未按本合同约定接收全部或部分工程的，违约金的计算方法为：</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每逾期一天，应以签约合同价为基数，按照中国人民银行发布的同期同类贷款基准利率支付违约金</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bookmarkEnd w:id="378"/>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承包人未按时移交工程的，违约金的计算方法为：</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每逾期一天，应以签约合同价为基数，按照中国人民银行发布的同期同类贷款基准利率支付违约金</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bookmarkEnd w:id="379"/>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13.6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竣工退场</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rPr>
          <w:rFonts w:hint="default" w:ascii="宋体" w:hAnsi="宋体" w:eastAsia="宋体" w:cs="Times New Roman"/>
          <w:color w:val="000000" w:themeColor="text1"/>
          <w:sz w:val="21"/>
          <w:szCs w:val="32"/>
          <w:highlight w:val="none"/>
          <w14:textFill>
            <w14:solidFill>
              <w14:schemeClr w14:val="tx1"/>
            </w14:solidFill>
          </w14:textFill>
        </w:rPr>
        <w:t xml:space="preserve">13.6.1 </w:t>
      </w:r>
      <w:r>
        <w:rPr>
          <w:rFonts w:hint="eastAsia" w:ascii="宋体" w:hAnsi="宋体" w:eastAsia="宋体" w:cs="Times New Roman"/>
          <w:color w:val="000000" w:themeColor="text1"/>
          <w:sz w:val="21"/>
          <w:szCs w:val="32"/>
          <w:highlight w:val="none"/>
          <w14:textFill>
            <w14:solidFill>
              <w14:schemeClr w14:val="tx1"/>
            </w14:solidFill>
          </w14:textFill>
        </w:rPr>
        <w:t xml:space="preserve">竣工退场</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承包人完成竣工退场的期限：</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颁发工程接收证书后 5 日内竣工退场，并清理完毕施工现场</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keepLines/>
        <w:keepNext/>
        <w:pageBreakBefore w:val="0"/>
        <w:spacing w:line="300" w:lineRule="auto"/>
        <w:widowControl w:val="off"/>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outlineLvl w:val="9"/>
      </w:pPr>
      <w:r/>
      <w:bookmarkStart w:id="381" w:name="_Toc351203646"/>
      <w:r>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14. </w:t>
      </w:r>
      <w:r>
        <w:rPr>
          <w:rFonts w:hint="eastAsia"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竣工结算</w:t>
      </w:r>
      <w:bookmarkEnd w:id="381"/>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14.1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竣工结算申请</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承包人提交竣工结算申请单的期限</w:t>
      </w:r>
      <w:r>
        <w:rPr>
          <w:rFonts w:hint="eastAsia" w:ascii="Times New Roman" w:hAnsi="Times New Roman" w:eastAsia="仿宋_GB2312" w:cs="Times New Roman"/>
          <w:color w:val="000000" w:themeColor="text1"/>
          <w:sz w:val="21"/>
          <w:szCs w:val="32"/>
          <w:highlight w:val="none"/>
          <w14:textFill>
            <w14:solidFill>
              <w14:schemeClr w14:val="tx1"/>
            </w14:solidFill>
          </w14:textFill>
        </w:rPr>
        <w:t xml:space="preserve">：</w:t>
      </w:r>
      <w:r>
        <w:rPr>
          <w:rFonts w:hint="default" w:ascii="GEVBBI+ËÎÌå" w:hAnsi="GEVBBI+ËÎÌå" w:eastAsia="宋体" w:cs="GEVBBI+ËÎÌå"/>
          <w:color w:val="000000" w:themeColor="text1"/>
          <w:sz w:val="21"/>
          <w:szCs w:val="24"/>
          <w:highlight w:val="none"/>
          <w:u w:val="single"/>
          <w14:textFill>
            <w14:solidFill>
              <w14:schemeClr w14:val="tx1"/>
            </w14:solidFill>
          </w14:textFill>
        </w:rPr>
        <w:t xml:space="preserve">承包人应在工程竣工资料提交后</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 28</w:t>
      </w:r>
      <w:r>
        <w:rPr>
          <w:rFonts w:hint="default" w:ascii="GEVBBI+ËÎÌå" w:hAnsi="GEVBBI+ËÎÌå" w:eastAsia="宋体" w:cs="GEVBBI+ËÎÌå"/>
          <w:color w:val="000000" w:themeColor="text1"/>
          <w:sz w:val="21"/>
          <w:szCs w:val="24"/>
          <w:highlight w:val="none"/>
          <w:u w:val="single"/>
          <w14:textFill>
            <w14:solidFill>
              <w14:schemeClr w14:val="tx1"/>
            </w14:solidFill>
          </w14:textFill>
        </w:rPr>
        <w:t xml:space="preserve">天内提供完整的结算书</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竣工结算申请单应包括的内容：</w:t>
      </w:r>
      <w:r>
        <w:rPr>
          <w:rFonts w:hint="eastAsia" w:ascii="GEVBBI+ËÎÌå" w:hAnsi="GEVBBI+ËÎÌå" w:eastAsia="宋体" w:cs="GEVBBI+ËÎÌå"/>
          <w:color w:val="000000" w:themeColor="text1"/>
          <w:sz w:val="21"/>
          <w:szCs w:val="24"/>
          <w:highlight w:val="none"/>
          <w:u w:val="single"/>
          <w14:textFill>
            <w14:solidFill>
              <w14:schemeClr w14:val="tx1"/>
            </w14:solidFill>
          </w14:textFill>
        </w:rPr>
        <w:t xml:space="preserve">竣工结算书中应有完整的结算资料（图纸、签证、变更单、价格凭证等）</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14.2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竣工结算审核</w:t>
      </w:r>
      <w:r/>
    </w:p>
    <w:p>
      <w:pPr>
        <w:ind w:left="0" w:firstLine="420"/>
        <w:jc w:val="left"/>
        <w:pageBreakBefore w:val="0"/>
        <w:spacing w:line="300" w:lineRule="auto"/>
        <w:widowControl w:val="off"/>
        <w:rPr>
          <w:rFonts w:hint="default" w:ascii="Times New Roman" w:hAnsi="Times New Roman" w:eastAsia="仿宋_GB2312"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发包人审批竣工付款申请单的期限</w:t>
      </w:r>
      <w:r>
        <w:rPr>
          <w:rFonts w:hint="eastAsia" w:ascii="Times New Roman" w:hAnsi="Times New Roman" w:eastAsia="仿宋_GB2312" w:cs="Times New Roman"/>
          <w:color w:val="000000" w:themeColor="text1"/>
          <w:sz w:val="21"/>
          <w:szCs w:val="32"/>
          <w:highlight w:val="none"/>
          <w14:textFill>
            <w14:solidFill>
              <w14:schemeClr w14:val="tx1"/>
            </w14:solidFill>
          </w14:textFill>
        </w:rPr>
        <w:t xml:space="preserve">：</w:t>
      </w:r>
      <w:r>
        <w:rPr>
          <w:rFonts w:hint="eastAsia" w:ascii="GEVBBI+ËÎÌå" w:hAnsi="GEVBBI+ËÎÌå" w:eastAsia="宋体" w:cs="GEVBBI+ËÎÌå"/>
          <w:color w:val="000000" w:themeColor="text1"/>
          <w:sz w:val="21"/>
          <w:szCs w:val="24"/>
          <w:highlight w:val="none"/>
          <w:u w:val="single"/>
          <w14:textFill>
            <w14:solidFill>
              <w14:schemeClr w14:val="tx1"/>
            </w14:solidFill>
          </w14:textFill>
        </w:rPr>
        <w:t xml:space="preserve">以审计完成期限为准</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发包人完成竣工付款的期限</w:t>
      </w:r>
      <w:r>
        <w:rPr>
          <w:rFonts w:hint="eastAsia" w:ascii="Times New Roman" w:hAnsi="Times New Roman" w:eastAsia="仿宋_GB2312" w:cs="Times New Roman"/>
          <w:color w:val="000000" w:themeColor="text1"/>
          <w:sz w:val="21"/>
          <w:szCs w:val="32"/>
          <w:highlight w:val="none"/>
          <w14:textFill>
            <w14:solidFill>
              <w14:schemeClr w14:val="tx1"/>
            </w14:solidFill>
          </w14:textFill>
        </w:rPr>
        <w:t xml:space="preserve">：</w:t>
      </w:r>
      <w:r>
        <w:rPr>
          <w:rFonts w:hint="eastAsia" w:ascii="GEVBBI+ËÎÌå" w:hAnsi="GEVBBI+ËÎÌå" w:eastAsia="宋体" w:cs="GEVBBI+ËÎÌå"/>
          <w:color w:val="000000" w:themeColor="text1"/>
          <w:sz w:val="21"/>
          <w:szCs w:val="24"/>
          <w:highlight w:val="none"/>
          <w:u w:val="single"/>
          <w14:textFill>
            <w14:solidFill>
              <w14:schemeClr w14:val="tx1"/>
            </w14:solidFill>
          </w14:textFill>
        </w:rPr>
        <w:t xml:space="preserve">以审计完成期限为准</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关于竣工付款证书异议部分复核的方式和程序：</w:t>
      </w:r>
      <w:r>
        <w:rPr>
          <w:rFonts w:hint="eastAsia" w:ascii="GEVBBI+ËÎÌå" w:hAnsi="GEVBBI+ËÎÌå" w:eastAsia="宋体" w:cs="GEVBBI+ËÎÌå"/>
          <w:color w:val="000000" w:themeColor="text1"/>
          <w:sz w:val="21"/>
          <w:szCs w:val="24"/>
          <w:highlight w:val="none"/>
          <w:u w:val="single"/>
          <w14:textFill>
            <w14:solidFill>
              <w14:schemeClr w14:val="tx1"/>
            </w14:solidFill>
          </w14:textFill>
        </w:rPr>
        <w:t xml:space="preserve">执行通用条款</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14.4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最终结清</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rPr>
          <w:rFonts w:hint="default" w:ascii="宋体" w:hAnsi="宋体" w:eastAsia="宋体" w:cs="Times New Roman"/>
          <w:color w:val="000000" w:themeColor="text1"/>
          <w:sz w:val="21"/>
          <w:szCs w:val="32"/>
          <w:highlight w:val="none"/>
          <w14:textFill>
            <w14:solidFill>
              <w14:schemeClr w14:val="tx1"/>
            </w14:solidFill>
          </w14:textFill>
        </w:rPr>
        <w:t xml:space="preserve">14.4.1 </w:t>
      </w:r>
      <w:r>
        <w:rPr>
          <w:rFonts w:hint="eastAsia" w:ascii="宋体" w:hAnsi="宋体" w:eastAsia="宋体" w:cs="Times New Roman"/>
          <w:color w:val="000000" w:themeColor="text1"/>
          <w:sz w:val="21"/>
          <w:szCs w:val="32"/>
          <w:highlight w:val="none"/>
          <w14:textFill>
            <w14:solidFill>
              <w14:schemeClr w14:val="tx1"/>
            </w14:solidFill>
          </w14:textFill>
        </w:rPr>
        <w:t xml:space="preserve">最终结清申请单</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承包人提交最终结清申请单的份数：</w:t>
      </w:r>
      <w:r>
        <w:rPr>
          <w:rFonts w:hint="eastAsia" w:ascii="GEVBBI+ËÎÌå" w:hAnsi="GEVBBI+ËÎÌå" w:eastAsia="宋体" w:cs="GEVBBI+ËÎÌå"/>
          <w:color w:val="000000" w:themeColor="text1"/>
          <w:sz w:val="21"/>
          <w:szCs w:val="24"/>
          <w:highlight w:val="none"/>
          <w:u w:val="single"/>
          <w14:textFill>
            <w14:solidFill>
              <w14:schemeClr w14:val="tx1"/>
            </w14:solidFill>
          </w14:textFill>
        </w:rPr>
        <w:t xml:space="preserve">一式肆份</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Times New Roman" w:hAnsi="Times New Roman" w:eastAsia="仿宋_GB2312"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承包人提交最终结算申请单的期限：</w:t>
      </w:r>
      <w:r>
        <w:rPr>
          <w:rFonts w:hint="eastAsia" w:ascii="GEVBBI+ËÎÌå" w:hAnsi="GEVBBI+ËÎÌå" w:eastAsia="宋体" w:cs="GEVBBI+ËÎÌå"/>
          <w:color w:val="000000" w:themeColor="text1"/>
          <w:sz w:val="21"/>
          <w:szCs w:val="24"/>
          <w:highlight w:val="none"/>
          <w:u w:val="single"/>
          <w14:textFill>
            <w14:solidFill>
              <w14:schemeClr w14:val="tx1"/>
            </w14:solidFill>
          </w14:textFill>
        </w:rPr>
        <w:t xml:space="preserve">缺陷责任期届满且工程竣工投产两年后</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rPr>
          <w:rFonts w:hint="default" w:ascii="Times New Roman" w:hAnsi="Times New Roman" w:eastAsia="仿宋_GB2312" w:cs="Times New Roman"/>
          <w:color w:val="000000" w:themeColor="text1"/>
          <w:sz w:val="21"/>
          <w:szCs w:val="32"/>
          <w:highlight w:val="none"/>
          <w14:textFill>
            <w14:solidFill>
              <w14:schemeClr w14:val="tx1"/>
            </w14:solidFill>
          </w14:textFill>
        </w:rPr>
        <w:t xml:space="preserve"> </w:t>
      </w:r>
      <w:r/>
    </w:p>
    <w:p>
      <w:pPr>
        <w:ind w:left="0" w:firstLine="420"/>
        <w:jc w:val="left"/>
        <w:pageBreakBefore w:val="0"/>
        <w:spacing w:line="300" w:lineRule="auto"/>
        <w:widowControl w:val="off"/>
        <w:rPr>
          <w:rFonts w:hint="default" w:ascii="Times New Roman" w:hAnsi="Times New Roman" w:eastAsia="仿宋_GB2312"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仿宋_GB2312" w:cs="Times New Roman"/>
          <w:color w:val="000000" w:themeColor="text1"/>
          <w:sz w:val="21"/>
          <w:szCs w:val="32"/>
          <w:highlight w:val="none"/>
          <w14:textFill>
            <w14:solidFill>
              <w14:schemeClr w14:val="tx1"/>
            </w14:solidFill>
          </w14:textFill>
        </w:rPr>
        <w:t xml:space="preserve">14.4.2 </w:t>
      </w:r>
      <w:r>
        <w:rPr>
          <w:rFonts w:hint="eastAsia" w:ascii="宋体" w:hAnsi="宋体" w:eastAsia="宋体" w:cs="Times New Roman"/>
          <w:color w:val="000000" w:themeColor="text1"/>
          <w:sz w:val="21"/>
          <w:szCs w:val="32"/>
          <w:highlight w:val="none"/>
          <w14:textFill>
            <w14:solidFill>
              <w14:schemeClr w14:val="tx1"/>
            </w14:solidFill>
          </w14:textFill>
        </w:rPr>
        <w:t xml:space="preserve">最终结清证书和支付</w:t>
      </w:r>
      <w:r/>
    </w:p>
    <w:p>
      <w:pPr>
        <w:ind w:left="0" w:firstLine="420"/>
        <w:jc w:val="left"/>
        <w:pageBreakBefore w:val="0"/>
        <w:spacing w:line="300" w:lineRule="auto"/>
        <w:widowControl w:val="off"/>
        <w:rPr>
          <w:rFonts w:hint="default" w:ascii="Times New Roman" w:hAnsi="Times New Roman" w:eastAsia="仿宋_GB2312" w:cs="Times New Roman"/>
          <w:color w:val="000000" w:themeColor="text1"/>
          <w:sz w:val="21"/>
          <w:szCs w:val="32"/>
          <w:highlight w:val="none"/>
          <w14:textFill>
            <w14:solidFill>
              <w14:schemeClr w14:val="tx1"/>
            </w14:solidFill>
          </w14:textFill>
        </w:rPr>
      </w:pPr>
      <w:r>
        <w:rPr>
          <w:rFonts w:hint="eastAsia" w:ascii="Times New Roman" w:hAnsi="Times New Roman" w:eastAsia="仿宋_GB2312" w:cs="Times New Roman"/>
          <w:color w:val="000000" w:themeColor="text1"/>
          <w:sz w:val="21"/>
          <w:szCs w:val="32"/>
          <w:highlight w:val="none"/>
          <w14:textFill>
            <w14:solidFill>
              <w14:schemeClr w14:val="tx1"/>
            </w14:solidFill>
          </w14:textFill>
        </w:rPr>
        <w:t xml:space="preserve">（</w:t>
      </w:r>
      <w:r>
        <w:rPr>
          <w:rFonts w:hint="default" w:ascii="Times New Roman" w:hAnsi="Times New Roman" w:eastAsia="仿宋_GB2312" w:cs="Times New Roman"/>
          <w:color w:val="000000" w:themeColor="text1"/>
          <w:sz w:val="21"/>
          <w:szCs w:val="32"/>
          <w:highlight w:val="none"/>
          <w14:textFill>
            <w14:solidFill>
              <w14:schemeClr w14:val="tx1"/>
            </w14:solidFill>
          </w14:textFill>
        </w:rPr>
        <w:t xml:space="preserve">1</w:t>
      </w:r>
      <w:r>
        <w:rPr>
          <w:rFonts w:hint="eastAsia" w:ascii="Times New Roman" w:hAnsi="Times New Roman" w:eastAsia="仿宋_GB2312" w:cs="Times New Roman"/>
          <w:color w:val="000000" w:themeColor="text1"/>
          <w:sz w:val="21"/>
          <w:szCs w:val="32"/>
          <w:highlight w:val="none"/>
          <w14:textFill>
            <w14:solidFill>
              <w14:schemeClr w14:val="tx1"/>
            </w14:solidFill>
          </w14:textFill>
        </w:rPr>
        <w:t xml:space="preserve">）</w:t>
      </w:r>
      <w:r>
        <w:rPr>
          <w:rFonts w:hint="eastAsia" w:ascii="宋体" w:hAnsi="宋体" w:eastAsia="宋体" w:cs="Times New Roman"/>
          <w:color w:val="000000" w:themeColor="text1"/>
          <w:sz w:val="21"/>
          <w:szCs w:val="32"/>
          <w:highlight w:val="none"/>
          <w14:textFill>
            <w14:solidFill>
              <w14:schemeClr w14:val="tx1"/>
            </w14:solidFill>
          </w14:textFill>
        </w:rPr>
        <w:t xml:space="preserve">发包人完成最终结清申请单的审批并颁发最终结清证书的期限：</w:t>
      </w:r>
      <w:r>
        <w:rPr>
          <w:rFonts w:hint="eastAsia" w:ascii="GEVBBI+ËÎÌå" w:hAnsi="GEVBBI+ËÎÌå" w:eastAsia="宋体" w:cs="GEVBBI+ËÎÌå"/>
          <w:color w:val="000000" w:themeColor="text1"/>
          <w:sz w:val="21"/>
          <w:szCs w:val="24"/>
          <w:highlight w:val="none"/>
          <w:u w:val="single"/>
          <w14:textFill>
            <w14:solidFill>
              <w14:schemeClr w14:val="tx1"/>
            </w14:solidFill>
          </w14:textFill>
        </w:rPr>
        <w:t xml:space="preserve">收到申请后</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 15</w:t>
      </w:r>
      <w:r>
        <w:rPr>
          <w:rFonts w:hint="eastAsia" w:ascii="GEVBBI+ËÎÌå" w:hAnsi="GEVBBI+ËÎÌå" w:eastAsia="宋体" w:cs="GEVBBI+ËÎÌå"/>
          <w:color w:val="000000" w:themeColor="text1"/>
          <w:sz w:val="21"/>
          <w:szCs w:val="24"/>
          <w:highlight w:val="none"/>
          <w:u w:val="single"/>
          <w14:textFill>
            <w14:solidFill>
              <w14:schemeClr w14:val="tx1"/>
            </w14:solidFill>
          </w14:textFill>
        </w:rPr>
        <w:t xml:space="preserve">个工作日内</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Times New Roman" w:hAnsi="Times New Roman" w:eastAsia="仿宋_GB2312" w:cs="Times New Roman"/>
          <w:color w:val="000000" w:themeColor="text1"/>
          <w:sz w:val="21"/>
          <w:szCs w:val="32"/>
          <w:highlight w:val="none"/>
          <w14:textFill>
            <w14:solidFill>
              <w14:schemeClr w14:val="tx1"/>
            </w14:solidFill>
          </w14:textFill>
        </w:rPr>
      </w:pPr>
      <w:r>
        <w:rPr>
          <w:rFonts w:hint="eastAsia" w:ascii="Times New Roman" w:hAnsi="Times New Roman" w:eastAsia="仿宋_GB2312" w:cs="Times New Roman"/>
          <w:color w:val="000000" w:themeColor="text1"/>
          <w:sz w:val="21"/>
          <w:szCs w:val="32"/>
          <w:highlight w:val="none"/>
          <w14:textFill>
            <w14:solidFill>
              <w14:schemeClr w14:val="tx1"/>
            </w14:solidFill>
          </w14:textFill>
        </w:rPr>
        <w:t xml:space="preserve">（</w:t>
      </w:r>
      <w:r>
        <w:rPr>
          <w:rFonts w:hint="default" w:ascii="Times New Roman" w:hAnsi="Times New Roman" w:eastAsia="仿宋_GB2312" w:cs="Times New Roman"/>
          <w:color w:val="000000" w:themeColor="text1"/>
          <w:sz w:val="21"/>
          <w:szCs w:val="32"/>
          <w:highlight w:val="none"/>
          <w14:textFill>
            <w14:solidFill>
              <w14:schemeClr w14:val="tx1"/>
            </w14:solidFill>
          </w14:textFill>
        </w:rPr>
        <w:t xml:space="preserve">2</w:t>
      </w:r>
      <w:r>
        <w:rPr>
          <w:rFonts w:hint="eastAsia" w:ascii="Times New Roman" w:hAnsi="Times New Roman" w:eastAsia="仿宋_GB2312" w:cs="Times New Roman"/>
          <w:color w:val="000000" w:themeColor="text1"/>
          <w:sz w:val="21"/>
          <w:szCs w:val="32"/>
          <w:highlight w:val="none"/>
          <w14:textFill>
            <w14:solidFill>
              <w14:schemeClr w14:val="tx1"/>
            </w14:solidFill>
          </w14:textFill>
        </w:rPr>
        <w:t xml:space="preserve">）</w:t>
      </w:r>
      <w:r>
        <w:rPr>
          <w:rFonts w:hint="eastAsia" w:ascii="宋体" w:hAnsi="宋体" w:eastAsia="宋体" w:cs="Times New Roman"/>
          <w:color w:val="000000" w:themeColor="text1"/>
          <w:sz w:val="21"/>
          <w:szCs w:val="32"/>
          <w:highlight w:val="none"/>
          <w14:textFill>
            <w14:solidFill>
              <w14:schemeClr w14:val="tx1"/>
            </w14:solidFill>
          </w14:textFill>
        </w:rPr>
        <w:t xml:space="preserve">发包人完成支付的期限：</w:t>
      </w:r>
      <w:r>
        <w:rPr>
          <w:rFonts w:hint="eastAsia" w:ascii="GEVBBI+ËÎÌå" w:hAnsi="GEVBBI+ËÎÌå" w:eastAsia="宋体" w:cs="GEVBBI+ËÎÌå"/>
          <w:color w:val="000000" w:themeColor="text1"/>
          <w:sz w:val="21"/>
          <w:szCs w:val="24"/>
          <w:highlight w:val="none"/>
          <w:u w:val="single"/>
          <w14:textFill>
            <w14:solidFill>
              <w14:schemeClr w14:val="tx1"/>
            </w14:solidFill>
          </w14:textFill>
        </w:rPr>
        <w:t xml:space="preserve">申请签发后</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 15</w:t>
      </w:r>
      <w:r>
        <w:rPr>
          <w:rFonts w:hint="eastAsia" w:ascii="GEVBBI+ËÎÌå" w:hAnsi="GEVBBI+ËÎÌå" w:eastAsia="宋体" w:cs="GEVBBI+ËÎÌå"/>
          <w:color w:val="000000" w:themeColor="text1"/>
          <w:sz w:val="21"/>
          <w:szCs w:val="24"/>
          <w:highlight w:val="none"/>
          <w:u w:val="single"/>
          <w14:textFill>
            <w14:solidFill>
              <w14:schemeClr w14:val="tx1"/>
            </w14:solidFill>
          </w14:textFill>
        </w:rPr>
        <w:t xml:space="preserve">个工作日内</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bookmarkEnd w:id="368"/>
      <w:r/>
      <w:bookmarkEnd w:id="369"/>
      <w:r/>
      <w:bookmarkEnd w:id="370"/>
      <w:r/>
      <w:bookmarkEnd w:id="371"/>
      <w:r/>
      <w:bookmarkEnd w:id="372"/>
      <w:r/>
      <w:bookmarkEnd w:id="373"/>
      <w:r/>
      <w:bookmarkEnd w:id="374"/>
      <w:r/>
      <w:bookmarkEnd w:id="380"/>
      <w:r/>
      <w:r/>
    </w:p>
    <w:p>
      <w:pPr>
        <w:ind w:left="0" w:firstLine="420"/>
        <w:jc w:val="both"/>
        <w:keepLines/>
        <w:keepNext/>
        <w:pageBreakBefore w:val="0"/>
        <w:spacing w:line="300" w:lineRule="auto"/>
        <w:widowControl w:val="off"/>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outlineLvl w:val="9"/>
      </w:pPr>
      <w:r/>
      <w:bookmarkStart w:id="382" w:name="_Toc351203647"/>
      <w:r/>
      <w:bookmarkStart w:id="383" w:name="_Toc267251483"/>
      <w:r/>
      <w:bookmarkStart w:id="384" w:name="_Toc267251482"/>
      <w:r/>
      <w:bookmarkStart w:id="385" w:name="_Toc267251484"/>
      <w:r/>
      <w:bookmarkStart w:id="386" w:name="_Toc267251485"/>
      <w:r/>
      <w:bookmarkStart w:id="387" w:name="_Toc267251488"/>
      <w:r/>
      <w:bookmarkStart w:id="388" w:name="_Toc267251486"/>
      <w:r/>
      <w:bookmarkStart w:id="389" w:name="_Toc267251490"/>
      <w:r/>
      <w:bookmarkStart w:id="390" w:name="_Toc267251489"/>
      <w:r/>
      <w:bookmarkStart w:id="391" w:name="_Toc267251493"/>
      <w:r/>
      <w:bookmarkStart w:id="392" w:name="_Toc267251499"/>
      <w:r/>
      <w:bookmarkStart w:id="393" w:name="_Toc267251491"/>
      <w:r/>
      <w:bookmarkStart w:id="394" w:name="_Toc267251494"/>
      <w:r/>
      <w:bookmarkStart w:id="395" w:name="_Toc267251497"/>
      <w:r/>
      <w:bookmarkStart w:id="396" w:name="_Toc267251502"/>
      <w:r/>
      <w:bookmarkStart w:id="397" w:name="_Toc267251503"/>
      <w:r/>
      <w:bookmarkStart w:id="398" w:name="_Toc267251501"/>
      <w:r/>
      <w:bookmarkStart w:id="399" w:name="_Toc267251495"/>
      <w:r/>
      <w:bookmarkStart w:id="400" w:name="_Toc267251492"/>
      <w:r/>
      <w:bookmarkStart w:id="401" w:name="_Toc267251496"/>
      <w:r/>
      <w:bookmarkStart w:id="402" w:name="_Toc267251498"/>
      <w:r/>
      <w:bookmarkStart w:id="403" w:name="_Toc267251504"/>
      <w:r/>
      <w:bookmarkStart w:id="404" w:name="_Toc267251507"/>
      <w:r/>
      <w:bookmarkStart w:id="405" w:name="_Toc267251506"/>
      <w:r/>
      <w:bookmarkStart w:id="406" w:name="_Toc267251508"/>
      <w:r/>
      <w:bookmarkStart w:id="407" w:name="_Toc267251514"/>
      <w:r/>
      <w:bookmarkStart w:id="408" w:name="_Toc267251510"/>
      <w:r/>
      <w:bookmarkStart w:id="409" w:name="_Toc267251509"/>
      <w:r/>
      <w:bookmarkStart w:id="410" w:name="_Toc267251511"/>
      <w:r/>
      <w:bookmarkStart w:id="411" w:name="_Toc267251513"/>
      <w:r/>
      <w:bookmarkStart w:id="412" w:name="_Toc267251515"/>
      <w:r>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15. </w:t>
      </w:r>
      <w:r>
        <w:rPr>
          <w:rFonts w:hint="eastAsia"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缺陷责任期与保修</w:t>
      </w:r>
      <w:bookmarkEnd w:id="382"/>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15.2</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缺陷责任期</w:t>
      </w:r>
      <w:bookmarkEnd w:id="383"/>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缺陷责任期的具体期限：</w:t>
      </w:r>
      <w:r>
        <w:rPr>
          <w:rFonts w:hint="eastAsia" w:ascii="宋体" w:hAnsi="宋体" w:eastAsia="宋体" w:cs="Times New Roman"/>
          <w:b/>
          <w:bCs/>
          <w:color w:val="000000" w:themeColor="text1"/>
          <w:sz w:val="21"/>
          <w:szCs w:val="32"/>
          <w:highlight w:val="none"/>
          <w:u w:val="single"/>
          <w:lang w:val="en-US" w:eastAsia="zh-CN"/>
          <w14:textFill>
            <w14:solidFill>
              <w14:schemeClr w14:val="tx1"/>
            </w14:solidFill>
          </w14:textFill>
        </w:rPr>
        <w:t xml:space="preserve">24</w:t>
      </w:r>
      <w:r>
        <w:rPr>
          <w:rFonts w:hint="eastAsia" w:ascii="GEVBBI+ËÎÌå" w:hAnsi="GEVBBI+ËÎÌå" w:eastAsia="宋体" w:cs="GEVBBI+ËÎÌå"/>
          <w:b/>
          <w:bCs/>
          <w:color w:val="000000" w:themeColor="text1"/>
          <w:sz w:val="21"/>
          <w:szCs w:val="24"/>
          <w:highlight w:val="none"/>
          <w:u w:val="single"/>
          <w14:textFill>
            <w14:solidFill>
              <w14:schemeClr w14:val="tx1"/>
            </w14:solidFill>
          </w14:textFill>
        </w:rPr>
        <w:t xml:space="preserve">个月</w:t>
      </w:r>
      <w:r>
        <w:rPr>
          <w:rFonts w:hint="eastAsia" w:ascii="GEVBBI+ËÎÌå" w:hAnsi="GEVBBI+ËÎÌå" w:cs="GEVBBI+ËÎÌå"/>
          <w:b/>
          <w:bCs/>
          <w:color w:val="000000" w:themeColor="text1"/>
          <w:sz w:val="21"/>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15.3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质量保证金</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关于是否扣留质量保证金的约定：</w:t>
      </w:r>
      <w:r>
        <w:rPr>
          <w:rFonts w:hint="eastAsia" w:ascii="宋体" w:hAnsi="宋体" w:eastAsia="宋体" w:cs="Times New Roman"/>
          <w:b/>
          <w:bCs/>
          <w:color w:val="000000" w:themeColor="text1"/>
          <w:sz w:val="21"/>
          <w:szCs w:val="32"/>
          <w:highlight w:val="none"/>
          <w:u w:val="single"/>
          <w:lang w:val="en-US" w:eastAsia="zh-CN"/>
          <w14:textFill>
            <w14:solidFill>
              <w14:schemeClr w14:val="tx1"/>
            </w14:solidFill>
          </w14:textFill>
        </w:rPr>
        <w:t xml:space="preserve"> 不扣留</w:t>
      </w:r>
      <w:r>
        <w:rPr>
          <w:rFonts w:hint="eastAsia" w:ascii="GEVBBI+ËÎÌå" w:hAnsi="GEVBBI+ËÎÌå" w:eastAsia="宋体" w:cs="GEVBBI+ËÎÌå"/>
          <w:color w:val="000000" w:themeColor="text1"/>
          <w:sz w:val="21"/>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rPr>
          <w:rFonts w:hint="default" w:ascii="宋体" w:hAnsi="宋体" w:eastAsia="宋体" w:cs="Times New Roman"/>
          <w:color w:val="000000" w:themeColor="text1"/>
          <w:sz w:val="21"/>
          <w:szCs w:val="32"/>
          <w:highlight w:val="none"/>
          <w14:textFill>
            <w14:solidFill>
              <w14:schemeClr w14:val="tx1"/>
            </w14:solidFill>
          </w14:textFill>
        </w:rPr>
        <w:t xml:space="preserve">15.3.1 </w:t>
      </w:r>
      <w:r>
        <w:rPr>
          <w:rFonts w:hint="eastAsia" w:ascii="宋体" w:hAnsi="宋体" w:eastAsia="宋体" w:cs="Times New Roman"/>
          <w:color w:val="000000" w:themeColor="text1"/>
          <w:sz w:val="21"/>
          <w:szCs w:val="32"/>
          <w:highlight w:val="none"/>
          <w14:textFill>
            <w14:solidFill>
              <w14:schemeClr w14:val="tx1"/>
            </w14:solidFill>
          </w14:textFill>
        </w:rPr>
        <w:t xml:space="preserve">承包人提供质量保证金的方式</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质量保证金采用以下第</w:t>
      </w:r>
      <w:r>
        <w:rPr>
          <w:rFonts w:hint="eastAsia" w:ascii="宋体" w:hAnsi="宋体" w:eastAsia="宋体" w:cs="Times New Roman"/>
          <w:color w:val="000000" w:themeColor="text1"/>
          <w:sz w:val="21"/>
          <w:szCs w:val="32"/>
          <w:highlight w:val="none"/>
          <w:u w:val="single"/>
          <w:lang w:val="en-US" w:eastAsia="zh-CN"/>
          <w14:textFill>
            <w14:solidFill>
              <w14:schemeClr w14:val="tx1"/>
            </w14:solidFill>
          </w14:textFill>
        </w:rPr>
        <w:t xml:space="preserve"> /</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种方式：</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w:t>
      </w:r>
      <w:r>
        <w:rPr>
          <w:rFonts w:hint="default" w:ascii="宋体" w:hAnsi="宋体" w:eastAsia="宋体" w:cs="Times New Roman"/>
          <w:color w:val="000000" w:themeColor="text1"/>
          <w:sz w:val="21"/>
          <w:szCs w:val="32"/>
          <w:highlight w:val="none"/>
          <w14:textFill>
            <w14:solidFill>
              <w14:schemeClr w14:val="tx1"/>
            </w14:solidFill>
          </w14:textFill>
        </w:rPr>
        <w:t xml:space="preserve">1</w:t>
      </w:r>
      <w:r>
        <w:rPr>
          <w:rFonts w:hint="eastAsia" w:ascii="宋体" w:hAnsi="宋体" w:eastAsia="宋体" w:cs="Times New Roman"/>
          <w:color w:val="000000" w:themeColor="text1"/>
          <w:sz w:val="21"/>
          <w:szCs w:val="32"/>
          <w:highlight w:val="none"/>
          <w14:textFill>
            <w14:solidFill>
              <w14:schemeClr w14:val="tx1"/>
            </w14:solidFill>
          </w14:textFill>
        </w:rPr>
        <w:t xml:space="preserve">）质量保证金保函，保证金额为：</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32"/>
          <w:highlight w:val="none"/>
          <w:u w:val="single"/>
          <w14:textFill>
            <w14:solidFill>
              <w14:schemeClr w14:val="tx1"/>
            </w14:solidFill>
          </w14:textFill>
        </w:rPr>
        <w:t xml:space="preserve">/</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rPr>
          <w:rFonts w:hint="default" w:ascii="宋体" w:hAnsi="宋体" w:eastAsia="宋体" w:cs="Times New Roman"/>
          <w:color w:val="000000" w:themeColor="text1"/>
          <w:sz w:val="21"/>
          <w:szCs w:val="32"/>
          <w:highlight w:val="none"/>
          <w14:textFill>
            <w14:solidFill>
              <w14:schemeClr w14:val="tx1"/>
            </w14:solidFill>
          </w14:textFill>
        </w:rPr>
        <w:t xml:space="preserve"> </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w:t>
      </w:r>
      <w:r>
        <w:rPr>
          <w:rFonts w:hint="default" w:ascii="宋体" w:hAnsi="宋体" w:eastAsia="宋体" w:cs="Times New Roman"/>
          <w:color w:val="000000" w:themeColor="text1"/>
          <w:sz w:val="21"/>
          <w:szCs w:val="32"/>
          <w:highlight w:val="none"/>
          <w14:textFill>
            <w14:solidFill>
              <w14:schemeClr w14:val="tx1"/>
            </w14:solidFill>
          </w14:textFill>
        </w:rPr>
        <w:t xml:space="preserve">2</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32"/>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default" w:ascii="宋体" w:hAnsi="宋体" w:eastAsia="宋体" w:cs="Times New Roman"/>
          <w:color w:val="000000" w:themeColor="text1"/>
          <w:sz w:val="21"/>
          <w:szCs w:val="32"/>
          <w:highlight w:val="none"/>
          <w14:textFill>
            <w14:solidFill>
              <w14:schemeClr w14:val="tx1"/>
            </w14:solidFill>
          </w14:textFill>
        </w:rPr>
        <w:t xml:space="preserve">%</w:t>
      </w:r>
      <w:r>
        <w:rPr>
          <w:rFonts w:hint="eastAsia" w:ascii="宋体" w:hAnsi="宋体" w:eastAsia="宋体" w:cs="Times New Roman"/>
          <w:color w:val="000000" w:themeColor="text1"/>
          <w:sz w:val="21"/>
          <w:szCs w:val="32"/>
          <w:highlight w:val="none"/>
          <w14:textFill>
            <w14:solidFill>
              <w14:schemeClr w14:val="tx1"/>
            </w14:solidFill>
          </w14:textFill>
        </w:rPr>
        <w:t xml:space="preserve">的工程款；</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w:t>
      </w:r>
      <w:r>
        <w:rPr>
          <w:rFonts w:hint="default" w:ascii="宋体" w:hAnsi="宋体" w:eastAsia="宋体" w:cs="Times New Roman"/>
          <w:color w:val="000000" w:themeColor="text1"/>
          <w:sz w:val="21"/>
          <w:szCs w:val="32"/>
          <w:highlight w:val="none"/>
          <w14:textFill>
            <w14:solidFill>
              <w14:schemeClr w14:val="tx1"/>
            </w14:solidFill>
          </w14:textFill>
        </w:rPr>
        <w:t xml:space="preserve">3</w:t>
      </w:r>
      <w:r>
        <w:rPr>
          <w:rFonts w:hint="eastAsia" w:ascii="宋体" w:hAnsi="宋体" w:eastAsia="宋体" w:cs="Times New Roman"/>
          <w:color w:val="000000" w:themeColor="text1"/>
          <w:sz w:val="21"/>
          <w:szCs w:val="32"/>
          <w:highlight w:val="none"/>
          <w14:textFill>
            <w14:solidFill>
              <w14:schemeClr w14:val="tx1"/>
            </w14:solidFill>
          </w14:textFill>
        </w:rPr>
        <w:t xml:space="preserve">）其他方式</w:t>
      </w:r>
      <w:r>
        <w:rPr>
          <w:rFonts w:hint="default" w:ascii="宋体" w:hAnsi="宋体" w:eastAsia="宋体" w:cs="Times New Roman"/>
          <w:color w:val="000000" w:themeColor="text1"/>
          <w:sz w:val="21"/>
          <w:szCs w:val="32"/>
          <w:highlight w:val="none"/>
          <w14:textFill>
            <w14:solidFill>
              <w14:schemeClr w14:val="tx1"/>
            </w14:solidFill>
          </w14:textFill>
        </w:rPr>
        <w:t xml:space="preserve">：</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32"/>
          <w:highlight w:val="none"/>
          <w:u w:val="single"/>
          <w14:textFill>
            <w14:solidFill>
              <w14:schemeClr w14:val="tx1"/>
            </w14:solidFill>
          </w14:textFill>
        </w:rPr>
        <w:t xml:space="preserve">/</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rPr>
          <w:rFonts w:hint="default" w:ascii="宋体" w:hAnsi="宋体" w:eastAsia="宋体" w:cs="Times New Roman"/>
          <w:color w:val="000000" w:themeColor="text1"/>
          <w:sz w:val="21"/>
          <w:szCs w:val="32"/>
          <w:highlight w:val="none"/>
          <w14:textFill>
            <w14:solidFill>
              <w14:schemeClr w14:val="tx1"/>
            </w14:solidFill>
          </w14:textFill>
        </w:rPr>
        <w:t xml:space="preserve">15.3.2 </w:t>
      </w:r>
      <w:r>
        <w:rPr>
          <w:rFonts w:hint="eastAsia" w:ascii="宋体" w:hAnsi="宋体" w:eastAsia="宋体" w:cs="Times New Roman"/>
          <w:color w:val="000000" w:themeColor="text1"/>
          <w:sz w:val="21"/>
          <w:szCs w:val="32"/>
          <w:highlight w:val="none"/>
          <w14:textFill>
            <w14:solidFill>
              <w14:schemeClr w14:val="tx1"/>
            </w14:solidFill>
          </w14:textFill>
        </w:rPr>
        <w:t xml:space="preserve">质量保证金的扣留</w:t>
      </w:r>
      <w:r>
        <w:rPr>
          <w:rFonts w:hint="default" w:ascii="宋体" w:hAnsi="宋体" w:eastAsia="宋体" w:cs="Times New Roman"/>
          <w:color w:val="000000" w:themeColor="text1"/>
          <w:sz w:val="21"/>
          <w:szCs w:val="32"/>
          <w:highlight w:val="none"/>
          <w14:textFill>
            <w14:solidFill>
              <w14:schemeClr w14:val="tx1"/>
            </w14:solidFill>
          </w14:textFill>
        </w:rPr>
        <w:t xml:space="preserve"> </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质量保证金的扣留采取以下第</w:t>
      </w:r>
      <w:r>
        <w:rPr>
          <w:rFonts w:hint="default" w:ascii="Times New Roman" w:hAnsi="Times New Roman" w:eastAsia="仿宋_GB2312" w:cs="Times New Roman"/>
          <w:b/>
          <w:bCs/>
          <w:color w:val="000000" w:themeColor="text1"/>
          <w:sz w:val="21"/>
          <w:szCs w:val="32"/>
          <w:highlight w:val="none"/>
          <w:u w:val="single"/>
          <w14:textFill>
            <w14:solidFill>
              <w14:schemeClr w14:val="tx1"/>
            </w14:solidFill>
          </w14:textFill>
        </w:rPr>
        <w:t xml:space="preserve"> </w:t>
      </w:r>
      <w:r>
        <w:rPr>
          <w:rFonts w:hint="eastAsia" w:ascii="Times New Roman" w:hAnsi="Times New Roman" w:eastAsia="仿宋_GB2312" w:cs="Times New Roman"/>
          <w:b/>
          <w:bCs/>
          <w:color w:val="000000" w:themeColor="text1"/>
          <w:sz w:val="21"/>
          <w:szCs w:val="32"/>
          <w:highlight w:val="none"/>
          <w:u w:val="single"/>
          <w:lang w:val="en-US" w:eastAsia="zh-CN"/>
          <w14:textFill>
            <w14:solidFill>
              <w14:schemeClr w14:val="tx1"/>
            </w14:solidFill>
          </w14:textFill>
        </w:rPr>
        <w:t xml:space="preserve">/</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种方式：</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w:t>
      </w:r>
      <w:r>
        <w:rPr>
          <w:rFonts w:hint="default" w:ascii="宋体" w:hAnsi="宋体" w:eastAsia="宋体" w:cs="Times New Roman"/>
          <w:color w:val="000000" w:themeColor="text1"/>
          <w:sz w:val="21"/>
          <w:szCs w:val="32"/>
          <w:highlight w:val="none"/>
          <w14:textFill>
            <w14:solidFill>
              <w14:schemeClr w14:val="tx1"/>
            </w14:solidFill>
          </w14:textFill>
        </w:rPr>
        <w:t xml:space="preserve">1</w:t>
      </w:r>
      <w:r>
        <w:rPr>
          <w:rFonts w:hint="eastAsia" w:ascii="宋体" w:hAnsi="宋体" w:eastAsia="宋体" w:cs="Times New Roman"/>
          <w:color w:val="000000" w:themeColor="text1"/>
          <w:sz w:val="21"/>
          <w:szCs w:val="32"/>
          <w:highlight w:val="none"/>
          <w14:textFill>
            <w14:solidFill>
              <w14:schemeClr w14:val="tx1"/>
            </w14:solidFill>
          </w14:textFill>
        </w:rPr>
        <w:t xml:space="preserve">）在支付工程进度款时逐次扣留，在此情形下，质量保证金的计算基数不包括预付款的支付、扣回以及价格调整的金额；</w:t>
      </w:r>
      <w:r/>
    </w:p>
    <w:p>
      <w:pPr>
        <w:ind w:left="0" w:firstLine="420"/>
        <w:jc w:val="both"/>
        <w:pageBreakBefore w:val="0"/>
        <w:spacing w:line="300" w:lineRule="auto"/>
        <w:widowControl w:val="off"/>
        <w:rPr>
          <w:rFonts w:hint="default" w:ascii="Times New Roman" w:hAnsi="Times New Roman" w:eastAsia="宋体" w:cs="Times New Roman"/>
          <w:color w:val="000000" w:themeColor="text1"/>
          <w:sz w:val="21"/>
          <w:szCs w:val="24"/>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w:t>
      </w:r>
      <w:r>
        <w:rPr>
          <w:rFonts w:hint="default" w:ascii="Times New Roman" w:hAnsi="Times New Roman" w:eastAsia="宋体" w:cs="Times New Roman"/>
          <w:color w:val="000000" w:themeColor="text1"/>
          <w:sz w:val="21"/>
          <w:szCs w:val="24"/>
          <w:highlight w:val="none"/>
          <w14:textFill>
            <w14:solidFill>
              <w14:schemeClr w14:val="tx1"/>
            </w14:solidFill>
          </w14:textFill>
        </w:rPr>
        <w:t xml:space="preserve">2</w:t>
      </w: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）工程竣工结算时一次性扣留质量保证金；</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w:t>
      </w:r>
      <w:r>
        <w:rPr>
          <w:rFonts w:hint="default" w:ascii="宋体" w:hAnsi="宋体" w:eastAsia="宋体" w:cs="Times New Roman"/>
          <w:color w:val="000000" w:themeColor="text1"/>
          <w:sz w:val="21"/>
          <w:szCs w:val="32"/>
          <w:highlight w:val="none"/>
          <w14:textFill>
            <w14:solidFill>
              <w14:schemeClr w14:val="tx1"/>
            </w14:solidFill>
          </w14:textFill>
        </w:rPr>
        <w:t xml:space="preserve">3</w:t>
      </w:r>
      <w:r>
        <w:rPr>
          <w:rFonts w:hint="eastAsia" w:ascii="宋体" w:hAnsi="宋体" w:eastAsia="宋体" w:cs="Times New Roman"/>
          <w:color w:val="000000" w:themeColor="text1"/>
          <w:sz w:val="21"/>
          <w:szCs w:val="32"/>
          <w:highlight w:val="none"/>
          <w14:textFill>
            <w14:solidFill>
              <w14:schemeClr w14:val="tx1"/>
            </w14:solidFill>
          </w14:textFill>
        </w:rPr>
        <w:t xml:space="preserve">）其他扣留方式</w:t>
      </w:r>
      <w:r>
        <w:rPr>
          <w:rFonts w:hint="default" w:ascii="宋体" w:hAnsi="宋体" w:eastAsia="宋体" w:cs="Times New Roman"/>
          <w:color w:val="000000" w:themeColor="text1"/>
          <w:sz w:val="21"/>
          <w:szCs w:val="32"/>
          <w:highlight w:val="none"/>
          <w14:textFill>
            <w14:solidFill>
              <w14:schemeClr w14:val="tx1"/>
            </w14:solidFill>
          </w14:textFill>
        </w:rPr>
        <w:t xml:space="preserve">：</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32"/>
          <w:highlight w:val="none"/>
          <w:u w:val="single"/>
          <w14:textFill>
            <w14:solidFill>
              <w14:schemeClr w14:val="tx1"/>
            </w14:solidFill>
          </w14:textFill>
        </w:rPr>
        <w:t xml:space="preserve">/</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关于质量保证金的补充约定：</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32"/>
          <w:highlight w:val="none"/>
          <w:u w:val="single"/>
          <w14:textFill>
            <w14:solidFill>
              <w14:schemeClr w14:val="tx1"/>
            </w14:solidFill>
          </w14:textFill>
        </w:rPr>
        <w:t xml:space="preserve">/</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bookmarkEnd w:id="384"/>
      <w:r/>
      <w:bookmarkEnd w:id="385"/>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15.4</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保修</w:t>
      </w:r>
      <w:bookmarkEnd w:id="386"/>
      <w:r/>
      <w:r/>
    </w:p>
    <w:p>
      <w:pPr>
        <w:ind w:left="0" w:firstLine="420"/>
        <w:jc w:val="left"/>
        <w:pageBreakBefore w:val="0"/>
        <w:spacing w:line="300" w:lineRule="auto"/>
        <w:widowControl w:val="off"/>
        <w:rPr>
          <w:rFonts w:hint="default" w:ascii="Times New Roman" w:hAnsi="Times New Roman" w:eastAsia="仿宋_GB2312"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仿宋_GB2312" w:cs="Times New Roman"/>
          <w:color w:val="000000" w:themeColor="text1"/>
          <w:sz w:val="21"/>
          <w:szCs w:val="32"/>
          <w:highlight w:val="none"/>
          <w14:textFill>
            <w14:solidFill>
              <w14:schemeClr w14:val="tx1"/>
            </w14:solidFill>
          </w14:textFill>
        </w:rPr>
        <w:t xml:space="preserve">15.4.1 </w:t>
      </w:r>
      <w:r>
        <w:rPr>
          <w:rFonts w:hint="eastAsia" w:ascii="宋体" w:hAnsi="宋体" w:eastAsia="宋体" w:cs="Times New Roman"/>
          <w:color w:val="000000" w:themeColor="text1"/>
          <w:sz w:val="21"/>
          <w:szCs w:val="32"/>
          <w:highlight w:val="none"/>
          <w14:textFill>
            <w14:solidFill>
              <w14:schemeClr w14:val="tx1"/>
            </w14:solidFill>
          </w14:textFill>
        </w:rPr>
        <w:t xml:space="preserve">保修责任</w:t>
      </w:r>
      <w:r/>
    </w:p>
    <w:p>
      <w:pPr>
        <w:ind w:left="0" w:firstLine="420"/>
        <w:jc w:val="left"/>
        <w:pageBreakBefore w:val="0"/>
        <w:spacing w:line="300" w:lineRule="auto"/>
        <w:widowControl w:val="off"/>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工程保修期为：</w:t>
      </w:r>
      <w:r>
        <w:rPr>
          <w:rFonts w:hint="eastAsia" w:ascii="宋体" w:cs="宋体"/>
          <w:b/>
          <w:bCs/>
          <w:color w:val="000000" w:themeColor="text1"/>
          <w:sz w:val="21"/>
          <w:szCs w:val="21"/>
          <w:highlight w:val="none"/>
          <w:u w:val="single"/>
          <w:lang w:val="en-US" w:eastAsia="zh-CN"/>
          <w14:textFill>
            <w14:solidFill>
              <w14:schemeClr w14:val="tx1"/>
            </w14:solidFill>
          </w14:textFill>
        </w:rPr>
        <w:t xml:space="preserve">24个月</w:t>
      </w:r>
      <w:r>
        <w:rPr>
          <w:rFonts w:hint="eastAsia" w:ascii="宋体" w:hAnsi="Times New Roman" w:eastAsia="宋体" w:cs="宋体"/>
          <w:color w:val="000000" w:themeColor="text1"/>
          <w:sz w:val="21"/>
          <w:szCs w:val="21"/>
          <w:highlight w:val="none"/>
          <w:u w:val="single"/>
          <w14:textFill>
            <w14:solidFill>
              <w14:schemeClr w14:val="tx1"/>
            </w14:solidFill>
          </w14:textFill>
        </w:rPr>
        <w:t xml:space="preserve">。</w:t>
      </w:r>
      <w:r/>
    </w:p>
    <w:p>
      <w:pPr>
        <w:ind w:left="0" w:firstLine="420"/>
        <w:jc w:val="left"/>
        <w:pageBreakBefore w:val="0"/>
        <w:spacing w:line="300" w:lineRule="auto"/>
        <w:widowControl w:val="off"/>
        <w:rPr>
          <w:rFonts w:hint="default" w:ascii="Times New Roman" w:hAnsi="Times New Roman" w:eastAsia="仿宋_GB2312"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仿宋_GB2312" w:cs="Times New Roman"/>
          <w:color w:val="000000" w:themeColor="text1"/>
          <w:sz w:val="21"/>
          <w:szCs w:val="32"/>
          <w:highlight w:val="none"/>
          <w14:textFill>
            <w14:solidFill>
              <w14:schemeClr w14:val="tx1"/>
            </w14:solidFill>
          </w14:textFill>
        </w:rPr>
        <w:t xml:space="preserve">15.4.3 </w:t>
      </w:r>
      <w:r>
        <w:rPr>
          <w:rFonts w:hint="eastAsia" w:ascii="宋体" w:hAnsi="宋体" w:eastAsia="宋体" w:cs="Times New Roman"/>
          <w:color w:val="000000" w:themeColor="text1"/>
          <w:sz w:val="21"/>
          <w:szCs w:val="32"/>
          <w:highlight w:val="none"/>
          <w14:textFill>
            <w14:solidFill>
              <w14:schemeClr w14:val="tx1"/>
            </w14:solidFill>
          </w14:textFill>
        </w:rPr>
        <w:t xml:space="preserve">修复通知</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承包人收到保修通知并到达工程现场的合理时间：</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24小时内</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bookmarkEnd w:id="387"/>
      <w:r/>
      <w:bookmarkEnd w:id="388"/>
      <w:r/>
      <w:bookmarkEnd w:id="389"/>
      <w:r/>
      <w:bookmarkEnd w:id="390"/>
      <w:r/>
      <w:r/>
    </w:p>
    <w:p>
      <w:pPr>
        <w:ind w:left="0" w:firstLine="420"/>
        <w:jc w:val="both"/>
        <w:keepLines/>
        <w:keepNext/>
        <w:pageBreakBefore w:val="0"/>
        <w:spacing w:line="300" w:lineRule="auto"/>
        <w:widowControl w:val="off"/>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outlineLvl w:val="9"/>
      </w:pPr>
      <w:r/>
      <w:bookmarkStart w:id="413" w:name="_Toc351203648"/>
      <w:r/>
      <w:bookmarkStart w:id="414" w:name="_Toc280868717"/>
      <w:r/>
      <w:bookmarkStart w:id="415" w:name="_Toc280868718"/>
      <w:r>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16. </w:t>
      </w:r>
      <w:r>
        <w:rPr>
          <w:rFonts w:hint="eastAsia"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违约</w:t>
      </w:r>
      <w:bookmarkEnd w:id="413"/>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16.1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发包人违约</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rPr>
          <w:rFonts w:hint="default" w:ascii="宋体" w:hAnsi="宋体" w:eastAsia="宋体" w:cs="Times New Roman"/>
          <w:color w:val="000000" w:themeColor="text1"/>
          <w:sz w:val="21"/>
          <w:szCs w:val="32"/>
          <w:highlight w:val="none"/>
          <w14:textFill>
            <w14:solidFill>
              <w14:schemeClr w14:val="tx1"/>
            </w14:solidFill>
          </w14:textFill>
        </w:rPr>
        <w:t xml:space="preserve">16.1.1</w:t>
      </w:r>
      <w:r>
        <w:rPr>
          <w:rFonts w:hint="eastAsia" w:ascii="宋体" w:hAnsi="宋体" w:eastAsia="宋体" w:cs="Times New Roman"/>
          <w:color w:val="000000" w:themeColor="text1"/>
          <w:sz w:val="21"/>
          <w:szCs w:val="32"/>
          <w:highlight w:val="none"/>
          <w14:textFill>
            <w14:solidFill>
              <w14:schemeClr w14:val="tx1"/>
            </w14:solidFill>
          </w14:textFill>
        </w:rPr>
        <w:t xml:space="preserve">发包人违约的情形</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发包人违约的其他情形：</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无</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rPr>
          <w:rFonts w:hint="default" w:ascii="宋体" w:hAnsi="宋体" w:eastAsia="宋体" w:cs="Times New Roman"/>
          <w:color w:val="000000" w:themeColor="text1"/>
          <w:sz w:val="21"/>
          <w:szCs w:val="32"/>
          <w:highlight w:val="none"/>
          <w14:textFill>
            <w14:solidFill>
              <w14:schemeClr w14:val="tx1"/>
            </w14:solidFill>
          </w14:textFill>
        </w:rPr>
        <w:t xml:space="preserve">    16.1.2 </w:t>
      </w:r>
      <w:r>
        <w:rPr>
          <w:rFonts w:hint="eastAsia" w:ascii="宋体" w:hAnsi="宋体" w:eastAsia="宋体" w:cs="Times New Roman"/>
          <w:color w:val="000000" w:themeColor="text1"/>
          <w:sz w:val="21"/>
          <w:szCs w:val="32"/>
          <w:highlight w:val="none"/>
          <w14:textFill>
            <w14:solidFill>
              <w14:schemeClr w14:val="tx1"/>
            </w14:solidFill>
          </w14:textFill>
        </w:rPr>
        <w:t xml:space="preserve">发包人违约的责任</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发包人违约责任的承担方式和计算方法：</w:t>
      </w:r>
      <w:r/>
    </w:p>
    <w:p>
      <w:pPr>
        <w:ind w:left="0" w:firstLine="420"/>
        <w:jc w:val="left"/>
        <w:pageBreakBefore w:val="0"/>
        <w:spacing w:line="300" w:lineRule="auto"/>
        <w:widowControl w:val="off"/>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w:t>
      </w:r>
      <w:r>
        <w:rPr>
          <w:rFonts w:hint="default" w:ascii="宋体" w:hAnsi="宋体" w:eastAsia="宋体" w:cs="Times New Roman"/>
          <w:color w:val="000000" w:themeColor="text1"/>
          <w:sz w:val="21"/>
          <w:szCs w:val="32"/>
          <w:highlight w:val="none"/>
          <w14:textFill>
            <w14:solidFill>
              <w14:schemeClr w14:val="tx1"/>
            </w14:solidFill>
          </w14:textFill>
        </w:rPr>
        <w:t xml:space="preserve">1</w:t>
      </w:r>
      <w:r>
        <w:rPr>
          <w:rFonts w:hint="eastAsia" w:ascii="宋体" w:hAnsi="宋体" w:eastAsia="宋体" w:cs="Times New Roman"/>
          <w:color w:val="000000" w:themeColor="text1"/>
          <w:sz w:val="21"/>
          <w:szCs w:val="32"/>
          <w:highlight w:val="none"/>
          <w14:textFill>
            <w14:solidFill>
              <w14:schemeClr w14:val="tx1"/>
            </w14:solidFill>
          </w14:textFill>
        </w:rPr>
        <w:t xml:space="preserve">）因发包人原因未能在计划开工日期前</w:t>
      </w:r>
      <w:r>
        <w:rPr>
          <w:rFonts w:hint="default" w:ascii="宋体" w:hAnsi="宋体" w:eastAsia="宋体" w:cs="Times New Roman"/>
          <w:color w:val="000000" w:themeColor="text1"/>
          <w:sz w:val="21"/>
          <w:szCs w:val="32"/>
          <w:highlight w:val="none"/>
          <w14:textFill>
            <w14:solidFill>
              <w14:schemeClr w14:val="tx1"/>
            </w14:solidFill>
          </w14:textFill>
        </w:rPr>
        <w:t xml:space="preserve">7</w:t>
      </w:r>
      <w:r>
        <w:rPr>
          <w:rFonts w:hint="eastAsia" w:ascii="宋体" w:hAnsi="宋体" w:eastAsia="宋体" w:cs="Times New Roman"/>
          <w:color w:val="000000" w:themeColor="text1"/>
          <w:sz w:val="21"/>
          <w:szCs w:val="32"/>
          <w:highlight w:val="none"/>
          <w14:textFill>
            <w14:solidFill>
              <w14:schemeClr w14:val="tx1"/>
            </w14:solidFill>
          </w14:textFill>
        </w:rPr>
        <w:t xml:space="preserve">天内下达开工通知的违约责任：</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开工时间及工期顺延。</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w:t>
      </w:r>
      <w:r>
        <w:rPr>
          <w:rFonts w:hint="default" w:ascii="宋体" w:hAnsi="宋体" w:eastAsia="宋体" w:cs="Times New Roman"/>
          <w:color w:val="000000" w:themeColor="text1"/>
          <w:sz w:val="21"/>
          <w:szCs w:val="32"/>
          <w:highlight w:val="none"/>
          <w14:textFill>
            <w14:solidFill>
              <w14:schemeClr w14:val="tx1"/>
            </w14:solidFill>
          </w14:textFill>
        </w:rPr>
        <w:t xml:space="preserve">2</w:t>
      </w:r>
      <w:r>
        <w:rPr>
          <w:rFonts w:hint="eastAsia" w:ascii="宋体" w:hAnsi="宋体" w:eastAsia="宋体" w:cs="Times New Roman"/>
          <w:color w:val="000000" w:themeColor="text1"/>
          <w:sz w:val="21"/>
          <w:szCs w:val="32"/>
          <w:highlight w:val="none"/>
          <w14:textFill>
            <w14:solidFill>
              <w14:schemeClr w14:val="tx1"/>
            </w14:solidFill>
          </w14:textFill>
        </w:rPr>
        <w:t xml:space="preserve">）因发包人原因未能按合同约定支付合同价款的违约责任：</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工期顺延</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w:t>
      </w:r>
      <w:r>
        <w:rPr>
          <w:rFonts w:hint="default" w:ascii="宋体" w:hAnsi="宋体" w:eastAsia="宋体" w:cs="Times New Roman"/>
          <w:color w:val="000000" w:themeColor="text1"/>
          <w:sz w:val="21"/>
          <w:szCs w:val="32"/>
          <w:highlight w:val="none"/>
          <w14:textFill>
            <w14:solidFill>
              <w14:schemeClr w14:val="tx1"/>
            </w14:solidFill>
          </w14:textFill>
        </w:rPr>
        <w:t xml:space="preserve">3</w:t>
      </w:r>
      <w:r>
        <w:rPr>
          <w:rFonts w:hint="eastAsia" w:ascii="宋体" w:hAnsi="宋体" w:eastAsia="宋体" w:cs="Times New Roman"/>
          <w:color w:val="000000" w:themeColor="text1"/>
          <w:sz w:val="21"/>
          <w:szCs w:val="32"/>
          <w:highlight w:val="none"/>
          <w14:textFill>
            <w14:solidFill>
              <w14:schemeClr w14:val="tx1"/>
            </w14:solidFill>
          </w14:textFill>
        </w:rPr>
        <w:t xml:space="preserve">）发包人违反第</w:t>
      </w:r>
      <w:r>
        <w:rPr>
          <w:rFonts w:hint="default" w:ascii="宋体" w:hAnsi="宋体" w:eastAsia="宋体" w:cs="Times New Roman"/>
          <w:color w:val="000000" w:themeColor="text1"/>
          <w:sz w:val="21"/>
          <w:szCs w:val="32"/>
          <w:highlight w:val="none"/>
          <w14:textFill>
            <w14:solidFill>
              <w14:schemeClr w14:val="tx1"/>
            </w14:solidFill>
          </w14:textFill>
        </w:rPr>
        <w:t xml:space="preserve">10.1</w:t>
      </w:r>
      <w:r>
        <w:rPr>
          <w:rFonts w:hint="eastAsia" w:ascii="宋体" w:hAnsi="宋体" w:eastAsia="宋体" w:cs="Times New Roman"/>
          <w:color w:val="000000" w:themeColor="text1"/>
          <w:sz w:val="21"/>
          <w:szCs w:val="32"/>
          <w:highlight w:val="none"/>
          <w14:textFill>
            <w14:solidFill>
              <w14:schemeClr w14:val="tx1"/>
            </w14:solidFill>
          </w14:textFill>
        </w:rPr>
        <w:t xml:space="preserve">款〔变更的范围〕第（</w:t>
      </w:r>
      <w:r>
        <w:rPr>
          <w:rFonts w:hint="default" w:ascii="宋体" w:hAnsi="宋体" w:eastAsia="宋体" w:cs="Times New Roman"/>
          <w:color w:val="000000" w:themeColor="text1"/>
          <w:sz w:val="21"/>
          <w:szCs w:val="32"/>
          <w:highlight w:val="none"/>
          <w14:textFill>
            <w14:solidFill>
              <w14:schemeClr w14:val="tx1"/>
            </w14:solidFill>
          </w14:textFill>
        </w:rPr>
        <w:t xml:space="preserve">2</w:t>
      </w:r>
      <w:r>
        <w:rPr>
          <w:rFonts w:hint="eastAsia" w:ascii="宋体" w:hAnsi="宋体" w:eastAsia="宋体" w:cs="Times New Roman"/>
          <w:color w:val="000000" w:themeColor="text1"/>
          <w:sz w:val="21"/>
          <w:szCs w:val="32"/>
          <w:highlight w:val="none"/>
          <w14:textFill>
            <w14:solidFill>
              <w14:schemeClr w14:val="tx1"/>
            </w14:solidFill>
          </w14:textFill>
        </w:rPr>
        <w:t xml:space="preserve">）项约定，自行实施被取消的工作或转由他人实施的违约责任：</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在施工过程中，发包人有权根据该工程的实际情况，对设计进行变更（增加或减少工程量、增加或取消工程项目），承包人不得以任何理由拒绝，除按</w:t>
      </w:r>
      <w:r>
        <w:rPr>
          <w:rFonts w:hint="eastAsia" w:ascii="宋体" w:hAnsi="宋体" w:cs="Times New Roman"/>
          <w:color w:val="000000" w:themeColor="text1"/>
          <w:sz w:val="21"/>
          <w:szCs w:val="32"/>
          <w:highlight w:val="none"/>
          <w:u w:val="single"/>
          <w:lang w:eastAsia="zh-CN"/>
          <w14:textFill>
            <w14:solidFill>
              <w14:schemeClr w14:val="tx1"/>
            </w14:solidFill>
          </w14:textFill>
        </w:rPr>
        <w:t xml:space="preserve">磋商文件</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和合同约定在竣工结算时进行调整外，承包人不得提出任何索赔或赔偿。若取消的工程项目转由他人实施，则须经承包人同意，并按转由他人实施项目的价款的 2%作为施工配合费和总承包服务费，不承担其它责任</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w:t>
      </w:r>
      <w:r>
        <w:rPr>
          <w:rFonts w:hint="default" w:ascii="宋体" w:hAnsi="宋体" w:eastAsia="宋体" w:cs="Times New Roman"/>
          <w:color w:val="000000" w:themeColor="text1"/>
          <w:sz w:val="21"/>
          <w:szCs w:val="32"/>
          <w:highlight w:val="none"/>
          <w14:textFill>
            <w14:solidFill>
              <w14:schemeClr w14:val="tx1"/>
            </w14:solidFill>
          </w14:textFill>
        </w:rPr>
        <w:t xml:space="preserve">4</w:t>
      </w:r>
      <w:r>
        <w:rPr>
          <w:rFonts w:hint="eastAsia" w:ascii="宋体" w:hAnsi="宋体" w:eastAsia="宋体" w:cs="Times New Roman"/>
          <w:color w:val="000000" w:themeColor="text1"/>
          <w:sz w:val="21"/>
          <w:szCs w:val="32"/>
          <w:highlight w:val="none"/>
          <w14:textFill>
            <w14:solidFill>
              <w14:schemeClr w14:val="tx1"/>
            </w14:solidFill>
          </w14:textFill>
        </w:rPr>
        <w:t xml:space="preserve">）发包人提供的材料、工程设备的规格、数量或质量不符合合同约定，或因发包人原因导致交货日期延误或交货地点变更等情况的违约责任：</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 </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w:t>
      </w:r>
      <w:r>
        <w:rPr>
          <w:rFonts w:hint="default" w:ascii="宋体" w:hAnsi="宋体" w:eastAsia="宋体" w:cs="Times New Roman"/>
          <w:color w:val="000000" w:themeColor="text1"/>
          <w:sz w:val="21"/>
          <w:szCs w:val="32"/>
          <w:highlight w:val="none"/>
          <w14:textFill>
            <w14:solidFill>
              <w14:schemeClr w14:val="tx1"/>
            </w14:solidFill>
          </w14:textFill>
        </w:rPr>
        <w:t xml:space="preserve">5</w:t>
      </w:r>
      <w:r>
        <w:rPr>
          <w:rFonts w:hint="eastAsia" w:ascii="宋体" w:hAnsi="宋体" w:eastAsia="宋体" w:cs="Times New Roman"/>
          <w:color w:val="000000" w:themeColor="text1"/>
          <w:sz w:val="21"/>
          <w:szCs w:val="32"/>
          <w:highlight w:val="none"/>
          <w14:textFill>
            <w14:solidFill>
              <w14:schemeClr w14:val="tx1"/>
            </w14:solidFill>
          </w14:textFill>
        </w:rPr>
        <w:t xml:space="preserve">）因发包人违反合同约定造成暂停施工的违约责任：</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工期顺延</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w:t>
      </w:r>
      <w:r>
        <w:rPr>
          <w:rFonts w:hint="default" w:ascii="宋体" w:hAnsi="宋体" w:eastAsia="宋体" w:cs="Times New Roman"/>
          <w:color w:val="000000" w:themeColor="text1"/>
          <w:sz w:val="21"/>
          <w:szCs w:val="32"/>
          <w:highlight w:val="none"/>
          <w14:textFill>
            <w14:solidFill>
              <w14:schemeClr w14:val="tx1"/>
            </w14:solidFill>
          </w14:textFill>
        </w:rPr>
        <w:t xml:space="preserve">6</w:t>
      </w:r>
      <w:r>
        <w:rPr>
          <w:rFonts w:hint="eastAsia" w:ascii="宋体" w:hAnsi="宋体" w:eastAsia="宋体" w:cs="Times New Roman"/>
          <w:color w:val="000000" w:themeColor="text1"/>
          <w:sz w:val="21"/>
          <w:szCs w:val="32"/>
          <w:highlight w:val="none"/>
          <w14:textFill>
            <w14:solidFill>
              <w14:schemeClr w14:val="tx1"/>
            </w14:solidFill>
          </w14:textFill>
        </w:rPr>
        <w:t xml:space="preserve">）发包人无正当理由没有在约定期限内发出复工指示，导致承包人无法复工的违约责任：</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工期顺延</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w:t>
      </w:r>
      <w:r>
        <w:rPr>
          <w:rFonts w:hint="default" w:ascii="宋体" w:hAnsi="宋体" w:eastAsia="宋体" w:cs="Times New Roman"/>
          <w:color w:val="000000" w:themeColor="text1"/>
          <w:sz w:val="21"/>
          <w:szCs w:val="32"/>
          <w:highlight w:val="none"/>
          <w14:textFill>
            <w14:solidFill>
              <w14:schemeClr w14:val="tx1"/>
            </w14:solidFill>
          </w14:textFill>
        </w:rPr>
        <w:t xml:space="preserve">7</w:t>
      </w:r>
      <w:r>
        <w:rPr>
          <w:rFonts w:hint="eastAsia" w:ascii="宋体" w:hAnsi="宋体" w:eastAsia="宋体" w:cs="Times New Roman"/>
          <w:color w:val="000000" w:themeColor="text1"/>
          <w:sz w:val="21"/>
          <w:szCs w:val="32"/>
          <w:highlight w:val="none"/>
          <w14:textFill>
            <w14:solidFill>
              <w14:schemeClr w14:val="tx1"/>
            </w14:solidFill>
          </w14:textFill>
        </w:rPr>
        <w:t xml:space="preserve">）其他：</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无</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rPr>
          <w:rFonts w:hint="default" w:ascii="宋体" w:hAnsi="宋体" w:eastAsia="宋体" w:cs="Times New Roman"/>
          <w:color w:val="000000" w:themeColor="text1"/>
          <w:sz w:val="21"/>
          <w:szCs w:val="32"/>
          <w:highlight w:val="none"/>
          <w14:textFill>
            <w14:solidFill>
              <w14:schemeClr w14:val="tx1"/>
            </w14:solidFill>
          </w14:textFill>
        </w:rPr>
        <w:t xml:space="preserve">16.1.3 </w:t>
      </w:r>
      <w:r>
        <w:rPr>
          <w:rFonts w:hint="eastAsia" w:ascii="宋体" w:hAnsi="宋体" w:eastAsia="宋体" w:cs="Times New Roman"/>
          <w:color w:val="000000" w:themeColor="text1"/>
          <w:sz w:val="21"/>
          <w:szCs w:val="32"/>
          <w:highlight w:val="none"/>
          <w14:textFill>
            <w14:solidFill>
              <w14:schemeClr w14:val="tx1"/>
            </w14:solidFill>
          </w14:textFill>
        </w:rPr>
        <w:t xml:space="preserve">因发包人违约解除合同</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承包人按</w:t>
      </w:r>
      <w:r>
        <w:rPr>
          <w:rFonts w:hint="default" w:ascii="宋体" w:hAnsi="宋体" w:eastAsia="宋体" w:cs="Times New Roman"/>
          <w:color w:val="000000" w:themeColor="text1"/>
          <w:sz w:val="21"/>
          <w:szCs w:val="32"/>
          <w:highlight w:val="none"/>
          <w14:textFill>
            <w14:solidFill>
              <w14:schemeClr w14:val="tx1"/>
            </w14:solidFill>
          </w14:textFill>
        </w:rPr>
        <w:t xml:space="preserve">16.1.1</w:t>
      </w:r>
      <w:r>
        <w:rPr>
          <w:rFonts w:hint="eastAsia" w:ascii="宋体" w:hAnsi="宋体" w:eastAsia="宋体" w:cs="Times New Roman"/>
          <w:color w:val="000000" w:themeColor="text1"/>
          <w:sz w:val="21"/>
          <w:szCs w:val="32"/>
          <w:highlight w:val="none"/>
          <w14:textFill>
            <w14:solidFill>
              <w14:schemeClr w14:val="tx1"/>
            </w14:solidFill>
          </w14:textFill>
        </w:rPr>
        <w:t xml:space="preserve">项〔发包人违约的情形〕约定暂停施工满</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32"/>
          <w:highlight w:val="none"/>
          <w:u w:val="single"/>
          <w14:textFill>
            <w14:solidFill>
              <w14:schemeClr w14:val="tx1"/>
            </w14:solidFill>
          </w14:textFill>
        </w:rPr>
        <w:t xml:space="preserve">90 </w:t>
      </w:r>
      <w:r>
        <w:rPr>
          <w:rFonts w:hint="eastAsia" w:ascii="宋体" w:hAnsi="宋体" w:eastAsia="宋体" w:cs="Times New Roman"/>
          <w:color w:val="000000" w:themeColor="text1"/>
          <w:sz w:val="21"/>
          <w:szCs w:val="32"/>
          <w:highlight w:val="none"/>
          <w14:textFill>
            <w14:solidFill>
              <w14:schemeClr w14:val="tx1"/>
            </w14:solidFill>
          </w14:textFill>
        </w:rPr>
        <w:t xml:space="preserve">天后发包人仍不纠正其违约行为并致使合同目的不能实现的，承包人有权解除合同。</w:t>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16.2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承包人违约</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rPr>
          <w:rFonts w:hint="default" w:ascii="宋体" w:hAnsi="宋体" w:eastAsia="宋体" w:cs="Times New Roman"/>
          <w:color w:val="000000" w:themeColor="text1"/>
          <w:sz w:val="21"/>
          <w:szCs w:val="32"/>
          <w:highlight w:val="none"/>
          <w14:textFill>
            <w14:solidFill>
              <w14:schemeClr w14:val="tx1"/>
            </w14:solidFill>
          </w14:textFill>
        </w:rPr>
        <w:t xml:space="preserve">16.2.1 </w:t>
      </w:r>
      <w:r>
        <w:rPr>
          <w:rFonts w:hint="eastAsia" w:ascii="宋体" w:hAnsi="宋体" w:eastAsia="宋体" w:cs="Times New Roman"/>
          <w:color w:val="000000" w:themeColor="text1"/>
          <w:sz w:val="21"/>
          <w:szCs w:val="32"/>
          <w:highlight w:val="none"/>
          <w14:textFill>
            <w14:solidFill>
              <w14:schemeClr w14:val="tx1"/>
            </w14:solidFill>
          </w14:textFill>
        </w:rPr>
        <w:t xml:space="preserve">承包人违约的情形</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承包人违约的其他情形：</w:t>
      </w:r>
      <w:r>
        <w:rPr>
          <w:rFonts w:hint="eastAsia" w:ascii="宋体" w:hAnsi="宋体" w:cs="Times New Roman"/>
          <w:color w:val="000000" w:themeColor="text1"/>
          <w:sz w:val="21"/>
          <w:szCs w:val="32"/>
          <w:highlight w:val="none"/>
          <w:u w:val="single"/>
          <w:lang w:eastAsia="zh-CN"/>
          <w14:textFill>
            <w14:solidFill>
              <w14:schemeClr w14:val="tx1"/>
            </w14:solidFill>
          </w14:textFill>
        </w:rPr>
        <w:t xml:space="preserve">磋商文件</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及施工合同、补充文件约定的其它情形</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rPr>
          <w:rFonts w:hint="default" w:ascii="宋体" w:hAnsi="宋体" w:eastAsia="宋体" w:cs="Times New Roman"/>
          <w:color w:val="000000" w:themeColor="text1"/>
          <w:sz w:val="21"/>
          <w:szCs w:val="32"/>
          <w:highlight w:val="none"/>
          <w14:textFill>
            <w14:solidFill>
              <w14:schemeClr w14:val="tx1"/>
            </w14:solidFill>
          </w14:textFill>
        </w:rPr>
        <w:t xml:space="preserve">16.2.2</w:t>
      </w:r>
      <w:r>
        <w:rPr>
          <w:rFonts w:hint="eastAsia" w:ascii="宋体" w:hAnsi="宋体" w:eastAsia="宋体" w:cs="Times New Roman"/>
          <w:color w:val="000000" w:themeColor="text1"/>
          <w:sz w:val="21"/>
          <w:szCs w:val="32"/>
          <w:highlight w:val="none"/>
          <w14:textFill>
            <w14:solidFill>
              <w14:schemeClr w14:val="tx1"/>
            </w14:solidFill>
          </w14:textFill>
        </w:rPr>
        <w:t xml:space="preserve">承包人违约的责任</w:t>
      </w:r>
      <w:r/>
    </w:p>
    <w:p>
      <w:pPr>
        <w:numPr>
          <w:ilvl w:val="0"/>
          <w:numId w:val="6"/>
        </w:num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违反合同约定进行转包的：发包人有权要求承包人限期整改并按合同价款的10%支付违约金；逾期整改，发包人有权单方解除合同。违反合同约定进行违法分包的：发包人有权要求承包人限期整改并按合同价款的3%支付违约金。</w:t>
      </w:r>
      <w:r/>
    </w:p>
    <w:p>
      <w:pPr>
        <w:numPr>
          <w:ilvl w:val="0"/>
          <w:numId w:val="6"/>
        </w:num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承包人违反合同约定采购和使用不合格的材料和工程设备的：发包人有权要求承包人限期整改并按合同价款的1%支付违约金。</w:t>
      </w:r>
      <w:r/>
    </w:p>
    <w:p>
      <w:pPr>
        <w:numPr>
          <w:ilvl w:val="0"/>
          <w:numId w:val="6"/>
        </w:num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因承包人原因导致工程质量不符合合同要求的：</w:t>
      </w:r>
      <w:r/>
    </w:p>
    <w:p>
      <w:pPr>
        <w:numPr>
          <w:ilvl w:val="0"/>
          <w:numId w:val="6"/>
        </w:num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发包人有权要求承包人限期整改使之达到工程质量标准，整改费用由承包人自理，工期不顺延，造成发包人损失，承包人须进行赔偿。</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（5）</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因承包人自身原因，对同一分项工程连续三次或连续验收项目达二次验收不合格，发包人将对承包人给予每次壹万元违约金处罚，直至解除本合同。</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（6）</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承包人在缺陷责任期及保修期内，未能在合理期限对工程缺陷进行修复，或拒绝按发包人要求进行修复的：承包人应根据《工程质量保修书》约定的期限进行修复；如未按时到场维修或经过两次（含两次）以上维修，仍未能解决问题或承包人未按要求维修，发包人有权另行委托第三方进行维修，因此而产生的费用由承包人承担。缺陷责任期及保修期内因工程质量问题给发包人、业主或他人造成财产损失和人身伤害的，由承包人承担一切责任。</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（7）</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承包人明确表示或者以其行为表明不履行合同主要义务的：发包人有权单方解除合同</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并不再对承包人已完工程量进行结算，承包人应承担因此造成的一切损失。</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（8）</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承包人在中标后，未能按规定的时间办理相关手续、缴纳相关费用；视为放弃本次中标资格。</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（9）</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没有合理的原因而未能按期开工：延迟一天承包人向发包人支付违约金5000元/天，延迟超过15天，发包方有权单方解除合同。</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（10）</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承包人无正当理由停工：如承包人施工期间无正当理由停工48小时或工期延误超过</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工期延误达十天时，发包人有权单方解除合同，将承包人清退出场并更换施工单位，由此产生的所有损失由承包人负责赔偿，承包人还应向发包人支付合同总价款20%的违约金。</w:t>
      </w:r>
      <w:r/>
    </w:p>
    <w:p>
      <w:pPr>
        <w:numPr>
          <w:ilvl w:val="0"/>
          <w:numId w:val="5"/>
        </w:num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拒绝或不遵照发包人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（12）</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承包人未能按照合同约定履行其他义务的：发包人有权单方解除合同并不再对承包人已完工程量进行结算，承包人应承担因此造成的一切损失。以上违约已明确责任，但短时间内无法量化违约金的，按实际经济损失赔偿。如因承包人原因不能按期完成本合同工程，发包人有权中途终止合同（因不可抗力因素造成的除外）；但应及时书面通知承包人。由此造成的一切损失，由承包人承担。</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承包人违约责任的承担方式和计算方法：</w:t>
      </w:r>
      <w:r>
        <w:rPr>
          <w:rFonts w:hint="default" w:ascii="Times New Roman" w:hAnsi="Times New Roman" w:eastAsia="仿宋_GB2312" w:cs="Times New Roman"/>
          <w:color w:val="000000" w:themeColor="text1"/>
          <w:sz w:val="21"/>
          <w:szCs w:val="21"/>
          <w:highlight w:val="none"/>
          <w:u w:val="single"/>
          <w14:textFill>
            <w14:solidFill>
              <w14:schemeClr w14:val="tx1"/>
            </w14:solidFill>
          </w14:textFill>
        </w:rPr>
        <w:t xml:space="preserve"> </w:t>
      </w:r>
      <w:r>
        <w:rPr>
          <w:rFonts w:hint="default" w:ascii="PLKWAR+ËÎÌå" w:hAnsi="PLKWAR+ËÎÌå" w:eastAsia="宋体" w:cs="PLKWAR+ËÎÌå"/>
          <w:color w:val="000000" w:themeColor="text1"/>
          <w:sz w:val="21"/>
          <w:szCs w:val="21"/>
          <w:highlight w:val="none"/>
          <w:u w:val="single"/>
          <w14:textFill>
            <w14:solidFill>
              <w14:schemeClr w14:val="tx1"/>
            </w14:solidFill>
          </w14:textFill>
        </w:rPr>
        <w:t xml:space="preserve">由承包人承担全部费用并承担相关法律责任</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outlineLvl w:val="9"/>
      </w:pPr>
      <w:r>
        <w:rPr>
          <w:rFonts w:hint="default" w:ascii="宋体" w:hAnsi="宋体" w:eastAsia="宋体" w:cs="Times New Roman"/>
          <w:color w:val="000000" w:themeColor="text1"/>
          <w:sz w:val="21"/>
          <w:szCs w:val="32"/>
          <w:highlight w:val="none"/>
          <w14:textFill>
            <w14:solidFill>
              <w14:schemeClr w14:val="tx1"/>
            </w14:solidFill>
          </w14:textFill>
        </w:rPr>
        <w:t xml:space="preserve">16.2.3 </w:t>
      </w:r>
      <w:r>
        <w:rPr>
          <w:rFonts w:hint="eastAsia" w:ascii="宋体" w:hAnsi="宋体" w:eastAsia="宋体" w:cs="Times New Roman"/>
          <w:color w:val="000000" w:themeColor="text1"/>
          <w:sz w:val="21"/>
          <w:szCs w:val="32"/>
          <w:highlight w:val="none"/>
          <w14:textFill>
            <w14:solidFill>
              <w14:schemeClr w14:val="tx1"/>
            </w14:solidFill>
          </w14:textFill>
        </w:rPr>
        <w:t xml:space="preserve">因承包人违约解除合同</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关于承包人违约解除合同的特别约定：</w:t>
      </w:r>
      <w:r>
        <w:rPr>
          <w:rFonts w:hint="default" w:ascii="宋体" w:hAnsi="宋体" w:eastAsia="宋体" w:cs="Times New Roman"/>
          <w:color w:val="000000" w:themeColor="text1"/>
          <w:sz w:val="21"/>
          <w:szCs w:val="32"/>
          <w:highlight w:val="none"/>
          <w:u w:val="single"/>
          <w14:textFill>
            <w14:solidFill>
              <w14:schemeClr w14:val="tx1"/>
            </w14:solidFill>
          </w14:textFill>
        </w:rPr>
        <w:t xml:space="preserve"> </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32"/>
          <w:highlight w:val="none"/>
          <w:u w:val="single"/>
          <w14:textFill>
            <w14:solidFill>
              <w14:schemeClr w14:val="tx1"/>
            </w14:solidFill>
          </w14:textFill>
        </w:rPr>
        <w:t xml:space="preserve"> /  </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keepLines/>
        <w:keepNext/>
        <w:pageBreakBefore w:val="0"/>
        <w:spacing w:line="300" w:lineRule="auto"/>
        <w:widowControl w:val="off"/>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outlineLvl w:val="9"/>
      </w:pPr>
      <w:r/>
      <w:bookmarkStart w:id="416" w:name="_Toc351203649"/>
      <w:r>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17. </w:t>
      </w:r>
      <w:r>
        <w:rPr>
          <w:rFonts w:hint="eastAsia"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不可抗力</w:t>
      </w:r>
      <w:bookmarkEnd w:id="416"/>
      <w:r>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 </w:t>
      </w:r>
      <w:bookmarkEnd w:id="414"/>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17.1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不可抗力的确认</w:t>
      </w:r>
      <w:r/>
    </w:p>
    <w:p>
      <w:pPr>
        <w:ind w:left="0" w:firstLine="420"/>
        <w:jc w:val="left"/>
        <w:pageBreakBefore w:val="0"/>
        <w:spacing w:line="300" w:lineRule="auto"/>
        <w:widowControl w:val="off"/>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除通用合同条款约定的不可抗力事件之外，视为不可抗力的其他情形：</w:t>
      </w:r>
      <w:r>
        <w:rPr>
          <w:rFonts w:hint="default" w:ascii="宋体" w:hAnsi="宋体" w:eastAsia="宋体" w:cs="Times New Roman"/>
          <w:color w:val="000000" w:themeColor="text1"/>
          <w:sz w:val="21"/>
          <w:szCs w:val="32"/>
          <w:highlight w:val="none"/>
          <w14:textFill>
            <w14:solidFill>
              <w14:schemeClr w14:val="tx1"/>
            </w14:solidFill>
          </w14:textFill>
        </w:rPr>
        <w:t xml:space="preserve"> </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32"/>
          <w:highlight w:val="none"/>
          <w:u w:val="single"/>
          <w14:textFill>
            <w14:solidFill>
              <w14:schemeClr w14:val="tx1"/>
            </w14:solidFill>
          </w14:textFill>
        </w:rPr>
        <w:t xml:space="preserve">/</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17.4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因不可抗力解除合同</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合同解除后，发包人应在商定或确定发包人应支付款项后</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32"/>
          <w:highlight w:val="none"/>
          <w:u w:val="single"/>
          <w14:textFill>
            <w14:solidFill>
              <w14:schemeClr w14:val="tx1"/>
            </w14:solidFill>
          </w14:textFill>
        </w:rPr>
        <w:t xml:space="preserve">60</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天内完成款项的支付。</w:t>
      </w:r>
      <w:r/>
    </w:p>
    <w:p>
      <w:pPr>
        <w:ind w:left="0" w:firstLine="420"/>
        <w:jc w:val="both"/>
        <w:keepLines/>
        <w:keepNext/>
        <w:pageBreakBefore w:val="0"/>
        <w:spacing w:line="300" w:lineRule="auto"/>
        <w:widowControl w:val="off"/>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outlineLvl w:val="9"/>
      </w:pPr>
      <w:r/>
      <w:bookmarkStart w:id="417" w:name="_Toc351203650"/>
      <w:r>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18. </w:t>
      </w:r>
      <w:r>
        <w:rPr>
          <w:rFonts w:hint="eastAsia"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保险</w:t>
      </w:r>
      <w:bookmarkEnd w:id="415"/>
      <w:r/>
      <w:bookmarkEnd w:id="417"/>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18.1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工程保险</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关于工程保险的特别约定：</w:t>
      </w:r>
      <w:r>
        <w:rPr>
          <w:rFonts w:hint="eastAsia" w:ascii="宋体" w:hAnsi="宋体" w:eastAsia="宋体" w:cs="Times New Roman"/>
          <w:color w:val="000000" w:themeColor="text1"/>
          <w:sz w:val="21"/>
          <w:szCs w:val="32"/>
          <w:highlight w:val="none"/>
          <w:u w:val="single"/>
          <w14:textFill>
            <w14:solidFill>
              <w14:schemeClr w14:val="tx1"/>
            </w14:solidFill>
          </w14:textFill>
        </w:rPr>
        <w:t xml:space="preserve">承包人应投保建筑工程一切险或安装工程一切险并承担因投保产生的保险费和其他相关费用</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18.7 </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通知义务</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关于变更保险合同时的通知义务的约定：</w:t>
      </w:r>
      <w:r>
        <w:rPr>
          <w:rFonts w:hint="default" w:ascii="PLKWAR+ËÎÌå" w:hAnsi="PLKWAR+ËÎÌå" w:eastAsia="宋体" w:cs="PLKWAR+ËÎÌå"/>
          <w:color w:val="000000" w:themeColor="text1"/>
          <w:sz w:val="21"/>
          <w:szCs w:val="21"/>
          <w:highlight w:val="none"/>
          <w:u w:val="single"/>
          <w14:textFill>
            <w14:solidFill>
              <w14:schemeClr w14:val="tx1"/>
            </w14:solidFill>
          </w14:textFill>
        </w:rPr>
        <w:t xml:space="preserve">按通用条款执行</w:t>
      </w:r>
      <w:r>
        <w:rPr>
          <w:rFonts w:hint="eastAsia" w:ascii="宋体" w:hAnsi="宋体" w:eastAsia="宋体" w:cs="Times New Roman"/>
          <w:color w:val="000000" w:themeColor="text1"/>
          <w:sz w:val="21"/>
          <w:szCs w:val="32"/>
          <w:highlight w:val="none"/>
          <w14:textFill>
            <w14:solidFill>
              <w14:schemeClr w14:val="tx1"/>
            </w14:solidFill>
          </w14:textFill>
        </w:rPr>
        <w:t xml:space="preserve">。</w:t>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
    </w:p>
    <w:p>
      <w:pPr>
        <w:ind w:left="0" w:firstLine="420"/>
        <w:jc w:val="both"/>
        <w:keepLines/>
        <w:keepNext/>
        <w:pageBreakBefore w:val="0"/>
        <w:spacing w:line="300" w:lineRule="auto"/>
        <w:widowControl w:val="off"/>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outlineLvl w:val="9"/>
      </w:pPr>
      <w:r/>
      <w:bookmarkStart w:id="418" w:name="_Toc351203651"/>
      <w:r>
        <w:rPr>
          <w:rFonts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20. </w:t>
      </w:r>
      <w:r>
        <w:rPr>
          <w:rFonts w:hint="eastAsia" w:ascii="Times New Roman" w:hAnsi="Times New Roman" w:eastAsia="黑体" w:cs="Times New Roman"/>
          <w:b w:val="0"/>
          <w:bCs/>
          <w:color w:val="000000" w:themeColor="text1"/>
          <w:sz w:val="21"/>
          <w:szCs w:val="32"/>
          <w:highlight w:val="none"/>
          <w:lang w:val="en-US" w:eastAsia="zh-CN" w:bidi="ar-SA"/>
          <w14:textFill>
            <w14:solidFill>
              <w14:schemeClr w14:val="tx1"/>
            </w14:solidFill>
          </w14:textFill>
        </w:rPr>
        <w:t xml:space="preserve">争议解决</w:t>
      </w:r>
      <w:bookmarkEnd w:id="403"/>
      <w:r/>
      <w:bookmarkEnd w:id="404"/>
      <w:r/>
      <w:bookmarkEnd w:id="405"/>
      <w:r/>
      <w:bookmarkEnd w:id="418"/>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outlineLvl w:val="9"/>
      </w:pPr>
      <w:r>
        <w:rPr>
          <w:rFonts w:hint="default" w:ascii="Times New Roman" w:hAnsi="Times New Roman" w:eastAsia="黑体" w:cs="Times New Roman"/>
          <w:color w:val="000000" w:themeColor="text1"/>
          <w:sz w:val="21"/>
          <w:szCs w:val="32"/>
          <w:highlight w:val="none"/>
          <w14:textFill>
            <w14:solidFill>
              <w14:schemeClr w14:val="tx1"/>
            </w14:solidFill>
          </w14:textFill>
        </w:rPr>
        <w:t xml:space="preserve">20.4</w:t>
      </w:r>
      <w:r>
        <w:rPr>
          <w:rFonts w:hint="eastAsia" w:ascii="Times New Roman" w:hAnsi="Times New Roman" w:eastAsia="黑体" w:cs="Times New Roman"/>
          <w:color w:val="000000" w:themeColor="text1"/>
          <w:sz w:val="21"/>
          <w:szCs w:val="32"/>
          <w:highlight w:val="none"/>
          <w14:textFill>
            <w14:solidFill>
              <w14:schemeClr w14:val="tx1"/>
            </w14:solidFill>
          </w14:textFill>
        </w:rPr>
        <w:t xml:space="preserve">仲裁或诉讼</w:t>
      </w:r>
      <w:bookmarkEnd w:id="406"/>
      <w:r/>
      <w:r/>
    </w:p>
    <w:p>
      <w:pPr>
        <w:ind w:left="0" w:firstLine="420"/>
        <w:jc w:val="both"/>
        <w:pageBreakBefore w:val="0"/>
        <w:spacing w:line="300" w:lineRule="auto"/>
        <w:widowControl w:val="off"/>
        <w:rPr>
          <w:rFonts w:hint="default" w:ascii="Times New Roman" w:hAnsi="Times New Roman" w:eastAsia="黑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因合同及合同有关事项发生的争议，按下列第</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32"/>
          <w:highlight w:val="none"/>
          <w:u w:val="single"/>
          <w14:textFill>
            <w14:solidFill>
              <w14:schemeClr w14:val="tx1"/>
            </w14:solidFill>
          </w14:textFill>
        </w:rPr>
        <w:t xml:space="preserve">2</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种方式解决：</w:t>
      </w:r>
      <w:r/>
    </w:p>
    <w:p>
      <w:pPr>
        <w:ind w:left="0" w:firstLine="420"/>
        <w:jc w:val="left"/>
        <w:pageBreakBefore w:val="0"/>
        <w:spacing w:line="300" w:lineRule="auto"/>
        <w:widowControl w:val="off"/>
        <w:rPr>
          <w:rFonts w:hint="default" w:ascii="宋体" w:hAnsi="宋体" w:eastAsia="宋体" w:cs="Times New Roman"/>
          <w:color w:val="000000" w:themeColor="text1"/>
          <w:sz w:val="21"/>
          <w:szCs w:val="32"/>
          <w:highlight w:val="none"/>
          <w14:textFill>
            <w14:solidFill>
              <w14:schemeClr w14:val="tx1"/>
            </w14:solidFill>
          </w14:textFill>
        </w:rPr>
      </w:pPr>
      <w:r>
        <w:rPr>
          <w:rFonts w:hint="eastAsia" w:ascii="宋体" w:hAnsi="宋体" w:eastAsia="宋体" w:cs="Times New Roman"/>
          <w:color w:val="000000" w:themeColor="text1"/>
          <w:sz w:val="21"/>
          <w:szCs w:val="32"/>
          <w:highlight w:val="none"/>
          <w14:textFill>
            <w14:solidFill>
              <w14:schemeClr w14:val="tx1"/>
            </w14:solidFill>
          </w14:textFill>
        </w:rPr>
        <w:t xml:space="preserve">（</w:t>
      </w:r>
      <w:r>
        <w:rPr>
          <w:rFonts w:hint="default" w:ascii="宋体" w:hAnsi="宋体" w:eastAsia="宋体" w:cs="Times New Roman"/>
          <w:color w:val="000000" w:themeColor="text1"/>
          <w:sz w:val="21"/>
          <w:szCs w:val="32"/>
          <w:highlight w:val="none"/>
          <w14:textFill>
            <w14:solidFill>
              <w14:schemeClr w14:val="tx1"/>
            </w14:solidFill>
          </w14:textFill>
        </w:rPr>
        <w:t xml:space="preserve">1</w:t>
      </w:r>
      <w:r>
        <w:rPr>
          <w:rFonts w:hint="eastAsia" w:ascii="宋体" w:hAnsi="宋体" w:eastAsia="宋体" w:cs="Times New Roman"/>
          <w:color w:val="000000" w:themeColor="text1"/>
          <w:sz w:val="21"/>
          <w:szCs w:val="32"/>
          <w:highlight w:val="none"/>
          <w14:textFill>
            <w14:solidFill>
              <w14:schemeClr w14:val="tx1"/>
            </w14:solidFill>
          </w14:textFill>
        </w:rPr>
        <w:t xml:space="preserve">）向</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32"/>
          <w:highlight w:val="none"/>
          <w:u w:val="single"/>
          <w14:textFill>
            <w14:solidFill>
              <w14:schemeClr w14:val="tx1"/>
            </w14:solidFill>
          </w14:textFill>
        </w:rPr>
        <w:t xml:space="preserve">/</w:t>
      </w:r>
      <w:r>
        <w:rPr>
          <w:rFonts w:hint="default" w:ascii="Times New Roman" w:hAnsi="Times New Roman" w:eastAsia="仿宋_GB2312" w:cs="Times New Roman"/>
          <w:color w:val="000000" w:themeColor="text1"/>
          <w:sz w:val="2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32"/>
          <w:highlight w:val="none"/>
          <w14:textFill>
            <w14:solidFill>
              <w14:schemeClr w14:val="tx1"/>
            </w14:solidFill>
          </w14:textFill>
        </w:rPr>
        <w:t xml:space="preserve">仲裁委员会申请仲裁；</w:t>
      </w:r>
      <w:r/>
    </w:p>
    <w:p>
      <w:pPr>
        <w:ind w:left="0" w:firstLine="420"/>
        <w:jc w:val="both"/>
        <w:pageBreakBefore w:val="0"/>
        <w:spacing w:line="300" w:lineRule="auto"/>
        <w:widowControl w:val="off"/>
        <w:rPr>
          <w:rFonts w:hint="default" w:ascii="Times New Roman" w:hAnsi="Times New Roman" w:eastAsia="宋体" w:cs="Times New Roman"/>
          <w:color w:val="000000" w:themeColor="text1"/>
          <w:sz w:val="21"/>
          <w:szCs w:val="24"/>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w:t>
      </w:r>
      <w:r>
        <w:rPr>
          <w:rFonts w:hint="default" w:ascii="Times New Roman" w:hAnsi="Times New Roman" w:eastAsia="宋体" w:cs="Times New Roman"/>
          <w:color w:val="000000" w:themeColor="text1"/>
          <w:sz w:val="21"/>
          <w:szCs w:val="24"/>
          <w:highlight w:val="none"/>
          <w14:textFill>
            <w14:solidFill>
              <w14:schemeClr w14:val="tx1"/>
            </w14:solidFill>
          </w14:textFill>
        </w:rPr>
        <w:t xml:space="preserve">2</w:t>
      </w: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）向</w:t>
      </w:r>
      <w:r>
        <w:rPr>
          <w:rFonts w:hint="default" w:ascii="Times New Roman" w:hAnsi="Times New Roman" w:eastAsia="宋体" w:cs="Times New Roman"/>
          <w:color w:val="000000" w:themeColor="text1"/>
          <w:sz w:val="21"/>
          <w:szCs w:val="24"/>
          <w:highlight w:val="none"/>
          <w:u w:val="single"/>
          <w14:textFill>
            <w14:solidFill>
              <w14:schemeClr w14:val="tx1"/>
            </w14:solidFill>
          </w14:textFill>
        </w:rPr>
        <w:t xml:space="preserve">   </w:t>
      </w:r>
      <w:r>
        <w:rPr>
          <w:rFonts w:hint="eastAsia" w:ascii="Times New Roman" w:hAnsi="Times New Roman" w:eastAsia="宋体" w:cs="Times New Roman"/>
          <w:color w:val="000000" w:themeColor="text1"/>
          <w:sz w:val="21"/>
          <w:szCs w:val="24"/>
          <w:highlight w:val="none"/>
          <w:u w:val="single"/>
          <w14:textFill>
            <w14:solidFill>
              <w14:schemeClr w14:val="tx1"/>
            </w14:solidFill>
          </w14:textFill>
        </w:rPr>
        <w:t xml:space="preserve">工程所在地</w:t>
      </w:r>
      <w:r>
        <w:rPr>
          <w:rFonts w:hint="default" w:ascii="Times New Roman" w:hAnsi="Times New Roman" w:eastAsia="宋体" w:cs="Times New Roman"/>
          <w:color w:val="000000" w:themeColor="text1"/>
          <w:sz w:val="21"/>
          <w:szCs w:val="24"/>
          <w:highlight w:val="none"/>
          <w:u w:val="single"/>
          <w14:textFill>
            <w14:solidFill>
              <w14:schemeClr w14:val="tx1"/>
            </w14:solidFill>
          </w14:textFill>
        </w:rPr>
        <w:t xml:space="preserve">   </w:t>
      </w: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人民法院起诉。</w:t>
      </w:r>
      <w:bookmarkEnd w:id="407"/>
      <w:r/>
      <w:bookmarkEnd w:id="408"/>
      <w:r/>
      <w:bookmarkEnd w:id="409"/>
      <w:r/>
      <w:bookmarkEnd w:id="410"/>
      <w:r/>
      <w:bookmarkEnd w:id="411"/>
      <w:r/>
      <w:bookmarkEnd w:id="412"/>
      <w:r/>
      <w:r/>
    </w:p>
    <w:p>
      <w:pPr>
        <w:jc w:val="center"/>
        <w:pageBreakBefore w:val="0"/>
        <w:spacing w:line="300" w:lineRule="auto"/>
        <w:rPr>
          <w:color w:val="000000" w:themeColor="text1"/>
          <w:highlight w:val="none"/>
          <w14:textFill>
            <w14:solidFill>
              <w14:schemeClr w14:val="tx1"/>
            </w14:solidFill>
          </w14:textFill>
        </w:rPr>
        <w:sectPr>
          <w:footerReference w:type="default" r:id="rId12"/>
          <w:footnotePr/>
          <w:endnotePr/>
          <w:type w:val="nextPage"/>
          <w:pgSz w:w="11907" w:h="16840" w:orient="portrait"/>
          <w:pgMar w:top="1440" w:right="1080" w:bottom="1440" w:left="1080" w:header="851" w:footer="851" w:gutter="0"/>
          <w:pgNumType w:start="1"/>
          <w:cols w:num="1" w:sep="0" w:space="720" w:equalWidth="1"/>
          <w:docGrid w:linePitch="360"/>
        </w:sectPr>
      </w:pPr>
      <w:r>
        <w:rPr>
          <w:color w:val="000000" w:themeColor="text1"/>
          <w:highlight w:val="none"/>
          <w14:textFill>
            <w14:solidFill>
              <w14:schemeClr w14:val="tx1"/>
            </w14:solidFill>
          </w14:textFill>
        </w:rPr>
      </w:r>
      <w:r/>
    </w:p>
    <w:p>
      <w:pPr>
        <w:jc w:val="center"/>
        <w:pageBreakBefore w:val="0"/>
        <w:spacing w:line="30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附件：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工程质量保修书</w:t>
      </w:r>
      <w:r/>
    </w:p>
    <w:p>
      <w:pPr>
        <w:ind w:firstLine="480"/>
        <w:pageBreakBefore w:val="0"/>
        <w:spacing w:before="220" w:after="200" w:line="30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发包人（全称）：</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丰县梁寨镇人民政府</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20"/>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承包人（全称）：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发包人和承包人根据《中华人民共和国建筑法》和《建设工程质量管理条例》，经协商一致就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丰县梁寨镇2026年度(第二三批)村级公益事业建设一事一议财政奖补项目</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+采购包名称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签订工程质量保修书。</w:t>
      </w:r>
      <w:r/>
    </w:p>
    <w:p>
      <w:pPr>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　　一、工程质量保修范围和内容</w:t>
      </w:r>
      <w:r/>
    </w:p>
    <w:p>
      <w:pPr>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承包人在质量保修期内，按照有关法律规定和合同约定，承担工程质量保修责任。</w:t>
      </w:r>
      <w:r/>
    </w:p>
    <w:p>
      <w:pPr>
        <w:ind w:firstLine="600"/>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themeColor="text1"/>
          <w:sz w:val="24"/>
          <w:szCs w:val="24"/>
          <w:highlight w:val="none"/>
          <w:u w:val="single"/>
          <w14:textFill>
            <w14:solidFill>
              <w14:schemeClr w14:val="tx1"/>
            </w14:solidFill>
          </w14:textFill>
        </w:rPr>
        <w:t xml:space="preserve">承包人承包范围内的所有内容。</w:t>
      </w:r>
      <w:r/>
    </w:p>
    <w:p>
      <w:pPr>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二、质量保修期</w:t>
      </w:r>
      <w:r/>
    </w:p>
    <w:p>
      <w:pPr>
        <w:ind w:firstLine="600"/>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根据《建设工程质量管理条例》及有关规定，工程的质量保修期如下：</w:t>
      </w:r>
      <w:r/>
    </w:p>
    <w:p>
      <w:pPr>
        <w:ind w:firstLine="600"/>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1．地基基础工程和主体结构工程为设计文件规定的工程合理使用年限；</w:t>
      </w:r>
      <w:r/>
    </w:p>
    <w:p>
      <w:pPr>
        <w:ind w:firstLine="600"/>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2．屋面防水工程、有防水要求的卫生间、房间和外墙面的防渗为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5 </w:t>
      </w:r>
      <w:r>
        <w:rPr>
          <w:rFonts w:hint="eastAsia" w:ascii="宋体" w:hAnsi="宋体" w:eastAsia="宋体" w:cs="宋体"/>
          <w:color w:val="000000" w:themeColor="text1"/>
          <w:sz w:val="24"/>
          <w:szCs w:val="24"/>
          <w:highlight w:val="none"/>
          <w14:textFill>
            <w14:solidFill>
              <w14:schemeClr w14:val="tx1"/>
            </w14:solidFill>
          </w14:textFill>
        </w:rPr>
        <w:t xml:space="preserve">年；</w:t>
      </w:r>
      <w:r/>
    </w:p>
    <w:p>
      <w:pPr>
        <w:ind w:left="440" w:firstLine="150"/>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3．装修工程为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 </w:t>
      </w:r>
      <w:r>
        <w:rPr>
          <w:rFonts w:hint="eastAsia" w:ascii="宋体" w:hAnsi="宋体" w:eastAsia="宋体" w:cs="宋体"/>
          <w:color w:val="000000" w:themeColor="text1"/>
          <w:sz w:val="24"/>
          <w:szCs w:val="24"/>
          <w:highlight w:val="none"/>
          <w14:textFill>
            <w14:solidFill>
              <w14:schemeClr w14:val="tx1"/>
            </w14:solidFill>
          </w14:textFill>
        </w:rPr>
        <w:t xml:space="preserve">年；</w:t>
      </w:r>
      <w:r/>
    </w:p>
    <w:p>
      <w:pPr>
        <w:ind w:left="440" w:firstLine="150"/>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4．电气管线、给排水管道、设备安装工程为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 </w:t>
      </w:r>
      <w:r>
        <w:rPr>
          <w:rFonts w:hint="eastAsia" w:ascii="宋体" w:hAnsi="宋体" w:eastAsia="宋体" w:cs="宋体"/>
          <w:color w:val="000000" w:themeColor="text1"/>
          <w:sz w:val="24"/>
          <w:szCs w:val="24"/>
          <w:highlight w:val="none"/>
          <w14:textFill>
            <w14:solidFill>
              <w14:schemeClr w14:val="tx1"/>
            </w14:solidFill>
          </w14:textFill>
        </w:rPr>
        <w:t xml:space="preserve">年；</w:t>
      </w:r>
      <w:r/>
    </w:p>
    <w:p>
      <w:pPr>
        <w:ind w:left="440" w:firstLine="150"/>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5．供热与供冷系统为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w:t>
      </w:r>
      <w:r>
        <w:rPr>
          <w:rFonts w:hint="eastAsia" w:ascii="宋体" w:hAnsi="宋体" w:eastAsia="宋体" w:cs="宋体"/>
          <w:color w:val="000000" w:themeColor="text1"/>
          <w:sz w:val="24"/>
          <w:szCs w:val="24"/>
          <w:highlight w:val="none"/>
          <w14:textFill>
            <w14:solidFill>
              <w14:schemeClr w14:val="tx1"/>
            </w14:solidFill>
          </w14:textFill>
        </w:rPr>
        <w:t xml:space="preserve">个采暖期、供冷期；</w:t>
      </w:r>
      <w:r/>
    </w:p>
    <w:p>
      <w:pPr>
        <w:ind w:left="440" w:firstLine="150"/>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6．住宅小区内的给排水设施、道路等配套工程为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 </w:t>
      </w:r>
      <w:r>
        <w:rPr>
          <w:rFonts w:hint="eastAsia" w:ascii="宋体" w:hAnsi="宋体" w:eastAsia="宋体" w:cs="宋体"/>
          <w:color w:val="000000" w:themeColor="text1"/>
          <w:sz w:val="24"/>
          <w:szCs w:val="24"/>
          <w:highlight w:val="none"/>
          <w14:textFill>
            <w14:solidFill>
              <w14:schemeClr w14:val="tx1"/>
            </w14:solidFill>
          </w14:textFill>
        </w:rPr>
        <w:t xml:space="preserve">年；</w:t>
      </w:r>
      <w:r/>
    </w:p>
    <w:p>
      <w:pPr>
        <w:ind w:left="440" w:firstLine="150"/>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7．其他项目保修期限约定:</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质量保修期自工程竣工验收合格之日起计算。</w:t>
      </w:r>
      <w:r/>
    </w:p>
    <w:p>
      <w:pPr>
        <w:ind w:firstLine="600"/>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三、缺陷责任期</w:t>
      </w:r>
      <w:r/>
    </w:p>
    <w:p>
      <w:pPr>
        <w:ind w:firstLine="600"/>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工程缺陷责任期为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24</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个月，缺陷责任期自工程通过竣工验收之日起计算。单位工程先于全部工程进行验收，单位工程缺陷责任期自单位工程验收合格之日起算。</w:t>
      </w:r>
      <w:r/>
    </w:p>
    <w:p>
      <w:pPr>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  四、质量保修责任</w:t>
      </w:r>
      <w:r/>
    </w:p>
    <w:p>
      <w:pPr>
        <w:ind w:left="110" w:firstLine="615"/>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1．属于保修范围、内容的项目，承包人应当在接到保修通知之日起7天内派人保修。承包人不在约定期限内派人保修的，发包人可以委托他人修理。</w:t>
      </w:r>
      <w:r/>
    </w:p>
    <w:p>
      <w:pPr>
        <w:ind w:left="110" w:firstLine="615"/>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2．发生紧急事故需抢修的，承包人在接到事故通知后，应当立即到达事故现场抢修。</w:t>
      </w:r>
      <w:r/>
    </w:p>
    <w:p>
      <w:pPr>
        <w:ind w:left="110" w:firstLine="615"/>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firstLine="150"/>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4．质量保修完成后，由发包人组织验收。</w:t>
      </w:r>
      <w:r/>
    </w:p>
    <w:p>
      <w:pPr>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　　五、保修费用</w:t>
      </w:r>
      <w:r/>
    </w:p>
    <w:p>
      <w:pPr>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保修费用由造成质量缺陷的责任方承担。</w:t>
      </w:r>
      <w:r/>
    </w:p>
    <w:p>
      <w:pPr>
        <w:ind w:firstLine="480"/>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六、</w:t>
      </w:r>
      <w:r>
        <w:rPr>
          <w:rFonts w:hint="eastAsia" w:ascii="宋体" w:hAnsi="宋体" w:eastAsia="宋体" w:cs="宋体"/>
          <w:color w:val="000000" w:themeColor="text1"/>
          <w:sz w:val="24"/>
          <w:szCs w:val="24"/>
          <w:highlight w:val="none"/>
          <w14:textFill>
            <w14:solidFill>
              <w14:schemeClr w14:val="tx1"/>
            </w14:solidFill>
          </w14:textFill>
        </w:rPr>
        <w:t xml:space="preserve">双方约定的其他工程质量保修事项：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p>
    <w:p>
      <w:pPr>
        <w:ind w:firstLine="480"/>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工程质量保修书由发包人、承包人在工程竣工验收前共同签署，作为施工合同附件，其有效期限至保修期满。</w:t>
      </w:r>
      <w:r/>
    </w:p>
    <w:p>
      <w:pPr>
        <w:ind w:firstLine="480"/>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发包人(公章)：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承包人(公章)：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p>
    <w:p>
      <w:pPr>
        <w:ind w:firstLine="480"/>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 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p>
    <w:p>
      <w:pPr>
        <w:ind w:firstLine="480"/>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法定代表人(签字)：</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法定代表人(签字)：</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委托代理人(签字)：</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委托代理人(签字)：</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传真：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传真：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p>
    <w:p>
      <w:pPr>
        <w:ind w:firstLine="480"/>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开户银行：</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开户银行：</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账号：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 账  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keepLines w:val="0"/>
        <w:keepNext w:val="0"/>
        <w:pageBreakBefore w:val="0"/>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邮政编码：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邮政编码：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825"/>
        <w:jc w:val="center"/>
        <w:keepLines w:val="0"/>
        <w:keepNext w:val="0"/>
        <w:spacing w:before="0" w:beforeAutospacing="0" w:after="0" w:afterAutospacing="0" w:line="360" w:lineRule="auto"/>
        <w:widowControl w:val="off"/>
        <w:rPr>
          <w:rFonts w:hint="eastAsia" w:ascii="宋体" w:hAnsi="宋体" w:cs="宋体"/>
          <w:b/>
          <w:color w:val="000000" w:themeColor="text1"/>
          <w:sz w:val="36"/>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cs="宋体"/>
          <w:color w:val="000000" w:themeColor="text1"/>
          <w:sz w:val="24"/>
          <w:szCs w:val="24"/>
          <w:highlight w:val="none"/>
          <w14:textFill>
            <w14:solidFill>
              <w14:schemeClr w14:val="tx1"/>
            </w14:solidFill>
          </w14:textFill>
        </w:rPr>
        <w:br w:type="page" w:clear="all"/>
      </w:r>
      <w:bookmarkStart w:id="419" w:name="第五章 工程量清单"/>
      <w:r/>
      <w:bookmarkEnd w:id="419"/>
      <w:r>
        <w:rPr>
          <w:rFonts w:hint="eastAsia" w:cs="宋体"/>
          <w:b/>
          <w:bCs/>
          <w:color w:val="000000" w:themeColor="text1"/>
          <w:sz w:val="36"/>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36"/>
          <w:highlight w:val="none"/>
          <w14:textFill>
            <w14:solidFill>
              <w14:schemeClr w14:val="tx1"/>
            </w14:solidFill>
          </w14:textFill>
        </w:rPr>
        <w:t xml:space="preserve">、承诺书</w:t>
      </w:r>
      <w:r/>
    </w:p>
    <w:p>
      <w:pPr>
        <w:ind w:firstLine="482"/>
        <w:keepLines w:val="0"/>
        <w:keepNext w:val="0"/>
        <w:pageBreakBefore w:val="0"/>
        <w:spacing w:line="400" w:lineRule="exact"/>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致</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2"/>
        <w:keepLines w:val="0"/>
        <w:keepNext w:val="0"/>
        <w:pageBreakBefore w:val="0"/>
        <w:spacing w:line="400" w:lineRule="exact"/>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根据贵方《磋商文件》（项目编号：</w:t>
      </w:r>
      <w:r>
        <w:rPr>
          <w:rFonts w:hint="eastAsia" w:ascii="宋体" w:hAnsi="宋体" w:cs="宋体"/>
          <w:color w:val="000000" w:themeColor="text1"/>
          <w:sz w:val="24"/>
          <w:highlight w:val="none"/>
          <w:lang w:eastAsia="zh-CN"/>
          <w14:textFill>
            <w14:solidFill>
              <w14:schemeClr w14:val="tx1"/>
            </w14:solidFill>
          </w14:textFill>
        </w:rPr>
        <w:t xml:space="preserve">JSZC-320321-DSJS-C2026-0002</w:t>
      </w:r>
      <w:r>
        <w:rPr>
          <w:rFonts w:hint="eastAsia" w:ascii="宋体" w:hAnsi="宋体" w:cs="宋体"/>
          <w:color w:val="000000" w:themeColor="text1"/>
          <w:sz w:val="24"/>
          <w:highlight w:val="none"/>
          <w14:textFill>
            <w14:solidFill>
              <w14:schemeClr w14:val="tx1"/>
            </w14:solidFill>
          </w14:textFill>
        </w:rPr>
        <w:t xml:space="preserve">）要求，本供应商正式提交以下首次响应文件。</w:t>
      </w:r>
      <w:r/>
    </w:p>
    <w:p>
      <w:pPr>
        <w:ind w:firstLine="482"/>
        <w:keepLines w:val="0"/>
        <w:keepNext w:val="0"/>
        <w:pageBreakBefore w:val="0"/>
        <w:spacing w:line="400" w:lineRule="exact"/>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（1）承诺书； </w:t>
      </w:r>
      <w:r/>
    </w:p>
    <w:p>
      <w:pPr>
        <w:ind w:firstLine="482"/>
        <w:keepLines w:val="0"/>
        <w:keepNext w:val="0"/>
        <w:pageBreakBefore w:val="0"/>
        <w:spacing w:line="400" w:lineRule="exact"/>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（2）磋商报价表； </w:t>
      </w:r>
      <w:r/>
    </w:p>
    <w:p>
      <w:pPr>
        <w:ind w:firstLine="482"/>
        <w:keepLines w:val="0"/>
        <w:keepNext w:val="0"/>
        <w:pageBreakBefore w:val="0"/>
        <w:spacing w:line="400" w:lineRule="exact"/>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（3）偏离表；</w:t>
      </w:r>
      <w:r/>
    </w:p>
    <w:p>
      <w:pPr>
        <w:ind w:firstLine="482"/>
        <w:keepLines w:val="0"/>
        <w:keepNext w:val="0"/>
        <w:pageBreakBefore w:val="0"/>
        <w:spacing w:line="400" w:lineRule="exact"/>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（4）磋商文件要求提供的其他响应文件。</w:t>
      </w:r>
      <w:r/>
    </w:p>
    <w:p>
      <w:pPr>
        <w:ind w:firstLine="482"/>
        <w:keepLines w:val="0"/>
        <w:keepNext w:val="0"/>
        <w:pageBreakBefore w:val="0"/>
        <w:spacing w:line="400" w:lineRule="exact"/>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我单位符合《中华人民共和国政府采购法》第二十二条的规定，符合本项目供应商资格要求。</w:t>
      </w:r>
      <w:r/>
    </w:p>
    <w:p>
      <w:pPr>
        <w:ind w:firstLine="482"/>
        <w:keepLines w:val="0"/>
        <w:keepNext w:val="0"/>
        <w:pageBreakBefore w:val="0"/>
        <w:spacing w:line="400" w:lineRule="exact"/>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我单位按照磋商文件的要求编制响应文件，并对其提交的响应文件的真实性、合法性承担法律责任。</w:t>
      </w:r>
      <w:r/>
    </w:p>
    <w:p>
      <w:pPr>
        <w:ind w:firstLine="482"/>
        <w:keepLines w:val="0"/>
        <w:keepNext w:val="0"/>
        <w:pageBreakBefore w:val="0"/>
        <w:spacing w:line="400" w:lineRule="exact"/>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供应商兹宣布同意如下： </w:t>
      </w:r>
      <w:r/>
    </w:p>
    <w:p>
      <w:pPr>
        <w:ind w:firstLine="482"/>
        <w:keepLines w:val="0"/>
        <w:keepNext w:val="0"/>
        <w:pageBreakBefore w:val="0"/>
        <w:spacing w:line="400" w:lineRule="exact"/>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一、完全承担根据《磋商文件》规定完成合同的责任和义务（如有偏离，将全部填写在偏离表中）。</w:t>
      </w:r>
      <w:r/>
    </w:p>
    <w:p>
      <w:pPr>
        <w:ind w:firstLine="482"/>
        <w:keepLines w:val="0"/>
        <w:keepNext w:val="0"/>
        <w:pageBreakBefore w:val="0"/>
        <w:spacing w:line="400" w:lineRule="exact"/>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二、保证所提供的响应文件及所有材料的真实、合法、有效，并对其负责。</w:t>
      </w:r>
      <w:r/>
    </w:p>
    <w:p>
      <w:pPr>
        <w:ind w:firstLine="482"/>
        <w:keepLines w:val="0"/>
        <w:keepNext w:val="0"/>
        <w:pageBreakBefore w:val="0"/>
        <w:spacing w:line="400" w:lineRule="exact"/>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三、已详细审核竞争性磋商文件（含竞争性磋商文件的澄清或者修改），本供应商完全理解并同意放弃对这方面不明及误解的权利。</w:t>
      </w:r>
      <w:r/>
    </w:p>
    <w:p>
      <w:pPr>
        <w:ind w:firstLine="482"/>
        <w:keepLines w:val="0"/>
        <w:keepNext w:val="0"/>
        <w:pageBreakBefore w:val="0"/>
        <w:spacing w:line="400" w:lineRule="exact"/>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四、所供货物保证符合国家有关产品质量、性能和安全标准，无权利瑕疵。</w:t>
      </w:r>
      <w:r/>
    </w:p>
    <w:p>
      <w:pPr>
        <w:ind w:firstLine="482"/>
        <w:keepLines w:val="0"/>
        <w:keepNext w:val="0"/>
        <w:pageBreakBefore w:val="0"/>
        <w:spacing w:line="400" w:lineRule="exact"/>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五、报价有效期为</w:t>
      </w:r>
      <w:r>
        <w:rPr>
          <w:rFonts w:hint="eastAsia" w:ascii="宋体" w:hAnsi="宋体" w:cs="宋体"/>
          <w:color w:val="000000" w:themeColor="text1"/>
          <w:sz w:val="24"/>
          <w:highlight w:val="none"/>
          <w:lang w:val="en-US" w:eastAsia="zh-CN"/>
          <w14:textFill>
            <w14:solidFill>
              <w14:schemeClr w14:val="tx1"/>
            </w14:solidFill>
          </w14:textFill>
        </w:rPr>
        <w:t xml:space="preserve">90</w:t>
      </w:r>
      <w:r>
        <w:rPr>
          <w:rFonts w:hint="eastAsia" w:ascii="宋体" w:hAnsi="宋体" w:cs="宋体"/>
          <w:color w:val="000000" w:themeColor="text1"/>
          <w:sz w:val="24"/>
          <w:highlight w:val="none"/>
          <w14:textFill>
            <w14:solidFill>
              <w14:schemeClr w14:val="tx1"/>
            </w14:solidFill>
          </w14:textFill>
        </w:rPr>
        <w:t xml:space="preserve">个工作日。</w:t>
      </w:r>
      <w:r/>
    </w:p>
    <w:p>
      <w:pPr>
        <w:ind w:firstLine="482"/>
        <w:keepLines w:val="0"/>
        <w:keepNext w:val="0"/>
        <w:pageBreakBefore w:val="0"/>
        <w:spacing w:line="400" w:lineRule="exact"/>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六、同意向贵方提供贵方可能要求的与本次磋商采购有关的任何证据或资料。</w:t>
      </w:r>
      <w:r/>
    </w:p>
    <w:p>
      <w:pPr>
        <w:ind w:firstLine="482"/>
        <w:keepLines w:val="0"/>
        <w:keepNext w:val="0"/>
        <w:pageBreakBefore w:val="0"/>
        <w:spacing w:line="400" w:lineRule="exact"/>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七、完全理解贵方不一定要接受最低的报价或收到的任何报价。</w:t>
      </w:r>
      <w:r/>
    </w:p>
    <w:p>
      <w:pPr>
        <w:ind w:firstLine="482"/>
        <w:keepLines w:val="0"/>
        <w:keepNext w:val="0"/>
        <w:pageBreakBefore w:val="0"/>
        <w:spacing w:line="400" w:lineRule="exact"/>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八、采购人或采购代理机构有权将我单位本项目的《磋商报价表》和《分项价格表》予以公示，公示的方式由</w:t>
      </w:r>
      <w:r>
        <w:rPr>
          <w:rFonts w:hint="eastAsia" w:ascii="宋体" w:hAnsi="宋体" w:cs="宋体"/>
          <w:color w:val="000000" w:themeColor="text1"/>
          <w:sz w:val="24"/>
          <w:highlight w:val="none"/>
          <w:lang w:eastAsia="zh-CN"/>
          <w14:textFill>
            <w14:solidFill>
              <w14:schemeClr w14:val="tx1"/>
            </w14:solidFill>
          </w14:textFill>
        </w:rPr>
        <w:t xml:space="preserve">江苏大设建设有限公司</w:t>
      </w:r>
      <w:r>
        <w:rPr>
          <w:rFonts w:hint="eastAsia" w:ascii="宋体" w:hAnsi="宋体" w:cs="宋体"/>
          <w:color w:val="000000" w:themeColor="text1"/>
          <w:sz w:val="24"/>
          <w:highlight w:val="none"/>
          <w14:textFill>
            <w14:solidFill>
              <w14:schemeClr w14:val="tx1"/>
            </w14:solidFill>
          </w14:textFill>
        </w:rPr>
        <w:t xml:space="preserve">确定。</w:t>
      </w:r>
      <w:r/>
    </w:p>
    <w:p>
      <w:pPr>
        <w:ind w:firstLine="482"/>
        <w:keepLines w:val="0"/>
        <w:keepNext w:val="0"/>
        <w:pageBreakBefore w:val="0"/>
        <w:spacing w:line="400" w:lineRule="exact"/>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keepLines w:val="0"/>
        <w:keepNext w:val="0"/>
        <w:pageBreakBefore w:val="0"/>
        <w:spacing w:line="400" w:lineRule="exact"/>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供应商（电子签章）：</w:t>
      </w:r>
      <w:r/>
    </w:p>
    <w:p>
      <w:pPr>
        <w:ind w:firstLine="482"/>
        <w:keepLines w:val="0"/>
        <w:keepNext w:val="0"/>
        <w:pageBreakBefore w:val="0"/>
        <w:spacing w:line="400" w:lineRule="exact"/>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法定代表人（负责人)或授权代表（签字或盖章）：  </w:t>
      </w:r>
      <w:r/>
    </w:p>
    <w:p>
      <w:pPr>
        <w:ind w:firstLine="482"/>
        <w:keepLines w:val="0"/>
        <w:keepNext w:val="0"/>
        <w:pageBreakBefore w:val="0"/>
        <w:spacing w:line="400" w:lineRule="exact"/>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联系电话：</w:t>
      </w:r>
      <w:r/>
    </w:p>
    <w:p>
      <w:pPr>
        <w:ind w:firstLine="482"/>
        <w:keepLines w:val="0"/>
        <w:keepNext w:val="0"/>
        <w:pageBreakBefore w:val="0"/>
        <w:spacing w:line="400" w:lineRule="exact"/>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移动电话：</w:t>
      </w:r>
      <w:r/>
    </w:p>
    <w:p>
      <w:pPr>
        <w:ind w:firstLine="482"/>
        <w:keepLines w:val="0"/>
        <w:keepNext w:val="0"/>
        <w:pageBreakBefore w:val="0"/>
        <w:spacing w:line="400" w:lineRule="exact"/>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日期：</w:t>
      </w:r>
      <w:r/>
    </w:p>
    <w:p>
      <w:pPr>
        <w:pStyle w:val="854"/>
        <w:ind w:left="0" w:right="0" w:firstLine="0"/>
        <w:jc w:val="center"/>
        <w:keepLines w:val="0"/>
        <w:keepNext w:val="0"/>
        <w:pageBreakBefore w:val="0"/>
        <w:spacing w:before="181" w:after="181" w:line="360" w:lineRule="auto"/>
        <w:widowControl w:val="off"/>
        <w:rPr>
          <w:rFonts w:hint="eastAsia" w:ascii="宋体" w:hAnsi="宋体" w:cs="宋体"/>
          <w:b/>
          <w:color w:val="000000" w:themeColor="text1"/>
          <w:sz w:val="36"/>
          <w:highlight w:val="none"/>
          <w14:textFill>
            <w14:solidFill>
              <w14:schemeClr w14:val="tx1"/>
            </w14:solidFill>
          </w14:textFill>
        </w:rPr>
        <w:outlineLvl w:val="1"/>
      </w:pPr>
      <w:r>
        <w:rPr>
          <w:rFonts w:hint="eastAsia" w:ascii="宋体" w:hAnsi="宋体" w:cs="宋体"/>
          <w:b/>
          <w:bCs/>
          <w:color w:val="000000" w:themeColor="text1"/>
          <w:sz w:val="28"/>
          <w:highlight w:val="none"/>
          <w14:textFill>
            <w14:solidFill>
              <w14:schemeClr w14:val="tx1"/>
            </w14:solidFill>
          </w14:textFill>
        </w:rPr>
        <w:br w:type="page" w:clear="all"/>
      </w:r>
      <w:r>
        <w:rPr>
          <w:rFonts w:hint="eastAsia" w:ascii="宋体" w:hAnsi="宋体" w:eastAsia="宋体" w:cs="宋体"/>
          <w:b/>
          <w:bCs/>
          <w:color w:val="000000" w:themeColor="text1"/>
          <w:sz w:val="36"/>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sz w:val="36"/>
          <w:highlight w:val="none"/>
          <w14:textFill>
            <w14:solidFill>
              <w14:schemeClr w14:val="tx1"/>
            </w14:solidFill>
          </w14:textFill>
        </w:rPr>
        <w:t xml:space="preserve">、授权委托书</w:t>
      </w:r>
      <w:r/>
    </w:p>
    <w:p>
      <w:pPr>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委托人（全称）：</w:t>
      </w:r>
      <w:r/>
    </w:p>
    <w:p>
      <w:pPr>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w:t>
      </w:r>
      <w:r/>
    </w:p>
    <w:p>
      <w:pPr>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法定代表人（负责人）：     </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联系方式</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手机号</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          </w:t>
      </w:r>
      <w:r/>
    </w:p>
    <w:p>
      <w:pPr>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统一社会信用代码：</w:t>
      </w:r>
      <w:r/>
    </w:p>
    <w:p>
      <w:pPr>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受托人：                  </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先生（女士）</w:t>
      </w:r>
      <w:r/>
    </w:p>
    <w:p>
      <w:pPr>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身份证号：</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联系方式</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手机号</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w:t>
      </w:r>
      <w:r/>
    </w:p>
    <w:p>
      <w:pPr>
        <w:jc w:val="center"/>
        <w:spacing w:line="0"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兹委托（            ）全权代表我企业（公司）参与</w:t>
      </w:r>
      <w:r>
        <w:rPr>
          <w:rFonts w:hint="eastAsia" w:ascii="宋体" w:hAnsi="宋体" w:cs="宋体"/>
          <w:color w:val="000000" w:themeColor="text1"/>
          <w:sz w:val="24"/>
          <w:highlight w:val="none"/>
          <w:u w:val="single"/>
          <w:lang w:eastAsia="zh-CN"/>
          <w14:textFill>
            <w14:solidFill>
              <w14:schemeClr w14:val="tx1"/>
            </w14:solidFill>
          </w14:textFill>
        </w:rPr>
        <w:tab/>
      </w:r>
      <w:r>
        <w:rPr>
          <w:rFonts w:hint="eastAsia" w:ascii="宋体" w:hAnsi="宋体" w:cs="宋体"/>
          <w:color w:val="000000" w:themeColor="text1"/>
          <w:sz w:val="24"/>
          <w:highlight w:val="none"/>
          <w:u w:val="single"/>
          <w:lang w:eastAsia="zh-CN"/>
          <w14:textFill>
            <w14:solidFill>
              <w14:schemeClr w14:val="tx1"/>
            </w14:solidFill>
          </w14:textFill>
        </w:rPr>
        <w:t xml:space="preserve">丰县梁寨镇2026年度(第二三批)村级公益事业建设一事一议财政奖补项目</w:t>
      </w: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lang w:eastAsia="zh-CN"/>
          <w14:textFill>
            <w14:solidFill>
              <w14:schemeClr w14:val="tx1"/>
            </w14:solidFill>
          </w14:textFill>
        </w:rPr>
        <w:t xml:space="preserve">JSZC-320321-DSJS-C2026-0002</w:t>
      </w:r>
      <w:r>
        <w:rPr>
          <w:rFonts w:hint="eastAsia" w:ascii="宋体" w:hAnsi="宋体" w:cs="宋体"/>
          <w:color w:val="000000" w:themeColor="text1"/>
          <w:sz w:val="24"/>
          <w:highlight w:val="none"/>
          <w14:textFill>
            <w14:solidFill>
              <w14:schemeClr w14:val="tx1"/>
            </w14:solidFill>
          </w14:textFill>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委托人（电子签章）：</w:t>
      </w:r>
      <w:r/>
    </w:p>
    <w:p>
      <w:pPr>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法定代表人（负责人）（签字或盖章）：</w:t>
      </w:r>
      <w:r/>
    </w:p>
    <w:p>
      <w:pPr>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受托人（签字或盖章）：</w:t>
      </w:r>
      <w:r/>
    </w:p>
    <w:p>
      <w:pPr>
        <w:ind w:firstLine="3561"/>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年   月   日</w:t>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（受托人身份证复印件附后)</w:t>
      </w:r>
      <w:r/>
    </w:p>
    <w:p>
      <w:pPr>
        <w:pStyle w:val="854"/>
        <w:ind w:left="0" w:right="0" w:firstLine="0"/>
        <w:jc w:val="center"/>
        <w:keepLines w:val="0"/>
        <w:keepNext w:val="0"/>
        <w:pageBreakBefore w:val="0"/>
        <w:spacing w:before="181" w:after="181" w:line="360" w:lineRule="auto"/>
        <w:widowControl w:val="off"/>
        <w:rPr>
          <w:rFonts w:hint="eastAsia" w:ascii="宋体" w:hAnsi="宋体" w:cs="宋体"/>
          <w:b/>
          <w:color w:val="000000" w:themeColor="text1"/>
          <w:sz w:val="36"/>
          <w:szCs w:val="36"/>
          <w:highlight w:val="none"/>
          <w14:textFill>
            <w14:solidFill>
              <w14:schemeClr w14:val="tx1"/>
            </w14:solidFill>
          </w14:textFill>
        </w:rPr>
        <w:outlineLvl w:val="1"/>
      </w:pPr>
      <w:r>
        <w:rPr>
          <w:rFonts w:hint="eastAsia" w:ascii="宋体" w:hAnsi="宋体" w:cs="宋体"/>
          <w:b/>
          <w:color w:val="000000" w:themeColor="text1"/>
          <w:sz w:val="36"/>
          <w:szCs w:val="36"/>
          <w:highlight w:val="none"/>
          <w14:textFill>
            <w14:solidFill>
              <w14:schemeClr w14:val="tx1"/>
            </w14:solidFill>
          </w14:textFill>
        </w:rPr>
        <w:br w:type="page" w:clear="all"/>
      </w:r>
      <w:r>
        <w:rPr>
          <w:rFonts w:hint="eastAsia" w:ascii="宋体" w:hAnsi="宋体" w:eastAsia="宋体" w:cs="宋体"/>
          <w:b/>
          <w:bCs/>
          <w:color w:val="000000" w:themeColor="text1"/>
          <w:sz w:val="36"/>
          <w:highlight w:val="none"/>
          <w:lang w:val="en-US" w:eastAsia="zh-CN"/>
          <w14:textFill>
            <w14:solidFill>
              <w14:schemeClr w14:val="tx1"/>
            </w14:solidFill>
          </w14:textFill>
        </w:rPr>
        <w:t xml:space="preserve">10</w:t>
      </w:r>
      <w:r>
        <w:rPr>
          <w:rFonts w:hint="eastAsia" w:ascii="宋体" w:hAnsi="宋体" w:eastAsia="宋体" w:cs="宋体"/>
          <w:b/>
          <w:bCs/>
          <w:color w:val="000000" w:themeColor="text1"/>
          <w:sz w:val="36"/>
          <w:highlight w:val="none"/>
          <w14:textFill>
            <w14:solidFill>
              <w14:schemeClr w14:val="tx1"/>
            </w14:solidFill>
          </w14:textFill>
        </w:rPr>
        <w:t xml:space="preserve">、</w:t>
      </w:r>
      <w:bookmarkStart w:id="420" w:name="_Hlk81985284"/>
      <w:r>
        <w:rPr>
          <w:rFonts w:hint="eastAsia" w:ascii="宋体" w:hAnsi="宋体" w:eastAsia="宋体" w:cs="宋体"/>
          <w:b/>
          <w:bCs/>
          <w:color w:val="000000" w:themeColor="text1"/>
          <w:sz w:val="36"/>
          <w:highlight w:val="none"/>
          <w14:textFill>
            <w14:solidFill>
              <w14:schemeClr w14:val="tx1"/>
            </w14:solidFill>
          </w14:textFill>
        </w:rPr>
        <w:t xml:space="preserve">中小企业声明函</w:t>
      </w:r>
      <w:r/>
    </w:p>
    <w:p>
      <w:pPr>
        <w:pStyle w:val="825"/>
        <w:ind w:left="0" w:right="0"/>
        <w:jc w:val="both"/>
        <w:keepLines w:val="0"/>
        <w:keepNext w:val="0"/>
        <w:spacing w:before="0" w:beforeAutospacing="0" w:after="0" w:afterAutospacing="0" w:line="360" w:lineRule="auto"/>
        <w:widowControl w:val="off"/>
        <w:rPr>
          <w:rFonts w:hint="eastAsia" w:eastAsia="宋体"/>
          <w:color w:val="000000" w:themeColor="text1"/>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cs="宋体"/>
          <w:color w:val="000000" w:themeColor="text1"/>
          <w:sz w:val="24"/>
          <w:szCs w:val="24"/>
          <w:highlight w:val="none"/>
          <w:lang w:eastAsia="zh-CN"/>
          <w14:textFill>
            <w14:solidFill>
              <w14:schemeClr w14:val="tx1"/>
            </w14:solidFill>
          </w14:textFill>
        </w:rPr>
        <w:t xml:space="preserve">丰县梁寨镇2026年度(第二三批)村级公益事业建设一事一议财政奖补项目</w:t>
      </w:r>
      <w:r/>
    </w:p>
    <w:p>
      <w:pPr>
        <w:pStyle w:val="825"/>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cs="宋体"/>
          <w:color w:val="000000" w:themeColor="text1"/>
          <w:sz w:val="24"/>
          <w:szCs w:val="24"/>
          <w:highlight w:val="none"/>
          <w:lang w:eastAsia="zh-CN"/>
          <w14:textFill>
            <w14:solidFill>
              <w14:schemeClr w14:val="tx1"/>
            </w14:solidFill>
          </w14:textFill>
        </w:rPr>
        <w:t xml:space="preserve">JSZC-320321-DSJS-C2026-0002</w:t>
      </w:r>
      <w:r/>
    </w:p>
    <w:p>
      <w:pPr>
        <w:pStyle w:val="825"/>
        <w:ind w:left="0" w:firstLine="504"/>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p>
      <w:pPr>
        <w:pStyle w:val="825"/>
        <w:ind w:left="0" w:firstLine="504"/>
        <w:jc w:val="both"/>
        <w:keepLines w:val="0"/>
        <w:keepNext w:val="0"/>
        <w:spacing w:before="0" w:beforeAutospacing="0" w:after="0" w:afterAutospacing="0" w:line="360" w:lineRule="auto"/>
        <w:widowControl w:val="off"/>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本公司郑重声明，根据《政府采购促进中小企业发展管理办法》（财库[2020]46号）的规定，本公司参加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cs="宋体"/>
          <w:color w:val="000000" w:themeColor="text1"/>
          <w:sz w:val="24"/>
          <w:szCs w:val="24"/>
          <w:highlight w:val="none"/>
          <w:u w:val="single"/>
          <w:lang w:eastAsia="zh-CN"/>
          <w14:textFill>
            <w14:solidFill>
              <w14:schemeClr w14:val="tx1"/>
            </w14:solidFill>
          </w14:textFill>
        </w:rPr>
        <w:t xml:space="preserve">丰县梁寨镇人民政府</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cs="宋体"/>
          <w:color w:val="000000" w:themeColor="text1"/>
          <w:sz w:val="24"/>
          <w:szCs w:val="24"/>
          <w:highlight w:val="none"/>
          <w:u w:val="single"/>
          <w:lang w:eastAsia="zh-CN"/>
          <w14:textFill>
            <w14:solidFill>
              <w14:schemeClr w14:val="tx1"/>
            </w14:solidFill>
          </w14:textFill>
        </w:rPr>
        <w:t xml:space="preserve">丰县梁寨镇2026年度(第二三批)村级公益事业建设一事一议财政奖补项目</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采购活动，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工程的施工单位</w:t>
      </w:r>
      <w:r>
        <w:rPr>
          <w:rFonts w:hint="eastAsia" w:ascii="宋体" w:hAnsi="宋体" w:eastAsia="宋体" w:cs="宋体"/>
          <w:color w:val="000000" w:themeColor="text1"/>
          <w:sz w:val="24"/>
          <w:szCs w:val="24"/>
          <w:highlight w:val="none"/>
          <w14:textFill>
            <w14:solidFill>
              <w14:schemeClr w14:val="tx1"/>
            </w14:solidFill>
          </w14:textFill>
        </w:rPr>
        <w:t xml:space="preserve">全部由符合政策要求的中小企业(或者:服务全部由符合政策要求的中小企业)承接。相关企业的具体情况如下：</w:t>
      </w:r>
      <w:r/>
    </w:p>
    <w:p>
      <w:pPr>
        <w:pStyle w:val="825"/>
        <w:ind w:left="0" w:firstLine="560"/>
        <w:jc w:val="both"/>
        <w:keepLines w:val="0"/>
        <w:keepNext w:val="0"/>
        <w:spacing w:before="0" w:beforeAutospacing="0" w:after="0" w:afterAutospacing="0" w:line="360" w:lineRule="auto"/>
        <w:widowControl/>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14:textFill>
            <w14:solidFill>
              <w14:schemeClr w14:val="tx1"/>
            </w14:solidFill>
          </w14:textFill>
        </w:rPr>
        <w:t xml:space="preserve">；承建（承接）企业为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rPr>
          <w:rFonts w:hint="eastAsia" w:ascii="宋体" w:hAnsi="宋体" w:eastAsia="宋体" w:cs="宋体"/>
          <w:b/>
          <w:bCs/>
          <w:color w:val="000000" w:themeColor="text1"/>
          <w:sz w:val="24"/>
          <w:szCs w:val="24"/>
          <w:highlight w:val="none"/>
          <w14:textFill>
            <w14:solidFill>
              <w14:schemeClr w14:val="tx1"/>
            </w14:solidFill>
          </w14:textFill>
        </w:rPr>
        <w:t xml:space="preserve">属于（□中型企业、□小型企业、□微型企业，请勾选！）；</w:t>
      </w:r>
      <w:r/>
    </w:p>
    <w:p>
      <w:pPr>
        <w:pStyle w:val="825"/>
        <w:ind w:left="0" w:firstLine="480"/>
        <w:jc w:val="both"/>
        <w:keepLines w:val="0"/>
        <w:keepNext w:val="0"/>
        <w:spacing w:before="0" w:beforeAutospacing="0" w:after="0" w:afterAutospacing="0" w:line="360" w:lineRule="auto"/>
        <w:widowControl w:val="off"/>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25"/>
        <w:ind w:left="0" w:firstLine="482"/>
        <w:jc w:val="both"/>
        <w:keepLines w:val="0"/>
        <w:keepNext w:val="0"/>
        <w:spacing w:before="0" w:beforeAutospacing="0" w:after="0" w:afterAutospacing="0" w:line="0" w:lineRule="atLeast"/>
        <w:widowControl w:val="off"/>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825"/>
        <w:ind w:left="0" w:firstLine="480"/>
        <w:jc w:val="both"/>
        <w:keepLines w:val="0"/>
        <w:keepNext w:val="0"/>
        <w:spacing w:before="0" w:beforeAutospacing="0" w:after="0" w:afterAutospacing="0" w:line="0" w:lineRule="atLeast"/>
        <w:widowControl w:val="off"/>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pStyle w:val="825"/>
        <w:ind w:left="0" w:firstLine="4384"/>
        <w:jc w:val="both"/>
        <w:keepLines w:val="0"/>
        <w:keepNext w:val="0"/>
        <w:spacing w:before="0" w:beforeAutospacing="0" w:after="0" w:afterAutospacing="0" w:line="0" w:lineRule="atLeast"/>
        <w:widowControl w:val="off"/>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企业名称（电子签章）：</w:t>
      </w:r>
      <w:r/>
    </w:p>
    <w:p>
      <w:pPr>
        <w:pStyle w:val="825"/>
        <w:ind w:left="0" w:firstLine="4864"/>
        <w:jc w:val="both"/>
        <w:keepLines w:val="0"/>
        <w:keepNext w:val="0"/>
        <w:spacing w:before="0" w:beforeAutospacing="0" w:after="0" w:afterAutospacing="0" w:line="0" w:lineRule="atLeast"/>
        <w:widowControl w:val="off"/>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p>
    <w:p>
      <w:pPr>
        <w:ind w:firstLine="600"/>
        <w:spacing w:line="480" w:lineRule="exact"/>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r>
      <w:r/>
    </w:p>
    <w:p>
      <w:pPr>
        <w:ind w:firstLine="482"/>
        <w:spacing w:line="48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注：本项目采购项目属性为：</w:t>
      </w:r>
      <w:r>
        <w:rPr>
          <w:rFonts w:hint="eastAsia" w:ascii="宋体" w:hAnsi="宋体" w:cs="宋体"/>
          <w:b/>
          <w:bCs/>
          <w:color w:val="000000" w:themeColor="text1"/>
          <w:sz w:val="24"/>
          <w:szCs w:val="22"/>
          <w:highlight w:val="none"/>
          <w:u w:val="single"/>
          <w:lang w:val="en-US" w:eastAsia="zh-CN"/>
          <w14:textFill>
            <w14:solidFill>
              <w14:schemeClr w14:val="tx1"/>
            </w14:solidFill>
          </w14:textFill>
        </w:rPr>
        <w:t xml:space="preserve">建筑业</w:t>
      </w:r>
      <w:r>
        <w:rPr>
          <w:rFonts w:hint="eastAsia" w:ascii="宋体" w:hAnsi="宋体" w:cs="宋体"/>
          <w:b/>
          <w:color w:val="000000" w:themeColor="text1"/>
          <w:sz w:val="24"/>
          <w:highlight w:val="none"/>
          <w14:textFill>
            <w14:solidFill>
              <w14:schemeClr w14:val="tx1"/>
            </w14:solidFill>
          </w14:textFill>
        </w:rPr>
        <w:t xml:space="preserve">。</w:t>
      </w:r>
      <w:r/>
    </w:p>
    <w:p>
      <w:pPr>
        <w:ind w:firstLine="482"/>
        <w:spacing w:line="480" w:lineRule="exact"/>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备注：从业人员、营业收入、资产总额填报上一年度数据，无上一年度数据的新成立企业可不填报。</w:t>
      </w:r>
      <w:r/>
    </w:p>
    <w:p>
      <w:pPr>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r>
      <w:r/>
    </w:p>
    <w:p>
      <w:pPr>
        <w:pStyle w:val="1184"/>
        <w:spacing w:before="0" w:beforeAutospacing="0" w:after="0" w:afterAutospacing="0" w:line="360" w:lineRule="auto"/>
        <w:rPr>
          <w:rFonts w:hint="eastAsia" w:cs="宋体"/>
          <w:color w:val="000000" w:themeColor="text1"/>
          <w:sz w:val="15"/>
          <w:szCs w:val="15"/>
          <w:highlight w:val="none"/>
          <w14:textFill>
            <w14:solidFill>
              <w14:schemeClr w14:val="tx1"/>
            </w14:solidFill>
          </w14:textFill>
        </w:rPr>
      </w:pPr>
      <w:r>
        <w:rPr>
          <w:rFonts w:hint="eastAsia" w:cs="宋体"/>
          <w:color w:val="000000" w:themeColor="text1"/>
          <w:sz w:val="15"/>
          <w:szCs w:val="15"/>
          <w:highlight w:val="none"/>
          <w14:textFill>
            <w14:solidFill>
              <w14:schemeClr w14:val="tx1"/>
            </w14:solidFill>
          </w14:textFill>
        </w:rPr>
        <w:br w:type="page" w:clear="all"/>
      </w:r>
      <w:bookmarkEnd w:id="420"/>
      <w:r/>
      <w:r/>
    </w:p>
    <w:p>
      <w:pPr>
        <w:pStyle w:val="852"/>
        <w:ind w:left="0" w:firstLine="0"/>
        <w:spacing w:after="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说明</w:t>
      </w:r>
      <w:r>
        <w:rPr>
          <w:rFonts w:hint="eastAsia" w:ascii="宋体" w:hAnsi="宋体" w:cs="宋体"/>
          <w:b/>
          <w:bCs/>
          <w:color w:val="000000" w:themeColor="text1"/>
          <w:sz w:val="24"/>
          <w:highlight w:val="none"/>
          <w14:textFill>
            <w14:solidFill>
              <w14:schemeClr w14:val="tx1"/>
            </w14:solidFill>
          </w14:textFill>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52"/>
        <w:ind w:left="0" w:firstLine="482"/>
        <w:spacing w:after="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2、从业人员、营业收入、资产总额填报响应供应商上一年度数据，无上一年度数据的新成立企业可不填报。</w:t>
      </w:r>
      <w:r/>
    </w:p>
    <w:p>
      <w:pPr>
        <w:pStyle w:val="852"/>
        <w:ind w:left="0" w:firstLine="482"/>
        <w:spacing w:after="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3、成交供应商为</w:t>
      </w:r>
      <w:r>
        <w:rPr>
          <w:rFonts w:hint="eastAsia" w:ascii="宋体" w:hAnsi="宋体" w:cs="宋体"/>
          <w:b/>
          <w:bCs/>
          <w:color w:val="000000" w:themeColor="text1"/>
          <w:sz w:val="24"/>
          <w:highlight w:val="none"/>
          <w:lang w:val="en-US" w:eastAsia="zh-CN"/>
          <w14:textFill>
            <w14:solidFill>
              <w14:schemeClr w14:val="tx1"/>
            </w14:solidFill>
          </w14:textFill>
        </w:rPr>
        <w:t xml:space="preserve">中型、</w:t>
      </w:r>
      <w:r>
        <w:rPr>
          <w:rFonts w:hint="eastAsia" w:ascii="宋体" w:hAnsi="宋体" w:cs="宋体"/>
          <w:b/>
          <w:bCs/>
          <w:color w:val="000000" w:themeColor="text1"/>
          <w:sz w:val="24"/>
          <w:highlight w:val="none"/>
          <w14:textFill>
            <w14:solidFill>
              <w14:schemeClr w14:val="tx1"/>
            </w14:solidFill>
          </w14:textFill>
        </w:rPr>
        <w:t xml:space="preserve">小型、微型企业的，采购人或者其委托的采购代理机构有权随中标、成交结果同时公告其《中小企业声明函》，接受社会监督。</w:t>
      </w:r>
      <w:r/>
    </w:p>
    <w:p>
      <w:pPr>
        <w:pStyle w:val="852"/>
        <w:ind w:left="0" w:firstLine="482"/>
        <w:spacing w:after="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4、执行江苏省财政厅关于进一步加大政府采购支持中小企业力度的通知（苏财购〔2022〕45号）的规定。</w:t>
      </w:r>
      <w:r/>
    </w:p>
    <w:p>
      <w:pPr>
        <w:pStyle w:val="852"/>
        <w:ind w:left="0" w:firstLine="482"/>
        <w:spacing w:after="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5、响应供应商提供的《中小企业声明函》与事实不符的，依照《中华人民共和国政府采购法》第七十七条第一款的规定追究法律责任。</w:t>
      </w:r>
      <w:r/>
    </w:p>
    <w:p>
      <w:pPr>
        <w:pStyle w:val="958"/>
        <w:ind w:firstLine="482"/>
        <w:rPr>
          <w:rFonts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6、《中小企业声明函》查询渠道用微信搜索“中小企业规模类型自测小程序”</w:t>
      </w:r>
      <w:r>
        <w:rPr>
          <w:rFonts w:hint="eastAsia" w:hAnsi="宋体" w:cs="宋体"/>
          <w:b/>
          <w:bCs/>
          <w:color w:val="000000" w:themeColor="text1"/>
          <w:sz w:val="24"/>
          <w:highlight w:val="none"/>
          <w14:textFill>
            <w14:solidFill>
              <w14:schemeClr w14:val="tx1"/>
            </w14:solidFill>
          </w14:textFill>
        </w:rPr>
        <w:t xml:space="preserve">。</w:t>
      </w:r>
      <w:r/>
    </w:p>
    <w:p>
      <w:pPr>
        <w:jc w:val="center"/>
        <w:spacing w:line="360" w:lineRule="auto"/>
        <w:widowControl/>
        <w:rPr>
          <w:rFonts w:ascii="宋体" w:hAnsi="宋体" w:cs="宋体"/>
          <w:b/>
          <w:bCs/>
          <w:color w:val="000000" w:themeColor="text1"/>
          <w:sz w:val="36"/>
          <w:szCs w:val="36"/>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r>
      <w:r/>
    </w:p>
    <w:p>
      <w:pPr>
        <w:jc w:val="center"/>
        <w:spacing w:line="360" w:lineRule="auto"/>
        <w:rPr>
          <w:rFonts w:ascii="宋体" w:hAnsi="宋体" w:cs="宋体"/>
          <w:color w:val="000000" w:themeColor="text1"/>
          <w:sz w:val="24"/>
          <w:szCs w:val="2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2734945" cy="5634990"/>
                <wp:effectExtent l="0" t="0" r="8255" b="3810"/>
                <wp:docPr id="5"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17"/>
                        <a:srcRect l="0" t="4825" r="0" b="0"/>
                        <a:stretch/>
                      </pic:blipFill>
                      <pic:spPr bwMode="auto">
                        <a:xfrm>
                          <a:off x="0" y="0"/>
                          <a:ext cx="2734945" cy="563499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5.3pt;height:443.7pt;mso-wrap-distance-left:0.0pt;mso-wrap-distance-top:0.0pt;mso-wrap-distance-right:0.0pt;mso-wrap-distance-bottom:0.0pt;" stroked="f">
                <v:path textboxrect="0,0,0,0"/>
                <v:imagedata r:id="rId17" o:title=""/>
              </v:shape>
            </w:pict>
          </mc:Fallback>
        </mc:AlternateContent>
      </w:r>
      <w:r/>
    </w:p>
    <w:p>
      <w:pPr>
        <w:pStyle w:val="854"/>
        <w:ind w:left="0" w:right="0" w:firstLine="0"/>
        <w:jc w:val="center"/>
        <w:keepLines w:val="0"/>
        <w:keepNext w:val="0"/>
        <w:pageBreakBefore w:val="0"/>
        <w:spacing w:before="181" w:after="181" w:line="360" w:lineRule="auto"/>
        <w:widowControl w:val="off"/>
        <w:rPr>
          <w:rFonts w:hint="eastAsia" w:ascii="宋体" w:hAnsi="宋体" w:cs="宋体"/>
          <w:b/>
          <w:color w:val="000000" w:themeColor="text1"/>
          <w:sz w:val="36"/>
          <w:szCs w:val="36"/>
          <w:highlight w:val="none"/>
          <w14:textFill>
            <w14:solidFill>
              <w14:schemeClr w14:val="tx1"/>
            </w14:solidFill>
          </w14:textFill>
        </w:rPr>
        <w:outlineLvl w:val="1"/>
      </w:pPr>
      <w:r>
        <w:rPr>
          <w:rFonts w:hint="eastAsia" w:ascii="宋体" w:hAnsi="宋体" w:cs="宋体"/>
          <w:color w:val="000000" w:themeColor="text1"/>
          <w:sz w:val="36"/>
          <w:szCs w:val="36"/>
          <w:highlight w:val="none"/>
          <w14:textFill>
            <w14:solidFill>
              <w14:schemeClr w14:val="tx1"/>
            </w14:solidFill>
          </w14:textFill>
        </w:rPr>
        <w:br w:type="page" w:clear="all"/>
      </w:r>
      <w:r>
        <w:rPr>
          <w:rFonts w:hint="eastAsia" w:ascii="宋体" w:hAnsi="宋体" w:eastAsia="宋体" w:cs="宋体"/>
          <w:b/>
          <w:bCs/>
          <w:color w:val="000000" w:themeColor="text1"/>
          <w:sz w:val="36"/>
          <w:highlight w:val="none"/>
          <w14:textFill>
            <w14:solidFill>
              <w14:schemeClr w14:val="tx1"/>
            </w14:solidFill>
          </w14:textFill>
        </w:rPr>
        <w:t xml:space="preserve">1</w:t>
      </w:r>
      <w:r>
        <w:rPr>
          <w:rFonts w:hint="eastAsia" w:ascii="宋体" w:hAnsi="宋体" w:eastAsia="宋体" w:cs="宋体"/>
          <w:b/>
          <w:bCs/>
          <w:color w:val="000000" w:themeColor="text1"/>
          <w:sz w:val="36"/>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36"/>
          <w:highlight w:val="none"/>
          <w14:textFill>
            <w14:solidFill>
              <w14:schemeClr w14:val="tx1"/>
            </w14:solidFill>
          </w14:textFill>
        </w:rPr>
        <w:t xml:space="preserve">、供应商参加政府采购活动前3年内在经营活动中没有重大违法记录的书面声明</w:t>
      </w:r>
      <w:r/>
    </w:p>
    <w:p>
      <w:pPr>
        <w:ind w:firstLine="482"/>
        <w:jc w:val="left"/>
        <w:keepLines w:val="0"/>
        <w:keepNext w:val="0"/>
        <w:pageBreakBefore w:val="0"/>
        <w:spacing w:before="100" w:beforeAutospacing="1" w:after="100" w:afterAutospacing="1" w:line="360" w:lineRule="auto"/>
        <w:widowControl/>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我单位在参加</w:t>
      </w:r>
      <w:r>
        <w:rPr>
          <w:rFonts w:hint="eastAsia" w:ascii="宋体" w:hAnsi="宋体"/>
          <w:color w:val="000000" w:themeColor="text1"/>
          <w:sz w:val="24"/>
          <w:highlight w:val="none"/>
          <w:u w:val="single"/>
          <w:lang w:eastAsia="zh-CN"/>
          <w14:textFill>
            <w14:solidFill>
              <w14:schemeClr w14:val="tx1"/>
            </w14:solidFill>
          </w14:textFill>
        </w:rPr>
        <w:t xml:space="preserve">丰县梁寨镇2026年度(第二三批)村级公益事业建设一事一议财政奖补项目</w:t>
      </w: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lang w:eastAsia="zh-CN"/>
          <w14:textFill>
            <w14:solidFill>
              <w14:schemeClr w14:val="tx1"/>
            </w14:solidFill>
          </w14:textFill>
        </w:rPr>
        <w:t xml:space="preserve">JSZC-320321-DSJS-C2026-0002</w:t>
      </w:r>
      <w:r>
        <w:rPr>
          <w:rFonts w:hint="eastAsia" w:ascii="宋体" w:hAnsi="宋体" w:cs="宋体"/>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我单位对上述声明的真实性负责。如有虚假，将依法承担相应责任。</w:t>
      </w:r>
      <w:r/>
    </w:p>
    <w:p>
      <w:pPr>
        <w:ind w:right="2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right="2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right="29"/>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供应商（电子签章）：</w:t>
      </w:r>
      <w:r/>
    </w:p>
    <w:p>
      <w:pPr>
        <w:ind w:right="29"/>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日期：</w:t>
      </w:r>
      <w:r/>
    </w:p>
    <w:p>
      <w:pPr>
        <w:pStyle w:val="1063"/>
        <w:ind w:left="239" w:firstLine="2640"/>
        <w:spacing w:before="0" w:beforeAutospacing="0" w:after="0" w:afterAutospacing="0" w:line="360" w:lineRule="auto"/>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r>
      <w:r/>
    </w:p>
    <w:p>
      <w:pPr>
        <w:pStyle w:val="1063"/>
        <w:ind w:left="239" w:firstLine="2640"/>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r>
      <w:r/>
    </w:p>
    <w:p>
      <w:pPr>
        <w:pStyle w:val="1063"/>
        <w:ind w:left="239" w:firstLine="2640"/>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r>
      <w:r/>
    </w:p>
    <w:p>
      <w:pPr>
        <w:pStyle w:val="1063"/>
        <w:ind w:left="239" w:firstLine="2640"/>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r>
      <w:r/>
    </w:p>
    <w:p>
      <w:pPr>
        <w:pStyle w:val="1063"/>
        <w:ind w:left="239" w:firstLine="2640"/>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r>
      <w:r/>
    </w:p>
    <w:p>
      <w:pPr>
        <w:pStyle w:val="1063"/>
        <w:ind w:left="239" w:firstLine="2640"/>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r>
      <w:r/>
    </w:p>
    <w:p>
      <w:pPr>
        <w:pStyle w:val="1063"/>
        <w:ind w:left="239" w:firstLine="2640"/>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r>
      <w:r/>
    </w:p>
    <w:p>
      <w:pPr>
        <w:pStyle w:val="1063"/>
        <w:ind w:left="239" w:firstLine="2640"/>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r>
      <w:r/>
    </w:p>
    <w:p>
      <w:pPr>
        <w:rPr>
          <w:rFonts w:hint="eastAsia" w:ascii="宋体" w:hAnsi="宋体" w:eastAsia="宋体" w:cs="宋体"/>
          <w:b/>
          <w:bCs/>
          <w:color w:val="000000" w:themeColor="text1"/>
          <w:sz w:val="36"/>
          <w:highlight w:val="none"/>
          <w14:textFill>
            <w14:solidFill>
              <w14:schemeClr w14:val="tx1"/>
            </w14:solidFill>
          </w14:textFill>
        </w:rPr>
      </w:pPr>
      <w:r>
        <w:rPr>
          <w:rFonts w:hint="eastAsia" w:ascii="宋体" w:hAnsi="宋体" w:eastAsia="宋体" w:cs="宋体"/>
          <w:b/>
          <w:bCs/>
          <w:color w:val="000000" w:themeColor="text1"/>
          <w:sz w:val="36"/>
          <w:highlight w:val="none"/>
          <w14:textFill>
            <w14:solidFill>
              <w14:schemeClr w14:val="tx1"/>
            </w14:solidFill>
          </w14:textFill>
        </w:rPr>
        <w:br w:type="page" w:clear="all"/>
      </w:r>
      <w:r/>
    </w:p>
    <w:p>
      <w:pPr>
        <w:pStyle w:val="854"/>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themeColor="text1"/>
          <w:sz w:val="36"/>
          <w:highlight w:val="none"/>
          <w14:textFill>
            <w14:solidFill>
              <w14:schemeClr w14:val="tx1"/>
            </w14:solidFill>
          </w14:textFill>
        </w:rPr>
        <w:outlineLvl w:val="1"/>
      </w:pPr>
      <w:r>
        <w:rPr>
          <w:rFonts w:hint="eastAsia" w:ascii="宋体" w:hAnsi="宋体" w:eastAsia="宋体" w:cs="宋体"/>
          <w:b/>
          <w:bCs/>
          <w:color w:val="000000" w:themeColor="text1"/>
          <w:sz w:val="36"/>
          <w:highlight w:val="none"/>
          <w14:textFill>
            <w14:solidFill>
              <w14:schemeClr w14:val="tx1"/>
            </w14:solidFill>
          </w14:textFill>
        </w:rPr>
        <w:t xml:space="preserve">1</w:t>
      </w:r>
      <w:r>
        <w:rPr>
          <w:rFonts w:hint="eastAsia" w:ascii="宋体" w:hAnsi="宋体" w:eastAsia="宋体" w:cs="宋体"/>
          <w:b/>
          <w:bCs/>
          <w:color w:val="000000" w:themeColor="text1"/>
          <w:sz w:val="36"/>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36"/>
          <w:highlight w:val="none"/>
          <w14:textFill>
            <w14:solidFill>
              <w14:schemeClr w14:val="tx1"/>
            </w14:solidFill>
          </w14:textFill>
        </w:rPr>
        <w:t xml:space="preserve">、具备履行合同所必需的设备和专业技术能力的书面声明</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1"/>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JSZC-320321-DSJS-C2026-0002</w:t>
      </w:r>
      <w:r/>
    </w:p>
    <w:p>
      <w:pPr>
        <w:ind w:firstLine="48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丰县梁寨镇2026年度(第二三批)村级公益事业建设一事一议财政奖补项目</w:t>
      </w:r>
      <w:r/>
      <w:r>
        <w:rPr>
          <w:rFonts w:hint="eastAsia" w:ascii="宋体" w:hAnsi="宋体" w:cs="宋体"/>
          <w:color w:val="000000" w:themeColor="text1"/>
          <w:sz w:val="24"/>
          <w:highlight w:val="none"/>
          <w:lang w:eastAsia="zh-CN"/>
          <w14:textFill>
            <w14:solidFill>
              <w14:schemeClr w14:val="tx1"/>
            </w14:solidFill>
          </w14:textFill>
        </w:rPr>
      </w:r>
      <w:r/>
      <w:r>
        <w:rPr>
          <w:rFonts w:hint="eastAsia" w:ascii="宋体" w:hAnsi="宋体" w:cs="宋体"/>
          <w:color w:val="000000" w:themeColor="text1"/>
          <w:sz w:val="24"/>
          <w:highlight w:val="none"/>
          <w:lang w:eastAsia="zh-CN"/>
          <w14:textFill>
            <w14:solidFill>
              <w14:schemeClr w14:val="tx1"/>
            </w14:solidFill>
          </w14:textFill>
        </w:rPr>
      </w:r>
      <w:r>
        <w:rPr>
          <w:rFonts w:hint="eastAsia" w:ascii="宋体" w:hAnsi="宋体" w:cs="宋体"/>
          <w:color w:val="000000" w:themeColor="text1"/>
          <w:sz w:val="24"/>
          <w:highlight w:val="none"/>
          <w:lang w:eastAsia="zh-CN"/>
          <w14:textFill>
            <w14:solidFill>
              <w14:schemeClr w14:val="tx1"/>
            </w14:solidFill>
          </w14:textFill>
        </w:rPr>
      </w:r>
      <w:r/>
      <w:r>
        <w:rPr>
          <w:rFonts w:hint="eastAsia" w:ascii="宋体" w:hAnsi="宋体" w:cs="宋体"/>
          <w:color w:val="000000" w:themeColor="text1"/>
          <w:sz w:val="24"/>
          <w:highlight w:val="none"/>
          <w:lang w:eastAsia="zh-CN"/>
          <w14:textFill>
            <w14:solidFill>
              <w14:schemeClr w14:val="tx1"/>
            </w14:solidFill>
          </w14:textFill>
        </w:rPr>
      </w:r>
    </w:p>
    <w:p>
      <w:pPr>
        <w:pStyle w:val="853"/>
        <w:ind w:left="479" w:firstLine="64"/>
        <w:jc w:val="left"/>
        <w:spacing w:line="400" w:lineRule="exact"/>
        <w:widowControl w:val="off"/>
        <w:rPr>
          <w:rStyle w:val="1327"/>
          <w:rFonts w:ascii="宋体" w:hAnsi="宋体"/>
          <w:color w:val="000000" w:themeColor="text1"/>
          <w:sz w:val="24"/>
          <w:highlight w:val="none"/>
          <w14:textFill>
            <w14:solidFill>
              <w14:schemeClr w14:val="tx1"/>
            </w14:solidFill>
          </w14:textFill>
        </w:rPr>
      </w:pPr>
      <w:r>
        <w:rPr>
          <w:rStyle w:val="1327"/>
          <w:rFonts w:ascii="宋体" w:hAnsi="宋体"/>
          <w:color w:val="000000" w:themeColor="text1"/>
          <w:sz w:val="24"/>
          <w:highlight w:val="none"/>
          <w14:textFill>
            <w14:solidFill>
              <w14:schemeClr w14:val="tx1"/>
            </w14:solidFill>
          </w14:textFill>
        </w:rPr>
        <w:t xml:space="preserve">供应商郑重声明：供应商具备履行合同（项目名称</w:t>
      </w:r>
      <w:r>
        <w:rPr>
          <w:rStyle w:val="1327"/>
          <w:rFonts w:ascii="宋体" w:hAnsi="宋体"/>
          <w:color w:val="000000" w:themeColor="text1"/>
          <w:sz w:val="24"/>
          <w:highlight w:val="none"/>
          <w:u w:val="single"/>
          <w14:textFill>
            <w14:solidFill>
              <w14:schemeClr w14:val="tx1"/>
            </w14:solidFill>
          </w14:textFill>
        </w:rPr>
        <w:t xml:space="preserve">： </w:t>
      </w:r>
      <w:r>
        <w:rPr>
          <w:rStyle w:val="1327"/>
          <w:rFonts w:hint="eastAsia" w:ascii="宋体" w:hAnsi="宋体"/>
          <w:color w:val="000000" w:themeColor="text1"/>
          <w:sz w:val="24"/>
          <w:highlight w:val="none"/>
          <w:u w:val="single"/>
          <w:lang w:val="en-US"/>
          <w14:textFill>
            <w14:solidFill>
              <w14:schemeClr w14:val="tx1"/>
            </w14:solidFill>
          </w14:textFill>
        </w:rPr>
        <w:t xml:space="preserve">  </w:t>
      </w:r>
      <w:r>
        <w:rPr>
          <w:rStyle w:val="1327"/>
          <w:rFonts w:ascii="宋体" w:hAnsi="宋体"/>
          <w:color w:val="000000" w:themeColor="text1"/>
          <w:sz w:val="24"/>
          <w:highlight w:val="none"/>
          <w:u w:val="single"/>
          <w14:textFill>
            <w14:solidFill>
              <w14:schemeClr w14:val="tx1"/>
            </w14:solidFill>
          </w14:textFill>
        </w:rPr>
        <w:t xml:space="preserve">  </w:t>
      </w:r>
      <w:r>
        <w:rPr>
          <w:rStyle w:val="1327"/>
          <w:rFonts w:ascii="宋体" w:hAnsi="宋体"/>
          <w:color w:val="000000" w:themeColor="text1"/>
          <w:sz w:val="24"/>
          <w:highlight w:val="none"/>
          <w14:textFill>
            <w14:solidFill>
              <w14:schemeClr w14:val="tx1"/>
            </w14:solidFill>
          </w14:textFill>
        </w:rPr>
        <w:t xml:space="preserve">，项目编号</w:t>
      </w:r>
      <w:r>
        <w:rPr>
          <w:rStyle w:val="1327"/>
          <w:rFonts w:ascii="宋体" w:hAnsi="宋体"/>
          <w:color w:val="000000" w:themeColor="text1"/>
          <w:sz w:val="24"/>
          <w:highlight w:val="none"/>
          <w:u w:val="single"/>
          <w14:textFill>
            <w14:solidFill>
              <w14:schemeClr w14:val="tx1"/>
            </w14:solidFill>
          </w14:textFill>
        </w:rPr>
        <w:t xml:space="preserve">：</w:t>
      </w:r>
      <w:r>
        <w:rPr>
          <w:rStyle w:val="1327"/>
          <w:rFonts w:hint="eastAsia" w:ascii="宋体" w:hAnsi="宋体"/>
          <w:color w:val="000000" w:themeColor="text1"/>
          <w:sz w:val="24"/>
          <w:highlight w:val="none"/>
          <w:u w:val="single"/>
          <w:lang w:val="en-US"/>
          <w14:textFill>
            <w14:solidFill>
              <w14:schemeClr w14:val="tx1"/>
            </w14:solidFill>
          </w14:textFill>
        </w:rPr>
        <w:t xml:space="preserve">     </w:t>
      </w:r>
      <w:r>
        <w:rPr>
          <w:rStyle w:val="1327"/>
          <w:rFonts w:hint="eastAsia" w:ascii="宋体" w:hAnsi="宋体"/>
          <w:color w:val="000000" w:themeColor="text1"/>
          <w:sz w:val="24"/>
          <w:highlight w:val="none"/>
          <w:u w:val="none"/>
          <w:lang w:val="en-US"/>
          <w14:textFill>
            <w14:solidFill>
              <w14:schemeClr w14:val="tx1"/>
            </w14:solidFill>
          </w14:textFill>
        </w:rPr>
        <w:t xml:space="preserve">）</w:t>
      </w:r>
      <w:r>
        <w:rPr>
          <w:rStyle w:val="1327"/>
          <w:rFonts w:ascii="宋体" w:hAnsi="宋体"/>
          <w:color w:val="000000" w:themeColor="text1"/>
          <w:sz w:val="24"/>
          <w:highlight w:val="none"/>
          <w14:textFill>
            <w14:solidFill>
              <w14:schemeClr w14:val="tx1"/>
            </w14:solidFill>
          </w14:textFill>
        </w:rPr>
        <w:t xml:space="preserve">所必需的设备和专业技术能力</w:t>
      </w:r>
      <w:r>
        <w:rPr>
          <w:rStyle w:val="1327"/>
          <w:rFonts w:hint="eastAsia" w:ascii="宋体" w:hAnsi="宋体"/>
          <w:color w:val="000000" w:themeColor="text1"/>
          <w:sz w:val="24"/>
          <w:highlight w:val="none"/>
          <w14:textFill>
            <w14:solidFill>
              <w14:schemeClr w14:val="tx1"/>
            </w14:solidFill>
          </w14:textFill>
        </w:rPr>
        <w:t xml:space="preserve">。</w:t>
      </w:r>
      <w:r/>
    </w:p>
    <w:p>
      <w:pPr>
        <w:pStyle w:val="856"/>
        <w:rPr>
          <w:rStyle w:val="1327"/>
          <w:rFonts w:hint="eastAsia" w:ascii="宋体" w:hAnsi="宋体"/>
          <w:sz w:val="24"/>
          <w:szCs w:val="24"/>
          <w:highlight w:val="none"/>
          <w:lang w:val="en-US"/>
          <w14:textFill>
            <w14:solidFill>
              <w14:schemeClr w14:val="tx1"/>
            </w14:solidFill>
          </w14:textFill>
        </w:rPr>
      </w:pPr>
      <w:r>
        <w:rPr>
          <w:rStyle w:val="1327"/>
          <w:rFonts w:hint="eastAsia" w:ascii="宋体" w:hAnsi="宋体"/>
          <w:color w:val="000000" w:themeColor="text1"/>
          <w:sz w:val="24"/>
          <w:highlight w:val="none"/>
          <w:lang w:val="en-US"/>
          <w14:textFill>
            <w14:solidFill>
              <w14:schemeClr w14:val="tx1"/>
            </w14:solidFill>
          </w14:textFill>
        </w:rPr>
      </w:r>
      <w:r>
        <w:rPr>
          <w:rStyle w:val="1327"/>
          <w:rFonts w:hint="eastAsia" w:ascii="宋体" w:hAnsi="宋体"/>
          <w:color w:val="000000" w:themeColor="text1"/>
          <w:sz w:val="24"/>
          <w:highlight w:val="none"/>
          <w:lang w:val="en-US"/>
          <w14:textFill>
            <w14:solidFill>
              <w14:schemeClr w14:val="tx1"/>
            </w14:solidFill>
          </w14:textFill>
        </w:rPr>
      </w:r>
    </w:p>
    <w:p>
      <w:pPr>
        <w:ind w:left="0" w:right="-334"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需提供：①供应商具备市政公用工程施工总承包叁级及以上资质证书，并具有有效的安全生产许可证；</w:t>
      </w:r>
      <w:r/>
    </w:p>
    <w:p>
      <w:pPr>
        <w:pStyle w:val="856"/>
        <w:rPr>
          <w:rStyle w:val="1327"/>
          <w:rFonts w:hint="eastAsia" w:ascii="宋体" w:hAnsi="宋体"/>
          <w:sz w:val="24"/>
          <w:szCs w:val="24"/>
          <w:highlight w:val="none"/>
          <w:lang w:val="en-US"/>
          <w14:textFill>
            <w14:solidFill>
              <w14:schemeClr w14:val="tx1"/>
            </w14:solidFill>
          </w14:textFill>
        </w:rPr>
      </w:pPr>
      <w:r>
        <w:rPr>
          <w:rFonts w:ascii="SimSun" w:hAnsi="SimSun" w:eastAsia="SimSun" w:cs="SimSun"/>
          <w:b/>
          <w:color w:val="000000"/>
          <w:sz w:val="24"/>
        </w:rPr>
        <w:t xml:space="preserve">②拟选派项目负责人具备市政公用工程专业二级及以上的建造师（资格），且持有《建筑施工企业安全生产考核合格证书》（B 证），且无在建工程（提供承诺书,格式自拟）。</w:t>
      </w:r>
      <w:r/>
      <w:r>
        <w:rPr>
          <w:rFonts w:hint="eastAsia" w:ascii="宋体" w:hAnsi="宋体"/>
          <w:color w:val="000000" w:themeColor="text1"/>
          <w:sz w:val="24"/>
          <w:highlight w:val="none"/>
          <w:lang w:val="en-US"/>
          <w14:textFill>
            <w14:solidFill>
              <w14:schemeClr w14:val="tx1"/>
            </w14:solidFill>
          </w14:textFill>
        </w:rPr>
      </w:r>
      <w:r/>
      <w:r>
        <w:rPr>
          <w:rFonts w:hint="default"/>
          <w:color w:val="000000" w:themeColor="text1"/>
          <w:highlight w:val="none"/>
          <w:lang w:val="en-US"/>
          <w14:textFill>
            <w14:solidFill>
              <w14:schemeClr w14:val="tx1"/>
            </w14:solidFill>
          </w14:textFill>
        </w:rPr>
      </w:r>
      <w:r/>
      <w:r>
        <w:rPr>
          <w:rStyle w:val="1327"/>
          <w:rFonts w:hint="eastAsia" w:ascii="宋体" w:hAnsi="宋体"/>
          <w:sz w:val="24"/>
          <w:szCs w:val="24"/>
          <w:highlight w:val="none"/>
          <w:lang w:val="en-US"/>
          <w14:textFill>
            <w14:solidFill>
              <w14:schemeClr w14:val="tx1"/>
            </w14:solidFill>
          </w14:textFill>
        </w:rPr>
      </w:r>
    </w:p>
    <w:p>
      <w:pPr>
        <w:pStyle w:val="853"/>
        <w:ind w:firstLine="972"/>
        <w:jc w:val="left"/>
        <w:spacing w:line="400" w:lineRule="exact"/>
        <w:widowControl w:val="off"/>
        <w:rPr>
          <w:rStyle w:val="1327"/>
          <w:rFonts w:ascii="宋体" w:hAnsi="宋体"/>
          <w:color w:val="000000" w:themeColor="text1"/>
          <w:sz w:val="24"/>
          <w:highlight w:val="none"/>
          <w14:textFill>
            <w14:solidFill>
              <w14:schemeClr w14:val="tx1"/>
            </w14:solidFill>
          </w14:textFill>
        </w:rPr>
      </w:pPr>
      <w:r>
        <w:rPr>
          <w:rStyle w:val="1327"/>
          <w:rFonts w:ascii="宋体" w:hAnsi="宋体"/>
          <w:color w:val="000000" w:themeColor="text1"/>
          <w:sz w:val="24"/>
          <w:highlight w:val="none"/>
          <w14:textFill>
            <w14:solidFill>
              <w14:schemeClr w14:val="tx1"/>
            </w14:solidFill>
          </w14:textFill>
        </w:rPr>
        <w:t xml:space="preserve">特此声明。</w:t>
      </w:r>
      <w:r/>
    </w:p>
    <w:p>
      <w:pPr>
        <w:pStyle w:val="853"/>
        <w:ind w:firstLine="972"/>
        <w:jc w:val="left"/>
        <w:spacing w:line="400" w:lineRule="exact"/>
        <w:widowControl w:val="off"/>
        <w:rPr>
          <w:rStyle w:val="1327"/>
          <w:rFonts w:ascii="宋体" w:hAnsi="宋体"/>
          <w:color w:val="000000" w:themeColor="text1"/>
          <w:sz w:val="24"/>
          <w:highlight w:val="none"/>
          <w14:textFill>
            <w14:solidFill>
              <w14:schemeClr w14:val="tx1"/>
            </w14:solidFill>
          </w14:textFill>
        </w:rPr>
      </w:pPr>
      <w:r>
        <w:rPr>
          <w:rStyle w:val="1327"/>
          <w:rFonts w:ascii="宋体" w:hAnsi="宋体"/>
          <w:color w:val="000000" w:themeColor="text1"/>
          <w:sz w:val="24"/>
          <w:highlight w:val="none"/>
          <w14:textFill>
            <w14:solidFill>
              <w14:schemeClr w14:val="tx1"/>
            </w14:solidFill>
          </w14:textFill>
        </w:rPr>
        <w:t xml:space="preserve">供应商人对上述声明的真实性负责。如有虚假，将依法承担相应责任。</w:t>
      </w:r>
      <w:r/>
    </w:p>
    <w:p>
      <w:pPr>
        <w:pStyle w:val="853"/>
        <w:ind w:firstLine="972"/>
        <w:jc w:val="left"/>
        <w:spacing w:line="400" w:lineRule="exact"/>
        <w:widowControl w:val="off"/>
        <w:rPr>
          <w:rStyle w:val="1327"/>
          <w:rFonts w:ascii="宋体" w:hAnsi="宋体"/>
          <w:color w:val="000000" w:themeColor="text1"/>
          <w:sz w:val="24"/>
          <w:highlight w:val="none"/>
          <w14:textFill>
            <w14:solidFill>
              <w14:schemeClr w14:val="tx1"/>
            </w14:solidFill>
          </w14:textFill>
        </w:rPr>
      </w:pPr>
      <w:r>
        <w:rPr>
          <w:rStyle w:val="1327"/>
          <w:rFonts w:ascii="宋体" w:hAnsi="宋体"/>
          <w:color w:val="000000" w:themeColor="text1"/>
          <w:sz w:val="24"/>
          <w:highlight w:val="none"/>
          <w14:textFill>
            <w14:solidFill>
              <w14:schemeClr w14:val="tx1"/>
            </w14:solidFill>
          </w14:textFill>
        </w:rPr>
        <w:t xml:space="preserve"> </w:t>
      </w:r>
      <w:r/>
    </w:p>
    <w:p>
      <w:pPr>
        <w:pStyle w:val="853"/>
        <w:ind w:firstLine="3600"/>
        <w:jc w:val="left"/>
        <w:spacing w:line="360" w:lineRule="auto"/>
        <w:widowControl w:val="off"/>
        <w:rPr>
          <w:rStyle w:val="1327"/>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53"/>
        <w:ind w:firstLine="3600"/>
        <w:jc w:val="left"/>
        <w:spacing w:line="360" w:lineRule="auto"/>
        <w:widowControl w:val="off"/>
        <w:rPr>
          <w:rStyle w:val="1327"/>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53"/>
        <w:ind w:firstLine="3600"/>
        <w:jc w:val="left"/>
        <w:spacing w:line="360" w:lineRule="auto"/>
        <w:widowControl w:val="off"/>
        <w:rPr>
          <w:rStyle w:val="1327"/>
          <w:rFonts w:ascii="宋体" w:hAnsi="宋体"/>
          <w:color w:val="000000" w:themeColor="text1"/>
          <w:sz w:val="24"/>
          <w:highlight w:val="none"/>
          <w14:textFill>
            <w14:solidFill>
              <w14:schemeClr w14:val="tx1"/>
            </w14:solidFill>
          </w14:textFill>
        </w:rPr>
      </w:pPr>
      <w:r>
        <w:rPr>
          <w:rStyle w:val="1327"/>
          <w:rFonts w:ascii="宋体" w:hAnsi="宋体"/>
          <w:color w:val="000000" w:themeColor="text1"/>
          <w:sz w:val="24"/>
          <w:highlight w:val="none"/>
          <w14:textFill>
            <w14:solidFill>
              <w14:schemeClr w14:val="tx1"/>
            </w14:solidFill>
          </w14:textFill>
        </w:rPr>
        <w:t xml:space="preserve">供应商（</w:t>
      </w:r>
      <w:r>
        <w:rPr>
          <w:rStyle w:val="1327"/>
          <w:rFonts w:hint="eastAsia" w:ascii="宋体" w:hAnsi="宋体"/>
          <w:color w:val="000000" w:themeColor="text1"/>
          <w:sz w:val="24"/>
          <w:szCs w:val="24"/>
          <w:highlight w:val="none"/>
          <w14:textFill>
            <w14:solidFill>
              <w14:schemeClr w14:val="tx1"/>
            </w14:solidFill>
          </w14:textFill>
        </w:rPr>
        <w:t xml:space="preserve">电子签章</w:t>
      </w:r>
      <w:r>
        <w:rPr>
          <w:rStyle w:val="1327"/>
          <w:rFonts w:ascii="宋体" w:hAnsi="宋体"/>
          <w:color w:val="000000" w:themeColor="text1"/>
          <w:sz w:val="24"/>
          <w:highlight w:val="none"/>
          <w14:textFill>
            <w14:solidFill>
              <w14:schemeClr w14:val="tx1"/>
            </w14:solidFill>
          </w14:textFill>
        </w:rPr>
        <w:t xml:space="preserve">）：</w:t>
      </w:r>
      <w:r/>
    </w:p>
    <w:p>
      <w:pPr>
        <w:pStyle w:val="853"/>
        <w:ind w:firstLine="3600"/>
        <w:spacing w:line="400" w:lineRule="exact"/>
        <w:widowControl w:val="off"/>
        <w:rPr>
          <w:rStyle w:val="1327"/>
          <w:rFonts w:ascii="宋体" w:hAnsi="宋体"/>
          <w:color w:val="000000" w:themeColor="text1"/>
          <w:sz w:val="24"/>
          <w:highlight w:val="none"/>
          <w14:textFill>
            <w14:solidFill>
              <w14:schemeClr w14:val="tx1"/>
            </w14:solidFill>
          </w14:textFill>
        </w:rPr>
      </w:pPr>
      <w:r>
        <w:rPr>
          <w:rStyle w:val="1327"/>
          <w:rFonts w:ascii="宋体" w:hAnsi="宋体"/>
          <w:color w:val="000000" w:themeColor="text1"/>
          <w:sz w:val="24"/>
          <w:highlight w:val="none"/>
          <w14:textFill>
            <w14:solidFill>
              <w14:schemeClr w14:val="tx1"/>
            </w14:solidFill>
          </w14:textFill>
        </w:rPr>
        <w:t xml:space="preserve">日期：</w:t>
      </w:r>
      <w:r/>
    </w:p>
    <w:p>
      <w:pPr>
        <w:pStyle w:val="853"/>
        <w:jc w:val="center"/>
        <w:spacing w:line="400" w:lineRule="exact"/>
        <w:widowControl w:val="off"/>
        <w:rPr>
          <w:rStyle w:val="1327"/>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854"/>
        <w:ind w:left="0" w:right="0" w:firstLine="0"/>
        <w:jc w:val="center"/>
        <w:keepLines w:val="0"/>
        <w:keepNext w:val="0"/>
        <w:pageBreakBefore w:val="0"/>
        <w:spacing w:before="181" w:after="181" w:line="360" w:lineRule="auto"/>
        <w:widowControl w:val="off"/>
        <w:rPr>
          <w:rFonts w:hint="eastAsia" w:ascii="宋体" w:hAnsi="宋体" w:cs="宋体"/>
          <w:b/>
          <w:color w:val="000000" w:themeColor="text1"/>
          <w:sz w:val="36"/>
          <w:szCs w:val="36"/>
          <w:highlight w:val="none"/>
          <w14:textFill>
            <w14:solidFill>
              <w14:schemeClr w14:val="tx1"/>
            </w14:solidFill>
          </w14:textFill>
        </w:rPr>
        <w:outlineLvl w:val="1"/>
      </w:pPr>
      <w:r>
        <w:rPr>
          <w:rFonts w:hint="eastAsia" w:ascii="宋体" w:hAnsi="宋体" w:cs="宋体"/>
          <w:b/>
          <w:color w:val="000000" w:themeColor="text1"/>
          <w:sz w:val="36"/>
          <w:szCs w:val="36"/>
          <w:highlight w:val="none"/>
          <w14:textFill>
            <w14:solidFill>
              <w14:schemeClr w14:val="tx1"/>
            </w14:solidFill>
          </w14:textFill>
        </w:rPr>
        <w:br w:type="page" w:clear="all"/>
      </w:r>
      <w:bookmarkStart w:id="421" w:name="OLE_LINK13"/>
      <w:r/>
      <w:bookmarkStart w:id="422" w:name="OLE_LINK14"/>
      <w:r>
        <w:rPr>
          <w:rFonts w:hint="eastAsia" w:ascii="宋体" w:hAnsi="宋体" w:eastAsia="宋体" w:cs="宋体"/>
          <w:b/>
          <w:bCs/>
          <w:color w:val="000000" w:themeColor="text1"/>
          <w:sz w:val="36"/>
          <w:highlight w:val="none"/>
          <w14:textFill>
            <w14:solidFill>
              <w14:schemeClr w14:val="tx1"/>
            </w14:solidFill>
          </w14:textFill>
        </w:rPr>
        <w:t xml:space="preserve">1</w:t>
      </w:r>
      <w:r>
        <w:rPr>
          <w:rFonts w:hint="eastAsia" w:ascii="宋体" w:hAnsi="宋体" w:eastAsia="宋体" w:cs="宋体"/>
          <w:b/>
          <w:bCs/>
          <w:color w:val="000000" w:themeColor="text1"/>
          <w:sz w:val="36"/>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36"/>
          <w:highlight w:val="none"/>
          <w14:textFill>
            <w14:solidFill>
              <w14:schemeClr w14:val="tx1"/>
            </w14:solidFill>
          </w14:textFill>
        </w:rPr>
        <w:t xml:space="preserve">、</w:t>
      </w:r>
      <w:bookmarkStart w:id="423" w:name="_Hlk81985305"/>
      <w:r>
        <w:rPr>
          <w:rFonts w:hint="eastAsia" w:ascii="宋体" w:hAnsi="宋体" w:eastAsia="宋体" w:cs="宋体"/>
          <w:b/>
          <w:bCs/>
          <w:color w:val="000000" w:themeColor="text1"/>
          <w:sz w:val="36"/>
          <w:highlight w:val="none"/>
          <w14:textFill>
            <w14:solidFill>
              <w14:schemeClr w14:val="tx1"/>
            </w14:solidFill>
          </w14:textFill>
        </w:rPr>
        <w:t xml:space="preserve">残疾人福利性单位声明函</w:t>
      </w:r>
      <w:bookmarkEnd w:id="421"/>
      <w:r/>
      <w:bookmarkEnd w:id="422"/>
      <w:r/>
      <w:r/>
    </w:p>
    <w:p>
      <w:pPr>
        <w:pStyle w:val="853"/>
        <w:jc w:val="center"/>
        <w:spacing w:line="0" w:lineRule="atLeast"/>
        <w:rPr>
          <w:rFonts w:ascii="宋体" w:hAnsi="宋体"/>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（注：如供应商不属于残疾人福利性单位，不需提供此声明函）</w:t>
      </w:r>
      <w:r/>
    </w:p>
    <w:p>
      <w:pPr>
        <w:jc w:val="center"/>
        <w:spacing w:line="520" w:lineRule="exac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 </w:t>
      </w:r>
      <w:r>
        <w:rPr>
          <w:rFonts w:hint="eastAsia" w:ascii="宋体" w:hAnsi="宋体" w:cs="宋体"/>
          <w:color w:val="000000" w:themeColor="text1"/>
          <w:sz w:val="24"/>
          <w:highlight w:val="none"/>
          <w:lang w:eastAsia="zh-CN"/>
          <w14:textFill>
            <w14:solidFill>
              <w14:schemeClr w14:val="tx1"/>
            </w14:solidFill>
          </w14:textFill>
        </w:rPr>
        <w:t xml:space="preserve">JSZC-320321-DSJS-C2026-0002</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ind w:firstLine="504"/>
        <w:spacing w:line="520" w:lineRule="exact"/>
        <w:rPr>
          <w:rFonts w:hint="eastAsia"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highlight w:val="none"/>
          <w14:textFill>
            <w14:solidFill>
              <w14:schemeClr w14:val="tx1"/>
            </w14:solidFill>
          </w14:textFill>
        </w:rPr>
        <w:t xml:space="preserve">〔2017〕141</w:t>
      </w:r>
      <w:r>
        <w:rPr>
          <w:rFonts w:hint="eastAsia" w:ascii="宋体" w:hAnsi="宋体" w:cs="宋体"/>
          <w:color w:val="000000" w:themeColor="text1"/>
          <w:spacing w:val="6"/>
          <w:sz w:val="24"/>
          <w:highlight w:val="none"/>
          <w14:textFill>
            <w14:solidFill>
              <w14:schemeClr w14:val="tx1"/>
            </w14:solidFill>
          </w14:textFill>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520" w:lineRule="exact"/>
        <w:rPr>
          <w:rFonts w:hint="eastAsia"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r>
      <w:r/>
    </w:p>
    <w:p>
      <w:pPr>
        <w:ind w:firstLine="504"/>
        <w:spacing w:line="520" w:lineRule="exact"/>
        <w:rPr>
          <w:rFonts w:hint="eastAsia"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r>
      <w:r/>
    </w:p>
    <w:p>
      <w:pPr>
        <w:ind w:right="1560" w:firstLine="504"/>
        <w:jc w:val="center"/>
        <w:spacing w:line="520" w:lineRule="exact"/>
        <w:tabs>
          <w:tab w:val="left" w:pos="4860" w:leader="none"/>
        </w:tabs>
        <w:rPr>
          <w:rFonts w:hint="eastAsia"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               单位名称（</w:t>
      </w:r>
      <w:r>
        <w:rPr>
          <w:rFonts w:ascii="宋体" w:hAnsi="宋体"/>
          <w:color w:val="000000" w:themeColor="text1"/>
          <w:spacing w:val="6"/>
          <w:sz w:val="24"/>
          <w:highlight w:val="none"/>
          <w14:textFill>
            <w14:solidFill>
              <w14:schemeClr w14:val="tx1"/>
            </w14:solidFill>
          </w14:textFill>
        </w:rPr>
        <w:t xml:space="preserve">电子签章</w:t>
      </w:r>
      <w:r>
        <w:rPr>
          <w:rFonts w:hint="eastAsia" w:ascii="宋体" w:hAnsi="宋体" w:cs="宋体"/>
          <w:color w:val="000000" w:themeColor="text1"/>
          <w:spacing w:val="6"/>
          <w:sz w:val="24"/>
          <w:highlight w:val="none"/>
          <w14:textFill>
            <w14:solidFill>
              <w14:schemeClr w14:val="tx1"/>
            </w14:solidFill>
          </w14:textFill>
        </w:rPr>
        <w:t xml:space="preserve">）：</w:t>
      </w:r>
      <w:r/>
    </w:p>
    <w:p>
      <w:pPr>
        <w:ind w:right="1560" w:firstLine="504"/>
        <w:jc w:val="center"/>
        <w:spacing w:line="520" w:lineRule="exact"/>
        <w:tabs>
          <w:tab w:val="left" w:pos="4860" w:leader="none"/>
        </w:tabs>
        <w:rPr>
          <w:rFonts w:hint="eastAsia"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       日  期：</w:t>
      </w:r>
      <w:r/>
    </w:p>
    <w:p>
      <w:pPr>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52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说明：</w:t>
      </w:r>
      <w:r/>
    </w:p>
    <w:p>
      <w:pPr>
        <w:ind w:firstLine="480"/>
        <w:jc w:val="left"/>
        <w:spacing w:line="52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供应商提供的《残疾人福利性单位声明函》与事实不符的，依照《政府采购法》第七十七条第一款的规定追究法律责任。</w:t>
      </w:r>
      <w:bookmarkEnd w:id="423"/>
      <w:r/>
      <w:r/>
    </w:p>
    <w:p>
      <w:pPr>
        <w:ind w:firstLine="600"/>
        <w:jc w:val="left"/>
        <w:widowControl/>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r>
      <w:r/>
    </w:p>
    <w:p>
      <w:pP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br w:type="page" w:clear="all"/>
      </w:r>
      <w:r/>
    </w:p>
    <w:p>
      <w:pPr>
        <w:pStyle w:val="854"/>
        <w:ind w:left="0" w:right="0" w:firstLine="0"/>
        <w:jc w:val="center"/>
        <w:keepLines w:val="0"/>
        <w:keepNext w:val="0"/>
        <w:pageBreakBefore w:val="0"/>
        <w:spacing w:before="181" w:after="181" w:line="360" w:lineRule="auto"/>
        <w:widowControl w:val="off"/>
        <w:rPr>
          <w:rFonts w:hint="eastAsia" w:ascii="宋体" w:hAnsi="宋体" w:cs="宋体"/>
          <w:b/>
          <w:color w:val="000000" w:themeColor="text1"/>
          <w:sz w:val="36"/>
          <w:szCs w:val="36"/>
          <w:highlight w:val="none"/>
          <w14:textFill>
            <w14:solidFill>
              <w14:schemeClr w14:val="tx1"/>
            </w14:solidFill>
          </w14:textFill>
        </w:rPr>
        <w:outlineLvl w:val="1"/>
      </w:pPr>
      <w:r>
        <w:rPr>
          <w:rFonts w:hint="eastAsia" w:ascii="宋体" w:hAnsi="宋体" w:eastAsia="宋体" w:cs="宋体"/>
          <w:b/>
          <w:bCs/>
          <w:color w:val="000000" w:themeColor="text1"/>
          <w:sz w:val="36"/>
          <w:highlight w:val="none"/>
          <w:lang w:val="en-US" w:eastAsia="zh-CN"/>
          <w14:textFill>
            <w14:solidFill>
              <w14:schemeClr w14:val="tx1"/>
            </w14:solidFill>
          </w14:textFill>
        </w:rPr>
        <w:t xml:space="preserve">14、</w:t>
      </w:r>
      <w:r>
        <w:rPr>
          <w:rFonts w:hint="eastAsia" w:ascii="宋体" w:hAnsi="宋体" w:eastAsia="宋体" w:cs="宋体"/>
          <w:b/>
          <w:bCs/>
          <w:color w:val="000000" w:themeColor="text1"/>
          <w:sz w:val="36"/>
          <w:highlight w:val="none"/>
          <w14:textFill>
            <w14:solidFill>
              <w14:schemeClr w14:val="tx1"/>
            </w14:solidFill>
          </w14:textFill>
        </w:rPr>
        <w:t xml:space="preserve">预付款保函支付条款模板</w:t>
      </w:r>
      <w:r/>
    </w:p>
    <w:p>
      <w:pPr>
        <w:pStyle w:val="949"/>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949"/>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付款条件一：提交预付款保函的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（1）合同签订且乙方向甲方出具预付款保函后个工作日内，甲方应支付合同价款的百分之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 xx  </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 xx</w:t>
      </w:r>
      <w:r>
        <w:rPr>
          <w:rFonts w:hint="eastAsia" w:ascii="宋体" w:hAnsi="宋体" w:cs="宋体"/>
          <w:color w:val="000000" w:themeColor="text1"/>
          <w:sz w:val="24"/>
          <w:highlight w:val="none"/>
          <w14:textFill>
            <w14:solidFill>
              <w14:schemeClr w14:val="tx1"/>
            </w14:solidFill>
          </w14:textFill>
        </w:rPr>
        <w:t xml:space="preserve">%)小写¥大写：人民币。</w:t>
      </w:r>
      <w:r/>
    </w:p>
    <w:p>
      <w:pPr>
        <w:pStyle w:val="949"/>
        <w:ind w:firstLine="480"/>
        <w:spacing w:line="360" w:lineRule="auto"/>
        <w:tabs>
          <w:tab w:val="left" w:pos="5508"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 XX </w:t>
      </w:r>
      <w:r>
        <w:rPr>
          <w:rFonts w:hint="eastAsia" w:ascii="宋体" w:hAnsi="宋体" w:cs="宋体"/>
          <w:color w:val="000000" w:themeColor="text1"/>
          <w:sz w:val="24"/>
          <w:highlight w:val="none"/>
          <w14:textFill>
            <w14:solidFill>
              <w14:schemeClr w14:val="tx1"/>
            </w14:solidFill>
          </w14:textFill>
        </w:rPr>
        <w:t xml:space="preserve">（ %）小写￥大写：人民币。</w:t>
      </w:r>
      <w:r/>
    </w:p>
    <w:p>
      <w:pPr>
        <w:pStyle w:val="949"/>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p>
      <w:pPr>
        <w:pStyle w:val="949"/>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付款条件二： 不提交预付款保函的</w:t>
      </w:r>
      <w:r/>
    </w:p>
    <w:p>
      <w:pPr>
        <w:pStyle w:val="949"/>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（1）合同签订后</w:t>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w:t>
      </w:r>
      <w:r>
        <w:rPr>
          <w:rFonts w:hint="eastAsia" w:ascii="宋体" w:hAnsi="宋体" w:cs="宋体"/>
          <w:color w:val="000000" w:themeColor="text1"/>
          <w:sz w:val="24"/>
          <w:highlight w:val="none"/>
          <w14:textFill>
            <w14:solidFill>
              <w14:schemeClr w14:val="tx1"/>
            </w14:solidFill>
          </w14:textFill>
        </w:rPr>
        <w:t xml:space="preserve"> （％）小写￥大写：人民币</w:t>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 xml:space="preserve">。</w:t>
      </w:r>
      <w:r/>
    </w:p>
    <w:p>
      <w:pPr>
        <w:pStyle w:val="949"/>
        <w:ind w:firstLine="480"/>
        <w:spacing w:line="360" w:lineRule="auto"/>
        <w:tabs>
          <w:tab w:val="left" w:pos="2151" w:leader="none"/>
          <w:tab w:val="left" w:pos="4183" w:leader="none"/>
          <w:tab w:val="left" w:pos="5500" w:leader="none"/>
          <w:tab w:val="left" w:pos="8573"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w:t>
      </w:r>
      <w:r>
        <w:rPr>
          <w:rFonts w:hint="eastAsia" w:ascii="宋体" w:hAnsi="宋体" w:cs="宋体"/>
          <w:color w:val="000000" w:themeColor="text1"/>
          <w:sz w:val="24"/>
          <w:highlight w:val="none"/>
          <w14:textFill>
            <w14:solidFill>
              <w14:schemeClr w14:val="tx1"/>
            </w14:solidFill>
          </w14:textFill>
        </w:rPr>
        <w:t xml:space="preserve">（％）小写￥大写：人民币。</w:t>
      </w:r>
      <w:r/>
    </w:p>
    <w:p>
      <w:pPr>
        <w:pStyle w:val="949"/>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949"/>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949"/>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949"/>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1136"/>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注：1、付款条件一中，出具预付款保函后支付的合同款应当与保函金额一致。</w:t>
      </w:r>
      <w:r/>
    </w:p>
    <w:p>
      <w:pPr>
        <w:pStyle w:val="1136"/>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2、付款条件二中，预付款比例设定应符合《关于做好政府采购支持企业发展有关事项的通知》（苏财购（2020)52号）要求。</w:t>
      </w:r>
      <w:r>
        <w:rPr>
          <w:rFonts w:hint="eastAsia" w:asciiTheme="minorEastAsia" w:hAnsiTheme="minorEastAsia" w:eastAsiaTheme="minorEastAsia" w:cstheme="minorEastAsia"/>
          <w:b/>
          <w:bCs/>
          <w:color w:val="000000" w:themeColor="text1"/>
          <w:sz w:val="32"/>
          <w:szCs w:val="32"/>
          <w:highlight w:val="none"/>
          <w14:textFill>
            <w14:solidFill>
              <w14:schemeClr w14:val="tx1"/>
            </w14:solidFill>
          </w14:textFill>
        </w:rPr>
        <w:br w:type="page" w:clear="all"/>
      </w:r>
      <w:r/>
    </w:p>
    <w:p>
      <w:pPr>
        <w:pStyle w:val="854"/>
        <w:ind w:left="0" w:right="0" w:firstLine="0"/>
        <w:jc w:val="center"/>
        <w:keepLines w:val="0"/>
        <w:keepNext w:val="0"/>
        <w:pageBreakBefore w:val="0"/>
        <w:spacing w:before="181" w:line="360" w:lineRule="auto"/>
        <w:widowControl w:val="off"/>
        <w:rPr>
          <w:rFonts w:hint="eastAsia" w:ascii="宋体" w:hAnsi="宋体" w:eastAsia="宋体" w:cs="宋体"/>
          <w:b/>
          <w:bCs/>
          <w:color w:val="000000" w:themeColor="text1"/>
          <w:sz w:val="36"/>
          <w:highlight w:val="none"/>
          <w14:textFill>
            <w14:solidFill>
              <w14:schemeClr w14:val="tx1"/>
            </w14:solidFill>
          </w14:textFill>
        </w:rPr>
        <w:outlineLvl w:val="1"/>
      </w:pPr>
      <w:r>
        <w:rPr>
          <w:rFonts w:hint="eastAsia" w:ascii="宋体" w:hAnsi="宋体" w:eastAsia="宋体" w:cs="宋体"/>
          <w:b/>
          <w:bCs/>
          <w:color w:val="000000" w:themeColor="text1"/>
          <w:sz w:val="36"/>
          <w:highlight w:val="none"/>
          <w:lang w:val="en-US" w:eastAsia="zh-CN"/>
          <w14:textFill>
            <w14:solidFill>
              <w14:schemeClr w14:val="tx1"/>
            </w14:solidFill>
          </w14:textFill>
        </w:rPr>
        <w:t xml:space="preserve">15、</w:t>
      </w:r>
      <w:r>
        <w:rPr>
          <w:rFonts w:hint="eastAsia" w:ascii="宋体" w:hAnsi="宋体" w:eastAsia="宋体" w:cs="宋体"/>
          <w:b/>
          <w:bCs/>
          <w:color w:val="000000" w:themeColor="text1"/>
          <w:sz w:val="36"/>
          <w:highlight w:val="none"/>
          <w14:textFill>
            <w14:solidFill>
              <w14:schemeClr w14:val="tx1"/>
            </w14:solidFill>
          </w14:textFill>
        </w:rPr>
        <w:t xml:space="preserve">代理服务收费标准</w:t>
      </w:r>
      <w:r/>
    </w:p>
    <w:tbl>
      <w:tblPr>
        <w:tblStyle w:val="828"/>
        <w:tblW w:w="745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2789"/>
      </w:tblGrid>
      <w:tr>
        <w:trPr>
          <w:jc w:val="center"/>
          <w:trHeight w:val="5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0" w:type="dxa"/>
            <w:vAlign w:val="center"/>
            <w:textDirection w:val="lrTb"/>
            <w:noWrap w:val="false"/>
          </w:tcPr>
          <w:p>
            <w:pPr>
              <w:jc w:val="center"/>
              <w:spacing w:after="0" w:line="240" w:lineRule="auto"/>
              <w:rPr>
                <w:rFonts w:hint="eastAsia" w:ascii="宋体" w:hAnsi="宋体" w:eastAsia="宋体" w:cs="宋体"/>
                <w:b/>
                <w:bCs/>
                <w:color w:val="000000" w:themeColor="text1"/>
                <w:sz w:val="24"/>
                <w:szCs w:val="32"/>
                <w:highlight w:val="none"/>
                <w14:textFill>
                  <w14:solidFill>
                    <w14:schemeClr w14:val="tx1"/>
                  </w14:solidFill>
                </w14:textFill>
              </w:rPr>
            </w:pPr>
            <w:r>
              <w:rPr>
                <w:rFonts w:hint="eastAsia" w:ascii="宋体" w:hAnsi="宋体" w:eastAsia="宋体" w:cs="宋体"/>
                <w:b/>
                <w:bCs/>
                <w:color w:val="000000" w:themeColor="text1"/>
                <w:sz w:val="24"/>
                <w:szCs w:val="32"/>
                <w:highlight w:val="none"/>
                <w14:textFill>
                  <w14:solidFill>
                    <w14:schemeClr w14:val="tx1"/>
                  </w14:solidFill>
                </w14:textFill>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89" w:type="dxa"/>
            <w:vAlign w:val="center"/>
            <w:textDirection w:val="lrTb"/>
            <w:noWrap w:val="false"/>
          </w:tcPr>
          <w:p>
            <w:pPr>
              <w:jc w:val="center"/>
              <w:spacing w:after="0" w:line="240" w:lineRule="auto"/>
              <w:rPr>
                <w:rFonts w:hint="eastAsia" w:ascii="宋体" w:hAnsi="宋体" w:eastAsia="宋体" w:cs="宋体"/>
                <w:b/>
                <w:bCs/>
                <w:color w:val="000000" w:themeColor="text1"/>
                <w:sz w:val="24"/>
                <w:szCs w:val="32"/>
                <w:highlight w:val="none"/>
                <w14:textFill>
                  <w14:solidFill>
                    <w14:schemeClr w14:val="tx1"/>
                  </w14:solidFill>
                </w14:textFill>
              </w:rPr>
            </w:pPr>
            <w:r>
              <w:rPr>
                <w:rFonts w:hint="eastAsia" w:ascii="宋体" w:hAnsi="宋体" w:eastAsia="宋体" w:cs="宋体"/>
                <w:b/>
                <w:bCs/>
                <w:color w:val="000000" w:themeColor="text1"/>
                <w:sz w:val="24"/>
                <w:szCs w:val="32"/>
                <w:highlight w:val="none"/>
                <w14:textFill>
                  <w14:solidFill>
                    <w14:schemeClr w14:val="tx1"/>
                  </w14:solidFill>
                </w14:textFill>
              </w:rPr>
              <w:t xml:space="preserve">费率</w:t>
            </w:r>
            <w:r/>
          </w:p>
        </w:tc>
      </w:tr>
      <w:tr>
        <w:trPr>
          <w:jc w:val="cente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0" w:type="dxa"/>
            <w:vAlign w:val="center"/>
            <w:textDirection w:val="lrTb"/>
            <w:noWrap w:val="false"/>
          </w:tcPr>
          <w:p>
            <w:pPr>
              <w:jc w:val="center"/>
              <w:spacing w:after="0" w:line="240" w:lineRule="auto"/>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9" w:type="dxa"/>
            <w:vAlign w:val="center"/>
            <w:textDirection w:val="lrTb"/>
            <w:noWrap w:val="false"/>
          </w:tcPr>
          <w:p>
            <w:pPr>
              <w:jc w:val="center"/>
              <w:spacing w:after="0" w:line="240" w:lineRule="auto"/>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5000元</w:t>
            </w:r>
            <w:r/>
          </w:p>
        </w:tc>
      </w:tr>
      <w:tr>
        <w:trPr>
          <w:jc w:val="cente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0" w:type="dxa"/>
            <w:vAlign w:val="center"/>
            <w:textDirection w:val="lrTb"/>
            <w:noWrap w:val="false"/>
          </w:tcPr>
          <w:p>
            <w:pPr>
              <w:jc w:val="center"/>
              <w:spacing w:after="0" w:line="240" w:lineRule="auto"/>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9" w:type="dxa"/>
            <w:vAlign w:val="center"/>
            <w:textDirection w:val="lrTb"/>
            <w:noWrap w:val="false"/>
          </w:tcPr>
          <w:p>
            <w:pPr>
              <w:jc w:val="center"/>
              <w:spacing w:after="0" w:line="240" w:lineRule="auto"/>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1.6%</w:t>
            </w:r>
            <w:r/>
          </w:p>
        </w:tc>
      </w:tr>
      <w:tr>
        <w:trPr>
          <w:jc w:val="cente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0" w:type="dxa"/>
            <w:vAlign w:val="center"/>
            <w:textDirection w:val="lrTb"/>
            <w:noWrap w:val="false"/>
          </w:tcPr>
          <w:p>
            <w:pPr>
              <w:jc w:val="center"/>
              <w:spacing w:after="0" w:line="240" w:lineRule="auto"/>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9" w:type="dxa"/>
            <w:vAlign w:val="center"/>
            <w:textDirection w:val="lrTb"/>
            <w:noWrap w:val="false"/>
          </w:tcPr>
          <w:p>
            <w:pPr>
              <w:jc w:val="center"/>
              <w:spacing w:after="0" w:line="240" w:lineRule="auto"/>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1.5%</w:t>
            </w:r>
            <w:r/>
          </w:p>
        </w:tc>
      </w:tr>
      <w:tr>
        <w:trPr>
          <w:jc w:val="cente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0" w:type="dxa"/>
            <w:vAlign w:val="center"/>
            <w:textDirection w:val="lrTb"/>
            <w:noWrap w:val="false"/>
          </w:tcPr>
          <w:p>
            <w:pPr>
              <w:jc w:val="center"/>
              <w:spacing w:after="0" w:line="240" w:lineRule="auto"/>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9" w:type="dxa"/>
            <w:vAlign w:val="center"/>
            <w:textDirection w:val="lrTb"/>
            <w:noWrap w:val="false"/>
          </w:tcPr>
          <w:p>
            <w:pPr>
              <w:jc w:val="center"/>
              <w:spacing w:after="0" w:line="240" w:lineRule="auto"/>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1.1%</w:t>
            </w:r>
            <w:r/>
          </w:p>
        </w:tc>
      </w:tr>
      <w:tr>
        <w:trPr>
          <w:jc w:val="cente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0" w:type="dxa"/>
            <w:vAlign w:val="center"/>
            <w:textDirection w:val="lrTb"/>
            <w:noWrap w:val="false"/>
          </w:tcPr>
          <w:p>
            <w:pPr>
              <w:jc w:val="center"/>
              <w:spacing w:after="0" w:line="240" w:lineRule="auto"/>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9" w:type="dxa"/>
            <w:vAlign w:val="center"/>
            <w:textDirection w:val="lrTb"/>
            <w:noWrap w:val="false"/>
          </w:tcPr>
          <w:p>
            <w:pPr>
              <w:jc w:val="center"/>
              <w:spacing w:after="0" w:line="240" w:lineRule="auto"/>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0.8%</w:t>
            </w:r>
            <w:r/>
          </w:p>
        </w:tc>
      </w:tr>
      <w:tr>
        <w:trPr>
          <w:jc w:val="cente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0" w:type="dxa"/>
            <w:vAlign w:val="center"/>
            <w:textDirection w:val="lrTb"/>
            <w:noWrap w:val="false"/>
          </w:tcPr>
          <w:p>
            <w:pPr>
              <w:jc w:val="center"/>
              <w:spacing w:after="0" w:line="240" w:lineRule="auto"/>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9" w:type="dxa"/>
            <w:vAlign w:val="center"/>
            <w:textDirection w:val="lrTb"/>
            <w:noWrap w:val="false"/>
          </w:tcPr>
          <w:p>
            <w:pPr>
              <w:jc w:val="center"/>
              <w:spacing w:after="0" w:line="240" w:lineRule="auto"/>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0.25%</w:t>
            </w:r>
            <w:r/>
          </w:p>
        </w:tc>
      </w:tr>
      <w:tr>
        <w:trPr>
          <w:jc w:val="cente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0" w:type="dxa"/>
            <w:vAlign w:val="center"/>
            <w:textDirection w:val="lrTb"/>
            <w:noWrap w:val="false"/>
          </w:tcPr>
          <w:p>
            <w:pPr>
              <w:jc w:val="center"/>
              <w:spacing w:after="0" w:line="240" w:lineRule="auto"/>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9" w:type="dxa"/>
            <w:vAlign w:val="center"/>
            <w:textDirection w:val="lrTb"/>
            <w:noWrap w:val="false"/>
          </w:tcPr>
          <w:p>
            <w:pPr>
              <w:jc w:val="center"/>
              <w:spacing w:after="0" w:line="240" w:lineRule="auto"/>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0.05%</w:t>
            </w:r>
            <w:r/>
          </w:p>
        </w:tc>
      </w:tr>
      <w:tr>
        <w:trPr>
          <w:jc w:val="cente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0" w:type="dxa"/>
            <w:vAlign w:val="center"/>
            <w:textDirection w:val="lrTb"/>
            <w:noWrap w:val="false"/>
          </w:tcPr>
          <w:p>
            <w:pPr>
              <w:jc w:val="center"/>
              <w:spacing w:after="0" w:line="240" w:lineRule="auto"/>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9" w:type="dxa"/>
            <w:vAlign w:val="center"/>
            <w:textDirection w:val="lrTb"/>
            <w:noWrap w:val="false"/>
          </w:tcPr>
          <w:p>
            <w:pPr>
              <w:jc w:val="center"/>
              <w:spacing w:after="0" w:line="240" w:lineRule="auto"/>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0.01%</w:t>
            </w:r>
            <w:r/>
          </w:p>
        </w:tc>
      </w:tr>
      <w:tr>
        <w:trPr>
          <w:jc w:val="cente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0" w:type="dxa"/>
            <w:vAlign w:val="center"/>
            <w:textDirection w:val="lrTb"/>
            <w:noWrap w:val="false"/>
          </w:tcPr>
          <w:p>
            <w:pPr>
              <w:jc w:val="center"/>
              <w:spacing w:after="0" w:line="240" w:lineRule="auto"/>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9" w:type="dxa"/>
            <w:vAlign w:val="center"/>
            <w:textDirection w:val="lrTb"/>
            <w:noWrap w:val="false"/>
          </w:tcPr>
          <w:p>
            <w:pPr>
              <w:jc w:val="center"/>
              <w:spacing w:after="0" w:line="240" w:lineRule="auto"/>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0.005%</w:t>
            </w:r>
            <w:r/>
          </w:p>
        </w:tc>
      </w:tr>
    </w:tbl>
    <w:p>
      <w:pPr>
        <w:keepLines w:val="0"/>
        <w:keepNext w:val="0"/>
        <w:pageBreakBefore w:val="0"/>
        <w:spacing w:line="600" w:lineRule="exact"/>
        <w:tabs>
          <w:tab w:val="left" w:pos="840" w:leader="none"/>
        </w:tabs>
        <w:rPr>
          <w:rFonts w:hint="eastAsia" w:ascii="华文仿宋" w:hAnsi="华文仿宋" w:eastAsia="华文仿宋" w:cs="华文仿宋"/>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说明:</w:t>
      </w:r>
      <w:r/>
    </w:p>
    <w:p>
      <w:pPr>
        <w:pStyle w:val="853"/>
        <w:jc w:val="left"/>
        <w:keepLines w:val="0"/>
        <w:keepNext w:val="0"/>
        <w:pageBreakBefore w:val="0"/>
        <w:spacing w:line="36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1.按上表计算的收费为代理服务全过程的收费金额。各社会代理机构不再收取采购文件制作售卖费用。</w:t>
      </w:r>
      <w:r/>
    </w:p>
    <w:p>
      <w:pPr>
        <w:pStyle w:val="853"/>
        <w:jc w:val="left"/>
        <w:keepLines w:val="0"/>
        <w:keepNext w:val="0"/>
        <w:pageBreakBefore w:val="0"/>
        <w:spacing w:line="36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outlineLvl w:val="9"/>
      </w:pPr>
      <w:r>
        <w:rPr>
          <w:rFonts w:hint="eastAsia" w:ascii="宋体" w:hAnsi="宋体" w:eastAsia="宋体" w:cs="宋体"/>
          <w:color w:val="000000" w:themeColor="text1"/>
          <w:spacing w:val="6"/>
          <w:sz w:val="24"/>
          <w:szCs w:val="24"/>
          <w:highlight w:val="none"/>
          <w14:textFill>
            <w14:solidFill>
              <w14:schemeClr w14:val="tx1"/>
            </w14:solidFill>
          </w14:textFill>
        </w:rPr>
        <w:t xml:space="preserve">2.代理服务费按差额定率累进法计算。</w:t>
      </w:r>
      <w:r/>
    </w:p>
    <w:p>
      <w:pPr>
        <w:pStyle w:val="853"/>
        <w:jc w:val="left"/>
        <w:keepLines w:val="0"/>
        <w:keepNext w:val="0"/>
        <w:pageBreakBefore w:val="0"/>
        <w:spacing w:line="36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3.代理服务费基准金额(按差额定率累进法计算的)=中标金额(按差额定率累进法计算的)*费率(%)</w:t>
      </w:r>
      <w:r/>
    </w:p>
    <w:p>
      <w:pPr>
        <w:pStyle w:val="853"/>
        <w:jc w:val="left"/>
        <w:keepLines w:val="0"/>
        <w:keepNext w:val="0"/>
        <w:pageBreakBefore w:val="0"/>
        <w:spacing w:line="36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4.代理服务费应收取金额=代理服务费基准金额(按差额定率累进法计算的)的合计数。</w:t>
      </w:r>
      <w:r/>
    </w:p>
    <w:p>
      <w:pPr>
        <w:pStyle w:val="853"/>
        <w:jc w:val="left"/>
        <w:keepLines w:val="0"/>
        <w:keepNext w:val="0"/>
        <w:pageBreakBefore w:val="0"/>
        <w:spacing w:line="36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5.定点类等无金额或事先不能计算出价格总额的项目，按中标(成交)金额100万元计算。</w:t>
      </w:r>
      <w:r/>
    </w:p>
    <w:p>
      <w:pPr>
        <w:pStyle w:val="853"/>
        <w:jc w:val="left"/>
        <w:keepLines w:val="0"/>
        <w:keepNext w:val="0"/>
        <w:pageBreakBefore w:val="0"/>
        <w:spacing w:line="360" w:lineRule="exact"/>
        <w:widowControl w:val="off"/>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6.</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 xml:space="preserve">多个采购包（标段）项目按总项目中标（成交）金额收费，最高不超过15万元。</w:t>
      </w:r>
      <w:r/>
    </w:p>
    <w:p>
      <w:pPr>
        <w:pStyle w:val="854"/>
        <w:ind w:left="0" w:firstLine="0"/>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 xml:space="preserve">7.备注：1、收费标准执行本表的80%，由成交供应商支付。</w:t>
      </w:r>
      <w:r/>
    </w:p>
    <w:p>
      <w:pPr>
        <w:pStyle w:val="854"/>
        <w:ind w:left="0" w:firstLine="0"/>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 xml:space="preserve">  2、关于进一步规范政府采购活动相关费用管理的通知（苏财规〔2026〕1号）</w:t>
      </w:r>
      <w:r/>
    </w:p>
    <w:p>
      <w:pPr>
        <w:pStyle w:val="854"/>
        <w:ind w:left="0" w:firstLine="0"/>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 xml:space="preserve">评审活动相关费用：评审专家参加省内政府采购项目评审时应获得的专家评审费按以下规定进行管理。</w:t>
      </w:r>
      <w:r/>
    </w:p>
    <w:p>
      <w:pPr>
        <w:pStyle w:val="854"/>
        <w:ind w:left="0" w:firstLine="0"/>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pStyle w:val="854"/>
        <w:ind w:left="0" w:firstLine="0"/>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 xml:space="preserve">（二）远程异地评标项目专家评审费按评审专家属地规定的标准支付。</w:t>
      </w:r>
      <w:r/>
    </w:p>
    <w:p>
      <w:pPr>
        <w:pStyle w:val="854"/>
        <w:ind w:left="0" w:firstLine="0"/>
        <w:rPr>
          <w:rFonts w:hint="default" w:eastAsia="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 xml:space="preserve">（三）专家评审费应在项目评审完成后30个工作日内支付专家。因专家原因导致项目废标，则不需要向应当承担责任的专家支付费用。</w:t>
      </w:r>
      <w:r/>
    </w:p>
    <w:p>
      <w:pPr>
        <w:pStyle w:val="856"/>
        <w:rPr>
          <w:rFonts w:hint="eastAsia" w:ascii="宋体" w:hAnsi="宋体" w:eastAsia="宋体" w:cs="宋体"/>
          <w:b/>
          <w:bCs/>
          <w:color w:val="000000" w:themeColor="text1"/>
          <w:spacing w:val="6"/>
          <w:sz w:val="24"/>
          <w:szCs w:val="24"/>
          <w:highlight w:val="none"/>
          <w:u w:val="single"/>
          <w:lang w:val="en-US" w:eastAsia="zh-CN" w:bidi="ar-SA"/>
          <w14:textFill>
            <w14:solidFill>
              <w14:schemeClr w14:val="tx1"/>
            </w14:solidFill>
          </w14:textFill>
        </w:rPr>
      </w:pPr>
      <w:r>
        <w:rPr>
          <w:rFonts w:hint="eastAsia" w:ascii="宋体" w:hAnsi="宋体" w:eastAsia="宋体" w:cs="宋体"/>
          <w:b/>
          <w:bCs/>
          <w:color w:val="000000" w:themeColor="text1"/>
          <w:spacing w:val="6"/>
          <w:sz w:val="24"/>
          <w:szCs w:val="24"/>
          <w:highlight w:val="none"/>
          <w:u w:val="single"/>
          <w:lang w:val="en-US" w:eastAsia="zh-CN" w:bidi="ar-SA"/>
          <w14:textFill>
            <w14:solidFill>
              <w14:schemeClr w14:val="tx1"/>
            </w14:solidFill>
          </w14:textFill>
        </w:rPr>
      </w:r>
      <w:r/>
    </w:p>
    <w:sectPr>
      <w:headerReference w:type="default" r:id="rId10"/>
      <w:footerReference w:type="default" r:id="rId13"/>
      <w:footerReference w:type="first" r:id="rId14"/>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仿宋">
    <w:panose1 w:val="02010600040101010101"/>
  </w:font>
  <w:font w:name="GEVBBI+ËÎÌå">
    <w:panose1 w:val="020B0503020202020204"/>
  </w:font>
  <w:font w:name="Symbol">
    <w:panose1 w:val="05050102010706020507"/>
  </w:font>
  <w:font w:name="Wingdings">
    <w:panose1 w:val="05000000000000000000"/>
  </w:font>
  <w:font w:name="PLKWAR+ËÎÌå">
    <w:panose1 w:val="020B0503020202020204"/>
  </w:font>
  <w:font w:name="全真中明體">
    <w:panose1 w:val="020B0503020202020204"/>
  </w:font>
  <w:font w:name="Arial Unicode MS">
    <w:panose1 w:val="020B0604020202020204"/>
  </w:font>
  <w:font w:name="PWFKAJ+ËÎÌå">
    <w:panose1 w:val="020B0503020202020204"/>
  </w:font>
  <w:font w:name="PMingLiU">
    <w:panose1 w:val="02020500000000000000"/>
  </w:font>
  <w:font w:name="SimSun">
    <w:panose1 w:val="02010600030101010101"/>
  </w:font>
  <w:font w:name="Arial Black">
    <w:panose1 w:val="020B0A04020102020204"/>
  </w:font>
  <w:font w:name="Arial Rounded MT Bold">
    <w:panose1 w:val="020F0704030504030204"/>
  </w:font>
  <w:font w:name="Tahoma">
    <w:panose1 w:val="020B0604030504040204"/>
  </w:font>
  <w:font w:name="Courier New">
    <w:panose1 w:val="02070309020205020404"/>
  </w:font>
  <w:font w:name="MingLiU">
    <w:panose1 w:val="02020500000000000000"/>
  </w:font>
  <w:font w:name="Calibri Light">
    <w:panose1 w:val="020F0302020204030204"/>
  </w:font>
  <w:font w:name="幼圆">
    <w:panose1 w:val="02010509060101010101"/>
  </w:font>
  <w:font w:name="黑体">
    <w:panose1 w:val="02010609060101010101"/>
  </w:font>
  <w:font w:name="华文中宋">
    <w:panose1 w:val="02010600040101010101"/>
  </w:font>
  <w:font w:name="仿宋_GB2312">
    <w:panose1 w:val="02010609060101010101"/>
  </w:font>
  <w:font w:name="Verdana">
    <w:panose1 w:val="020B0604030504040204"/>
  </w:font>
  <w:font w:name="Futura Bk">
    <w:panose1 w:val="020B0503020202020204"/>
  </w:font>
  <w:font w:name="Cambria">
    <w:panose1 w:val="02040503050406030204"/>
  </w:font>
  <w:font w:name="方正仿宋_GBK">
    <w:panose1 w:val="020B0503020202020204"/>
  </w:font>
  <w:font w:name="楷体_GB2312">
    <w:panose1 w:val="02010609060101010101"/>
  </w:font>
  <w:font w:name="方正楷体_GBK">
    <w:panose1 w:val="020B0503020202020204"/>
  </w:font>
  <w:font w:name="BCSBLM+ËÎÌå">
    <w:panose1 w:val="020B0503020202020204"/>
  </w:font>
  <w:font w:name="仿宋">
    <w:panose1 w:val="02010609060101010101"/>
  </w:font>
  <w:font w:name="方正书宋简体">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3"/>
                            <w:ind w:firstLine="360"/>
                            <w:jc w:val="center"/>
                          </w:pPr>
                          <w:r>
                            <w:fldChar w:fldCharType="begin"/>
                          </w:r>
                          <w:r>
                            <w:instrText xml:space="preserve"> PAGE   \* MERGEFORMAT </w:instrText>
                          </w:r>
                          <w:r>
                            <w:fldChar w:fldCharType="separate"/>
                          </w:r>
                          <w:r>
                            <w:rPr>
                              <w:lang w:val="zh-CN"/>
                            </w:rPr>
                            <w:t xml:space="preserve">71</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3"/>
                      <w:ind w:firstLine="360"/>
                      <w:jc w:val="center"/>
                    </w:pPr>
                    <w:r>
                      <w:fldChar w:fldCharType="begin"/>
                    </w:r>
                    <w:r>
                      <w:instrText xml:space="preserve"> PAGE   \* MERGEFORMAT </w:instrText>
                    </w:r>
                    <w:r>
                      <w:fldChar w:fldCharType="separate"/>
                    </w:r>
                    <w:r>
                      <w:rPr>
                        <w:lang w:val="zh-CN"/>
                      </w:rPr>
                      <w:t xml:space="preserve">71</w:t>
                    </w:r>
                    <w:r>
                      <w:rPr>
                        <w:lang w:val="zh-CN"/>
                      </w:rPr>
                      <w:fldChar w:fldCharType="end"/>
                    </w:r>
                    <w:r/>
                  </w:p>
                </w:txbxContent>
              </v:textbox>
            </v:shape>
          </w:pict>
        </mc:Fallback>
      </mc:AlternateContent>
    </w:r>
    <w:r/>
  </w:p>
  <w:p>
    <w:pPr>
      <w:pStyle w:val="96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163"/>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175"/>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
      <w:numFmt w:val="decimal"/>
      <w:pStyle w:val="83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default="1">
    <w:name w:val="Normal"/>
    <w:link w:val="11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9">
    <w:name w:val="Heading 1"/>
    <w:basedOn w:val="788"/>
    <w:next w:val="788"/>
    <w:uiPriority w:val="9"/>
    <w:qFormat/>
    <w:pPr>
      <w:keepLines/>
      <w:keepNext/>
      <w:spacing w:before="480" w:after="200"/>
      <w:outlineLvl w:val="0"/>
    </w:pPr>
    <w:rPr>
      <w:rFonts w:ascii="Arial" w:hAnsi="Arial" w:eastAsia="Arial" w:cs="Arial"/>
      <w:sz w:val="40"/>
      <w:szCs w:val="40"/>
    </w:rPr>
  </w:style>
  <w:style w:type="paragraph" w:styleId="790">
    <w:name w:val="Heading 2"/>
    <w:basedOn w:val="788"/>
    <w:next w:val="788"/>
    <w:uiPriority w:val="9"/>
    <w:unhideWhenUsed/>
    <w:qFormat/>
    <w:pPr>
      <w:keepLines/>
      <w:keepNext/>
      <w:spacing w:before="360" w:after="200"/>
      <w:outlineLvl w:val="1"/>
    </w:pPr>
    <w:rPr>
      <w:rFonts w:ascii="Arial" w:hAnsi="Arial" w:eastAsia="Arial" w:cs="Arial"/>
      <w:sz w:val="34"/>
    </w:rPr>
  </w:style>
  <w:style w:type="paragraph" w:styleId="791">
    <w:name w:val="Heading 3"/>
    <w:basedOn w:val="788"/>
    <w:next w:val="788"/>
    <w:uiPriority w:val="9"/>
    <w:unhideWhenUsed/>
    <w:qFormat/>
    <w:pPr>
      <w:keepLines/>
      <w:keepNext/>
      <w:spacing w:before="320" w:after="200"/>
      <w:outlineLvl w:val="2"/>
    </w:pPr>
    <w:rPr>
      <w:rFonts w:ascii="Arial" w:hAnsi="Arial" w:eastAsia="Arial" w:cs="Arial"/>
      <w:sz w:val="30"/>
      <w:szCs w:val="30"/>
    </w:rPr>
  </w:style>
  <w:style w:type="paragraph" w:styleId="792">
    <w:name w:val="Heading 4"/>
    <w:basedOn w:val="788"/>
    <w:next w:val="788"/>
    <w:uiPriority w:val="9"/>
    <w:unhideWhenUsed/>
    <w:qFormat/>
    <w:pPr>
      <w:keepLines/>
      <w:keepNext/>
      <w:spacing w:before="320" w:after="200"/>
      <w:outlineLvl w:val="3"/>
    </w:pPr>
    <w:rPr>
      <w:rFonts w:ascii="Arial" w:hAnsi="Arial" w:eastAsia="Arial" w:cs="Arial"/>
      <w:b/>
      <w:bCs/>
      <w:sz w:val="26"/>
      <w:szCs w:val="26"/>
    </w:rPr>
  </w:style>
  <w:style w:type="paragraph" w:styleId="793">
    <w:name w:val="Heading 5"/>
    <w:basedOn w:val="788"/>
    <w:next w:val="788"/>
    <w:uiPriority w:val="9"/>
    <w:unhideWhenUsed/>
    <w:qFormat/>
    <w:pPr>
      <w:keepLines/>
      <w:keepNext/>
      <w:spacing w:before="320" w:after="200"/>
      <w:outlineLvl w:val="4"/>
    </w:pPr>
    <w:rPr>
      <w:rFonts w:ascii="Arial" w:hAnsi="Arial" w:eastAsia="Arial" w:cs="Arial"/>
      <w:b/>
      <w:bCs/>
      <w:sz w:val="24"/>
      <w:szCs w:val="24"/>
    </w:rPr>
  </w:style>
  <w:style w:type="paragraph" w:styleId="794">
    <w:name w:val="Heading 6"/>
    <w:basedOn w:val="788"/>
    <w:next w:val="788"/>
    <w:uiPriority w:val="9"/>
    <w:unhideWhenUsed/>
    <w:qFormat/>
    <w:pPr>
      <w:keepLines/>
      <w:keepNext/>
      <w:spacing w:before="320" w:after="200"/>
      <w:outlineLvl w:val="5"/>
    </w:pPr>
    <w:rPr>
      <w:rFonts w:ascii="Arial" w:hAnsi="Arial" w:eastAsia="Arial" w:cs="Arial"/>
      <w:b/>
      <w:bCs/>
      <w:sz w:val="22"/>
      <w:szCs w:val="22"/>
    </w:rPr>
  </w:style>
  <w:style w:type="paragraph" w:styleId="795">
    <w:name w:val="Heading 7"/>
    <w:basedOn w:val="788"/>
    <w:next w:val="788"/>
    <w:uiPriority w:val="9"/>
    <w:unhideWhenUsed/>
    <w:qFormat/>
    <w:pPr>
      <w:keepLines/>
      <w:keepNext/>
      <w:spacing w:before="320" w:after="200"/>
      <w:outlineLvl w:val="6"/>
    </w:pPr>
    <w:rPr>
      <w:rFonts w:ascii="Arial" w:hAnsi="Arial" w:eastAsia="Arial" w:cs="Arial"/>
      <w:b/>
      <w:bCs/>
      <w:i/>
      <w:iCs/>
      <w:sz w:val="22"/>
      <w:szCs w:val="22"/>
    </w:rPr>
  </w:style>
  <w:style w:type="paragraph" w:styleId="796">
    <w:name w:val="Heading 8"/>
    <w:basedOn w:val="788"/>
    <w:next w:val="788"/>
    <w:uiPriority w:val="9"/>
    <w:unhideWhenUsed/>
    <w:qFormat/>
    <w:pPr>
      <w:keepLines/>
      <w:keepNext/>
      <w:spacing w:before="320" w:after="200"/>
      <w:outlineLvl w:val="7"/>
    </w:pPr>
    <w:rPr>
      <w:rFonts w:ascii="Arial" w:hAnsi="Arial" w:eastAsia="Arial" w:cs="Arial"/>
      <w:i/>
      <w:iCs/>
      <w:sz w:val="22"/>
      <w:szCs w:val="22"/>
    </w:rPr>
  </w:style>
  <w:style w:type="paragraph" w:styleId="797">
    <w:name w:val="Heading 9"/>
    <w:basedOn w:val="788"/>
    <w:next w:val="788"/>
    <w:uiPriority w:val="9"/>
    <w:unhideWhenUsed/>
    <w:qFormat/>
    <w:pPr>
      <w:keepLines/>
      <w:keepNext/>
      <w:spacing w:before="320" w:after="200"/>
      <w:outlineLvl w:val="8"/>
    </w:pPr>
    <w:rPr>
      <w:rFonts w:ascii="Arial" w:hAnsi="Arial" w:eastAsia="Arial" w:cs="Arial"/>
      <w:i/>
      <w:iCs/>
      <w:sz w:val="21"/>
      <w:szCs w:val="21"/>
    </w:rPr>
  </w:style>
  <w:style w:type="character" w:styleId="798" w:default="1">
    <w:name w:val="Default Paragraph Font"/>
    <w:uiPriority w:val="1"/>
    <w:semiHidden/>
    <w:unhideWhenUsed/>
    <w:qFormat/>
  </w:style>
  <w:style w:type="table" w:styleId="799" w:default="1">
    <w:name w:val="Normal Table"/>
    <w:uiPriority w:val="99"/>
    <w:semiHidden/>
    <w:unhideWhenUsed/>
    <w:qFormat/>
    <w:tblPr>
      <w:tblCellMar>
        <w:left w:w="108" w:type="dxa"/>
        <w:top w:w="0" w:type="dxa"/>
        <w:right w:w="108" w:type="dxa"/>
        <w:bottom w:w="0" w:type="dxa"/>
      </w:tblCellMar>
    </w:tblPr>
  </w:style>
  <w:style w:type="paragraph" w:styleId="800">
    <w:name w:val="toc 7"/>
    <w:basedOn w:val="788"/>
    <w:next w:val="788"/>
    <w:uiPriority w:val="39"/>
    <w:unhideWhenUsed/>
    <w:qFormat/>
    <w:pPr>
      <w:ind w:left="1701" w:right="0" w:firstLine="0"/>
      <w:spacing w:after="57"/>
    </w:pPr>
  </w:style>
  <w:style w:type="paragraph" w:styleId="801">
    <w:name w:val="Normal Indent"/>
    <w:basedOn w:val="788"/>
    <w:uiPriority w:val="0"/>
    <w:qFormat/>
    <w:pPr>
      <w:ind w:firstLine="420"/>
    </w:pPr>
  </w:style>
  <w:style w:type="paragraph" w:styleId="802">
    <w:name w:val="Caption"/>
    <w:basedOn w:val="788"/>
    <w:next w:val="7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3">
    <w:name w:val="index 5"/>
    <w:basedOn w:val="788"/>
    <w:next w:val="788"/>
    <w:uiPriority w:val="0"/>
    <w:qFormat/>
    <w:pPr>
      <w:ind w:left="798"/>
    </w:pPr>
    <w:rPr>
      <w:rFonts w:ascii="Calibri" w:hAnsi="Calibri" w:eastAsia="Times New Roman"/>
      <w:szCs w:val="24"/>
    </w:rPr>
  </w:style>
  <w:style w:type="paragraph" w:styleId="804">
    <w:name w:val="Document Map"/>
    <w:basedOn w:val="788"/>
    <w:uiPriority w:val="0"/>
    <w:qFormat/>
    <w:rPr>
      <w:rFonts w:ascii="宋体" w:hAnsi="Calibri"/>
      <w:sz w:val="18"/>
      <w:szCs w:val="18"/>
    </w:rPr>
  </w:style>
  <w:style w:type="paragraph" w:styleId="805">
    <w:name w:val="annotation text"/>
    <w:basedOn w:val="788"/>
    <w:uiPriority w:val="0"/>
    <w:qFormat/>
    <w:pPr>
      <w:jc w:val="left"/>
    </w:pPr>
    <w:rPr>
      <w:rFonts w:ascii="Times New Roman" w:hAnsi="Times New Roman"/>
      <w:szCs w:val="24"/>
    </w:rPr>
  </w:style>
  <w:style w:type="paragraph" w:styleId="806">
    <w:name w:val="Body Text"/>
    <w:basedOn w:val="788"/>
    <w:uiPriority w:val="99"/>
    <w:unhideWhenUsed/>
    <w:qFormat/>
    <w:pPr>
      <w:spacing w:after="120"/>
    </w:pPr>
    <w:rPr>
      <w:szCs w:val="24"/>
    </w:rPr>
  </w:style>
  <w:style w:type="paragraph" w:styleId="807">
    <w:name w:val="Body Text Indent"/>
    <w:basedOn w:val="788"/>
    <w:uiPriority w:val="0"/>
    <w:qFormat/>
    <w:pPr>
      <w:ind w:firstLine="600"/>
      <w:spacing w:line="317" w:lineRule="auto"/>
    </w:pPr>
    <w:rPr>
      <w:rFonts w:ascii="方正书宋简体" w:eastAsia="方正书宋简体"/>
      <w:sz w:val="30"/>
    </w:rPr>
  </w:style>
  <w:style w:type="paragraph" w:styleId="808">
    <w:name w:val="Block Text"/>
    <w:basedOn w:val="788"/>
    <w:next w:val="788"/>
    <w:uiPriority w:val="6"/>
    <w:qFormat/>
    <w:pPr>
      <w:ind w:left="256" w:right="6" w:firstLine="624"/>
    </w:pPr>
    <w:rPr>
      <w:rFonts w:ascii="Times New Roman" w:hAnsi="Times New Roman" w:eastAsia="仿宋" w:cs="Times New Roman"/>
      <w:sz w:val="28"/>
      <w:szCs w:val="20"/>
    </w:rPr>
  </w:style>
  <w:style w:type="paragraph" w:styleId="809">
    <w:name w:val="toc 5"/>
    <w:basedOn w:val="788"/>
    <w:next w:val="788"/>
    <w:uiPriority w:val="39"/>
    <w:unhideWhenUsed/>
    <w:qFormat/>
    <w:pPr>
      <w:ind w:left="1134" w:right="0" w:firstLine="0"/>
      <w:spacing w:after="57"/>
    </w:pPr>
  </w:style>
  <w:style w:type="paragraph" w:styleId="810">
    <w:name w:val="toc 3"/>
    <w:basedOn w:val="788"/>
    <w:next w:val="788"/>
    <w:uiPriority w:val="39"/>
    <w:unhideWhenUsed/>
    <w:qFormat/>
    <w:pPr>
      <w:ind w:left="567" w:right="0" w:firstLine="0"/>
      <w:spacing w:after="57"/>
    </w:pPr>
  </w:style>
  <w:style w:type="paragraph" w:styleId="811">
    <w:name w:val="toc 8"/>
    <w:basedOn w:val="788"/>
    <w:next w:val="788"/>
    <w:uiPriority w:val="39"/>
    <w:unhideWhenUsed/>
    <w:qFormat/>
    <w:pPr>
      <w:ind w:left="1984" w:right="0" w:firstLine="0"/>
      <w:spacing w:after="57"/>
    </w:pPr>
  </w:style>
  <w:style w:type="paragraph" w:styleId="812">
    <w:name w:val="endnote text"/>
    <w:basedOn w:val="788"/>
    <w:uiPriority w:val="99"/>
    <w:semiHidden/>
    <w:unhideWhenUsed/>
    <w:qFormat/>
    <w:pPr>
      <w:spacing w:after="0" w:line="240" w:lineRule="auto"/>
    </w:pPr>
    <w:rPr>
      <w:sz w:val="20"/>
    </w:rPr>
  </w:style>
  <w:style w:type="paragraph" w:styleId="813">
    <w:name w:val="Footer"/>
    <w:basedOn w:val="788"/>
    <w:uiPriority w:val="99"/>
    <w:unhideWhenUsed/>
    <w:qFormat/>
    <w:pPr>
      <w:spacing w:after="0" w:line="240" w:lineRule="auto"/>
      <w:tabs>
        <w:tab w:val="center" w:pos="7143" w:leader="none"/>
        <w:tab w:val="right" w:pos="14287" w:leader="none"/>
      </w:tabs>
    </w:pPr>
  </w:style>
  <w:style w:type="paragraph" w:styleId="814">
    <w:name w:val="envelope return"/>
    <w:basedOn w:val="788"/>
    <w:uiPriority w:val="99"/>
    <w:qFormat/>
    <w:pPr>
      <w:ind w:firstLine="200"/>
      <w:spacing w:line="360" w:lineRule="auto"/>
    </w:pPr>
    <w:rPr>
      <w:rFonts w:ascii="Arial" w:hAnsi="Arial" w:cs="Arial"/>
      <w:sz w:val="24"/>
    </w:rPr>
  </w:style>
  <w:style w:type="paragraph" w:styleId="815">
    <w:name w:val="Header"/>
    <w:basedOn w:val="788"/>
    <w:uiPriority w:val="99"/>
    <w:unhideWhenUsed/>
    <w:qFormat/>
    <w:pPr>
      <w:spacing w:after="0" w:line="240" w:lineRule="auto"/>
      <w:tabs>
        <w:tab w:val="center" w:pos="7143" w:leader="none"/>
        <w:tab w:val="right" w:pos="14287" w:leader="none"/>
      </w:tabs>
    </w:pPr>
  </w:style>
  <w:style w:type="paragraph" w:styleId="816">
    <w:name w:val="toc 1"/>
    <w:basedOn w:val="788"/>
    <w:next w:val="788"/>
    <w:uiPriority w:val="39"/>
    <w:unhideWhenUsed/>
    <w:qFormat/>
    <w:pPr>
      <w:ind w:left="0" w:right="0" w:firstLine="0"/>
      <w:spacing w:after="57"/>
    </w:pPr>
  </w:style>
  <w:style w:type="paragraph" w:styleId="817">
    <w:name w:val="toc 4"/>
    <w:basedOn w:val="788"/>
    <w:next w:val="788"/>
    <w:uiPriority w:val="39"/>
    <w:unhideWhenUsed/>
    <w:qFormat/>
    <w:pPr>
      <w:ind w:left="850" w:right="0" w:firstLine="0"/>
      <w:spacing w:after="57"/>
    </w:pPr>
  </w:style>
  <w:style w:type="paragraph" w:styleId="818">
    <w:name w:val="Subtitle"/>
    <w:basedOn w:val="788"/>
    <w:next w:val="788"/>
    <w:uiPriority w:val="11"/>
    <w:qFormat/>
    <w:pPr>
      <w:spacing w:before="200" w:after="200"/>
    </w:pPr>
    <w:rPr>
      <w:sz w:val="24"/>
      <w:szCs w:val="24"/>
    </w:rPr>
  </w:style>
  <w:style w:type="paragraph" w:styleId="819">
    <w:name w:val="footnote text"/>
    <w:basedOn w:val="788"/>
    <w:next w:val="803"/>
    <w:uiPriority w:val="99"/>
    <w:semiHidden/>
    <w:unhideWhenUsed/>
    <w:qFormat/>
    <w:pPr>
      <w:spacing w:after="40" w:line="240" w:lineRule="auto"/>
    </w:pPr>
    <w:rPr>
      <w:sz w:val="18"/>
    </w:rPr>
  </w:style>
  <w:style w:type="paragraph" w:styleId="820">
    <w:name w:val="toc 6"/>
    <w:basedOn w:val="788"/>
    <w:next w:val="788"/>
    <w:uiPriority w:val="39"/>
    <w:unhideWhenUsed/>
    <w:qFormat/>
    <w:pPr>
      <w:ind w:left="1417" w:right="0" w:firstLine="0"/>
      <w:spacing w:after="57"/>
    </w:pPr>
  </w:style>
  <w:style w:type="paragraph" w:styleId="821">
    <w:name w:val="table of figures"/>
    <w:basedOn w:val="788"/>
    <w:next w:val="788"/>
    <w:uiPriority w:val="99"/>
    <w:unhideWhenUsed/>
    <w:qFormat/>
    <w:pPr>
      <w:spacing w:after="0" w:afterAutospacing="0"/>
    </w:pPr>
  </w:style>
  <w:style w:type="paragraph" w:styleId="822">
    <w:name w:val="toc 2"/>
    <w:basedOn w:val="788"/>
    <w:next w:val="788"/>
    <w:uiPriority w:val="39"/>
    <w:unhideWhenUsed/>
    <w:qFormat/>
    <w:pPr>
      <w:ind w:left="283" w:right="0" w:firstLine="0"/>
      <w:spacing w:after="57"/>
    </w:pPr>
  </w:style>
  <w:style w:type="paragraph" w:styleId="823">
    <w:name w:val="toc 9"/>
    <w:basedOn w:val="788"/>
    <w:next w:val="788"/>
    <w:uiPriority w:val="39"/>
    <w:unhideWhenUsed/>
    <w:qFormat/>
    <w:pPr>
      <w:ind w:left="2268" w:right="0" w:firstLine="0"/>
      <w:spacing w:after="57"/>
    </w:pPr>
  </w:style>
  <w:style w:type="paragraph" w:styleId="824">
    <w:name w:val="Body Text 2"/>
    <w:basedOn w:val="788"/>
    <w:uiPriority w:val="0"/>
    <w:qFormat/>
    <w:pPr>
      <w:jc w:val="center"/>
      <w:widowControl/>
    </w:pPr>
    <w:rPr>
      <w:rFonts w:ascii="楷体_GB2312" w:eastAsia="楷体_GB2312"/>
      <w:sz w:val="28"/>
      <w:szCs w:val="28"/>
    </w:rPr>
  </w:style>
  <w:style w:type="paragraph" w:styleId="825">
    <w:name w:val="Normal (Web)"/>
    <w:basedOn w:val="788"/>
    <w:uiPriority w:val="99"/>
    <w:qFormat/>
    <w:pPr>
      <w:jc w:val="left"/>
      <w:spacing w:before="100" w:beforeAutospacing="1" w:after="100" w:afterAutospacing="1"/>
      <w:widowControl/>
    </w:pPr>
    <w:rPr>
      <w:rFonts w:ascii="宋体" w:hAnsi="宋体" w:cs="宋体"/>
      <w:sz w:val="24"/>
      <w:szCs w:val="24"/>
    </w:rPr>
  </w:style>
  <w:style w:type="paragraph" w:styleId="826">
    <w:name w:val="Title"/>
    <w:basedOn w:val="788"/>
    <w:next w:val="788"/>
    <w:uiPriority w:val="10"/>
    <w:qFormat/>
    <w:pPr>
      <w:contextualSpacing/>
      <w:spacing w:before="300" w:after="200"/>
    </w:pPr>
    <w:rPr>
      <w:sz w:val="48"/>
      <w:szCs w:val="48"/>
    </w:rPr>
  </w:style>
  <w:style w:type="paragraph" w:styleId="827">
    <w:name w:val="Body Text First Indent 2"/>
    <w:basedOn w:val="807"/>
    <w:uiPriority w:val="0"/>
    <w:qFormat/>
    <w:pPr>
      <w:ind w:firstLine="420"/>
    </w:pPr>
  </w:style>
  <w:style w:type="table" w:styleId="82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9">
    <w:name w:val="endnote reference"/>
    <w:uiPriority w:val="99"/>
    <w:semiHidden/>
    <w:unhideWhenUsed/>
    <w:qFormat/>
    <w:rPr>
      <w:vertAlign w:val="superscript"/>
    </w:rPr>
  </w:style>
  <w:style w:type="character" w:styleId="830">
    <w:name w:val="page number"/>
    <w:basedOn w:val="798"/>
    <w:uiPriority w:val="0"/>
    <w:qFormat/>
  </w:style>
  <w:style w:type="character" w:styleId="831">
    <w:name w:val="Hyperlink"/>
    <w:uiPriority w:val="99"/>
    <w:unhideWhenUsed/>
    <w:qFormat/>
    <w:rPr>
      <w:color w:val="0000ff" w:themeColor="hyperlink"/>
      <w:u w:val="single"/>
      <w14:textFill>
        <w14:solidFill>
          <w14:schemeClr w14:val="hlink"/>
        </w14:solidFill>
      </w14:textFill>
    </w:rPr>
  </w:style>
  <w:style w:type="character" w:styleId="832">
    <w:name w:val="annotation reference"/>
    <w:uiPriority w:val="99"/>
    <w:semiHidden/>
    <w:unhideWhenUsed/>
    <w:qFormat/>
    <w:rPr>
      <w:sz w:val="16"/>
      <w:szCs w:val="16"/>
    </w:rPr>
  </w:style>
  <w:style w:type="character" w:styleId="833">
    <w:name w:val="footnote reference"/>
    <w:uiPriority w:val="99"/>
    <w:unhideWhenUsed/>
    <w:qFormat/>
    <w:rPr>
      <w:vertAlign w:val="superscript"/>
    </w:rPr>
  </w:style>
  <w:style w:type="paragraph" w:styleId="834" w:customStyle="1">
    <w:name w:val="标题 11"/>
    <w:basedOn w:val="788"/>
    <w:next w:val="788"/>
    <w:link w:val="911"/>
    <w:uiPriority w:val="0"/>
    <w:qFormat/>
    <w:pPr>
      <w:jc w:val="center"/>
      <w:keepLines/>
      <w:keepNext/>
      <w:spacing w:before="340" w:after="330" w:line="578" w:lineRule="auto"/>
      <w:outlineLvl w:val="0"/>
    </w:pPr>
    <w:rPr>
      <w:rFonts w:eastAsia="仿宋"/>
      <w:bCs/>
      <w:sz w:val="30"/>
      <w:szCs w:val="44"/>
    </w:rPr>
  </w:style>
  <w:style w:type="character" w:styleId="835" w:customStyle="1">
    <w:name w:val="标题 1 Char"/>
    <w:link w:val="836"/>
    <w:uiPriority w:val="99"/>
    <w:qFormat/>
    <w:rPr>
      <w:rFonts w:eastAsia="方正仿宋_GBK"/>
      <w:b/>
      <w:sz w:val="44"/>
    </w:rPr>
  </w:style>
  <w:style w:type="paragraph" w:styleId="836" w:customStyle="1">
    <w:name w:val="标题 111"/>
    <w:basedOn w:val="788"/>
    <w:next w:val="788"/>
    <w:link w:val="835"/>
    <w:uiPriority w:val="99"/>
    <w:qFormat/>
    <w:pPr>
      <w:keepLines/>
      <w:keepNext/>
      <w:spacing w:before="340" w:after="330" w:line="578" w:lineRule="atLeast"/>
      <w:outlineLvl w:val="0"/>
    </w:pPr>
    <w:rPr>
      <w:rFonts w:eastAsia="方正仿宋_GBK"/>
      <w:b/>
      <w:sz w:val="44"/>
      <w:szCs w:val="20"/>
    </w:rPr>
  </w:style>
  <w:style w:type="character" w:styleId="837" w:customStyle="1">
    <w:name w:val="标题 2 字符"/>
    <w:link w:val="838"/>
    <w:uiPriority w:val="0"/>
    <w:qFormat/>
    <w:rPr>
      <w:rFonts w:ascii="Cambria" w:hAnsi="Cambria"/>
      <w:b/>
      <w:bCs/>
      <w:sz w:val="28"/>
      <w:szCs w:val="32"/>
    </w:rPr>
  </w:style>
  <w:style w:type="paragraph" w:styleId="838" w:customStyle="1">
    <w:name w:val="标题 21"/>
    <w:basedOn w:val="839"/>
    <w:next w:val="841"/>
    <w:link w:val="837"/>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39" w:customStyle="1">
    <w:name w:val="正文111"/>
    <w:next w:val="8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0" w:customStyle="1">
    <w:name w:val="标题 41"/>
    <w:basedOn w:val="841"/>
    <w:next w:val="841"/>
    <w:link w:val="970"/>
    <w:uiPriority w:val="0"/>
    <w:qFormat/>
    <w:pPr>
      <w:keepLines/>
      <w:keepNext/>
      <w:spacing w:before="280" w:after="290" w:line="376" w:lineRule="auto"/>
      <w:outlineLvl w:val="3"/>
    </w:pPr>
    <w:rPr>
      <w:rFonts w:ascii="Arial" w:hAnsi="Arial" w:eastAsia="黑体"/>
      <w:b/>
      <w:bCs/>
      <w:sz w:val="28"/>
      <w:szCs w:val="28"/>
    </w:rPr>
  </w:style>
  <w:style w:type="paragraph" w:styleId="841" w:customStyle="1">
    <w:name w:val="正文12"/>
    <w:next w:val="838"/>
    <w:link w:val="133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42" w:customStyle="1">
    <w:name w:val="正文文本11"/>
    <w:basedOn w:val="843"/>
    <w:next w:val="839"/>
    <w:uiPriority w:val="0"/>
    <w:qFormat/>
    <w:pPr>
      <w:spacing w:after="120"/>
    </w:pPr>
  </w:style>
  <w:style w:type="paragraph" w:styleId="843" w:customStyle="1">
    <w:name w:val="正文112"/>
    <w:next w:val="84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44" w:customStyle="1">
    <w:name w:val="标题 4 Char"/>
    <w:link w:val="845"/>
    <w:uiPriority w:val="9"/>
    <w:qFormat/>
    <w:rPr>
      <w:rFonts w:ascii="Cambria" w:hAnsi="Cambria"/>
      <w:b/>
      <w:bCs/>
      <w:sz w:val="28"/>
      <w:szCs w:val="28"/>
    </w:rPr>
  </w:style>
  <w:style w:type="paragraph" w:styleId="845" w:customStyle="1">
    <w:name w:val="标题 411"/>
    <w:basedOn w:val="788"/>
    <w:next w:val="788"/>
    <w:link w:val="844"/>
    <w:uiPriority w:val="9"/>
    <w:qFormat/>
    <w:pPr>
      <w:keepLines/>
      <w:keepNext/>
      <w:spacing w:before="280" w:after="290" w:line="376" w:lineRule="auto"/>
      <w:outlineLvl w:val="3"/>
    </w:pPr>
    <w:rPr>
      <w:rFonts w:ascii="Cambria" w:hAnsi="Cambria"/>
      <w:b/>
      <w:bCs/>
      <w:sz w:val="28"/>
      <w:szCs w:val="28"/>
    </w:rPr>
  </w:style>
  <w:style w:type="paragraph" w:styleId="846" w:customStyle="1">
    <w:name w:val="一级条标题"/>
    <w:basedOn w:val="847"/>
    <w:next w:val="848"/>
    <w:link w:val="95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7" w:customStyle="1">
    <w:name w:val="章标题"/>
    <w:next w:val="788"/>
    <w:link w:val="100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48" w:customStyle="1">
    <w:name w:val="段"/>
    <w:basedOn w:val="849"/>
    <w:next w:val="788"/>
    <w:uiPriority w:val="0"/>
    <w:qFormat/>
    <w:pPr>
      <w:ind w:firstLine="200"/>
      <w:widowControl/>
    </w:pPr>
    <w:rPr>
      <w:rFonts w:hint="eastAsia" w:ascii="宋体"/>
      <w:sz w:val="20"/>
      <w:szCs w:val="20"/>
    </w:rPr>
  </w:style>
  <w:style w:type="paragraph" w:styleId="849" w:customStyle="1">
    <w:name w:val="正文13"/>
    <w:next w:val="8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0" w:customStyle="1">
    <w:name w:val="正文首行缩进1"/>
    <w:basedOn w:val="842"/>
    <w:next w:val="851"/>
    <w:link w:val="948"/>
    <w:uiPriority w:val="0"/>
    <w:qFormat/>
    <w:pPr>
      <w:ind w:firstLine="200"/>
      <w:spacing w:line="360" w:lineRule="auto"/>
    </w:pPr>
    <w:rPr>
      <w:rFonts w:ascii="仿宋_GB2312" w:eastAsia="仿宋_GB2312"/>
      <w:sz w:val="30"/>
      <w:szCs w:val="30"/>
    </w:rPr>
  </w:style>
  <w:style w:type="paragraph" w:styleId="851" w:customStyle="1">
    <w:name w:val="正文首行缩进 211"/>
    <w:basedOn w:val="852"/>
    <w:next w:val="843"/>
    <w:link w:val="982"/>
    <w:uiPriority w:val="99"/>
    <w:qFormat/>
    <w:pPr>
      <w:ind w:left="0" w:firstLine="420"/>
      <w:spacing w:after="0" w:line="360" w:lineRule="auto"/>
    </w:pPr>
    <w:rPr>
      <w:rFonts w:ascii="宋体" w:hAnsi="宋体"/>
    </w:rPr>
  </w:style>
  <w:style w:type="paragraph" w:styleId="852" w:customStyle="1">
    <w:name w:val="正文文本缩进11"/>
    <w:basedOn w:val="853"/>
    <w:next w:val="855"/>
    <w:link w:val="896"/>
    <w:uiPriority w:val="99"/>
    <w:qFormat/>
    <w:pPr>
      <w:ind w:left="420"/>
      <w:spacing w:after="120"/>
    </w:pPr>
  </w:style>
  <w:style w:type="paragraph" w:styleId="853" w:customStyle="1">
    <w:name w:val="正文11"/>
    <w:next w:val="854"/>
    <w:link w:val="1327"/>
    <w:uiPriority w:val="0"/>
    <w:qFormat/>
    <w:pPr>
      <w:jc w:val="both"/>
    </w:pPr>
    <w:rPr>
      <w:rFonts w:hint="default" w:ascii="Times New Roman" w:hAnsi="Times New Roman" w:eastAsia="宋体" w:cs="Times New Roman"/>
      <w:lang w:val="en-US" w:eastAsia="zh-CN" w:bidi="ar-SA"/>
    </w:rPr>
  </w:style>
  <w:style w:type="paragraph" w:styleId="854" w:customStyle="1">
    <w:name w:val="文本块1"/>
    <w:basedOn w:val="839"/>
    <w:next w:val="788"/>
    <w:uiPriority w:val="0"/>
    <w:qFormat/>
    <w:pPr>
      <w:ind w:left="256" w:right="6" w:firstLine="624"/>
    </w:pPr>
    <w:rPr>
      <w:rFonts w:eastAsia="仿宋_GB2312"/>
      <w:sz w:val="28"/>
      <w:szCs w:val="20"/>
    </w:rPr>
  </w:style>
  <w:style w:type="paragraph" w:styleId="855" w:customStyle="1">
    <w:name w:val="寄信人地址11"/>
    <w:basedOn w:val="788"/>
    <w:uiPriority w:val="0"/>
    <w:qFormat/>
    <w:rPr>
      <w:rFonts w:ascii="Arial" w:hAnsi="Arial"/>
    </w:rPr>
  </w:style>
  <w:style w:type="paragraph" w:styleId="856" w:customStyle="1">
    <w:name w:val="目录 11"/>
    <w:basedOn w:val="841"/>
    <w:next w:val="853"/>
    <w:uiPriority w:val="0"/>
    <w:qFormat/>
  </w:style>
  <w:style w:type="paragraph" w:styleId="857" w:customStyle="1">
    <w:name w:val="正文1"/>
    <w:basedOn w:val="853"/>
    <w:next w:val="858"/>
    <w:link w:val="1007"/>
    <w:uiPriority w:val="0"/>
    <w:qFormat/>
    <w:pPr>
      <w:ind w:firstLine="361"/>
      <w:spacing w:line="360" w:lineRule="auto"/>
    </w:pPr>
    <w:rPr>
      <w:rFonts w:ascii="宋体" w:hAnsi="宋体" w:eastAsia="仿宋_GB2312"/>
      <w:sz w:val="24"/>
    </w:rPr>
  </w:style>
  <w:style w:type="paragraph" w:styleId="858" w:customStyle="1">
    <w:name w:val="正文文本1"/>
    <w:basedOn w:val="853"/>
    <w:next w:val="839"/>
    <w:uiPriority w:val="0"/>
    <w:qFormat/>
    <w:pPr>
      <w:spacing w:after="120"/>
    </w:pPr>
  </w:style>
  <w:style w:type="paragraph" w:styleId="859" w:customStyle="1">
    <w:name w:val="正文首行缩进11"/>
    <w:basedOn w:val="842"/>
    <w:next w:val="851"/>
    <w:uiPriority w:val="0"/>
    <w:qFormat/>
    <w:pPr>
      <w:ind w:firstLine="420"/>
    </w:pPr>
    <w:rPr>
      <w:rFonts w:ascii="仿宋_GB2312" w:eastAsia="仿宋_GB2312"/>
      <w:sz w:val="30"/>
      <w:szCs w:val="30"/>
    </w:rPr>
  </w:style>
  <w:style w:type="paragraph" w:styleId="860" w:customStyle="1">
    <w:name w:val="正文首行缩进 21"/>
    <w:basedOn w:val="861"/>
    <w:next w:val="839"/>
    <w:uiPriority w:val="0"/>
    <w:qFormat/>
    <w:pPr>
      <w:ind w:left="420" w:firstLine="420"/>
      <w:spacing w:after="120"/>
      <w:widowControl/>
    </w:pPr>
    <w:rPr>
      <w:rFonts w:ascii="仿宋_GB2312" w:eastAsia="仿宋_GB2312"/>
      <w:color w:val="ff6600"/>
      <w:sz w:val="21"/>
    </w:rPr>
  </w:style>
  <w:style w:type="paragraph" w:styleId="861" w:customStyle="1">
    <w:name w:val="正文文本缩进1"/>
    <w:basedOn w:val="853"/>
    <w:next w:val="862"/>
    <w:uiPriority w:val="0"/>
    <w:qFormat/>
    <w:pPr>
      <w:ind w:left="420"/>
      <w:spacing w:after="120"/>
    </w:pPr>
  </w:style>
  <w:style w:type="paragraph" w:styleId="862" w:customStyle="1">
    <w:name w:val="寄信人地址1"/>
    <w:basedOn w:val="853"/>
    <w:uiPriority w:val="0"/>
    <w:qFormat/>
    <w:rPr>
      <w:rFonts w:ascii="Arial" w:hAnsi="Arial"/>
    </w:rPr>
  </w:style>
  <w:style w:type="paragraph" w:styleId="863" w:customStyle="1">
    <w:name w:val="正文文本111"/>
    <w:basedOn w:val="864"/>
    <w:next w:val="841"/>
    <w:uiPriority w:val="0"/>
    <w:qFormat/>
  </w:style>
  <w:style w:type="paragraph" w:styleId="864" w:customStyle="1">
    <w:name w:val="正文1121"/>
    <w:next w:val="863"/>
    <w:uiPriority w:val="0"/>
    <w:qFormat/>
    <w:pPr>
      <w:jc w:val="both"/>
      <w:widowControl w:val="off"/>
    </w:pPr>
    <w:rPr>
      <w:rFonts w:hint="default" w:ascii="Calibri" w:hAnsi="Calibri" w:eastAsia="宋体" w:cs="Times New Roman"/>
      <w:sz w:val="21"/>
      <w:szCs w:val="24"/>
      <w:lang w:val="en-US" w:eastAsia="zh-CN" w:bidi="ar-SA"/>
    </w:rPr>
  </w:style>
  <w:style w:type="paragraph" w:styleId="865" w:customStyle="1">
    <w:name w:val="正文1111"/>
    <w:next w:val="8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6" w:customStyle="1">
    <w:name w:val="标题 211"/>
    <w:basedOn w:val="853"/>
    <w:next w:val="865"/>
    <w:uiPriority w:val="0"/>
    <w:qFormat/>
    <w:pPr>
      <w:keepLines/>
      <w:keepNext/>
      <w:spacing w:before="260" w:after="260" w:line="416" w:lineRule="auto"/>
      <w:outlineLvl w:val="1"/>
    </w:pPr>
    <w:rPr>
      <w:rFonts w:ascii="Calibri Light" w:hAnsi="Calibri Light"/>
      <w:b/>
      <w:bCs/>
      <w:sz w:val="32"/>
      <w:szCs w:val="32"/>
    </w:rPr>
  </w:style>
  <w:style w:type="paragraph" w:styleId="867" w:customStyle="1">
    <w:name w:val="文本块11"/>
    <w:basedOn w:val="788"/>
    <w:uiPriority w:val="0"/>
    <w:unhideWhenUsed/>
    <w:qFormat/>
    <w:pPr>
      <w:ind w:left="1440" w:right="1440"/>
      <w:spacing w:after="120"/>
    </w:pPr>
  </w:style>
  <w:style w:type="paragraph" w:styleId="868" w:customStyle="1">
    <w:name w:val="文本块2"/>
    <w:basedOn w:val="839"/>
    <w:uiPriority w:val="0"/>
    <w:qFormat/>
    <w:pPr>
      <w:ind w:left="420" w:right="33"/>
      <w:jc w:val="left"/>
    </w:pPr>
    <w:rPr>
      <w:sz w:val="24"/>
      <w:szCs w:val="20"/>
    </w:rPr>
  </w:style>
  <w:style w:type="paragraph" w:styleId="869"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870" w:customStyle="1">
    <w:name w:val="标题 2111"/>
    <w:basedOn w:val="857"/>
    <w:next w:val="857"/>
    <w:link w:val="1051"/>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871" w:customStyle="1">
    <w:name w:val="脚注文本1"/>
    <w:basedOn w:val="841"/>
    <w:next w:val="872"/>
    <w:uiPriority w:val="0"/>
    <w:qFormat/>
    <w:rPr>
      <w:sz w:val="18"/>
      <w:szCs w:val="18"/>
    </w:rPr>
  </w:style>
  <w:style w:type="paragraph" w:styleId="872" w:customStyle="1">
    <w:name w:val="索引 51"/>
    <w:basedOn w:val="841"/>
    <w:next w:val="857"/>
    <w:uiPriority w:val="0"/>
    <w:qFormat/>
    <w:pPr>
      <w:ind w:left="798"/>
      <w:jc w:val="left"/>
    </w:pPr>
  </w:style>
  <w:style w:type="paragraph" w:styleId="873" w:customStyle="1">
    <w:name w:val="目录 111"/>
    <w:basedOn w:val="788"/>
    <w:next w:val="788"/>
    <w:uiPriority w:val="39"/>
    <w:unhideWhenUsed/>
    <w:qFormat/>
    <w:pPr>
      <w:spacing w:after="57"/>
    </w:pPr>
  </w:style>
  <w:style w:type="paragraph" w:styleId="874">
    <w:name w:val="List Paragraph"/>
    <w:basedOn w:val="788"/>
    <w:uiPriority w:val="34"/>
    <w:qFormat/>
    <w:pPr>
      <w:contextualSpacing/>
      <w:ind w:left="720"/>
    </w:pPr>
  </w:style>
  <w:style w:type="paragraph" w:styleId="875">
    <w:name w:val="No Spacing"/>
    <w:uiPriority w:val="1"/>
    <w:qFormat/>
    <w:pPr>
      <w:spacing w:before="0" w:after="0" w:line="240" w:lineRule="auto"/>
    </w:pPr>
    <w:rPr>
      <w:rFonts w:hint="default" w:ascii="Times New Roman" w:hAnsi="Times New Roman" w:eastAsia="宋体" w:cs="Times New Roman"/>
    </w:rPr>
  </w:style>
  <w:style w:type="paragraph" w:styleId="876">
    <w:name w:val="Quote"/>
    <w:basedOn w:val="788"/>
    <w:next w:val="788"/>
    <w:uiPriority w:val="29"/>
    <w:qFormat/>
    <w:pPr>
      <w:ind w:left="720" w:right="720"/>
    </w:pPr>
    <w:rPr>
      <w:i/>
    </w:rPr>
  </w:style>
  <w:style w:type="paragraph" w:styleId="877">
    <w:name w:val="Intense Quote"/>
    <w:basedOn w:val="788"/>
    <w:next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8" w:customStyle="1">
    <w:name w:val="标题 311"/>
    <w:basedOn w:val="788"/>
    <w:next w:val="788"/>
    <w:link w:val="1057"/>
    <w:uiPriority w:val="9"/>
    <w:qFormat/>
    <w:pPr>
      <w:keepLines/>
      <w:keepNext/>
      <w:spacing w:before="260" w:after="260" w:line="416" w:lineRule="auto"/>
      <w:outlineLvl w:val="2"/>
    </w:pPr>
    <w:rPr>
      <w:b/>
      <w:bCs/>
      <w:sz w:val="32"/>
      <w:szCs w:val="32"/>
    </w:rPr>
  </w:style>
  <w:style w:type="paragraph" w:styleId="879" w:customStyle="1">
    <w:name w:val="标题 511"/>
    <w:basedOn w:val="788"/>
    <w:next w:val="788"/>
    <w:link w:val="1066"/>
    <w:uiPriority w:val="99"/>
    <w:qFormat/>
    <w:pPr>
      <w:keepLines/>
      <w:keepNext/>
      <w:spacing w:before="280" w:after="290" w:line="376" w:lineRule="auto"/>
      <w:outlineLvl w:val="4"/>
    </w:pPr>
    <w:rPr>
      <w:b/>
      <w:bCs/>
      <w:sz w:val="28"/>
      <w:szCs w:val="28"/>
    </w:rPr>
  </w:style>
  <w:style w:type="paragraph" w:styleId="880" w:customStyle="1">
    <w:name w:val="标题 611"/>
    <w:basedOn w:val="788"/>
    <w:next w:val="788"/>
    <w:link w:val="1074"/>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881" w:customStyle="1">
    <w:name w:val="标题 711"/>
    <w:basedOn w:val="788"/>
    <w:next w:val="788"/>
    <w:link w:val="1081"/>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882" w:customStyle="1">
    <w:name w:val="标题 811"/>
    <w:basedOn w:val="788"/>
    <w:next w:val="788"/>
    <w:link w:val="1089"/>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883" w:customStyle="1">
    <w:name w:val="标题 911"/>
    <w:basedOn w:val="788"/>
    <w:next w:val="788"/>
    <w:link w:val="1094"/>
    <w:uiPriority w:val="0"/>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884" w:customStyle="1">
    <w:name w:val="默认段落字体1"/>
    <w:link w:val="788"/>
    <w:uiPriority w:val="1"/>
    <w:unhideWhenUsed/>
    <w:qFormat/>
  </w:style>
  <w:style w:type="table" w:styleId="885" w:customStyle="1">
    <w:name w:val="普通表格1"/>
    <w:uiPriority w:val="99"/>
    <w:unhideWhenUsed/>
    <w:qFormat/>
    <w:tblPr/>
  </w:style>
  <w:style w:type="character" w:styleId="886" w:customStyle="1">
    <w:name w:val="已访问的超链接1"/>
    <w:link w:val="788"/>
    <w:uiPriority w:val="99"/>
    <w:unhideWhenUsed/>
    <w:qFormat/>
    <w:rPr>
      <w:color w:val="954f72"/>
      <w:u w:val="single"/>
    </w:rPr>
  </w:style>
  <w:style w:type="character" w:styleId="887" w:customStyle="1">
    <w:name w:val="要点1"/>
    <w:link w:val="788"/>
    <w:uiPriority w:val="22"/>
    <w:qFormat/>
    <w:rPr>
      <w:b/>
      <w:sz w:val="21"/>
    </w:rPr>
  </w:style>
  <w:style w:type="character" w:styleId="888" w:customStyle="1">
    <w:name w:val="强调1"/>
    <w:link w:val="788"/>
    <w:uiPriority w:val="0"/>
    <w:qFormat/>
    <w:rPr>
      <w:i/>
      <w:iCs/>
    </w:rPr>
  </w:style>
  <w:style w:type="character" w:styleId="889" w:customStyle="1">
    <w:name w:val="超链接11"/>
    <w:link w:val="788"/>
    <w:uiPriority w:val="0"/>
    <w:unhideWhenUsed/>
    <w:qFormat/>
    <w:rPr>
      <w:color w:val="0563c1"/>
      <w:u w:val="single"/>
    </w:rPr>
  </w:style>
  <w:style w:type="character" w:styleId="890" w:customStyle="1">
    <w:name w:val="尾注引用1"/>
    <w:link w:val="788"/>
    <w:uiPriority w:val="99"/>
    <w:unhideWhenUsed/>
    <w:qFormat/>
    <w:rPr>
      <w:vertAlign w:val="superscript"/>
    </w:rPr>
  </w:style>
  <w:style w:type="character" w:styleId="891" w:customStyle="1">
    <w:name w:val="页码11"/>
    <w:link w:val="788"/>
    <w:uiPriority w:val="0"/>
    <w:qFormat/>
  </w:style>
  <w:style w:type="character" w:styleId="892" w:customStyle="1">
    <w:name w:val="脚注引用1"/>
    <w:link w:val="788"/>
    <w:uiPriority w:val="99"/>
    <w:unhideWhenUsed/>
    <w:qFormat/>
    <w:rPr>
      <w:vertAlign w:val="superscript"/>
    </w:rPr>
  </w:style>
  <w:style w:type="character" w:styleId="893" w:customStyle="1">
    <w:name w:val="批注引用1"/>
    <w:link w:val="788"/>
    <w:uiPriority w:val="0"/>
    <w:qFormat/>
    <w:rPr>
      <w:sz w:val="21"/>
      <w:szCs w:val="21"/>
    </w:rPr>
  </w:style>
  <w:style w:type="character" w:styleId="894" w:customStyle="1">
    <w:name w:val="标题 5 字符"/>
    <w:link w:val="895"/>
    <w:uiPriority w:val="0"/>
    <w:qFormat/>
    <w:rPr>
      <w:b/>
      <w:bCs/>
      <w:sz w:val="28"/>
      <w:szCs w:val="28"/>
    </w:rPr>
  </w:style>
  <w:style w:type="paragraph" w:styleId="895" w:customStyle="1">
    <w:name w:val="标题 51"/>
    <w:basedOn w:val="788"/>
    <w:next w:val="788"/>
    <w:link w:val="894"/>
    <w:uiPriority w:val="0"/>
    <w:unhideWhenUsed/>
    <w:qFormat/>
    <w:pPr>
      <w:keepLines/>
      <w:keepNext/>
      <w:spacing w:before="280" w:after="290" w:line="376" w:lineRule="auto"/>
      <w:outlineLvl w:val="4"/>
    </w:pPr>
    <w:rPr>
      <w:b/>
      <w:bCs/>
      <w:sz w:val="28"/>
      <w:szCs w:val="28"/>
    </w:rPr>
  </w:style>
  <w:style w:type="character" w:styleId="896" w:customStyle="1">
    <w:name w:val="正文文本缩进 Char"/>
    <w:link w:val="852"/>
    <w:uiPriority w:val="99"/>
    <w:qFormat/>
    <w:rPr>
      <w:sz w:val="21"/>
      <w:szCs w:val="24"/>
    </w:rPr>
  </w:style>
  <w:style w:type="character" w:styleId="897" w:customStyle="1">
    <w:name w:val="正文（首行缩进2字符） Char"/>
    <w:link w:val="898"/>
    <w:uiPriority w:val="0"/>
    <w:qFormat/>
    <w:rPr>
      <w:sz w:val="21"/>
      <w:szCs w:val="21"/>
    </w:rPr>
  </w:style>
  <w:style w:type="paragraph" w:styleId="898" w:customStyle="1">
    <w:name w:val="正文（首行缩进2字符）"/>
    <w:basedOn w:val="788"/>
    <w:link w:val="897"/>
    <w:uiPriority w:val="0"/>
    <w:qFormat/>
    <w:pPr>
      <w:ind w:firstLine="420"/>
      <w:spacing w:line="360" w:lineRule="auto"/>
    </w:pPr>
    <w:rPr>
      <w:sz w:val="20"/>
      <w:szCs w:val="21"/>
    </w:rPr>
  </w:style>
  <w:style w:type="character" w:styleId="899" w:customStyle="1">
    <w:name w:val="批注文字 字符"/>
    <w:link w:val="788"/>
    <w:uiPriority w:val="0"/>
    <w:qFormat/>
    <w:rPr>
      <w:sz w:val="20"/>
    </w:rPr>
  </w:style>
  <w:style w:type="character" w:styleId="900" w:customStyle="1">
    <w:name w:val="纯文本 Char"/>
    <w:link w:val="901"/>
    <w:uiPriority w:val="0"/>
    <w:qFormat/>
    <w:rPr>
      <w:rFonts w:ascii="宋体" w:hAnsi="Courier New" w:eastAsia="宋体"/>
      <w:sz w:val="21"/>
      <w:szCs w:val="21"/>
      <w:lang w:bidi="ar-SA"/>
    </w:rPr>
  </w:style>
  <w:style w:type="paragraph" w:styleId="901" w:customStyle="1">
    <w:name w:val="纯文本1"/>
    <w:basedOn w:val="841"/>
    <w:link w:val="900"/>
    <w:uiPriority w:val="0"/>
    <w:qFormat/>
    <w:rPr>
      <w:rFonts w:ascii="宋体" w:hAnsi="Courier New"/>
      <w:sz w:val="21"/>
      <w:szCs w:val="21"/>
    </w:rPr>
  </w:style>
  <w:style w:type="character" w:styleId="902" w:customStyle="1">
    <w:name w:val="font71"/>
    <w:link w:val="788"/>
    <w:uiPriority w:val="99"/>
    <w:qFormat/>
    <w:rPr>
      <w:rFonts w:ascii="仿宋_GB2312" w:eastAsia="仿宋_GB2312" w:cs="仿宋_GB2312"/>
      <w:color w:val="000000"/>
      <w:sz w:val="24"/>
      <w:szCs w:val="24"/>
      <w:u w:val="none"/>
    </w:rPr>
  </w:style>
  <w:style w:type="character" w:styleId="903" w:customStyle="1">
    <w:name w:val="fix161 Char"/>
    <w:link w:val="904"/>
    <w:uiPriority w:val="0"/>
    <w:qFormat/>
    <w:rPr>
      <w:rFonts w:ascii="宋体" w:hAnsi="宋体"/>
      <w:sz w:val="24"/>
      <w:szCs w:val="24"/>
    </w:rPr>
  </w:style>
  <w:style w:type="paragraph" w:styleId="904" w:customStyle="1">
    <w:name w:val="fix161"/>
    <w:basedOn w:val="788"/>
    <w:link w:val="903"/>
    <w:uiPriority w:val="0"/>
    <w:qFormat/>
    <w:pPr>
      <w:jc w:val="left"/>
      <w:spacing w:before="100" w:beforeAutospacing="1" w:after="100" w:afterAutospacing="1"/>
      <w:widowControl/>
    </w:pPr>
    <w:rPr>
      <w:rFonts w:ascii="宋体" w:hAnsi="宋体"/>
      <w:sz w:val="24"/>
    </w:rPr>
  </w:style>
  <w:style w:type="character" w:styleId="905" w:customStyle="1">
    <w:name w:val="正文1 Char"/>
    <w:link w:val="788"/>
    <w:uiPriority w:val="0"/>
    <w:qFormat/>
    <w:rPr>
      <w:rFonts w:ascii="宋体" w:hAnsi="宋体" w:eastAsia="仿宋_GB2312"/>
      <w:sz w:val="24"/>
      <w:szCs w:val="24"/>
    </w:rPr>
  </w:style>
  <w:style w:type="character" w:styleId="906" w:customStyle="1">
    <w:name w:val="apple-converted-space"/>
    <w:link w:val="788"/>
    <w:uiPriority w:val="0"/>
    <w:qFormat/>
  </w:style>
  <w:style w:type="character" w:styleId="907" w:customStyle="1">
    <w:name w:val="正文文本缩进 3 Char"/>
    <w:link w:val="908"/>
    <w:uiPriority w:val="0"/>
    <w:qFormat/>
    <w:rPr>
      <w:rFonts w:ascii="Arial" w:hAnsi="Arial" w:eastAsia="仿宋_GB2312"/>
      <w:color w:val="ffff00"/>
      <w:sz w:val="32"/>
      <w:szCs w:val="32"/>
    </w:rPr>
  </w:style>
  <w:style w:type="paragraph" w:styleId="908" w:customStyle="1">
    <w:name w:val="正文文本缩进 31"/>
    <w:basedOn w:val="788"/>
    <w:link w:val="907"/>
    <w:uiPriority w:val="0"/>
    <w:qFormat/>
    <w:pPr>
      <w:ind w:left="645" w:firstLine="645"/>
    </w:pPr>
    <w:rPr>
      <w:rFonts w:ascii="Arial" w:hAnsi="Arial" w:eastAsia="仿宋_GB2312"/>
      <w:color w:val="ffff00"/>
      <w:sz w:val="32"/>
      <w:szCs w:val="32"/>
    </w:rPr>
  </w:style>
  <w:style w:type="character" w:styleId="909" w:customStyle="1">
    <w:name w:val="正文文本 2 字符"/>
    <w:link w:val="788"/>
    <w:uiPriority w:val="0"/>
    <w:qFormat/>
    <w:rPr>
      <w:sz w:val="20"/>
    </w:rPr>
  </w:style>
  <w:style w:type="character" w:styleId="910" w:customStyle="1">
    <w:name w:val="font91"/>
    <w:link w:val="788"/>
    <w:uiPriority w:val="99"/>
    <w:qFormat/>
    <w:rPr>
      <w:rFonts w:ascii="仿宋_GB2312" w:eastAsia="仿宋_GB2312" w:cs="仿宋_GB2312"/>
      <w:color w:val="ff0000"/>
      <w:sz w:val="24"/>
      <w:szCs w:val="24"/>
      <w:u w:val="none"/>
    </w:rPr>
  </w:style>
  <w:style w:type="character" w:styleId="911" w:customStyle="1">
    <w:name w:val="Heading 1 Char"/>
    <w:link w:val="834"/>
    <w:uiPriority w:val="9"/>
    <w:qFormat/>
    <w:rPr>
      <w:rFonts w:ascii="Arial" w:hAnsi="Arial" w:eastAsia="Arial" w:cs="Arial"/>
      <w:sz w:val="40"/>
      <w:szCs w:val="40"/>
    </w:rPr>
  </w:style>
  <w:style w:type="character" w:styleId="912" w:customStyle="1">
    <w:name w:val="Footer Char"/>
    <w:link w:val="788"/>
    <w:uiPriority w:val="99"/>
    <w:qFormat/>
  </w:style>
  <w:style w:type="character" w:styleId="913" w:customStyle="1">
    <w:name w:val="Heading 9 Char"/>
    <w:link w:val="914"/>
    <w:uiPriority w:val="9"/>
    <w:qFormat/>
    <w:rPr>
      <w:rFonts w:ascii="Arial" w:hAnsi="Arial" w:eastAsia="Arial" w:cs="Arial"/>
      <w:i/>
      <w:iCs/>
      <w:sz w:val="21"/>
      <w:szCs w:val="21"/>
    </w:rPr>
  </w:style>
  <w:style w:type="paragraph" w:styleId="914" w:customStyle="1">
    <w:name w:val="标题 91"/>
    <w:basedOn w:val="788"/>
    <w:next w:val="788"/>
    <w:link w:val="913"/>
    <w:uiPriority w:val="9"/>
    <w:unhideWhenUsed/>
    <w:qFormat/>
    <w:pPr>
      <w:keepLines/>
      <w:keepNext/>
      <w:spacing w:before="320" w:after="200"/>
      <w:outlineLvl w:val="8"/>
    </w:pPr>
    <w:rPr>
      <w:rFonts w:ascii="Arial" w:hAnsi="Arial" w:eastAsia="Arial" w:cs="Arial"/>
      <w:i/>
      <w:iCs/>
      <w:sz w:val="21"/>
      <w:szCs w:val="21"/>
    </w:rPr>
  </w:style>
  <w:style w:type="character" w:styleId="915" w:customStyle="1">
    <w:name w:val="DeltaView Insertion"/>
    <w:link w:val="788"/>
    <w:uiPriority w:val="0"/>
    <w:qFormat/>
    <w:rPr>
      <w:color w:val="0000ff"/>
      <w:spacing w:val="0"/>
      <w:u w:val="single"/>
    </w:rPr>
  </w:style>
  <w:style w:type="character" w:styleId="916" w:customStyle="1">
    <w:name w:val="批注框文本 Char"/>
    <w:link w:val="917"/>
    <w:uiPriority w:val="99"/>
    <w:qFormat/>
    <w:rPr>
      <w:sz w:val="18"/>
      <w:szCs w:val="18"/>
    </w:rPr>
  </w:style>
  <w:style w:type="paragraph" w:styleId="917" w:customStyle="1">
    <w:name w:val="批注框文本1"/>
    <w:basedOn w:val="788"/>
    <w:link w:val="916"/>
    <w:uiPriority w:val="99"/>
    <w:qFormat/>
    <w:rPr>
      <w:sz w:val="18"/>
      <w:szCs w:val="18"/>
    </w:rPr>
  </w:style>
  <w:style w:type="character" w:styleId="918" w:customStyle="1">
    <w:name w:val="二级目录 Char"/>
    <w:link w:val="919"/>
    <w:uiPriority w:val="0"/>
    <w:qFormat/>
    <w:rPr>
      <w:rFonts w:eastAsia="Times New Roman"/>
      <w:b/>
      <w:sz w:val="30"/>
      <w:szCs w:val="28"/>
    </w:rPr>
  </w:style>
  <w:style w:type="paragraph" w:styleId="919" w:customStyle="1">
    <w:name w:val="二级目录"/>
    <w:next w:val="788"/>
    <w:link w:val="918"/>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920" w:customStyle="1">
    <w:name w:val="不明显参考1"/>
    <w:link w:val="788"/>
    <w:uiPriority w:val="0"/>
    <w:qFormat/>
    <w:rPr>
      <w:smallCaps/>
      <w:color w:val="c0504d"/>
      <w:u w:val="single"/>
    </w:rPr>
  </w:style>
  <w:style w:type="character" w:styleId="921" w:customStyle="1">
    <w:name w:val="Char Char7"/>
    <w:link w:val="788"/>
    <w:uiPriority w:val="0"/>
    <w:qFormat/>
    <w:rPr>
      <w:rFonts w:ascii="Arial" w:hAnsi="Arial" w:eastAsia="幼圆"/>
      <w:b/>
      <w:bCs/>
      <w:sz w:val="44"/>
      <w:szCs w:val="44"/>
      <w:lang w:val="en-US" w:eastAsia="zh-CN" w:bidi="ar-SA"/>
    </w:rPr>
  </w:style>
  <w:style w:type="character" w:styleId="922" w:customStyle="1">
    <w:name w:val="正文文本缩进 3 字符"/>
    <w:link w:val="788"/>
    <w:uiPriority w:val="0"/>
    <w:qFormat/>
    <w:rPr>
      <w:color w:val="ffff00"/>
      <w:sz w:val="20"/>
    </w:rPr>
  </w:style>
  <w:style w:type="character" w:styleId="923" w:customStyle="1">
    <w:name w:val="font112"/>
    <w:link w:val="788"/>
    <w:uiPriority w:val="0"/>
    <w:qFormat/>
    <w:rPr>
      <w:rFonts w:hint="eastAsia" w:ascii="宋体" w:hAnsi="宋体" w:eastAsia="宋体" w:cs="宋体"/>
      <w:b/>
      <w:color w:val="000000"/>
      <w:sz w:val="20"/>
      <w:szCs w:val="20"/>
      <w:u w:val="none"/>
    </w:rPr>
  </w:style>
  <w:style w:type="character" w:styleId="924" w:customStyle="1">
    <w:name w:val="二级条标题 + 宋体 Char"/>
    <w:link w:val="925"/>
    <w:uiPriority w:val="0"/>
    <w:qFormat/>
    <w:rPr>
      <w:rFonts w:ascii="宋体" w:hAnsi="宋体" w:eastAsia="黑体"/>
    </w:rPr>
  </w:style>
  <w:style w:type="paragraph" w:styleId="925" w:customStyle="1">
    <w:name w:val="二级条标题 + 宋体"/>
    <w:basedOn w:val="926"/>
    <w:link w:val="924"/>
    <w:uiPriority w:val="0"/>
    <w:qFormat/>
    <w:pPr>
      <w:ind w:left="0" w:firstLine="0"/>
      <w:tabs>
        <w:tab w:val="left" w:pos="810" w:leader="none"/>
        <w:tab w:val="left" w:pos="907" w:leader="none"/>
        <w:tab w:val="left" w:pos="1265" w:leader="none"/>
      </w:tabs>
    </w:pPr>
    <w:rPr>
      <w:rFonts w:ascii="宋体"/>
    </w:rPr>
  </w:style>
  <w:style w:type="paragraph" w:styleId="926" w:customStyle="1">
    <w:name w:val="二级条标题"/>
    <w:basedOn w:val="846"/>
    <w:next w:val="848"/>
    <w:link w:val="1023"/>
    <w:uiPriority w:val="0"/>
    <w:qFormat/>
    <w:pPr>
      <w:outlineLvl w:val="3"/>
    </w:pPr>
  </w:style>
  <w:style w:type="character" w:styleId="927" w:customStyle="1">
    <w:name w:val="引用 Char"/>
    <w:link w:val="928"/>
    <w:uiPriority w:val="29"/>
    <w:qFormat/>
    <w:rPr>
      <w:i/>
    </w:rPr>
  </w:style>
  <w:style w:type="paragraph" w:styleId="928" w:customStyle="1">
    <w:name w:val="引用"/>
    <w:basedOn w:val="788"/>
    <w:next w:val="788"/>
    <w:link w:val="927"/>
    <w:uiPriority w:val="29"/>
    <w:qFormat/>
    <w:pPr>
      <w:ind w:left="720" w:right="720"/>
    </w:pPr>
    <w:rPr>
      <w:i/>
    </w:rPr>
  </w:style>
  <w:style w:type="character" w:styleId="929" w:customStyle="1">
    <w:name w:val="标题 3 字符"/>
    <w:link w:val="788"/>
    <w:uiPriority w:val="0"/>
    <w:qFormat/>
    <w:rPr>
      <w:b/>
      <w:sz w:val="20"/>
    </w:rPr>
  </w:style>
  <w:style w:type="character" w:styleId="930" w:customStyle="1">
    <w:name w:val="12black1"/>
    <w:link w:val="788"/>
    <w:uiPriority w:val="0"/>
    <w:qFormat/>
    <w:rPr>
      <w:color w:val="000000"/>
      <w:sz w:val="24"/>
      <w:szCs w:val="24"/>
      <w:u w:val="none"/>
    </w:rPr>
  </w:style>
  <w:style w:type="character" w:styleId="931" w:customStyle="1">
    <w:name w:val="Intense Quote Char"/>
    <w:link w:val="788"/>
    <w:uiPriority w:val="30"/>
    <w:qFormat/>
    <w:rPr>
      <w:i/>
    </w:rPr>
  </w:style>
  <w:style w:type="character" w:styleId="932" w:customStyle="1">
    <w:name w:val="批注主题 Char"/>
    <w:link w:val="933"/>
    <w:uiPriority w:val="99"/>
    <w:qFormat/>
    <w:rPr>
      <w:b/>
      <w:bCs/>
      <w:sz w:val="21"/>
      <w:szCs w:val="24"/>
    </w:rPr>
  </w:style>
  <w:style w:type="paragraph" w:styleId="933" w:customStyle="1">
    <w:name w:val="批注主题1"/>
    <w:basedOn w:val="934"/>
    <w:next w:val="934"/>
    <w:link w:val="932"/>
    <w:uiPriority w:val="99"/>
    <w:qFormat/>
    <w:rPr>
      <w:b/>
      <w:bCs/>
    </w:rPr>
  </w:style>
  <w:style w:type="paragraph" w:styleId="934" w:customStyle="1">
    <w:name w:val="批注文字11"/>
    <w:basedOn w:val="788"/>
    <w:link w:val="1125"/>
    <w:uiPriority w:val="99"/>
    <w:qFormat/>
    <w:pPr>
      <w:jc w:val="left"/>
    </w:pPr>
  </w:style>
  <w:style w:type="character" w:styleId="935" w:customStyle="1">
    <w:name w:val="正文首行缩进 Char1"/>
    <w:link w:val="788"/>
    <w:uiPriority w:val="99"/>
    <w:semiHidden/>
    <w:qFormat/>
    <w:rPr>
      <w:sz w:val="21"/>
      <w:szCs w:val="24"/>
    </w:rPr>
  </w:style>
  <w:style w:type="character" w:styleId="936" w:customStyle="1">
    <w:name w:val="列表 3 字符"/>
    <w:link w:val="788"/>
    <w:uiPriority w:val="0"/>
    <w:qFormat/>
    <w:rPr>
      <w:sz w:val="20"/>
    </w:rPr>
  </w:style>
  <w:style w:type="character" w:styleId="937" w:customStyle="1">
    <w:name w:val="页脚 字符"/>
    <w:link w:val="938"/>
    <w:uiPriority w:val="0"/>
    <w:qFormat/>
    <w:rPr>
      <w:sz w:val="18"/>
      <w:szCs w:val="18"/>
    </w:rPr>
  </w:style>
  <w:style w:type="paragraph" w:styleId="938" w:customStyle="1">
    <w:name w:val="页脚1"/>
    <w:basedOn w:val="788"/>
    <w:link w:val="937"/>
    <w:uiPriority w:val="99"/>
    <w:qFormat/>
    <w:pPr>
      <w:jc w:val="left"/>
      <w:tabs>
        <w:tab w:val="center" w:pos="4153" w:leader="none"/>
        <w:tab w:val="right" w:pos="8306" w:leader="none"/>
      </w:tabs>
    </w:pPr>
    <w:rPr>
      <w:sz w:val="18"/>
      <w:szCs w:val="18"/>
    </w:rPr>
  </w:style>
  <w:style w:type="character" w:styleId="939" w:customStyle="1">
    <w:name w:val="正文文本缩进 2 Char"/>
    <w:link w:val="940"/>
    <w:uiPriority w:val="99"/>
    <w:qFormat/>
    <w:rPr>
      <w:rFonts w:ascii="Arial" w:hAnsi="Arial" w:eastAsia="仿宋_GB2312"/>
      <w:sz w:val="32"/>
      <w:szCs w:val="32"/>
      <w:lang w:val="en-US" w:eastAsia="zh-CN"/>
    </w:rPr>
  </w:style>
  <w:style w:type="paragraph" w:styleId="940" w:customStyle="1">
    <w:name w:val="正文文本缩进 21"/>
    <w:basedOn w:val="788"/>
    <w:link w:val="939"/>
    <w:uiPriority w:val="99"/>
    <w:qFormat/>
    <w:pPr>
      <w:ind w:left="630" w:firstLine="645"/>
    </w:pPr>
    <w:rPr>
      <w:rFonts w:ascii="Arial" w:hAnsi="Arial" w:eastAsia="仿宋_GB2312"/>
      <w:sz w:val="32"/>
      <w:szCs w:val="32"/>
    </w:rPr>
  </w:style>
  <w:style w:type="character" w:styleId="941" w:customStyle="1">
    <w:name w:val="标题 Char"/>
    <w:link w:val="942"/>
    <w:uiPriority w:val="10"/>
    <w:qFormat/>
    <w:rPr>
      <w:sz w:val="48"/>
      <w:szCs w:val="48"/>
    </w:rPr>
  </w:style>
  <w:style w:type="paragraph" w:styleId="942" w:customStyle="1">
    <w:name w:val="标题1"/>
    <w:basedOn w:val="843"/>
    <w:next w:val="901"/>
    <w:link w:val="941"/>
    <w:uiPriority w:val="10"/>
    <w:qFormat/>
    <w:pPr>
      <w:contextualSpacing/>
      <w:spacing w:before="300" w:after="200"/>
    </w:pPr>
    <w:rPr>
      <w:sz w:val="48"/>
      <w:szCs w:val="48"/>
    </w:rPr>
  </w:style>
  <w:style w:type="character" w:styleId="943" w:customStyle="1">
    <w:name w:val="Quote Char"/>
    <w:link w:val="788"/>
    <w:uiPriority w:val="29"/>
    <w:qFormat/>
    <w:rPr>
      <w:i/>
    </w:rPr>
  </w:style>
  <w:style w:type="character" w:styleId="944" w:customStyle="1">
    <w:name w:val="正文文本 字符"/>
    <w:link w:val="788"/>
    <w:uiPriority w:val="0"/>
    <w:qFormat/>
    <w:rPr>
      <w:sz w:val="20"/>
    </w:rPr>
  </w:style>
  <w:style w:type="character" w:styleId="945" w:customStyle="1">
    <w:name w:val="方案文档 Char Char"/>
    <w:link w:val="946"/>
    <w:uiPriority w:val="0"/>
    <w:qFormat/>
    <w:rPr>
      <w:rFonts w:ascii="宋体" w:hAnsi="宋体"/>
      <w:b/>
    </w:rPr>
  </w:style>
  <w:style w:type="paragraph" w:styleId="946" w:customStyle="1">
    <w:name w:val="方案文档"/>
    <w:basedOn w:val="788"/>
    <w:link w:val="945"/>
    <w:uiPriority w:val="0"/>
    <w:qFormat/>
    <w:pPr>
      <w:ind w:left="420"/>
      <w:spacing w:line="360" w:lineRule="auto"/>
      <w:tabs>
        <w:tab w:val="left" w:pos="420" w:leader="none"/>
      </w:tabs>
    </w:pPr>
    <w:rPr>
      <w:rFonts w:ascii="宋体" w:hAnsi="宋体"/>
      <w:b/>
      <w:sz w:val="20"/>
      <w:szCs w:val="20"/>
    </w:rPr>
  </w:style>
  <w:style w:type="character" w:styleId="947" w:customStyle="1">
    <w:name w:val="正文文本缩进 Char1"/>
    <w:link w:val="788"/>
    <w:uiPriority w:val="0"/>
    <w:semiHidden/>
    <w:qFormat/>
    <w:rPr>
      <w:sz w:val="21"/>
      <w:szCs w:val="24"/>
    </w:rPr>
  </w:style>
  <w:style w:type="character" w:styleId="948" w:customStyle="1">
    <w:name w:val="正文首行缩进 Char"/>
    <w:link w:val="850"/>
    <w:uiPriority w:val="0"/>
    <w:qFormat/>
    <w:rPr>
      <w:rFonts w:ascii="仿宋_GB2312" w:eastAsia="仿宋_GB2312"/>
      <w:sz w:val="30"/>
      <w:szCs w:val="30"/>
    </w:rPr>
  </w:style>
  <w:style w:type="paragraph" w:styleId="949" w:customStyle="1">
    <w:name w:val="正文文本112"/>
    <w:basedOn w:val="788"/>
    <w:next w:val="846"/>
    <w:link w:val="1019"/>
    <w:uiPriority w:val="0"/>
    <w:qFormat/>
    <w:pPr>
      <w:spacing w:after="120"/>
    </w:pPr>
  </w:style>
  <w:style w:type="character" w:styleId="950" w:customStyle="1">
    <w:name w:val="一级条标题 Char"/>
    <w:link w:val="846"/>
    <w:uiPriority w:val="0"/>
    <w:qFormat/>
    <w:rPr>
      <w:rFonts w:ascii="黑体" w:hAnsi="宋体" w:eastAsia="黑体"/>
    </w:rPr>
  </w:style>
  <w:style w:type="character" w:styleId="951" w:customStyle="1">
    <w:name w:val="正文文本首行缩进 字符"/>
    <w:link w:val="788"/>
    <w:uiPriority w:val="0"/>
    <w:qFormat/>
    <w:rPr>
      <w:sz w:val="20"/>
    </w:rPr>
  </w:style>
  <w:style w:type="character" w:styleId="952" w:customStyle="1">
    <w:name w:val="正文文本缩进 字符"/>
    <w:link w:val="788"/>
    <w:uiPriority w:val="0"/>
    <w:qFormat/>
    <w:rPr>
      <w:sz w:val="20"/>
    </w:rPr>
  </w:style>
  <w:style w:type="character" w:styleId="953" w:customStyle="1">
    <w:name w:val="Subtitle Char"/>
    <w:link w:val="788"/>
    <w:uiPriority w:val="11"/>
    <w:qFormat/>
    <w:rPr>
      <w:sz w:val="24"/>
      <w:szCs w:val="24"/>
    </w:rPr>
  </w:style>
  <w:style w:type="character" w:styleId="954" w:customStyle="1">
    <w:name w:val="10"/>
    <w:link w:val="788"/>
    <w:uiPriority w:val="0"/>
    <w:qFormat/>
  </w:style>
  <w:style w:type="character" w:styleId="955" w:customStyle="1">
    <w:name w:val="Table Text Char1"/>
    <w:link w:val="956"/>
    <w:uiPriority w:val="0"/>
    <w:qFormat/>
    <w:rPr>
      <w:rFonts w:ascii="Arial" w:hAnsi="Arial" w:eastAsia="Times New Roman"/>
      <w:sz w:val="18"/>
      <w:szCs w:val="18"/>
    </w:rPr>
  </w:style>
  <w:style w:type="paragraph" w:styleId="956" w:customStyle="1">
    <w:name w:val="Table Text"/>
    <w:link w:val="955"/>
    <w:uiPriority w:val="0"/>
    <w:qFormat/>
    <w:pPr>
      <w:spacing w:before="80" w:after="80"/>
    </w:pPr>
    <w:rPr>
      <w:rFonts w:hint="default" w:ascii="Arial" w:hAnsi="Arial" w:eastAsia="Times New Roman" w:cs="Times New Roman"/>
      <w:sz w:val="18"/>
      <w:szCs w:val="18"/>
      <w:lang w:val="en-US" w:eastAsia="zh-CN" w:bidi="ar-SA"/>
    </w:rPr>
  </w:style>
  <w:style w:type="character" w:styleId="957" w:customStyle="1">
    <w:name w:val="脚注文本 Char"/>
    <w:link w:val="958"/>
    <w:uiPriority w:val="99"/>
    <w:qFormat/>
    <w:rPr>
      <w:sz w:val="18"/>
    </w:rPr>
  </w:style>
  <w:style w:type="paragraph" w:styleId="958" w:customStyle="1">
    <w:name w:val="脚注文本11"/>
    <w:basedOn w:val="788"/>
    <w:next w:val="959"/>
    <w:link w:val="957"/>
    <w:uiPriority w:val="0"/>
    <w:unhideWhenUsed/>
    <w:qFormat/>
    <w:pPr>
      <w:spacing w:after="40"/>
    </w:pPr>
    <w:rPr>
      <w:sz w:val="18"/>
    </w:rPr>
  </w:style>
  <w:style w:type="paragraph" w:styleId="959" w:customStyle="1">
    <w:name w:val="索引 511"/>
    <w:basedOn w:val="788"/>
    <w:next w:val="788"/>
    <w:uiPriority w:val="0"/>
    <w:qFormat/>
    <w:pPr>
      <w:ind w:left="798"/>
      <w:jc w:val="left"/>
    </w:pPr>
    <w:rPr>
      <w:rFonts w:ascii="Calibri" w:hAnsi="Calibri"/>
      <w:sz w:val="21"/>
    </w:rPr>
  </w:style>
  <w:style w:type="character" w:styleId="960" w:customStyle="1">
    <w:name w:val="表格 Char Char"/>
    <w:link w:val="961"/>
    <w:uiPriority w:val="0"/>
    <w:qFormat/>
    <w:rPr>
      <w:rFonts w:ascii="宋体" w:hAnsi="宋体"/>
    </w:rPr>
  </w:style>
  <w:style w:type="paragraph" w:styleId="961" w:customStyle="1">
    <w:name w:val="表格"/>
    <w:basedOn w:val="788"/>
    <w:link w:val="960"/>
    <w:uiPriority w:val="0"/>
    <w:qFormat/>
    <w:pPr>
      <w:ind w:firstLine="42"/>
    </w:pPr>
    <w:rPr>
      <w:rFonts w:ascii="宋体" w:hAnsi="宋体"/>
      <w:sz w:val="20"/>
      <w:szCs w:val="20"/>
    </w:rPr>
  </w:style>
  <w:style w:type="character" w:styleId="962" w:customStyle="1">
    <w:name w:val="页脚 Char"/>
    <w:link w:val="963"/>
    <w:uiPriority w:val="99"/>
    <w:qFormat/>
    <w:rPr>
      <w:sz w:val="18"/>
      <w:szCs w:val="18"/>
    </w:rPr>
  </w:style>
  <w:style w:type="paragraph" w:styleId="963" w:customStyle="1">
    <w:name w:val="页脚11"/>
    <w:basedOn w:val="788"/>
    <w:link w:val="962"/>
    <w:uiPriority w:val="99"/>
    <w:unhideWhenUsed/>
    <w:qFormat/>
    <w:pPr>
      <w:jc w:val="left"/>
      <w:tabs>
        <w:tab w:val="center" w:pos="4153" w:leader="none"/>
        <w:tab w:val="right" w:pos="8306" w:leader="none"/>
      </w:tabs>
    </w:pPr>
    <w:rPr>
      <w:sz w:val="18"/>
      <w:szCs w:val="18"/>
    </w:rPr>
  </w:style>
  <w:style w:type="character" w:styleId="964" w:customStyle="1">
    <w:name w:val="NormalCharacter1"/>
    <w:link w:val="788"/>
    <w:uiPriority w:val="0"/>
    <w:semiHidden/>
    <w:qFormat/>
    <w:rPr>
      <w:rFonts w:ascii="Times New Roman" w:hAnsi="Times New Roman" w:eastAsia="宋体" w:cs="Times New Roman"/>
      <w:sz w:val="21"/>
      <w:szCs w:val="24"/>
    </w:rPr>
  </w:style>
  <w:style w:type="character" w:styleId="965" w:customStyle="1">
    <w:name w:val="Para head"/>
    <w:link w:val="788"/>
    <w:uiPriority w:val="0"/>
    <w:qFormat/>
  </w:style>
  <w:style w:type="character" w:styleId="966" w:customStyle="1">
    <w:name w:val="Char Char31"/>
    <w:link w:val="788"/>
    <w:uiPriority w:val="0"/>
    <w:qFormat/>
    <w:rPr>
      <w:rFonts w:ascii="Arial" w:hAnsi="Arial" w:eastAsia="幼圆"/>
      <w:b/>
      <w:bCs/>
      <w:sz w:val="44"/>
      <w:szCs w:val="44"/>
      <w:lang w:val="en-US" w:eastAsia="zh-CN" w:bidi="ar-SA"/>
    </w:rPr>
  </w:style>
  <w:style w:type="character" w:styleId="967" w:customStyle="1">
    <w:name w:val="HTML 地址 Char2"/>
    <w:link w:val="788"/>
    <w:uiPriority w:val="99"/>
    <w:semiHidden/>
    <w:qFormat/>
    <w:rPr>
      <w:i/>
      <w:iCs/>
      <w:sz w:val="21"/>
      <w:szCs w:val="24"/>
    </w:rPr>
  </w:style>
  <w:style w:type="character" w:styleId="968" w:customStyle="1">
    <w:name w:val="页码1"/>
    <w:link w:val="853"/>
    <w:uiPriority w:val="0"/>
    <w:qFormat/>
    <w:rPr>
      <w:rFonts w:ascii="Times New Roman" w:hAnsi="Times New Roman" w:eastAsia="宋体" w:cs="Times New Roman"/>
      <w:lang w:val="en-US" w:eastAsia="zh-CN" w:bidi="ar-SA"/>
    </w:rPr>
  </w:style>
  <w:style w:type="character" w:styleId="969" w:customStyle="1">
    <w:name w:val="Plain Text Char"/>
    <w:link w:val="788"/>
    <w:uiPriority w:val="99"/>
    <w:qFormat/>
    <w:rPr>
      <w:rFonts w:ascii="宋体" w:hAnsi="Courier New"/>
      <w:sz w:val="21"/>
    </w:rPr>
  </w:style>
  <w:style w:type="character" w:styleId="970" w:customStyle="1">
    <w:name w:val="Heading 4 Char"/>
    <w:link w:val="840"/>
    <w:uiPriority w:val="9"/>
    <w:qFormat/>
    <w:rPr>
      <w:rFonts w:ascii="Arial" w:hAnsi="Arial" w:eastAsia="Arial" w:cs="Arial"/>
      <w:b/>
      <w:bCs/>
      <w:sz w:val="26"/>
      <w:szCs w:val="26"/>
    </w:rPr>
  </w:style>
  <w:style w:type="character" w:styleId="971" w:customStyle="1">
    <w:name w:val="font21"/>
    <w:link w:val="788"/>
    <w:uiPriority w:val="99"/>
    <w:qFormat/>
    <w:rPr>
      <w:rFonts w:ascii="仿宋_GB2312" w:eastAsia="仿宋_GB2312" w:cs="仿宋_GB2312"/>
      <w:b/>
      <w:color w:val="000000"/>
      <w:sz w:val="24"/>
      <w:szCs w:val="24"/>
      <w:u w:val="none"/>
    </w:rPr>
  </w:style>
  <w:style w:type="character" w:styleId="972" w:customStyle="1">
    <w:name w:val="明显参考1"/>
    <w:link w:val="788"/>
    <w:uiPriority w:val="0"/>
    <w:qFormat/>
    <w:rPr>
      <w:b/>
      <w:bCs/>
      <w:smallCaps/>
      <w:color w:val="c0504d"/>
      <w:spacing w:val="5"/>
      <w:u w:val="single"/>
    </w:rPr>
  </w:style>
  <w:style w:type="character" w:styleId="973" w:customStyle="1">
    <w:name w:val="日期 字符"/>
    <w:link w:val="788"/>
    <w:uiPriority w:val="0"/>
    <w:qFormat/>
    <w:rPr>
      <w:sz w:val="20"/>
    </w:rPr>
  </w:style>
  <w:style w:type="character" w:styleId="974" w:customStyle="1">
    <w:name w:val="HTML 地址 Char"/>
    <w:link w:val="975"/>
    <w:uiPriority w:val="0"/>
    <w:qFormat/>
    <w:rPr>
      <w:rFonts w:ascii="宋体"/>
      <w:i/>
      <w:iCs/>
      <w:sz w:val="21"/>
      <w:szCs w:val="21"/>
    </w:rPr>
  </w:style>
  <w:style w:type="paragraph" w:styleId="975" w:customStyle="1">
    <w:name w:val="HTML 地址1"/>
    <w:basedOn w:val="788"/>
    <w:link w:val="974"/>
    <w:uiPriority w:val="0"/>
    <w:qFormat/>
    <w:rPr>
      <w:rFonts w:ascii="宋体"/>
      <w:i/>
      <w:iCs/>
      <w:sz w:val="20"/>
      <w:szCs w:val="21"/>
    </w:rPr>
  </w:style>
  <w:style w:type="character" w:styleId="976" w:customStyle="1">
    <w:name w:val="HTML 地址 Char1"/>
    <w:link w:val="788"/>
    <w:uiPriority w:val="0"/>
    <w:qFormat/>
    <w:rPr>
      <w:i/>
      <w:iCs/>
      <w:sz w:val="21"/>
      <w:szCs w:val="21"/>
    </w:rPr>
  </w:style>
  <w:style w:type="character" w:styleId="977" w:customStyle="1">
    <w:name w:val="文档结构图 Char1"/>
    <w:link w:val="788"/>
    <w:uiPriority w:val="99"/>
    <w:semiHidden/>
    <w:qFormat/>
    <w:rPr>
      <w:rFonts w:ascii="宋体"/>
      <w:sz w:val="18"/>
      <w:szCs w:val="18"/>
    </w:rPr>
  </w:style>
  <w:style w:type="character" w:styleId="978" w:customStyle="1">
    <w:name w:val="Header Char"/>
    <w:link w:val="979"/>
    <w:uiPriority w:val="99"/>
    <w:qFormat/>
  </w:style>
  <w:style w:type="paragraph" w:styleId="979" w:customStyle="1">
    <w:name w:val="页眉1"/>
    <w:basedOn w:val="788"/>
    <w:link w:val="978"/>
    <w:uiPriority w:val="0"/>
    <w:qFormat/>
    <w:pPr>
      <w:jc w:val="center"/>
      <w:tabs>
        <w:tab w:val="center" w:pos="4153" w:leader="none"/>
        <w:tab w:val="right" w:pos="8306" w:leader="none"/>
      </w:tabs>
      <w:pBdr>
        <w:bottom w:val="single" w:color="000000" w:sz="6" w:space="1"/>
      </w:pBdr>
    </w:pPr>
    <w:rPr>
      <w:sz w:val="18"/>
      <w:szCs w:val="18"/>
    </w:rPr>
  </w:style>
  <w:style w:type="character" w:styleId="980" w:customStyle="1">
    <w:name w:val="表头 Char"/>
    <w:link w:val="981"/>
    <w:uiPriority w:val="0"/>
    <w:qFormat/>
    <w:rPr>
      <w:rFonts w:eastAsia="黑体"/>
      <w:spacing w:val="-10"/>
    </w:rPr>
  </w:style>
  <w:style w:type="paragraph" w:styleId="981" w:customStyle="1">
    <w:name w:val="表头"/>
    <w:basedOn w:val="788"/>
    <w:link w:val="980"/>
    <w:uiPriority w:val="0"/>
    <w:qFormat/>
    <w:pPr>
      <w:jc w:val="center"/>
      <w:spacing w:line="320" w:lineRule="atLeast"/>
    </w:pPr>
    <w:rPr>
      <w:rFonts w:eastAsia="黑体"/>
      <w:spacing w:val="-10"/>
      <w:sz w:val="20"/>
      <w:szCs w:val="20"/>
    </w:rPr>
  </w:style>
  <w:style w:type="character" w:styleId="982" w:customStyle="1">
    <w:name w:val="正文首行缩进 2 Char"/>
    <w:link w:val="851"/>
    <w:uiPriority w:val="99"/>
    <w:qFormat/>
    <w:rPr>
      <w:rFonts w:ascii="宋体" w:hAnsi="宋体"/>
      <w:sz w:val="21"/>
      <w:szCs w:val="24"/>
      <w:lang w:val="en-US" w:eastAsia="zh-CN"/>
    </w:rPr>
  </w:style>
  <w:style w:type="character" w:styleId="983" w:customStyle="1">
    <w:name w:val="HTML 预设格式 Char"/>
    <w:link w:val="984"/>
    <w:uiPriority w:val="99"/>
    <w:qFormat/>
    <w:rPr>
      <w:rFonts w:ascii="宋体" w:hAnsi="宋体"/>
      <w:sz w:val="24"/>
      <w:szCs w:val="24"/>
    </w:rPr>
  </w:style>
  <w:style w:type="paragraph" w:styleId="984" w:customStyle="1">
    <w:name w:val="HTML 预设格式1"/>
    <w:basedOn w:val="788"/>
    <w:link w:val="98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85" w:customStyle="1">
    <w:name w:val="普通正文 Char"/>
    <w:link w:val="986"/>
    <w:uiPriority w:val="0"/>
    <w:qFormat/>
    <w:rPr>
      <w:rFonts w:ascii="Arial" w:hAnsi="Arial"/>
      <w:sz w:val="24"/>
      <w:szCs w:val="24"/>
    </w:rPr>
  </w:style>
  <w:style w:type="paragraph" w:styleId="986" w:customStyle="1">
    <w:name w:val="普通正文"/>
    <w:basedOn w:val="788"/>
    <w:link w:val="985"/>
    <w:uiPriority w:val="0"/>
    <w:qFormat/>
    <w:pPr>
      <w:ind w:firstLine="480"/>
      <w:jc w:val="left"/>
      <w:spacing w:before="120" w:after="120" w:line="360" w:lineRule="auto"/>
    </w:pPr>
    <w:rPr>
      <w:rFonts w:ascii="Arial" w:hAnsi="Arial"/>
      <w:sz w:val="24"/>
    </w:rPr>
  </w:style>
  <w:style w:type="character" w:styleId="987" w:customStyle="1">
    <w:name w:val="标题 字符"/>
    <w:link w:val="788"/>
    <w:uiPriority w:val="0"/>
    <w:qFormat/>
    <w:rPr>
      <w:sz w:val="20"/>
    </w:rPr>
  </w:style>
  <w:style w:type="character" w:styleId="988" w:customStyle="1">
    <w:name w:val="正文文本缩进 3 Char1"/>
    <w:link w:val="788"/>
    <w:uiPriority w:val="99"/>
    <w:semiHidden/>
    <w:qFormat/>
    <w:rPr>
      <w:sz w:val="16"/>
      <w:szCs w:val="16"/>
    </w:rPr>
  </w:style>
  <w:style w:type="character" w:styleId="989" w:customStyle="1">
    <w:name w:val="尾注文本 Char"/>
    <w:link w:val="990"/>
    <w:uiPriority w:val="0"/>
    <w:qFormat/>
    <w:rPr>
      <w:sz w:val="20"/>
    </w:rPr>
  </w:style>
  <w:style w:type="paragraph" w:styleId="990" w:customStyle="1">
    <w:name w:val="尾注文本1"/>
    <w:basedOn w:val="788"/>
    <w:link w:val="989"/>
    <w:uiPriority w:val="0"/>
    <w:unhideWhenUsed/>
    <w:qFormat/>
    <w:rPr>
      <w:sz w:val="20"/>
    </w:rPr>
  </w:style>
  <w:style w:type="character" w:styleId="991" w:customStyle="1">
    <w:name w:val="美标题3 Char Char"/>
    <w:link w:val="992"/>
    <w:uiPriority w:val="0"/>
    <w:qFormat/>
    <w:rPr>
      <w:rFonts w:ascii="宋体" w:hAnsi="宋体"/>
      <w:b/>
    </w:rPr>
  </w:style>
  <w:style w:type="paragraph" w:styleId="992" w:customStyle="1">
    <w:name w:val="美标题3"/>
    <w:basedOn w:val="788"/>
    <w:link w:val="991"/>
    <w:uiPriority w:val="0"/>
    <w:qFormat/>
    <w:pPr>
      <w:spacing w:line="360" w:lineRule="auto"/>
    </w:pPr>
    <w:rPr>
      <w:rFonts w:ascii="宋体" w:hAnsi="宋体"/>
      <w:b/>
      <w:sz w:val="20"/>
      <w:szCs w:val="20"/>
    </w:rPr>
  </w:style>
  <w:style w:type="character" w:styleId="993" w:customStyle="1">
    <w:name w:val="Heading 3 Char"/>
    <w:link w:val="994"/>
    <w:uiPriority w:val="9"/>
    <w:qFormat/>
    <w:rPr>
      <w:rFonts w:ascii="Arial" w:hAnsi="Arial" w:eastAsia="Arial" w:cs="Arial"/>
      <w:sz w:val="30"/>
      <w:szCs w:val="30"/>
    </w:rPr>
  </w:style>
  <w:style w:type="paragraph" w:styleId="994" w:customStyle="1">
    <w:name w:val="标题 31"/>
    <w:basedOn w:val="853"/>
    <w:next w:val="853"/>
    <w:link w:val="993"/>
    <w:uiPriority w:val="9"/>
    <w:unhideWhenUsed/>
    <w:qFormat/>
    <w:pPr>
      <w:keepLines/>
      <w:keepNext/>
      <w:spacing w:before="320" w:after="200"/>
      <w:outlineLvl w:val="2"/>
    </w:pPr>
    <w:rPr>
      <w:rFonts w:ascii="Arial" w:hAnsi="Arial" w:eastAsia="Arial" w:cs="Arial"/>
      <w:sz w:val="30"/>
      <w:szCs w:val="30"/>
    </w:rPr>
  </w:style>
  <w:style w:type="character" w:styleId="995" w:customStyle="1">
    <w:name w:val="标题2 Char Char"/>
    <w:link w:val="996"/>
    <w:uiPriority w:val="0"/>
    <w:qFormat/>
    <w:rPr>
      <w:rFonts w:eastAsia="方正楷体_GBK"/>
      <w:sz w:val="32"/>
    </w:rPr>
  </w:style>
  <w:style w:type="paragraph" w:styleId="996" w:customStyle="1">
    <w:name w:val="标题2"/>
    <w:basedOn w:val="788"/>
    <w:next w:val="788"/>
    <w:link w:val="995"/>
    <w:uiPriority w:val="0"/>
    <w:qFormat/>
    <w:pPr>
      <w:jc w:val="center"/>
    </w:pPr>
    <w:rPr>
      <w:rFonts w:eastAsia="方正楷体_GBK"/>
      <w:sz w:val="32"/>
      <w:szCs w:val="20"/>
    </w:rPr>
  </w:style>
  <w:style w:type="character" w:styleId="997" w:customStyle="1">
    <w:name w:val="正文文本缩进 2 Char1"/>
    <w:link w:val="788"/>
    <w:uiPriority w:val="99"/>
    <w:semiHidden/>
    <w:qFormat/>
    <w:rPr>
      <w:sz w:val="21"/>
      <w:szCs w:val="24"/>
    </w:rPr>
  </w:style>
  <w:style w:type="character" w:styleId="998" w:customStyle="1">
    <w:name w:val="Endnote Text Char"/>
    <w:link w:val="788"/>
    <w:uiPriority w:val="99"/>
    <w:qFormat/>
    <w:rPr>
      <w:sz w:val="20"/>
    </w:rPr>
  </w:style>
  <w:style w:type="character" w:styleId="999" w:customStyle="1">
    <w:name w:val="正文文本 (9)_"/>
    <w:link w:val="1000"/>
    <w:uiPriority w:val="0"/>
    <w:qFormat/>
    <w:rPr>
      <w:rFonts w:ascii="MingLiU" w:hAnsi="MingLiU" w:eastAsia="MingLiU"/>
      <w:spacing w:val="20"/>
      <w:sz w:val="16"/>
      <w:szCs w:val="16"/>
      <w:shd w:val="clear" w:color="auto" w:fill="ffffff"/>
    </w:rPr>
  </w:style>
  <w:style w:type="paragraph" w:styleId="1000" w:customStyle="1">
    <w:name w:val="正文文本 (9)3"/>
    <w:basedOn w:val="788"/>
    <w:link w:val="999"/>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001" w:customStyle="1">
    <w:name w:val="不明显强调1"/>
    <w:link w:val="788"/>
    <w:uiPriority w:val="0"/>
    <w:qFormat/>
    <w:rPr>
      <w:i/>
      <w:color w:val="000000"/>
      <w:sz w:val="21"/>
    </w:rPr>
  </w:style>
  <w:style w:type="character" w:styleId="1002" w:customStyle="1">
    <w:name w:val="日期 Char"/>
    <w:link w:val="1003"/>
    <w:uiPriority w:val="99"/>
    <w:qFormat/>
    <w:rPr>
      <w:sz w:val="24"/>
      <w:szCs w:val="24"/>
    </w:rPr>
  </w:style>
  <w:style w:type="paragraph" w:styleId="1003" w:customStyle="1">
    <w:name w:val="日期1"/>
    <w:basedOn w:val="788"/>
    <w:next w:val="788"/>
    <w:link w:val="1002"/>
    <w:uiPriority w:val="99"/>
    <w:qFormat/>
    <w:rPr>
      <w:sz w:val="24"/>
    </w:rPr>
  </w:style>
  <w:style w:type="character" w:styleId="1004" w:customStyle="1">
    <w:name w:val="Heading 6 Char"/>
    <w:link w:val="1005"/>
    <w:uiPriority w:val="9"/>
    <w:qFormat/>
    <w:rPr>
      <w:rFonts w:ascii="Arial" w:hAnsi="Arial" w:eastAsia="Arial" w:cs="Arial"/>
      <w:b/>
      <w:bCs/>
      <w:sz w:val="22"/>
      <w:szCs w:val="22"/>
    </w:rPr>
  </w:style>
  <w:style w:type="paragraph" w:styleId="1005" w:customStyle="1">
    <w:name w:val="标题 61"/>
    <w:basedOn w:val="788"/>
    <w:next w:val="788"/>
    <w:link w:val="1004"/>
    <w:uiPriority w:val="9"/>
    <w:unhideWhenUsed/>
    <w:qFormat/>
    <w:pPr>
      <w:keepLines/>
      <w:keepNext/>
      <w:spacing w:before="320" w:after="200"/>
      <w:outlineLvl w:val="5"/>
    </w:pPr>
    <w:rPr>
      <w:rFonts w:ascii="Arial" w:hAnsi="Arial" w:eastAsia="Arial" w:cs="Arial"/>
      <w:b/>
      <w:bCs/>
      <w:sz w:val="22"/>
      <w:szCs w:val="22"/>
    </w:rPr>
  </w:style>
  <w:style w:type="character" w:styleId="1006" w:customStyle="1">
    <w:name w:val="fontstyle01"/>
    <w:link w:val="788"/>
    <w:uiPriority w:val="0"/>
    <w:qFormat/>
    <w:rPr>
      <w:rFonts w:hint="eastAsia" w:ascii="宋体" w:hAnsi="宋体" w:eastAsia="宋体"/>
      <w:color w:val="000000"/>
      <w:sz w:val="24"/>
      <w:szCs w:val="24"/>
    </w:rPr>
  </w:style>
  <w:style w:type="character" w:styleId="1007" w:customStyle="1">
    <w:name w:val="超链接1"/>
    <w:link w:val="857"/>
    <w:uiPriority w:val="0"/>
    <w:qFormat/>
    <w:rPr>
      <w:rFonts w:ascii="Times New Roman" w:hAnsi="Times New Roman" w:eastAsia="宋体"/>
      <w:sz w:val="21"/>
      <w:szCs w:val="24"/>
      <w:lang w:val="en-US" w:eastAsia="zh-CN" w:bidi="ar-SA"/>
    </w:rPr>
  </w:style>
  <w:style w:type="character" w:styleId="1008" w:customStyle="1">
    <w:name w:val="章标题 Char"/>
    <w:link w:val="847"/>
    <w:uiPriority w:val="0"/>
    <w:qFormat/>
    <w:rPr>
      <w:rFonts w:ascii="黑体" w:eastAsia="黑体"/>
      <w:sz w:val="21"/>
      <w:szCs w:val="22"/>
    </w:rPr>
  </w:style>
  <w:style w:type="character" w:styleId="1009" w:customStyle="1">
    <w:name w:val="副标题 Char"/>
    <w:link w:val="1010"/>
    <w:uiPriority w:val="11"/>
    <w:qFormat/>
    <w:rPr>
      <w:sz w:val="24"/>
      <w:szCs w:val="24"/>
    </w:rPr>
  </w:style>
  <w:style w:type="paragraph" w:styleId="1010" w:customStyle="1">
    <w:name w:val="副标题1"/>
    <w:basedOn w:val="788"/>
    <w:next w:val="788"/>
    <w:link w:val="1009"/>
    <w:uiPriority w:val="11"/>
    <w:qFormat/>
    <w:pPr>
      <w:spacing w:before="200" w:after="200"/>
    </w:pPr>
    <w:rPr>
      <w:sz w:val="24"/>
    </w:rPr>
  </w:style>
  <w:style w:type="character" w:styleId="1011" w:customStyle="1">
    <w:name w:val="Char Char29"/>
    <w:link w:val="788"/>
    <w:uiPriority w:val="0"/>
    <w:qFormat/>
    <w:rPr>
      <w:rFonts w:ascii="Arial" w:hAnsi="Arial" w:eastAsia="黑体"/>
      <w:b/>
      <w:bCs/>
      <w:sz w:val="28"/>
      <w:szCs w:val="28"/>
      <w:lang w:val="en-US" w:eastAsia="zh-CN" w:bidi="ar-SA"/>
    </w:rPr>
  </w:style>
  <w:style w:type="character" w:styleId="1012" w:customStyle="1">
    <w:name w:val="font131"/>
    <w:link w:val="788"/>
    <w:uiPriority w:val="99"/>
    <w:qFormat/>
    <w:rPr>
      <w:rFonts w:ascii="Tahoma" w:hAnsi="Tahoma" w:cs="Tahoma"/>
      <w:color w:val="333333"/>
      <w:sz w:val="20"/>
      <w:szCs w:val="20"/>
      <w:u w:val="none"/>
    </w:rPr>
  </w:style>
  <w:style w:type="character" w:styleId="1013" w:customStyle="1">
    <w:name w:val="纯文本 Char1"/>
    <w:link w:val="788"/>
    <w:uiPriority w:val="0"/>
    <w:semiHidden/>
    <w:qFormat/>
    <w:rPr>
      <w:rFonts w:ascii="宋体" w:hAnsi="Courier New" w:cs="Courier New"/>
      <w:sz w:val="21"/>
      <w:szCs w:val="21"/>
    </w:rPr>
  </w:style>
  <w:style w:type="character" w:styleId="1014" w:customStyle="1">
    <w:name w:val="缺省文本 Char"/>
    <w:link w:val="1015"/>
    <w:uiPriority w:val="0"/>
    <w:qFormat/>
    <w:rPr>
      <w:rFonts w:ascii="Arial" w:hAnsi="Arial"/>
      <w:sz w:val="24"/>
      <w:szCs w:val="21"/>
    </w:rPr>
  </w:style>
  <w:style w:type="paragraph" w:styleId="1015" w:customStyle="1">
    <w:name w:val="缺省文本"/>
    <w:basedOn w:val="788"/>
    <w:link w:val="1014"/>
    <w:uiPriority w:val="0"/>
    <w:qFormat/>
    <w:pPr>
      <w:jc w:val="left"/>
      <w:spacing w:line="360" w:lineRule="auto"/>
    </w:pPr>
    <w:rPr>
      <w:rFonts w:ascii="Arial" w:hAnsi="Arial"/>
      <w:sz w:val="24"/>
      <w:szCs w:val="21"/>
    </w:rPr>
  </w:style>
  <w:style w:type="character" w:styleId="1016" w:customStyle="1">
    <w:name w:val="正文文本 3 Char"/>
    <w:link w:val="1017"/>
    <w:uiPriority w:val="0"/>
    <w:qFormat/>
    <w:rPr>
      <w:rFonts w:ascii="仿宋_GB2312" w:hAnsi="Arial" w:eastAsia="仿宋_GB2312"/>
      <w:sz w:val="32"/>
      <w:szCs w:val="32"/>
    </w:rPr>
  </w:style>
  <w:style w:type="paragraph" w:styleId="1017" w:customStyle="1">
    <w:name w:val="正文文本 31"/>
    <w:basedOn w:val="788"/>
    <w:link w:val="1016"/>
    <w:uiPriority w:val="0"/>
    <w:qFormat/>
    <w:rPr>
      <w:rFonts w:ascii="仿宋_GB2312" w:hAnsi="Arial" w:eastAsia="仿宋_GB2312"/>
      <w:sz w:val="32"/>
      <w:szCs w:val="32"/>
    </w:rPr>
  </w:style>
  <w:style w:type="character" w:styleId="1018" w:customStyle="1">
    <w:name w:val="font81"/>
    <w:link w:val="788"/>
    <w:uiPriority w:val="99"/>
    <w:qFormat/>
    <w:rPr>
      <w:rFonts w:ascii="仿宋_GB2312" w:eastAsia="仿宋_GB2312" w:cs="仿宋_GB2312"/>
      <w:b/>
      <w:color w:val="000000"/>
      <w:sz w:val="24"/>
      <w:szCs w:val="24"/>
      <w:u w:val="none"/>
    </w:rPr>
  </w:style>
  <w:style w:type="character" w:styleId="1019" w:customStyle="1">
    <w:name w:val="正文文本 Char1"/>
    <w:link w:val="949"/>
    <w:uiPriority w:val="0"/>
    <w:qFormat/>
    <w:rPr>
      <w:sz w:val="21"/>
      <w:szCs w:val="24"/>
    </w:rPr>
  </w:style>
  <w:style w:type="character" w:styleId="1020" w:customStyle="1">
    <w:name w:val="Footnote Text Char"/>
    <w:link w:val="788"/>
    <w:uiPriority w:val="99"/>
    <w:qFormat/>
    <w:rPr>
      <w:sz w:val="18"/>
    </w:rPr>
  </w:style>
  <w:style w:type="character" w:styleId="1021" w:customStyle="1">
    <w:name w:val="Char Char17"/>
    <w:link w:val="788"/>
    <w:uiPriority w:val="0"/>
    <w:qFormat/>
    <w:rPr>
      <w:rFonts w:eastAsia="宋体"/>
      <w:sz w:val="18"/>
      <w:szCs w:val="18"/>
      <w:lang w:bidi="ar-SA"/>
    </w:rPr>
  </w:style>
  <w:style w:type="character" w:styleId="1022" w:customStyle="1">
    <w:name w:val="正文文本 3 字符"/>
    <w:link w:val="788"/>
    <w:uiPriority w:val="0"/>
    <w:qFormat/>
    <w:rPr>
      <w:sz w:val="20"/>
    </w:rPr>
  </w:style>
  <w:style w:type="character" w:styleId="1023" w:customStyle="1">
    <w:name w:val="二级条标题 Char"/>
    <w:link w:val="926"/>
    <w:uiPriority w:val="0"/>
    <w:qFormat/>
    <w:rPr>
      <w:rFonts w:ascii="黑体" w:hAnsi="宋体" w:eastAsia="黑体"/>
    </w:rPr>
  </w:style>
  <w:style w:type="character" w:styleId="1024" w:customStyle="1">
    <w:name w:val="三级条标题 Char"/>
    <w:link w:val="1025"/>
    <w:uiPriority w:val="0"/>
    <w:qFormat/>
    <w:rPr>
      <w:rFonts w:ascii="黑体" w:hAnsi="宋体" w:eastAsia="黑体"/>
    </w:rPr>
  </w:style>
  <w:style w:type="paragraph" w:styleId="1025" w:customStyle="1">
    <w:name w:val="三级条标题"/>
    <w:basedOn w:val="926"/>
    <w:next w:val="848"/>
    <w:link w:val="1024"/>
    <w:uiPriority w:val="0"/>
    <w:qFormat/>
    <w:pPr>
      <w:outlineLvl w:val="4"/>
    </w:pPr>
  </w:style>
  <w:style w:type="character" w:styleId="1026" w:customStyle="1">
    <w:name w:val="Table Heading Char"/>
    <w:link w:val="1027"/>
    <w:uiPriority w:val="0"/>
    <w:qFormat/>
    <w:rPr>
      <w:rFonts w:ascii="Arial" w:hAnsi="Arial" w:eastAsia="黑体"/>
      <w:sz w:val="18"/>
      <w:szCs w:val="22"/>
      <w:lang w:eastAsia="en-US"/>
    </w:rPr>
  </w:style>
  <w:style w:type="paragraph" w:styleId="1027" w:customStyle="1">
    <w:name w:val="Table Heading"/>
    <w:link w:val="1026"/>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028" w:customStyle="1">
    <w:name w:val="明显强调1"/>
    <w:link w:val="788"/>
    <w:uiPriority w:val="0"/>
    <w:qFormat/>
    <w:rPr>
      <w:i/>
      <w:color w:val="000000"/>
      <w:sz w:val="21"/>
    </w:rPr>
  </w:style>
  <w:style w:type="character" w:styleId="1029" w:customStyle="1">
    <w:name w:val="Plain Text Char1"/>
    <w:link w:val="788"/>
    <w:uiPriority w:val="99"/>
    <w:semiHidden/>
    <w:qFormat/>
    <w:rPr>
      <w:rFonts w:ascii="宋体" w:hAnsi="Courier New" w:cs="Courier New"/>
      <w:sz w:val="21"/>
      <w:szCs w:val="21"/>
    </w:rPr>
  </w:style>
  <w:style w:type="character" w:styleId="1030" w:customStyle="1">
    <w:name w:val="页眉 Char"/>
    <w:link w:val="1031"/>
    <w:uiPriority w:val="99"/>
    <w:qFormat/>
    <w:rPr>
      <w:sz w:val="18"/>
      <w:szCs w:val="18"/>
    </w:rPr>
  </w:style>
  <w:style w:type="paragraph" w:styleId="1031" w:customStyle="1">
    <w:name w:val="页眉11"/>
    <w:basedOn w:val="865"/>
    <w:link w:val="103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32" w:customStyle="1">
    <w:name w:val="Item List Char"/>
    <w:link w:val="1033"/>
    <w:uiPriority w:val="0"/>
    <w:qFormat/>
    <w:rPr>
      <w:rFonts w:eastAsia="Times New Roman" w:cs="Arial"/>
      <w:sz w:val="21"/>
      <w:szCs w:val="21"/>
    </w:rPr>
  </w:style>
  <w:style w:type="paragraph" w:styleId="1033" w:customStyle="1">
    <w:name w:val="Item List"/>
    <w:link w:val="1032"/>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034" w:customStyle="1">
    <w:name w:val="列表段落 字符"/>
    <w:link w:val="1035"/>
    <w:uiPriority w:val="0"/>
    <w:qFormat/>
    <w:rPr>
      <w:sz w:val="21"/>
      <w:szCs w:val="24"/>
      <w:lang w:val="en-US" w:eastAsia="zh-CN"/>
    </w:rPr>
  </w:style>
  <w:style w:type="paragraph" w:styleId="1035" w:customStyle="1">
    <w:name w:val="_Style 34"/>
    <w:basedOn w:val="788"/>
    <w:next w:val="1036"/>
    <w:link w:val="1034"/>
    <w:uiPriority w:val="0"/>
    <w:qFormat/>
    <w:pPr>
      <w:ind w:firstLine="420"/>
      <w:spacing w:line="274" w:lineRule="auto"/>
    </w:pPr>
  </w:style>
  <w:style w:type="paragraph" w:styleId="1036" w:customStyle="1">
    <w:name w:val="列出段落"/>
    <w:basedOn w:val="788"/>
    <w:link w:val="1120"/>
    <w:uiPriority w:val="0"/>
    <w:qFormat/>
    <w:pPr>
      <w:contextualSpacing/>
      <w:ind w:left="720"/>
    </w:pPr>
  </w:style>
  <w:style w:type="character" w:styleId="1037" w:customStyle="1">
    <w:name w:val="NormalCharacter11"/>
    <w:link w:val="788"/>
    <w:uiPriority w:val="0"/>
    <w:semiHidden/>
    <w:qFormat/>
    <w:rPr>
      <w:rFonts w:ascii="Times New Roman" w:hAnsi="Times New Roman" w:eastAsia="宋体" w:cs="Times New Roman"/>
      <w:sz w:val="21"/>
      <w:szCs w:val="24"/>
    </w:rPr>
  </w:style>
  <w:style w:type="character" w:styleId="1038" w:customStyle="1">
    <w:name w:val="正文缩进 字符"/>
    <w:link w:val="788"/>
    <w:uiPriority w:val="0"/>
    <w:qFormat/>
    <w:rPr>
      <w:sz w:val="20"/>
    </w:rPr>
  </w:style>
  <w:style w:type="character" w:styleId="1039" w:customStyle="1">
    <w:name w:val="纯文本 字符"/>
    <w:link w:val="788"/>
    <w:uiPriority w:val="0"/>
    <w:qFormat/>
    <w:rPr>
      <w:sz w:val="20"/>
    </w:rPr>
  </w:style>
  <w:style w:type="character" w:styleId="1040" w:customStyle="1">
    <w:name w:val="标题 1 字符"/>
    <w:link w:val="788"/>
    <w:uiPriority w:val="0"/>
    <w:qFormat/>
    <w:rPr>
      <w:b/>
      <w:sz w:val="20"/>
    </w:rPr>
  </w:style>
  <w:style w:type="character" w:styleId="1041" w:customStyle="1">
    <w:name w:val="日期 Char1"/>
    <w:link w:val="788"/>
    <w:uiPriority w:val="99"/>
    <w:semiHidden/>
    <w:qFormat/>
    <w:rPr>
      <w:sz w:val="21"/>
      <w:szCs w:val="24"/>
    </w:rPr>
  </w:style>
  <w:style w:type="character" w:styleId="1042" w:customStyle="1">
    <w:name w:val="书籍标题1"/>
    <w:link w:val="788"/>
    <w:uiPriority w:val="0"/>
    <w:qFormat/>
    <w:rPr>
      <w:b/>
      <w:i/>
      <w:sz w:val="21"/>
    </w:rPr>
  </w:style>
  <w:style w:type="character" w:styleId="1043" w:customStyle="1">
    <w:name w:val="正文文本 2 Char"/>
    <w:link w:val="1044"/>
    <w:uiPriority w:val="0"/>
    <w:qFormat/>
    <w:rPr>
      <w:rFonts w:ascii="楷体_GB2312" w:eastAsia="楷体_GB2312"/>
      <w:sz w:val="28"/>
      <w:szCs w:val="28"/>
    </w:rPr>
  </w:style>
  <w:style w:type="paragraph" w:styleId="1044" w:customStyle="1">
    <w:name w:val="正文文本 21"/>
    <w:basedOn w:val="788"/>
    <w:link w:val="1043"/>
    <w:uiPriority w:val="0"/>
    <w:qFormat/>
    <w:pPr>
      <w:jc w:val="center"/>
      <w:widowControl/>
    </w:pPr>
    <w:rPr>
      <w:rFonts w:ascii="楷体_GB2312" w:eastAsia="楷体_GB2312"/>
      <w:sz w:val="28"/>
      <w:szCs w:val="28"/>
    </w:rPr>
  </w:style>
  <w:style w:type="character" w:styleId="1045" w:customStyle="1">
    <w:name w:val="Heading 2 Char"/>
    <w:link w:val="788"/>
    <w:uiPriority w:val="9"/>
    <w:qFormat/>
    <w:rPr>
      <w:rFonts w:ascii="Arial" w:hAnsi="Arial" w:eastAsia="Arial" w:cs="Arial"/>
      <w:sz w:val="34"/>
    </w:rPr>
  </w:style>
  <w:style w:type="character" w:styleId="1046" w:customStyle="1">
    <w:name w:val="Heading 7 Char"/>
    <w:link w:val="1047"/>
    <w:uiPriority w:val="9"/>
    <w:qFormat/>
    <w:rPr>
      <w:rFonts w:ascii="Arial" w:hAnsi="Arial" w:eastAsia="Arial" w:cs="Arial"/>
      <w:b/>
      <w:bCs/>
      <w:i/>
      <w:iCs/>
      <w:sz w:val="22"/>
      <w:szCs w:val="22"/>
    </w:rPr>
  </w:style>
  <w:style w:type="paragraph" w:styleId="1047" w:customStyle="1">
    <w:name w:val="标题 71"/>
    <w:basedOn w:val="788"/>
    <w:next w:val="788"/>
    <w:link w:val="1046"/>
    <w:uiPriority w:val="9"/>
    <w:unhideWhenUsed/>
    <w:qFormat/>
    <w:pPr>
      <w:keepLines/>
      <w:keepNext/>
      <w:spacing w:before="320" w:after="200"/>
      <w:outlineLvl w:val="6"/>
    </w:pPr>
    <w:rPr>
      <w:rFonts w:ascii="Arial" w:hAnsi="Arial" w:eastAsia="Arial" w:cs="Arial"/>
      <w:b/>
      <w:bCs/>
      <w:i/>
      <w:iCs/>
      <w:sz w:val="22"/>
      <w:szCs w:val="22"/>
    </w:rPr>
  </w:style>
  <w:style w:type="character" w:styleId="1048" w:customStyle="1">
    <w:name w:val="HTML 预设格式 字符"/>
    <w:link w:val="788"/>
    <w:uiPriority w:val="0"/>
    <w:qFormat/>
    <w:rPr>
      <w:sz w:val="20"/>
    </w:rPr>
  </w:style>
  <w:style w:type="character" w:styleId="1049" w:customStyle="1">
    <w:name w:val="正文文本 (2)_"/>
    <w:link w:val="1050"/>
    <w:uiPriority w:val="0"/>
    <w:qFormat/>
    <w:rPr>
      <w:rFonts w:ascii="MingLiU" w:hAnsi="MingLiU" w:eastAsia="MingLiU"/>
      <w:spacing w:val="10"/>
      <w:sz w:val="18"/>
      <w:szCs w:val="18"/>
      <w:shd w:val="clear" w:color="auto" w:fill="ffffff"/>
    </w:rPr>
  </w:style>
  <w:style w:type="paragraph" w:styleId="1050" w:customStyle="1">
    <w:name w:val="正文文本 (2)11"/>
    <w:basedOn w:val="788"/>
    <w:link w:val="1049"/>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051" w:customStyle="1">
    <w:name w:val="标题 2 Char"/>
    <w:link w:val="870"/>
    <w:uiPriority w:val="99"/>
    <w:qFormat/>
    <w:rPr>
      <w:rFonts w:ascii="Cambria" w:hAnsi="Cambria"/>
      <w:b/>
      <w:bCs/>
      <w:sz w:val="32"/>
      <w:szCs w:val="32"/>
    </w:rPr>
  </w:style>
  <w:style w:type="character" w:styleId="1052" w:customStyle="1">
    <w:name w:val="font101"/>
    <w:link w:val="788"/>
    <w:uiPriority w:val="99"/>
    <w:qFormat/>
    <w:rPr>
      <w:rFonts w:hint="eastAsia" w:ascii="宋体" w:hAnsi="宋体" w:eastAsia="宋体" w:cs="宋体"/>
      <w:b/>
      <w:color w:val="000000"/>
      <w:sz w:val="20"/>
      <w:szCs w:val="20"/>
      <w:u w:val="none"/>
    </w:rPr>
  </w:style>
  <w:style w:type="character" w:styleId="1053" w:customStyle="1">
    <w:name w:val="font51"/>
    <w:link w:val="788"/>
    <w:uiPriority w:val="0"/>
    <w:qFormat/>
    <w:rPr>
      <w:rFonts w:hint="eastAsia" w:ascii="宋体" w:hAnsi="宋体" w:eastAsia="宋体" w:cs="宋体"/>
      <w:b/>
      <w:color w:val="000000"/>
      <w:sz w:val="36"/>
      <w:szCs w:val="36"/>
      <w:u w:val="none"/>
    </w:rPr>
  </w:style>
  <w:style w:type="character" w:styleId="1054" w:customStyle="1">
    <w:name w:val="font41"/>
    <w:link w:val="788"/>
    <w:uiPriority w:val="0"/>
    <w:qFormat/>
    <w:rPr>
      <w:rFonts w:hint="eastAsia" w:ascii="宋体" w:hAnsi="宋体" w:eastAsia="宋体" w:cs="宋体"/>
      <w:color w:val="000000"/>
      <w:sz w:val="22"/>
      <w:szCs w:val="22"/>
      <w:u w:val="none"/>
    </w:rPr>
  </w:style>
  <w:style w:type="character" w:styleId="1055" w:customStyle="1">
    <w:name w:val="曹阿龙 Char"/>
    <w:link w:val="1056"/>
    <w:uiPriority w:val="0"/>
    <w:qFormat/>
    <w:rPr>
      <w:rFonts w:ascii="宋体" w:hAnsi="宋体" w:eastAsia="幼圆"/>
      <w:b/>
      <w:bCs/>
      <w:sz w:val="28"/>
      <w:szCs w:val="28"/>
    </w:rPr>
  </w:style>
  <w:style w:type="paragraph" w:styleId="1056" w:customStyle="1">
    <w:name w:val="曹阿龙"/>
    <w:basedOn w:val="870"/>
    <w:link w:val="1055"/>
    <w:uiPriority w:val="0"/>
    <w:qFormat/>
    <w:pPr>
      <w:ind w:firstLine="561"/>
      <w:jc w:val="left"/>
      <w:spacing w:line="400" w:lineRule="exact"/>
    </w:pPr>
    <w:rPr>
      <w:rFonts w:ascii="宋体" w:hAnsi="宋体" w:eastAsia="幼圆"/>
      <w:sz w:val="28"/>
      <w:szCs w:val="28"/>
    </w:rPr>
  </w:style>
  <w:style w:type="character" w:styleId="1057" w:customStyle="1">
    <w:name w:val="标题 3 Char"/>
    <w:link w:val="878"/>
    <w:uiPriority w:val="9"/>
    <w:qFormat/>
    <w:rPr>
      <w:b/>
      <w:bCs/>
      <w:sz w:val="32"/>
      <w:szCs w:val="32"/>
    </w:rPr>
  </w:style>
  <w:style w:type="character" w:styleId="1058" w:customStyle="1">
    <w:name w:val="明显引用 Char"/>
    <w:link w:val="1059"/>
    <w:uiPriority w:val="30"/>
    <w:qFormat/>
    <w:rPr>
      <w:i/>
    </w:rPr>
  </w:style>
  <w:style w:type="paragraph" w:styleId="1059" w:customStyle="1">
    <w:name w:val="明显引用"/>
    <w:basedOn w:val="788"/>
    <w:next w:val="788"/>
    <w:link w:val="10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0" w:customStyle="1">
    <w:name w:val="wwwww Char"/>
    <w:link w:val="1061"/>
    <w:uiPriority w:val="0"/>
    <w:qFormat/>
    <w:rPr>
      <w:rFonts w:ascii="宋体" w:hAnsi="宋体"/>
      <w:sz w:val="24"/>
      <w:szCs w:val="21"/>
    </w:rPr>
  </w:style>
  <w:style w:type="paragraph" w:styleId="1061" w:customStyle="1">
    <w:name w:val="wwwww"/>
    <w:basedOn w:val="788"/>
    <w:link w:val="1060"/>
    <w:uiPriority w:val="0"/>
    <w:qFormat/>
    <w:pPr>
      <w:spacing w:line="400" w:lineRule="exact"/>
      <w:widowControl/>
    </w:pPr>
    <w:rPr>
      <w:rFonts w:ascii="宋体" w:hAnsi="宋体"/>
      <w:sz w:val="24"/>
      <w:szCs w:val="21"/>
    </w:rPr>
  </w:style>
  <w:style w:type="character" w:styleId="1062" w:customStyle="1">
    <w:name w:val="普通(网站) Char"/>
    <w:link w:val="1063"/>
    <w:uiPriority w:val="99"/>
    <w:qFormat/>
    <w:rPr>
      <w:rFonts w:ascii="宋体" w:hAnsi="宋体" w:cs="宋体"/>
      <w:sz w:val="24"/>
      <w:szCs w:val="24"/>
    </w:rPr>
  </w:style>
  <w:style w:type="paragraph" w:styleId="1063" w:customStyle="1">
    <w:name w:val="普通(网站)11"/>
    <w:basedOn w:val="788"/>
    <w:link w:val="1062"/>
    <w:uiPriority w:val="0"/>
    <w:qFormat/>
    <w:pPr>
      <w:jc w:val="left"/>
      <w:spacing w:before="100" w:beforeAutospacing="1" w:after="100" w:afterAutospacing="1"/>
      <w:widowControl/>
    </w:pPr>
    <w:rPr>
      <w:rFonts w:ascii="宋体" w:hAnsi="宋体"/>
      <w:sz w:val="24"/>
    </w:rPr>
  </w:style>
  <w:style w:type="character" w:styleId="1064" w:customStyle="1">
    <w:name w:val="文档结构图 字符"/>
    <w:link w:val="788"/>
    <w:uiPriority w:val="0"/>
    <w:semiHidden/>
    <w:qFormat/>
    <w:rPr>
      <w:sz w:val="20"/>
    </w:rPr>
  </w:style>
  <w:style w:type="character" w:styleId="1065" w:customStyle="1">
    <w:name w:val="Title Char"/>
    <w:link w:val="788"/>
    <w:uiPriority w:val="10"/>
    <w:qFormat/>
    <w:rPr>
      <w:sz w:val="48"/>
      <w:szCs w:val="48"/>
    </w:rPr>
  </w:style>
  <w:style w:type="character" w:styleId="1066" w:customStyle="1">
    <w:name w:val="标题 5 Char"/>
    <w:link w:val="879"/>
    <w:uiPriority w:val="99"/>
    <w:qFormat/>
    <w:rPr>
      <w:b/>
      <w:bCs/>
      <w:sz w:val="28"/>
      <w:szCs w:val="28"/>
    </w:rPr>
  </w:style>
  <w:style w:type="character" w:styleId="1067" w:customStyle="1">
    <w:name w:val="首行缩进正文 Char"/>
    <w:link w:val="1068"/>
    <w:uiPriority w:val="0"/>
    <w:qFormat/>
    <w:rPr>
      <w:rFonts w:ascii="微软雅黑" w:hAnsi="微软雅黑" w:eastAsia="微软雅黑"/>
      <w:sz w:val="24"/>
      <w:szCs w:val="24"/>
    </w:rPr>
  </w:style>
  <w:style w:type="paragraph" w:styleId="1068" w:customStyle="1">
    <w:name w:val="首行缩进正文"/>
    <w:basedOn w:val="788"/>
    <w:link w:val="1067"/>
    <w:uiPriority w:val="0"/>
    <w:qFormat/>
    <w:pPr>
      <w:ind w:firstLine="420"/>
      <w:jc w:val="left"/>
      <w:spacing w:line="400" w:lineRule="exact"/>
      <w:widowControl/>
    </w:pPr>
    <w:rPr>
      <w:rFonts w:ascii="微软雅黑" w:hAnsi="微软雅黑" w:eastAsia="微软雅黑"/>
      <w:sz w:val="20"/>
    </w:rPr>
  </w:style>
  <w:style w:type="character" w:styleId="1069" w:customStyle="1">
    <w:name w:val="尾注文本 字符"/>
    <w:link w:val="788"/>
    <w:uiPriority w:val="0"/>
    <w:qFormat/>
    <w:rPr>
      <w:sz w:val="20"/>
    </w:rPr>
  </w:style>
  <w:style w:type="character" w:styleId="1070" w:customStyle="1">
    <w:name w:val="正文文本缩进 Char2"/>
    <w:link w:val="788"/>
    <w:uiPriority w:val="99"/>
    <w:semiHidden/>
    <w:qFormat/>
    <w:rPr>
      <w:sz w:val="21"/>
      <w:szCs w:val="24"/>
    </w:rPr>
  </w:style>
  <w:style w:type="character" w:styleId="1071" w:customStyle="1">
    <w:name w:val="Heading 5 Char"/>
    <w:link w:val="788"/>
    <w:uiPriority w:val="9"/>
    <w:qFormat/>
    <w:rPr>
      <w:rFonts w:ascii="Arial" w:hAnsi="Arial" w:eastAsia="Arial" w:cs="Arial"/>
      <w:b/>
      <w:bCs/>
      <w:sz w:val="24"/>
      <w:szCs w:val="24"/>
    </w:rPr>
  </w:style>
  <w:style w:type="character" w:styleId="1072" w:customStyle="1">
    <w:name w:val="表蕊 Char1"/>
    <w:link w:val="1073"/>
    <w:uiPriority w:val="0"/>
    <w:qFormat/>
    <w:rPr>
      <w:rFonts w:eastAsia="楷体_GB2312"/>
      <w:spacing w:val="-10"/>
    </w:rPr>
  </w:style>
  <w:style w:type="paragraph" w:styleId="1073" w:customStyle="1">
    <w:name w:val="表蕊"/>
    <w:basedOn w:val="788"/>
    <w:link w:val="1072"/>
    <w:uiPriority w:val="0"/>
    <w:qFormat/>
    <w:pPr>
      <w:jc w:val="left"/>
      <w:spacing w:line="320" w:lineRule="atLeast"/>
    </w:pPr>
    <w:rPr>
      <w:rFonts w:eastAsia="楷体_GB2312"/>
      <w:spacing w:val="-10"/>
      <w:sz w:val="20"/>
      <w:szCs w:val="20"/>
    </w:rPr>
  </w:style>
  <w:style w:type="character" w:styleId="1074" w:customStyle="1">
    <w:name w:val="标题 6 Char"/>
    <w:link w:val="880"/>
    <w:uiPriority w:val="0"/>
    <w:qFormat/>
    <w:rPr>
      <w:rFonts w:ascii="Arial" w:hAnsi="Arial" w:eastAsia="黑体"/>
      <w:b/>
      <w:bCs/>
      <w:sz w:val="24"/>
      <w:szCs w:val="24"/>
      <w:lang w:val="zh-CN" w:eastAsia="zh-CN"/>
    </w:rPr>
  </w:style>
  <w:style w:type="character" w:styleId="1075" w:customStyle="1">
    <w:name w:val="font31"/>
    <w:link w:val="788"/>
    <w:uiPriority w:val="0"/>
    <w:qFormat/>
    <w:rPr>
      <w:rFonts w:ascii="Calibri" w:hAnsi="Calibri" w:eastAsia="宋体" w:cs="Calibri"/>
      <w:color w:val="000000"/>
      <w:sz w:val="22"/>
      <w:szCs w:val="22"/>
      <w:u w:val="none"/>
    </w:rPr>
  </w:style>
  <w:style w:type="character" w:styleId="1076" w:customStyle="1">
    <w:name w:val="Heading 8 Char"/>
    <w:link w:val="1077"/>
    <w:uiPriority w:val="9"/>
    <w:qFormat/>
    <w:rPr>
      <w:rFonts w:ascii="Arial" w:hAnsi="Arial" w:eastAsia="Arial" w:cs="Arial"/>
      <w:i/>
      <w:iCs/>
      <w:sz w:val="22"/>
      <w:szCs w:val="22"/>
    </w:rPr>
  </w:style>
  <w:style w:type="paragraph" w:styleId="1077" w:customStyle="1">
    <w:name w:val="标题 81"/>
    <w:basedOn w:val="788"/>
    <w:next w:val="788"/>
    <w:link w:val="1076"/>
    <w:uiPriority w:val="9"/>
    <w:unhideWhenUsed/>
    <w:qFormat/>
    <w:pPr>
      <w:keepLines/>
      <w:keepNext/>
      <w:spacing w:before="320" w:after="200"/>
      <w:outlineLvl w:val="7"/>
    </w:pPr>
    <w:rPr>
      <w:rFonts w:ascii="Arial" w:hAnsi="Arial" w:eastAsia="Arial" w:cs="Arial"/>
      <w:i/>
      <w:iCs/>
      <w:sz w:val="22"/>
      <w:szCs w:val="22"/>
    </w:rPr>
  </w:style>
  <w:style w:type="character" w:styleId="1078" w:customStyle="1">
    <w:name w:val="font111"/>
    <w:link w:val="788"/>
    <w:uiPriority w:val="99"/>
    <w:qFormat/>
    <w:rPr>
      <w:rFonts w:ascii="Verdana" w:hAnsi="Verdana" w:cs="Verdana"/>
      <w:color w:val="333333"/>
      <w:sz w:val="20"/>
      <w:szCs w:val="20"/>
      <w:u w:val="none"/>
    </w:rPr>
  </w:style>
  <w:style w:type="character" w:styleId="1079" w:customStyle="1">
    <w:name w:val="HTML 地址 字符"/>
    <w:link w:val="788"/>
    <w:uiPriority w:val="0"/>
    <w:qFormat/>
    <w:rPr>
      <w:i/>
      <w:sz w:val="20"/>
    </w:rPr>
  </w:style>
  <w:style w:type="character" w:styleId="1080" w:customStyle="1">
    <w:name w:val="font11"/>
    <w:link w:val="788"/>
    <w:uiPriority w:val="0"/>
    <w:qFormat/>
    <w:rPr>
      <w:rFonts w:ascii="Times New Roman" w:hAnsi="Times New Roman" w:cs="Times New Roman"/>
      <w:color w:val="000000"/>
      <w:sz w:val="24"/>
      <w:szCs w:val="24"/>
      <w:u w:val="none"/>
    </w:rPr>
  </w:style>
  <w:style w:type="character" w:styleId="1081" w:customStyle="1">
    <w:name w:val="标题 7 Char"/>
    <w:link w:val="881"/>
    <w:uiPriority w:val="0"/>
    <w:qFormat/>
    <w:rPr>
      <w:b/>
      <w:bCs/>
      <w:sz w:val="24"/>
      <w:szCs w:val="24"/>
      <w:lang w:val="zh-CN" w:eastAsia="zh-CN"/>
    </w:rPr>
  </w:style>
  <w:style w:type="character" w:styleId="1082" w:customStyle="1">
    <w:name w:val="正文文本 (10)_"/>
    <w:link w:val="1083"/>
    <w:uiPriority w:val="0"/>
    <w:qFormat/>
    <w:rPr>
      <w:rFonts w:ascii="MingLiU" w:hAnsi="MingLiU" w:eastAsia="MingLiU"/>
      <w:spacing w:val="40"/>
      <w:sz w:val="19"/>
      <w:szCs w:val="19"/>
      <w:shd w:val="clear" w:color="auto" w:fill="ffffff"/>
    </w:rPr>
  </w:style>
  <w:style w:type="paragraph" w:styleId="1083" w:customStyle="1">
    <w:name w:val="正文文本 (10)6"/>
    <w:basedOn w:val="788"/>
    <w:link w:val="1082"/>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084" w:customStyle="1">
    <w:name w:val="批注框文本 字符"/>
    <w:link w:val="788"/>
    <w:uiPriority w:val="0"/>
    <w:semiHidden/>
    <w:qFormat/>
    <w:rPr>
      <w:sz w:val="20"/>
    </w:rPr>
  </w:style>
  <w:style w:type="character" w:styleId="1085" w:customStyle="1">
    <w:name w:val="HTML 预设格式 Char2"/>
    <w:link w:val="788"/>
    <w:uiPriority w:val="99"/>
    <w:semiHidden/>
    <w:qFormat/>
    <w:rPr>
      <w:rFonts w:ascii="Courier New" w:hAnsi="Courier New" w:cs="Courier New"/>
    </w:rPr>
  </w:style>
  <w:style w:type="character" w:styleId="1086" w:customStyle="1">
    <w:name w:val="正文4 Char"/>
    <w:link w:val="1087"/>
    <w:uiPriority w:val="0"/>
    <w:qFormat/>
    <w:rPr>
      <w:rFonts w:eastAsia="楷体_GB2312"/>
      <w:spacing w:val="8"/>
      <w:sz w:val="28"/>
    </w:rPr>
  </w:style>
  <w:style w:type="paragraph" w:styleId="1087" w:customStyle="1">
    <w:name w:val="正文4"/>
    <w:basedOn w:val="788"/>
    <w:link w:val="1086"/>
    <w:uiPriority w:val="0"/>
    <w:qFormat/>
    <w:pPr>
      <w:ind w:firstLine="601"/>
      <w:spacing w:line="440" w:lineRule="exact"/>
    </w:pPr>
    <w:rPr>
      <w:rFonts w:eastAsia="楷体_GB2312"/>
      <w:spacing w:val="8"/>
      <w:sz w:val="28"/>
      <w:szCs w:val="20"/>
    </w:rPr>
  </w:style>
  <w:style w:type="character" w:styleId="1088" w:customStyle="1">
    <w:name w:val="Char Char33"/>
    <w:link w:val="788"/>
    <w:uiPriority w:val="0"/>
    <w:qFormat/>
    <w:rPr>
      <w:rFonts w:eastAsia="方正仿宋_GBK"/>
      <w:b/>
      <w:sz w:val="44"/>
      <w:lang w:val="en-US" w:eastAsia="zh-CN" w:bidi="ar-SA"/>
    </w:rPr>
  </w:style>
  <w:style w:type="character" w:styleId="1089" w:customStyle="1">
    <w:name w:val="标题 8 Char"/>
    <w:link w:val="882"/>
    <w:uiPriority w:val="0"/>
    <w:qFormat/>
    <w:rPr>
      <w:rFonts w:ascii="Arial" w:hAnsi="Arial" w:eastAsia="黑体"/>
      <w:sz w:val="24"/>
      <w:szCs w:val="24"/>
      <w:lang w:val="zh-CN" w:eastAsia="zh-CN"/>
    </w:rPr>
  </w:style>
  <w:style w:type="character" w:styleId="1090" w:customStyle="1">
    <w:name w:val="标题 8 字符"/>
    <w:link w:val="788"/>
    <w:uiPriority w:val="0"/>
    <w:qFormat/>
    <w:rPr>
      <w:sz w:val="20"/>
    </w:rPr>
  </w:style>
  <w:style w:type="character" w:styleId="1091" w:customStyle="1">
    <w:name w:val="正文文本 Char"/>
    <w:link w:val="788"/>
    <w:uiPriority w:val="0"/>
    <w:qFormat/>
    <w:rPr>
      <w:rFonts w:ascii="楷体_GB2312" w:hAnsi="Arial" w:eastAsia="楷体_GB2312"/>
      <w:sz w:val="28"/>
      <w:szCs w:val="28"/>
      <w:lang w:bidi="ar-SA"/>
    </w:rPr>
  </w:style>
  <w:style w:type="character" w:styleId="1092" w:customStyle="1">
    <w:name w:val="批注主题 字符"/>
    <w:link w:val="788"/>
    <w:uiPriority w:val="0"/>
    <w:qFormat/>
    <w:rPr>
      <w:b/>
      <w:sz w:val="20"/>
    </w:rPr>
  </w:style>
  <w:style w:type="character" w:styleId="1093" w:customStyle="1">
    <w:name w:val="HTML 预设格式 Char1"/>
    <w:link w:val="788"/>
    <w:uiPriority w:val="99"/>
    <w:semiHidden/>
    <w:qFormat/>
    <w:rPr>
      <w:rFonts w:ascii="Courier New" w:hAnsi="Courier New" w:eastAsia="仿宋_GB2312" w:cs="Courier New"/>
    </w:rPr>
  </w:style>
  <w:style w:type="character" w:styleId="1094" w:customStyle="1">
    <w:name w:val="标题 9 Char"/>
    <w:link w:val="883"/>
    <w:uiPriority w:val="0"/>
    <w:qFormat/>
    <w:rPr>
      <w:rFonts w:ascii="Arial" w:hAnsi="Arial" w:eastAsia="黑体"/>
      <w:sz w:val="21"/>
      <w:szCs w:val="21"/>
      <w:lang w:val="zh-CN" w:eastAsia="zh-CN"/>
    </w:rPr>
  </w:style>
  <w:style w:type="character" w:styleId="1095" w:customStyle="1">
    <w:name w:val="标题 B Char"/>
    <w:link w:val="1096"/>
    <w:uiPriority w:val="0"/>
    <w:qFormat/>
    <w:rPr>
      <w:rFonts w:ascii="Arial Rounded MT Bold" w:hAnsi="Arial Rounded MT Bold" w:eastAsia="黑体"/>
      <w:spacing w:val="8"/>
      <w:sz w:val="32"/>
    </w:rPr>
  </w:style>
  <w:style w:type="paragraph" w:styleId="1096" w:customStyle="1">
    <w:name w:val="标题 B"/>
    <w:basedOn w:val="870"/>
    <w:link w:val="1095"/>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097" w:customStyle="1">
    <w:name w:val="页眉 字符"/>
    <w:link w:val="788"/>
    <w:uiPriority w:val="0"/>
    <w:qFormat/>
    <w:rPr>
      <w:sz w:val="20"/>
    </w:rPr>
  </w:style>
  <w:style w:type="character" w:styleId="1098" w:customStyle="1">
    <w:name w:val="正文文本 2 Char1"/>
    <w:link w:val="788"/>
    <w:uiPriority w:val="99"/>
    <w:semiHidden/>
    <w:qFormat/>
    <w:rPr>
      <w:sz w:val="21"/>
      <w:szCs w:val="24"/>
    </w:rPr>
  </w:style>
  <w:style w:type="character" w:styleId="1099" w:customStyle="1">
    <w:name w:val="标题 6 字符"/>
    <w:link w:val="788"/>
    <w:uiPriority w:val="0"/>
    <w:qFormat/>
    <w:rPr>
      <w:b/>
      <w:sz w:val="20"/>
    </w:rPr>
  </w:style>
  <w:style w:type="character" w:styleId="1100" w:customStyle="1">
    <w:name w:val="标题 7 字符"/>
    <w:link w:val="788"/>
    <w:uiPriority w:val="0"/>
    <w:qFormat/>
    <w:rPr>
      <w:b/>
      <w:sz w:val="20"/>
    </w:rPr>
  </w:style>
  <w:style w:type="character" w:styleId="1101" w:customStyle="1">
    <w:name w:val="列表 3 Char"/>
    <w:link w:val="1102"/>
    <w:uiPriority w:val="0"/>
    <w:qFormat/>
    <w:rPr>
      <w:bCs/>
      <w:sz w:val="24"/>
      <w:szCs w:val="32"/>
    </w:rPr>
  </w:style>
  <w:style w:type="paragraph" w:styleId="1102" w:customStyle="1">
    <w:name w:val="列表 31"/>
    <w:basedOn w:val="788"/>
    <w:link w:val="1101"/>
    <w:uiPriority w:val="0"/>
    <w:qFormat/>
    <w:pPr>
      <w:ind w:left="100" w:hanging="200"/>
    </w:pPr>
    <w:rPr>
      <w:bCs/>
      <w:sz w:val="24"/>
      <w:szCs w:val="32"/>
    </w:rPr>
  </w:style>
  <w:style w:type="character" w:styleId="1103" w:customStyle="1">
    <w:name w:val="Caption Char"/>
    <w:link w:val="788"/>
    <w:uiPriority w:val="99"/>
    <w:qFormat/>
  </w:style>
  <w:style w:type="character" w:styleId="1104" w:customStyle="1">
    <w:name w:val="美标题2 Char Char"/>
    <w:link w:val="1105"/>
    <w:uiPriority w:val="0"/>
    <w:qFormat/>
    <w:rPr>
      <w:rFonts w:ascii="宋体" w:hAnsi="宋体"/>
      <w:b/>
      <w:sz w:val="28"/>
    </w:rPr>
  </w:style>
  <w:style w:type="paragraph" w:styleId="1105" w:customStyle="1">
    <w:name w:val="美标题2"/>
    <w:basedOn w:val="788"/>
    <w:link w:val="1104"/>
    <w:uiPriority w:val="0"/>
    <w:qFormat/>
    <w:rPr>
      <w:rFonts w:ascii="宋体" w:hAnsi="宋体"/>
      <w:b/>
      <w:sz w:val="28"/>
      <w:szCs w:val="20"/>
    </w:rPr>
  </w:style>
  <w:style w:type="character" w:styleId="1106" w:customStyle="1">
    <w:name w:val="font01"/>
    <w:link w:val="788"/>
    <w:uiPriority w:val="99"/>
    <w:qFormat/>
    <w:rPr>
      <w:rFonts w:ascii="仿宋_GB2312" w:eastAsia="仿宋_GB2312" w:cs="仿宋_GB2312"/>
      <w:color w:val="000000"/>
      <w:sz w:val="24"/>
      <w:szCs w:val="24"/>
      <w:u w:val="none"/>
    </w:rPr>
  </w:style>
  <w:style w:type="character" w:styleId="1107" w:customStyle="1">
    <w:name w:val="美标题一 Char Char"/>
    <w:link w:val="1108"/>
    <w:uiPriority w:val="0"/>
    <w:qFormat/>
    <w:rPr>
      <w:rFonts w:ascii="Calibri" w:hAnsi="Calibri"/>
      <w:b/>
      <w:sz w:val="36"/>
      <w:szCs w:val="24"/>
    </w:rPr>
  </w:style>
  <w:style w:type="paragraph" w:styleId="1108" w:customStyle="1">
    <w:name w:val="美标题一"/>
    <w:basedOn w:val="788"/>
    <w:link w:val="1107"/>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109" w:customStyle="1">
    <w:name w:val="正文缩进 Char"/>
    <w:link w:val="1110"/>
    <w:uiPriority w:val="99"/>
    <w:qFormat/>
    <w:rPr>
      <w:sz w:val="21"/>
      <w:szCs w:val="24"/>
    </w:rPr>
  </w:style>
  <w:style w:type="paragraph" w:styleId="1110" w:customStyle="1">
    <w:name w:val="正文缩进1"/>
    <w:basedOn w:val="788"/>
    <w:link w:val="1109"/>
    <w:uiPriority w:val="99"/>
    <w:qFormat/>
    <w:pPr>
      <w:ind w:firstLine="420"/>
    </w:pPr>
  </w:style>
  <w:style w:type="character" w:styleId="1111" w:customStyle="1">
    <w:name w:val="标题 9 字符"/>
    <w:link w:val="788"/>
    <w:uiPriority w:val="0"/>
    <w:qFormat/>
    <w:rPr>
      <w:sz w:val="20"/>
    </w:rPr>
  </w:style>
  <w:style w:type="character" w:styleId="1112" w:customStyle="1">
    <w:name w:val="正文首行缩进 2 Char1"/>
    <w:link w:val="788"/>
    <w:uiPriority w:val="99"/>
    <w:semiHidden/>
    <w:qFormat/>
    <w:rPr>
      <w:sz w:val="21"/>
      <w:szCs w:val="24"/>
    </w:rPr>
  </w:style>
  <w:style w:type="character" w:styleId="1113" w:customStyle="1">
    <w:name w:val="正文文本 3 Char1"/>
    <w:link w:val="788"/>
    <w:uiPriority w:val="99"/>
    <w:semiHidden/>
    <w:qFormat/>
    <w:rPr>
      <w:sz w:val="16"/>
      <w:szCs w:val="16"/>
    </w:rPr>
  </w:style>
  <w:style w:type="character" w:styleId="1114" w:customStyle="1">
    <w:name w:val="标题 4 字符"/>
    <w:link w:val="788"/>
    <w:uiPriority w:val="0"/>
    <w:qFormat/>
    <w:rPr>
      <w:b/>
      <w:sz w:val="20"/>
    </w:rPr>
  </w:style>
  <w:style w:type="character" w:styleId="1115" w:customStyle="1">
    <w:name w:val="Char Char30"/>
    <w:link w:val="788"/>
    <w:uiPriority w:val="0"/>
    <w:qFormat/>
    <w:rPr>
      <w:rFonts w:eastAsia="宋体"/>
      <w:b/>
      <w:bCs/>
      <w:sz w:val="32"/>
      <w:szCs w:val="32"/>
      <w:lang w:val="en-US" w:eastAsia="zh-CN" w:bidi="ar-SA"/>
    </w:rPr>
  </w:style>
  <w:style w:type="character" w:styleId="1116" w:customStyle="1">
    <w:name w:val="文档结构图 Char"/>
    <w:link w:val="1117"/>
    <w:uiPriority w:val="99"/>
    <w:qFormat/>
    <w:rPr>
      <w:rFonts w:ascii="宋体"/>
      <w:sz w:val="18"/>
      <w:szCs w:val="18"/>
    </w:rPr>
  </w:style>
  <w:style w:type="paragraph" w:styleId="1117" w:customStyle="1">
    <w:name w:val="文档结构图1"/>
    <w:basedOn w:val="788"/>
    <w:link w:val="1116"/>
    <w:uiPriority w:val="99"/>
    <w:unhideWhenUsed/>
    <w:qFormat/>
    <w:rPr>
      <w:rFonts w:ascii="宋体"/>
      <w:sz w:val="18"/>
      <w:szCs w:val="18"/>
    </w:rPr>
  </w:style>
  <w:style w:type="character" w:styleId="1118" w:customStyle="1">
    <w:name w:val="表格标题 Char"/>
    <w:link w:val="1119"/>
    <w:uiPriority w:val="0"/>
    <w:qFormat/>
    <w:rPr>
      <w:rFonts w:ascii="Arial Black" w:hAnsi="Arial Black" w:eastAsia="黑体"/>
      <w:sz w:val="24"/>
      <w:szCs w:val="24"/>
    </w:rPr>
  </w:style>
  <w:style w:type="paragraph" w:styleId="1119" w:customStyle="1">
    <w:name w:val="表格标题"/>
    <w:basedOn w:val="788"/>
    <w:link w:val="1118"/>
    <w:uiPriority w:val="0"/>
    <w:qFormat/>
    <w:pPr>
      <w:jc w:val="center"/>
      <w:spacing w:after="156" w:line="400" w:lineRule="exact"/>
    </w:pPr>
    <w:rPr>
      <w:rFonts w:ascii="Arial Black" w:hAnsi="Arial Black" w:eastAsia="黑体"/>
      <w:sz w:val="24"/>
    </w:rPr>
  </w:style>
  <w:style w:type="character" w:styleId="1120" w:customStyle="1">
    <w:name w:val="列出段落 Char"/>
    <w:link w:val="1036"/>
    <w:uiPriority w:val="0"/>
    <w:qFormat/>
    <w:rPr>
      <w:sz w:val="21"/>
      <w:szCs w:val="24"/>
    </w:rPr>
  </w:style>
  <w:style w:type="character" w:styleId="1121" w:customStyle="1">
    <w:name w:val="font141"/>
    <w:link w:val="788"/>
    <w:uiPriority w:val="99"/>
    <w:qFormat/>
    <w:rPr>
      <w:rFonts w:ascii="Tahoma" w:hAnsi="Tahoma" w:cs="Tahoma"/>
      <w:color w:val="000000"/>
      <w:sz w:val="20"/>
      <w:szCs w:val="20"/>
      <w:u w:val="none"/>
    </w:rPr>
  </w:style>
  <w:style w:type="character" w:styleId="1122" w:customStyle="1">
    <w:name w:val="bsharetext"/>
    <w:link w:val="788"/>
    <w:uiPriority w:val="0"/>
    <w:qFormat/>
  </w:style>
  <w:style w:type="character" w:styleId="1123" w:customStyle="1">
    <w:name w:val="彩色列表 - 强调文字颜色 1 Char1"/>
    <w:link w:val="1124"/>
    <w:uiPriority w:val="0"/>
    <w:qFormat/>
    <w:rPr>
      <w:rFonts w:ascii="Calibri" w:hAnsi="Calibri"/>
      <w:sz w:val="24"/>
      <w:szCs w:val="24"/>
      <w:lang w:eastAsia="en-US" w:bidi="en-US"/>
    </w:rPr>
  </w:style>
  <w:style w:type="paragraph" w:styleId="1124" w:customStyle="1">
    <w:name w:val="彩色列表 - 强调文字颜色 11"/>
    <w:basedOn w:val="788"/>
    <w:link w:val="1123"/>
    <w:uiPriority w:val="0"/>
    <w:qFormat/>
    <w:pPr>
      <w:contextualSpacing/>
      <w:ind w:left="720"/>
      <w:jc w:val="left"/>
      <w:widowControl/>
    </w:pPr>
    <w:rPr>
      <w:rFonts w:ascii="Calibri" w:hAnsi="Calibri"/>
      <w:sz w:val="24"/>
      <w:lang w:eastAsia="en-US" w:bidi="en-US"/>
    </w:rPr>
  </w:style>
  <w:style w:type="character" w:styleId="1125" w:customStyle="1">
    <w:name w:val="批注文字 Char"/>
    <w:link w:val="934"/>
    <w:uiPriority w:val="99"/>
    <w:qFormat/>
    <w:rPr>
      <w:sz w:val="21"/>
      <w:szCs w:val="24"/>
    </w:rPr>
  </w:style>
  <w:style w:type="paragraph" w:styleId="1126" w:customStyle="1">
    <w:name w:val="样式 Numbered list 2.1 +"/>
    <w:basedOn w:val="788"/>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127" w:customStyle="1">
    <w:name w:val="图表目录1"/>
    <w:basedOn w:val="788"/>
    <w:next w:val="788"/>
    <w:uiPriority w:val="99"/>
    <w:unhideWhenUsed/>
    <w:qFormat/>
  </w:style>
  <w:style w:type="paragraph" w:styleId="1128" w:customStyle="1">
    <w:name w:val="目录 31"/>
    <w:basedOn w:val="788"/>
    <w:next w:val="788"/>
    <w:uiPriority w:val="39"/>
    <w:unhideWhenUsed/>
    <w:qFormat/>
    <w:pPr>
      <w:ind w:left="567"/>
      <w:spacing w:after="57"/>
    </w:pPr>
  </w:style>
  <w:style w:type="paragraph" w:styleId="1129" w:customStyle="1">
    <w:name w:val="目录 41"/>
    <w:basedOn w:val="788"/>
    <w:next w:val="788"/>
    <w:uiPriority w:val="39"/>
    <w:unhideWhenUsed/>
    <w:qFormat/>
    <w:pPr>
      <w:ind w:left="850"/>
      <w:spacing w:after="57"/>
    </w:pPr>
  </w:style>
  <w:style w:type="paragraph" w:styleId="1130" w:customStyle="1">
    <w:name w:val="题注11"/>
    <w:basedOn w:val="788"/>
    <w:next w:val="788"/>
    <w:uiPriority w:val="35"/>
    <w:qFormat/>
    <w:pPr>
      <w:spacing w:line="276" w:lineRule="auto"/>
    </w:pPr>
    <w:rPr>
      <w:b/>
      <w:bCs/>
      <w:color w:val="4472c4"/>
      <w:sz w:val="18"/>
      <w:szCs w:val="18"/>
    </w:rPr>
  </w:style>
  <w:style w:type="paragraph" w:styleId="1131" w:customStyle="1">
    <w:name w:val="目录 91"/>
    <w:basedOn w:val="788"/>
    <w:next w:val="788"/>
    <w:uiPriority w:val="39"/>
    <w:unhideWhenUsed/>
    <w:qFormat/>
    <w:pPr>
      <w:ind w:left="2268"/>
      <w:spacing w:after="57"/>
    </w:pPr>
  </w:style>
  <w:style w:type="paragraph" w:styleId="1132" w:customStyle="1">
    <w:name w:val="目录 21"/>
    <w:basedOn w:val="788"/>
    <w:next w:val="788"/>
    <w:uiPriority w:val="39"/>
    <w:unhideWhenUsed/>
    <w:qFormat/>
    <w:pPr>
      <w:ind w:left="283"/>
      <w:spacing w:after="57"/>
    </w:pPr>
  </w:style>
  <w:style w:type="paragraph" w:styleId="1133" w:customStyle="1">
    <w:name w:val="目录 71"/>
    <w:basedOn w:val="788"/>
    <w:next w:val="788"/>
    <w:uiPriority w:val="39"/>
    <w:unhideWhenUsed/>
    <w:qFormat/>
    <w:pPr>
      <w:ind w:left="1701"/>
      <w:spacing w:after="57"/>
    </w:pPr>
  </w:style>
  <w:style w:type="paragraph" w:styleId="1134" w:customStyle="1">
    <w:name w:val="列表项目符号1"/>
    <w:basedOn w:val="788"/>
    <w:uiPriority w:val="99"/>
    <w:unhideWhenUsed/>
    <w:qFormat/>
    <w:pPr>
      <w:ind w:left="720" w:firstLine="200"/>
      <w:tabs>
        <w:tab w:val="left" w:pos="360" w:leader="none"/>
        <w:tab w:val="left" w:pos="720" w:leader="none"/>
      </w:tabs>
    </w:pPr>
    <w:rPr>
      <w:sz w:val="20"/>
      <w:szCs w:val="20"/>
    </w:rPr>
  </w:style>
  <w:style w:type="paragraph" w:styleId="1135" w:customStyle="1">
    <w:name w:val="目录 81"/>
    <w:basedOn w:val="788"/>
    <w:next w:val="788"/>
    <w:uiPriority w:val="39"/>
    <w:unhideWhenUsed/>
    <w:qFormat/>
    <w:pPr>
      <w:ind w:left="1984"/>
      <w:spacing w:after="57"/>
    </w:pPr>
  </w:style>
  <w:style w:type="paragraph" w:styleId="1136" w:customStyle="1">
    <w:name w:val="文本块21"/>
    <w:basedOn w:val="788"/>
    <w:uiPriority w:val="6"/>
    <w:qFormat/>
    <w:pPr>
      <w:ind w:left="420" w:right="33"/>
      <w:jc w:val="left"/>
    </w:pPr>
    <w:rPr>
      <w:sz w:val="24"/>
      <w:szCs w:val="20"/>
    </w:rPr>
  </w:style>
  <w:style w:type="paragraph" w:styleId="1137" w:customStyle="1">
    <w:name w:val="目录 51"/>
    <w:basedOn w:val="788"/>
    <w:next w:val="788"/>
    <w:uiPriority w:val="39"/>
    <w:unhideWhenUsed/>
    <w:qFormat/>
    <w:pPr>
      <w:ind w:left="1134"/>
      <w:spacing w:after="57"/>
    </w:pPr>
  </w:style>
  <w:style w:type="paragraph" w:styleId="1138" w:customStyle="1">
    <w:name w:val="目录 61"/>
    <w:basedOn w:val="788"/>
    <w:next w:val="788"/>
    <w:uiPriority w:val="39"/>
    <w:unhideWhenUsed/>
    <w:qFormat/>
    <w:pPr>
      <w:ind w:left="1417"/>
      <w:spacing w:after="57"/>
    </w:pPr>
  </w:style>
  <w:style w:type="paragraph" w:styleId="1139" w:customStyle="1">
    <w:name w:val="Char11"/>
    <w:basedOn w:val="788"/>
    <w:uiPriority w:val="0"/>
    <w:qFormat/>
    <w:pPr>
      <w:spacing w:line="360" w:lineRule="auto"/>
    </w:pPr>
    <w:rPr>
      <w:sz w:val="24"/>
      <w:szCs w:val="20"/>
    </w:rPr>
  </w:style>
  <w:style w:type="paragraph" w:styleId="1140" w:customStyle="1">
    <w:name w:val="jx标题1"/>
    <w:basedOn w:val="836"/>
    <w:uiPriority w:val="0"/>
    <w:qFormat/>
    <w:pPr>
      <w:spacing w:line="360" w:lineRule="auto"/>
      <w:tabs>
        <w:tab w:val="left" w:pos="425" w:leader="none"/>
      </w:tabs>
    </w:pPr>
    <w:rPr>
      <w:rFonts w:ascii="Calibri" w:hAnsi="Calibri" w:eastAsia="黑体"/>
      <w:bCs/>
      <w:sz w:val="44"/>
      <w:szCs w:val="44"/>
    </w:rPr>
  </w:style>
  <w:style w:type="paragraph" w:styleId="1141" w:customStyle="1">
    <w:name w:val="Body text|3"/>
    <w:basedOn w:val="788"/>
    <w:uiPriority w:val="0"/>
    <w:qFormat/>
    <w:pPr>
      <w:ind w:left="260" w:hanging="260"/>
      <w:jc w:val="left"/>
    </w:pPr>
    <w:rPr>
      <w:color w:val="000000"/>
      <w:sz w:val="26"/>
      <w:szCs w:val="26"/>
    </w:rPr>
  </w:style>
  <w:style w:type="paragraph" w:styleId="1142" w:customStyle="1">
    <w:name w:val="Char Char1 Char Char Char Char Char Char Char Char Char Char Char Char Char Char Char"/>
    <w:basedOn w:val="788"/>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143" w:customStyle="1">
    <w:name w:val="列出段落1"/>
    <w:basedOn w:val="788"/>
    <w:uiPriority w:val="0"/>
    <w:qFormat/>
    <w:pPr>
      <w:ind w:left="480"/>
      <w:jc w:val="left"/>
    </w:pPr>
    <w:rPr>
      <w:rFonts w:ascii="Calibri" w:hAnsi="Calibri" w:eastAsia="PMingLiU"/>
      <w:sz w:val="24"/>
      <w:szCs w:val="20"/>
      <w:lang w:val="zh-CN" w:eastAsia="zh-TW"/>
    </w:rPr>
  </w:style>
  <w:style w:type="paragraph" w:styleId="1144"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145" w:customStyle="1">
    <w:name w:val="表格3"/>
    <w:basedOn w:val="788"/>
    <w:uiPriority w:val="0"/>
    <w:qFormat/>
    <w:pPr>
      <w:jc w:val="center"/>
    </w:pPr>
  </w:style>
  <w:style w:type="paragraph" w:styleId="1146" w:customStyle="1">
    <w:name w:val="列出段落3"/>
    <w:basedOn w:val="1147"/>
    <w:uiPriority w:val="34"/>
    <w:qFormat/>
    <w:pPr>
      <w:ind w:firstLine="420"/>
    </w:pPr>
    <w:rPr>
      <w:rFonts w:ascii="Calibri" w:hAnsi="Calibri"/>
      <w:sz w:val="22"/>
      <w:szCs w:val="22"/>
    </w:rPr>
  </w:style>
  <w:style w:type="paragraph" w:styleId="1147" w:customStyle="1">
    <w:name w:val="正文2"/>
    <w:next w:val="11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8"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149"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150" w:customStyle="1">
    <w:name w:val="正文_0_0"/>
    <w:uiPriority w:val="99"/>
    <w:unhideWhenUsed/>
    <w:qFormat/>
    <w:rPr>
      <w:rFonts w:hint="default" w:ascii="Calibri" w:hAnsi="Calibri" w:eastAsia="宋体" w:cs="Times New Roman"/>
      <w:sz w:val="21"/>
      <w:lang w:val="en-US" w:eastAsia="zh-CN" w:bidi="ar-SA"/>
    </w:rPr>
  </w:style>
  <w:style w:type="paragraph" w:styleId="1151" w:customStyle="1">
    <w:name w:val="正文_0"/>
    <w:uiPriority w:val="0"/>
    <w:unhideWhenUsed/>
    <w:qFormat/>
    <w:rPr>
      <w:rFonts w:hint="eastAsia" w:ascii="Times New Roman" w:hAnsi="Times New Roman" w:eastAsia="宋体" w:cs="Times New Roman"/>
      <w:sz w:val="21"/>
      <w:lang w:val="en-US" w:eastAsia="zh-CN" w:bidi="ar-SA"/>
    </w:rPr>
  </w:style>
  <w:style w:type="paragraph" w:styleId="1152" w:customStyle="1">
    <w:name w:val="TOC Heading"/>
    <w:uiPriority w:val="39"/>
    <w:unhideWhenUsed/>
    <w:qFormat/>
    <w:rPr>
      <w:rFonts w:hint="default" w:ascii="Times New Roman" w:hAnsi="Times New Roman" w:eastAsia="宋体" w:cs="Times New Roman"/>
      <w:lang w:val="en-US" w:eastAsia="zh-CN" w:bidi="ar-SA"/>
    </w:rPr>
  </w:style>
  <w:style w:type="paragraph" w:styleId="1153" w:customStyle="1">
    <w:name w:val="xc正文"/>
    <w:basedOn w:val="788"/>
    <w:uiPriority w:val="0"/>
    <w:qFormat/>
    <w:pPr>
      <w:ind w:firstLine="200"/>
      <w:spacing w:line="360" w:lineRule="auto"/>
    </w:pPr>
    <w:rPr>
      <w:rFonts w:ascii="Calibri" w:hAnsi="Calibri" w:eastAsia="仿宋_GB2312"/>
      <w:sz w:val="24"/>
      <w:lang w:val="zh-CN"/>
    </w:rPr>
  </w:style>
  <w:style w:type="paragraph" w:styleId="1154" w:customStyle="1">
    <w:name w:val="Body text|1"/>
    <w:basedOn w:val="788"/>
    <w:uiPriority w:val="0"/>
    <w:qFormat/>
    <w:pPr>
      <w:ind w:firstLine="400"/>
      <w:jc w:val="left"/>
      <w:spacing w:line="417" w:lineRule="auto"/>
    </w:pPr>
    <w:rPr>
      <w:rFonts w:ascii="宋体" w:hAnsi="宋体" w:cs="宋体"/>
      <w:color w:val="000000"/>
      <w:sz w:val="30"/>
      <w:szCs w:val="30"/>
    </w:rPr>
  </w:style>
  <w:style w:type="paragraph" w:styleId="1155" w:customStyle="1">
    <w:name w:val="HPC正文"/>
    <w:basedOn w:val="788"/>
    <w:uiPriority w:val="0"/>
    <w:qFormat/>
    <w:pPr>
      <w:ind w:firstLine="424"/>
      <w:spacing w:line="360" w:lineRule="auto"/>
    </w:pPr>
    <w:rPr>
      <w:sz w:val="24"/>
    </w:rPr>
  </w:style>
  <w:style w:type="paragraph" w:styleId="1156" w:customStyle="1">
    <w:name w:val="示例"/>
    <w:next w:val="848"/>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157" w:customStyle="1">
    <w:name w:val="xl134"/>
    <w:basedOn w:val="7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158" w:customStyle="1">
    <w:name w:val="Char"/>
    <w:basedOn w:val="788"/>
    <w:uiPriority w:val="0"/>
    <w:qFormat/>
    <w:pPr>
      <w:tabs>
        <w:tab w:val="left" w:pos="360" w:leader="none"/>
      </w:tabs>
    </w:pPr>
    <w:rPr>
      <w:sz w:val="24"/>
    </w:rPr>
  </w:style>
  <w:style w:type="paragraph" w:styleId="1159" w:customStyle="1">
    <w:name w:val="正文缩进编号"/>
    <w:basedOn w:val="788"/>
    <w:uiPriority w:val="0"/>
    <w:qFormat/>
    <w:pPr>
      <w:ind w:left="840"/>
      <w:spacing w:line="360" w:lineRule="auto"/>
    </w:pPr>
    <w:rPr>
      <w:rFonts w:ascii="Calibri" w:hAnsi="Calibri"/>
      <w:sz w:val="24"/>
      <w:szCs w:val="21"/>
    </w:rPr>
  </w:style>
  <w:style w:type="paragraph" w:styleId="1160" w:customStyle="1">
    <w:name w:val="一级项目符号"/>
    <w:basedOn w:val="788"/>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161"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162" w:customStyle="1">
    <w:name w:val="xl62"/>
    <w:basedOn w:val="788"/>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163" w:customStyle="1">
    <w:name w:val="一级无"/>
    <w:basedOn w:val="788"/>
    <w:uiPriority w:val="0"/>
    <w:qFormat/>
    <w:pPr>
      <w:numPr>
        <w:ilvl w:val="1"/>
        <w:numId w:val="2"/>
      </w:numPr>
      <w:jc w:val="left"/>
      <w:widowControl/>
      <w:tabs>
        <w:tab w:val="left" w:pos="1440" w:leader="none"/>
      </w:tabs>
      <w:outlineLvl w:val="2"/>
    </w:pPr>
    <w:rPr>
      <w:rFonts w:ascii="宋体"/>
      <w:sz w:val="21"/>
      <w:szCs w:val="21"/>
    </w:rPr>
  </w:style>
  <w:style w:type="paragraph" w:styleId="1164" w:customStyle="1">
    <w:name w:val="xl70"/>
    <w:basedOn w:val="788"/>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165"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166" w:customStyle="1">
    <w:name w:val="Default Text"/>
    <w:basedOn w:val="788"/>
    <w:uiPriority w:val="0"/>
    <w:qFormat/>
    <w:pPr>
      <w:jc w:val="left"/>
      <w:widowControl/>
    </w:pPr>
    <w:rPr>
      <w:rFonts w:ascii="Calibri" w:hAnsi="Calibri"/>
      <w:sz w:val="20"/>
      <w:szCs w:val="20"/>
      <w:lang w:eastAsia="en-US"/>
    </w:rPr>
  </w:style>
  <w:style w:type="paragraph" w:styleId="1167" w:customStyle="1">
    <w:name w:val="_Style 10"/>
    <w:basedOn w:val="788"/>
    <w:uiPriority w:val="0"/>
    <w:qFormat/>
    <w:rPr>
      <w:rFonts w:ascii="Tahoma" w:hAnsi="Tahoma"/>
      <w:sz w:val="24"/>
      <w:szCs w:val="20"/>
    </w:rPr>
  </w:style>
  <w:style w:type="paragraph" w:styleId="1168" w:customStyle="1">
    <w:name w:val="GP（表格）"/>
    <w:basedOn w:val="788"/>
    <w:uiPriority w:val="0"/>
    <w:qFormat/>
    <w:rPr>
      <w:rFonts w:ascii="Arial" w:hAnsi="Arial"/>
      <w:sz w:val="18"/>
    </w:rPr>
  </w:style>
  <w:style w:type="paragraph" w:styleId="1169"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170" w:customStyle="1">
    <w:name w:val="并列样式"/>
    <w:basedOn w:val="788"/>
    <w:uiPriority w:val="0"/>
    <w:qFormat/>
    <w:pPr>
      <w:spacing w:before="60" w:after="60"/>
    </w:pPr>
    <w:rPr>
      <w:sz w:val="24"/>
      <w:szCs w:val="20"/>
    </w:rPr>
  </w:style>
  <w:style w:type="paragraph" w:styleId="1171" w:customStyle="1">
    <w:name w:val="Char1"/>
    <w:basedOn w:val="788"/>
    <w:uiPriority w:val="0"/>
    <w:qFormat/>
    <w:pPr>
      <w:ind w:left="432" w:hanging="432"/>
      <w:spacing w:before="156" w:after="156"/>
      <w:tabs>
        <w:tab w:val="left" w:pos="432" w:leader="none"/>
      </w:tabs>
    </w:pPr>
  </w:style>
  <w:style w:type="paragraph" w:styleId="1172" w:customStyle="1">
    <w:name w:val="Section VII Header2"/>
    <w:basedOn w:val="836"/>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173"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174" w:customStyle="1">
    <w:name w:val="TOC 标题1"/>
    <w:uiPriority w:val="39"/>
    <w:unhideWhenUsed/>
    <w:qFormat/>
    <w:rPr>
      <w:rFonts w:hint="default" w:ascii="Times New Roman" w:hAnsi="Times New Roman" w:eastAsia="宋体" w:cs="Times New Roman"/>
      <w:lang w:val="en-US" w:eastAsia="zh-CN" w:bidi="ar-SA"/>
    </w:rPr>
  </w:style>
  <w:style w:type="paragraph" w:styleId="1175" w:customStyle="1">
    <w:name w:val="MM Topic 4"/>
    <w:basedOn w:val="895"/>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176"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177"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178"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179" w:customStyle="1">
    <w:name w:val="无间隔"/>
    <w:uiPriority w:val="1"/>
    <w:qFormat/>
    <w:rPr>
      <w:rFonts w:hint="default" w:ascii="Times New Roman" w:hAnsi="Times New Roman" w:eastAsia="宋体" w:cs="Times New Roman"/>
      <w:lang w:val="en-US" w:eastAsia="zh-CN" w:bidi="ar-SA"/>
    </w:rPr>
  </w:style>
  <w:style w:type="paragraph" w:styleId="1180" w:customStyle="1">
    <w:name w:val="p0"/>
    <w:basedOn w:val="788"/>
    <w:uiPriority w:val="0"/>
    <w:qFormat/>
    <w:pPr>
      <w:widowControl/>
    </w:pPr>
    <w:rPr>
      <w:sz w:val="21"/>
      <w:szCs w:val="21"/>
    </w:rPr>
  </w:style>
  <w:style w:type="paragraph" w:styleId="1181" w:customStyle="1">
    <w:name w:val="BodyText1"/>
    <w:basedOn w:val="788"/>
    <w:uiPriority w:val="0"/>
    <w:qFormat/>
    <w:pPr>
      <w:spacing w:line="380" w:lineRule="exact"/>
    </w:pPr>
  </w:style>
  <w:style w:type="paragraph" w:styleId="1182" w:customStyle="1">
    <w:name w:val="正文图标题"/>
    <w:basedOn w:val="788"/>
    <w:next w:val="848"/>
    <w:uiPriority w:val="0"/>
    <w:qFormat/>
    <w:pPr>
      <w:ind w:left="720" w:hanging="720"/>
      <w:jc w:val="center"/>
      <w:widowControl/>
      <w:tabs>
        <w:tab w:val="left" w:pos="480" w:leader="none"/>
      </w:tabs>
    </w:pPr>
    <w:rPr>
      <w:rFonts w:hint="eastAsia" w:ascii="黑体" w:eastAsia="黑体"/>
      <w:sz w:val="20"/>
      <w:szCs w:val="20"/>
    </w:rPr>
  </w:style>
  <w:style w:type="paragraph" w:styleId="1183" w:customStyle="1">
    <w:name w:val="样式2"/>
    <w:basedOn w:val="836"/>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184" w:customStyle="1">
    <w:name w:val="普通(网站)1"/>
    <w:basedOn w:val="853"/>
    <w:uiPriority w:val="0"/>
    <w:qFormat/>
    <w:pPr>
      <w:jc w:val="left"/>
      <w:spacing w:before="100" w:beforeAutospacing="1" w:after="100" w:afterAutospacing="1"/>
      <w:widowControl/>
    </w:pPr>
    <w:rPr>
      <w:rFonts w:ascii="宋体" w:hAnsi="宋体"/>
      <w:sz w:val="24"/>
      <w:szCs w:val="24"/>
    </w:rPr>
  </w:style>
  <w:style w:type="paragraph" w:styleId="1185" w:customStyle="1">
    <w:name w:val="默认段落字体 Para Char Char Char Char Char Char Char"/>
    <w:basedOn w:val="788"/>
    <w:uiPriority w:val="0"/>
    <w:qFormat/>
    <w:rPr>
      <w:rFonts w:ascii="Tahoma" w:hAnsi="Tahoma"/>
      <w:sz w:val="24"/>
      <w:szCs w:val="20"/>
    </w:rPr>
  </w:style>
  <w:style w:type="paragraph" w:styleId="1186"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7" w:customStyle="1">
    <w:name w:val="题注1"/>
    <w:basedOn w:val="788"/>
    <w:next w:val="788"/>
    <w:uiPriority w:val="35"/>
    <w:unhideWhenUsed/>
    <w:qFormat/>
    <w:pPr>
      <w:spacing w:line="276" w:lineRule="auto"/>
    </w:pPr>
    <w:rPr>
      <w:b/>
      <w:bCs/>
      <w:color w:val="4472c4"/>
      <w:sz w:val="18"/>
      <w:szCs w:val="18"/>
    </w:rPr>
  </w:style>
  <w:style w:type="paragraph" w:styleId="1188" w:customStyle="1">
    <w:name w:val="正文缩进2字符"/>
    <w:basedOn w:val="788"/>
    <w:uiPriority w:val="0"/>
    <w:qFormat/>
    <w:pPr>
      <w:ind w:firstLine="200"/>
      <w:jc w:val="left"/>
      <w:spacing w:line="360" w:lineRule="auto"/>
    </w:pPr>
    <w:rPr>
      <w:sz w:val="24"/>
      <w:szCs w:val="20"/>
    </w:rPr>
  </w:style>
  <w:style w:type="paragraph" w:styleId="1189" w:customStyle="1">
    <w:name w:val="Blockquote"/>
    <w:basedOn w:val="788"/>
    <w:uiPriority w:val="0"/>
    <w:qFormat/>
    <w:pPr>
      <w:ind w:left="764" w:right="567"/>
      <w:jc w:val="left"/>
      <w:spacing w:before="100" w:after="100"/>
    </w:pPr>
    <w:rPr>
      <w:sz w:val="24"/>
    </w:rPr>
  </w:style>
  <w:style w:type="paragraph" w:styleId="1190" w:customStyle="1">
    <w:name w:val="Fließtext"/>
    <w:basedOn w:val="788"/>
    <w:uiPriority w:val="99"/>
    <w:qFormat/>
    <w:rPr>
      <w:rFonts w:ascii="Calibri" w:hAnsi="Calibri"/>
    </w:rPr>
  </w:style>
  <w:style w:type="paragraph" w:styleId="1191" w:customStyle="1">
    <w:name w:val="彩色列表 - 着色 11"/>
    <w:basedOn w:val="788"/>
    <w:uiPriority w:val="99"/>
    <w:qFormat/>
    <w:pPr>
      <w:ind w:firstLine="420"/>
      <w:spacing w:line="274" w:lineRule="auto"/>
    </w:pPr>
    <w:rPr>
      <w:rFonts w:ascii="仿宋_GB2312" w:hAnsi="Calibri" w:eastAsia="仿宋_GB2312"/>
      <w:sz w:val="20"/>
    </w:rPr>
  </w:style>
  <w:style w:type="paragraph" w:styleId="1192"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193"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194" w:customStyle="1">
    <w:name w:val="正文编号"/>
    <w:basedOn w:val="788"/>
    <w:uiPriority w:val="0"/>
    <w:qFormat/>
    <w:pPr>
      <w:spacing w:line="400" w:lineRule="exact"/>
      <w:tabs>
        <w:tab w:val="left" w:pos="720" w:leader="none"/>
      </w:tabs>
    </w:pPr>
    <w:rPr>
      <w:rFonts w:eastAsia="楷体_GB2312"/>
      <w:spacing w:val="8"/>
      <w:sz w:val="28"/>
      <w:szCs w:val="20"/>
    </w:rPr>
  </w:style>
  <w:style w:type="paragraph" w:styleId="1195"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6" w:customStyle="1">
    <w:name w:val="批注文字1"/>
    <w:basedOn w:val="853"/>
    <w:uiPriority w:val="0"/>
    <w:semiHidden/>
    <w:qFormat/>
    <w:pPr>
      <w:jc w:val="left"/>
    </w:pPr>
    <w:rPr>
      <w:rFonts w:ascii="Times New Roman" w:hAnsi="Times New Roman"/>
      <w:sz w:val="21"/>
    </w:rPr>
  </w:style>
  <w:style w:type="paragraph" w:styleId="1197" w:customStyle="1">
    <w:name w:val="Sub Item List"/>
    <w:basedOn w:val="788"/>
    <w:uiPriority w:val="0"/>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table" w:styleId="1198" w:customStyle="1">
    <w:name w:val="List Table 5 Dark - Accent 3"/>
    <w:basedOn w:val="885"/>
    <w:uiPriority w:val="99"/>
    <w:qFormat/>
    <w:tblPr/>
  </w:style>
  <w:style w:type="table" w:styleId="1199" w:customStyle="1">
    <w:name w:val="List Table 5 Dark - Accent 4"/>
    <w:basedOn w:val="885"/>
    <w:uiPriority w:val="99"/>
    <w:qFormat/>
    <w:tblPr/>
  </w:style>
  <w:style w:type="table" w:styleId="1200" w:customStyle="1">
    <w:name w:val="Grid Table 3 - Accent 1"/>
    <w:basedOn w:val="885"/>
    <w:uiPriority w:val="99"/>
    <w:qFormat/>
    <w:tblPr/>
  </w:style>
  <w:style w:type="table" w:styleId="1201" w:customStyle="1">
    <w:name w:val="Grid Table 1 Light - Accent 2"/>
    <w:basedOn w:val="885"/>
    <w:uiPriority w:val="99"/>
    <w:qFormat/>
    <w:tblPr/>
  </w:style>
  <w:style w:type="table" w:styleId="1202" w:customStyle="1">
    <w:name w:val="Grid Table 1 Light"/>
    <w:basedOn w:val="885"/>
    <w:uiPriority w:val="99"/>
    <w:qFormat/>
    <w:tblPr/>
  </w:style>
  <w:style w:type="table" w:styleId="1203" w:customStyle="1">
    <w:name w:val="Grid Table 2 - Accent 2"/>
    <w:basedOn w:val="885"/>
    <w:uiPriority w:val="99"/>
    <w:qFormat/>
    <w:tblPr/>
  </w:style>
  <w:style w:type="table" w:styleId="1204" w:customStyle="1">
    <w:name w:val="List Table 5 Dark - Accent 5"/>
    <w:basedOn w:val="885"/>
    <w:uiPriority w:val="99"/>
    <w:qFormat/>
    <w:tblPr/>
  </w:style>
  <w:style w:type="table" w:styleId="1205" w:customStyle="1">
    <w:name w:val="Grid Table 4 - Accent 4"/>
    <w:basedOn w:val="885"/>
    <w:uiPriority w:val="59"/>
    <w:qFormat/>
    <w:tblPr/>
  </w:style>
  <w:style w:type="table" w:styleId="1206" w:customStyle="1">
    <w:name w:val="List Table 4 - Accent 2"/>
    <w:basedOn w:val="885"/>
    <w:uiPriority w:val="99"/>
    <w:qFormat/>
    <w:tblPr/>
  </w:style>
  <w:style w:type="table" w:styleId="1207" w:customStyle="1">
    <w:name w:val="Grid Table 5 Dark"/>
    <w:basedOn w:val="885"/>
    <w:uiPriority w:val="99"/>
    <w:qFormat/>
    <w:tblPr/>
  </w:style>
  <w:style w:type="table" w:styleId="1208" w:customStyle="1">
    <w:name w:val="List Table 1 Light"/>
    <w:basedOn w:val="885"/>
    <w:uiPriority w:val="99"/>
    <w:qFormat/>
    <w:tblPr/>
  </w:style>
  <w:style w:type="table" w:styleId="1209" w:customStyle="1">
    <w:name w:val="Plain Table 1"/>
    <w:basedOn w:val="885"/>
    <w:uiPriority w:val="59"/>
    <w:qFormat/>
    <w:tblPr/>
  </w:style>
  <w:style w:type="table" w:styleId="1210" w:customStyle="1">
    <w:name w:val="Grid Table 5 Dark - Accent 6"/>
    <w:basedOn w:val="885"/>
    <w:uiPriority w:val="99"/>
    <w:qFormat/>
    <w:tblPr/>
  </w:style>
  <w:style w:type="table" w:styleId="1211" w:customStyle="1">
    <w:name w:val="Grid Table 2 - Accent 5"/>
    <w:basedOn w:val="885"/>
    <w:uiPriority w:val="99"/>
    <w:qFormat/>
    <w:tblPr/>
  </w:style>
  <w:style w:type="table" w:styleId="1212" w:customStyle="1">
    <w:name w:val="Grid Table 3 - Accent 5"/>
    <w:basedOn w:val="885"/>
    <w:uiPriority w:val="99"/>
    <w:qFormat/>
    <w:tblPr/>
  </w:style>
  <w:style w:type="table" w:styleId="1213" w:customStyle="1">
    <w:name w:val="Bordered &amp; Lined - Accent 2"/>
    <w:basedOn w:val="885"/>
    <w:uiPriority w:val="99"/>
    <w:qFormat/>
    <w:rPr>
      <w:color w:val="404040"/>
    </w:rPr>
    <w:tblPr/>
  </w:style>
  <w:style w:type="table" w:styleId="1214" w:customStyle="1">
    <w:name w:val="Bordered &amp; Lined - Accent 6"/>
    <w:basedOn w:val="885"/>
    <w:uiPriority w:val="99"/>
    <w:qFormat/>
    <w:rPr>
      <w:color w:val="404040"/>
    </w:rPr>
    <w:tblPr/>
  </w:style>
  <w:style w:type="table" w:styleId="1215" w:customStyle="1">
    <w:name w:val="Grid Table 5 Dark - Accent 5"/>
    <w:basedOn w:val="885"/>
    <w:uiPriority w:val="99"/>
    <w:qFormat/>
    <w:tblPr/>
  </w:style>
  <w:style w:type="table" w:styleId="1216" w:customStyle="1">
    <w:name w:val="Grid Table 4 - Accent 1"/>
    <w:basedOn w:val="885"/>
    <w:uiPriority w:val="59"/>
    <w:qFormat/>
    <w:tblPr/>
  </w:style>
  <w:style w:type="table" w:styleId="1217" w:customStyle="1">
    <w:name w:val="List Table 3 - Accent 4"/>
    <w:basedOn w:val="885"/>
    <w:uiPriority w:val="99"/>
    <w:qFormat/>
    <w:tblPr/>
  </w:style>
  <w:style w:type="table" w:styleId="1218" w:customStyle="1">
    <w:name w:val="Grid Table 1 Light - Accent 4"/>
    <w:basedOn w:val="885"/>
    <w:uiPriority w:val="99"/>
    <w:qFormat/>
    <w:tblPr/>
  </w:style>
  <w:style w:type="table" w:styleId="1219" w:customStyle="1">
    <w:name w:val="List Table 3"/>
    <w:basedOn w:val="885"/>
    <w:uiPriority w:val="99"/>
    <w:qFormat/>
    <w:tblPr/>
  </w:style>
  <w:style w:type="table" w:styleId="1220" w:customStyle="1">
    <w:name w:val="List Table 1 Light - Accent 4"/>
    <w:basedOn w:val="885"/>
    <w:uiPriority w:val="99"/>
    <w:qFormat/>
    <w:tblPr/>
  </w:style>
  <w:style w:type="table" w:styleId="1221" w:customStyle="1">
    <w:name w:val="Grid Table 2 - Accent 1"/>
    <w:basedOn w:val="885"/>
    <w:uiPriority w:val="99"/>
    <w:qFormat/>
    <w:tblPr/>
  </w:style>
  <w:style w:type="table" w:styleId="1222" w:customStyle="1">
    <w:name w:val="Bordered - Accent 3"/>
    <w:basedOn w:val="885"/>
    <w:uiPriority w:val="99"/>
    <w:qFormat/>
    <w:tblPr/>
  </w:style>
  <w:style w:type="table" w:styleId="1223" w:customStyle="1">
    <w:name w:val="List Table 7 Colorful - Accent 2"/>
    <w:basedOn w:val="885"/>
    <w:uiPriority w:val="99"/>
    <w:qFormat/>
    <w:tblPr/>
  </w:style>
  <w:style w:type="table" w:styleId="1224" w:customStyle="1">
    <w:name w:val="List Table 7 Colorful - Accent 6"/>
    <w:basedOn w:val="885"/>
    <w:uiPriority w:val="99"/>
    <w:qFormat/>
    <w:tblPr/>
  </w:style>
  <w:style w:type="table" w:styleId="1225" w:customStyle="1">
    <w:name w:val="Grid Table 2"/>
    <w:basedOn w:val="885"/>
    <w:uiPriority w:val="99"/>
    <w:qFormat/>
    <w:tblPr/>
  </w:style>
  <w:style w:type="table" w:styleId="1226" w:customStyle="1">
    <w:name w:val="Grid Table 3"/>
    <w:basedOn w:val="885"/>
    <w:uiPriority w:val="99"/>
    <w:qFormat/>
    <w:tblPr/>
  </w:style>
  <w:style w:type="table" w:styleId="1227" w:customStyle="1">
    <w:name w:val="Grid Table 4 - Accent 6"/>
    <w:basedOn w:val="885"/>
    <w:uiPriority w:val="59"/>
    <w:qFormat/>
    <w:tblPr/>
  </w:style>
  <w:style w:type="table" w:styleId="1228" w:customStyle="1">
    <w:name w:val="List Table 1 Light - Accent 2"/>
    <w:basedOn w:val="885"/>
    <w:uiPriority w:val="99"/>
    <w:qFormat/>
    <w:tblPr/>
  </w:style>
  <w:style w:type="table" w:styleId="1229" w:customStyle="1">
    <w:name w:val="List Table 6 Colorful - Accent 3"/>
    <w:basedOn w:val="885"/>
    <w:uiPriority w:val="99"/>
    <w:qFormat/>
    <w:tblPr/>
  </w:style>
  <w:style w:type="table" w:styleId="1230" w:customStyle="1">
    <w:name w:val="Grid Table 2 - Accent 3"/>
    <w:basedOn w:val="885"/>
    <w:uiPriority w:val="99"/>
    <w:qFormat/>
    <w:tblPr/>
  </w:style>
  <w:style w:type="table" w:styleId="1231" w:customStyle="1">
    <w:name w:val="Grid Table 5 Dark - Accent 3"/>
    <w:basedOn w:val="885"/>
    <w:uiPriority w:val="99"/>
    <w:qFormat/>
    <w:tblPr/>
  </w:style>
  <w:style w:type="table" w:styleId="1232" w:customStyle="1">
    <w:name w:val="Bordered &amp; Lined - Accent 1"/>
    <w:basedOn w:val="885"/>
    <w:uiPriority w:val="99"/>
    <w:qFormat/>
    <w:rPr>
      <w:color w:val="404040"/>
    </w:rPr>
    <w:tblPr/>
  </w:style>
  <w:style w:type="table" w:styleId="1233" w:customStyle="1">
    <w:name w:val="List Table 3 - Accent 1"/>
    <w:basedOn w:val="885"/>
    <w:uiPriority w:val="99"/>
    <w:qFormat/>
    <w:tblPr/>
  </w:style>
  <w:style w:type="table" w:styleId="1234" w:customStyle="1">
    <w:name w:val="Grid Table 1 Light - Accent 6"/>
    <w:basedOn w:val="885"/>
    <w:uiPriority w:val="99"/>
    <w:qFormat/>
    <w:tblPr/>
  </w:style>
  <w:style w:type="table" w:styleId="1235" w:customStyle="1">
    <w:name w:val="Lined - Accent 6"/>
    <w:basedOn w:val="885"/>
    <w:uiPriority w:val="99"/>
    <w:qFormat/>
    <w:rPr>
      <w:color w:val="404040"/>
    </w:rPr>
    <w:tblPr/>
  </w:style>
  <w:style w:type="table" w:styleId="1236" w:customStyle="1">
    <w:name w:val="List Table 7 Colorful - Accent 3"/>
    <w:basedOn w:val="885"/>
    <w:uiPriority w:val="99"/>
    <w:qFormat/>
    <w:tblPr/>
  </w:style>
  <w:style w:type="table" w:styleId="1237" w:customStyle="1">
    <w:name w:val="Grid Table 1 Light - Accent 3"/>
    <w:basedOn w:val="885"/>
    <w:uiPriority w:val="99"/>
    <w:qFormat/>
    <w:tblPr/>
  </w:style>
  <w:style w:type="table" w:styleId="1238" w:customStyle="1">
    <w:name w:val="Grid Table 3 - Accent 6"/>
    <w:basedOn w:val="885"/>
    <w:uiPriority w:val="99"/>
    <w:qFormat/>
    <w:tblPr/>
  </w:style>
  <w:style w:type="table" w:styleId="1239" w:customStyle="1">
    <w:name w:val="Grid Table 5 Dark - Accent 2"/>
    <w:basedOn w:val="885"/>
    <w:uiPriority w:val="99"/>
    <w:qFormat/>
    <w:tblPr/>
  </w:style>
  <w:style w:type="table" w:styleId="1240" w:customStyle="1">
    <w:name w:val="List Table 7 Colorful - Accent 5"/>
    <w:basedOn w:val="885"/>
    <w:uiPriority w:val="99"/>
    <w:qFormat/>
    <w:tblPr/>
  </w:style>
  <w:style w:type="table" w:styleId="1241" w:customStyle="1">
    <w:name w:val="List Table 6 Colorful"/>
    <w:basedOn w:val="885"/>
    <w:uiPriority w:val="99"/>
    <w:qFormat/>
    <w:tblPr/>
  </w:style>
  <w:style w:type="table" w:styleId="1242" w:customStyle="1">
    <w:name w:val="Grid Table 2 - Accent 6"/>
    <w:basedOn w:val="885"/>
    <w:uiPriority w:val="99"/>
    <w:qFormat/>
    <w:tblPr/>
  </w:style>
  <w:style w:type="table" w:styleId="1243" w:customStyle="1">
    <w:name w:val="List Table 5 Dark - Accent 1"/>
    <w:basedOn w:val="885"/>
    <w:uiPriority w:val="99"/>
    <w:qFormat/>
    <w:tblPr/>
  </w:style>
  <w:style w:type="table" w:styleId="1244" w:customStyle="1">
    <w:name w:val="List Table 3 - Accent 6"/>
    <w:basedOn w:val="885"/>
    <w:uiPriority w:val="99"/>
    <w:qFormat/>
    <w:tblPr/>
  </w:style>
  <w:style w:type="table" w:styleId="1245" w:customStyle="1">
    <w:name w:val="List Table 2 - Accent 3"/>
    <w:basedOn w:val="885"/>
    <w:uiPriority w:val="99"/>
    <w:qFormat/>
    <w:tblPr/>
  </w:style>
  <w:style w:type="table" w:styleId="1246" w:customStyle="1">
    <w:name w:val="Grid Table 7 Colorful - Accent 4"/>
    <w:basedOn w:val="885"/>
    <w:uiPriority w:val="99"/>
    <w:qFormat/>
    <w:tblPr/>
  </w:style>
  <w:style w:type="table" w:styleId="1247" w:customStyle="1">
    <w:name w:val="Grid Table 6 Colorful - Accent 6"/>
    <w:basedOn w:val="885"/>
    <w:uiPriority w:val="99"/>
    <w:qFormat/>
    <w:tblPr/>
  </w:style>
  <w:style w:type="table" w:styleId="1248" w:customStyle="1">
    <w:name w:val="Grid Table 7 Colorful - Accent 2"/>
    <w:basedOn w:val="885"/>
    <w:uiPriority w:val="99"/>
    <w:qFormat/>
    <w:tblPr/>
  </w:style>
  <w:style w:type="table" w:styleId="1249" w:customStyle="1">
    <w:name w:val="List Table 4"/>
    <w:basedOn w:val="885"/>
    <w:uiPriority w:val="99"/>
    <w:qFormat/>
    <w:tblPr/>
  </w:style>
  <w:style w:type="table" w:styleId="1250" w:customStyle="1">
    <w:name w:val="List Table 6 Colorful - Accent 5"/>
    <w:basedOn w:val="885"/>
    <w:uiPriority w:val="99"/>
    <w:qFormat/>
    <w:tblPr/>
  </w:style>
  <w:style w:type="table" w:styleId="1251" w:customStyle="1">
    <w:name w:val="List Table 4 - Accent 6"/>
    <w:basedOn w:val="885"/>
    <w:uiPriority w:val="99"/>
    <w:qFormat/>
    <w:tblPr/>
  </w:style>
  <w:style w:type="table" w:styleId="1252" w:customStyle="1">
    <w:name w:val="Grid Table 6 Colorful - Accent 5"/>
    <w:basedOn w:val="885"/>
    <w:uiPriority w:val="99"/>
    <w:qFormat/>
    <w:tblPr/>
  </w:style>
  <w:style w:type="table" w:styleId="1253" w:customStyle="1">
    <w:name w:val="Grid Table 3 - Accent 4"/>
    <w:basedOn w:val="885"/>
    <w:uiPriority w:val="99"/>
    <w:qFormat/>
    <w:tblPr/>
  </w:style>
  <w:style w:type="table" w:styleId="1254" w:customStyle="1">
    <w:name w:val="List Table 3 - Accent 2"/>
    <w:basedOn w:val="885"/>
    <w:uiPriority w:val="99"/>
    <w:qFormat/>
    <w:tblPr/>
  </w:style>
  <w:style w:type="table" w:styleId="1255" w:customStyle="1">
    <w:name w:val="List Table 2 - Accent 4"/>
    <w:basedOn w:val="885"/>
    <w:uiPriority w:val="99"/>
    <w:qFormat/>
    <w:tblPr/>
  </w:style>
  <w:style w:type="table" w:styleId="1256" w:customStyle="1">
    <w:name w:val="List Table 2 - Accent 5"/>
    <w:basedOn w:val="885"/>
    <w:uiPriority w:val="99"/>
    <w:qFormat/>
    <w:tblPr/>
  </w:style>
  <w:style w:type="table" w:styleId="1257" w:customStyle="1">
    <w:name w:val="List Table 2 - Accent 1"/>
    <w:basedOn w:val="885"/>
    <w:uiPriority w:val="99"/>
    <w:qFormat/>
    <w:tblPr/>
  </w:style>
  <w:style w:type="table" w:styleId="1258" w:customStyle="1">
    <w:name w:val="Bordered - Accent 6"/>
    <w:basedOn w:val="885"/>
    <w:uiPriority w:val="99"/>
    <w:qFormat/>
    <w:tblPr/>
  </w:style>
  <w:style w:type="table" w:styleId="1259" w:customStyle="1">
    <w:name w:val="Grid Table 7 Colorful - Accent 5"/>
    <w:basedOn w:val="885"/>
    <w:uiPriority w:val="99"/>
    <w:qFormat/>
    <w:tblPr/>
  </w:style>
  <w:style w:type="table" w:styleId="1260" w:customStyle="1">
    <w:name w:val="List Table 4 - Accent 1"/>
    <w:basedOn w:val="885"/>
    <w:uiPriority w:val="99"/>
    <w:qFormat/>
    <w:tblPr/>
  </w:style>
  <w:style w:type="table" w:styleId="1261" w:customStyle="1">
    <w:name w:val="List Table 6 Colorful - Accent 1"/>
    <w:basedOn w:val="885"/>
    <w:uiPriority w:val="99"/>
    <w:qFormat/>
    <w:tblPr/>
  </w:style>
  <w:style w:type="table" w:styleId="1262" w:customStyle="1">
    <w:name w:val="Bordered"/>
    <w:basedOn w:val="885"/>
    <w:uiPriority w:val="99"/>
    <w:qFormat/>
    <w:tblPr/>
  </w:style>
  <w:style w:type="table" w:styleId="1263" w:customStyle="1">
    <w:name w:val="List Table 2 - Accent 2"/>
    <w:basedOn w:val="885"/>
    <w:uiPriority w:val="99"/>
    <w:qFormat/>
    <w:tblPr/>
  </w:style>
  <w:style w:type="table" w:styleId="1264" w:customStyle="1">
    <w:name w:val="List Table 4 - Accent 4"/>
    <w:basedOn w:val="885"/>
    <w:uiPriority w:val="99"/>
    <w:qFormat/>
    <w:tblPr/>
  </w:style>
  <w:style w:type="table" w:styleId="1265" w:customStyle="1">
    <w:name w:val="Lined - Accent 2"/>
    <w:basedOn w:val="885"/>
    <w:uiPriority w:val="99"/>
    <w:qFormat/>
    <w:rPr>
      <w:color w:val="404040"/>
    </w:rPr>
    <w:tblPr/>
  </w:style>
  <w:style w:type="table" w:styleId="1266" w:customStyle="1">
    <w:name w:val="Bordered &amp; Lined - Accent"/>
    <w:basedOn w:val="885"/>
    <w:uiPriority w:val="99"/>
    <w:qFormat/>
    <w:rPr>
      <w:color w:val="404040"/>
    </w:rPr>
    <w:tblPr/>
  </w:style>
  <w:style w:type="table" w:styleId="1267" w:customStyle="1">
    <w:name w:val="Bordered &amp; Lined - Accent 3"/>
    <w:basedOn w:val="885"/>
    <w:uiPriority w:val="99"/>
    <w:qFormat/>
    <w:rPr>
      <w:color w:val="404040"/>
    </w:rPr>
    <w:tblPr/>
  </w:style>
  <w:style w:type="table" w:styleId="1268" w:customStyle="1">
    <w:name w:val="Plain Table 3"/>
    <w:basedOn w:val="885"/>
    <w:uiPriority w:val="99"/>
    <w:qFormat/>
    <w:tblPr/>
  </w:style>
  <w:style w:type="table" w:styleId="1269" w:customStyle="1">
    <w:name w:val="Grid Table 1 Light - Accent 5"/>
    <w:basedOn w:val="885"/>
    <w:uiPriority w:val="99"/>
    <w:qFormat/>
    <w:tblPr/>
  </w:style>
  <w:style w:type="table" w:styleId="1270" w:customStyle="1">
    <w:name w:val="List Table 3 - Accent 5"/>
    <w:basedOn w:val="885"/>
    <w:uiPriority w:val="99"/>
    <w:qFormat/>
    <w:tblPr/>
  </w:style>
  <w:style w:type="table" w:styleId="1271" w:customStyle="1">
    <w:name w:val="Grid Table 6 Colorful - Accent 4"/>
    <w:basedOn w:val="885"/>
    <w:uiPriority w:val="99"/>
    <w:qFormat/>
    <w:tblPr/>
  </w:style>
  <w:style w:type="table" w:styleId="1272" w:customStyle="1">
    <w:name w:val="Bordered - Accent 4"/>
    <w:basedOn w:val="885"/>
    <w:uiPriority w:val="99"/>
    <w:qFormat/>
    <w:tblPr/>
  </w:style>
  <w:style w:type="table" w:styleId="1273" w:customStyle="1">
    <w:name w:val="Grid Table 4"/>
    <w:basedOn w:val="885"/>
    <w:uiPriority w:val="59"/>
    <w:qFormat/>
    <w:tblPr/>
  </w:style>
  <w:style w:type="table" w:styleId="1274" w:customStyle="1">
    <w:name w:val="Bordered - Accent 5"/>
    <w:basedOn w:val="885"/>
    <w:uiPriority w:val="99"/>
    <w:qFormat/>
    <w:tblPr/>
  </w:style>
  <w:style w:type="table" w:styleId="1275" w:customStyle="1">
    <w:name w:val="Grid Table 6 Colorful - Accent 2"/>
    <w:basedOn w:val="885"/>
    <w:uiPriority w:val="99"/>
    <w:qFormat/>
    <w:tblPr/>
  </w:style>
  <w:style w:type="table" w:styleId="1276" w:customStyle="1">
    <w:name w:val="Grid Table 1 Light - Accent 1"/>
    <w:basedOn w:val="885"/>
    <w:uiPriority w:val="99"/>
    <w:qFormat/>
    <w:tblPr/>
  </w:style>
  <w:style w:type="table" w:styleId="1277" w:customStyle="1">
    <w:name w:val="Lined - Accent 3"/>
    <w:basedOn w:val="885"/>
    <w:uiPriority w:val="99"/>
    <w:qFormat/>
    <w:rPr>
      <w:color w:val="404040"/>
    </w:rPr>
    <w:tblPr/>
  </w:style>
  <w:style w:type="table" w:styleId="1278" w:customStyle="1">
    <w:name w:val="List Table 2"/>
    <w:basedOn w:val="885"/>
    <w:uiPriority w:val="99"/>
    <w:qFormat/>
    <w:tblPr/>
  </w:style>
  <w:style w:type="table" w:styleId="1279" w:customStyle="1">
    <w:name w:val="Bordered - Accent 2"/>
    <w:basedOn w:val="885"/>
    <w:uiPriority w:val="99"/>
    <w:qFormat/>
    <w:tblPr/>
  </w:style>
  <w:style w:type="table" w:styleId="1280" w:customStyle="1">
    <w:name w:val="Grid Table 6 Colorful"/>
    <w:basedOn w:val="885"/>
    <w:uiPriority w:val="99"/>
    <w:qFormat/>
    <w:tblPr/>
  </w:style>
  <w:style w:type="table" w:styleId="1281" w:customStyle="1">
    <w:name w:val="Grid Table 7 Colorful - Accent 1"/>
    <w:basedOn w:val="885"/>
    <w:uiPriority w:val="99"/>
    <w:qFormat/>
    <w:tblPr/>
  </w:style>
  <w:style w:type="table" w:styleId="1282" w:customStyle="1">
    <w:name w:val="Grid Table 3 - Accent 2"/>
    <w:basedOn w:val="885"/>
    <w:uiPriority w:val="99"/>
    <w:qFormat/>
    <w:tblPr/>
  </w:style>
  <w:style w:type="table" w:styleId="1283" w:customStyle="1">
    <w:name w:val="Lined - Accent 1"/>
    <w:basedOn w:val="885"/>
    <w:uiPriority w:val="99"/>
    <w:qFormat/>
    <w:rPr>
      <w:color w:val="404040"/>
    </w:rPr>
    <w:tblPr/>
  </w:style>
  <w:style w:type="table" w:styleId="1284" w:customStyle="1">
    <w:name w:val="Bordered - Accent 1"/>
    <w:basedOn w:val="885"/>
    <w:uiPriority w:val="99"/>
    <w:qFormat/>
    <w:tblPr/>
  </w:style>
  <w:style w:type="table" w:styleId="1285" w:customStyle="1">
    <w:name w:val="网格型1"/>
    <w:basedOn w:val="885"/>
    <w:uiPriority w:val="0"/>
    <w:qFormat/>
    <w:tblPr/>
  </w:style>
  <w:style w:type="table" w:styleId="1286" w:customStyle="1">
    <w:name w:val="Grid Table 5 Dark- Accent 4"/>
    <w:basedOn w:val="885"/>
    <w:uiPriority w:val="99"/>
    <w:qFormat/>
    <w:tblPr/>
  </w:style>
  <w:style w:type="table" w:styleId="1287" w:customStyle="1">
    <w:name w:val="Grid Table 7 Colorful - Accent 3"/>
    <w:basedOn w:val="885"/>
    <w:uiPriority w:val="99"/>
    <w:qFormat/>
    <w:tblPr/>
  </w:style>
  <w:style w:type="table" w:styleId="1288" w:customStyle="1">
    <w:name w:val="List Table 7 Colorful"/>
    <w:basedOn w:val="885"/>
    <w:uiPriority w:val="99"/>
    <w:qFormat/>
    <w:tblPr/>
  </w:style>
  <w:style w:type="table" w:styleId="1289" w:customStyle="1">
    <w:name w:val="Bordered &amp; Lined - Accent 5"/>
    <w:basedOn w:val="885"/>
    <w:uiPriority w:val="99"/>
    <w:qFormat/>
    <w:rPr>
      <w:color w:val="404040"/>
    </w:rPr>
    <w:tblPr/>
  </w:style>
  <w:style w:type="table" w:styleId="1290" w:customStyle="1">
    <w:name w:val="List Table 5 Dark - Accent 2"/>
    <w:basedOn w:val="885"/>
    <w:uiPriority w:val="99"/>
    <w:qFormat/>
    <w:tblPr/>
  </w:style>
  <w:style w:type="table" w:styleId="1291" w:customStyle="1">
    <w:name w:val="Bordered &amp; Lined - Accent 4"/>
    <w:basedOn w:val="885"/>
    <w:uiPriority w:val="99"/>
    <w:qFormat/>
    <w:rPr>
      <w:color w:val="404040"/>
    </w:rPr>
    <w:tblPr/>
  </w:style>
  <w:style w:type="table" w:styleId="1292" w:customStyle="1">
    <w:name w:val="Grid Table 4 - Accent 5"/>
    <w:basedOn w:val="885"/>
    <w:uiPriority w:val="59"/>
    <w:qFormat/>
    <w:tblPr/>
  </w:style>
  <w:style w:type="table" w:styleId="1293" w:customStyle="1">
    <w:name w:val="Grid Table 7 Colorful - Accent 6"/>
    <w:basedOn w:val="885"/>
    <w:uiPriority w:val="99"/>
    <w:qFormat/>
    <w:tblPr/>
  </w:style>
  <w:style w:type="table" w:styleId="1294" w:customStyle="1">
    <w:name w:val="Lined - Accent 5"/>
    <w:basedOn w:val="885"/>
    <w:uiPriority w:val="99"/>
    <w:qFormat/>
    <w:rPr>
      <w:color w:val="404040"/>
    </w:rPr>
    <w:tblPr/>
  </w:style>
  <w:style w:type="table" w:styleId="1295" w:customStyle="1">
    <w:name w:val="Grid Table 5 Dark- Accent 1"/>
    <w:basedOn w:val="885"/>
    <w:uiPriority w:val="99"/>
    <w:qFormat/>
    <w:tblPr/>
  </w:style>
  <w:style w:type="table" w:styleId="1296" w:customStyle="1">
    <w:name w:val="List Table 7 Colorful - Accent 1"/>
    <w:basedOn w:val="885"/>
    <w:uiPriority w:val="99"/>
    <w:qFormat/>
    <w:tblPr/>
  </w:style>
  <w:style w:type="table" w:styleId="1297" w:customStyle="1">
    <w:name w:val="List Table 6 Colorful - Accent 2"/>
    <w:basedOn w:val="885"/>
    <w:uiPriority w:val="99"/>
    <w:qFormat/>
    <w:tblPr/>
  </w:style>
  <w:style w:type="table" w:styleId="1298" w:customStyle="1">
    <w:name w:val="Grid Table 3 - Accent 3"/>
    <w:basedOn w:val="885"/>
    <w:uiPriority w:val="99"/>
    <w:qFormat/>
    <w:tblPr/>
  </w:style>
  <w:style w:type="table" w:styleId="1299" w:customStyle="1">
    <w:name w:val="List Table 6 Colorful - Accent 4"/>
    <w:basedOn w:val="885"/>
    <w:uiPriority w:val="99"/>
    <w:qFormat/>
    <w:tblPr/>
  </w:style>
  <w:style w:type="table" w:styleId="1300" w:customStyle="1">
    <w:name w:val="List Table 4 - Accent 3"/>
    <w:basedOn w:val="885"/>
    <w:uiPriority w:val="99"/>
    <w:qFormat/>
    <w:tblPr/>
  </w:style>
  <w:style w:type="table" w:styleId="1301" w:customStyle="1">
    <w:name w:val="List Table 4 - Accent 5"/>
    <w:basedOn w:val="885"/>
    <w:uiPriority w:val="99"/>
    <w:qFormat/>
    <w:tblPr/>
  </w:style>
  <w:style w:type="table" w:styleId="1302" w:customStyle="1">
    <w:name w:val="Table Grid Light"/>
    <w:basedOn w:val="885"/>
    <w:uiPriority w:val="59"/>
    <w:qFormat/>
    <w:tblPr/>
  </w:style>
  <w:style w:type="table" w:styleId="1303" w:customStyle="1">
    <w:name w:val="List Table 7 Colorful - Accent 4"/>
    <w:basedOn w:val="885"/>
    <w:uiPriority w:val="99"/>
    <w:qFormat/>
    <w:tblPr/>
  </w:style>
  <w:style w:type="table" w:styleId="1304" w:customStyle="1">
    <w:name w:val="List Table 1 Light - Accent 3"/>
    <w:basedOn w:val="885"/>
    <w:uiPriority w:val="99"/>
    <w:qFormat/>
    <w:tblPr/>
  </w:style>
  <w:style w:type="table" w:styleId="1305" w:customStyle="1">
    <w:name w:val="List Table 1 Light - Accent 6"/>
    <w:basedOn w:val="885"/>
    <w:uiPriority w:val="99"/>
    <w:qFormat/>
    <w:tblPr/>
  </w:style>
  <w:style w:type="table" w:styleId="1306" w:customStyle="1">
    <w:name w:val="Lined - Accent"/>
    <w:basedOn w:val="885"/>
    <w:uiPriority w:val="99"/>
    <w:qFormat/>
    <w:rPr>
      <w:color w:val="404040"/>
    </w:rPr>
    <w:tblPr/>
  </w:style>
  <w:style w:type="table" w:styleId="1307" w:customStyle="1">
    <w:name w:val="List Table 1 Light - Accent 1"/>
    <w:basedOn w:val="885"/>
    <w:uiPriority w:val="99"/>
    <w:qFormat/>
    <w:tblPr/>
  </w:style>
  <w:style w:type="table" w:styleId="1308" w:customStyle="1">
    <w:name w:val="Grid Table 4 - Accent 3"/>
    <w:basedOn w:val="885"/>
    <w:uiPriority w:val="59"/>
    <w:qFormat/>
    <w:tblPr/>
  </w:style>
  <w:style w:type="table" w:styleId="1309" w:customStyle="1">
    <w:name w:val="Plain Table 2"/>
    <w:basedOn w:val="885"/>
    <w:uiPriority w:val="59"/>
    <w:qFormat/>
    <w:tblPr/>
  </w:style>
  <w:style w:type="table" w:styleId="1310" w:customStyle="1">
    <w:name w:val="List Table 2 - Accent 6"/>
    <w:basedOn w:val="885"/>
    <w:uiPriority w:val="99"/>
    <w:qFormat/>
    <w:tblPr/>
  </w:style>
  <w:style w:type="table" w:styleId="1311" w:customStyle="1">
    <w:name w:val="List Table 3 - Accent 3"/>
    <w:basedOn w:val="885"/>
    <w:uiPriority w:val="99"/>
    <w:qFormat/>
    <w:tblPr/>
  </w:style>
  <w:style w:type="table" w:styleId="1312" w:customStyle="1">
    <w:name w:val="Grid Table 4 - Accent 2"/>
    <w:basedOn w:val="885"/>
    <w:uiPriority w:val="59"/>
    <w:qFormat/>
    <w:tblPr/>
  </w:style>
  <w:style w:type="table" w:styleId="1313" w:customStyle="1">
    <w:name w:val="Lined - Accent 4"/>
    <w:basedOn w:val="885"/>
    <w:uiPriority w:val="99"/>
    <w:qFormat/>
    <w:rPr>
      <w:color w:val="404040"/>
    </w:rPr>
    <w:tblPr/>
  </w:style>
  <w:style w:type="table" w:styleId="1314" w:customStyle="1">
    <w:name w:val="List Table 6 Colorful - Accent 6"/>
    <w:basedOn w:val="885"/>
    <w:uiPriority w:val="99"/>
    <w:qFormat/>
    <w:tblPr/>
  </w:style>
  <w:style w:type="table" w:styleId="1315" w:customStyle="1">
    <w:name w:val="Grid Table 6 Colorful - Accent 1"/>
    <w:basedOn w:val="885"/>
    <w:uiPriority w:val="99"/>
    <w:qFormat/>
    <w:tblPr/>
  </w:style>
  <w:style w:type="table" w:styleId="1316" w:customStyle="1">
    <w:name w:val="Plain Table 4"/>
    <w:basedOn w:val="885"/>
    <w:uiPriority w:val="99"/>
    <w:qFormat/>
    <w:tblPr/>
  </w:style>
  <w:style w:type="table" w:styleId="1317" w:customStyle="1">
    <w:name w:val="Grid Table 7 Colorful"/>
    <w:basedOn w:val="885"/>
    <w:uiPriority w:val="99"/>
    <w:qFormat/>
    <w:tblPr/>
  </w:style>
  <w:style w:type="table" w:styleId="1318" w:customStyle="1">
    <w:name w:val="List Table 5 Dark - Accent 6"/>
    <w:basedOn w:val="885"/>
    <w:uiPriority w:val="99"/>
    <w:qFormat/>
    <w:tblPr/>
  </w:style>
  <w:style w:type="table" w:styleId="1319" w:customStyle="1">
    <w:name w:val="Plain Table 5"/>
    <w:basedOn w:val="885"/>
    <w:uiPriority w:val="99"/>
    <w:qFormat/>
    <w:tblPr/>
  </w:style>
  <w:style w:type="table" w:styleId="1320" w:customStyle="1">
    <w:name w:val="Grid Table 6 Colorful - Accent 3"/>
    <w:basedOn w:val="885"/>
    <w:uiPriority w:val="99"/>
    <w:qFormat/>
    <w:tblPr/>
  </w:style>
  <w:style w:type="table" w:styleId="1321" w:customStyle="1">
    <w:name w:val="List Table 5 Dark"/>
    <w:basedOn w:val="885"/>
    <w:uiPriority w:val="99"/>
    <w:qFormat/>
    <w:tblPr/>
  </w:style>
  <w:style w:type="table" w:styleId="1322" w:customStyle="1">
    <w:name w:val="List Table 1 Light - Accent 5"/>
    <w:basedOn w:val="885"/>
    <w:uiPriority w:val="99"/>
    <w:qFormat/>
    <w:tblPr/>
  </w:style>
  <w:style w:type="table" w:styleId="1323" w:customStyle="1">
    <w:name w:val="Grid Table 2 - Accent 4"/>
    <w:basedOn w:val="885"/>
    <w:uiPriority w:val="99"/>
    <w:qFormat/>
    <w:tblPr/>
  </w:style>
  <w:style w:type="paragraph" w:styleId="1324" w:customStyle="1">
    <w:name w:val="要求_wwj"/>
    <w:basedOn w:val="788"/>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325" w:customStyle="1">
    <w:name w:val="投标文件正文"/>
    <w:basedOn w:val="788"/>
    <w:uiPriority w:val="0"/>
    <w:qFormat/>
    <w:pPr>
      <w:ind w:firstLine="200"/>
      <w:spacing w:before="40" w:after="40" w:line="400" w:lineRule="exact"/>
    </w:pPr>
    <w:rPr>
      <w:rFonts w:ascii="Times New Roman" w:hAnsi="Times New Roman"/>
      <w:sz w:val="24"/>
      <w:szCs w:val="24"/>
    </w:rPr>
  </w:style>
  <w:style w:type="paragraph" w:styleId="1326" w:customStyle="1">
    <w:name w:val="正文文本1111"/>
    <w:basedOn w:val="788"/>
    <w:next w:val="846"/>
    <w:uiPriority w:val="0"/>
    <w:qFormat/>
    <w:pPr>
      <w:ind w:left="72" w:right="30"/>
      <w:jc w:val="center"/>
      <w:spacing w:after="60" w:line="360" w:lineRule="atLeast"/>
    </w:pPr>
    <w:rPr>
      <w:szCs w:val="22"/>
    </w:rPr>
  </w:style>
  <w:style w:type="character" w:styleId="1327" w:customStyle="1">
    <w:name w:val="NormalCharacter"/>
    <w:link w:val="853"/>
    <w:uiPriority w:val="0"/>
    <w:semiHidden/>
    <w:qFormat/>
    <w:rPr>
      <w:lang w:val="en-US" w:eastAsia="zh-CN" w:bidi="ar-SA"/>
    </w:rPr>
  </w:style>
  <w:style w:type="paragraph" w:styleId="1328" w:customStyle="1">
    <w:name w:val="_Style 6"/>
    <w:uiPriority w:val="1"/>
    <w:qFormat/>
    <w:pPr>
      <w:ind w:firstLine="420"/>
      <w:jc w:val="both"/>
      <w:widowControl w:val="off"/>
    </w:pPr>
    <w:rPr>
      <w:rFonts w:hint="default" w:ascii="Calibri" w:hAnsi="Calibri" w:eastAsia="宋体" w:cs="Times New Roman"/>
      <w:sz w:val="21"/>
      <w:szCs w:val="22"/>
      <w:lang w:val="en-US" w:eastAsia="zh-CN" w:bidi="ar-SA"/>
    </w:rPr>
  </w:style>
  <w:style w:type="paragraph" w:styleId="1329" w:customStyle="1">
    <w:name w:val="列出段落11"/>
    <w:basedOn w:val="839"/>
    <w:uiPriority w:val="0"/>
    <w:qFormat/>
    <w:pPr>
      <w:ind w:firstLine="420"/>
    </w:pPr>
  </w:style>
  <w:style w:type="character" w:styleId="1330" w:customStyle="1">
    <w:name w:val="正文12 Char"/>
    <w:link w:val="841"/>
    <w:uiPriority w:val="0"/>
    <w:qFormat/>
    <w:rPr>
      <w:rFonts w:hint="default" w:ascii="Times New Roman" w:hAnsi="Times New Roman" w:eastAsia="宋体" w:cs="Times New Roman"/>
      <w:sz w:val="24"/>
      <w:szCs w:val="24"/>
      <w:lang w:val="en-US" w:eastAsia="zh-CN" w:bidi="ar-SA"/>
    </w:rPr>
  </w:style>
  <w:style w:type="paragraph" w:styleId="1331" w:customStyle="1">
    <w:name w:val="标题 2112"/>
    <w:next w:val="788"/>
    <w:uiPriority w:val="9"/>
    <w:unhideWhenUsed/>
    <w:qFormat/>
    <w:pPr>
      <w:jc w:val="both"/>
      <w:keepLines/>
      <w:keepNext/>
      <w:spacing w:before="360" w:after="200"/>
      <w:outlineLvl w:val="1"/>
    </w:pPr>
    <w:rPr>
      <w:rFonts w:hint="default" w:ascii="Arial" w:hAnsi="Arial" w:eastAsia="Arial" w:cs="Arial"/>
      <w:sz w:val="34"/>
      <w:szCs w:val="21"/>
      <w:lang w:val="en-US" w:eastAsia="zh-CN" w:bidi="ar-SA"/>
    </w:rPr>
  </w:style>
  <w:style w:type="numbering" w:styleId="13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江苏大设建设有限公司业务部</cp:lastModifiedBy>
  <cp:revision>20</cp:revision>
  <dcterms:created xsi:type="dcterms:W3CDTF">2021-09-07T07:04:00Z</dcterms:created>
  <dcterms:modified xsi:type="dcterms:W3CDTF">2026-10-14T09:33:08Z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8706C27225144532A02CF247B5D72580_13</vt:lpwstr>
  </property>
  <property fmtid="{D5CDD505-2E9C-101B-9397-08002B2CF9AE}" pid="4" name="KSOTemplateDocerSaveRecord">
    <vt:lpwstr>eyJoZGlkIjoiNDJhN2FiZDA4YmVlZmY0ODdlYmU5OTRkMWRlN2E4NDYiLCJ1c2VySWQiOiIyNTM2NjQ0MzQifQ==</vt:lpwstr>
  </property>
</Properties>
</file>