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ind w:firstLine="0"/>
        <w:jc w:val="center"/>
        <w:spacing w:line="480" w:lineRule="exact"/>
        <w:rPr>
          <w:sz w:val="28"/>
          <w:highlight w:val="none"/>
        </w:rPr>
      </w:pPr>
      <w:r>
        <w:rPr>
          <w:sz w:val="28"/>
          <w:highlight w:val="none"/>
        </w:rPr>
      </w:r>
      <w:r/>
    </w:p>
    <w:p>
      <w:pPr>
        <w:pStyle w:val="708"/>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08"/>
        <w:ind w:firstLine="0"/>
        <w:jc w:val="center"/>
        <w:spacing w:line="480" w:lineRule="exact"/>
        <w:rPr>
          <w:sz w:val="28"/>
          <w:highlight w:val="none"/>
        </w:rPr>
      </w:pPr>
      <w:r>
        <w:rPr>
          <w:sz w:val="28"/>
          <w:highlight w:val="none"/>
        </w:rPr>
      </w:r>
      <w:r/>
    </w:p>
    <w:p>
      <w:pPr>
        <w:pStyle w:val="708"/>
        <w:ind w:firstLine="0"/>
        <w:jc w:val="center"/>
        <w:spacing w:line="480" w:lineRule="exact"/>
        <w:rPr>
          <w:rFonts w:hint="eastAsia"/>
          <w:sz w:val="28"/>
          <w:highlight w:val="none"/>
        </w:rPr>
      </w:pPr>
      <w:r>
        <w:rPr>
          <w:rFonts w:hint="eastAsia"/>
          <w:sz w:val="28"/>
          <w:highlight w:val="none"/>
        </w:rPr>
      </w:r>
      <w:r/>
    </w:p>
    <w:p>
      <w:pPr>
        <w:pStyle w:val="708"/>
        <w:ind w:firstLine="0"/>
        <w:jc w:val="center"/>
        <w:spacing w:line="480" w:lineRule="exact"/>
        <w:rPr>
          <w:rFonts w:hint="eastAsia" w:ascii="宋体" w:hAnsi="宋体"/>
          <w:b/>
          <w:bCs/>
          <w:color w:val="000000"/>
          <w:sz w:val="32"/>
          <w:highlight w:val="none"/>
        </w:rPr>
      </w:pPr>
      <w:r>
        <w:rPr>
          <w:rFonts w:hint="eastAsia" w:ascii="宋体" w:hAnsi="宋体"/>
          <w:b/>
          <w:bCs/>
          <w:color w:val="000000"/>
          <w:sz w:val="32"/>
          <w:highlight w:val="none"/>
        </w:rPr>
        <w:t xml:space="preserve">项目名称：南通市田家炳初级中学智慧黑板（含OPS电脑、智能笔等）增补采购项目</w:t>
      </w:r>
      <w:r/>
    </w:p>
    <w:p>
      <w:pPr>
        <w:pStyle w:val="708"/>
        <w:ind w:firstLine="0"/>
        <w:jc w:val="center"/>
        <w:spacing w:line="480" w:lineRule="exact"/>
        <w:rPr>
          <w:rFonts w:hint="default"/>
          <w:color w:val="000000"/>
          <w:sz w:val="32"/>
          <w:highlight w:val="none"/>
          <w:lang w:val="en-US"/>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w:t>
      </w:r>
      <w:r>
        <w:rPr>
          <w:rFonts w:hint="eastAsia" w:ascii="Times New Roman" w:hAnsi="Times New Roman" w:cs="Times New Roman"/>
          <w:b w:val="0"/>
          <w:bCs w:val="0"/>
          <w:color w:val="000000" w:themeColor="text1"/>
          <w:sz w:val="32"/>
          <w:szCs w:val="24"/>
          <w:highlight w:val="none"/>
          <w:lang w:val="en-US" w:eastAsia="zh-CN"/>
          <w14:textFill>
            <w14:solidFill>
              <w14:schemeClr w14:val="tx1"/>
            </w14:solidFill>
          </w14:textFill>
        </w:rPr>
        <w:t xml:space="preserve">158</w:t>
      </w:r>
      <w:r/>
    </w:p>
    <w:p>
      <w:pPr>
        <w:pStyle w:val="708"/>
        <w:ind w:firstLine="0"/>
        <w:jc w:val="center"/>
        <w:spacing w:line="480" w:lineRule="exact"/>
        <w:rPr>
          <w:rFonts w:hint="eastAsia"/>
          <w:color w:val="000000"/>
          <w:sz w:val="32"/>
          <w:highlight w:val="none"/>
        </w:rPr>
      </w:pPr>
      <w:r>
        <w:rPr>
          <w:rFonts w:hint="eastAsia"/>
          <w:color w:val="000000"/>
          <w:sz w:val="32"/>
          <w:highlight w:val="none"/>
        </w:rPr>
      </w:r>
      <w:r/>
    </w:p>
    <w:p>
      <w:pPr>
        <w:pStyle w:val="708"/>
        <w:ind w:firstLine="0"/>
        <w:jc w:val="center"/>
        <w:spacing w:line="480" w:lineRule="exact"/>
        <w:rPr>
          <w:rFonts w:hint="eastAsia"/>
          <w:color w:val="000000"/>
          <w:sz w:val="32"/>
          <w:highlight w:val="none"/>
        </w:rPr>
      </w:pPr>
      <w:r>
        <w:rPr>
          <w:rFonts w:hint="eastAsia"/>
          <w:color w:val="000000"/>
          <w:sz w:val="32"/>
          <w:highlight w:val="none"/>
        </w:rPr>
      </w:r>
      <w:r/>
    </w:p>
    <w:p>
      <w:pPr>
        <w:pStyle w:val="708"/>
        <w:ind w:firstLine="0"/>
        <w:jc w:val="center"/>
        <w:spacing w:line="480" w:lineRule="exact"/>
        <w:rPr>
          <w:rFonts w:hint="eastAsia"/>
          <w:color w:val="000000"/>
          <w:sz w:val="32"/>
          <w:highlight w:val="none"/>
        </w:rPr>
      </w:pPr>
      <w:r>
        <w:rPr>
          <w:rFonts w:hint="eastAsia"/>
          <w:color w:val="000000"/>
          <w:sz w:val="32"/>
          <w:highlight w:val="none"/>
        </w:rPr>
      </w:r>
      <w:r/>
    </w:p>
    <w:p>
      <w:pPr>
        <w:pStyle w:val="708"/>
        <w:ind w:firstLine="0"/>
        <w:jc w:val="center"/>
        <w:spacing w:line="480" w:lineRule="exact"/>
        <w:rPr>
          <w:rFonts w:hint="eastAsia"/>
          <w:color w:val="000000"/>
          <w:sz w:val="32"/>
          <w:highlight w:val="none"/>
        </w:rPr>
      </w:pPr>
      <w:r>
        <w:rPr>
          <w:rFonts w:hint="eastAsia"/>
          <w:color w:val="000000"/>
          <w:sz w:val="32"/>
          <w:highlight w:val="none"/>
        </w:rPr>
      </w:r>
      <w:r/>
    </w:p>
    <w:p>
      <w:pPr>
        <w:pStyle w:val="708"/>
        <w:ind w:firstLine="0"/>
        <w:jc w:val="center"/>
        <w:spacing w:line="480" w:lineRule="exact"/>
        <w:rPr>
          <w:rFonts w:hint="eastAsia"/>
          <w:color w:val="000000"/>
          <w:sz w:val="32"/>
          <w:highlight w:val="none"/>
        </w:rPr>
      </w:pPr>
      <w:r>
        <w:rPr>
          <w:rFonts w:hint="eastAsia"/>
          <w:color w:val="000000"/>
          <w:sz w:val="32"/>
          <w:highlight w:val="none"/>
        </w:rPr>
      </w:r>
      <w:r/>
    </w:p>
    <w:p>
      <w:pPr>
        <w:pStyle w:val="708"/>
        <w:ind w:firstLine="0"/>
        <w:jc w:val="center"/>
        <w:spacing w:line="480" w:lineRule="exact"/>
        <w:rPr>
          <w:rFonts w:hint="eastAsia"/>
          <w:color w:val="000000"/>
          <w:sz w:val="32"/>
          <w:highlight w:val="none"/>
        </w:rPr>
      </w:pPr>
      <w:r>
        <w:rPr>
          <w:rFonts w:hint="eastAsia"/>
          <w:color w:val="000000"/>
          <w:sz w:val="32"/>
          <w:highlight w:val="none"/>
        </w:rPr>
      </w:r>
      <w:r/>
    </w:p>
    <w:p>
      <w:pPr>
        <w:pStyle w:val="708"/>
        <w:ind w:firstLine="0"/>
        <w:jc w:val="center"/>
        <w:spacing w:line="480" w:lineRule="exact"/>
        <w:rPr>
          <w:rFonts w:hint="eastAsia"/>
          <w:color w:val="000000"/>
          <w:sz w:val="32"/>
          <w:highlight w:val="none"/>
        </w:rPr>
      </w:pPr>
      <w:r>
        <w:rPr>
          <w:rFonts w:hint="eastAsia"/>
          <w:color w:val="000000"/>
          <w:sz w:val="32"/>
          <w:highlight w:val="none"/>
        </w:rPr>
      </w:r>
      <w:r/>
    </w:p>
    <w:p>
      <w:pPr>
        <w:pStyle w:val="708"/>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08"/>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10</w:t>
      </w:r>
      <w:r>
        <w:rPr>
          <w:rFonts w:hint="eastAsia" w:ascii="宋体" w:hAnsi="宋体"/>
          <w:color w:val="000000"/>
          <w:sz w:val="32"/>
          <w:highlight w:val="none"/>
        </w:rPr>
        <w:t xml:space="preserve">月</w:t>
      </w:r>
      <w:r/>
    </w:p>
    <w:p>
      <w:pPr>
        <w:pStyle w:val="708"/>
        <w:ind w:firstLine="0"/>
        <w:jc w:val="center"/>
        <w:spacing w:line="480" w:lineRule="exact"/>
        <w:rPr>
          <w:sz w:val="28"/>
          <w:highlight w:val="none"/>
        </w:rPr>
      </w:pPr>
      <w:r>
        <w:rPr>
          <w:highlight w:val="none"/>
          <w:lang w:eastAsia="zh-CN"/>
        </w:rPr>
        <w:br w:type="page" w:clear="all"/>
      </w:r>
      <w:r/>
    </w:p>
    <w:p>
      <w:pPr>
        <w:pStyle w:val="708"/>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highlight w:val="none"/>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691"/>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69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fldChar w:fldCharType="end"/>
          </w:r>
          <w:r>
            <w:rPr>
              <w:sz w:val="36"/>
              <w:szCs w:val="32"/>
              <w:highlight w:val="none"/>
              <w:lang w:eastAsia="zh-CN"/>
            </w:rPr>
            <w:fldChar w:fldCharType="end"/>
          </w:r>
          <w:r/>
        </w:p>
        <w:p>
          <w:pPr>
            <w:pStyle w:val="69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19</w:t>
          </w:r>
          <w:r>
            <w:rPr>
              <w:sz w:val="36"/>
              <w:szCs w:val="32"/>
              <w:highlight w:val="none"/>
            </w:rPr>
            <w:fldChar w:fldCharType="end"/>
          </w:r>
          <w:r>
            <w:rPr>
              <w:sz w:val="36"/>
              <w:szCs w:val="32"/>
              <w:highlight w:val="none"/>
              <w:lang w:eastAsia="zh-CN"/>
            </w:rPr>
            <w:fldChar w:fldCharType="end"/>
          </w:r>
          <w:r/>
        </w:p>
        <w:p>
          <w:pPr>
            <w:pStyle w:val="69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35</w:t>
          </w:r>
          <w:r>
            <w:rPr>
              <w:sz w:val="36"/>
              <w:szCs w:val="32"/>
              <w:highlight w:val="none"/>
            </w:rPr>
            <w:fldChar w:fldCharType="end"/>
          </w:r>
          <w:r>
            <w:rPr>
              <w:sz w:val="36"/>
              <w:szCs w:val="32"/>
              <w:highlight w:val="none"/>
              <w:lang w:eastAsia="zh-CN"/>
            </w:rPr>
            <w:fldChar w:fldCharType="end"/>
          </w:r>
          <w:r/>
        </w:p>
        <w:p>
          <w:pPr>
            <w:pStyle w:val="691"/>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43</w:t>
          </w:r>
          <w:r>
            <w:rPr>
              <w:sz w:val="36"/>
              <w:szCs w:val="32"/>
              <w:highlight w:val="none"/>
            </w:rPr>
            <w:fldChar w:fldCharType="end"/>
          </w:r>
          <w:r>
            <w:rPr>
              <w:sz w:val="36"/>
              <w:szCs w:val="32"/>
              <w:highlight w:val="none"/>
              <w:lang w:eastAsia="zh-CN"/>
            </w:rPr>
            <w:fldChar w:fldCharType="end"/>
          </w:r>
          <w:r/>
        </w:p>
        <w:p>
          <w:pPr>
            <w:pStyle w:val="708"/>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08"/>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南通市田家炳初级中学智慧黑板（含OPS电脑、智能笔等）增补采购项目的潜在供应商应在江苏政府采购网获取采购文件，并于2026年10月28</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08"/>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08"/>
        <w:ind w:firstLine="560"/>
        <w:keepLines w:val="0"/>
        <w:keepNext w:val="0"/>
        <w:pageBreakBefore w:val="0"/>
        <w:spacing w:line="46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158</w:t>
      </w:r>
      <w:r/>
    </w:p>
    <w:p>
      <w:pPr>
        <w:pStyle w:val="708"/>
        <w:ind w:firstLine="560"/>
        <w:keepLines w:val="0"/>
        <w:keepNext w:val="0"/>
        <w:pageBreakBefore w:val="0"/>
        <w:spacing w:line="460" w:lineRule="exact"/>
        <w:widowControl w:val="off"/>
        <w:rPr>
          <w:rFonts w:hint="eastAsia" w:ascii="仿宋" w:hAnsi="仿宋" w:eastAsia="仿宋" w:cs="仿宋"/>
          <w:sz w:val="28"/>
          <w:highlight w:val="none"/>
          <w:lang w:eastAsia="zh-CN"/>
        </w:rPr>
      </w:pPr>
      <w:r>
        <w:rPr>
          <w:rFonts w:hint="eastAsia" w:ascii="仿宋" w:hAnsi="仿宋" w:eastAsia="仿宋" w:cs="仿宋"/>
          <w:sz w:val="28"/>
          <w:highlight w:val="none"/>
          <w:lang w:eastAsia="zh-CN"/>
        </w:rPr>
        <w:t xml:space="preserve">2.项目名称：南通市田家炳初级中学智慧黑板（含OPS电脑、智能笔等）增补采购项目</w:t>
      </w:r>
      <w:r/>
    </w:p>
    <w:p>
      <w:pPr>
        <w:pStyle w:val="708"/>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3.预算金额：17.88万元。</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：17.88</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sz w:val="28"/>
          <w:szCs w:val="28"/>
          <w:highlight w:val="none"/>
          <w:lang w:val="en-US" w:eastAsia="zh-CN"/>
        </w:rPr>
        <w:t xml:space="preserve">详见采购文件第四章</w:t>
      </w:r>
      <w:r>
        <w:rPr>
          <w:rFonts w:hint="eastAsia" w:ascii="仿宋" w:hAnsi="仿宋" w:eastAsia="仿宋" w:cs="仿宋"/>
          <w:sz w:val="28"/>
          <w:szCs w:val="28"/>
          <w:highlight w:val="none"/>
        </w:rPr>
        <w:t xml:space="preserve">。</w:t>
      </w:r>
      <w:r/>
    </w:p>
    <w:p>
      <w:pPr>
        <w:ind w:firstLine="560"/>
        <w:keepLines w:val="0"/>
        <w:keepNext w:val="0"/>
        <w:pageBreakBefore w:val="0"/>
        <w:spacing w:line="460" w:lineRule="exact"/>
        <w:widowControl w:val="off"/>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6.合同履行期限：合同签订后25日历天内送到指定地点并完成安装调试工作</w:t>
      </w:r>
      <w:bookmarkStart w:id="15" w:name="_GoBack"/>
      <w:r/>
      <w:bookmarkEnd w:id="15"/>
      <w:r>
        <w:rPr>
          <w:rFonts w:hint="eastAsia" w:ascii="仿宋" w:hAnsi="仿宋" w:eastAsia="仿宋" w:cs="仿宋"/>
          <w:sz w:val="28"/>
          <w:szCs w:val="28"/>
          <w:highlight w:val="none"/>
          <w:lang w:val="en-US" w:eastAsia="zh-CN"/>
        </w:rPr>
        <w:t xml:space="preserve">。</w:t>
      </w:r>
      <w:r/>
    </w:p>
    <w:p>
      <w:pPr>
        <w:pStyle w:val="708"/>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883"/>
        <w:ind w:firstLine="560"/>
        <w:keepLines w:val="0"/>
        <w:keepNext w:val="0"/>
        <w:pageBreakBefore w:val="0"/>
        <w:spacing w:after="0" w:line="46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883"/>
        <w:ind w:firstLine="560"/>
        <w:keepLines w:val="0"/>
        <w:keepNext w:val="0"/>
        <w:pageBreakBefore w:val="0"/>
        <w:spacing w:after="0" w:line="46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08"/>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08"/>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6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月28</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08"/>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08"/>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883"/>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883"/>
        <w:ind w:firstLine="56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6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883"/>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08"/>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rPr>
        <w:t xml:space="preserve">南通市田家炳初级中学</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rPr>
        <w:t xml:space="preserve">南通市田家炳初级中学学田校区</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龚老师</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联系方式： 13515209160</w:t>
      </w:r>
      <w:r/>
    </w:p>
    <w:p>
      <w:pPr>
        <w:pStyle w:val="883"/>
        <w:ind w:left="0" w:firstLine="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883"/>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883"/>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883"/>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883"/>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883"/>
        <w:ind w:left="0" w:firstLine="0"/>
        <w:jc w:val="left"/>
        <w:keepLines w:val="0"/>
        <w:keepNext w:val="0"/>
        <w:pageBreakBefore w:val="0"/>
        <w:spacing w:after="0" w:line="46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08"/>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0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08"/>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08"/>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08"/>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08"/>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08"/>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0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b w:val="0"/>
          <w:bCs w:val="0"/>
          <w:color w:val="000000"/>
          <w:sz w:val="28"/>
          <w:szCs w:val="28"/>
          <w:highlight w:val="none"/>
        </w:rPr>
      </w:pPr>
      <w:r>
        <w:rPr>
          <w:rFonts w:ascii="仿宋" w:hAnsi="仿宋" w:eastAsia="仿宋" w:cs="仿宋"/>
          <w:color w:val="000000"/>
          <w:sz w:val="28"/>
          <w:highlight w:val="none"/>
        </w:rPr>
        <w:t xml:space="preserve">4.5供应商的报价超过了采购预算或最高限价的。（涉及多校联合采购的项目，各校均设有独立限价的，供应商对各校的分项报价不得超过对应学校的限价）</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4.7 不符合询价文件中规定的实质性要求的（详见本询价文件第四章采购需求中“四、采购需求中必须满足的实质性要求”部分）。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在规定的部位查找不到相关佐证材料，或材料内容不完整、不清晰，</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根据实际情况确定。</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08"/>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0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一、个体工商户</w:t>
      </w:r>
      <w:r/>
    </w:p>
    <w:p>
      <w:pPr>
        <w:pStyle w:val="70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0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0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08"/>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0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0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08"/>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08"/>
        <w:ind w:firstLine="562"/>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10. 评审过程的保密与公正</w:t>
      </w:r>
      <w:r/>
    </w:p>
    <w:p>
      <w:pPr>
        <w:pStyle w:val="708"/>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08"/>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08"/>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08"/>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08"/>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0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0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0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0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0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w:t>
      </w:r>
      <w:r>
        <w:rPr>
          <w:rFonts w:hint="eastAsia" w:ascii="仿宋" w:hAnsi="仿宋" w:eastAsia="仿宋" w:cs="仿宋"/>
          <w:sz w:val="28"/>
          <w:szCs w:val="28"/>
          <w:highlight w:val="none"/>
          <w:lang w:val="en-US" w:eastAsia="zh-CN"/>
        </w:rPr>
        <w:t xml:space="preserve">方式</w:t>
      </w:r>
      <w:r>
        <w:rPr>
          <w:rFonts w:hint="eastAsia" w:ascii="仿宋" w:hAnsi="仿宋" w:eastAsia="仿宋" w:cs="仿宋"/>
          <w:sz w:val="28"/>
          <w:szCs w:val="28"/>
          <w:highlight w:val="none"/>
          <w:lang w:val="zh-CN"/>
        </w:rPr>
        <w:t xml:space="preserve">、采购需求、供应商资格条件及审查结果、评标方法和评标标准、合同文本的询问、质疑请向采购人提出，由采购人负责答复。供应商对除上述事项以外其他事项的询问、质疑请向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0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08"/>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883"/>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08"/>
        <w:ind w:firstLine="0"/>
        <w:jc w:val="center"/>
        <w:rPr>
          <w:color w:val="000000"/>
          <w:sz w:val="28"/>
          <w:szCs w:val="28"/>
          <w:highlight w:val="none"/>
        </w:rPr>
      </w:pPr>
      <w:r>
        <w:rPr>
          <w:color w:val="000000"/>
          <w:sz w:val="28"/>
          <w:szCs w:val="28"/>
          <w:highlight w:val="none"/>
        </w:rPr>
      </w:r>
      <w:r/>
    </w:p>
    <w:p>
      <w:pPr>
        <w:pStyle w:val="708"/>
        <w:ind w:firstLine="0"/>
        <w:jc w:val="center"/>
        <w:rPr>
          <w:color w:val="000000"/>
          <w:sz w:val="28"/>
          <w:szCs w:val="28"/>
          <w:highlight w:val="none"/>
        </w:rPr>
      </w:pPr>
      <w:r>
        <w:rPr>
          <w:color w:val="000000"/>
          <w:sz w:val="28"/>
          <w:szCs w:val="28"/>
          <w:highlight w:val="none"/>
        </w:rPr>
      </w:r>
      <w:r/>
    </w:p>
    <w:p>
      <w:pPr>
        <w:pStyle w:val="708"/>
        <w:ind w:firstLine="0"/>
        <w:jc w:val="center"/>
        <w:rPr>
          <w:color w:val="000000"/>
          <w:sz w:val="28"/>
          <w:szCs w:val="28"/>
          <w:highlight w:val="none"/>
        </w:rPr>
      </w:pPr>
      <w:r>
        <w:rPr>
          <w:color w:val="000000"/>
          <w:sz w:val="28"/>
          <w:szCs w:val="28"/>
          <w:highlight w:val="none"/>
        </w:rPr>
      </w:r>
      <w:r/>
    </w:p>
    <w:p>
      <w:pPr>
        <w:pStyle w:val="708"/>
        <w:ind w:firstLine="0"/>
        <w:jc w:val="center"/>
        <w:rPr>
          <w:rFonts w:hint="eastAsia"/>
          <w:highlight w:val="none"/>
        </w:rPr>
      </w:pPr>
      <w:r>
        <w:rPr>
          <w:rFonts w:hint="eastAsia"/>
          <w:highlight w:val="none"/>
        </w:rPr>
      </w:r>
      <w:r/>
    </w:p>
    <w:p>
      <w:pPr>
        <w:pStyle w:val="870"/>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70"/>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08"/>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710"/>
        <w:ind w:left="0" w:firstLine="420"/>
        <w:spacing w:after="0" w:line="400" w:lineRule="exact"/>
        <w:rPr>
          <w:rFonts w:ascii="宋体" w:hAnsi="宋体"/>
          <w:szCs w:val="21"/>
          <w:highlight w:val="none"/>
        </w:rPr>
      </w:pPr>
      <w:r>
        <w:rPr>
          <w:rFonts w:ascii="宋体" w:hAnsi="宋体"/>
          <w:szCs w:val="21"/>
          <w:highlight w:val="none"/>
        </w:rPr>
      </w:r>
      <w:r/>
    </w:p>
    <w:p>
      <w:pPr>
        <w:pStyle w:val="710"/>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710"/>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710"/>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710"/>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03"/>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03"/>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03"/>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03"/>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03"/>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03"/>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w:t>
      </w:r>
      <w:r>
        <w:rPr>
          <w:rFonts w:hint="eastAsia" w:ascii="宋体" w:hAnsi="宋体" w:eastAsia="宋体" w:cs="宋体"/>
          <w:sz w:val="21"/>
          <w:highlight w:val="none"/>
          <w:lang w:eastAsia="zh-CN"/>
        </w:rPr>
        <w:t xml:space="preserve">采购人</w:t>
      </w:r>
      <w:r>
        <w:rPr>
          <w:rFonts w:hint="eastAsia" w:ascii="宋体" w:hAnsi="宋体" w:eastAsia="宋体" w:cs="宋体"/>
          <w:sz w:val="21"/>
          <w:highlight w:val="none"/>
        </w:rPr>
        <w:t xml:space="preserve">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03"/>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03"/>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03"/>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03"/>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03"/>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03"/>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03"/>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03"/>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04"/>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03"/>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03"/>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03"/>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7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03"/>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7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7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03"/>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03"/>
        <w:rPr>
          <w:rFonts w:ascii="宋体" w:hAnsi="宋体" w:eastAsia="宋体" w:cs="宋体"/>
          <w:color w:val="000000"/>
          <w:sz w:val="21"/>
          <w:highlight w:val="none"/>
        </w:rPr>
      </w:pPr>
      <w:r>
        <w:rPr>
          <w:highlight w:val="none"/>
        </w:rPr>
        <w:br w:type="page" w:clear="all"/>
      </w:r>
      <w:r/>
    </w:p>
    <w:p>
      <w:pPr>
        <w:pStyle w:val="903"/>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7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710"/>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03"/>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03"/>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08"/>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w:t>
      </w:r>
      <w:r>
        <w:rPr>
          <w:rFonts w:hint="eastAsia" w:ascii="宋体" w:hAnsi="宋体"/>
          <w:szCs w:val="21"/>
          <w:highlight w:val="none"/>
          <w:lang w:eastAsia="zh-CN"/>
        </w:rPr>
        <w:t xml:space="preserve">采购</w:t>
      </w:r>
      <w:r>
        <w:rPr>
          <w:rFonts w:hint="eastAsia" w:ascii="宋体" w:hAnsi="宋体"/>
          <w:szCs w:val="21"/>
          <w:highlight w:val="none"/>
          <w:lang w:val="en-US" w:eastAsia="zh-CN"/>
        </w:rPr>
        <w:t xml:space="preserve">方</w:t>
      </w:r>
      <w:r>
        <w:rPr>
          <w:rFonts w:hint="eastAsia" w:ascii="宋体" w:hAnsi="宋体"/>
          <w:szCs w:val="21"/>
          <w:highlight w:val="none"/>
        </w:rPr>
        <w:t xml:space="preserve">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70"/>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70"/>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7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03"/>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73"/>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73"/>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03"/>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3"/>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03"/>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03"/>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7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0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0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0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7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0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0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03"/>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03"/>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67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03"/>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08"/>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08"/>
        <w:ind w:firstLine="0"/>
        <w:spacing w:line="440" w:lineRule="exact"/>
        <w:rPr>
          <w:rFonts w:ascii="Times New Roman" w:hAnsi="Times New Roman"/>
          <w:b/>
          <w:bCs/>
          <w:sz w:val="32"/>
          <w:szCs w:val="32"/>
          <w:highlight w:val="none"/>
        </w:rPr>
        <w:outlineLvl w:val="1"/>
      </w:pPr>
      <w:r>
        <w:rPr>
          <w:rFonts w:hint="eastAsia"/>
          <w:b/>
          <w:sz w:val="28"/>
          <w:highlight w:val="none"/>
          <w:lang w:eastAsia="zh-CN"/>
        </w:rPr>
        <w:t xml:space="preserve">项目属性：货物类</w:t>
      </w:r>
      <w:r/>
    </w:p>
    <w:p>
      <w:pPr>
        <w:pStyle w:val="708"/>
        <w:ind w:firstLine="0"/>
        <w:spacing w:line="440" w:lineRule="exact"/>
        <w:rPr>
          <w:rFonts w:ascii="Times New Roman" w:hAnsi="Times New Roman"/>
          <w:b/>
          <w:bCs/>
          <w:sz w:val="32"/>
          <w:szCs w:val="32"/>
          <w:highlight w:val="none"/>
        </w:rPr>
        <w:outlineLvl w:val="1"/>
      </w:pPr>
      <w:r>
        <w:rPr>
          <w:rFonts w:hint="eastAsia" w:ascii="Times New Roman" w:hAnsi="Times New Roman"/>
          <w:b/>
          <w:bCs/>
          <w:sz w:val="32"/>
          <w:szCs w:val="32"/>
          <w:highlight w:val="none"/>
          <w:lang w:eastAsia="zh-CN"/>
        </w:rPr>
        <w:t xml:space="preserve">一、采购标的清单</w:t>
      </w:r>
      <w:r/>
    </w:p>
    <w:tbl>
      <w:tblPr>
        <w:tblStyle w:val="679"/>
        <w:tblW w:w="8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91"/>
        <w:gridCol w:w="1230"/>
        <w:gridCol w:w="1200"/>
        <w:gridCol w:w="2263"/>
      </w:tblGrid>
      <w:tr>
        <w:trPr>
          <w:jc w:val="center"/>
          <w:tblHeader/>
        </w:trPr>
        <w:tc>
          <w:tcPr>
            <w:tcW w:w="709" w:type="dxa"/>
            <w:vAlign w:val="center"/>
            <w:textDirection w:val="lrTb"/>
            <w:noWrap/>
          </w:tcPr>
          <w:p>
            <w:pPr>
              <w:jc w:val="center"/>
              <w:rPr>
                <w:rFonts w:eastAsia="仿宋"/>
                <w:b/>
                <w:bCs/>
                <w:sz w:val="24"/>
                <w:szCs w:val="24"/>
              </w:rPr>
            </w:pPr>
            <w:r>
              <w:rPr>
                <w:rFonts w:eastAsia="仿宋"/>
                <w:b/>
                <w:bCs/>
                <w:sz w:val="24"/>
                <w:szCs w:val="24"/>
              </w:rPr>
              <w:t xml:space="preserve">序号</w:t>
            </w:r>
            <w:r/>
          </w:p>
        </w:tc>
        <w:tc>
          <w:tcPr>
            <w:tcW w:w="3191" w:type="dxa"/>
            <w:vAlign w:val="center"/>
            <w:textDirection w:val="lrTb"/>
            <w:noWrap/>
          </w:tcPr>
          <w:p>
            <w:pPr>
              <w:jc w:val="center"/>
              <w:rPr>
                <w:rFonts w:eastAsia="仿宋"/>
                <w:b/>
                <w:bCs/>
                <w:sz w:val="24"/>
                <w:szCs w:val="24"/>
              </w:rPr>
            </w:pPr>
            <w:r>
              <w:rPr>
                <w:rFonts w:eastAsia="仿宋"/>
                <w:b/>
                <w:bCs/>
                <w:sz w:val="24"/>
                <w:szCs w:val="24"/>
              </w:rPr>
              <w:t xml:space="preserve">采购标的</w:t>
            </w:r>
            <w:r/>
          </w:p>
        </w:tc>
        <w:tc>
          <w:tcPr>
            <w:tcW w:w="1230" w:type="dxa"/>
            <w:vAlign w:val="center"/>
            <w:textDirection w:val="lrTb"/>
            <w:noWrap/>
          </w:tcPr>
          <w:p>
            <w:pPr>
              <w:jc w:val="center"/>
              <w:rPr>
                <w:rFonts w:eastAsia="仿宋"/>
                <w:b/>
                <w:bCs/>
                <w:sz w:val="24"/>
                <w:szCs w:val="24"/>
              </w:rPr>
            </w:pPr>
            <w:r>
              <w:rPr>
                <w:rFonts w:eastAsia="仿宋"/>
                <w:b/>
                <w:bCs/>
                <w:sz w:val="24"/>
                <w:szCs w:val="24"/>
              </w:rPr>
              <w:t xml:space="preserve">数量</w:t>
            </w:r>
            <w:r/>
          </w:p>
        </w:tc>
        <w:tc>
          <w:tcPr>
            <w:tcW w:w="1200" w:type="dxa"/>
            <w:vAlign w:val="center"/>
            <w:textDirection w:val="lrTb"/>
            <w:noWrap/>
          </w:tcPr>
          <w:p>
            <w:pPr>
              <w:jc w:val="center"/>
              <w:rPr>
                <w:rFonts w:eastAsia="仿宋"/>
                <w:b/>
                <w:bCs/>
                <w:sz w:val="24"/>
                <w:szCs w:val="24"/>
              </w:rPr>
            </w:pPr>
            <w:r>
              <w:rPr>
                <w:rFonts w:eastAsia="仿宋"/>
                <w:b/>
                <w:bCs/>
                <w:sz w:val="24"/>
                <w:szCs w:val="24"/>
              </w:rPr>
              <w:t xml:space="preserve">单位</w:t>
            </w:r>
            <w:r/>
          </w:p>
        </w:tc>
        <w:tc>
          <w:tcPr>
            <w:tcW w:w="2263" w:type="dxa"/>
            <w:vAlign w:val="center"/>
            <w:textDirection w:val="lrTb"/>
            <w:noWrap/>
          </w:tcPr>
          <w:p>
            <w:pPr>
              <w:jc w:val="center"/>
              <w:rPr>
                <w:rFonts w:eastAsia="仿宋"/>
                <w:b/>
                <w:bCs/>
                <w:sz w:val="24"/>
                <w:szCs w:val="24"/>
              </w:rPr>
            </w:pPr>
            <w:r>
              <w:rPr>
                <w:rFonts w:eastAsia="仿宋"/>
                <w:b/>
                <w:bCs/>
                <w:sz w:val="24"/>
                <w:szCs w:val="24"/>
              </w:rPr>
              <w:t xml:space="preserve">对应中小企业划分标准所属行业</w:t>
            </w:r>
            <w:r/>
          </w:p>
        </w:tc>
      </w:tr>
      <w:tr>
        <w:trPr>
          <w:jc w:val="center"/>
        </w:trPr>
        <w:tc>
          <w:tcPr>
            <w:tcW w:w="709" w:type="dxa"/>
            <w:vAlign w:val="center"/>
            <w:textDirection w:val="lrTb"/>
            <w:noWrap/>
          </w:tcPr>
          <w:p>
            <w:pPr>
              <w:jc w:val="center"/>
              <w:rPr>
                <w:rFonts w:eastAsia="仿宋"/>
                <w:sz w:val="24"/>
                <w:szCs w:val="24"/>
              </w:rPr>
            </w:pPr>
            <w:r>
              <w:rPr>
                <w:rFonts w:eastAsia="仿宋"/>
                <w:sz w:val="24"/>
                <w:szCs w:val="24"/>
              </w:rPr>
              <w:t xml:space="preserve">1</w:t>
            </w:r>
            <w:r/>
          </w:p>
        </w:tc>
        <w:tc>
          <w:tcPr>
            <w:tcW w:w="3191" w:type="dxa"/>
            <w:vAlign w:val="center"/>
            <w:textDirection w:val="lrTb"/>
            <w:noWrap/>
          </w:tcPr>
          <w:p>
            <w:pPr>
              <w:jc w:val="center"/>
              <w:tabs>
                <w:tab w:val="left" w:pos="2020" w:leader="none"/>
              </w:tabs>
              <w:rPr>
                <w:rFonts w:eastAsia="仿宋"/>
                <w:sz w:val="24"/>
                <w:szCs w:val="24"/>
              </w:rPr>
            </w:pPr>
            <w:r/>
            <w:bookmarkStart w:id="13" w:name="_Hlk243303385"/>
            <w:r>
              <w:rPr>
                <w:rFonts w:eastAsia="仿宋"/>
                <w:sz w:val="24"/>
                <w:szCs w:val="24"/>
              </w:rPr>
              <w:t xml:space="preserve">智慧黑板（含OPS电脑</w:t>
            </w:r>
            <w:r>
              <w:rPr>
                <w:rFonts w:eastAsia="仿宋"/>
                <w:sz w:val="24"/>
                <w:szCs w:val="24"/>
                <w:lang w:bidi="ar"/>
              </w:rPr>
              <w:t xml:space="preserve">和配套集控软件永久授权及质保期内版本升级服务</w:t>
            </w:r>
            <w:r>
              <w:rPr>
                <w:rFonts w:eastAsia="仿宋"/>
                <w:sz w:val="24"/>
                <w:szCs w:val="24"/>
              </w:rPr>
              <w:t xml:space="preserve">）</w:t>
            </w:r>
            <w:bookmarkEnd w:id="13"/>
            <w:r>
              <w:rPr>
                <w:rFonts w:eastAsia="仿宋"/>
                <w:sz w:val="24"/>
                <w:szCs w:val="24"/>
              </w:rPr>
              <w:t xml:space="preserve">      </w:t>
            </w:r>
            <w:r/>
          </w:p>
        </w:tc>
        <w:tc>
          <w:tcPr>
            <w:tcW w:w="1230" w:type="dxa"/>
            <w:vAlign w:val="center"/>
            <w:textDirection w:val="lrTb"/>
            <w:noWrap/>
          </w:tcPr>
          <w:p>
            <w:pPr>
              <w:jc w:val="center"/>
              <w:rPr>
                <w:rFonts w:eastAsia="仿宋"/>
                <w:sz w:val="24"/>
                <w:szCs w:val="24"/>
              </w:rPr>
            </w:pPr>
            <w:r>
              <w:rPr>
                <w:rFonts w:eastAsia="仿宋"/>
                <w:sz w:val="24"/>
                <w:szCs w:val="24"/>
              </w:rPr>
              <w:t xml:space="preserve">12</w:t>
            </w:r>
            <w:r/>
          </w:p>
        </w:tc>
        <w:tc>
          <w:tcPr>
            <w:tcW w:w="1200" w:type="dxa"/>
            <w:vAlign w:val="center"/>
            <w:textDirection w:val="lrTb"/>
            <w:noWrap/>
          </w:tcPr>
          <w:p>
            <w:pPr>
              <w:jc w:val="center"/>
              <w:rPr>
                <w:rFonts w:eastAsia="仿宋"/>
                <w:sz w:val="24"/>
                <w:szCs w:val="24"/>
              </w:rPr>
            </w:pPr>
            <w:r>
              <w:rPr>
                <w:rFonts w:eastAsia="仿宋"/>
                <w:sz w:val="24"/>
                <w:szCs w:val="24"/>
              </w:rPr>
              <w:t xml:space="preserve">套</w:t>
            </w:r>
            <w:r/>
          </w:p>
        </w:tc>
        <w:tc>
          <w:tcPr>
            <w:tcW w:w="2263" w:type="dxa"/>
            <w:vAlign w:val="center"/>
            <w:textDirection w:val="lrTb"/>
            <w:noWrap/>
          </w:tcPr>
          <w:p>
            <w:pPr>
              <w:jc w:val="center"/>
              <w:rPr>
                <w:rFonts w:eastAsia="仿宋"/>
                <w:sz w:val="24"/>
                <w:szCs w:val="24"/>
              </w:rPr>
            </w:pPr>
            <w:r>
              <w:rPr>
                <w:rFonts w:eastAsia="仿宋"/>
                <w:sz w:val="24"/>
                <w:szCs w:val="24"/>
              </w:rPr>
              <w:t xml:space="preserve">工业</w:t>
            </w:r>
            <w:r/>
          </w:p>
        </w:tc>
      </w:tr>
      <w:tr>
        <w:trPr>
          <w:jc w:val="center"/>
        </w:trPr>
        <w:tc>
          <w:tcPr>
            <w:tcW w:w="709" w:type="dxa"/>
            <w:vAlign w:val="center"/>
            <w:textDirection w:val="lrTb"/>
            <w:noWrap/>
          </w:tcPr>
          <w:p>
            <w:pPr>
              <w:jc w:val="center"/>
              <w:rPr>
                <w:rFonts w:eastAsia="仿宋"/>
                <w:sz w:val="24"/>
                <w:szCs w:val="24"/>
              </w:rPr>
            </w:pPr>
            <w:r>
              <w:rPr>
                <w:rFonts w:eastAsia="仿宋"/>
                <w:sz w:val="24"/>
                <w:szCs w:val="24"/>
              </w:rPr>
              <w:t xml:space="preserve">2</w:t>
            </w:r>
            <w:r/>
          </w:p>
        </w:tc>
        <w:tc>
          <w:tcPr>
            <w:tcW w:w="3191" w:type="dxa"/>
            <w:vAlign w:val="center"/>
            <w:textDirection w:val="lrTb"/>
            <w:noWrap/>
          </w:tcPr>
          <w:p>
            <w:pPr>
              <w:jc w:val="center"/>
              <w:widowControl/>
              <w:rPr>
                <w:rFonts w:eastAsia="仿宋"/>
                <w:sz w:val="24"/>
                <w:szCs w:val="24"/>
              </w:rPr>
            </w:pPr>
            <w:r>
              <w:rPr>
                <w:rStyle w:val="909"/>
                <w:rFonts w:hint="default" w:eastAsia="仿宋"/>
                <w:sz w:val="24"/>
                <w:szCs w:val="24"/>
                <w:lang w:bidi="ar"/>
              </w:rPr>
              <w:t xml:space="preserve">智能笔</w:t>
            </w:r>
            <w:r/>
          </w:p>
        </w:tc>
        <w:tc>
          <w:tcPr>
            <w:tcW w:w="1230" w:type="dxa"/>
            <w:vAlign w:val="center"/>
            <w:textDirection w:val="lrTb"/>
            <w:noWrap/>
          </w:tcPr>
          <w:p>
            <w:pPr>
              <w:jc w:val="center"/>
              <w:rPr>
                <w:rFonts w:eastAsia="仿宋"/>
                <w:sz w:val="24"/>
                <w:szCs w:val="24"/>
              </w:rPr>
            </w:pPr>
            <w:r>
              <w:rPr>
                <w:rFonts w:eastAsia="仿宋"/>
                <w:sz w:val="24"/>
                <w:szCs w:val="24"/>
              </w:rPr>
              <w:t xml:space="preserve">12</w:t>
            </w:r>
            <w:r/>
          </w:p>
        </w:tc>
        <w:tc>
          <w:tcPr>
            <w:tcW w:w="1200" w:type="dxa"/>
            <w:vAlign w:val="center"/>
            <w:textDirection w:val="lrTb"/>
            <w:noWrap/>
          </w:tcPr>
          <w:p>
            <w:pPr>
              <w:jc w:val="center"/>
              <w:rPr>
                <w:rFonts w:eastAsia="仿宋"/>
                <w:sz w:val="24"/>
                <w:szCs w:val="24"/>
              </w:rPr>
            </w:pPr>
            <w:r>
              <w:rPr>
                <w:rFonts w:eastAsia="仿宋"/>
                <w:sz w:val="24"/>
                <w:szCs w:val="24"/>
              </w:rPr>
              <w:t xml:space="preserve">套</w:t>
            </w:r>
            <w:r/>
          </w:p>
        </w:tc>
        <w:tc>
          <w:tcPr>
            <w:shd w:val="clear" w:color="auto" w:fill="auto"/>
            <w:tcW w:w="2263" w:type="dxa"/>
            <w:vAlign w:val="center"/>
            <w:textDirection w:val="lrTb"/>
            <w:noWrap/>
          </w:tcPr>
          <w:p>
            <w:pPr>
              <w:jc w:val="center"/>
              <w:rPr>
                <w:rFonts w:eastAsia="仿宋"/>
                <w:sz w:val="24"/>
                <w:szCs w:val="24"/>
              </w:rPr>
            </w:pPr>
            <w:r>
              <w:rPr>
                <w:rFonts w:eastAsia="仿宋"/>
                <w:sz w:val="24"/>
                <w:szCs w:val="24"/>
              </w:rPr>
              <w:t xml:space="preserve">工业</w:t>
            </w:r>
            <w:r/>
          </w:p>
        </w:tc>
      </w:tr>
      <w:tr>
        <w:trPr>
          <w:jc w:val="center"/>
        </w:trPr>
        <w:tc>
          <w:tcPr>
            <w:tcW w:w="709" w:type="dxa"/>
            <w:vAlign w:val="center"/>
            <w:textDirection w:val="lrTb"/>
            <w:noWrap/>
          </w:tcPr>
          <w:p>
            <w:pPr>
              <w:jc w:val="center"/>
              <w:rPr>
                <w:rFonts w:eastAsia="仿宋"/>
                <w:sz w:val="24"/>
                <w:szCs w:val="24"/>
              </w:rPr>
            </w:pPr>
            <w:r>
              <w:rPr>
                <w:rFonts w:eastAsia="仿宋"/>
                <w:sz w:val="24"/>
                <w:szCs w:val="24"/>
              </w:rPr>
              <w:t xml:space="preserve">3</w:t>
            </w:r>
            <w:r/>
          </w:p>
        </w:tc>
        <w:tc>
          <w:tcPr>
            <w:tcW w:w="3191" w:type="dxa"/>
            <w:vAlign w:val="center"/>
            <w:textDirection w:val="lrTb"/>
            <w:noWrap/>
          </w:tcPr>
          <w:p>
            <w:pPr>
              <w:jc w:val="center"/>
              <w:widowControl/>
              <w:rPr>
                <w:rStyle w:val="909"/>
                <w:rFonts w:hint="default" w:eastAsia="仿宋"/>
                <w:sz w:val="24"/>
                <w:szCs w:val="24"/>
                <w:lang w:bidi="ar"/>
              </w:rPr>
            </w:pPr>
            <w:r>
              <w:rPr>
                <w:rStyle w:val="909"/>
                <w:rFonts w:hint="default" w:eastAsia="仿宋"/>
                <w:sz w:val="24"/>
                <w:szCs w:val="24"/>
                <w:lang w:bidi="ar"/>
              </w:rPr>
              <w:t xml:space="preserve">视频展台</w:t>
            </w:r>
            <w:r/>
          </w:p>
        </w:tc>
        <w:tc>
          <w:tcPr>
            <w:tcW w:w="1230" w:type="dxa"/>
            <w:vAlign w:val="center"/>
            <w:textDirection w:val="lrTb"/>
            <w:noWrap/>
          </w:tcPr>
          <w:p>
            <w:pPr>
              <w:jc w:val="center"/>
              <w:rPr>
                <w:rFonts w:eastAsia="仿宋"/>
                <w:sz w:val="24"/>
                <w:szCs w:val="24"/>
              </w:rPr>
            </w:pPr>
            <w:r>
              <w:rPr>
                <w:rFonts w:eastAsia="仿宋"/>
                <w:sz w:val="24"/>
                <w:szCs w:val="24"/>
              </w:rPr>
              <w:t xml:space="preserve">12</w:t>
            </w:r>
            <w:r/>
          </w:p>
        </w:tc>
        <w:tc>
          <w:tcPr>
            <w:tcW w:w="1200" w:type="dxa"/>
            <w:vAlign w:val="center"/>
            <w:textDirection w:val="lrTb"/>
            <w:noWrap/>
          </w:tcPr>
          <w:p>
            <w:pPr>
              <w:jc w:val="center"/>
              <w:rPr>
                <w:rFonts w:eastAsia="仿宋"/>
                <w:sz w:val="24"/>
                <w:szCs w:val="24"/>
              </w:rPr>
            </w:pPr>
            <w:r>
              <w:rPr>
                <w:rFonts w:eastAsia="仿宋"/>
                <w:sz w:val="24"/>
                <w:szCs w:val="24"/>
              </w:rPr>
              <w:t xml:space="preserve">套</w:t>
            </w:r>
            <w:r/>
          </w:p>
        </w:tc>
        <w:tc>
          <w:tcPr>
            <w:shd w:val="clear" w:color="auto" w:fill="auto"/>
            <w:tcW w:w="2263" w:type="dxa"/>
            <w:vAlign w:val="center"/>
            <w:textDirection w:val="lrTb"/>
            <w:noWrap/>
          </w:tcPr>
          <w:p>
            <w:pPr>
              <w:jc w:val="center"/>
              <w:rPr>
                <w:rFonts w:eastAsia="仿宋"/>
                <w:sz w:val="24"/>
                <w:szCs w:val="24"/>
              </w:rPr>
            </w:pPr>
            <w:r>
              <w:rPr>
                <w:rFonts w:eastAsia="仿宋"/>
                <w:sz w:val="24"/>
                <w:szCs w:val="24"/>
              </w:rPr>
              <w:t xml:space="preserve">工业</w:t>
            </w:r>
            <w:r/>
          </w:p>
        </w:tc>
      </w:tr>
      <w:tr>
        <w:trPr>
          <w:jc w:val="center"/>
        </w:trPr>
        <w:tc>
          <w:tcPr>
            <w:tcW w:w="709" w:type="dxa"/>
            <w:vAlign w:val="center"/>
            <w:textDirection w:val="lrTb"/>
            <w:noWrap/>
          </w:tcPr>
          <w:p>
            <w:pPr>
              <w:jc w:val="center"/>
              <w:rPr>
                <w:rFonts w:eastAsia="仿宋"/>
                <w:sz w:val="24"/>
                <w:szCs w:val="24"/>
              </w:rPr>
            </w:pPr>
            <w:r>
              <w:rPr>
                <w:rFonts w:eastAsia="仿宋"/>
                <w:sz w:val="24"/>
                <w:szCs w:val="24"/>
              </w:rPr>
              <w:t xml:space="preserve">4</w:t>
            </w:r>
            <w:r/>
          </w:p>
        </w:tc>
        <w:tc>
          <w:tcPr>
            <w:tcW w:w="3191" w:type="dxa"/>
            <w:vAlign w:val="center"/>
            <w:textDirection w:val="lrTb"/>
            <w:noWrap/>
          </w:tcPr>
          <w:p>
            <w:pPr>
              <w:jc w:val="center"/>
              <w:widowControl/>
              <w:rPr>
                <w:rStyle w:val="909"/>
                <w:rFonts w:hint="default" w:eastAsia="仿宋"/>
                <w:sz w:val="24"/>
                <w:szCs w:val="24"/>
                <w:lang w:bidi="ar"/>
              </w:rPr>
            </w:pPr>
            <w:r>
              <w:rPr>
                <w:rStyle w:val="909"/>
                <w:rFonts w:hint="default" w:eastAsia="仿宋"/>
                <w:sz w:val="24"/>
                <w:szCs w:val="24"/>
                <w:lang w:bidi="ar"/>
              </w:rPr>
              <w:t xml:space="preserve">投屏器</w:t>
            </w:r>
            <w:r/>
          </w:p>
        </w:tc>
        <w:tc>
          <w:tcPr>
            <w:tcW w:w="1230" w:type="dxa"/>
            <w:vAlign w:val="center"/>
            <w:textDirection w:val="lrTb"/>
            <w:noWrap/>
          </w:tcPr>
          <w:p>
            <w:pPr>
              <w:jc w:val="center"/>
              <w:rPr>
                <w:rFonts w:eastAsia="仿宋"/>
                <w:sz w:val="24"/>
                <w:szCs w:val="24"/>
              </w:rPr>
            </w:pPr>
            <w:r>
              <w:rPr>
                <w:rFonts w:eastAsia="仿宋"/>
                <w:sz w:val="24"/>
                <w:szCs w:val="24"/>
              </w:rPr>
              <w:t xml:space="preserve">12</w:t>
            </w:r>
            <w:r/>
          </w:p>
        </w:tc>
        <w:tc>
          <w:tcPr>
            <w:tcW w:w="1200" w:type="dxa"/>
            <w:vAlign w:val="center"/>
            <w:textDirection w:val="lrTb"/>
            <w:noWrap/>
          </w:tcPr>
          <w:p>
            <w:pPr>
              <w:jc w:val="center"/>
              <w:rPr>
                <w:rFonts w:eastAsia="仿宋"/>
                <w:sz w:val="24"/>
                <w:szCs w:val="24"/>
              </w:rPr>
            </w:pPr>
            <w:r>
              <w:rPr>
                <w:rFonts w:eastAsia="仿宋"/>
                <w:sz w:val="24"/>
                <w:szCs w:val="24"/>
              </w:rPr>
              <w:t xml:space="preserve">套</w:t>
            </w:r>
            <w:r/>
          </w:p>
        </w:tc>
        <w:tc>
          <w:tcPr>
            <w:shd w:val="clear" w:color="auto" w:fill="auto"/>
            <w:tcW w:w="2263" w:type="dxa"/>
            <w:vAlign w:val="center"/>
            <w:textDirection w:val="lrTb"/>
            <w:noWrap/>
          </w:tcPr>
          <w:p>
            <w:pPr>
              <w:jc w:val="center"/>
              <w:rPr>
                <w:rFonts w:eastAsia="仿宋"/>
                <w:sz w:val="24"/>
                <w:szCs w:val="24"/>
              </w:rPr>
            </w:pPr>
            <w:r>
              <w:rPr>
                <w:rFonts w:eastAsia="仿宋"/>
                <w:sz w:val="24"/>
                <w:szCs w:val="24"/>
              </w:rPr>
              <w:t xml:space="preserve">工业</w:t>
            </w:r>
            <w:r/>
          </w:p>
        </w:tc>
      </w:tr>
      <w:tr>
        <w:trPr>
          <w:jc w:val="center"/>
        </w:trPr>
        <w:tc>
          <w:tcPr>
            <w:tcW w:w="709" w:type="dxa"/>
            <w:vAlign w:val="center"/>
            <w:textDirection w:val="lrTb"/>
            <w:noWrap/>
          </w:tcPr>
          <w:p>
            <w:pPr>
              <w:jc w:val="center"/>
              <w:rPr>
                <w:rFonts w:eastAsia="仿宋"/>
                <w:sz w:val="24"/>
                <w:szCs w:val="24"/>
              </w:rPr>
            </w:pPr>
            <w:r>
              <w:rPr>
                <w:rFonts w:eastAsia="仿宋"/>
                <w:sz w:val="24"/>
                <w:szCs w:val="24"/>
              </w:rPr>
              <w:t xml:space="preserve">5</w:t>
            </w:r>
            <w:r/>
          </w:p>
        </w:tc>
        <w:tc>
          <w:tcPr>
            <w:tcW w:w="3191" w:type="dxa"/>
            <w:vAlign w:val="center"/>
            <w:textDirection w:val="lrTb"/>
            <w:noWrap/>
          </w:tcPr>
          <w:p>
            <w:pPr>
              <w:jc w:val="center"/>
              <w:widowControl/>
              <w:rPr>
                <w:rStyle w:val="909"/>
                <w:rFonts w:hint="default" w:eastAsia="仿宋"/>
                <w:sz w:val="24"/>
                <w:szCs w:val="24"/>
                <w:lang w:bidi="ar"/>
              </w:rPr>
            </w:pPr>
            <w:r>
              <w:rPr>
                <w:rFonts w:eastAsia="仿宋"/>
                <w:sz w:val="24"/>
                <w:szCs w:val="24"/>
              </w:rPr>
              <w:t xml:space="preserve">无线键鼠</w:t>
            </w:r>
            <w:r/>
          </w:p>
        </w:tc>
        <w:tc>
          <w:tcPr>
            <w:tcW w:w="1230" w:type="dxa"/>
            <w:vAlign w:val="center"/>
            <w:textDirection w:val="lrTb"/>
            <w:noWrap/>
          </w:tcPr>
          <w:p>
            <w:pPr>
              <w:jc w:val="center"/>
              <w:rPr>
                <w:rFonts w:eastAsia="仿宋"/>
                <w:sz w:val="24"/>
                <w:szCs w:val="24"/>
              </w:rPr>
            </w:pPr>
            <w:r>
              <w:rPr>
                <w:rFonts w:eastAsia="仿宋"/>
                <w:sz w:val="24"/>
                <w:szCs w:val="24"/>
              </w:rPr>
              <w:t xml:space="preserve">12</w:t>
            </w:r>
            <w:r/>
          </w:p>
        </w:tc>
        <w:tc>
          <w:tcPr>
            <w:tcW w:w="1200" w:type="dxa"/>
            <w:vAlign w:val="center"/>
            <w:textDirection w:val="lrTb"/>
            <w:noWrap/>
          </w:tcPr>
          <w:p>
            <w:pPr>
              <w:jc w:val="center"/>
              <w:rPr>
                <w:rFonts w:eastAsia="仿宋"/>
                <w:sz w:val="24"/>
                <w:szCs w:val="24"/>
              </w:rPr>
            </w:pPr>
            <w:r>
              <w:rPr>
                <w:rFonts w:eastAsia="仿宋"/>
                <w:sz w:val="24"/>
                <w:szCs w:val="24"/>
              </w:rPr>
              <w:t xml:space="preserve">套</w:t>
            </w:r>
            <w:r/>
          </w:p>
        </w:tc>
        <w:tc>
          <w:tcPr>
            <w:shd w:val="clear" w:color="auto" w:fill="auto"/>
            <w:tcW w:w="2263" w:type="dxa"/>
            <w:vAlign w:val="center"/>
            <w:textDirection w:val="lrTb"/>
            <w:noWrap/>
          </w:tcPr>
          <w:p>
            <w:pPr>
              <w:jc w:val="center"/>
              <w:rPr>
                <w:rFonts w:eastAsia="仿宋"/>
                <w:sz w:val="24"/>
                <w:szCs w:val="24"/>
              </w:rPr>
            </w:pPr>
            <w:r>
              <w:rPr>
                <w:rFonts w:eastAsia="仿宋"/>
                <w:sz w:val="24"/>
                <w:szCs w:val="24"/>
              </w:rPr>
              <w:t xml:space="preserve">工业</w:t>
            </w:r>
            <w:r/>
          </w:p>
        </w:tc>
      </w:tr>
    </w:tbl>
    <w:p>
      <w:pPr>
        <w:pStyle w:val="708"/>
        <w:ind w:firstLine="0"/>
        <w:spacing w:line="480" w:lineRule="exact"/>
        <w:rPr>
          <w:rFonts w:ascii="Times New Roman" w:hAnsi="Times New Roman" w:eastAsia="仿宋"/>
          <w:b/>
          <w:bCs/>
          <w:sz w:val="24"/>
          <w:szCs w:val="24"/>
          <w:lang w:eastAsia="zh-CN"/>
        </w:rPr>
        <w:outlineLvl w:val="1"/>
      </w:pPr>
      <w:r>
        <w:rPr>
          <w:rFonts w:ascii="Times New Roman" w:hAnsi="Times New Roman" w:eastAsia="仿宋"/>
          <w:b/>
          <w:bCs/>
          <w:sz w:val="24"/>
          <w:szCs w:val="24"/>
          <w:lang w:eastAsia="zh-CN"/>
        </w:rPr>
        <w:t xml:space="preserve">本项目核心产品：</w:t>
      </w:r>
      <w:r>
        <w:rPr>
          <w:rFonts w:hint="eastAsia" w:ascii="Times New Roman" w:hAnsi="Times New Roman" w:eastAsia="仿宋"/>
          <w:b/>
          <w:bCs/>
          <w:sz w:val="24"/>
          <w:szCs w:val="24"/>
          <w:lang w:eastAsia="zh-CN"/>
        </w:rPr>
        <w:t xml:space="preserve">智慧黑板（含OPS电脑和配套集控软件永久授权及质保期内版本升级服务）</w:t>
      </w:r>
      <w:r/>
    </w:p>
    <w:p>
      <w:pPr>
        <w:pStyle w:val="708"/>
        <w:ind w:firstLine="0"/>
        <w:spacing w:line="480" w:lineRule="exact"/>
        <w:rPr>
          <w:rFonts w:eastAsia="仿宋"/>
          <w:b/>
          <w:sz w:val="24"/>
          <w:szCs w:val="24"/>
          <w:lang w:eastAsia="zh-CN"/>
        </w:rPr>
        <w:outlineLvl w:val="1"/>
      </w:pPr>
      <w:r>
        <w:rPr>
          <w:rFonts w:ascii="Times New Roman" w:hAnsi="Times New Roman" w:eastAsia="仿宋"/>
          <w:b/>
          <w:bCs/>
          <w:sz w:val="24"/>
          <w:szCs w:val="24"/>
          <w:lang w:eastAsia="zh-CN"/>
        </w:rPr>
        <w:t xml:space="preserve">注：</w:t>
      </w:r>
      <w:r>
        <w:rPr>
          <w:rFonts w:ascii="Times New Roman" w:hAnsi="Times New Roman" w:eastAsia="仿宋"/>
          <w:caps/>
          <w:sz w:val="24"/>
          <w:szCs w:val="24"/>
          <w:lang w:eastAsia="zh-CN"/>
        </w:rPr>
        <w:t xml:space="preserve">本项目涉及原有电子黑板拆除及搬运和教室内墙面修复，要求详见技术要求中的“4.其他要求”。</w:t>
      </w:r>
      <w:r>
        <w:rPr>
          <w:rFonts w:eastAsia="仿宋"/>
          <w:b/>
          <w:sz w:val="24"/>
          <w:szCs w:val="24"/>
          <w:lang w:eastAsia="zh-CN"/>
        </w:rPr>
        <w:t xml:space="preserve"> </w:t>
      </w:r>
      <w:r/>
    </w:p>
    <w:p>
      <w:pPr>
        <w:pStyle w:val="708"/>
        <w:ind w:firstLine="0"/>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keepLines w:val="0"/>
        <w:keepNext w:val="0"/>
        <w:pageBreakBefore w:val="0"/>
        <w:spacing w:line="480" w:lineRule="exact"/>
        <w:widowControl w:val="off"/>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spacing w:after="62" w:line="440" w:lineRule="exact"/>
        <w:rPr>
          <w:rFonts w:eastAsia="仿宋"/>
          <w:bCs/>
          <w:sz w:val="24"/>
          <w:szCs w:val="24"/>
        </w:rPr>
      </w:pPr>
      <w:r>
        <w:rPr>
          <w:rFonts w:hint="eastAsia" w:eastAsia="仿宋"/>
          <w:bCs/>
          <w:sz w:val="24"/>
          <w:szCs w:val="24"/>
        </w:rPr>
        <w:t xml:space="preserve">南通市田家炳初级中学，学田校区教学楼和原有教学多媒体设备已使用多年，设备问题频出，影响正常教学使用；为改善现有教学质量，计划将原有12套教学多媒体设备更换为智慧黑板，以满足学校师生日常教学使用。（具体安装教室位置服从学校安排）</w:t>
      </w:r>
      <w:r/>
    </w:p>
    <w:p>
      <w:pPr>
        <w:spacing w:after="62" w:line="440" w:lineRule="exact"/>
        <w:rPr>
          <w:rFonts w:eastAsia="仿宋"/>
          <w:bCs/>
          <w:sz w:val="24"/>
          <w:szCs w:val="24"/>
        </w:rPr>
      </w:pPr>
      <w:r>
        <w:rPr>
          <w:rFonts w:eastAsia="仿宋"/>
          <w:bCs/>
          <w:sz w:val="24"/>
          <w:szCs w:val="24"/>
        </w:rPr>
        <w:t xml:space="preserve">项目</w:t>
      </w:r>
      <w:r>
        <w:rPr>
          <w:rFonts w:hint="eastAsia" w:eastAsia="仿宋"/>
          <w:bCs/>
          <w:sz w:val="24"/>
          <w:szCs w:val="24"/>
        </w:rPr>
        <w:t xml:space="preserve">包括</w:t>
      </w:r>
      <w:r>
        <w:rPr>
          <w:rFonts w:eastAsia="仿宋"/>
          <w:bCs/>
          <w:sz w:val="24"/>
          <w:szCs w:val="24"/>
        </w:rPr>
        <w:t xml:space="preserve">所需</w:t>
      </w:r>
      <w:r>
        <w:rPr>
          <w:rFonts w:hint="eastAsia" w:eastAsia="仿宋"/>
          <w:bCs/>
          <w:sz w:val="24"/>
          <w:szCs w:val="24"/>
        </w:rPr>
        <w:t xml:space="preserve">设备</w:t>
      </w:r>
      <w:r>
        <w:rPr>
          <w:rFonts w:eastAsia="仿宋"/>
          <w:bCs/>
          <w:sz w:val="24"/>
          <w:szCs w:val="24"/>
        </w:rPr>
        <w:t xml:space="preserve">的包装、运输</w:t>
      </w:r>
      <w:r>
        <w:rPr>
          <w:rFonts w:hint="eastAsia" w:eastAsia="仿宋"/>
          <w:bCs/>
          <w:sz w:val="24"/>
          <w:szCs w:val="24"/>
        </w:rPr>
        <w:t xml:space="preserve">、</w:t>
      </w:r>
      <w:r>
        <w:rPr>
          <w:rFonts w:eastAsia="仿宋"/>
          <w:bCs/>
          <w:sz w:val="24"/>
          <w:szCs w:val="24"/>
        </w:rPr>
        <w:t xml:space="preserve">安装调试、试运行、验收、技术培训、成品保护、售后服务、质保等。以上所涉及并产生的费用均包含在响应总价中，成交人不得再要求追加任何费用。</w:t>
      </w:r>
      <w:r/>
    </w:p>
    <w:p>
      <w:pPr>
        <w:spacing w:after="62" w:line="44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keepLines w:val="0"/>
        <w:keepNext w:val="0"/>
        <w:pageBreakBefore w:val="0"/>
        <w:spacing w:line="480" w:lineRule="exact"/>
        <w:widowControl w:val="off"/>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keepLines w:val="0"/>
        <w:keepNext w:val="0"/>
        <w:pageBreakBefore w:val="0"/>
        <w:spacing w:after="62" w:line="440" w:lineRule="exact"/>
        <w:widowControl w:val="off"/>
        <w:rPr>
          <w:rFonts w:hint="eastAsia" w:ascii="宋体" w:hAnsi="宋体" w:eastAsia="宋体" w:cs="宋体"/>
          <w:b/>
          <w:bCs/>
          <w:caps/>
          <w:color w:val="auto"/>
          <w:sz w:val="28"/>
          <w:szCs w:val="28"/>
          <w:highlight w:val="none"/>
          <w:lang w:val="en-US" w:eastAsia="zh-CN" w:bidi="ar-SA"/>
        </w:rPr>
      </w:pPr>
      <w:r>
        <w:rPr>
          <w:rFonts w:eastAsia="仿宋"/>
          <w:b/>
          <w:bCs/>
          <w:caps/>
          <w:sz w:val="28"/>
          <w:szCs w:val="28"/>
        </w:rPr>
        <w:t xml:space="preserve">1.产品技术参数</w:t>
      </w:r>
      <w:r/>
    </w:p>
    <w:tbl>
      <w:tblPr>
        <w:tblStyle w:val="679"/>
        <w:tblW w:w="8522" w:type="dxa"/>
        <w:tblInd w:w="136" w:type="dxa"/>
        <w:tblLayout w:type="autofit"/>
        <w:tblCellMar>
          <w:left w:w="108" w:type="dxa"/>
          <w:top w:w="0" w:type="dxa"/>
          <w:right w:w="108" w:type="dxa"/>
          <w:bottom w:w="0" w:type="dxa"/>
        </w:tblCellMar>
        <w:tblLook w:val="04A0" w:firstRow="1" w:lastRow="0" w:firstColumn="1" w:lastColumn="0" w:noHBand="0" w:noVBand="1"/>
      </w:tblPr>
      <w:tblGrid>
        <w:gridCol w:w="800"/>
        <w:gridCol w:w="1460"/>
        <w:gridCol w:w="6262"/>
      </w:tblGrid>
      <w:tr>
        <w:trPr>
          <w:trHeight w:val="436"/>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eastAsia="仿宋"/>
                <w:b/>
                <w:bCs/>
                <w:sz w:val="24"/>
                <w:szCs w:val="24"/>
              </w:rPr>
            </w:pPr>
            <w:r>
              <w:rPr>
                <w:rFonts w:eastAsia="仿宋"/>
                <w:b/>
                <w:bCs/>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Fonts w:eastAsia="仿宋"/>
                <w:b/>
                <w:bCs/>
                <w:sz w:val="24"/>
                <w:szCs w:val="24"/>
              </w:rPr>
            </w:pPr>
            <w:r>
              <w:rPr>
                <w:rFonts w:eastAsia="仿宋"/>
                <w:b/>
                <w:bCs/>
                <w:sz w:val="24"/>
                <w:szCs w:val="24"/>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jc w:val="center"/>
              <w:widowControl/>
              <w:rPr>
                <w:rFonts w:eastAsia="仿宋"/>
                <w:b/>
                <w:bCs/>
                <w:sz w:val="24"/>
                <w:szCs w:val="24"/>
              </w:rPr>
            </w:pPr>
            <w:r>
              <w:rPr>
                <w:rFonts w:eastAsia="仿宋"/>
                <w:b/>
                <w:bCs/>
                <w:sz w:val="24"/>
                <w:szCs w:val="24"/>
                <w:lang w:bidi="ar"/>
              </w:rPr>
              <w:t xml:space="preserve">技术参数要求</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eastAsia="仿宋"/>
                <w:sz w:val="24"/>
                <w:szCs w:val="24"/>
              </w:rPr>
            </w:pPr>
            <w:r>
              <w:rPr>
                <w:rFonts w:eastAsia="仿宋"/>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Fonts w:eastAsia="仿宋"/>
                <w:sz w:val="24"/>
                <w:szCs w:val="24"/>
              </w:rPr>
            </w:pPr>
            <w:r>
              <w:rPr>
                <w:rFonts w:eastAsia="仿宋"/>
                <w:sz w:val="24"/>
                <w:szCs w:val="24"/>
                <w:lang w:bidi="ar"/>
              </w:rPr>
              <w:t xml:space="preserve">智慧黑板（含OPS电脑和配套集控软件永久授权及质保期内版本升级服务）</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jc w:val="left"/>
              <w:widowControl/>
              <w:rPr>
                <w:rStyle w:val="910"/>
                <w:rFonts w:hint="default" w:eastAsia="仿宋"/>
                <w:sz w:val="24"/>
                <w:szCs w:val="24"/>
                <w:lang w:bidi="ar"/>
              </w:rPr>
            </w:pPr>
            <w:r>
              <w:rPr>
                <w:rStyle w:val="910"/>
                <w:rFonts w:hint="default" w:eastAsia="仿宋"/>
                <w:sz w:val="24"/>
                <w:szCs w:val="24"/>
                <w:lang w:bidi="ar"/>
              </w:rPr>
              <w:t xml:space="preserve">一、整体设计</w:t>
            </w:r>
            <w:r/>
          </w:p>
          <w:p>
            <w:pPr>
              <w:jc w:val="left"/>
              <w:widowControl/>
              <w:rPr>
                <w:rStyle w:val="910"/>
                <w:rFonts w:hint="default" w:eastAsia="仿宋"/>
                <w:sz w:val="24"/>
                <w:szCs w:val="24"/>
                <w:lang w:bidi="ar"/>
              </w:rPr>
            </w:pPr>
            <w:r>
              <w:rPr>
                <w:rStyle w:val="910"/>
                <w:rFonts w:hint="default" w:eastAsia="仿宋"/>
                <w:sz w:val="24"/>
                <w:szCs w:val="24"/>
                <w:lang w:bidi="ar"/>
              </w:rPr>
              <w:t xml:space="preserve">1.整机整体外观尺寸：宽≥4200mm，高≥1200mm，厚≤120mm。整机采用全金属外壳，三拼接平面一体化设计。</w:t>
            </w:r>
            <w:r/>
          </w:p>
          <w:p>
            <w:pPr>
              <w:pStyle w:val="682"/>
              <w:rPr>
                <w:rStyle w:val="910"/>
                <w:rFonts w:hint="default" w:eastAsia="仿宋"/>
                <w:sz w:val="24"/>
                <w:szCs w:val="24"/>
                <w:lang w:bidi="ar"/>
              </w:rPr>
            </w:pPr>
            <w:r>
              <w:rPr>
                <w:rStyle w:val="910"/>
                <w:rFonts w:hint="default" w:eastAsia="仿宋"/>
                <w:sz w:val="24"/>
                <w:szCs w:val="24"/>
                <w:lang w:bidi="ar"/>
              </w:rPr>
              <w:t xml:space="preserve">2.屏幕采用≥86英寸液晶显示器，采⽤LED液晶A规屏，显示⽐例16:9。显示分辨率3840*2160，整机左、右、下三边框皆具备磁吸功能，边框任意位置可吸附具备磁吸功能的书写笔。</w:t>
            </w:r>
            <w:r/>
          </w:p>
          <w:p>
            <w:pPr>
              <w:jc w:val="left"/>
              <w:widowControl/>
              <w:rPr>
                <w:rStyle w:val="910"/>
                <w:rFonts w:hint="default" w:eastAsia="微软雅黑"/>
                <w:sz w:val="24"/>
                <w:szCs w:val="24"/>
                <w:lang w:bidi="ar"/>
              </w:rPr>
            </w:pPr>
            <w:r>
              <w:rPr>
                <w:rStyle w:val="910"/>
                <w:rFonts w:hint="default" w:eastAsia="仿宋"/>
                <w:sz w:val="24"/>
                <w:szCs w:val="24"/>
                <w:lang w:bidi="ar"/>
              </w:rPr>
              <w:t xml:space="preserve">3.侧置输入接口具备≥2路HDMI、1路RS232（RJ45形态）、1路USB接口，1路音频输出、1路触控USB输出；前置输入接口≥3路USB接口（包含≥1路Type-C、≥2路USB），均非转接。</w:t>
            </w:r>
            <w:r/>
          </w:p>
          <w:p>
            <w:pPr>
              <w:jc w:val="left"/>
              <w:widowControl/>
              <w:rPr>
                <w:rStyle w:val="910"/>
                <w:rFonts w:hint="default" w:eastAsia="仿宋"/>
                <w:sz w:val="24"/>
                <w:szCs w:val="24"/>
                <w:lang w:bidi="ar"/>
              </w:rPr>
            </w:pPr>
            <w:r>
              <w:rPr>
                <w:rStyle w:val="910"/>
                <w:rFonts w:hint="default" w:eastAsia="仿宋"/>
                <w:sz w:val="24"/>
                <w:szCs w:val="24"/>
                <w:lang w:bidi="ar"/>
              </w:rPr>
              <w:t xml:space="preserve">4.整机采用电容触控技术，Windows系统和Android系统均能多点触控流畅。</w:t>
            </w:r>
            <w:r/>
          </w:p>
          <w:p>
            <w:pPr>
              <w:pStyle w:val="682"/>
              <w:rPr>
                <w:rStyle w:val="910"/>
                <w:rFonts w:hint="default" w:eastAsia="仿宋"/>
                <w:sz w:val="24"/>
                <w:szCs w:val="24"/>
                <w:lang w:bidi="ar"/>
              </w:rPr>
            </w:pPr>
            <w:r>
              <w:rPr>
                <w:rStyle w:val="910"/>
                <w:rFonts w:hint="default" w:eastAsia="仿宋"/>
                <w:sz w:val="24"/>
                <w:szCs w:val="24"/>
                <w:lang w:bidi="ar"/>
              </w:rPr>
              <w:t xml:space="preserve">★5.整机嵌入式系统版本≥Android 15及以上，主频≥1.6GHz，内存≥2GB，存储空间≥32GB。（验收前提供第三方权威机构出具的检测报告复印件并加盖供应商公章）</w:t>
            </w:r>
            <w:r/>
          </w:p>
          <w:p>
            <w:pPr>
              <w:jc w:val="left"/>
              <w:widowControl/>
              <w:rPr>
                <w:rStyle w:val="910"/>
                <w:rFonts w:hint="default" w:eastAsia="仿宋"/>
                <w:sz w:val="24"/>
                <w:szCs w:val="24"/>
                <w:lang w:bidi="ar"/>
              </w:rPr>
            </w:pPr>
            <w:r>
              <w:rPr>
                <w:rStyle w:val="910"/>
                <w:rFonts w:hint="default" w:eastAsia="仿宋"/>
                <w:sz w:val="24"/>
                <w:szCs w:val="24"/>
                <w:lang w:bidi="ar"/>
              </w:rPr>
              <w:t xml:space="preserve">★6.整机设备内置不低于2.2声道扬声器，最大功率≥60W。（验收前提供第三方权威机构出具的检测报告复印件并加盖供应商公章）</w:t>
            </w:r>
            <w:r/>
          </w:p>
          <w:p>
            <w:pPr>
              <w:jc w:val="left"/>
              <w:widowControl/>
              <w:rPr>
                <w:rStyle w:val="910"/>
                <w:rFonts w:hint="default" w:eastAsia="仿宋"/>
                <w:sz w:val="24"/>
                <w:szCs w:val="24"/>
                <w:lang w:bidi="ar"/>
              </w:rPr>
            </w:pPr>
            <w:r>
              <w:rPr>
                <w:rStyle w:val="910"/>
                <w:rFonts w:hint="default" w:eastAsia="仿宋"/>
                <w:sz w:val="24"/>
                <w:szCs w:val="24"/>
                <w:lang w:bidi="ar"/>
              </w:rPr>
              <w:t xml:space="preserve">7.整机内置非独立外扩展的4阵列麦克风，可用于对教室环境音频进行采集，麦克风拾音距离≥10米。</w:t>
            </w:r>
            <w:r/>
          </w:p>
          <w:p>
            <w:pPr>
              <w:jc w:val="left"/>
              <w:widowControl/>
              <w:rPr>
                <w:rStyle w:val="910"/>
                <w:rFonts w:hint="default" w:eastAsia="仿宋"/>
                <w:sz w:val="24"/>
                <w:szCs w:val="24"/>
                <w:lang w:bidi="ar"/>
              </w:rPr>
            </w:pPr>
            <w:r>
              <w:rPr>
                <w:rStyle w:val="910"/>
                <w:rFonts w:hint="default" w:eastAsia="仿宋"/>
                <w:sz w:val="24"/>
                <w:szCs w:val="24"/>
                <w:lang w:bidi="ar"/>
              </w:rPr>
              <w:t xml:space="preserve">8.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p>
          <w:p>
            <w:pPr>
              <w:jc w:val="left"/>
              <w:widowControl/>
              <w:rPr>
                <w:rStyle w:val="910"/>
                <w:rFonts w:hint="default" w:eastAsia="仿宋"/>
                <w:sz w:val="24"/>
                <w:szCs w:val="24"/>
                <w:lang w:bidi="ar"/>
              </w:rPr>
            </w:pPr>
            <w:r>
              <w:rPr>
                <w:rStyle w:val="910"/>
                <w:rFonts w:hint="default" w:eastAsia="仿宋"/>
                <w:sz w:val="24"/>
                <w:szCs w:val="24"/>
                <w:lang w:bidi="ar"/>
              </w:rPr>
              <w:t xml:space="preserve">9.整机上边框内置非独立摄像头，采用一体化集成设计，支持拍摄≥1300 万像素的照片和视频，支持输出 4k 分辨率的视频。</w:t>
            </w:r>
            <w:r/>
          </w:p>
          <w:p>
            <w:pPr>
              <w:jc w:val="left"/>
              <w:widowControl/>
              <w:rPr>
                <w:rStyle w:val="910"/>
                <w:rFonts w:hint="default" w:eastAsia="仿宋"/>
                <w:sz w:val="24"/>
                <w:szCs w:val="24"/>
                <w:lang w:bidi="ar"/>
              </w:rPr>
            </w:pPr>
            <w:r>
              <w:rPr>
                <w:rStyle w:val="910"/>
                <w:rFonts w:hint="default" w:eastAsia="仿宋"/>
                <w:sz w:val="24"/>
                <w:szCs w:val="24"/>
                <w:lang w:bidi="ar"/>
              </w:rPr>
              <w:t xml:space="preserve">10.在Android和Windows系统下，可实现Wi-Fi无线上网连接、AP无线热点发射等。</w:t>
            </w:r>
            <w:r/>
          </w:p>
          <w:p>
            <w:pPr>
              <w:jc w:val="left"/>
              <w:widowControl/>
              <w:rPr>
                <w:rStyle w:val="910"/>
                <w:rFonts w:hint="default" w:eastAsia="仿宋"/>
                <w:sz w:val="24"/>
                <w:szCs w:val="24"/>
                <w:lang w:bidi="ar"/>
              </w:rPr>
            </w:pPr>
            <w:r>
              <w:rPr>
                <w:rStyle w:val="910"/>
                <w:rFonts w:hint="default" w:eastAsia="仿宋"/>
                <w:sz w:val="24"/>
                <w:szCs w:val="24"/>
                <w:lang w:bidi="ar"/>
              </w:rPr>
              <w:t xml:space="preserve">11.整机Windows通道支持文件传输应用，支持通过扫码、wifi直连，实现文件传输功能。</w:t>
            </w:r>
            <w:r/>
          </w:p>
          <w:p>
            <w:pPr>
              <w:jc w:val="left"/>
              <w:widowControl/>
              <w:rPr>
                <w:rStyle w:val="910"/>
                <w:rFonts w:hint="default" w:eastAsia="仿宋"/>
                <w:sz w:val="24"/>
                <w:szCs w:val="24"/>
                <w:lang w:bidi="ar"/>
              </w:rPr>
            </w:pPr>
            <w:r>
              <w:rPr>
                <w:rStyle w:val="910"/>
                <w:rFonts w:hint="default" w:eastAsia="仿宋"/>
                <w:sz w:val="24"/>
                <w:szCs w:val="24"/>
                <w:lang w:bidi="ar"/>
              </w:rPr>
              <w:t xml:space="preserve">★12.支持微课制作工具，支持对全屏/区域的屏幕内容、整机声音、麦克风声音、摄像头内容进行录制，支持切换录制分辨率，支持录制过程中进行画笔标注与擦除；支持中途暂停录制和继续录制。（验收前提供第三方权威机构出具的检测报告复印件并加盖供应商公章）</w:t>
            </w:r>
            <w:r/>
          </w:p>
          <w:p>
            <w:pPr>
              <w:jc w:val="left"/>
              <w:widowControl/>
              <w:rPr>
                <w:rStyle w:val="910"/>
                <w:rFonts w:hint="default" w:eastAsia="仿宋"/>
                <w:sz w:val="24"/>
                <w:szCs w:val="24"/>
                <w:lang w:bidi="ar"/>
              </w:rPr>
            </w:pPr>
            <w:r>
              <w:rPr>
                <w:rStyle w:val="910"/>
                <w:rFonts w:hint="default" w:eastAsia="仿宋"/>
                <w:sz w:val="24"/>
                <w:szCs w:val="24"/>
                <w:lang w:bidi="ar"/>
              </w:rPr>
              <w:t xml:space="preserve">★13.整机侧边栏内置智能语音转文字工具，将整机内置麦克风拾取的语音进行文字转译，以悬浮字幕形式将转译文字显示在屏幕上。（验收前提供第三方权威机构出具的检测报告复印件并加盖供应商公章）</w:t>
            </w:r>
            <w:r/>
          </w:p>
          <w:p>
            <w:pPr>
              <w:jc w:val="left"/>
              <w:widowControl/>
              <w:rPr>
                <w:rStyle w:val="910"/>
                <w:rFonts w:hint="default" w:eastAsia="仿宋"/>
                <w:sz w:val="24"/>
                <w:szCs w:val="24"/>
                <w:lang w:bidi="ar"/>
              </w:rPr>
            </w:pPr>
            <w:r>
              <w:rPr>
                <w:rStyle w:val="910"/>
                <w:rFonts w:hint="default" w:eastAsia="仿宋"/>
                <w:sz w:val="24"/>
                <w:szCs w:val="24"/>
                <w:lang w:bidi="ar"/>
              </w:rPr>
              <w:t xml:space="preserve">★14.整机配套教学应用APP可通过wifi直连技术，近场发现附近教学大屏设备，无需扫码、账号密码输入步骤，即可直接连接并登录教学大屏设备，基于统一身份认证机制可实现其他教学软件免登录操作。（验收前提供第三方权威机构出具的检测报告复印件并加盖供应商公章）</w:t>
            </w:r>
            <w:r/>
          </w:p>
          <w:p>
            <w:pPr>
              <w:jc w:val="left"/>
              <w:widowControl/>
              <w:rPr>
                <w:rStyle w:val="910"/>
                <w:rFonts w:hint="default" w:eastAsia="仿宋"/>
                <w:sz w:val="24"/>
                <w:szCs w:val="24"/>
                <w:lang w:bidi="ar"/>
              </w:rPr>
            </w:pPr>
            <w:r>
              <w:rPr>
                <w:rFonts w:hint="default" w:eastAsia="仿宋"/>
                <w:sz w:val="24"/>
                <w:szCs w:val="24"/>
                <w:lang w:bidi="ar"/>
              </w:rPr>
            </w:r>
            <w:r/>
          </w:p>
          <w:p>
            <w:pPr>
              <w:jc w:val="left"/>
              <w:widowControl/>
              <w:rPr>
                <w:rStyle w:val="910"/>
                <w:rFonts w:hint="default" w:eastAsia="仿宋"/>
                <w:sz w:val="24"/>
                <w:szCs w:val="24"/>
                <w:lang w:bidi="ar"/>
              </w:rPr>
            </w:pPr>
            <w:r>
              <w:rPr>
                <w:rStyle w:val="910"/>
                <w:rFonts w:hint="default" w:eastAsia="仿宋"/>
                <w:sz w:val="24"/>
                <w:szCs w:val="24"/>
                <w:lang w:bidi="ar"/>
              </w:rPr>
              <w:t xml:space="preserve">二、插拔式电脑模块：</w:t>
            </w:r>
            <w:r/>
          </w:p>
          <w:p>
            <w:pPr>
              <w:jc w:val="left"/>
              <w:widowControl/>
              <w:rPr>
                <w:rStyle w:val="910"/>
                <w:rFonts w:hint="default" w:eastAsia="仿宋"/>
                <w:sz w:val="24"/>
                <w:szCs w:val="24"/>
                <w:lang w:bidi="ar"/>
              </w:rPr>
            </w:pPr>
            <w:r>
              <w:rPr>
                <w:rStyle w:val="910"/>
                <w:rFonts w:hint="default" w:eastAsia="仿宋"/>
                <w:sz w:val="24"/>
                <w:szCs w:val="24"/>
                <w:lang w:bidi="ar"/>
              </w:rPr>
              <w:t xml:space="preserve">1.具有标准PC防盗锁孔，确保电脑模块安全防盗。</w:t>
            </w:r>
            <w:r/>
          </w:p>
          <w:p>
            <w:pPr>
              <w:jc w:val="left"/>
              <w:widowControl/>
              <w:rPr>
                <w:rStyle w:val="910"/>
                <w:rFonts w:hint="default" w:eastAsia="仿宋"/>
                <w:sz w:val="24"/>
                <w:szCs w:val="24"/>
                <w:lang w:bidi="ar"/>
              </w:rPr>
            </w:pPr>
            <w:r>
              <w:rPr>
                <w:rStyle w:val="910"/>
                <w:rFonts w:hint="default" w:eastAsia="仿宋"/>
                <w:sz w:val="24"/>
                <w:szCs w:val="24"/>
                <w:lang w:bidi="ar"/>
              </w:rPr>
              <w:t xml:space="preserve">2.电脑模块CPU要求：主频≥2.0GHz，不低于8核心十二线程；配置要求：不低于 DDR4 16GB内存，256GB SSD硬盘。</w:t>
            </w:r>
            <w:r/>
          </w:p>
          <w:p>
            <w:pPr>
              <w:jc w:val="left"/>
              <w:widowControl/>
              <w:rPr>
                <w:rStyle w:val="910"/>
                <w:rFonts w:hint="default" w:eastAsia="仿宋"/>
                <w:sz w:val="24"/>
                <w:szCs w:val="24"/>
                <w:lang w:bidi="ar"/>
              </w:rPr>
            </w:pPr>
            <w:r>
              <w:rPr>
                <w:rStyle w:val="910"/>
                <w:rFonts w:hint="default" w:eastAsia="仿宋"/>
                <w:sz w:val="24"/>
                <w:szCs w:val="24"/>
                <w:lang w:bidi="ar"/>
              </w:rPr>
              <w:t xml:space="preserve">三、集控软件</w:t>
            </w:r>
            <w:r/>
          </w:p>
          <w:p>
            <w:pPr>
              <w:jc w:val="left"/>
              <w:widowControl/>
              <w:rPr>
                <w:rStyle w:val="910"/>
                <w:rFonts w:hint="default" w:eastAsia="仿宋"/>
                <w:sz w:val="24"/>
                <w:szCs w:val="24"/>
                <w:lang w:bidi="ar"/>
              </w:rPr>
            </w:pPr>
            <w:r>
              <w:rPr>
                <w:rStyle w:val="910"/>
                <w:rFonts w:hint="default" w:eastAsia="仿宋"/>
                <w:sz w:val="24"/>
                <w:szCs w:val="24"/>
                <w:lang w:bidi="ar"/>
              </w:rPr>
              <w:t xml:space="preserve">1.设计架构：系统采用模块化的架构设计B/S架构，通过浏览器打开并用微信扫码登录、账号密码登录和微信授权登录完成鉴权，即可使用数字校园产品的各项功能模块。</w:t>
            </w:r>
            <w:r/>
          </w:p>
          <w:p>
            <w:pPr>
              <w:jc w:val="left"/>
              <w:widowControl/>
              <w:rPr>
                <w:rStyle w:val="910"/>
                <w:rFonts w:hint="default" w:eastAsia="仿宋"/>
                <w:sz w:val="24"/>
                <w:szCs w:val="24"/>
                <w:lang w:bidi="ar"/>
              </w:rPr>
            </w:pPr>
            <w:r>
              <w:rPr>
                <w:rStyle w:val="910"/>
                <w:rFonts w:hint="default" w:eastAsia="仿宋"/>
                <w:sz w:val="24"/>
                <w:szCs w:val="24"/>
                <w:lang w:bidi="ar"/>
              </w:rPr>
              <w:t xml:space="preserve">2.登录认证：基于Web浏览器，提供用户统一登录认证功能，包括：手机号码注册、登录、忘记密码、扫码登录、账号管理等功能。</w:t>
            </w:r>
            <w:r/>
          </w:p>
          <w:p>
            <w:pPr>
              <w:jc w:val="left"/>
              <w:widowControl/>
              <w:rPr>
                <w:rStyle w:val="910"/>
                <w:rFonts w:hint="default" w:eastAsia="仿宋"/>
                <w:sz w:val="24"/>
                <w:szCs w:val="24"/>
                <w:lang w:bidi="ar"/>
              </w:rPr>
            </w:pPr>
            <w:r>
              <w:rPr>
                <w:rStyle w:val="910"/>
                <w:rFonts w:hint="default" w:eastAsia="仿宋"/>
                <w:sz w:val="24"/>
                <w:szCs w:val="24"/>
                <w:lang w:bidi="ar"/>
              </w:rPr>
              <w:t xml:space="preserve">3.支持管理者开启掌上看班服务，拥有掌上看班权限的老师可在移动端或PC客户端实时巡班，并进行基础远程管控。</w:t>
            </w:r>
            <w:r/>
          </w:p>
          <w:p>
            <w:pPr>
              <w:jc w:val="left"/>
              <w:widowControl/>
              <w:rPr>
                <w:rStyle w:val="910"/>
                <w:rFonts w:hint="default" w:eastAsia="仿宋"/>
                <w:sz w:val="24"/>
                <w:szCs w:val="24"/>
                <w:lang w:bidi="ar"/>
              </w:rPr>
            </w:pPr>
            <w:r>
              <w:rPr>
                <w:rStyle w:val="910"/>
                <w:rFonts w:hint="default" w:eastAsia="仿宋"/>
                <w:sz w:val="24"/>
                <w:szCs w:val="24"/>
                <w:lang w:bidi="ar"/>
              </w:rPr>
              <w:t xml:space="preserve">★4.支持AI自动监测设备画面色情、游戏等风险内容或元素；支持不良画面自动提醒；支持将每天监测到的风险结果自动推送至公众号提醒管理；（验收前提供第三方权威机构出具的检测报告复印件并加盖供应商公章）</w:t>
            </w:r>
            <w:r/>
          </w:p>
          <w:p>
            <w:pPr>
              <w:jc w:val="left"/>
              <w:widowControl/>
              <w:rPr>
                <w:rStyle w:val="910"/>
                <w:rFonts w:hint="default" w:eastAsia="仿宋"/>
                <w:sz w:val="24"/>
                <w:szCs w:val="24"/>
              </w:rPr>
            </w:pPr>
            <w:r>
              <w:rPr>
                <w:rStyle w:val="910"/>
                <w:rFonts w:hint="default" w:eastAsia="仿宋"/>
                <w:sz w:val="24"/>
                <w:szCs w:val="24"/>
                <w:lang w:bidi="ar"/>
              </w:rPr>
              <w:t xml:space="preserve">5.支持同时查看不少于20个教室的实时摄像头画面、设备屏幕画面；支持在一个显示界面同时查看单个教室内所有屏幕、所有摄像头的实时画面，以及所有麦克风的声音，其中摄像头画面可直接使用设备自带摄像头，支持远程发送文本消息、语音消息，支持记录备注、听课评价；支持巡视日志功能，可以回溯管理员的巡视历史。</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eastAsia="仿宋"/>
                <w:sz w:val="24"/>
                <w:szCs w:val="24"/>
              </w:rPr>
            </w:pPr>
            <w:r>
              <w:rPr>
                <w:rFonts w:eastAsia="仿宋"/>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Style w:val="909"/>
                <w:rFonts w:hint="default" w:eastAsia="仿宋"/>
                <w:sz w:val="24"/>
                <w:szCs w:val="24"/>
              </w:rPr>
            </w:pPr>
            <w:r>
              <w:rPr>
                <w:rStyle w:val="909"/>
                <w:rFonts w:hint="default" w:eastAsia="仿宋"/>
                <w:sz w:val="24"/>
                <w:szCs w:val="24"/>
                <w:lang w:bidi="ar"/>
              </w:rPr>
              <w:t xml:space="preserve">智能笔</w:t>
            </w:r>
            <w:r/>
          </w:p>
          <w:p>
            <w:pPr>
              <w:jc w:val="center"/>
              <w:widowControl/>
              <w:rPr>
                <w:rFonts w:eastAsia="仿宋"/>
                <w:sz w:val="24"/>
                <w:szCs w:val="24"/>
              </w:rPr>
            </w:pPr>
            <w:r>
              <w:rPr>
                <w:rFonts w:eastAsia="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jc w:val="left"/>
              <w:widowControl/>
              <w:rPr>
                <w:rStyle w:val="909"/>
                <w:rFonts w:hint="default" w:eastAsia="仿宋"/>
                <w:sz w:val="24"/>
                <w:szCs w:val="24"/>
                <w:lang w:bidi="ar"/>
              </w:rPr>
            </w:pPr>
            <w:r>
              <w:rPr>
                <w:rStyle w:val="909"/>
                <w:rFonts w:hint="default" w:eastAsia="仿宋"/>
                <w:sz w:val="24"/>
                <w:szCs w:val="24"/>
                <w:lang w:bidi="ar"/>
              </w:rPr>
              <w:t xml:space="preserve">(1)外观：笔身造型采用圆润一体化笔型设计。</w:t>
            </w:r>
            <w:r/>
          </w:p>
          <w:p>
            <w:pPr>
              <w:jc w:val="left"/>
              <w:widowControl/>
              <w:rPr>
                <w:rStyle w:val="909"/>
                <w:rFonts w:hint="default" w:eastAsia="仿宋"/>
                <w:sz w:val="24"/>
                <w:szCs w:val="24"/>
                <w:lang w:bidi="ar"/>
              </w:rPr>
            </w:pPr>
            <w:r>
              <w:rPr>
                <w:rStyle w:val="909"/>
                <w:rFonts w:hint="default" w:eastAsia="仿宋"/>
                <w:sz w:val="24"/>
                <w:szCs w:val="24"/>
                <w:lang w:bidi="ar"/>
              </w:rPr>
              <w:t xml:space="preserve">(2)笔头：采用锥型笔尖设计，同时支持电容，红外触控设备书写，</w:t>
            </w:r>
            <w:r/>
          </w:p>
          <w:p>
            <w:pPr>
              <w:jc w:val="left"/>
              <w:widowControl/>
              <w:rPr>
                <w:rStyle w:val="909"/>
                <w:rFonts w:hint="default" w:eastAsia="仿宋"/>
                <w:sz w:val="24"/>
                <w:szCs w:val="24"/>
              </w:rPr>
            </w:pPr>
            <w:r>
              <w:rPr>
                <w:rStyle w:val="909"/>
                <w:rFonts w:hint="default" w:eastAsia="仿宋"/>
                <w:sz w:val="24"/>
                <w:szCs w:val="24"/>
                <w:lang w:bidi="ar"/>
              </w:rPr>
              <w:t xml:space="preserve">(3)翻页按键：短按上下翻页按键，可实现白板软件/ppt/pdf等文档上下翻页；长按上下翻页按键3s，可实现ppt播放/退出；</w:t>
            </w:r>
            <w:r/>
          </w:p>
        </w:tc>
      </w:tr>
      <w:tr>
        <w:trPr>
          <w:trHeight w:val="7295"/>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eastAsia="仿宋"/>
                <w:color w:val="000000" w:themeColor="text1"/>
                <w:sz w:val="24"/>
                <w:szCs w:val="24"/>
                <w:lang w:bidi="ar"/>
                <w14:textFill>
                  <w14:solidFill>
                    <w14:schemeClr w14:val="tx1"/>
                  </w14:solidFill>
                </w14:textFill>
              </w:rPr>
            </w:pPr>
            <w:r>
              <w:rPr>
                <w:rFonts w:eastAsia="仿宋"/>
                <w:color w:val="000000" w:themeColor="text1"/>
                <w:sz w:val="24"/>
                <w:szCs w:val="24"/>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Fonts w:eastAsia="仿宋"/>
                <w:color w:val="000000" w:themeColor="text1"/>
                <w:sz w:val="24"/>
                <w:szCs w:val="24"/>
                <w14:textFill>
                  <w14:solidFill>
                    <w14:schemeClr w14:val="tx1"/>
                  </w14:solidFill>
                </w14:textFill>
              </w:rPr>
            </w:pPr>
            <w:r>
              <w:rPr>
                <w:rFonts w:eastAsia="仿宋"/>
                <w:color w:val="000000" w:themeColor="text1"/>
                <w:sz w:val="24"/>
                <w:szCs w:val="24"/>
                <w14:textFill>
                  <w14:solidFill>
                    <w14:schemeClr w14:val="tx1"/>
                  </w14:solidFill>
                </w14:textFill>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jc w:val="left"/>
              <w:widowControl/>
              <w:rPr>
                <w:rStyle w:val="910"/>
                <w:rFonts w:hint="default" w:eastAsia="仿宋"/>
                <w:color w:val="000000" w:themeColor="text1"/>
                <w:sz w:val="24"/>
                <w:szCs w:val="24"/>
                <w:lang w:bidi="ar"/>
                <w14:textFill>
                  <w14:solidFill>
                    <w14:schemeClr w14:val="tx1"/>
                  </w14:solidFill>
                </w14:textFill>
              </w:rPr>
            </w:pPr>
            <w:r>
              <w:rPr>
                <w:rFonts w:hint="default" w:eastAsia="仿宋"/>
                <w:color w:val="000000" w:themeColor="text1"/>
                <w:sz w:val="24"/>
                <w:szCs w:val="24"/>
                <w:lang w:bidi="ar"/>
                <w14:textFill>
                  <w14:solidFill>
                    <w14:schemeClr w14:val="tx1"/>
                  </w14:solidFill>
                </w14:textFill>
              </w:rPr>
            </w:r>
            <w:r/>
          </w:p>
          <w:p>
            <w:pPr>
              <w:jc w:val="left"/>
              <w:widowControl/>
              <w:rPr>
                <w:rStyle w:val="910"/>
                <w:rFonts w:hint="default" w:eastAsia="仿宋"/>
                <w:color w:val="000000" w:themeColor="text1"/>
                <w:sz w:val="24"/>
                <w:szCs w:val="24"/>
                <w:lang w:bidi="ar"/>
                <w14:textFill>
                  <w14:solidFill>
                    <w14:schemeClr w14:val="tx1"/>
                  </w14:solidFill>
                </w14:textFill>
              </w:rPr>
            </w:pPr>
            <w:r>
              <w:rPr>
                <w:rStyle w:val="910"/>
                <w:rFonts w:hint="default" w:eastAsia="仿宋"/>
                <w:color w:val="000000" w:themeColor="text1"/>
                <w:sz w:val="24"/>
                <w:szCs w:val="24"/>
                <w:lang w:bidi="ar"/>
                <w14:textFill>
                  <w14:solidFill>
                    <w14:schemeClr w14:val="tx1"/>
                  </w14:solidFill>
                </w14:textFill>
              </w:rPr>
              <w:t xml:space="preserve">1.摄像头像素≥800万</w:t>
            </w:r>
            <w:r/>
          </w:p>
          <w:p>
            <w:pPr>
              <w:jc w:val="left"/>
              <w:widowControl/>
              <w:rPr>
                <w:rStyle w:val="910"/>
                <w:rFonts w:hint="default" w:eastAsia="仿宋"/>
                <w:color w:val="000000" w:themeColor="text1"/>
                <w:sz w:val="24"/>
                <w:szCs w:val="24"/>
                <w:lang w:bidi="ar"/>
                <w14:textFill>
                  <w14:solidFill>
                    <w14:schemeClr w14:val="tx1"/>
                  </w14:solidFill>
                </w14:textFill>
              </w:rPr>
            </w:pPr>
            <w:r>
              <w:rPr>
                <w:rStyle w:val="910"/>
                <w:rFonts w:hint="default" w:eastAsia="仿宋"/>
                <w:color w:val="000000" w:themeColor="text1"/>
                <w:sz w:val="24"/>
                <w:szCs w:val="24"/>
                <w:lang w:bidi="ar"/>
                <w14:textFill>
                  <w14:solidFill>
                    <w14:schemeClr w14:val="tx1"/>
                  </w14:solidFill>
                </w14:textFill>
              </w:rPr>
              <w:t xml:space="preserve">2.摄像头支持自动对焦，A4大小拍摄幅面，1080P动态视频预览达到30帧/秒。</w:t>
            </w:r>
            <w:r/>
          </w:p>
          <w:p>
            <w:pPr>
              <w:jc w:val="left"/>
              <w:widowControl/>
              <w:rPr>
                <w:rStyle w:val="910"/>
                <w:rFonts w:hint="default" w:eastAsia="仿宋"/>
                <w:color w:val="000000" w:themeColor="text1"/>
                <w:sz w:val="24"/>
                <w:szCs w:val="24"/>
                <w:lang w:bidi="ar"/>
                <w14:textFill>
                  <w14:solidFill>
                    <w14:schemeClr w14:val="tx1"/>
                  </w14:solidFill>
                </w14:textFill>
              </w:rPr>
            </w:pPr>
            <w:r>
              <w:rPr>
                <w:rStyle w:val="910"/>
                <w:rFonts w:hint="default" w:eastAsia="仿宋"/>
                <w:color w:val="000000" w:themeColor="text1"/>
                <w:sz w:val="24"/>
                <w:szCs w:val="24"/>
                <w:lang w:bidi="ar"/>
                <w14:textFill>
                  <w14:solidFill>
                    <w14:schemeClr w14:val="tx1"/>
                  </w14:solidFill>
                </w14:textFill>
              </w:rPr>
              <w:t xml:space="preserve">3.整机采用圆弧式设计，无锐角；托板可承重≥3kg，同时托板采用磁吸吸附式机构。</w:t>
            </w:r>
            <w:r/>
          </w:p>
          <w:p>
            <w:pPr>
              <w:jc w:val="left"/>
              <w:widowControl/>
              <w:rPr>
                <w:rStyle w:val="910"/>
                <w:rFonts w:hint="default" w:eastAsia="仿宋"/>
                <w:color w:val="000000" w:themeColor="text1"/>
                <w:sz w:val="24"/>
                <w:szCs w:val="24"/>
                <w:lang w:bidi="ar"/>
                <w14:textFill>
                  <w14:solidFill>
                    <w14:schemeClr w14:val="tx1"/>
                  </w14:solidFill>
                </w14:textFill>
              </w:rPr>
            </w:pPr>
            <w:r>
              <w:rPr>
                <w:rStyle w:val="910"/>
                <w:rFonts w:hint="default" w:eastAsia="仿宋"/>
                <w:color w:val="000000" w:themeColor="text1"/>
                <w:sz w:val="24"/>
                <w:szCs w:val="24"/>
                <w:lang w:bidi="ar"/>
                <w14:textFill>
                  <w14:solidFill>
                    <w14:schemeClr w14:val="tx1"/>
                  </w14:solidFill>
                </w14:textFill>
              </w:rPr>
              <w:t xml:space="preserve">4.展示托板正上方具备LED补光灯补光灯开关采用触摸按键设计，同时可通过视频展台软件直接控制开关；</w:t>
            </w:r>
            <w:r/>
          </w:p>
          <w:p>
            <w:pPr>
              <w:jc w:val="left"/>
              <w:widowControl/>
              <w:rPr>
                <w:rStyle w:val="910"/>
                <w:rFonts w:hint="default" w:eastAsia="仿宋"/>
                <w:color w:val="000000" w:themeColor="text1"/>
                <w:sz w:val="24"/>
                <w:szCs w:val="24"/>
                <w:lang w:bidi="ar"/>
                <w14:textFill>
                  <w14:solidFill>
                    <w14:schemeClr w14:val="tx1"/>
                  </w14:solidFill>
                </w14:textFill>
              </w:rPr>
            </w:pPr>
            <w:r>
              <w:rPr>
                <w:rStyle w:val="910"/>
                <w:rFonts w:hint="default" w:eastAsia="仿宋"/>
                <w:color w:val="000000" w:themeColor="text1"/>
                <w:sz w:val="24"/>
                <w:szCs w:val="24"/>
                <w:lang w:bidi="ar"/>
                <w14:textFill>
                  <w14:solidFill>
                    <w14:schemeClr w14:val="tx1"/>
                  </w14:solidFill>
                </w14:textFill>
              </w:rPr>
              <w:t xml:space="preserve">5.摄像头部分进行外壳防护等级试验，防护等级达到IP4X级别。</w:t>
            </w:r>
            <w:r/>
          </w:p>
          <w:p>
            <w:pPr>
              <w:jc w:val="left"/>
              <w:widowControl/>
              <w:rPr>
                <w:rStyle w:val="910"/>
                <w:rFonts w:hint="default" w:eastAsia="仿宋"/>
                <w:color w:val="000000" w:themeColor="text1"/>
                <w:sz w:val="24"/>
                <w:szCs w:val="24"/>
                <w:lang w:bidi="ar"/>
                <w14:textFill>
                  <w14:solidFill>
                    <w14:schemeClr w14:val="tx1"/>
                  </w14:solidFill>
                </w14:textFill>
              </w:rPr>
            </w:pPr>
            <w:r>
              <w:rPr>
                <w:rStyle w:val="910"/>
                <w:rFonts w:hint="default" w:eastAsia="仿宋"/>
                <w:color w:val="000000" w:themeColor="text1"/>
                <w:sz w:val="24"/>
                <w:szCs w:val="24"/>
                <w:lang w:bidi="ar"/>
                <w14:textFill>
                  <w14:solidFill>
                    <w14:schemeClr w14:val="tx1"/>
                  </w14:solidFill>
                </w14:textFill>
              </w:rPr>
              <w:t xml:space="preserve">6.支持对展台画面进行实时批注、放大、缩小、旋转、自适应、冻结画面等操作。</w:t>
            </w:r>
            <w:r/>
          </w:p>
          <w:p>
            <w:pPr>
              <w:jc w:val="left"/>
              <w:widowControl/>
              <w:rPr>
                <w:rStyle w:val="910"/>
                <w:rFonts w:hint="default" w:eastAsia="仿宋"/>
                <w:color w:val="000000" w:themeColor="text1"/>
                <w:sz w:val="24"/>
                <w:szCs w:val="24"/>
                <w:lang w:bidi="ar"/>
                <w14:textFill>
                  <w14:solidFill>
                    <w14:schemeClr w14:val="tx1"/>
                  </w14:solidFill>
                </w14:textFill>
              </w:rPr>
            </w:pPr>
            <w:r>
              <w:rPr>
                <w:rStyle w:val="910"/>
                <w:rFonts w:hint="default" w:eastAsia="仿宋"/>
                <w:color w:val="000000" w:themeColor="text1"/>
                <w:sz w:val="24"/>
                <w:szCs w:val="24"/>
                <w:lang w:bidi="ar"/>
                <w14:textFill>
                  <w14:solidFill>
                    <w14:schemeClr w14:val="tx1"/>
                  </w14:solidFill>
                </w14:textFill>
              </w:rPr>
              <w:t xml:space="preserve">7.具备图像增强功能，可自动裁剪背景并增强文字显示，使文档画面更清晰。</w:t>
            </w:r>
            <w:r/>
          </w:p>
          <w:p>
            <w:pPr>
              <w:jc w:val="left"/>
              <w:widowControl/>
              <w:rPr>
                <w:rStyle w:val="910"/>
                <w:rFonts w:hint="default" w:eastAsia="仿宋"/>
                <w:color w:val="000000" w:themeColor="text1"/>
                <w:sz w:val="24"/>
                <w:szCs w:val="24"/>
                <w:lang w:bidi="ar"/>
                <w14:textFill>
                  <w14:solidFill>
                    <w14:schemeClr w14:val="tx1"/>
                  </w14:solidFill>
                </w14:textFill>
              </w:rPr>
            </w:pPr>
            <w:r>
              <w:rPr>
                <w:rStyle w:val="910"/>
                <w:rFonts w:hint="default" w:eastAsia="仿宋"/>
                <w:color w:val="000000" w:themeColor="text1"/>
                <w:sz w:val="24"/>
                <w:szCs w:val="24"/>
                <w:lang w:bidi="ar"/>
                <w14:textFill>
                  <w14:solidFill>
                    <w14:schemeClr w14:val="tx1"/>
                  </w14:solidFill>
                </w14:textFill>
              </w:rPr>
              <w:t xml:space="preserve">8.具备图像、文本或动态等多种情景模式，适应不同展示内容。</w:t>
            </w:r>
            <w:r/>
          </w:p>
          <w:p>
            <w:pPr>
              <w:jc w:val="left"/>
              <w:widowControl/>
              <w:rPr>
                <w:rStyle w:val="910"/>
                <w:rFonts w:hint="default" w:eastAsia="仿宋"/>
                <w:color w:val="000000" w:themeColor="text1"/>
                <w:sz w:val="24"/>
                <w:szCs w:val="24"/>
                <w:lang w:bidi="ar"/>
                <w14:textFill>
                  <w14:solidFill>
                    <w14:schemeClr w14:val="tx1"/>
                  </w14:solidFill>
                </w14:textFill>
              </w:rPr>
            </w:pPr>
            <w:r>
              <w:rPr>
                <w:rStyle w:val="910"/>
                <w:rFonts w:hint="default" w:eastAsia="仿宋"/>
                <w:color w:val="000000" w:themeColor="text1"/>
                <w:sz w:val="24"/>
                <w:szCs w:val="24"/>
                <w:lang w:bidi="ar"/>
                <w14:textFill>
                  <w14:solidFill>
                    <w14:schemeClr w14:val="tx1"/>
                  </w14:solidFill>
                </w14:textFill>
              </w:rPr>
              <w:t xml:space="preserve">9.二维码扫码：支持扫一扫功能，将书本上的二维码放入扫描框内即可自动扫描，并进入系统浏览器获取二维码的链接内容，可获取电子教学资源。</w:t>
            </w:r>
            <w:r/>
          </w:p>
          <w:p>
            <w:pPr>
              <w:jc w:val="left"/>
              <w:widowControl/>
              <w:rPr>
                <w:rStyle w:val="909"/>
                <w:rFonts w:hint="default" w:eastAsia="仿宋"/>
                <w:color w:val="000000" w:themeColor="text1"/>
                <w:sz w:val="24"/>
                <w:szCs w:val="24"/>
                <w:lang w:bidi="ar"/>
                <w14:textFill>
                  <w14:solidFill>
                    <w14:schemeClr w14:val="tx1"/>
                  </w14:solidFill>
                </w14:textFill>
              </w:rPr>
            </w:pPr>
            <w:r>
              <w:rPr>
                <w:rStyle w:val="910"/>
                <w:rFonts w:hint="default" w:eastAsia="仿宋"/>
                <w:color w:val="000000" w:themeColor="text1"/>
                <w:sz w:val="24"/>
                <w:szCs w:val="24"/>
                <w:lang w:bidi="ar"/>
                <w14:textFill>
                  <w14:solidFill>
                    <w14:schemeClr w14:val="tx1"/>
                  </w14:solidFill>
                </w14:textFill>
              </w:rPr>
              <w:t xml:space="preserve">10.支持故障自动检测，在软件无法出现展台拍摄画面时，自动出现检测链接，检测“无画面”的原因，并给出引导性解决方案。可判断硬件连接、显卡驱动、摄像头占用、软件版本等问题。</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eastAsia="仿宋"/>
                <w:sz w:val="24"/>
                <w:szCs w:val="24"/>
                <w:lang w:bidi="ar"/>
              </w:rPr>
            </w:pPr>
            <w:r>
              <w:rPr>
                <w:rFonts w:eastAsia="仿宋"/>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Fonts w:eastAsia="仿宋"/>
                <w:sz w:val="24"/>
                <w:szCs w:val="24"/>
              </w:rPr>
            </w:pPr>
            <w:r>
              <w:rPr>
                <w:rFonts w:eastAsia="仿宋"/>
                <w:sz w:val="24"/>
                <w:szCs w:val="24"/>
              </w:rPr>
              <w:t xml:space="preserve">投屏器</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jc w:val="left"/>
              <w:widowControl/>
              <w:rPr>
                <w:rStyle w:val="909"/>
                <w:rFonts w:hint="default" w:eastAsia="仿宋"/>
                <w:sz w:val="24"/>
                <w:szCs w:val="24"/>
                <w:lang w:bidi="ar"/>
              </w:rPr>
            </w:pPr>
            <w:r>
              <w:rPr>
                <w:rStyle w:val="909"/>
                <w:rFonts w:hint="default" w:eastAsia="仿宋"/>
                <w:sz w:val="24"/>
                <w:szCs w:val="24"/>
                <w:lang w:bidi="ar"/>
              </w:rPr>
              <w:t xml:space="preserve">产品接口：HDMI，4K解码，支持3840*2160解码，一键切换横竖屏，2.4G+5.8G</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eastAsia="仿宋"/>
                <w:sz w:val="24"/>
                <w:szCs w:val="24"/>
                <w:lang w:bidi="ar"/>
              </w:rPr>
            </w:pPr>
            <w:r>
              <w:rPr>
                <w:rFonts w:eastAsia="仿宋"/>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widowControl/>
              <w:rPr>
                <w:rFonts w:eastAsia="仿宋"/>
                <w:sz w:val="24"/>
                <w:szCs w:val="24"/>
              </w:rPr>
            </w:pPr>
            <w:r>
              <w:rPr>
                <w:rFonts w:eastAsia="仿宋"/>
                <w:sz w:val="24"/>
                <w:szCs w:val="24"/>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jc w:val="left"/>
              <w:widowControl/>
              <w:rPr>
                <w:rFonts w:eastAsia="仿宋"/>
                <w:sz w:val="24"/>
                <w:szCs w:val="24"/>
                <w:lang w:bidi="ar"/>
              </w:rPr>
            </w:pPr>
            <w:r>
              <w:rPr>
                <w:rStyle w:val="909"/>
                <w:rFonts w:hint="default" w:eastAsia="仿宋"/>
                <w:sz w:val="24"/>
                <w:szCs w:val="24"/>
                <w:lang w:bidi="ar"/>
              </w:rPr>
              <w:t xml:space="preserve">全尺寸键盘，光电鼠标，即插即用微型接收器，2.4G无线技术</w:t>
            </w:r>
            <w:r/>
          </w:p>
        </w:tc>
      </w:tr>
    </w:tbl>
    <w:p>
      <w:pPr>
        <w:spacing w:after="62" w:line="440" w:lineRule="exact"/>
        <w:rPr>
          <w:rFonts w:eastAsia="仿宋"/>
          <w:b/>
          <w:bCs/>
          <w:sz w:val="24"/>
          <w:szCs w:val="24"/>
        </w:rPr>
      </w:pPr>
      <w:r>
        <w:rPr>
          <w:rFonts w:hint="eastAsia" w:eastAsia="仿宋"/>
          <w:b/>
          <w:bCs/>
          <w:sz w:val="24"/>
          <w:szCs w:val="24"/>
        </w:rPr>
        <w:t xml:space="preserve">2.技术响应要求</w:t>
      </w:r>
      <w:r/>
    </w:p>
    <w:p>
      <w:pPr>
        <w:spacing w:after="62" w:line="440" w:lineRule="exact"/>
        <w:rPr>
          <w:rFonts w:eastAsia="仿宋"/>
          <w:sz w:val="24"/>
          <w:szCs w:val="24"/>
        </w:rPr>
      </w:pPr>
      <w:r>
        <w:rPr>
          <w:rFonts w:hint="eastAsia" w:eastAsia="仿宋"/>
          <w:sz w:val="24"/>
          <w:szCs w:val="24"/>
        </w:rPr>
        <w:t xml:space="preserve">（1）技术响应文件的内容，不得有缺陷或漏项。否则有可能被视为未实质性响应询价文件要求而作无效投标处理。</w:t>
      </w:r>
      <w:r/>
    </w:p>
    <w:p>
      <w:pPr>
        <w:spacing w:after="62" w:line="440" w:lineRule="exact"/>
        <w:rPr>
          <w:rFonts w:eastAsia="仿宋"/>
          <w:sz w:val="24"/>
          <w:szCs w:val="24"/>
        </w:rPr>
      </w:pPr>
      <w:r>
        <w:rPr>
          <w:rFonts w:hint="eastAsia" w:eastAsia="仿宋"/>
          <w:sz w:val="24"/>
          <w:szCs w:val="24"/>
        </w:rPr>
        <w:t xml:space="preserve">（2）技术响应文件应能明确载明：产品品牌、产品功能简介、安装完成的时间、免费维保期、维保期内容、维护保修响应时间等。</w:t>
      </w:r>
      <w:r/>
    </w:p>
    <w:p>
      <w:pPr>
        <w:spacing w:after="62" w:line="440" w:lineRule="exact"/>
        <w:rPr>
          <w:rFonts w:eastAsia="仿宋"/>
          <w:sz w:val="24"/>
          <w:szCs w:val="24"/>
        </w:rPr>
      </w:pPr>
      <w:r>
        <w:rPr>
          <w:rFonts w:hint="eastAsia" w:eastAsia="仿宋"/>
          <w:sz w:val="24"/>
          <w:szCs w:val="24"/>
        </w:rPr>
        <w:t xml:space="preserve">（3）项目所含设备、材料等运输及安装，调试及相关施工集成所有必需辅材，如清单中未列出，而属于项目所必须的，请自行增加，如有遗漏，视作赠送；项目要求进行设备的安装，在清单中未曾反映的工程量，请自行考虑在报价内，成交后不再作任何更改及费用的增加，但必须保证系统的正常高效运行，由此产生的额外费用视作赠送。</w:t>
      </w:r>
      <w:r/>
    </w:p>
    <w:p>
      <w:pPr>
        <w:spacing w:after="62" w:line="440" w:lineRule="exact"/>
        <w:rPr>
          <w:rFonts w:eastAsia="仿宋"/>
          <w:b/>
          <w:bCs/>
          <w:sz w:val="24"/>
          <w:szCs w:val="24"/>
        </w:rPr>
      </w:pPr>
      <w:r>
        <w:rPr>
          <w:rFonts w:hint="eastAsia" w:eastAsia="仿宋"/>
          <w:b/>
          <w:bCs/>
          <w:sz w:val="24"/>
          <w:szCs w:val="24"/>
        </w:rPr>
        <w:t xml:space="preserve">3.质量要求</w:t>
      </w:r>
      <w:r/>
    </w:p>
    <w:p>
      <w:pPr>
        <w:spacing w:after="62" w:line="440" w:lineRule="exact"/>
        <w:rPr>
          <w:rFonts w:eastAsia="仿宋"/>
          <w:sz w:val="24"/>
          <w:szCs w:val="24"/>
        </w:rPr>
      </w:pPr>
      <w:r>
        <w:rPr>
          <w:rFonts w:hint="eastAsia" w:eastAsia="仿宋"/>
          <w:sz w:val="24"/>
          <w:szCs w:val="24"/>
        </w:rPr>
        <w:t xml:space="preserve">（1）成交供应商应保证货物是全新、未使用过的原装合格正品，并完全符合询价文件及本项目合同规定的质量、规格和性能的要求。</w:t>
      </w:r>
      <w:r/>
    </w:p>
    <w:p>
      <w:pPr>
        <w:spacing w:after="62" w:line="440" w:lineRule="exact"/>
        <w:rPr>
          <w:rFonts w:eastAsia="仿宋"/>
          <w:sz w:val="24"/>
          <w:szCs w:val="24"/>
        </w:rPr>
      </w:pPr>
      <w:r>
        <w:rPr>
          <w:rFonts w:hint="eastAsia" w:eastAsia="仿宋"/>
          <w:sz w:val="24"/>
          <w:szCs w:val="24"/>
        </w:rPr>
        <w:t xml:space="preserve">（2）产品的包装，国家或行业主管部门有规定的，按规定执行。 </w:t>
      </w:r>
      <w:r/>
    </w:p>
    <w:p>
      <w:pPr>
        <w:spacing w:after="62" w:line="440" w:lineRule="exact"/>
        <w:rPr>
          <w:rFonts w:eastAsia="仿宋"/>
          <w:sz w:val="24"/>
          <w:szCs w:val="24"/>
        </w:rPr>
      </w:pPr>
      <w:r>
        <w:rPr>
          <w:rFonts w:hint="eastAsia" w:eastAsia="仿宋"/>
          <w:sz w:val="24"/>
          <w:szCs w:val="24"/>
        </w:rPr>
        <w:t xml:space="preserve">（3）成交供应商应保证提供的产品不得侵犯第三方专利权、商标权和工业设计权、版权等。否则，成交供应商应负全部责任，并承担由此引起的一切后果。</w:t>
      </w:r>
      <w:r/>
    </w:p>
    <w:p>
      <w:pPr>
        <w:spacing w:after="62" w:line="440" w:lineRule="exact"/>
        <w:rPr>
          <w:rFonts w:eastAsia="仿宋"/>
          <w:sz w:val="24"/>
          <w:szCs w:val="24"/>
        </w:rPr>
      </w:pPr>
      <w:r>
        <w:rPr>
          <w:rFonts w:hint="eastAsia" w:eastAsia="仿宋"/>
          <w:sz w:val="24"/>
          <w:szCs w:val="24"/>
        </w:rPr>
        <w:t xml:space="preserve">（4）成交供应商应保证其货物在正确安装、正常使用和保养条件下，在其使用寿命期内应具有满意的性能。</w:t>
      </w:r>
      <w:r/>
    </w:p>
    <w:p>
      <w:pPr>
        <w:spacing w:after="62" w:line="440" w:lineRule="exact"/>
        <w:rPr>
          <w:rFonts w:eastAsia="仿宋"/>
          <w:sz w:val="24"/>
          <w:szCs w:val="24"/>
        </w:rPr>
      </w:pPr>
      <w:r>
        <w:rPr>
          <w:rFonts w:hint="eastAsia" w:eastAsia="仿宋"/>
          <w:sz w:val="24"/>
          <w:szCs w:val="24"/>
        </w:rPr>
        <w:t xml:space="preserve">（5）成交供应商应采取必要的安全措施保证货物的运输及安装的安全，并承担货物的运输及安装过程中产生的一切风险及全部责任。</w:t>
      </w:r>
      <w:r/>
    </w:p>
    <w:p>
      <w:pPr>
        <w:spacing w:after="62" w:line="440" w:lineRule="exact"/>
        <w:rPr>
          <w:rFonts w:eastAsia="仿宋"/>
          <w:b/>
          <w:bCs/>
          <w:sz w:val="24"/>
          <w:szCs w:val="24"/>
        </w:rPr>
      </w:pPr>
      <w:r>
        <w:rPr>
          <w:rFonts w:hint="eastAsia" w:eastAsia="仿宋"/>
          <w:b/>
          <w:bCs/>
          <w:sz w:val="24"/>
          <w:szCs w:val="24"/>
        </w:rPr>
        <w:t xml:space="preserve">4.其他要求</w:t>
      </w:r>
      <w:r/>
    </w:p>
    <w:p>
      <w:pPr>
        <w:spacing w:after="62" w:line="440" w:lineRule="exact"/>
        <w:rPr>
          <w:rFonts w:eastAsia="仿宋"/>
          <w:sz w:val="24"/>
          <w:szCs w:val="24"/>
        </w:rPr>
      </w:pPr>
      <w:r>
        <w:rPr>
          <w:rFonts w:hint="eastAsia" w:eastAsia="仿宋"/>
          <w:sz w:val="24"/>
          <w:szCs w:val="24"/>
        </w:rPr>
        <w:t xml:space="preserve">（1）本项目涉及教室内原有电子黑板拆除并从学田校区教学楼搬运至南园校区仓库。</w:t>
      </w:r>
      <w:r/>
    </w:p>
    <w:p>
      <w:pPr>
        <w:spacing w:after="62" w:line="440" w:lineRule="exact"/>
        <w:rPr>
          <w:rFonts w:eastAsia="仿宋"/>
          <w:sz w:val="24"/>
          <w:szCs w:val="24"/>
        </w:rPr>
      </w:pPr>
      <w:r>
        <w:rPr>
          <w:rFonts w:hint="eastAsia" w:eastAsia="仿宋"/>
          <w:sz w:val="24"/>
          <w:szCs w:val="24"/>
        </w:rPr>
        <w:t xml:space="preserve">（2）教室内墙面修复，要求墙面平整、观感美观。供应商可自行勘查现场，学校不再统一组织。因项目涉及校园安全，经采购人许可后，可利用部分节假日或夜间施工。若成交供应商在夜间施工，须待校内全体师生离校后方可进行设备进场及施工作业。每日施工结束后，无论当日进度如何，均须将教室恢复原样并保持整洁，确保次日能够正常使用。</w:t>
      </w:r>
      <w:r>
        <w:rPr>
          <w:rFonts w:hint="eastAsia" w:eastAsia="仿宋"/>
          <w:b/>
          <w:bCs/>
          <w:sz w:val="24"/>
          <w:szCs w:val="24"/>
        </w:rPr>
        <w:t xml:space="preserve">由此产生的相关措施费由供应商在投标报价中综合考虑，结算时不予调整。</w:t>
      </w:r>
      <w:r>
        <w:rPr>
          <w:rFonts w:hint="eastAsia" w:eastAsia="仿宋"/>
          <w:sz w:val="24"/>
          <w:szCs w:val="24"/>
        </w:rPr>
        <w:t xml:space="preserve">所有工程须在工期内全部完工，清理达标后撤场交付学校使用。</w:t>
      </w:r>
      <w:r/>
    </w:p>
    <w:p>
      <w:pPr>
        <w:jc w:val="left"/>
        <w:keepLines w:val="0"/>
        <w:keepNext w:val="0"/>
        <w:pageBreakBefore w:val="0"/>
        <w:spacing w:line="480" w:lineRule="exact"/>
        <w:widowControl w:val="off"/>
        <w:rPr>
          <w:rFonts w:hint="eastAsia" w:ascii="宋体" w:hAnsi="宋体" w:eastAsia="宋体" w:cs="Times New Roman"/>
          <w:b/>
          <w:sz w:val="28"/>
          <w:szCs w:val="20"/>
          <w:highlight w:val="none"/>
        </w:rPr>
      </w:pPr>
      <w:r>
        <w:rPr>
          <w:rFonts w:hint="eastAsia" w:ascii="宋体" w:hAnsi="宋体" w:cs="Times New Roman"/>
          <w:b/>
          <w:sz w:val="28"/>
          <w:szCs w:val="20"/>
          <w:highlight w:val="none"/>
          <w:lang w:val="en-US" w:eastAsia="zh-CN" w:bidi="ar-SA"/>
        </w:rPr>
        <w:t xml:space="preserve">三、</w:t>
      </w:r>
      <w:r>
        <w:rPr>
          <w:rFonts w:hint="eastAsia" w:ascii="宋体" w:hAnsi="宋体" w:eastAsia="宋体" w:cs="Times New Roman"/>
          <w:b/>
          <w:sz w:val="28"/>
          <w:szCs w:val="20"/>
          <w:highlight w:val="none"/>
          <w:lang w:val="en-US" w:eastAsia="zh-CN" w:bidi="ar-SA"/>
        </w:rPr>
        <w:t xml:space="preserve">商务要求</w:t>
      </w:r>
      <w:r/>
    </w:p>
    <w:p>
      <w:pPr>
        <w:keepLines w:val="0"/>
        <w:keepNext w:val="0"/>
        <w:pageBreakBefore w:val="0"/>
        <w:spacing w:after="62" w:line="460" w:lineRule="exact"/>
        <w:widowControl w:val="off"/>
        <w:rPr>
          <w:rFonts w:hint="default" w:ascii="Times New Roman" w:hAnsi="Times New Roman" w:eastAsia="仿宋" w:cs="Times New Roman"/>
          <w:b/>
          <w:sz w:val="28"/>
          <w:szCs w:val="28"/>
          <w:highlight w:val="none"/>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p>
    <w:p>
      <w:pPr>
        <w:spacing w:line="480" w:lineRule="exact"/>
        <w:rPr>
          <w:rFonts w:eastAsia="仿宋"/>
          <w:sz w:val="24"/>
          <w:szCs w:val="24"/>
        </w:rPr>
      </w:pPr>
      <w:r>
        <w:rPr>
          <w:rFonts w:hint="eastAsia" w:eastAsia="仿宋"/>
          <w:sz w:val="24"/>
          <w:szCs w:val="24"/>
        </w:rPr>
        <w:t xml:space="preserve">（1）采购标的的数量：</w:t>
      </w:r>
      <w:r>
        <w:rPr>
          <w:rFonts w:hint="eastAsia" w:eastAsia="仿宋"/>
          <w:sz w:val="24"/>
          <w:szCs w:val="24"/>
          <w:lang w:val="en-US" w:eastAsia="zh-CN"/>
        </w:rPr>
        <w:t xml:space="preserve">详见本章“一、采购标的清单”</w:t>
      </w:r>
      <w:r>
        <w:rPr>
          <w:rFonts w:hint="eastAsia" w:eastAsia="仿宋"/>
          <w:sz w:val="24"/>
          <w:szCs w:val="24"/>
        </w:rPr>
        <w:t xml:space="preserve">。</w:t>
      </w:r>
      <w:r/>
    </w:p>
    <w:p>
      <w:pPr>
        <w:spacing w:line="480" w:lineRule="exact"/>
        <w:rPr>
          <w:rFonts w:eastAsia="仿宋"/>
          <w:sz w:val="24"/>
          <w:szCs w:val="24"/>
        </w:rPr>
      </w:pPr>
      <w:r>
        <w:rPr>
          <w:rFonts w:hint="eastAsia" w:eastAsia="仿宋"/>
          <w:sz w:val="24"/>
          <w:szCs w:val="24"/>
        </w:rPr>
        <w:t xml:space="preserve">（2）采购项目交付时间：合同签订后25日历天内送到指定地点并完成安装调试工作，具体以采购人通知为准。</w:t>
      </w:r>
      <w:r/>
    </w:p>
    <w:p>
      <w:pPr>
        <w:spacing w:line="480" w:lineRule="exact"/>
        <w:rPr>
          <w:rFonts w:eastAsia="仿宋"/>
          <w:sz w:val="24"/>
          <w:szCs w:val="24"/>
        </w:rPr>
      </w:pPr>
      <w:r>
        <w:rPr>
          <w:rFonts w:hint="eastAsia" w:eastAsia="仿宋"/>
          <w:sz w:val="24"/>
          <w:szCs w:val="24"/>
        </w:rPr>
        <w:t xml:space="preserve">（3）采购项目交付地点：根据采购人要求，产品送至采购人指定的地点进行安装 。</w:t>
      </w:r>
      <w:r/>
    </w:p>
    <w:p>
      <w:pPr>
        <w:keepLines w:val="0"/>
        <w:keepNext w:val="0"/>
        <w:pageBreakBefore w:val="0"/>
        <w:spacing w:line="46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售后服务要求</w:t>
      </w:r>
      <w:r/>
    </w:p>
    <w:p>
      <w:pPr>
        <w:spacing w:line="480" w:lineRule="exact"/>
        <w:rPr>
          <w:rFonts w:eastAsia="仿宋"/>
          <w:bCs/>
          <w:sz w:val="24"/>
          <w:szCs w:val="24"/>
        </w:rPr>
      </w:pPr>
      <w:r>
        <w:rPr>
          <w:rFonts w:hint="eastAsia" w:eastAsia="仿宋"/>
          <w:bCs/>
          <w:sz w:val="24"/>
          <w:szCs w:val="24"/>
        </w:rPr>
        <w:t xml:space="preserve">（1）本项目免费质保期为：验收合格之日起计</w:t>
      </w:r>
      <w:r>
        <w:rPr>
          <w:rFonts w:hint="eastAsia" w:eastAsia="仿宋"/>
          <w:b/>
          <w:sz w:val="24"/>
          <w:szCs w:val="24"/>
        </w:rPr>
        <w:t xml:space="preserve">至少3年（即至少36个月）</w:t>
      </w:r>
      <w:r>
        <w:rPr>
          <w:rFonts w:hint="eastAsia" w:eastAsia="仿宋"/>
          <w:bCs/>
          <w:sz w:val="24"/>
          <w:szCs w:val="24"/>
        </w:rPr>
        <w:t xml:space="preserve">，包括非人为因素发生的设备修理、更换的费用。</w:t>
      </w:r>
      <w:r/>
    </w:p>
    <w:p>
      <w:pPr>
        <w:spacing w:line="480" w:lineRule="exact"/>
        <w:rPr>
          <w:rFonts w:eastAsia="仿宋"/>
          <w:bCs/>
          <w:sz w:val="24"/>
          <w:szCs w:val="24"/>
        </w:rPr>
      </w:pPr>
      <w:r>
        <w:rPr>
          <w:rFonts w:hint="eastAsia" w:eastAsia="仿宋"/>
          <w:bCs/>
          <w:sz w:val="24"/>
          <w:szCs w:val="24"/>
        </w:rPr>
        <w:t xml:space="preserve">（2）在质保期内，整机需提供从验收合格之日起成交供应商或原厂商至少三年免费质保（含免费上门服务）。成交供应商在成交后签订合同前须提供成交供应商或原厂商免费质保及上门服务的承诺函原件，否则采购人有权取消其成交资格。</w:t>
      </w:r>
      <w:r/>
    </w:p>
    <w:p>
      <w:pPr>
        <w:spacing w:line="480" w:lineRule="exact"/>
        <w:rPr>
          <w:rFonts w:eastAsia="仿宋"/>
          <w:bCs/>
          <w:sz w:val="24"/>
          <w:szCs w:val="24"/>
        </w:rPr>
      </w:pPr>
      <w:r>
        <w:rPr>
          <w:rFonts w:hint="eastAsia" w:eastAsia="仿宋"/>
          <w:bCs/>
          <w:sz w:val="24"/>
          <w:szCs w:val="24"/>
        </w:rPr>
        <w:t xml:space="preserve">（3）成交供应商负责安装、调试、配合采购人进行验收，并承担因此发生的一切费用。</w:t>
      </w:r>
      <w:r/>
    </w:p>
    <w:p>
      <w:pPr>
        <w:spacing w:line="480" w:lineRule="exact"/>
        <w:rPr>
          <w:rFonts w:eastAsia="仿宋"/>
          <w:bCs/>
          <w:sz w:val="24"/>
          <w:szCs w:val="24"/>
        </w:rPr>
      </w:pPr>
      <w:r>
        <w:rPr>
          <w:rFonts w:hint="eastAsia" w:eastAsia="仿宋"/>
          <w:bCs/>
          <w:sz w:val="24"/>
          <w:szCs w:val="24"/>
        </w:rPr>
        <w:t xml:space="preserve">（4）质保期内免费提供设备的维修维护，包括非人为因素发生的设备修理、更换的费用。过质保期后应提供上门维修，维修费用只收取零部件成本费。</w:t>
      </w:r>
      <w:r/>
    </w:p>
    <w:p>
      <w:pPr>
        <w:spacing w:line="480" w:lineRule="exact"/>
        <w:rPr>
          <w:rFonts w:eastAsia="仿宋"/>
          <w:bCs/>
          <w:sz w:val="24"/>
          <w:szCs w:val="24"/>
        </w:rPr>
      </w:pPr>
      <w:r>
        <w:rPr>
          <w:rFonts w:hint="eastAsia" w:eastAsia="仿宋"/>
          <w:bCs/>
          <w:sz w:val="24"/>
          <w:szCs w:val="24"/>
        </w:rPr>
        <w:t xml:space="preserve">（5）成交供应商须提供产品出现故障后的维修服务：供应商能够做到完成安装和调试后，确保7*24小时的故障响应模式，可以做到15分钟响应，1小时内到达故障现场，一般故障2个小时到场解决，重大故障4个小时到场解决。</w:t>
      </w:r>
      <w:r/>
    </w:p>
    <w:p>
      <w:pPr>
        <w:spacing w:line="480" w:lineRule="exact"/>
        <w:rPr>
          <w:rFonts w:eastAsia="仿宋"/>
          <w:bCs/>
          <w:sz w:val="24"/>
          <w:szCs w:val="24"/>
        </w:rPr>
      </w:pPr>
      <w:r>
        <w:rPr>
          <w:rFonts w:hint="eastAsia" w:eastAsia="仿宋"/>
          <w:bCs/>
          <w:sz w:val="24"/>
          <w:szCs w:val="24"/>
        </w:rPr>
        <w:t xml:space="preserve">紧急情况下需随叫随到，若48小时不能修复的，供应商需免费提供备用机，以免影响正常教学。</w:t>
      </w:r>
      <w:r/>
    </w:p>
    <w:p>
      <w:pPr>
        <w:keepLines w:val="0"/>
        <w:keepNext w:val="0"/>
        <w:pageBreakBefore w:val="0"/>
        <w:spacing w:line="480" w:lineRule="exact"/>
        <w:widowControl w:val="off"/>
        <w:rPr>
          <w:rFonts w:hint="eastAsia" w:eastAsia="仿宋"/>
          <w:bCs/>
          <w:sz w:val="24"/>
          <w:szCs w:val="24"/>
        </w:rPr>
      </w:pPr>
      <w:r>
        <w:rPr>
          <w:rFonts w:hint="eastAsia" w:eastAsia="仿宋"/>
          <w:bCs/>
          <w:sz w:val="24"/>
          <w:szCs w:val="24"/>
        </w:rPr>
        <w:t xml:space="preserve">（6）安装调试完毕后，成交供应商应对学校任课教师进行集中使用培训。</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.验收</w:t>
      </w: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要求</w:t>
      </w:r>
      <w:r/>
    </w:p>
    <w:p>
      <w:pPr>
        <w:spacing w:after="62"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招标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p>
    <w:p>
      <w:pPr>
        <w:spacing w:after="62"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供货初步验收：品牌、型号、数量及标注★技术参数逐条演示。整体安装调试完毕，在接到供应商以书面形式提出验收申请后，5个工作日内及时组织相关专业技术人员进行验收，包括检查技术参数要求中的相关佐证材料原件，不符合询价文件要求的，采购人有权单方解除合同。</w:t>
      </w:r>
      <w:r/>
    </w:p>
    <w:p>
      <w:pPr>
        <w:spacing w:after="62"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（3）所供产品交付使用时，成交供应商必须向采购人提供产品说明书、质量保证书、保修卡、合格证等必须具备的相关资料和必备的附件。</w:t>
      </w:r>
      <w:r/>
    </w:p>
    <w:p>
      <w:pPr>
        <w:spacing w:after="62"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（4）成交供应商必须负责所采购产品的运输，并派有经验的技术人员到现场进行卸货、安装，经调试、检测合格后交付使用，其费用由成交供应商承担，包含在报价中。 </w:t>
      </w:r>
      <w:r/>
    </w:p>
    <w:p>
      <w:pPr>
        <w:spacing w:after="62"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因产品质量或运输、安装不当等原因导致验收不合格，应及时处理直至验收合格，其间产生的一切费用由成交供应商承担；若二次验收不合格，采购人有权退货。采购人在此期间保留对成交供应商的索赔权利。影响到正常教育教学的，一切责任后果，由成交供应商承担。</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spacing w:after="62" w:line="460" w:lineRule="exact"/>
        <w:rPr>
          <w:rFonts w:ascii="仿宋" w:hAnsi="仿宋" w:eastAsia="仿宋" w:cs="仿宋"/>
          <w:caps/>
          <w:sz w:val="24"/>
          <w:szCs w:val="24"/>
        </w:rPr>
      </w:pPr>
      <w:r>
        <w:rPr>
          <w:rFonts w:hint="eastAsia" w:ascii="仿宋" w:hAnsi="仿宋" w:eastAsia="仿宋" w:cs="仿宋"/>
          <w:caps/>
          <w:sz w:val="24"/>
          <w:szCs w:val="24"/>
        </w:rPr>
        <w:t xml:space="preserve">合同签订后，成交供应商完成供货及安装调试，经采购人验收合格后，由成交供应商开具合法有效发票。采购人自收到发票之日起10个工作日内，一次性支付合同总价的100%。</w:t>
      </w: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after="62" w:line="480" w:lineRule="exact"/>
        <w:widowControl w:val="off"/>
        <w:rPr>
          <w:highlight w:val="none"/>
        </w:rPr>
      </w:pPr>
      <w:r>
        <w:rPr>
          <w:rFonts w:ascii="仿宋" w:hAnsi="仿宋" w:eastAsia="仿宋" w:cs="仿宋"/>
          <w:color w:val="000000"/>
          <w:sz w:val="24"/>
          <w:highlight w:val="none"/>
        </w:rPr>
        <w:t xml:space="preserve">1.</w:t>
      </w:r>
      <w:r>
        <w:rPr>
          <w:rFonts w:ascii="仿宋" w:hAnsi="仿宋" w:eastAsia="仿宋" w:cs="仿宋"/>
          <w:b/>
          <w:color w:val="000000"/>
          <w:sz w:val="24"/>
          <w:highlight w:val="none"/>
        </w:rPr>
        <w:t xml:space="preserve">本项目履约保证金为项目成交价的10%</w:t>
      </w:r>
      <w:r>
        <w:rPr>
          <w:rFonts w:ascii="仿宋" w:hAnsi="仿宋" w:eastAsia="仿宋" w:cs="仿宋"/>
          <w:color w:val="000000"/>
          <w:sz w:val="24"/>
          <w:highlight w:val="none"/>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keepLines w:val="0"/>
        <w:keepNext w:val="0"/>
        <w:pageBreakBefore w:val="0"/>
        <w:spacing w:line="48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u w:val="single"/>
        </w:rPr>
      </w:pPr>
      <w:r>
        <w:rPr>
          <w:rFonts w:hint="eastAsia" w:ascii="仿宋" w:hAnsi="仿宋" w:eastAsia="仿宋"/>
          <w:color w:val="000000"/>
          <w:sz w:val="24"/>
          <w:szCs w:val="24"/>
          <w:highlight w:val="none"/>
          <w:u w:val="singl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spacing w:line="480" w:lineRule="exact"/>
        <w:rPr>
          <w:rFonts w:eastAsia="仿宋"/>
          <w:iCs/>
          <w:sz w:val="24"/>
          <w:szCs w:val="24"/>
          <w:u w:val="single"/>
        </w:rPr>
        <w:outlineLvl w:val="1"/>
      </w:pPr>
      <w:r>
        <w:rPr>
          <w:rFonts w:hint="eastAsia" w:ascii="仿宋" w:hAnsi="仿宋" w:eastAsia="仿宋" w:cs="仿宋"/>
          <w:b/>
          <w:bCs/>
          <w:i w:val="0"/>
          <w:iCs/>
          <w:color w:val="auto"/>
          <w:sz w:val="24"/>
          <w:szCs w:val="24"/>
          <w:highlight w:val="none"/>
          <w:u w:val="single"/>
          <w:lang w:val="en-US" w:eastAsia="zh-CN"/>
        </w:rPr>
        <w:t xml:space="preserve">1.</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val="0"/>
          <w:bCs w:val="0"/>
          <w:i w:val="0"/>
          <w:iCs/>
          <w:color w:val="auto"/>
          <w:sz w:val="24"/>
          <w:szCs w:val="24"/>
          <w:highlight w:val="none"/>
          <w:u w:val="single"/>
          <w:lang w:val="en-US" w:eastAsia="zh-CN"/>
        </w:rPr>
        <w:t xml:space="preserve">1.1.</w:t>
      </w:r>
      <w:r>
        <w:rPr>
          <w:rFonts w:eastAsia="仿宋"/>
          <w:iCs/>
          <w:sz w:val="24"/>
          <w:szCs w:val="24"/>
          <w:u w:val="single"/>
        </w:rPr>
        <w:t xml:space="preserve">所投</w:t>
      </w:r>
      <w:r>
        <w:rPr>
          <w:rFonts w:eastAsia="仿宋"/>
          <w:color w:val="000000"/>
          <w:sz w:val="24"/>
          <w:szCs w:val="24"/>
          <w:u w:val="single"/>
          <w:lang w:bidi="ar"/>
        </w:rPr>
        <w:t xml:space="preserve">智慧黑板（电容触控）</w:t>
      </w:r>
      <w:r>
        <w:rPr>
          <w:rFonts w:eastAsia="仿宋"/>
          <w:iCs/>
          <w:sz w:val="24"/>
          <w:szCs w:val="24"/>
          <w:u w:val="single"/>
        </w:rPr>
        <w:t xml:space="preserve">产品必须通过3C认证（中国强制性产品认证），供应商须提供所投智慧黑板3C认证证书。</w:t>
      </w:r>
      <w:r/>
    </w:p>
    <w:p>
      <w:pPr>
        <w:spacing w:line="480" w:lineRule="exact"/>
        <w:rPr>
          <w:rFonts w:hint="eastAsia" w:eastAsia="仿宋"/>
          <w:iCs/>
          <w:sz w:val="24"/>
          <w:szCs w:val="24"/>
          <w:u w:val="single"/>
          <w:lang w:eastAsia="zh-CN"/>
        </w:rPr>
        <w:outlineLvl w:val="1"/>
      </w:pPr>
      <w:r>
        <w:rPr>
          <w:rFonts w:hint="eastAsia" w:ascii="仿宋" w:hAnsi="仿宋" w:eastAsia="仿宋" w:cs="仿宋"/>
          <w:b w:val="0"/>
          <w:bCs w:val="0"/>
          <w:i w:val="0"/>
          <w:iCs/>
          <w:color w:val="auto"/>
          <w:sz w:val="24"/>
          <w:szCs w:val="24"/>
          <w:highlight w:val="none"/>
          <w:u w:val="single"/>
          <w:lang w:val="en-US" w:eastAsia="zh-CN"/>
        </w:rPr>
        <w:t xml:space="preserve">1.2</w:t>
      </w:r>
      <w:r>
        <w:rPr>
          <w:rFonts w:eastAsia="仿宋"/>
          <w:iCs/>
          <w:sz w:val="24"/>
          <w:szCs w:val="24"/>
          <w:u w:val="single"/>
        </w:rPr>
        <w:t xml:space="preserve">实质性指标响应情况（依据要求提供相关佐证材料及承诺函）供应商须承诺在验收前提供标注★技术参数要求中的提供第三方检测报告。如成交供应商不能提供或不满足上述要求的第三方检测报告，采购人有权视为验收不合格并有权解除签订的合同。若提供第三方检测报告是虚假材料的一经发现，采购人将上报同级财政部门按照政府采购法律法规严肃处理。</w:t>
      </w:r>
      <w:r>
        <w:rPr>
          <w:rFonts w:hint="eastAsia" w:eastAsia="仿宋"/>
          <w:iCs/>
          <w:sz w:val="24"/>
          <w:szCs w:val="24"/>
          <w:u w:val="single"/>
          <w:lang w:eastAsia="zh-CN"/>
        </w:rPr>
        <w:t xml:space="preserve">（</w:t>
      </w:r>
      <w:r>
        <w:rPr>
          <w:rFonts w:hint="eastAsia" w:ascii="仿宋" w:hAnsi="仿宋" w:eastAsia="仿宋" w:cs="仿宋"/>
          <w:b w:val="0"/>
          <w:bCs w:val="0"/>
          <w:i w:val="0"/>
          <w:iCs w:val="0"/>
          <w:color w:val="auto"/>
          <w:sz w:val="24"/>
          <w:szCs w:val="24"/>
          <w:highlight w:val="none"/>
          <w:u w:val="single"/>
          <w:lang w:val="en-US" w:eastAsia="zh-CN"/>
        </w:rPr>
        <w:t xml:space="preserve">响应时须提供书面承诺函，格式自拟</w:t>
      </w:r>
      <w:r>
        <w:rPr>
          <w:rFonts w:hint="eastAsia" w:eastAsia="仿宋"/>
          <w:iCs/>
          <w:sz w:val="24"/>
          <w:szCs w:val="24"/>
          <w:u w:val="single"/>
          <w:lang w:eastAsia="zh-CN"/>
        </w:rPr>
        <w:t xml:space="preserve">）</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keepLines w:val="0"/>
        <w:keepNext w:val="0"/>
        <w:pageBreakBefore w:val="0"/>
        <w:spacing w:line="440" w:lineRule="exact"/>
        <w:widowControl w:val="off"/>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2.1</w:t>
      </w:r>
      <w:r>
        <w:rPr>
          <w:rFonts w:ascii="Times New Roman" w:hAnsi="Times New Roman" w:eastAsia="仿宋"/>
          <w:color w:val="000000" w:themeColor="text1"/>
          <w:sz w:val="24"/>
          <w:szCs w:val="24"/>
          <w:u w:val="single"/>
          <w:lang w:eastAsia="zh-CN"/>
          <w14:textFill>
            <w14:solidFill>
              <w14:schemeClr w14:val="tx1"/>
            </w14:solidFill>
          </w14:textFill>
        </w:rPr>
        <w:t xml:space="preserve">工期承诺（</w:t>
      </w:r>
      <w:r>
        <w:rPr>
          <w:rFonts w:hint="eastAsia" w:ascii="仿宋" w:hAnsi="仿宋" w:eastAsia="仿宋" w:cs="仿宋"/>
          <w:b w:val="0"/>
          <w:bCs w:val="0"/>
          <w:i w:val="0"/>
          <w:iCs w:val="0"/>
          <w:color w:val="auto"/>
          <w:sz w:val="24"/>
          <w:szCs w:val="24"/>
          <w:highlight w:val="none"/>
          <w:u w:val="single"/>
          <w:lang w:val="en-US" w:eastAsia="zh-CN"/>
        </w:rPr>
        <w:t xml:space="preserve">响应时须提供书面承诺函，格式自拟</w:t>
      </w:r>
      <w:r>
        <w:rPr>
          <w:rFonts w:ascii="Times New Roman" w:hAnsi="Times New Roman" w:eastAsia="仿宋"/>
          <w:color w:val="000000" w:themeColor="text1"/>
          <w:sz w:val="24"/>
          <w:szCs w:val="24"/>
          <w:u w:val="single"/>
          <w:lang w:eastAsia="zh-CN"/>
          <w14:textFill>
            <w14:solidFill>
              <w14:schemeClr w14:val="tx1"/>
            </w14:solidFill>
          </w14:textFill>
        </w:rPr>
        <w:t xml:space="preserve">）：为保证该项目如期完成，供应商需承诺供货及安装完工日期满足询价文件要求（即：合同签订后25日历天内送到</w:t>
      </w:r>
      <w:r>
        <w:rPr>
          <w:rFonts w:ascii="Times New Roman" w:hAnsi="Times New Roman" w:eastAsia="仿宋"/>
          <w:sz w:val="24"/>
          <w:szCs w:val="24"/>
          <w:u w:val="single"/>
          <w:lang w:eastAsia="zh-CN"/>
        </w:rPr>
        <w:t xml:space="preserve">指定地点并完成安装调试工作，具体以采购人通知为准）</w:t>
      </w:r>
      <w:r/>
    </w:p>
    <w:p>
      <w:pPr>
        <w:pStyle w:val="708"/>
        <w:ind w:left="0" w:firstLine="0"/>
        <w:keepLines w:val="0"/>
        <w:keepNext w:val="0"/>
        <w:pageBreakBefore w:val="0"/>
        <w:spacing w:line="460" w:lineRule="exact"/>
        <w:widowControl w:val="off"/>
        <w:rPr>
          <w:rFonts w:hint="eastAsia" w:ascii="仿宋" w:hAnsi="仿宋" w:eastAsia="仿宋" w:cs="仿宋"/>
          <w:b w:val="0"/>
          <w:bCs w:val="0"/>
          <w:i w:val="0"/>
          <w:iCs w:val="0"/>
          <w:color w:val="auto"/>
          <w:sz w:val="24"/>
          <w:szCs w:val="24"/>
          <w:highlight w:val="none"/>
          <w:u w:val="single"/>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2.2本项目要求供应商提供完善的售后维护服务。供应商应制定详细的售后服务方案，内容至少包括：故障响应时间、现场服务时限、服务团队配置、备件供应渠道、质保期内服务流程、应急处理预案及培训计划。供应商可自行选择直接提供服务或委托经其正式授权的第三方在当地提供服务，但均须在方案中明确服务保障措施及相应承诺。（</w:t>
      </w:r>
      <w:r>
        <w:rPr>
          <w:rFonts w:hint="eastAsia" w:ascii="仿宋" w:hAnsi="仿宋" w:eastAsia="仿宋" w:cs="仿宋"/>
          <w:b w:val="0"/>
          <w:bCs w:val="0"/>
          <w:i w:val="0"/>
          <w:iCs w:val="0"/>
          <w:color w:val="auto"/>
          <w:sz w:val="24"/>
          <w:szCs w:val="24"/>
          <w:highlight w:val="none"/>
          <w:u w:val="single"/>
          <w:lang w:val="en-US" w:eastAsia="zh-CN"/>
        </w:rPr>
        <w:t xml:space="preserve">响应时须提供书面承诺函，格式自拟</w:t>
      </w: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w:t>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708"/>
        <w:ind w:firstLine="0"/>
        <w:jc w:val="center"/>
        <w:rPr>
          <w:rFonts w:hint="eastAsia" w:ascii="黑体" w:hAnsi="黑体" w:eastAsia="黑体" w:cs="黑体"/>
          <w:color w:val="000000"/>
          <w:sz w:val="44"/>
          <w:highlight w:val="none"/>
        </w:rPr>
        <w:outlineLvl w:val="0"/>
      </w:pPr>
      <w:r/>
      <w:bookmarkStart w:id="14"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4"/>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Style w:val="702"/>
          <w:rFonts w:hint="eastAsia" w:ascii="仿宋" w:hAnsi="仿宋" w:eastAsia="仿宋" w:cs="仿宋"/>
          <w:b/>
          <w:bCs w:val="0"/>
          <w:color w:val="ff0000"/>
          <w:sz w:val="28"/>
          <w:szCs w:val="28"/>
          <w:highlight w:val="none"/>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Fonts w:hint="eastAsia" w:ascii="仿宋" w:hAnsi="仿宋" w:eastAsia="仿宋" w:cs="仿宋"/>
          <w:b/>
          <w:bCs w:val="0"/>
          <w:color w:val="ff0000"/>
          <w:sz w:val="28"/>
          <w:szCs w:val="28"/>
          <w:highlight w:val="none"/>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0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0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08"/>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710"/>
        <w:ind w:left="0"/>
        <w:jc w:val="center"/>
        <w:spacing w:after="0" w:line="400" w:lineRule="exact"/>
        <w:rPr>
          <w:rFonts w:ascii="宋体" w:hAnsi="宋体"/>
          <w:szCs w:val="21"/>
          <w:highlight w:val="none"/>
        </w:rPr>
      </w:pPr>
      <w:r>
        <w:rPr>
          <w:rFonts w:ascii="宋体" w:hAnsi="宋体"/>
          <w:szCs w:val="21"/>
          <w:highlight w:val="none"/>
        </w:rPr>
      </w:r>
      <w:r/>
    </w:p>
    <w:p>
      <w:pPr>
        <w:pStyle w:val="710"/>
        <w:ind w:left="0"/>
        <w:jc w:val="center"/>
        <w:spacing w:after="0" w:line="400" w:lineRule="exact"/>
        <w:rPr>
          <w:rFonts w:ascii="宋体" w:hAnsi="宋体"/>
          <w:szCs w:val="21"/>
          <w:highlight w:val="none"/>
        </w:rPr>
      </w:pPr>
      <w:r>
        <w:rPr>
          <w:rFonts w:ascii="宋体" w:hAnsi="宋体"/>
          <w:szCs w:val="21"/>
          <w:highlight w:val="none"/>
        </w:rPr>
      </w:r>
      <w:r/>
    </w:p>
    <w:p>
      <w:pPr>
        <w:pStyle w:val="711"/>
        <w:rPr>
          <w:highlight w:val="none"/>
        </w:rPr>
      </w:pPr>
      <w:r>
        <w:rPr>
          <w:highlight w:val="none"/>
        </w:rPr>
      </w:r>
      <w:r/>
    </w:p>
    <w:p>
      <w:pPr>
        <w:pStyle w:val="710"/>
        <w:ind w:left="0"/>
        <w:jc w:val="center"/>
        <w:spacing w:after="0" w:line="400" w:lineRule="exact"/>
        <w:rPr>
          <w:rFonts w:ascii="宋体" w:hAnsi="宋体"/>
          <w:szCs w:val="21"/>
          <w:highlight w:val="none"/>
        </w:rPr>
      </w:pPr>
      <w:r>
        <w:rPr>
          <w:rFonts w:ascii="宋体" w:hAnsi="宋体"/>
          <w:szCs w:val="21"/>
          <w:highlight w:val="none"/>
        </w:rPr>
      </w:r>
      <w:r/>
    </w:p>
    <w:p>
      <w:pPr>
        <w:pStyle w:val="710"/>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710"/>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08"/>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710"/>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711"/>
        <w:rPr>
          <w:rFonts w:hint="eastAsia"/>
          <w:highlight w:val="none"/>
        </w:rPr>
      </w:pPr>
      <w:r>
        <w:rPr>
          <w:rFonts w:hint="eastAsia"/>
          <w:highlight w:val="none"/>
        </w:rPr>
      </w:r>
      <w:r/>
    </w:p>
    <w:p>
      <w:pPr>
        <w:pStyle w:val="710"/>
        <w:ind w:left="0"/>
        <w:jc w:val="left"/>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货币单位：人民币元</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2700"/>
        <w:gridCol w:w="2494"/>
        <w:gridCol w:w="1745"/>
      </w:tblGrid>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序号</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（小写）</w:t>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1</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详见</w:t>
            </w:r>
            <w:r>
              <w:rPr>
                <w:rFonts w:hint="eastAsia" w:ascii="仿宋" w:hAnsi="仿宋" w:eastAsia="仿宋" w:cs="仿宋"/>
                <w:b w:val="0"/>
                <w:bCs w:val="0"/>
                <w:sz w:val="24"/>
                <w:szCs w:val="24"/>
                <w:highlight w:val="none"/>
                <w:lang w:val="en-US" w:eastAsia="zh-CN"/>
              </w:rPr>
              <w:t xml:space="preserve">分项</w:t>
            </w:r>
            <w:r>
              <w:rPr>
                <w:rFonts w:hint="eastAsia" w:ascii="仿宋" w:hAnsi="仿宋" w:eastAsia="仿宋" w:cs="仿宋"/>
                <w:b w:val="0"/>
                <w:bCs w:val="0"/>
                <w:sz w:val="24"/>
                <w:szCs w:val="24"/>
                <w:highlight w:val="none"/>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（大写）</w:t>
            </w:r>
            <w:r/>
          </w:p>
        </w:tc>
        <w:tc>
          <w:tcPr>
            <w:gridSpan w:val="3"/>
            <w:tcW w:w="6939"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人民币（大写）：__________________________元整</w:t>
            </w:r>
            <w:r/>
          </w:p>
        </w:tc>
      </w:tr>
    </w:tbl>
    <w:p>
      <w:pPr>
        <w:pStyle w:val="710"/>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备注：</w:t>
      </w:r>
      <w:r/>
    </w:p>
    <w:p>
      <w:pPr>
        <w:pStyle w:val="710"/>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710"/>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710"/>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710"/>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710"/>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710"/>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hint="eastAsia" w:ascii="宋体" w:hAnsi="宋体"/>
          <w:b/>
          <w:bCs/>
          <w:sz w:val="32"/>
          <w:szCs w:val="32"/>
          <w:highlight w:val="none"/>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679"/>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710"/>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710"/>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710"/>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宋体" w:hAnsi="宋体"/>
          <w:sz w:val="24"/>
          <w:szCs w:val="24"/>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keepLines w:val="0"/>
        <w:keepNext w:val="0"/>
        <w:pageBreakBefore w:val="0"/>
        <w:spacing w:line="480" w:lineRule="exact"/>
        <w:widowControl w:val="off"/>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08"/>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08"/>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08"/>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08"/>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08"/>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08"/>
        <w:jc w:val="both"/>
        <w:rPr>
          <w:rFonts w:hint="default"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908"/>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710"/>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710"/>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08"/>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710"/>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710"/>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79"/>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710"/>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u w:val="single"/>
        </w:rPr>
      </w:pPr>
      <w:r>
        <w:rPr>
          <w:rFonts w:hint="eastAsia" w:ascii="仿宋" w:hAnsi="仿宋" w:eastAsia="仿宋" w:cs="仿宋"/>
          <w:b/>
          <w:bCs/>
          <w:color w:val="000000"/>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left="0" w:right="0"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center"/>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1</w:t>
      </w:r>
      <w:r>
        <w:rPr>
          <w:rFonts w:hint="eastAsia" w:ascii="仿宋" w:hAnsi="仿宋" w:eastAsia="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b/>
          <w:bCs/>
          <w:color w:val="000000" w:themeColor="text1"/>
          <w:sz w:val="24"/>
          <w:szCs w:val="24"/>
          <w:highlight w:val="none"/>
          <w14:textFill>
            <w14:solidFill>
              <w14:schemeClr w14:val="tx1"/>
            </w14:solidFill>
          </w14:textFill>
        </w:rPr>
        <w:t xml:space="preserve">专门面向中小微型企业采购的</w:t>
      </w:r>
      <w:r>
        <w:rPr>
          <w:rFonts w:ascii="仿宋" w:hAnsi="仿宋" w:eastAsia="仿宋"/>
          <w:b/>
          <w:bCs/>
          <w:color w:val="000000" w:themeColor="text1"/>
          <w:sz w:val="24"/>
          <w:szCs w:val="24"/>
          <w:highlight w:val="none"/>
          <w14:textFill>
            <w14:solidFill>
              <w14:schemeClr w14:val="tx1"/>
            </w14:solidFill>
          </w14:textFill>
        </w:rPr>
        <w:t xml:space="preserve">项目</w:t>
      </w:r>
      <w:r>
        <w:rPr>
          <w:rFonts w:hint="eastAsia" w:ascii="仿宋" w:hAnsi="仿宋" w:eastAsia="仿宋"/>
          <w:b/>
          <w:bCs/>
          <w:color w:val="000000" w:themeColor="text1"/>
          <w:sz w:val="24"/>
          <w:szCs w:val="24"/>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4"/>
          <w:szCs w:val="24"/>
          <w:highlight w:val="none"/>
          <w14:textFill>
            <w14:solidFill>
              <w14:schemeClr w14:val="tx1"/>
            </w14:solidFill>
          </w14:textFill>
        </w:rPr>
        <w:t xml:space="preserve">声明函</w:t>
      </w:r>
      <w:r>
        <w:rPr>
          <w:rFonts w:hint="eastAsia" w:ascii="仿宋" w:hAnsi="仿宋" w:eastAsia="仿宋"/>
          <w:b/>
          <w:bCs/>
          <w:color w:val="000000" w:themeColor="text1"/>
          <w:sz w:val="24"/>
          <w:szCs w:val="24"/>
          <w:highlight w:val="none"/>
          <w14:textFill>
            <w14:solidFill>
              <w14:schemeClr w14:val="tx1"/>
            </w14:solidFill>
          </w14:textFill>
        </w:rPr>
        <w:t xml:space="preserve">，</w:t>
      </w:r>
      <w:r>
        <w:rPr>
          <w:rFonts w:ascii="仿宋" w:hAnsi="仿宋" w:eastAsia="仿宋"/>
          <w:b/>
          <w:bCs/>
          <w:color w:val="000000" w:themeColor="text1"/>
          <w:sz w:val="24"/>
          <w:szCs w:val="24"/>
          <w:highlight w:val="none"/>
          <w14:textFill>
            <w14:solidFill>
              <w14:schemeClr w14:val="tx1"/>
            </w14:solidFill>
          </w14:textFill>
        </w:rPr>
        <w:t xml:space="preserve">否则将</w:t>
      </w:r>
      <w:r>
        <w:rPr>
          <w:rFonts w:hint="eastAsia" w:ascii="仿宋" w:hAnsi="仿宋" w:eastAsia="仿宋"/>
          <w:b/>
          <w:bCs/>
          <w:color w:val="000000" w:themeColor="text1"/>
          <w:sz w:val="24"/>
          <w:szCs w:val="24"/>
          <w:highlight w:val="none"/>
          <w14:textFill>
            <w14:solidFill>
              <w14:schemeClr w14:val="tx1"/>
            </w14:solidFill>
          </w14:textFill>
        </w:rPr>
        <w:t xml:space="preserve">不能</w:t>
      </w:r>
      <w:r>
        <w:rPr>
          <w:rFonts w:ascii="仿宋" w:hAnsi="仿宋" w:eastAsia="仿宋"/>
          <w:b/>
          <w:bCs/>
          <w:color w:val="000000" w:themeColor="text1"/>
          <w:sz w:val="24"/>
          <w:szCs w:val="24"/>
          <w:highlight w:val="none"/>
          <w14:textFill>
            <w14:solidFill>
              <w14:schemeClr w14:val="tx1"/>
            </w14:solidFill>
          </w14:textFill>
        </w:rPr>
        <w:t xml:space="preserve">通过资格审查</w:t>
      </w:r>
      <w:r>
        <w:rPr>
          <w:rFonts w:hint="eastAsia" w:ascii="仿宋" w:hAnsi="仿宋" w:eastAsia="仿宋"/>
          <w:b/>
          <w:bCs/>
          <w:color w:val="000000" w:themeColor="text1"/>
          <w:sz w:val="24"/>
          <w:szCs w:val="24"/>
          <w:highlight w:val="none"/>
          <w14:textFill>
            <w14:solidFill>
              <w14:schemeClr w14:val="tx1"/>
            </w14:solidFill>
          </w14:textFill>
        </w:rPr>
        <w:t xml:space="preserve">。</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2.非专门面向中小微型企业采购的</w:t>
      </w:r>
      <w:r>
        <w:rPr>
          <w:rFonts w:ascii="仿宋" w:hAnsi="仿宋" w:eastAsia="仿宋"/>
          <w:b w:val="0"/>
          <w:bCs w:val="0"/>
          <w:color w:val="000000" w:themeColor="text1"/>
          <w:sz w:val="24"/>
          <w:szCs w:val="24"/>
          <w:highlight w:val="none"/>
          <w14:textFill>
            <w14:solidFill>
              <w14:schemeClr w14:val="tx1"/>
            </w14:solidFill>
          </w14:textFill>
        </w:rPr>
        <w:t xml:space="preserve">项目</w:t>
      </w:r>
      <w:r>
        <w:rPr>
          <w:rFonts w:hint="eastAsia" w:ascii="仿宋" w:hAnsi="仿宋" w:eastAsia="仿宋"/>
          <w:b w:val="0"/>
          <w:bCs w:val="0"/>
          <w:color w:val="000000" w:themeColor="text1"/>
          <w:sz w:val="24"/>
          <w:szCs w:val="24"/>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69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6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6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69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69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80"/>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keepLines w:val="0"/>
        <w:keepNext w:val="0"/>
        <w:pageBreakBefore w:val="0"/>
        <w:spacing w:line="480" w:lineRule="exact"/>
        <w:rPr>
          <w:rFonts w:ascii="仿宋" w:hAnsi="仿宋" w:eastAsia="仿宋"/>
          <w:b/>
          <w:color w:val="000000" w:themeColor="text1"/>
          <w:sz w:val="24"/>
          <w:szCs w:val="24"/>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b/>
          <w:color w:val="000000" w:themeColor="text1"/>
          <w:sz w:val="24"/>
          <w:szCs w:val="24"/>
          <w:highlight w:val="none"/>
          <w14:textFill>
            <w14:solidFill>
              <w14:schemeClr w14:val="tx1"/>
            </w14:solidFill>
          </w14:textFill>
        </w:rPr>
        <w:t xml:space="preserve">质疑函制作说明：</w:t>
      </w:r>
      <w:r/>
    </w:p>
    <w:p>
      <w:pPr>
        <w:jc w:val="left"/>
        <w:keepLines w:val="0"/>
        <w:keepNext w:val="0"/>
        <w:pageBreakBefore w:val="0"/>
        <w:spacing w:line="480" w:lineRule="exact"/>
        <w:widowControl/>
        <w:rPr>
          <w:rFonts w:ascii="仿宋" w:hAnsi="仿宋" w:eastAsia="仿宋"/>
          <w:color w:val="000000" w:themeColor="text1"/>
          <w:sz w:val="24"/>
          <w:szCs w:val="24"/>
          <w:highlight w:val="none"/>
          <w:u w:val="none"/>
          <w14:textFill>
            <w14:solidFill>
              <w14:schemeClr w14:val="tx1"/>
            </w14:solidFill>
          </w14:textFill>
        </w:rPr>
      </w:pPr>
      <w:r>
        <w:rPr>
          <w:rFonts w:hint="eastAsia" w:ascii="仿宋" w:hAnsi="仿宋" w:eastAsia="仿宋"/>
          <w:color w:val="000000" w:themeColor="text1"/>
          <w:sz w:val="24"/>
          <w:szCs w:val="24"/>
          <w:highlight w:val="none"/>
          <w:u w:val="none"/>
          <w14:textFill>
            <w14:solidFill>
              <w14:schemeClr w14:val="tx1"/>
            </w14:solidFill>
          </w14:textFill>
        </w:rPr>
        <w:t xml:space="preserve">1.供应商提出质疑时，应提交质疑函和必要的证明材料。</w:t>
      </w:r>
      <w:r/>
    </w:p>
    <w:p>
      <w:pPr>
        <w:jc w:val="left"/>
        <w:keepLines w:val="0"/>
        <w:keepNext w:val="0"/>
        <w:pageBreakBefore w:val="0"/>
        <w:spacing w:line="480" w:lineRule="exact"/>
        <w:widowControl/>
        <w:rPr>
          <w:rFonts w:ascii="仿宋" w:hAnsi="仿宋" w:eastAsia="仿宋"/>
          <w:b/>
          <w:bCs/>
          <w:color w:val="000000" w:themeColor="text1"/>
          <w:sz w:val="24"/>
          <w:szCs w:val="24"/>
          <w:highlight w:val="none"/>
          <w:u w:val="none"/>
          <w14:textFill>
            <w14:solidFill>
              <w14:schemeClr w14:val="tx1"/>
            </w14:solidFill>
          </w14:textFill>
        </w:rPr>
      </w:pPr>
      <w:r>
        <w:rPr>
          <w:rFonts w:hint="eastAsia" w:ascii="仿宋" w:hAnsi="仿宋" w:eastAsia="仿宋"/>
          <w:b/>
          <w:bCs/>
          <w:color w:val="000000" w:themeColor="text1"/>
          <w:sz w:val="24"/>
          <w:szCs w:val="24"/>
          <w:highlight w:val="none"/>
          <w:u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b/>
          <w:bCs/>
          <w:color w:val="000000" w:themeColor="text1"/>
          <w:sz w:val="24"/>
          <w:szCs w:val="24"/>
          <w:highlight w:val="none"/>
          <w:u w:val="none"/>
          <w14:textFill>
            <w14:solidFill>
              <w14:schemeClr w14:val="tx1"/>
            </w14:solidFill>
          </w14:textFill>
        </w:rPr>
        <w:t xml:space="preserve">供应商签署的授权委托书。授权委托书应载明代理人的姓名或者名称、代理事项、具体权限、期限和相关事项。</w:t>
      </w:r>
      <w:r/>
    </w:p>
    <w:p>
      <w:pPr>
        <w:jc w:val="left"/>
        <w:keepLines w:val="0"/>
        <w:keepNext w:val="0"/>
        <w:pageBreakBefore w:val="0"/>
        <w:spacing w:line="480" w:lineRule="exact"/>
        <w:widowControl/>
        <w:rPr>
          <w:rFonts w:ascii="仿宋" w:hAnsi="仿宋" w:eastAsia="仿宋"/>
          <w:color w:val="000000" w:themeColor="text1"/>
          <w:sz w:val="24"/>
          <w:szCs w:val="24"/>
          <w:highlight w:val="none"/>
          <w:u w:val="none"/>
          <w14:textFill>
            <w14:solidFill>
              <w14:schemeClr w14:val="tx1"/>
            </w14:solidFill>
          </w14:textFill>
        </w:rPr>
      </w:pPr>
      <w:r>
        <w:rPr>
          <w:rFonts w:hint="eastAsia" w:ascii="仿宋" w:hAnsi="仿宋" w:eastAsia="仿宋"/>
          <w:color w:val="000000" w:themeColor="text1"/>
          <w:sz w:val="24"/>
          <w:szCs w:val="24"/>
          <w:highlight w:val="none"/>
          <w:u w:val="none"/>
          <w14:textFill>
            <w14:solidFill>
              <w14:schemeClr w14:val="tx1"/>
            </w14:solidFill>
          </w14:textFill>
        </w:rPr>
        <w:t xml:space="preserve">3.质疑供应商若对项目的某一分包进行质疑，质疑函中应列明具体分包号。</w:t>
      </w:r>
      <w:r/>
    </w:p>
    <w:p>
      <w:pPr>
        <w:jc w:val="left"/>
        <w:keepLines w:val="0"/>
        <w:keepNext w:val="0"/>
        <w:pageBreakBefore w:val="0"/>
        <w:spacing w:line="480" w:lineRule="exact"/>
        <w:widowControl/>
        <w:rPr>
          <w:rFonts w:ascii="仿宋" w:hAnsi="仿宋" w:eastAsia="仿宋"/>
          <w:color w:val="000000" w:themeColor="text1"/>
          <w:sz w:val="24"/>
          <w:szCs w:val="24"/>
          <w:highlight w:val="none"/>
          <w:u w:val="none"/>
          <w14:textFill>
            <w14:solidFill>
              <w14:schemeClr w14:val="tx1"/>
            </w14:solidFill>
          </w14:textFill>
        </w:rPr>
      </w:pPr>
      <w:r>
        <w:rPr>
          <w:rFonts w:hint="eastAsia" w:ascii="仿宋" w:hAnsi="仿宋" w:eastAsia="仿宋"/>
          <w:color w:val="000000" w:themeColor="text1"/>
          <w:sz w:val="24"/>
          <w:szCs w:val="24"/>
          <w:highlight w:val="none"/>
          <w:u w:val="none"/>
          <w14:textFill>
            <w14:solidFill>
              <w14:schemeClr w14:val="tx1"/>
            </w14:solidFill>
          </w14:textFill>
        </w:rPr>
        <w:t xml:space="preserve">4.质疑函的质疑事项应具体、明确，并有必要的事实依据和法律依据。</w:t>
      </w:r>
      <w:r/>
    </w:p>
    <w:p>
      <w:pPr>
        <w:jc w:val="left"/>
        <w:keepLines w:val="0"/>
        <w:keepNext w:val="0"/>
        <w:pageBreakBefore w:val="0"/>
        <w:spacing w:line="480" w:lineRule="exact"/>
        <w:widowControl/>
        <w:rPr>
          <w:rFonts w:ascii="仿宋" w:hAnsi="仿宋" w:eastAsia="仿宋"/>
          <w:color w:val="000000" w:themeColor="text1"/>
          <w:sz w:val="24"/>
          <w:szCs w:val="24"/>
          <w:highlight w:val="none"/>
          <w:u w:val="none"/>
          <w14:textFill>
            <w14:solidFill>
              <w14:schemeClr w14:val="tx1"/>
            </w14:solidFill>
          </w14:textFill>
        </w:rPr>
      </w:pPr>
      <w:r>
        <w:rPr>
          <w:rFonts w:hint="eastAsia" w:ascii="仿宋" w:hAnsi="仿宋" w:eastAsia="仿宋"/>
          <w:color w:val="000000" w:themeColor="text1"/>
          <w:sz w:val="24"/>
          <w:szCs w:val="24"/>
          <w:highlight w:val="none"/>
          <w:u w:val="none"/>
          <w14:textFill>
            <w14:solidFill>
              <w14:schemeClr w14:val="tx1"/>
            </w14:solidFill>
          </w14:textFill>
        </w:rPr>
        <w:t xml:space="preserve">5.质疑函的质疑请求应与质疑事项相关。</w:t>
      </w:r>
      <w:r/>
    </w:p>
    <w:p>
      <w:pPr>
        <w:jc w:val="left"/>
        <w:keepLines w:val="0"/>
        <w:keepNext w:val="0"/>
        <w:pageBreakBefore w:val="0"/>
        <w:spacing w:line="480" w:lineRule="exact"/>
        <w:widowControl/>
        <w:rPr>
          <w:rFonts w:ascii="仿宋" w:hAnsi="仿宋" w:eastAsia="仿宋"/>
          <w:b/>
          <w:bCs/>
          <w:color w:val="000000" w:themeColor="text1"/>
          <w:sz w:val="24"/>
          <w:szCs w:val="24"/>
          <w:highlight w:val="none"/>
          <w:u w:val="none"/>
          <w14:textFill>
            <w14:solidFill>
              <w14:schemeClr w14:val="tx1"/>
            </w14:solidFill>
          </w14:textFill>
        </w:rPr>
      </w:pPr>
      <w:r>
        <w:rPr>
          <w:rFonts w:hint="eastAsia" w:ascii="仿宋" w:hAnsi="仿宋" w:eastAsia="仿宋"/>
          <w:b/>
          <w:bCs/>
          <w:color w:val="000000" w:themeColor="text1"/>
          <w:sz w:val="24"/>
          <w:szCs w:val="24"/>
          <w:highlight w:val="none"/>
          <w:u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center"/>
        <w:keepLines w:val="0"/>
        <w:keepNext w:val="0"/>
        <w:pageBreakBefore w:val="0"/>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keepLines w:val="0"/>
        <w:keepNext w:val="0"/>
        <w:pageBreakBefore w:val="0"/>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keepLines w:val="0"/>
        <w:keepNext w:val="0"/>
        <w:pageBreakBefore w:val="0"/>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keepLines w:val="0"/>
        <w:keepNext w:val="0"/>
        <w:pageBreakBefore w:val="0"/>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keepLines w:val="0"/>
        <w:keepNext w:val="0"/>
        <w:pageBreakBefore w:val="0"/>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keepLines w:val="0"/>
        <w:keepNext w:val="0"/>
        <w:pageBreakBefore w:val="0"/>
        <w:spacing w:line="480" w:lineRule="exact"/>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8"/>
      <w:footerReference w:type="first" r:id="rId9"/>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新宋体">
    <w:panose1 w:val="0201060903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902"/>
    <w:uiPriority w:val="0"/>
    <w:qFormat/>
    <w:pPr>
      <w:jc w:val="both"/>
      <w:widowControl w:val="off"/>
    </w:pPr>
    <w:rPr>
      <w:rFonts w:hint="default" w:ascii="Times New Roman" w:hAnsi="Times New Roman" w:eastAsia="宋体" w:cs="Times New Roman"/>
      <w:sz w:val="21"/>
      <w:lang w:val="en-US" w:eastAsia="zh-CN" w:bidi="ar-SA"/>
    </w:rPr>
  </w:style>
  <w:style w:type="paragraph" w:styleId="669">
    <w:name w:val="Heading 1"/>
    <w:basedOn w:val="668"/>
    <w:next w:val="668"/>
    <w:link w:val="713"/>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14"/>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15"/>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16"/>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17"/>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18"/>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20"/>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21"/>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annotation text"/>
    <w:basedOn w:val="668"/>
    <w:uiPriority w:val="0"/>
    <w:qFormat/>
    <w:pPr>
      <w:jc w:val="left"/>
    </w:pPr>
  </w:style>
  <w:style w:type="paragraph" w:styleId="683">
    <w:name w:val="Body Text"/>
    <w:basedOn w:val="668"/>
    <w:uiPriority w:val="99"/>
    <w:qFormat/>
    <w:rPr>
      <w:rFonts w:ascii="楷体_GB2312" w:hAnsi="Arial" w:eastAsia="楷体_GB2312"/>
      <w:sz w:val="28"/>
      <w:szCs w:val="28"/>
    </w:rPr>
  </w:style>
  <w:style w:type="paragraph" w:styleId="684">
    <w:name w:val="Body Text Indent"/>
    <w:basedOn w:val="668"/>
    <w:next w:val="668"/>
    <w:uiPriority w:val="0"/>
    <w:qFormat/>
    <w:pPr>
      <w:ind w:firstLine="403"/>
      <w:spacing w:line="440" w:lineRule="exact"/>
    </w:pPr>
    <w:rPr>
      <w:rFonts w:ascii="宋体" w:hAnsi="宋体"/>
      <w:sz w:val="20"/>
      <w:szCs w:val="21"/>
    </w:rPr>
  </w:style>
  <w:style w:type="paragraph" w:styleId="685">
    <w:name w:val="toc 5"/>
    <w:basedOn w:val="668"/>
    <w:next w:val="668"/>
    <w:uiPriority w:val="39"/>
    <w:unhideWhenUsed/>
    <w:qFormat/>
    <w:pPr>
      <w:ind w:left="1134" w:right="0" w:firstLine="0"/>
      <w:spacing w:after="57"/>
    </w:pPr>
  </w:style>
  <w:style w:type="paragraph" w:styleId="686">
    <w:name w:val="toc 3"/>
    <w:basedOn w:val="668"/>
    <w:next w:val="668"/>
    <w:uiPriority w:val="39"/>
    <w:unhideWhenUsed/>
    <w:qFormat/>
    <w:pPr>
      <w:ind w:left="567" w:right="0" w:firstLine="0"/>
      <w:spacing w:after="57"/>
    </w:pPr>
  </w:style>
  <w:style w:type="paragraph" w:styleId="687">
    <w:name w:val="toc 8"/>
    <w:basedOn w:val="668"/>
    <w:next w:val="668"/>
    <w:uiPriority w:val="39"/>
    <w:unhideWhenUsed/>
    <w:qFormat/>
    <w:pPr>
      <w:ind w:left="1984" w:right="0" w:firstLine="0"/>
      <w:spacing w:after="57"/>
    </w:pPr>
  </w:style>
  <w:style w:type="paragraph" w:styleId="688">
    <w:name w:val="endnote text"/>
    <w:basedOn w:val="668"/>
    <w:link w:val="859"/>
    <w:uiPriority w:val="99"/>
    <w:semiHidden/>
    <w:unhideWhenUsed/>
    <w:qFormat/>
    <w:pPr>
      <w:spacing w:after="0" w:line="240" w:lineRule="auto"/>
    </w:pPr>
    <w:rPr>
      <w:sz w:val="20"/>
    </w:rPr>
  </w:style>
  <w:style w:type="paragraph" w:styleId="689">
    <w:name w:val="Footer"/>
    <w:basedOn w:val="668"/>
    <w:link w:val="732"/>
    <w:uiPriority w:val="99"/>
    <w:unhideWhenUsed/>
    <w:qFormat/>
    <w:pPr>
      <w:spacing w:after="0" w:line="240" w:lineRule="auto"/>
      <w:tabs>
        <w:tab w:val="center" w:pos="7143" w:leader="none"/>
        <w:tab w:val="right" w:pos="14287" w:leader="none"/>
      </w:tabs>
    </w:pPr>
  </w:style>
  <w:style w:type="paragraph" w:styleId="690">
    <w:name w:val="Header"/>
    <w:basedOn w:val="668"/>
    <w:link w:val="730"/>
    <w:uiPriority w:val="99"/>
    <w:unhideWhenUsed/>
    <w:qFormat/>
    <w:pPr>
      <w:spacing w:after="0" w:line="240" w:lineRule="auto"/>
      <w:tabs>
        <w:tab w:val="center" w:pos="7143" w:leader="none"/>
        <w:tab w:val="right" w:pos="14287" w:leader="none"/>
      </w:tabs>
    </w:pPr>
  </w:style>
  <w:style w:type="paragraph" w:styleId="691">
    <w:name w:val="toc 1"/>
    <w:basedOn w:val="668"/>
    <w:next w:val="668"/>
    <w:uiPriority w:val="39"/>
    <w:unhideWhenUsed/>
    <w:qFormat/>
    <w:pPr>
      <w:ind w:left="0" w:right="0" w:firstLine="0"/>
      <w:spacing w:after="57"/>
    </w:pPr>
  </w:style>
  <w:style w:type="paragraph" w:styleId="692">
    <w:name w:val="toc 4"/>
    <w:basedOn w:val="668"/>
    <w:next w:val="668"/>
    <w:uiPriority w:val="39"/>
    <w:unhideWhenUsed/>
    <w:qFormat/>
    <w:pPr>
      <w:ind w:left="850" w:right="0" w:firstLine="0"/>
      <w:spacing w:after="57"/>
    </w:pPr>
  </w:style>
  <w:style w:type="paragraph" w:styleId="693">
    <w:name w:val="Subtitle"/>
    <w:basedOn w:val="668"/>
    <w:next w:val="668"/>
    <w:link w:val="725"/>
    <w:uiPriority w:val="11"/>
    <w:qFormat/>
    <w:pPr>
      <w:spacing w:before="200" w:after="200"/>
    </w:pPr>
    <w:rPr>
      <w:sz w:val="24"/>
      <w:szCs w:val="24"/>
    </w:rPr>
  </w:style>
  <w:style w:type="paragraph" w:styleId="694">
    <w:name w:val="footnote text"/>
    <w:basedOn w:val="668"/>
    <w:link w:val="858"/>
    <w:uiPriority w:val="99"/>
    <w:semiHidden/>
    <w:unhideWhenUsed/>
    <w:qFormat/>
    <w:pPr>
      <w:spacing w:after="40" w:line="240" w:lineRule="auto"/>
    </w:pPr>
    <w:rPr>
      <w:sz w:val="18"/>
    </w:rPr>
  </w:style>
  <w:style w:type="paragraph" w:styleId="695">
    <w:name w:val="toc 6"/>
    <w:basedOn w:val="668"/>
    <w:next w:val="668"/>
    <w:uiPriority w:val="39"/>
    <w:unhideWhenUsed/>
    <w:qFormat/>
    <w:pPr>
      <w:ind w:left="1417" w:right="0" w:firstLine="0"/>
      <w:spacing w:after="57"/>
    </w:pPr>
  </w:style>
  <w:style w:type="paragraph" w:styleId="696">
    <w:name w:val="table of figures"/>
    <w:basedOn w:val="668"/>
    <w:next w:val="668"/>
    <w:uiPriority w:val="99"/>
    <w:unhideWhenUsed/>
    <w:qFormat/>
    <w:pPr>
      <w:spacing w:after="0" w:afterAutospacing="0"/>
    </w:pPr>
  </w:style>
  <w:style w:type="paragraph" w:styleId="697">
    <w:name w:val="toc 2"/>
    <w:basedOn w:val="668"/>
    <w:next w:val="668"/>
    <w:uiPriority w:val="39"/>
    <w:unhideWhenUsed/>
    <w:qFormat/>
    <w:pPr>
      <w:ind w:left="283" w:right="0" w:firstLine="0"/>
      <w:spacing w:after="57"/>
    </w:pPr>
  </w:style>
  <w:style w:type="paragraph" w:styleId="698">
    <w:name w:val="toc 9"/>
    <w:basedOn w:val="668"/>
    <w:next w:val="668"/>
    <w:uiPriority w:val="39"/>
    <w:unhideWhenUsed/>
    <w:qFormat/>
    <w:pPr>
      <w:ind w:left="2268" w:right="0" w:firstLine="0"/>
      <w:spacing w:after="57"/>
    </w:pPr>
  </w:style>
  <w:style w:type="paragraph" w:styleId="699">
    <w:name w:val="Normal (Web)"/>
    <w:basedOn w:val="668"/>
    <w:uiPriority w:val="0"/>
    <w:qFormat/>
    <w:pPr>
      <w:jc w:val="left"/>
      <w:spacing w:beforeAutospacing="1" w:afterAutospacing="1"/>
    </w:pPr>
    <w:rPr>
      <w:sz w:val="24"/>
    </w:rPr>
  </w:style>
  <w:style w:type="paragraph" w:styleId="700">
    <w:name w:val="Title"/>
    <w:basedOn w:val="668"/>
    <w:next w:val="668"/>
    <w:link w:val="724"/>
    <w:uiPriority w:val="10"/>
    <w:qFormat/>
    <w:pPr>
      <w:contextualSpacing/>
      <w:spacing w:before="300" w:after="200"/>
    </w:pPr>
    <w:rPr>
      <w:sz w:val="48"/>
      <w:szCs w:val="48"/>
    </w:rPr>
  </w:style>
  <w:style w:type="table" w:styleId="7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Strong"/>
    <w:basedOn w:val="678"/>
    <w:uiPriority w:val="22"/>
    <w:qFormat/>
    <w:rPr>
      <w:b/>
    </w:rPr>
  </w:style>
  <w:style w:type="character" w:styleId="703">
    <w:name w:val="endnote reference"/>
    <w:uiPriority w:val="99"/>
    <w:semiHidden/>
    <w:unhideWhenUsed/>
    <w:qFormat/>
    <w:rPr>
      <w:vertAlign w:val="superscript"/>
    </w:rPr>
  </w:style>
  <w:style w:type="character" w:styleId="704">
    <w:name w:val="Emphasis"/>
    <w:uiPriority w:val="0"/>
    <w:qFormat/>
    <w:rPr>
      <w:i/>
    </w:rPr>
  </w:style>
  <w:style w:type="character" w:styleId="705">
    <w:name w:val="Hyperlink"/>
    <w:uiPriority w:val="99"/>
    <w:unhideWhenUsed/>
    <w:qFormat/>
    <w:rPr>
      <w:color w:val="0000ff" w:themeColor="hyperlink"/>
      <w:u w:val="single"/>
      <w14:textFill>
        <w14:solidFill>
          <w14:schemeClr w14:val="hlink"/>
        </w14:solidFill>
      </w14:textFill>
    </w:rPr>
  </w:style>
  <w:style w:type="character" w:styleId="706">
    <w:name w:val="footnote reference"/>
    <w:uiPriority w:val="99"/>
    <w:unhideWhenUsed/>
    <w:qFormat/>
    <w:rPr>
      <w:vertAlign w:val="superscript"/>
    </w:rPr>
  </w:style>
  <w:style w:type="paragraph" w:styleId="707" w:customStyle="1">
    <w:name w:val="Default"/>
    <w:next w:val="668"/>
    <w:uiPriority w:val="0"/>
    <w:qFormat/>
    <w:pPr>
      <w:widowControl w:val="off"/>
    </w:pPr>
    <w:rPr>
      <w:rFonts w:hint="default" w:ascii="宋体" w:hAnsi="宋体" w:eastAsia="宋体" w:cs="宋体"/>
      <w:color w:val="000000"/>
      <w:sz w:val="24"/>
      <w:szCs w:val="24"/>
      <w:lang w:val="en-US" w:eastAsia="zh-CN" w:bidi="ar-SA"/>
    </w:rPr>
  </w:style>
  <w:style w:type="paragraph" w:styleId="708" w:customStyle="1">
    <w:name w:val="正文首行缩进 21"/>
    <w:basedOn w:val="709"/>
    <w:uiPriority w:val="0"/>
    <w:qFormat/>
    <w:pPr>
      <w:ind w:left="0" w:firstLine="420"/>
      <w:spacing w:after="0" w:line="360" w:lineRule="auto"/>
    </w:pPr>
    <w:rPr>
      <w:rFonts w:ascii="宋体" w:hAnsi="宋体"/>
      <w:sz w:val="20"/>
      <w:szCs w:val="20"/>
      <w:lang w:val="en-US" w:eastAsia="en-US"/>
    </w:rPr>
  </w:style>
  <w:style w:type="paragraph" w:styleId="709" w:customStyle="1">
    <w:name w:val="正文文本缩进1"/>
    <w:basedOn w:val="668"/>
    <w:next w:val="708"/>
    <w:uiPriority w:val="0"/>
    <w:unhideWhenUsed/>
    <w:qFormat/>
    <w:pPr>
      <w:ind w:left="420"/>
      <w:spacing w:after="120"/>
    </w:pPr>
  </w:style>
  <w:style w:type="paragraph" w:styleId="710" w:customStyle="1">
    <w:name w:val="正文文本缩进11"/>
    <w:basedOn w:val="668"/>
    <w:next w:val="711"/>
    <w:link w:val="871"/>
    <w:uiPriority w:val="0"/>
    <w:qFormat/>
    <w:pPr>
      <w:ind w:left="420"/>
      <w:spacing w:after="120"/>
    </w:pPr>
  </w:style>
  <w:style w:type="paragraph" w:styleId="711" w:customStyle="1">
    <w:name w:val="寄信人地址1"/>
    <w:basedOn w:val="668"/>
    <w:uiPriority w:val="0"/>
    <w:qFormat/>
    <w:rPr>
      <w:rFonts w:ascii="Arial" w:hAnsi="Arial"/>
    </w:rPr>
  </w:style>
  <w:style w:type="paragraph" w:styleId="712" w:customStyle="1">
    <w:name w:val="正文文本缩进 31"/>
    <w:basedOn w:val="668"/>
    <w:uiPriority w:val="0"/>
    <w:qFormat/>
    <w:pPr>
      <w:ind w:left="645" w:firstLine="645"/>
    </w:pPr>
    <w:rPr>
      <w:rFonts w:ascii="Arial" w:hAnsi="Arial" w:eastAsia="仿宋_GB2312"/>
      <w:color w:val="ffff00"/>
      <w:sz w:val="32"/>
      <w:szCs w:val="32"/>
    </w:rPr>
  </w:style>
  <w:style w:type="character" w:styleId="713" w:customStyle="1">
    <w:name w:val="Heading 1 Char"/>
    <w:link w:val="669"/>
    <w:uiPriority w:val="9"/>
    <w:qFormat/>
    <w:rPr>
      <w:rFonts w:ascii="Arial" w:hAnsi="Arial" w:eastAsia="Arial" w:cs="Arial"/>
      <w:sz w:val="40"/>
      <w:szCs w:val="40"/>
    </w:rPr>
  </w:style>
  <w:style w:type="character" w:styleId="714" w:customStyle="1">
    <w:name w:val="Heading 2 Char"/>
    <w:link w:val="670"/>
    <w:uiPriority w:val="9"/>
    <w:qFormat/>
    <w:rPr>
      <w:rFonts w:ascii="Arial" w:hAnsi="Arial" w:eastAsia="Arial" w:cs="Arial"/>
      <w:sz w:val="34"/>
    </w:rPr>
  </w:style>
  <w:style w:type="character" w:styleId="715" w:customStyle="1">
    <w:name w:val="Heading 3 Char"/>
    <w:link w:val="671"/>
    <w:uiPriority w:val="9"/>
    <w:qFormat/>
    <w:rPr>
      <w:rFonts w:ascii="Arial" w:hAnsi="Arial" w:eastAsia="Arial" w:cs="Arial"/>
      <w:sz w:val="30"/>
      <w:szCs w:val="30"/>
    </w:rPr>
  </w:style>
  <w:style w:type="character" w:styleId="716" w:customStyle="1">
    <w:name w:val="Heading 4 Char"/>
    <w:link w:val="672"/>
    <w:uiPriority w:val="9"/>
    <w:qFormat/>
    <w:rPr>
      <w:rFonts w:ascii="Arial" w:hAnsi="Arial" w:eastAsia="Arial" w:cs="Arial"/>
      <w:b/>
      <w:bCs/>
      <w:sz w:val="26"/>
      <w:szCs w:val="26"/>
    </w:rPr>
  </w:style>
  <w:style w:type="character" w:styleId="717" w:customStyle="1">
    <w:name w:val="Heading 5 Char"/>
    <w:link w:val="673"/>
    <w:uiPriority w:val="9"/>
    <w:qFormat/>
    <w:rPr>
      <w:rFonts w:ascii="Arial" w:hAnsi="Arial" w:eastAsia="Arial" w:cs="Arial"/>
      <w:b/>
      <w:bCs/>
      <w:sz w:val="24"/>
      <w:szCs w:val="24"/>
    </w:rPr>
  </w:style>
  <w:style w:type="character" w:styleId="718" w:customStyle="1">
    <w:name w:val="Heading 6 Char"/>
    <w:link w:val="674"/>
    <w:uiPriority w:val="9"/>
    <w:qFormat/>
    <w:rPr>
      <w:rFonts w:ascii="Arial" w:hAnsi="Arial" w:eastAsia="Arial" w:cs="Arial"/>
      <w:b/>
      <w:bCs/>
      <w:sz w:val="22"/>
      <w:szCs w:val="22"/>
    </w:rPr>
  </w:style>
  <w:style w:type="character" w:styleId="719" w:customStyle="1">
    <w:name w:val="Heading 7 Char"/>
    <w:link w:val="675"/>
    <w:uiPriority w:val="9"/>
    <w:qFormat/>
    <w:rPr>
      <w:rFonts w:ascii="Arial" w:hAnsi="Arial" w:eastAsia="Arial" w:cs="Arial"/>
      <w:b/>
      <w:bCs/>
      <w:i/>
      <w:iCs/>
      <w:sz w:val="22"/>
      <w:szCs w:val="22"/>
    </w:rPr>
  </w:style>
  <w:style w:type="character" w:styleId="720" w:customStyle="1">
    <w:name w:val="Heading 8 Char"/>
    <w:link w:val="676"/>
    <w:uiPriority w:val="9"/>
    <w:qFormat/>
    <w:rPr>
      <w:rFonts w:ascii="Arial" w:hAnsi="Arial" w:eastAsia="Arial" w:cs="Arial"/>
      <w:i/>
      <w:iCs/>
      <w:sz w:val="22"/>
      <w:szCs w:val="22"/>
    </w:rPr>
  </w:style>
  <w:style w:type="character" w:styleId="721" w:customStyle="1">
    <w:name w:val="Heading 9 Char"/>
    <w:link w:val="677"/>
    <w:uiPriority w:val="9"/>
    <w:qFormat/>
    <w:rPr>
      <w:rFonts w:ascii="Arial" w:hAnsi="Arial" w:eastAsia="Arial" w:cs="Arial"/>
      <w:i/>
      <w:iCs/>
      <w:sz w:val="21"/>
      <w:szCs w:val="21"/>
    </w:rPr>
  </w:style>
  <w:style w:type="paragraph" w:styleId="722">
    <w:name w:val="List Paragraph"/>
    <w:basedOn w:val="668"/>
    <w:uiPriority w:val="34"/>
    <w:qFormat/>
    <w:pPr>
      <w:contextualSpacing/>
      <w:ind w:left="720"/>
    </w:pPr>
  </w:style>
  <w:style w:type="paragraph" w:styleId="723">
    <w:name w:val="No Spacing"/>
    <w:uiPriority w:val="1"/>
    <w:qFormat/>
    <w:pPr>
      <w:spacing w:before="0" w:after="0" w:line="240" w:lineRule="auto"/>
    </w:pPr>
    <w:rPr>
      <w:rFonts w:hint="default" w:ascii="Times New Roman" w:hAnsi="Times New Roman" w:eastAsia="宋体" w:cs="Times New Roman"/>
    </w:rPr>
  </w:style>
  <w:style w:type="character" w:styleId="724" w:customStyle="1">
    <w:name w:val="Title Char"/>
    <w:link w:val="700"/>
    <w:uiPriority w:val="10"/>
    <w:qFormat/>
    <w:rPr>
      <w:sz w:val="48"/>
      <w:szCs w:val="48"/>
    </w:rPr>
  </w:style>
  <w:style w:type="character" w:styleId="725" w:customStyle="1">
    <w:name w:val="Subtitle Char"/>
    <w:link w:val="693"/>
    <w:uiPriority w:val="11"/>
    <w:qFormat/>
    <w:rPr>
      <w:sz w:val="24"/>
      <w:szCs w:val="24"/>
    </w:rPr>
  </w:style>
  <w:style w:type="paragraph" w:styleId="726">
    <w:name w:val="Quote"/>
    <w:basedOn w:val="668"/>
    <w:next w:val="668"/>
    <w:link w:val="727"/>
    <w:uiPriority w:val="29"/>
    <w:qFormat/>
    <w:pPr>
      <w:ind w:left="720" w:right="720"/>
    </w:pPr>
    <w:rPr>
      <w:i/>
    </w:rPr>
  </w:style>
  <w:style w:type="character" w:styleId="727" w:customStyle="1">
    <w:name w:val="Quote Char"/>
    <w:link w:val="726"/>
    <w:uiPriority w:val="29"/>
    <w:qFormat/>
    <w:rPr>
      <w:i/>
    </w:rPr>
  </w:style>
  <w:style w:type="paragraph" w:styleId="728">
    <w:name w:val="Intense Quote"/>
    <w:basedOn w:val="668"/>
    <w:next w:val="668"/>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customStyle="1">
    <w:name w:val="Intense Quote Char"/>
    <w:link w:val="728"/>
    <w:uiPriority w:val="30"/>
    <w:qFormat/>
    <w:rPr>
      <w:i/>
    </w:rPr>
  </w:style>
  <w:style w:type="character" w:styleId="730" w:customStyle="1">
    <w:name w:val="Header Char"/>
    <w:link w:val="690"/>
    <w:uiPriority w:val="99"/>
    <w:qFormat/>
  </w:style>
  <w:style w:type="character" w:styleId="731" w:customStyle="1">
    <w:name w:val="Footer Char"/>
    <w:link w:val="689"/>
    <w:uiPriority w:val="99"/>
    <w:qFormat/>
  </w:style>
  <w:style w:type="character" w:styleId="732" w:customStyle="1">
    <w:name w:val="Caption Char"/>
    <w:link w:val="689"/>
    <w:uiPriority w:val="99"/>
    <w:qFormat/>
  </w:style>
  <w:style w:type="table" w:styleId="73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8" w:customStyle="1">
    <w:name w:val="Footnote Text Char"/>
    <w:link w:val="694"/>
    <w:uiPriority w:val="99"/>
    <w:qFormat/>
    <w:rPr>
      <w:sz w:val="18"/>
    </w:rPr>
  </w:style>
  <w:style w:type="character" w:styleId="859" w:customStyle="1">
    <w:name w:val="Endnote Text Char"/>
    <w:link w:val="688"/>
    <w:uiPriority w:val="99"/>
    <w:qFormat/>
    <w:rPr>
      <w:sz w:val="20"/>
    </w:rPr>
  </w:style>
  <w:style w:type="paragraph" w:styleId="860" w:customStyle="1">
    <w:name w:val="TOC Heading"/>
    <w:uiPriority w:val="39"/>
    <w:unhideWhenUsed/>
    <w:qFormat/>
    <w:rPr>
      <w:rFonts w:hint="default" w:ascii="Times New Roman" w:hAnsi="Times New Roman" w:eastAsia="宋体" w:cs="Times New Roman"/>
    </w:rPr>
  </w:style>
  <w:style w:type="paragraph" w:styleId="861" w:customStyle="1">
    <w:name w:val="标题 11"/>
    <w:basedOn w:val="668"/>
    <w:next w:val="668"/>
    <w:link w:val="867"/>
    <w:uiPriority w:val="0"/>
    <w:qFormat/>
    <w:pPr>
      <w:keepLines/>
      <w:keepNext/>
      <w:spacing w:before="340" w:after="330" w:line="578" w:lineRule="auto"/>
      <w:outlineLvl w:val="0"/>
    </w:pPr>
    <w:rPr>
      <w:b/>
      <w:bCs/>
      <w:sz w:val="44"/>
      <w:szCs w:val="44"/>
    </w:rPr>
  </w:style>
  <w:style w:type="paragraph" w:styleId="862" w:customStyle="1">
    <w:name w:val="标题 21"/>
    <w:basedOn w:val="668"/>
    <w:next w:val="668"/>
    <w:uiPriority w:val="0"/>
    <w:qFormat/>
    <w:pPr>
      <w:keepLines/>
      <w:keepNext/>
      <w:spacing w:line="360" w:lineRule="auto"/>
      <w:outlineLvl w:val="1"/>
    </w:pPr>
    <w:rPr>
      <w:rFonts w:ascii="Arial" w:hAnsi="Arial"/>
      <w:b/>
      <w:bCs/>
      <w:sz w:val="24"/>
      <w:szCs w:val="32"/>
    </w:rPr>
  </w:style>
  <w:style w:type="paragraph" w:styleId="863" w:customStyle="1">
    <w:name w:val="标题 41"/>
    <w:basedOn w:val="668"/>
    <w:next w:val="864"/>
    <w:uiPriority w:val="0"/>
    <w:qFormat/>
    <w:pPr>
      <w:jc w:val="center"/>
      <w:keepNext/>
      <w:outlineLvl w:val="3"/>
    </w:pPr>
    <w:rPr>
      <w:rFonts w:eastAsia="新宋体"/>
      <w:sz w:val="30"/>
      <w:szCs w:val="21"/>
    </w:rPr>
  </w:style>
  <w:style w:type="paragraph" w:styleId="864" w:customStyle="1">
    <w:name w:val="正文缩进11"/>
    <w:basedOn w:val="668"/>
    <w:uiPriority w:val="0"/>
    <w:qFormat/>
    <w:pPr>
      <w:ind w:firstLine="420"/>
    </w:pPr>
  </w:style>
  <w:style w:type="character" w:styleId="865" w:customStyle="1">
    <w:name w:val="默认段落字体1"/>
    <w:link w:val="668"/>
    <w:uiPriority w:val="1"/>
    <w:unhideWhenUsed/>
    <w:qFormat/>
  </w:style>
  <w:style w:type="table" w:styleId="866" w:customStyle="1">
    <w:name w:val="普通表格1"/>
    <w:uiPriority w:val="99"/>
    <w:unhideWhenUsed/>
    <w:qFormat/>
    <w:tblPr/>
  </w:style>
  <w:style w:type="character" w:styleId="867" w:customStyle="1">
    <w:name w:val="标题 1 字符"/>
    <w:link w:val="861"/>
    <w:uiPriority w:val="0"/>
    <w:qFormat/>
    <w:rPr>
      <w:rFonts w:ascii="Times New Roman" w:hAnsi="Times New Roman"/>
      <w:b/>
      <w:bCs/>
      <w:sz w:val="44"/>
      <w:szCs w:val="44"/>
    </w:rPr>
  </w:style>
  <w:style w:type="paragraph" w:styleId="868" w:customStyle="1">
    <w:name w:val="批注文字1"/>
    <w:basedOn w:val="668"/>
    <w:link w:val="869"/>
    <w:uiPriority w:val="0"/>
    <w:qFormat/>
    <w:pPr>
      <w:jc w:val="left"/>
    </w:pPr>
  </w:style>
  <w:style w:type="character" w:styleId="869" w:customStyle="1">
    <w:name w:val="批注文字 字符"/>
    <w:link w:val="868"/>
    <w:uiPriority w:val="0"/>
    <w:qFormat/>
    <w:rPr>
      <w:sz w:val="21"/>
    </w:rPr>
  </w:style>
  <w:style w:type="paragraph" w:styleId="870" w:customStyle="1">
    <w:name w:val="正文文本11"/>
    <w:basedOn w:val="668"/>
    <w:next w:val="668"/>
    <w:uiPriority w:val="0"/>
    <w:qFormat/>
    <w:rPr>
      <w:rFonts w:ascii="仿宋_GB2312" w:eastAsia="仿宋_GB2312"/>
      <w:sz w:val="24"/>
    </w:rPr>
  </w:style>
  <w:style w:type="character" w:styleId="871" w:customStyle="1">
    <w:name w:val="正文文本缩进 字符"/>
    <w:link w:val="710"/>
    <w:uiPriority w:val="0"/>
    <w:qFormat/>
    <w:rPr>
      <w:sz w:val="21"/>
    </w:rPr>
  </w:style>
  <w:style w:type="paragraph" w:styleId="872" w:customStyle="1">
    <w:name w:val="索引 41"/>
    <w:basedOn w:val="668"/>
    <w:next w:val="668"/>
    <w:uiPriority w:val="99"/>
    <w:unhideWhenUsed/>
    <w:qFormat/>
    <w:pPr>
      <w:ind w:left="600"/>
    </w:pPr>
  </w:style>
  <w:style w:type="paragraph" w:styleId="873" w:customStyle="1">
    <w:name w:val="纯文本11"/>
    <w:basedOn w:val="668"/>
    <w:uiPriority w:val="0"/>
    <w:qFormat/>
    <w:rPr>
      <w:rFonts w:ascii="宋体" w:hAnsi="Courier New" w:cs="Courier New"/>
      <w:szCs w:val="21"/>
    </w:rPr>
  </w:style>
  <w:style w:type="paragraph" w:styleId="874" w:customStyle="1">
    <w:name w:val="批注框文本1"/>
    <w:basedOn w:val="668"/>
    <w:link w:val="875"/>
    <w:uiPriority w:val="0"/>
    <w:qFormat/>
    <w:rPr>
      <w:sz w:val="18"/>
      <w:szCs w:val="18"/>
    </w:rPr>
  </w:style>
  <w:style w:type="character" w:styleId="875" w:customStyle="1">
    <w:name w:val="批注框文本 字符"/>
    <w:link w:val="874"/>
    <w:uiPriority w:val="0"/>
    <w:qFormat/>
    <w:rPr>
      <w:sz w:val="18"/>
      <w:szCs w:val="18"/>
    </w:rPr>
  </w:style>
  <w:style w:type="paragraph" w:styleId="876" w:customStyle="1">
    <w:name w:val="页脚11"/>
    <w:basedOn w:val="668"/>
    <w:link w:val="877"/>
    <w:uiPriority w:val="99"/>
    <w:qFormat/>
    <w:pPr>
      <w:jc w:val="left"/>
      <w:tabs>
        <w:tab w:val="center" w:pos="4153" w:leader="none"/>
        <w:tab w:val="right" w:pos="8306" w:leader="none"/>
      </w:tabs>
    </w:pPr>
    <w:rPr>
      <w:sz w:val="18"/>
      <w:szCs w:val="18"/>
    </w:rPr>
  </w:style>
  <w:style w:type="character" w:styleId="877" w:customStyle="1">
    <w:name w:val="页脚 字符"/>
    <w:link w:val="876"/>
    <w:uiPriority w:val="99"/>
    <w:qFormat/>
    <w:rPr>
      <w:rFonts w:ascii="Times New Roman" w:hAnsi="Times New Roman" w:eastAsia="宋体" w:cs="Times New Roman"/>
      <w:sz w:val="18"/>
      <w:szCs w:val="18"/>
    </w:rPr>
  </w:style>
  <w:style w:type="paragraph" w:styleId="878" w:customStyle="1">
    <w:name w:val="页眉1"/>
    <w:basedOn w:val="66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79" w:customStyle="1">
    <w:name w:val="目录 11"/>
    <w:basedOn w:val="668"/>
    <w:next w:val="668"/>
    <w:uiPriority w:val="39"/>
    <w:qFormat/>
  </w:style>
  <w:style w:type="paragraph" w:styleId="880" w:customStyle="1">
    <w:name w:val="普通(网站)11"/>
    <w:basedOn w:val="668"/>
    <w:uiPriority w:val="99"/>
    <w:unhideWhenUsed/>
    <w:qFormat/>
    <w:pPr>
      <w:jc w:val="left"/>
      <w:spacing w:before="100" w:beforeAutospacing="1" w:after="100" w:afterAutospacing="1"/>
      <w:widowControl/>
    </w:pPr>
    <w:rPr>
      <w:rFonts w:ascii="宋体" w:hAnsi="宋体" w:cs="宋体"/>
      <w:sz w:val="24"/>
      <w:szCs w:val="24"/>
    </w:rPr>
  </w:style>
  <w:style w:type="paragraph" w:styleId="881" w:customStyle="1">
    <w:name w:val="批注主题1"/>
    <w:basedOn w:val="868"/>
    <w:next w:val="868"/>
    <w:link w:val="882"/>
    <w:uiPriority w:val="0"/>
    <w:qFormat/>
    <w:rPr>
      <w:b/>
      <w:bCs/>
    </w:rPr>
  </w:style>
  <w:style w:type="character" w:styleId="882" w:customStyle="1">
    <w:name w:val="批注主题 字符"/>
    <w:link w:val="881"/>
    <w:uiPriority w:val="0"/>
    <w:qFormat/>
    <w:rPr>
      <w:b/>
      <w:bCs/>
      <w:sz w:val="21"/>
    </w:rPr>
  </w:style>
  <w:style w:type="paragraph" w:styleId="883" w:customStyle="1">
    <w:name w:val="正文首行缩进1"/>
    <w:basedOn w:val="870"/>
    <w:link w:val="884"/>
    <w:uiPriority w:val="0"/>
    <w:qFormat/>
    <w:pPr>
      <w:ind w:firstLine="420"/>
      <w:spacing w:after="120"/>
    </w:pPr>
    <w:rPr>
      <w:rFonts w:ascii="Times New Roman" w:eastAsia="宋体"/>
      <w:szCs w:val="24"/>
    </w:rPr>
  </w:style>
  <w:style w:type="character" w:styleId="884" w:customStyle="1">
    <w:name w:val="正文首行缩进 字符"/>
    <w:link w:val="883"/>
    <w:uiPriority w:val="0"/>
    <w:qFormat/>
    <w:rPr>
      <w:sz w:val="24"/>
      <w:szCs w:val="24"/>
    </w:rPr>
  </w:style>
  <w:style w:type="paragraph" w:styleId="885" w:customStyle="1">
    <w:name w:val="正文首行缩进 211"/>
    <w:basedOn w:val="710"/>
    <w:next w:val="712"/>
    <w:uiPriority w:val="0"/>
    <w:qFormat/>
    <w:pPr>
      <w:ind w:left="0" w:firstLine="420"/>
      <w:spacing w:after="0" w:line="360" w:lineRule="auto"/>
    </w:pPr>
    <w:rPr>
      <w:rFonts w:ascii="宋体" w:hAnsi="宋体"/>
      <w:sz w:val="20"/>
      <w:szCs w:val="20"/>
    </w:rPr>
  </w:style>
  <w:style w:type="table" w:styleId="886" w:customStyle="1">
    <w:name w:val="网格型1"/>
    <w:basedOn w:val="866"/>
    <w:uiPriority w:val="39"/>
    <w:qFormat/>
    <w:tblPr/>
  </w:style>
  <w:style w:type="character" w:styleId="887" w:customStyle="1">
    <w:name w:val="要点1"/>
    <w:link w:val="668"/>
    <w:uiPriority w:val="22"/>
    <w:qFormat/>
    <w:rPr>
      <w:b/>
      <w:bCs/>
    </w:rPr>
  </w:style>
  <w:style w:type="character" w:styleId="888" w:customStyle="1">
    <w:name w:val="已访问的超链接1"/>
    <w:link w:val="668"/>
    <w:uiPriority w:val="0"/>
    <w:qFormat/>
    <w:rPr>
      <w:rFonts w:ascii="Times New Roman" w:hAnsi="Times New Roman" w:eastAsia="宋体" w:cs="Times New Roman"/>
      <w:sz w:val="21"/>
      <w:lang w:val="en-US" w:eastAsia="zh-CN" w:bidi="ar-SA"/>
    </w:rPr>
  </w:style>
  <w:style w:type="character" w:styleId="889" w:customStyle="1">
    <w:name w:val="强调1"/>
    <w:link w:val="668"/>
    <w:uiPriority w:val="0"/>
    <w:qFormat/>
    <w:rPr>
      <w:i/>
    </w:rPr>
  </w:style>
  <w:style w:type="character" w:styleId="890" w:customStyle="1">
    <w:name w:val="超链接1"/>
    <w:link w:val="668"/>
    <w:uiPriority w:val="99"/>
    <w:unhideWhenUsed/>
    <w:qFormat/>
    <w:rPr>
      <w:color w:val="0563c1"/>
      <w:u w:val="single"/>
    </w:rPr>
  </w:style>
  <w:style w:type="character" w:styleId="891" w:customStyle="1">
    <w:name w:val="批注引用1"/>
    <w:link w:val="668"/>
    <w:uiPriority w:val="0"/>
    <w:qFormat/>
    <w:rPr>
      <w:sz w:val="21"/>
      <w:szCs w:val="21"/>
    </w:rPr>
  </w:style>
  <w:style w:type="paragraph" w:styleId="892" w:customStyle="1">
    <w:name w:val="普通文字"/>
    <w:basedOn w:val="668"/>
    <w:next w:val="668"/>
    <w:uiPriority w:val="0"/>
    <w:qFormat/>
    <w:rPr>
      <w:rFonts w:ascii="宋体"/>
      <w:sz w:val="24"/>
    </w:rPr>
  </w:style>
  <w:style w:type="paragraph" w:styleId="893" w:customStyle="1">
    <w:name w:val="正文缩进1"/>
    <w:basedOn w:val="668"/>
    <w:uiPriority w:val="0"/>
    <w:qFormat/>
    <w:pPr>
      <w:ind w:firstLine="420"/>
      <w:jc w:val="left"/>
    </w:pPr>
    <w:rPr>
      <w:rFonts w:ascii="宋体" w:hAnsi="Calibri"/>
      <w:sz w:val="24"/>
      <w:szCs w:val="22"/>
    </w:rPr>
  </w:style>
  <w:style w:type="paragraph" w:styleId="894" w:customStyle="1">
    <w:name w:val="索引 11"/>
    <w:basedOn w:val="668"/>
    <w:next w:val="668"/>
    <w:uiPriority w:val="0"/>
    <w:qFormat/>
    <w:pPr>
      <w:spacing w:line="360" w:lineRule="auto"/>
    </w:pPr>
    <w:rPr>
      <w:rFonts w:ascii="仿宋_GB2312" w:eastAsia="仿宋_GB2312"/>
      <w:sz w:val="24"/>
    </w:rPr>
  </w:style>
  <w:style w:type="paragraph" w:styleId="895" w:customStyle="1">
    <w:name w:val="纯文本1"/>
    <w:basedOn w:val="668"/>
    <w:uiPriority w:val="0"/>
    <w:qFormat/>
    <w:rPr>
      <w:rFonts w:ascii="宋体" w:hAnsi="Courier New"/>
      <w:szCs w:val="22"/>
    </w:rPr>
  </w:style>
  <w:style w:type="paragraph" w:styleId="896" w:customStyle="1">
    <w:name w:val="普通(网站)1"/>
    <w:basedOn w:val="668"/>
    <w:uiPriority w:val="99"/>
    <w:qFormat/>
    <w:pPr>
      <w:jc w:val="left"/>
      <w:spacing w:before="100" w:beforeAutospacing="1" w:after="100" w:afterAutospacing="1"/>
    </w:pPr>
    <w:rPr>
      <w:sz w:val="24"/>
    </w:rPr>
  </w:style>
  <w:style w:type="paragraph" w:styleId="897" w:customStyle="1">
    <w:name w:val="正文文本1"/>
    <w:basedOn w:val="668"/>
    <w:next w:val="668"/>
    <w:uiPriority w:val="0"/>
    <w:qFormat/>
    <w:rPr>
      <w:sz w:val="20"/>
    </w:rPr>
  </w:style>
  <w:style w:type="paragraph" w:styleId="898" w:customStyle="1">
    <w:name w:val="正文文本首行缩进"/>
    <w:basedOn w:val="897"/>
    <w:uiPriority w:val="0"/>
    <w:qFormat/>
    <w:pPr>
      <w:ind w:firstLine="420"/>
      <w:spacing w:after="120"/>
      <w:tabs>
        <w:tab w:val="left" w:pos="2020" w:leader="none"/>
        <w:tab w:val="center" w:pos="4535" w:leader="none"/>
      </w:tabs>
    </w:pPr>
    <w:rPr>
      <w:sz w:val="21"/>
    </w:rPr>
  </w:style>
  <w:style w:type="paragraph" w:styleId="899" w:customStyle="1">
    <w:name w:val="纯文本2"/>
    <w:basedOn w:val="668"/>
    <w:uiPriority w:val="0"/>
    <w:qFormat/>
    <w:rPr>
      <w:rFonts w:ascii="宋体" w:hAnsi="Courier New"/>
    </w:rPr>
  </w:style>
  <w:style w:type="paragraph" w:styleId="900" w:customStyle="1">
    <w:name w:val="正文文本 21"/>
    <w:basedOn w:val="668"/>
    <w:uiPriority w:val="0"/>
    <w:qFormat/>
    <w:pPr>
      <w:spacing w:after="120" w:line="480" w:lineRule="auto"/>
    </w:pPr>
    <w:rPr>
      <w:sz w:val="20"/>
    </w:rPr>
  </w:style>
  <w:style w:type="paragraph" w:styleId="901" w:customStyle="1">
    <w:name w:val="页脚1"/>
    <w:basedOn w:val="668"/>
    <w:uiPriority w:val="0"/>
    <w:qFormat/>
    <w:pPr>
      <w:jc w:val="left"/>
      <w:tabs>
        <w:tab w:val="center" w:pos="4153" w:leader="none"/>
        <w:tab w:val="right" w:pos="8306" w:leader="none"/>
      </w:tabs>
    </w:pPr>
    <w:rPr>
      <w:sz w:val="18"/>
    </w:rPr>
  </w:style>
  <w:style w:type="character" w:styleId="902" w:customStyle="1">
    <w:name w:val="custom-tag-placeholder-class"/>
    <w:link w:val="668"/>
    <w:uiPriority w:val="0"/>
    <w:qFormat/>
  </w:style>
  <w:style w:type="paragraph" w:styleId="90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4" w:customStyle="1">
    <w:name w:val="列出段落1"/>
    <w:basedOn w:val="668"/>
    <w:uiPriority w:val="0"/>
    <w:qFormat/>
    <w:pPr>
      <w:ind w:firstLine="420"/>
    </w:pPr>
    <w:rPr>
      <w:szCs w:val="21"/>
    </w:rPr>
  </w:style>
  <w:style w:type="paragraph" w:styleId="905" w:customStyle="1">
    <w:name w:val="标题 111"/>
    <w:basedOn w:val="668"/>
    <w:next w:val="668"/>
    <w:uiPriority w:val="0"/>
    <w:qFormat/>
    <w:pPr>
      <w:keepLines/>
      <w:keepNext/>
      <w:spacing w:before="340" w:after="330" w:line="578" w:lineRule="auto"/>
      <w:outlineLvl w:val="0"/>
    </w:pPr>
    <w:rPr>
      <w:b/>
      <w:bCs/>
      <w:sz w:val="44"/>
      <w:szCs w:val="44"/>
      <w:lang w:val="en-US" w:eastAsia="en-US"/>
    </w:rPr>
  </w:style>
  <w:style w:type="paragraph" w:styleId="906" w:customStyle="1">
    <w:name w:val="普通(网站)2"/>
    <w:basedOn w:val="668"/>
    <w:uiPriority w:val="99"/>
    <w:unhideWhenUsed/>
    <w:qFormat/>
    <w:pPr>
      <w:jc w:val="left"/>
      <w:spacing w:before="100" w:beforeAutospacing="1" w:after="100" w:afterAutospacing="1"/>
      <w:widowControl/>
    </w:pPr>
    <w:rPr>
      <w:rFonts w:ascii="宋体" w:hAnsi="宋体" w:cs="宋体"/>
      <w:sz w:val="24"/>
      <w:szCs w:val="24"/>
    </w:rPr>
  </w:style>
  <w:style w:type="paragraph" w:styleId="907" w:customStyle="1">
    <w:name w:val="普通正文"/>
    <w:basedOn w:val="668"/>
    <w:uiPriority w:val="0"/>
    <w:qFormat/>
    <w:pPr>
      <w:ind w:firstLine="480"/>
      <w:jc w:val="left"/>
      <w:spacing w:before="120" w:after="120" w:line="360" w:lineRule="auto"/>
    </w:pPr>
    <w:rPr>
      <w:rFonts w:ascii="Arial" w:hAnsi="Arial"/>
      <w:sz w:val="24"/>
      <w:szCs w:val="24"/>
    </w:rPr>
  </w:style>
  <w:style w:type="paragraph" w:styleId="908" w:customStyle="1">
    <w:name w:val="正文首行缩进11"/>
    <w:basedOn w:val="897"/>
    <w:uiPriority w:val="0"/>
    <w:qFormat/>
    <w:pPr>
      <w:ind w:firstLine="200"/>
      <w:spacing w:line="360" w:lineRule="auto"/>
    </w:pPr>
    <w:rPr>
      <w:rFonts w:ascii="仿宋_GB2312" w:hAnsi="Times New Roman" w:eastAsia="仿宋_GB2312"/>
      <w:sz w:val="30"/>
      <w:szCs w:val="30"/>
    </w:rPr>
  </w:style>
  <w:style w:type="character" w:styleId="909" w:customStyle="1">
    <w:name w:val="font51"/>
    <w:basedOn w:val="678"/>
    <w:uiPriority w:val="0"/>
    <w:qFormat/>
    <w:rPr>
      <w:rFonts w:hint="eastAsia" w:ascii="宋体" w:hAnsi="宋体" w:eastAsia="宋体" w:cs="宋体"/>
      <w:color w:val="000000"/>
      <w:sz w:val="21"/>
      <w:szCs w:val="21"/>
      <w:u w:val="none"/>
    </w:rPr>
  </w:style>
  <w:style w:type="character" w:styleId="910" w:customStyle="1">
    <w:name w:val="font41"/>
    <w:basedOn w:val="678"/>
    <w:uiPriority w:val="0"/>
    <w:qFormat/>
    <w:rPr>
      <w:rFonts w:hint="eastAsia" w:ascii="宋体" w:hAnsi="宋体" w:eastAsia="宋体" w:cs="宋体"/>
      <w:color w:val="000000"/>
      <w:sz w:val="22"/>
      <w:szCs w:val="22"/>
      <w:u w:val="none"/>
    </w:rPr>
  </w:style>
  <w:style w:type="character" w:styleId="911" w:customStyle="1">
    <w:name w:val="font21"/>
    <w:basedOn w:val="678"/>
    <w:uiPriority w:val="0"/>
    <w:qFormat/>
    <w:rPr>
      <w:rFonts w:hint="eastAsia" w:ascii="宋体" w:hAnsi="宋体" w:eastAsia="宋体" w:cs="宋体"/>
      <w:color w:val="000000"/>
      <w:sz w:val="21"/>
      <w:szCs w:val="21"/>
      <w:u w:val="none"/>
    </w:rPr>
  </w:style>
  <w:style w:type="character" w:styleId="912" w:customStyle="1">
    <w:name w:val="font31"/>
    <w:basedOn w:val="678"/>
    <w:uiPriority w:val="0"/>
    <w:qFormat/>
    <w:rPr>
      <w:rFonts w:hint="eastAsia" w:ascii="宋体" w:hAnsi="宋体" w:eastAsia="宋体" w:cs="宋体"/>
      <w:color w:val="000000"/>
      <w:sz w:val="21"/>
      <w:szCs w:val="21"/>
      <w:u w:val="none"/>
    </w:rPr>
  </w:style>
  <w:style w:type="numbering" w:styleId="86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8e6647a5-13fb-4f6c-88bf-0468cf044553</errorID>
      <errorWord>个</errorWord>
      <group>L1_Knowledge</group>
      <groupName>知识性问题</groupName>
      <ability>L2_Knowledge</ability>
      <abilityName>其他知识</abilityName>
      <candidateList>
        <item>台</item>
      </candidateList>
      <explain>请检查“个”是否为量词使用错误，建议修改为“台”。</explain>
      <paraID>5E9DAA67</paraID>
      <start>11</start>
      <end>12</end>
      <status>modified</status>
      <modifiedWord>台</modifiedWord>
      <trackRevisions>false</trackRevisions>
    </reviewItem>
    <reviewItem>
      <errorID>0dfb5b10-b8c7-4934-92ec-1c76ebfeb75a</errorID>
      <errorWord>等</errorWord>
      <group>L1_Word</group>
      <groupName>字词问题</groupName>
      <ability>L2_Typo</ability>
      <abilityName>字词错误</abilityName>
      <candidateList>
        <item>等以</item>
      </candidateList>
      <explain/>
      <paraID>33A7B388</paraID>
      <start>74</start>
      <end>76</end>
      <status>modified</status>
      <modifiedWord>等以</modifiedWord>
      <trackRevisions>false</trackRevisions>
    </reviewItem>
    <reviewItem>
      <errorID>ad546be7-55bf-4d42-92de-3e586c7dfe37</errorID>
      <errorWord>、或</errorWord>
      <group>L1_Word</group>
      <groupName>字词问题</groupName>
      <ability>L2_Typo</ability>
      <abilityName>字词错误</abilityName>
      <candidateList>
        <item>或</item>
      </candidateList>
      <explain/>
      <paraID>33A7B388</paraID>
      <start>204</start>
      <end>205</end>
      <status>modified</status>
      <modifiedWord>或</modifiedWord>
      <trackRevisions>false</trackRevisions>
    </reviewItem>
    <reviewItem>
      <errorID>daf69161-76a1-4fab-b6f1-b61a9204e429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4C4679DA</paraID>
      <start>0</start>
      <end>2</end>
      <status>modified</status>
      <modifiedWord>4.</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C9293CB-C6B3-468B-94BD-BF42CECEFF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37</cp:revision>
  <dcterms:created xsi:type="dcterms:W3CDTF">2023-12-07T03:32:00Z</dcterms:created>
  <dcterms:modified xsi:type="dcterms:W3CDTF">2026-10-20T06:20:36Z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E807935F634640268F67C610A83F7E44_13</vt:lpwstr>
  </property>
  <property fmtid="{D5CDD505-2E9C-101B-9397-08002B2CF9AE}" pid="4" name="KSOTemplateDocerSaveRecord">
    <vt:lpwstr>eyJoZGlkIjoiYzA5YWY4M2MwNGRhODk4ZjM0ZWM5YjZlMDk5M2I4YjQiLCJ1c2VySWQiOiIxNjU1OTQ5OTg4In0=</vt:lpwstr>
  </property>
</Properties>
</file>