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lang w:val="en-US" w:eastAsia="zh-CN"/>
        </w:rPr>
        <w:t xml:space="preserve">询</w:t>
      </w:r>
      <w:r>
        <w:rPr>
          <w:rFonts w:hint="eastAsia" w:ascii="黑体" w:hAnsi="黑体" w:eastAsia="黑体"/>
          <w:b/>
          <w:sz w:val="84"/>
          <w:szCs w:val="84"/>
        </w:rPr>
        <w:t xml:space="preserve">　</w:t>
      </w:r>
      <w:r>
        <w:rPr>
          <w:rFonts w:hint="eastAsia" w:ascii="黑体" w:hAnsi="黑体" w:eastAsia="黑体"/>
          <w:b/>
          <w:sz w:val="84"/>
          <w:szCs w:val="84"/>
          <w:lang w:val="en-US" w:eastAsia="zh-CN"/>
        </w:rPr>
        <w:t xml:space="preserve">价</w:t>
      </w:r>
      <w:r>
        <w:rPr>
          <w:rFonts w:hint="eastAsia" w:ascii="黑体" w:hAnsi="黑体" w:eastAsia="黑体"/>
          <w:b/>
          <w:sz w:val="84"/>
          <w:szCs w:val="84"/>
        </w:rPr>
        <w:t xml:space="preserve">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hint="eastAsia" w:ascii="Arial" w:hAnsi="Arial" w:eastAsia="宋体" w:cs="Times New Roman"/>
          <w:b/>
          <w:bCs/>
          <w:color w:val="000000"/>
          <w:sz w:val="32"/>
          <w:szCs w:val="24"/>
          <w:highlight w:val="none"/>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lang w:val="en-US" w:eastAsia="zh-CN"/>
        </w:rPr>
        <w:t xml:space="preserve">2026年</w:t>
      </w:r>
      <w:r>
        <w:rPr>
          <w:rFonts w:hint="eastAsia" w:ascii="Arial" w:hAnsi="Arial" w:eastAsia="宋体" w:cs="Times New Roman"/>
          <w:b/>
          <w:bCs/>
          <w:color w:val="000000"/>
          <w:sz w:val="32"/>
          <w:szCs w:val="24"/>
          <w:highlight w:val="none"/>
        </w:rPr>
        <w:t xml:space="preserve">视频会议</w:t>
      </w:r>
      <w:r>
        <w:rPr>
          <w:rFonts w:hint="eastAsia" w:ascii="Arial" w:hAnsi="Arial" w:eastAsia="宋体" w:cs="Times New Roman"/>
          <w:b/>
          <w:bCs/>
          <w:color w:val="000000"/>
          <w:sz w:val="32"/>
          <w:szCs w:val="24"/>
          <w:highlight w:val="none"/>
          <w:lang w:eastAsia="zh-CN"/>
        </w:rPr>
        <w:t xml:space="preserve">设备及音频设备采购及安装</w:t>
      </w:r>
      <w:r>
        <w:rPr>
          <w:rFonts w:hint="eastAsia" w:ascii="Arial" w:hAnsi="Arial" w:eastAsia="宋体" w:cs="Times New Roman"/>
          <w:b/>
          <w:bCs/>
          <w:color w:val="000000"/>
          <w:sz w:val="32"/>
          <w:szCs w:val="24"/>
          <w:highlight w:val="none"/>
        </w:rPr>
        <w:t xml:space="preserve">(非专门面向中小企业）</w:t>
      </w:r>
      <w:r/>
    </w:p>
    <w:p>
      <w:pPr>
        <w:ind w:firstLine="1767"/>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w:t>
      </w:r>
      <w:r>
        <w:rPr>
          <w:rFonts w:hint="eastAsia" w:ascii="Arial" w:hAnsi="Arial" w:eastAsia="宋体" w:cs="Times New Roman"/>
          <w:b/>
          <w:bCs/>
          <w:sz w:val="32"/>
          <w:szCs w:val="24"/>
          <w:highlight w:val="none"/>
        </w:rPr>
        <w:t xml:space="preserve">号：JSZC-320700-JZCG-X2026-0109</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both"/>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both"/>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highlight w:val="none"/>
        </w:rPr>
      </w:pPr>
      <w:r>
        <w:rPr>
          <w:rFonts w:hint="eastAsia" w:ascii="Arial" w:hAnsi="Arial" w:eastAsia="宋体" w:cs="Times New Roman"/>
          <w:b/>
          <w:bCs/>
          <w:color w:val="000000"/>
          <w:sz w:val="32"/>
          <w:szCs w:val="24"/>
          <w:highlight w:val="none"/>
        </w:rPr>
        <w:t xml:space="preserve">连云港市公共资源交易中心</w:t>
      </w:r>
      <w:r/>
    </w:p>
    <w:p>
      <w:pPr>
        <w:jc w:val="center"/>
        <w:spacing w:line="480" w:lineRule="auto"/>
        <w:widowControl/>
        <w:rPr>
          <w:rFonts w:asciiTheme="minorEastAsia" w:hAnsiTheme="minorEastAsia" w:eastAsiaTheme="minorEastAsia" w:cstheme="minorBidi"/>
          <w:sz w:val="24"/>
          <w:szCs w:val="22"/>
          <w:lang w:val="en-US" w:eastAsia="zh-CN" w:bidi="ar-SA"/>
        </w:rPr>
      </w:pPr>
      <w:r>
        <w:rPr>
          <w:rFonts w:hint="eastAsia" w:ascii="Arial" w:hAnsi="Arial" w:eastAsia="宋体" w:cs="Times New Roman"/>
          <w:b/>
          <w:bCs/>
          <w:color w:val="000000"/>
          <w:sz w:val="32"/>
          <w:szCs w:val="24"/>
          <w:highlight w:val="none"/>
        </w:rPr>
        <w:t xml:space="preserve">202</w:t>
      </w:r>
      <w:r>
        <w:rPr>
          <w:rFonts w:hint="eastAsia" w:ascii="Arial" w:hAnsi="Arial" w:eastAsia="宋体" w:cs="Times New Roman"/>
          <w:b/>
          <w:bCs/>
          <w:color w:val="000000"/>
          <w:sz w:val="32"/>
          <w:szCs w:val="24"/>
          <w:highlight w:val="none"/>
          <w:lang w:val="en-US" w:eastAsia="zh-CN"/>
        </w:rPr>
        <w:t xml:space="preserve">6</w:t>
      </w:r>
      <w:r>
        <w:rPr>
          <w:rFonts w:hint="eastAsia" w:ascii="Arial" w:hAnsi="Arial" w:eastAsia="宋体" w:cs="Times New Roman"/>
          <w:b/>
          <w:bCs/>
          <w:color w:val="000000"/>
          <w:sz w:val="32"/>
          <w:szCs w:val="24"/>
          <w:highlight w:val="none"/>
        </w:rPr>
        <w:t xml:space="preserve">年</w:t>
      </w:r>
      <w:r>
        <w:rPr>
          <w:rFonts w:hint="eastAsia" w:ascii="Arial" w:hAnsi="Arial" w:eastAsia="宋体" w:cs="Times New Roman"/>
          <w:b/>
          <w:bCs/>
          <w:color w:val="000000"/>
          <w:sz w:val="32"/>
          <w:szCs w:val="24"/>
          <w:highlight w:val="none"/>
          <w:lang w:val="en-US" w:eastAsia="zh-CN"/>
        </w:rPr>
        <w:t xml:space="preserve">10</w:t>
      </w:r>
      <w:r>
        <w:rPr>
          <w:rFonts w:hint="eastAsia" w:ascii="Arial" w:hAnsi="Arial" w:eastAsia="宋体" w:cs="Times New Roman"/>
          <w:b/>
          <w:bCs/>
          <w:color w:val="000000"/>
          <w:sz w:val="32"/>
          <w:szCs w:val="24"/>
          <w:highlight w:val="none"/>
        </w:rPr>
        <w:t xml:space="preserve">月</w:t>
      </w:r>
      <w:r>
        <w:rPr>
          <w:highlight w:val="none"/>
        </w:rP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pStyle w:val="660"/>
        <w:tabs>
          <w:tab w:val="right" w:pos="8306" w:leader="dot"/>
          <w:tab w:val="clear" w:pos="9628" w:leader="none"/>
        </w:tabs>
        <w:rPr>
          <w:rFonts w:hint="eastAsia" w:ascii="宋体" w:hAnsi="宋体" w:eastAsia="宋体" w:cs="宋体"/>
          <w:b w:val="0"/>
          <w:bCs/>
          <w:sz w:val="32"/>
          <w:szCs w:val="32"/>
        </w:rPr>
      </w:pPr>
      <w:r>
        <w:rPr>
          <w:rFonts w:hint="eastAsia" w:ascii="宋体" w:hAnsi="宋体" w:eastAsia="宋体" w:cs="宋体"/>
          <w:b w:val="0"/>
          <w:bCs/>
          <w:sz w:val="32"/>
          <w:szCs w:val="32"/>
        </w:rPr>
        <w:t xml:space="preserve">第一章  </w:t>
      </w:r>
      <w:r>
        <w:rPr>
          <w:rFonts w:hint="eastAsia" w:ascii="宋体" w:hAnsi="宋体" w:eastAsia="宋体" w:cs="宋体"/>
          <w:b w:val="0"/>
          <w:bCs/>
          <w:sz w:val="32"/>
          <w:szCs w:val="32"/>
          <w:lang w:val="en-US" w:eastAsia="zh-CN"/>
        </w:rPr>
        <w:t xml:space="preserve">询价</w:t>
      </w:r>
      <w:r>
        <w:rPr>
          <w:rFonts w:hint="eastAsia" w:ascii="宋体" w:hAnsi="宋体" w:eastAsia="宋体" w:cs="宋体"/>
          <w:b w:val="0"/>
          <w:bCs/>
          <w:sz w:val="32"/>
          <w:szCs w:val="32"/>
        </w:rPr>
        <w:t xml:space="preserve">邀请</w:t>
      </w:r>
      <w:r>
        <w:rPr>
          <w:rFonts w:hint="eastAsia" w:ascii="宋体" w:hAnsi="宋体" w:eastAsia="宋体" w:cs="宋体"/>
          <w:b w:val="0"/>
          <w:bCs/>
          <w:sz w:val="32"/>
          <w:szCs w:val="32"/>
        </w:rPr>
        <w:tab/>
      </w:r>
      <w:r>
        <w:rPr>
          <w:rFonts w:hint="eastAsia" w:ascii="宋体" w:hAnsi="宋体" w:eastAsia="宋体" w:cs="宋体"/>
          <w:b w:val="0"/>
          <w:bCs/>
          <w:sz w:val="32"/>
          <w:szCs w:val="32"/>
        </w:rPr>
        <w:fldChar w:fldCharType="begin"/>
      </w:r>
      <w:r>
        <w:rPr>
          <w:rFonts w:hint="eastAsia" w:ascii="宋体" w:hAnsi="宋体" w:eastAsia="宋体" w:cs="宋体"/>
          <w:b w:val="0"/>
          <w:bCs/>
          <w:sz w:val="32"/>
          <w:szCs w:val="32"/>
        </w:rPr>
        <w:instrText xml:space="preserve"> PAGEREF _Toc25692 \h </w:instrText>
      </w:r>
      <w:r>
        <w:rPr>
          <w:rFonts w:hint="eastAsia" w:ascii="宋体" w:hAnsi="宋体" w:eastAsia="宋体" w:cs="宋体"/>
          <w:b w:val="0"/>
          <w:bCs/>
          <w:sz w:val="32"/>
          <w:szCs w:val="32"/>
        </w:rPr>
        <w:fldChar w:fldCharType="separate"/>
      </w:r>
      <w:r>
        <w:rPr>
          <w:rFonts w:hint="eastAsia" w:ascii="宋体" w:hAnsi="宋体" w:eastAsia="宋体" w:cs="宋体"/>
          <w:b w:val="0"/>
          <w:bCs/>
          <w:sz w:val="32"/>
          <w:szCs w:val="32"/>
        </w:rPr>
        <w:t xml:space="preserve">1</w:t>
      </w:r>
      <w:r>
        <w:rPr>
          <w:rFonts w:hint="eastAsia" w:ascii="宋体" w:hAnsi="宋体" w:eastAsia="宋体" w:cs="宋体"/>
          <w:b w:val="0"/>
          <w:bCs/>
          <w:sz w:val="32"/>
          <w:szCs w:val="32"/>
        </w:rPr>
        <w:fldChar w:fldCharType="end"/>
      </w:r>
      <w:r/>
    </w:p>
    <w:p>
      <w:pPr>
        <w:pStyle w:val="660"/>
        <w:tabs>
          <w:tab w:val="right" w:pos="8306" w:leader="dot"/>
          <w:tab w:val="clear" w:pos="9628" w:leader="none"/>
        </w:tabs>
        <w:rPr>
          <w:rFonts w:hint="eastAsia" w:ascii="宋体" w:hAnsi="宋体" w:eastAsia="宋体" w:cs="宋体"/>
          <w:b w:val="0"/>
          <w:bCs/>
          <w:sz w:val="32"/>
          <w:szCs w:val="32"/>
        </w:rPr>
      </w:pPr>
      <w:r>
        <w:rPr>
          <w:rFonts w:hint="eastAsia" w:ascii="宋体" w:hAnsi="宋体" w:eastAsia="宋体" w:cs="宋体"/>
          <w:b w:val="0"/>
          <w:bCs/>
          <w:sz w:val="32"/>
          <w:szCs w:val="32"/>
        </w:rPr>
        <w:t xml:space="preserve">第二章  </w:t>
      </w:r>
      <w:r>
        <w:rPr>
          <w:rFonts w:hint="eastAsia" w:ascii="宋体" w:hAnsi="宋体" w:eastAsia="宋体" w:cs="宋体"/>
          <w:b w:val="0"/>
          <w:bCs/>
          <w:sz w:val="32"/>
          <w:szCs w:val="32"/>
          <w:lang w:eastAsia="zh-CN"/>
        </w:rPr>
        <w:t xml:space="preserve">供应商</w:t>
      </w:r>
      <w:r>
        <w:rPr>
          <w:rFonts w:hint="eastAsia" w:ascii="宋体" w:hAnsi="宋体" w:eastAsia="宋体" w:cs="宋体"/>
          <w:b w:val="0"/>
          <w:bCs/>
          <w:sz w:val="32"/>
          <w:szCs w:val="32"/>
        </w:rPr>
        <w:t xml:space="preserve">须知</w:t>
      </w:r>
      <w:r>
        <w:rPr>
          <w:rFonts w:hint="eastAsia" w:ascii="宋体" w:hAnsi="宋体" w:eastAsia="宋体" w:cs="宋体"/>
          <w:b w:val="0"/>
          <w:bCs/>
          <w:sz w:val="32"/>
          <w:szCs w:val="32"/>
        </w:rPr>
        <w:tab/>
      </w:r>
      <w:r>
        <w:rPr>
          <w:rFonts w:hint="eastAsia" w:ascii="宋体" w:hAnsi="宋体" w:eastAsia="宋体" w:cs="宋体"/>
          <w:b w:val="0"/>
          <w:bCs/>
          <w:sz w:val="32"/>
          <w:szCs w:val="32"/>
        </w:rPr>
        <w:fldChar w:fldCharType="begin"/>
      </w:r>
      <w:r>
        <w:rPr>
          <w:rFonts w:hint="eastAsia" w:ascii="宋体" w:hAnsi="宋体" w:eastAsia="宋体" w:cs="宋体"/>
          <w:b w:val="0"/>
          <w:bCs/>
          <w:sz w:val="32"/>
          <w:szCs w:val="32"/>
        </w:rPr>
        <w:instrText xml:space="preserve"> PAGEREF _Toc28837 \h </w:instrText>
      </w:r>
      <w:r>
        <w:rPr>
          <w:rFonts w:hint="eastAsia" w:ascii="宋体" w:hAnsi="宋体" w:eastAsia="宋体" w:cs="宋体"/>
          <w:b w:val="0"/>
          <w:bCs/>
          <w:sz w:val="32"/>
          <w:szCs w:val="32"/>
        </w:rPr>
        <w:fldChar w:fldCharType="separate"/>
      </w:r>
      <w:r>
        <w:rPr>
          <w:rFonts w:hint="eastAsia" w:ascii="宋体" w:hAnsi="宋体" w:eastAsia="宋体" w:cs="宋体"/>
          <w:b w:val="0"/>
          <w:bCs/>
          <w:sz w:val="32"/>
          <w:szCs w:val="32"/>
        </w:rPr>
        <w:t xml:space="preserve">5</w:t>
      </w:r>
      <w:r>
        <w:rPr>
          <w:rFonts w:hint="eastAsia" w:ascii="宋体" w:hAnsi="宋体" w:eastAsia="宋体" w:cs="宋体"/>
          <w:b w:val="0"/>
          <w:bCs/>
          <w:sz w:val="32"/>
          <w:szCs w:val="32"/>
        </w:rPr>
        <w:fldChar w:fldCharType="end"/>
      </w:r>
      <w:r/>
    </w:p>
    <w:p>
      <w:pPr>
        <w:pStyle w:val="660"/>
        <w:tabs>
          <w:tab w:val="right" w:pos="8306" w:leader="dot"/>
          <w:tab w:val="clear" w:pos="9628" w:leader="none"/>
        </w:tabs>
        <w:rPr>
          <w:rFonts w:hint="eastAsia" w:ascii="宋体" w:hAnsi="宋体" w:eastAsia="宋体" w:cs="宋体"/>
          <w:b w:val="0"/>
          <w:bCs/>
          <w:sz w:val="32"/>
          <w:szCs w:val="32"/>
        </w:rPr>
      </w:pPr>
      <w:r>
        <w:rPr>
          <w:rFonts w:hint="eastAsia" w:ascii="宋体" w:hAnsi="宋体" w:eastAsia="宋体" w:cs="宋体"/>
          <w:b w:val="0"/>
          <w:bCs/>
          <w:sz w:val="32"/>
          <w:szCs w:val="32"/>
        </w:rPr>
        <w:t xml:space="preserve">第三章  合同文本</w:t>
      </w:r>
      <w:r>
        <w:rPr>
          <w:rFonts w:hint="eastAsia" w:ascii="宋体" w:hAnsi="宋体" w:eastAsia="宋体" w:cs="宋体"/>
          <w:b w:val="0"/>
          <w:bCs/>
          <w:sz w:val="32"/>
          <w:szCs w:val="32"/>
        </w:rPr>
        <w:tab/>
      </w:r>
      <w:r>
        <w:rPr>
          <w:rFonts w:hint="eastAsia" w:ascii="宋体" w:hAnsi="宋体" w:eastAsia="宋体" w:cs="宋体"/>
          <w:b w:val="0"/>
          <w:bCs/>
          <w:sz w:val="32"/>
          <w:szCs w:val="32"/>
        </w:rPr>
        <w:fldChar w:fldCharType="begin"/>
      </w:r>
      <w:r>
        <w:rPr>
          <w:rFonts w:hint="eastAsia" w:ascii="宋体" w:hAnsi="宋体" w:eastAsia="宋体" w:cs="宋体"/>
          <w:b w:val="0"/>
          <w:bCs/>
          <w:sz w:val="32"/>
          <w:szCs w:val="32"/>
        </w:rPr>
        <w:instrText xml:space="preserve"> PAGEREF _Toc11361 \h </w:instrText>
      </w:r>
      <w:r>
        <w:rPr>
          <w:rFonts w:hint="eastAsia" w:ascii="宋体" w:hAnsi="宋体" w:eastAsia="宋体" w:cs="宋体"/>
          <w:b w:val="0"/>
          <w:bCs/>
          <w:sz w:val="32"/>
          <w:szCs w:val="32"/>
        </w:rPr>
        <w:fldChar w:fldCharType="separate"/>
      </w:r>
      <w:r>
        <w:rPr>
          <w:rFonts w:hint="eastAsia" w:ascii="宋体" w:hAnsi="宋体" w:eastAsia="宋体" w:cs="宋体"/>
          <w:b w:val="0"/>
          <w:bCs/>
          <w:sz w:val="32"/>
          <w:szCs w:val="32"/>
        </w:rPr>
        <w:t xml:space="preserve">25</w:t>
      </w:r>
      <w:r>
        <w:rPr>
          <w:rFonts w:hint="eastAsia" w:ascii="宋体" w:hAnsi="宋体" w:eastAsia="宋体" w:cs="宋体"/>
          <w:b w:val="0"/>
          <w:bCs/>
          <w:sz w:val="32"/>
          <w:szCs w:val="32"/>
        </w:rPr>
        <w:fldChar w:fldCharType="end"/>
      </w:r>
      <w:r/>
    </w:p>
    <w:p>
      <w:pPr>
        <w:pStyle w:val="660"/>
        <w:tabs>
          <w:tab w:val="right" w:pos="8306" w:leader="dot"/>
          <w:tab w:val="clear" w:pos="9628" w:leader="none"/>
        </w:tabs>
        <w:rPr>
          <w:rFonts w:hint="eastAsia" w:ascii="宋体" w:hAnsi="宋体" w:eastAsia="宋体" w:cs="宋体"/>
          <w:b w:val="0"/>
          <w:bCs/>
          <w:sz w:val="32"/>
          <w:szCs w:val="32"/>
        </w:rPr>
      </w:pPr>
      <w:r>
        <w:rPr>
          <w:rFonts w:hint="eastAsia" w:ascii="宋体" w:hAnsi="宋体" w:eastAsia="宋体" w:cs="宋体"/>
          <w:b w:val="0"/>
          <w:bCs/>
          <w:sz w:val="32"/>
          <w:szCs w:val="32"/>
        </w:rPr>
        <w:t xml:space="preserve">第四章  采购需求</w:t>
      </w:r>
      <w:r>
        <w:rPr>
          <w:rFonts w:hint="eastAsia" w:ascii="宋体" w:hAnsi="宋体" w:eastAsia="宋体" w:cs="宋体"/>
          <w:b w:val="0"/>
          <w:bCs/>
          <w:sz w:val="32"/>
          <w:szCs w:val="32"/>
        </w:rPr>
        <w:tab/>
      </w:r>
      <w:r>
        <w:rPr>
          <w:rFonts w:hint="eastAsia" w:ascii="宋体" w:hAnsi="宋体" w:eastAsia="宋体" w:cs="宋体"/>
          <w:b w:val="0"/>
          <w:bCs/>
          <w:sz w:val="32"/>
          <w:szCs w:val="32"/>
        </w:rPr>
        <w:fldChar w:fldCharType="begin"/>
      </w:r>
      <w:r>
        <w:rPr>
          <w:rFonts w:hint="eastAsia" w:ascii="宋体" w:hAnsi="宋体" w:eastAsia="宋体" w:cs="宋体"/>
          <w:b w:val="0"/>
          <w:bCs/>
          <w:sz w:val="32"/>
          <w:szCs w:val="32"/>
        </w:rPr>
        <w:instrText xml:space="preserve"> PAGEREF _Toc8151 \h </w:instrText>
      </w:r>
      <w:r>
        <w:rPr>
          <w:rFonts w:hint="eastAsia" w:ascii="宋体" w:hAnsi="宋体" w:eastAsia="宋体" w:cs="宋体"/>
          <w:b w:val="0"/>
          <w:bCs/>
          <w:sz w:val="32"/>
          <w:szCs w:val="32"/>
        </w:rPr>
        <w:fldChar w:fldCharType="separate"/>
      </w:r>
      <w:r>
        <w:rPr>
          <w:rFonts w:hint="eastAsia" w:ascii="宋体" w:hAnsi="宋体" w:eastAsia="宋体" w:cs="宋体"/>
          <w:b w:val="0"/>
          <w:bCs/>
          <w:sz w:val="32"/>
          <w:szCs w:val="32"/>
        </w:rPr>
        <w:t xml:space="preserve">44</w:t>
      </w:r>
      <w:r>
        <w:rPr>
          <w:rFonts w:hint="eastAsia" w:ascii="宋体" w:hAnsi="宋体" w:eastAsia="宋体" w:cs="宋体"/>
          <w:b w:val="0"/>
          <w:bCs/>
          <w:sz w:val="32"/>
          <w:szCs w:val="32"/>
        </w:rPr>
        <w:fldChar w:fldCharType="end"/>
      </w:r>
      <w:r/>
    </w:p>
    <w:p>
      <w:pPr>
        <w:pStyle w:val="660"/>
        <w:tabs>
          <w:tab w:val="right" w:pos="8306" w:leader="dot"/>
          <w:tab w:val="clear" w:pos="9628" w:leader="none"/>
        </w:tabs>
      </w:pPr>
      <w:r>
        <w:rPr>
          <w:rFonts w:hint="eastAsia" w:ascii="宋体" w:hAnsi="宋体" w:eastAsia="宋体" w:cs="宋体"/>
          <w:b w:val="0"/>
          <w:bCs/>
          <w:sz w:val="32"/>
          <w:szCs w:val="32"/>
        </w:rPr>
        <w:t xml:space="preserve">第</w:t>
      </w:r>
      <w:r>
        <w:rPr>
          <w:rFonts w:hint="eastAsia" w:ascii="宋体" w:hAnsi="宋体" w:eastAsia="宋体" w:cs="宋体"/>
          <w:b w:val="0"/>
          <w:bCs/>
          <w:sz w:val="32"/>
          <w:szCs w:val="32"/>
          <w:lang w:val="en-US" w:eastAsia="zh-CN"/>
        </w:rPr>
        <w:t xml:space="preserve">五</w:t>
      </w:r>
      <w:r>
        <w:rPr>
          <w:rFonts w:hint="eastAsia" w:ascii="宋体" w:hAnsi="宋体" w:eastAsia="宋体" w:cs="宋体"/>
          <w:b w:val="0"/>
          <w:bCs/>
          <w:sz w:val="32"/>
          <w:szCs w:val="32"/>
        </w:rPr>
        <w:t xml:space="preserve">章  </w:t>
      </w:r>
      <w:r>
        <w:rPr>
          <w:rFonts w:hint="eastAsia" w:ascii="宋体" w:hAnsi="宋体" w:eastAsia="宋体" w:cs="宋体"/>
          <w:b w:val="0"/>
          <w:bCs/>
          <w:sz w:val="32"/>
          <w:szCs w:val="32"/>
          <w:lang w:eastAsia="zh-CN"/>
        </w:rPr>
        <w:t xml:space="preserve">响应文件</w:t>
      </w:r>
      <w:r>
        <w:rPr>
          <w:rFonts w:hint="eastAsia" w:ascii="宋体" w:hAnsi="宋体" w:eastAsia="宋体" w:cs="宋体"/>
          <w:b w:val="0"/>
          <w:bCs/>
          <w:sz w:val="32"/>
          <w:szCs w:val="32"/>
        </w:rPr>
        <w:t xml:space="preserve">格式</w:t>
      </w:r>
      <w:r>
        <w:rPr>
          <w:rFonts w:hint="eastAsia" w:ascii="宋体" w:hAnsi="宋体" w:eastAsia="宋体" w:cs="宋体"/>
          <w:b w:val="0"/>
          <w:bCs/>
          <w:sz w:val="32"/>
          <w:szCs w:val="32"/>
        </w:rPr>
        <w:tab/>
      </w:r>
      <w:r>
        <w:rPr>
          <w:rFonts w:hint="eastAsia" w:ascii="宋体" w:hAnsi="宋体" w:eastAsia="宋体" w:cs="宋体"/>
          <w:b w:val="0"/>
          <w:bCs/>
          <w:sz w:val="32"/>
          <w:szCs w:val="32"/>
        </w:rPr>
        <w:fldChar w:fldCharType="begin"/>
      </w:r>
      <w:r>
        <w:rPr>
          <w:rFonts w:hint="eastAsia" w:ascii="宋体" w:hAnsi="宋体" w:eastAsia="宋体" w:cs="宋体"/>
          <w:b w:val="0"/>
          <w:bCs/>
          <w:sz w:val="32"/>
          <w:szCs w:val="32"/>
        </w:rPr>
        <w:instrText xml:space="preserve"> PAGEREF _Toc14375 \h </w:instrText>
      </w:r>
      <w:r>
        <w:rPr>
          <w:rFonts w:hint="eastAsia" w:ascii="宋体" w:hAnsi="宋体" w:eastAsia="宋体" w:cs="宋体"/>
          <w:b w:val="0"/>
          <w:bCs/>
          <w:sz w:val="32"/>
          <w:szCs w:val="32"/>
        </w:rPr>
        <w:fldChar w:fldCharType="separate"/>
      </w:r>
      <w:r>
        <w:rPr>
          <w:rFonts w:hint="eastAsia" w:ascii="宋体" w:hAnsi="宋体" w:eastAsia="宋体" w:cs="宋体"/>
          <w:b w:val="0"/>
          <w:bCs/>
          <w:sz w:val="32"/>
          <w:szCs w:val="32"/>
        </w:rPr>
        <w:t xml:space="preserve">51</w:t>
      </w:r>
      <w:r>
        <w:rPr>
          <w:rFonts w:hint="eastAsia" w:ascii="宋体" w:hAnsi="宋体" w:eastAsia="宋体" w:cs="宋体"/>
          <w:b w:val="0"/>
          <w:bCs/>
          <w:sz w:val="32"/>
          <w:szCs w:val="32"/>
        </w:rPr>
        <w:fldChar w:fldCharType="end"/>
      </w:r>
      <w:r/>
    </w:p>
    <w:p>
      <w:pPr>
        <w:jc w:val="center"/>
        <w:spacing w:before="120" w:after="120" w:line="480" w:lineRule="auto"/>
        <w:widowControl/>
        <w:rPr>
          <w:rFonts w:asciiTheme="minorEastAsia" w:hAnsiTheme="minorEastAsia"/>
          <w:sz w:val="24"/>
        </w:rPr>
      </w:pPr>
      <w:r>
        <w:rPr>
          <w:rFonts w:asciiTheme="minorEastAsia" w:hAnsiTheme="minorEastAsia"/>
          <w:sz w:val="24"/>
        </w:rPr>
        <w:fldChar w:fldCharType="end"/>
      </w:r>
      <w:r>
        <w:rPr>
          <w:rFonts w:asciiTheme="minorEastAsia" w:hAnsiTheme="minorEastAsia"/>
          <w:sz w:val="24"/>
        </w:rPr>
        <w:br w:type="page" w:clear="all"/>
      </w:r>
      <w:r/>
    </w:p>
    <w:p>
      <w:pPr>
        <w:pStyle w:val="649"/>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649"/>
        <w:jc w:val="center"/>
        <w:spacing w:line="360" w:lineRule="auto"/>
        <w:rPr>
          <w:rFonts w:ascii="黑体" w:hAnsi="黑体" w:eastAsia="黑体"/>
          <w:b w:val="0"/>
          <w:color w:val="auto"/>
          <w:highlight w:val="none"/>
        </w:rPr>
      </w:pPr>
      <w:r/>
      <w:bookmarkStart w:id="0" w:name="_Toc25692"/>
      <w:r>
        <w:rPr>
          <w:rFonts w:hint="eastAsia" w:ascii="黑体" w:hAnsi="黑体" w:eastAsia="黑体"/>
          <w:b w:val="0"/>
          <w:color w:val="auto"/>
          <w:highlight w:val="none"/>
        </w:rPr>
        <w:t xml:space="preserve">第一章  </w:t>
      </w:r>
      <w:r>
        <w:rPr>
          <w:rFonts w:hint="eastAsia" w:ascii="黑体" w:hAnsi="黑体" w:eastAsia="黑体"/>
          <w:b w:val="0"/>
          <w:color w:val="auto"/>
          <w:highlight w:val="none"/>
          <w:lang w:val="en-US" w:eastAsia="zh-CN"/>
        </w:rPr>
        <w:t xml:space="preserve">询价</w:t>
      </w:r>
      <w:r>
        <w:rPr>
          <w:rFonts w:hint="eastAsia" w:ascii="黑体" w:hAnsi="黑体" w:eastAsia="黑体"/>
          <w:b w:val="0"/>
          <w:color w:val="auto"/>
          <w:highlight w:val="none"/>
        </w:rPr>
        <w:t xml:space="preserve">邀请</w:t>
      </w:r>
      <w:bookmarkEnd w:id="0"/>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受连云港市公路事业发展中心的委托，连云港市公共资源交易中心就</w:t>
      </w:r>
      <w:r>
        <w:rPr>
          <w:rFonts w:hint="eastAsia" w:asciiTheme="minorEastAsia" w:hAnsiTheme="minorEastAsia"/>
          <w:color w:val="auto"/>
          <w:sz w:val="24"/>
          <w:szCs w:val="24"/>
          <w:highlight w:val="none"/>
          <w:u w:val="single"/>
        </w:rPr>
        <w:t xml:space="preserve">2026年市公路中心视频会议设备采购</w:t>
      </w:r>
      <w:r>
        <w:rPr>
          <w:rFonts w:hint="eastAsia" w:asciiTheme="minorEastAsia" w:hAnsiTheme="minorEastAsia"/>
          <w:color w:val="auto"/>
          <w:sz w:val="24"/>
          <w:szCs w:val="24"/>
          <w:highlight w:val="none"/>
          <w:u w:val="single"/>
          <w:lang w:eastAsia="zh-CN"/>
        </w:rPr>
        <w:t xml:space="preserve">及安装</w:t>
      </w:r>
      <w:r>
        <w:rPr>
          <w:rFonts w:hint="eastAsia" w:asciiTheme="minorEastAsia" w:hAnsiTheme="minorEastAsia"/>
          <w:color w:val="auto"/>
          <w:sz w:val="24"/>
          <w:szCs w:val="24"/>
          <w:highlight w:val="none"/>
        </w:rPr>
        <w:t xml:space="preserve">（JSZC-320700-JZCG-X2026-0109）项目进行</w:t>
      </w:r>
      <w:r>
        <w:rPr>
          <w:rFonts w:hint="eastAsia" w:asciiTheme="minorEastAsia" w:hAnsiTheme="minorEastAsia"/>
          <w:color w:val="auto"/>
          <w:sz w:val="24"/>
          <w:szCs w:val="24"/>
          <w:highlight w:val="none"/>
          <w:lang w:val="en-US" w:eastAsia="zh-CN"/>
        </w:rPr>
        <w:t xml:space="preserve">询价</w:t>
      </w:r>
      <w:r>
        <w:rPr>
          <w:rFonts w:hint="eastAsia" w:asciiTheme="minorEastAsia" w:hAnsiTheme="minorEastAsia"/>
          <w:color w:val="auto"/>
          <w:sz w:val="24"/>
          <w:szCs w:val="24"/>
          <w:highlight w:val="none"/>
        </w:rPr>
        <w:t xml:space="preserve">采购，欢迎符合条件的供应商</w:t>
      </w:r>
      <w:r>
        <w:rPr>
          <w:rFonts w:hint="eastAsia" w:asciiTheme="minorEastAsia" w:hAnsiTheme="minorEastAsia"/>
          <w:color w:val="auto"/>
          <w:sz w:val="24"/>
          <w:szCs w:val="24"/>
          <w:highlight w:val="none"/>
          <w:lang w:val="en-US" w:eastAsia="zh-CN"/>
        </w:rPr>
        <w:t xml:space="preserve">响应</w:t>
      </w:r>
      <w:r>
        <w:rPr>
          <w:rFonts w:hint="eastAsia" w:asciiTheme="minorEastAsia" w:hAnsiTheme="minorEastAsia"/>
          <w:color w:val="auto"/>
          <w:sz w:val="24"/>
          <w:szCs w:val="24"/>
          <w:highlight w:val="none"/>
        </w:rPr>
        <w:t xml:space="preserve">。</w:t>
      </w:r>
      <w:r/>
    </w:p>
    <w:tbl>
      <w:tblPr>
        <w:tblStyle w:val="66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1"/>
      </w:tblGrid>
      <w:tr>
        <w:trPr/>
        <w:tc>
          <w:tcPr>
            <w:tcW w:w="8271" w:type="dxa"/>
            <w:textDirection w:val="lrTb"/>
            <w:noWrap w:val="false"/>
          </w:tcPr>
          <w:p>
            <w:pPr>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项目概况</w:t>
            </w:r>
            <w:r/>
          </w:p>
          <w:p>
            <w:pPr>
              <w:spacing w:line="500" w:lineRule="exact"/>
              <w:rPr>
                <w:rFonts w:asciiTheme="minorEastAsia" w:hAnsiTheme="minorEastAsia"/>
                <w:color w:val="auto"/>
                <w:sz w:val="24"/>
                <w:szCs w:val="24"/>
                <w:highlight w:val="none"/>
              </w:rPr>
            </w:pPr>
            <w:r>
              <w:rPr>
                <w:rFonts w:hint="eastAsia" w:asciiTheme="minorEastAsia" w:hAnsiTheme="minorEastAsia"/>
                <w:b/>
                <w:color w:val="auto"/>
                <w:sz w:val="24"/>
                <w:szCs w:val="24"/>
                <w:highlight w:val="none"/>
                <w:u w:val="single"/>
              </w:rPr>
              <w:t xml:space="preserve">项目名称</w:t>
            </w:r>
            <w:r>
              <w:rPr>
                <w:rFonts w:hint="eastAsia" w:asciiTheme="minorEastAsia" w:hAnsiTheme="minorEastAsia"/>
                <w:color w:val="auto"/>
                <w:sz w:val="24"/>
                <w:szCs w:val="24"/>
                <w:highlight w:val="none"/>
                <w:u w:val="single"/>
              </w:rPr>
              <w:t xml:space="preserve">2026年市公路中心视频会议设备采购</w:t>
            </w:r>
            <w:r>
              <w:rPr>
                <w:rFonts w:hint="eastAsia" w:asciiTheme="minorEastAsia" w:hAnsiTheme="minorEastAsia"/>
                <w:color w:val="auto"/>
                <w:sz w:val="24"/>
                <w:szCs w:val="24"/>
                <w:highlight w:val="none"/>
                <w:u w:val="single"/>
                <w:lang w:eastAsia="zh-CN"/>
              </w:rPr>
              <w:t xml:space="preserve">及安装</w:t>
            </w:r>
            <w:r>
              <w:rPr>
                <w:rFonts w:hint="eastAsia" w:asciiTheme="minorEastAsia" w:hAnsiTheme="minorEastAsia"/>
                <w:color w:val="auto"/>
                <w:sz w:val="24"/>
                <w:szCs w:val="24"/>
                <w:highlight w:val="none"/>
              </w:rPr>
              <w:t xml:space="preserve">招标项目的潜在供应商应在</w:t>
            </w:r>
            <w:r>
              <w:rPr>
                <w:rFonts w:hint="eastAsia" w:asciiTheme="minorEastAsia" w:hAnsiTheme="minorEastAsia"/>
                <w:b/>
                <w:color w:val="auto"/>
                <w:sz w:val="24"/>
                <w:szCs w:val="24"/>
                <w:highlight w:val="none"/>
                <w:u w:val="single"/>
              </w:rPr>
              <w:t xml:space="preserve">江苏政府采购网</w:t>
            </w:r>
            <w:r>
              <w:rPr>
                <w:rFonts w:hint="eastAsia" w:asciiTheme="minorEastAsia" w:hAnsiTheme="minorEastAsia"/>
                <w:color w:val="auto"/>
                <w:sz w:val="24"/>
                <w:szCs w:val="24"/>
                <w:highlight w:val="none"/>
              </w:rPr>
              <w:t xml:space="preserve">自行免费下载</w:t>
            </w:r>
            <w:r>
              <w:rPr>
                <w:rFonts w:hint="eastAsia" w:asciiTheme="minorEastAsia" w:hAnsiTheme="minorEastAsia"/>
                <w:color w:val="auto"/>
                <w:sz w:val="24"/>
                <w:szCs w:val="24"/>
                <w:highlight w:val="none"/>
                <w:lang w:eastAsia="zh-CN"/>
              </w:rPr>
              <w:t xml:space="preserve">采购文件</w:t>
            </w:r>
            <w:r>
              <w:rPr>
                <w:rFonts w:hint="eastAsia" w:asciiTheme="minorEastAsia" w:hAnsiTheme="minorEastAsia"/>
                <w:color w:val="auto"/>
                <w:sz w:val="24"/>
                <w:szCs w:val="24"/>
                <w:highlight w:val="none"/>
              </w:rPr>
              <w:t xml:space="preserve">，并于</w:t>
            </w:r>
            <w:r>
              <w:rPr>
                <w:rFonts w:hint="eastAsia" w:asciiTheme="minorEastAsia" w:hAnsiTheme="minorEastAsia"/>
                <w:b/>
                <w:color w:val="auto"/>
                <w:sz w:val="24"/>
                <w:szCs w:val="24"/>
                <w:highlight w:val="none"/>
                <w:u w:val="single"/>
              </w:rPr>
              <w:t xml:space="preserve">202</w:t>
            </w:r>
            <w:r>
              <w:rPr>
                <w:rFonts w:hint="eastAsia" w:asciiTheme="minorEastAsia" w:hAnsiTheme="minorEastAsia"/>
                <w:b/>
                <w:color w:val="auto"/>
                <w:sz w:val="24"/>
                <w:szCs w:val="24"/>
                <w:highlight w:val="none"/>
                <w:u w:val="single"/>
                <w:lang w:val="en-US" w:eastAsia="zh-CN"/>
              </w:rPr>
              <w:t xml:space="preserve">6</w:t>
            </w:r>
            <w:r>
              <w:rPr>
                <w:rFonts w:hint="eastAsia" w:asciiTheme="minorEastAsia" w:hAnsiTheme="minorEastAsia"/>
                <w:b/>
                <w:color w:val="auto"/>
                <w:sz w:val="24"/>
                <w:szCs w:val="24"/>
                <w:highlight w:val="none"/>
                <w:u w:val="single"/>
              </w:rPr>
              <w:t xml:space="preserve">年10月14日10:30:00</w:t>
            </w:r>
            <w:r>
              <w:rPr>
                <w:rFonts w:hint="eastAsia" w:asciiTheme="minorEastAsia" w:hAnsiTheme="minorEastAsia"/>
                <w:color w:val="auto"/>
                <w:sz w:val="24"/>
                <w:szCs w:val="24"/>
                <w:highlight w:val="none"/>
                <w:u w:val="single"/>
              </w:rPr>
              <w:t xml:space="preserve">（北京时间）</w:t>
            </w:r>
            <w:r>
              <w:rPr>
                <w:rFonts w:hint="eastAsia" w:asciiTheme="minorEastAsia" w:hAnsiTheme="minorEastAsia"/>
                <w:color w:val="auto"/>
                <w:sz w:val="24"/>
                <w:szCs w:val="24"/>
                <w:highlight w:val="none"/>
              </w:rPr>
              <w:t xml:space="preserve">前递交（上传）</w:t>
            </w:r>
            <w:r>
              <w:rPr>
                <w:rFonts w:hint="eastAsia" w:asciiTheme="minorEastAsia" w:hAnsiTheme="minorEastAsia"/>
                <w:color w:val="auto"/>
                <w:sz w:val="24"/>
                <w:szCs w:val="24"/>
                <w:highlight w:val="none"/>
                <w:lang w:eastAsia="zh-CN"/>
              </w:rPr>
              <w:t xml:space="preserve">响应文件</w:t>
            </w:r>
            <w:r>
              <w:rPr>
                <w:rFonts w:hint="eastAsia" w:asciiTheme="minorEastAsia" w:hAnsiTheme="minorEastAsia"/>
                <w:color w:val="auto"/>
                <w:sz w:val="24"/>
                <w:szCs w:val="24"/>
                <w:highlight w:val="none"/>
              </w:rPr>
              <w:t xml:space="preserve">。</w:t>
            </w:r>
            <w:r/>
          </w:p>
        </w:tc>
      </w:tr>
    </w:tbl>
    <w:p>
      <w:pPr>
        <w:pStyle w:val="650"/>
        <w:spacing w:before="0" w:after="0" w:line="500" w:lineRule="exact"/>
        <w:rPr>
          <w:rFonts w:asciiTheme="minorEastAsia" w:hAnsiTheme="minorEastAsia" w:eastAsiaTheme="minorEastAsia" w:cstheme="minorBidi"/>
          <w:bCs w:val="0"/>
          <w:color w:val="auto"/>
          <w:szCs w:val="22"/>
          <w:highlight w:val="none"/>
        </w:rPr>
      </w:pPr>
      <w:r>
        <w:rPr>
          <w:rFonts w:hint="eastAsia" w:asciiTheme="minorEastAsia" w:hAnsiTheme="minorEastAsia" w:eastAsiaTheme="minorEastAsia" w:cstheme="minorBidi"/>
          <w:bCs w:val="0"/>
          <w:color w:val="auto"/>
          <w:szCs w:val="22"/>
          <w:highlight w:val="none"/>
        </w:rPr>
        <w:t xml:space="preserve">一、项目基本情况</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项目编号：JSZC-320700-JZCG-X2026-0109</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项目名称：2026年市公路中心视频会议设备采购</w:t>
      </w:r>
      <w:r>
        <w:rPr>
          <w:rFonts w:hint="eastAsia" w:asciiTheme="minorEastAsia" w:hAnsiTheme="minorEastAsia"/>
          <w:color w:val="auto"/>
          <w:sz w:val="24"/>
          <w:szCs w:val="24"/>
          <w:highlight w:val="none"/>
          <w:lang w:val="en-US" w:eastAsia="zh-CN"/>
        </w:rPr>
        <w:t xml:space="preserve">项目</w:t>
      </w:r>
      <w:r/>
    </w:p>
    <w:p>
      <w:pPr>
        <w:ind w:firstLine="480"/>
        <w:spacing w:line="500" w:lineRule="exact"/>
        <w:rPr>
          <w:rFonts w:hint="eastAsia" w:asciiTheme="minorEastAsia" w:hAnsiTheme="minorEastAsia" w:eastAsiaTheme="minorEastAsia"/>
          <w:color w:val="auto"/>
          <w:sz w:val="24"/>
          <w:szCs w:val="24"/>
          <w:highlight w:val="none"/>
          <w:lang w:eastAsia="zh-CN"/>
        </w:rPr>
      </w:pPr>
      <w:r>
        <w:rPr>
          <w:rFonts w:hint="eastAsia" w:asciiTheme="minorEastAsia" w:hAnsiTheme="minorEastAsia"/>
          <w:color w:val="auto"/>
          <w:sz w:val="24"/>
          <w:szCs w:val="24"/>
          <w:highlight w:val="none"/>
        </w:rPr>
        <w:t xml:space="preserve">采购方式：</w:t>
      </w:r>
      <w:r>
        <w:rPr>
          <w:rFonts w:hint="eastAsia" w:asciiTheme="minorEastAsia" w:hAnsiTheme="minorEastAsia"/>
          <w:color w:val="auto"/>
          <w:sz w:val="24"/>
          <w:szCs w:val="24"/>
          <w:highlight w:val="none"/>
          <w:lang w:val="en-US" w:eastAsia="zh-CN"/>
        </w:rPr>
        <w:t xml:space="preserve">询价</w:t>
      </w:r>
      <w:r/>
    </w:p>
    <w:p>
      <w:pPr>
        <w:ind w:firstLine="480"/>
        <w:spacing w:line="500" w:lineRule="exact"/>
        <w:rPr>
          <w:rFonts w:cs="Times New Roman"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预算金额：人民币</w:t>
      </w:r>
      <w:r>
        <w:rPr>
          <w:rFonts w:hint="eastAsia" w:asciiTheme="minorEastAsia" w:hAnsiTheme="minorEastAsia"/>
          <w:color w:val="auto"/>
          <w:sz w:val="24"/>
          <w:szCs w:val="24"/>
          <w:highlight w:val="none"/>
          <w:lang w:val="en-US" w:eastAsia="zh-CN"/>
        </w:rPr>
        <w:t xml:space="preserve">20</w:t>
      </w:r>
      <w:r>
        <w:rPr>
          <w:rFonts w:hint="eastAsia" w:asciiTheme="minorEastAsia" w:hAnsiTheme="minorEastAsia"/>
          <w:color w:val="auto"/>
          <w:sz w:val="24"/>
          <w:szCs w:val="24"/>
          <w:highlight w:val="none"/>
        </w:rPr>
        <w:t xml:space="preserve">万元，</w:t>
      </w:r>
      <w:r>
        <w:rPr>
          <w:rFonts w:hint="eastAsia" w:cs="Times New Roman" w:asciiTheme="minorEastAsia" w:hAnsiTheme="minorEastAsia"/>
          <w:color w:val="auto"/>
          <w:sz w:val="24"/>
          <w:szCs w:val="24"/>
          <w:highlight w:val="none"/>
        </w:rPr>
        <w:t xml:space="preserve">投标报价超过</w:t>
      </w:r>
      <w:r>
        <w:rPr>
          <w:rFonts w:hint="eastAsia" w:cs="Times New Roman" w:asciiTheme="minorEastAsia" w:hAnsiTheme="minorEastAsia"/>
          <w:b/>
          <w:color w:val="auto"/>
          <w:sz w:val="24"/>
          <w:szCs w:val="24"/>
          <w:highlight w:val="none"/>
        </w:rPr>
        <w:t xml:space="preserve">预算金额</w:t>
      </w:r>
      <w:r>
        <w:rPr>
          <w:rFonts w:hint="eastAsia" w:cs="Times New Roman" w:asciiTheme="minorEastAsia" w:hAnsiTheme="minorEastAsia"/>
          <w:color w:val="auto"/>
          <w:sz w:val="24"/>
          <w:szCs w:val="24"/>
          <w:highlight w:val="none"/>
        </w:rPr>
        <w:t xml:space="preserve">的投标无效。</w:t>
      </w:r>
      <w:r/>
    </w:p>
    <w:p>
      <w:pPr>
        <w:ind w:firstLine="480"/>
        <w:spacing w:line="500" w:lineRule="exact"/>
        <w:rPr>
          <w:rFonts w:hint="eastAsia" w:cs="Times New Roman" w:asciiTheme="minorEastAsia" w:hAnsiTheme="minorEastAsia"/>
          <w:sz w:val="24"/>
          <w:szCs w:val="24"/>
        </w:rPr>
      </w:pPr>
      <w:r>
        <w:rPr>
          <w:rFonts w:hint="eastAsia" w:asciiTheme="minorEastAsia" w:hAnsiTheme="minorEastAsia"/>
          <w:sz w:val="24"/>
          <w:szCs w:val="24"/>
        </w:rPr>
        <w:t xml:space="preserve">采购需求：</w:t>
      </w:r>
      <w:r>
        <w:rPr>
          <w:rFonts w:hint="eastAsia" w:cs="Times New Roman" w:asciiTheme="minorEastAsia" w:hAnsiTheme="minorEastAsia"/>
          <w:sz w:val="24"/>
          <w:szCs w:val="24"/>
        </w:rPr>
        <w:t xml:space="preserve">2026年市公路中心视频会议设备采购</w:t>
      </w:r>
      <w:r>
        <w:rPr>
          <w:rFonts w:hint="eastAsia" w:cs="Times New Roman" w:asciiTheme="minorEastAsia" w:hAnsiTheme="minorEastAsia"/>
          <w:sz w:val="24"/>
          <w:szCs w:val="24"/>
          <w:lang w:val="en-US" w:eastAsia="zh-CN"/>
        </w:rPr>
        <w:t xml:space="preserve">内容为连云港市公路事业发展中心视频会议设备改造全套音视频会议系统，属于公路路网调度、应急抢险指挥、跨区域交通工作会商专用政务公共配套设施，对设备国产化底层硬件架构、48KHz 全链路高保真音频、低时延视频传输、多画面调度、无线数字会议加密传输、多设备自动摄像联动、长期稳定运行等专业参数标准要求严苛。项目完工后整套系统需与本单位现有公路视频调度专网无缝衔接。</w:t>
      </w:r>
      <w:r/>
    </w:p>
    <w:p>
      <w:pPr>
        <w:ind w:firstLine="482"/>
        <w:spacing w:line="360" w:lineRule="auto"/>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spacing w:line="500" w:lineRule="exact"/>
        <w:rPr>
          <w:rFonts w:hint="default" w:asciiTheme="minorEastAsia" w:hAnsiTheme="minorEastAsia"/>
          <w:color w:val="auto"/>
          <w:sz w:val="24"/>
          <w:szCs w:val="24"/>
          <w:lang w:val="en-US" w:eastAsia="zh-CN"/>
        </w:rPr>
      </w:pPr>
      <w:r>
        <w:rPr>
          <w:rFonts w:hint="eastAsia" w:asciiTheme="minorEastAsia" w:hAnsiTheme="minorEastAsia"/>
          <w:color w:val="auto"/>
          <w:sz w:val="24"/>
          <w:szCs w:val="24"/>
        </w:rPr>
        <w:t xml:space="preserve">合同履行期限：</w:t>
      </w:r>
      <w:r>
        <w:rPr>
          <w:rFonts w:hint="eastAsia" w:asciiTheme="minorEastAsia" w:hAnsiTheme="minorEastAsia"/>
          <w:color w:val="auto"/>
          <w:sz w:val="24"/>
          <w:szCs w:val="24"/>
          <w:lang w:val="en-US" w:eastAsia="zh-CN"/>
        </w:rPr>
        <w:t xml:space="preserve">7个日历天。</w:t>
      </w:r>
      <w:r/>
    </w:p>
    <w:p>
      <w:pPr>
        <w:ind w:firstLine="480"/>
        <w:spacing w:line="500" w:lineRule="exact"/>
        <w:rPr>
          <w:rFonts w:hint="eastAsia" w:asciiTheme="minorEastAsia" w:hAnsiTheme="minorEastAsia"/>
          <w:color w:val="auto"/>
          <w:sz w:val="24"/>
          <w:szCs w:val="24"/>
        </w:rPr>
      </w:pPr>
      <w:r>
        <w:rPr>
          <w:rFonts w:hint="eastAsia" w:asciiTheme="minorEastAsia" w:hAnsiTheme="minorEastAsia"/>
          <w:color w:val="auto"/>
          <w:sz w:val="24"/>
          <w:szCs w:val="24"/>
        </w:rPr>
        <w:t xml:space="preserve">本项目不接受联合体投标。</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本项目不接受进口产品（进口产品是指通过中国海关报关验放进入中国境内且产自关境外的产品）投标，中标后不允许分包或转包。</w:t>
      </w:r>
      <w:r/>
    </w:p>
    <w:p>
      <w:pPr>
        <w:pStyle w:val="650"/>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二、申请人的资格要求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w:t>
      </w:r>
      <w:r>
        <w:rPr>
          <w:rFonts w:hint="eastAsia" w:asciiTheme="minorEastAsia" w:hAnsiTheme="minorEastAsia"/>
          <w:sz w:val="24"/>
          <w:szCs w:val="24"/>
          <w:lang w:eastAsia="zh-CN"/>
        </w:rPr>
        <w:t xml:space="preserve">响应文件</w:t>
      </w:r>
      <w:r>
        <w:rPr>
          <w:rFonts w:hint="eastAsia" w:asciiTheme="minorEastAsia" w:hAnsiTheme="minorEastAsia"/>
          <w:sz w:val="24"/>
          <w:szCs w:val="24"/>
        </w:rPr>
        <w:t xml:space="preserve">截止时间前一年内至少一个月依法缴纳税收及缴纳社会保障资金的证明材料，</w:t>
      </w:r>
      <w:r>
        <w:rPr>
          <w:rFonts w:hint="eastAsia" w:asciiTheme="minorEastAsia" w:hAnsiTheme="minorEastAsia"/>
          <w:sz w:val="24"/>
          <w:szCs w:val="24"/>
          <w:lang w:eastAsia="zh-CN"/>
        </w:rPr>
        <w:t xml:space="preserve">供应商</w:t>
      </w:r>
      <w:r>
        <w:rPr>
          <w:rFonts w:hint="eastAsia" w:asciiTheme="minorEastAsia" w:hAnsiTheme="minorEastAsia"/>
          <w:sz w:val="24"/>
          <w:szCs w:val="24"/>
        </w:rPr>
        <w:t xml:space="preserve">依法享受缓缴、免缴税收、社会保障资金的提供证明材料）；</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根据连财购〔2023〕4号文件精神，2、3项可以提供《财务状况报告及税收、社会保障资金缴纳情况承诺函》，详见</w:t>
      </w:r>
      <w:r>
        <w:rPr>
          <w:rFonts w:hint="eastAsia" w:asciiTheme="minorEastAsia" w:hAnsiTheme="minorEastAsia"/>
          <w:b/>
          <w:sz w:val="24"/>
          <w:szCs w:val="24"/>
          <w:lang w:eastAsia="zh-CN"/>
        </w:rPr>
        <w:t xml:space="preserve">响应文件</w:t>
      </w:r>
      <w:r>
        <w:rPr>
          <w:rFonts w:hint="eastAsia" w:asciiTheme="minorEastAsia" w:hAnsiTheme="minorEastAsia"/>
          <w:b/>
          <w:sz w:val="24"/>
          <w:szCs w:val="24"/>
        </w:rPr>
        <w:t xml:space="preserve">格式。</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jc w:val="left"/>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w:t>
      </w:r>
      <w:r>
        <w:rPr>
          <w:rFonts w:hint="eastAsia" w:asciiTheme="minorEastAsia" w:hAnsiTheme="minorEastAsia"/>
          <w:sz w:val="24"/>
          <w:szCs w:val="24"/>
          <w:lang w:eastAsia="zh-CN"/>
        </w:rPr>
        <w:t xml:space="preserve">供应商</w:t>
      </w:r>
      <w:r>
        <w:rPr>
          <w:rFonts w:hint="eastAsia" w:asciiTheme="minorEastAsia" w:hAnsiTheme="minorEastAsia"/>
          <w:sz w:val="24"/>
          <w:szCs w:val="24"/>
        </w:rPr>
        <w:t xml:space="preserve">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w:t>
      </w:r>
      <w:r>
        <w:rPr>
          <w:rFonts w:hint="eastAsia" w:asciiTheme="minorEastAsia" w:hAnsiTheme="minorEastAsia"/>
          <w:sz w:val="24"/>
          <w:szCs w:val="24"/>
          <w:lang w:eastAsia="zh-CN"/>
        </w:rPr>
        <w:t xml:space="preserve">响应文件</w:t>
      </w:r>
      <w:r>
        <w:rPr>
          <w:rFonts w:hint="eastAsia" w:asciiTheme="minorEastAsia" w:hAnsiTheme="minorEastAsia"/>
          <w:sz w:val="24"/>
          <w:szCs w:val="24"/>
        </w:rPr>
        <w:t xml:space="preserve">中无需提供证明材料）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（二）落实政府采购政策需满足的资格要求：无。</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650"/>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w:t>
      </w:r>
      <w:r>
        <w:rPr>
          <w:rFonts w:hint="eastAsia" w:asciiTheme="minorEastAsia" w:hAnsiTheme="minorEastAsia" w:eastAsiaTheme="minorEastAsia" w:cstheme="minorBidi"/>
          <w:bCs w:val="0"/>
          <w:szCs w:val="22"/>
          <w:lang w:val="en-US" w:eastAsia="zh-CN"/>
        </w:rPr>
        <w:t xml:space="preserve">采购</w:t>
      </w:r>
      <w:r>
        <w:rPr>
          <w:rFonts w:hint="eastAsia" w:asciiTheme="minorEastAsia" w:hAnsiTheme="minorEastAsia" w:eastAsiaTheme="minorEastAsia" w:cstheme="minorBidi"/>
          <w:bCs w:val="0"/>
          <w:szCs w:val="22"/>
        </w:rPr>
        <w:t xml:space="preserve">文件</w:t>
      </w:r>
      <w:r/>
    </w:p>
    <w:p>
      <w:pPr>
        <w:ind w:firstLine="480"/>
        <w:jc w:val="left"/>
        <w:spacing w:line="500" w:lineRule="exact"/>
        <w:rPr>
          <w:rFonts w:hint="eastAsia" w:ascii="宋体" w:hAnsi="宋体" w:eastAsiaTheme="minorEastAsia"/>
          <w:color w:val="auto"/>
          <w:sz w:val="24"/>
          <w:szCs w:val="24"/>
          <w:highlight w:val="none"/>
          <w:lang w:eastAsia="zh-CN"/>
        </w:rPr>
      </w:pPr>
      <w:r>
        <w:rPr>
          <w:rFonts w:hint="eastAsia" w:asciiTheme="minorEastAsia" w:hAnsiTheme="minorEastAsia"/>
          <w:color w:val="auto"/>
          <w:sz w:val="24"/>
          <w:szCs w:val="24"/>
          <w:highlight w:val="none"/>
        </w:rPr>
        <w:t xml:space="preserve">时间：</w:t>
      </w:r>
      <w:r>
        <w:rPr>
          <w:rFonts w:hint="eastAsia" w:ascii="宋体" w:hAnsi="宋体"/>
          <w:color w:val="auto"/>
          <w:sz w:val="24"/>
          <w:szCs w:val="24"/>
          <w:highlight w:val="none"/>
        </w:rPr>
        <w:t xml:space="preserve">自招标公告发布之日起</w:t>
      </w:r>
      <w:r>
        <w:rPr>
          <w:rFonts w:hint="eastAsia" w:ascii="宋体" w:hAnsi="宋体"/>
          <w:color w:val="auto"/>
          <w:sz w:val="24"/>
          <w:szCs w:val="24"/>
          <w:highlight w:val="none"/>
          <w:lang w:val="en-US" w:eastAsia="zh-CN"/>
        </w:rPr>
        <w:t xml:space="preserve">三</w:t>
      </w:r>
      <w:r>
        <w:rPr>
          <w:rFonts w:hint="eastAsia" w:ascii="宋体" w:hAnsi="宋体"/>
          <w:color w:val="auto"/>
          <w:sz w:val="24"/>
          <w:szCs w:val="24"/>
          <w:highlight w:val="none"/>
        </w:rPr>
        <w:t xml:space="preserve">个工作日</w:t>
      </w:r>
      <w:r>
        <w:rPr>
          <w:rFonts w:hint="eastAsia" w:ascii="宋体" w:hAnsi="宋体"/>
          <w:color w:val="auto"/>
          <w:sz w:val="24"/>
          <w:szCs w:val="24"/>
          <w:highlight w:val="none"/>
          <w:lang w:eastAsia="zh-CN"/>
        </w:rPr>
        <w:t xml:space="preserve">。</w:t>
      </w:r>
      <w:r/>
    </w:p>
    <w:p>
      <w:pPr>
        <w:ind w:firstLine="480"/>
        <w:jc w:val="left"/>
        <w:spacing w:line="500" w:lineRule="exact"/>
        <w:rPr>
          <w:rFonts w:hint="eastAsia" w:asciiTheme="minorEastAsia" w:hAnsiTheme="minorEastAsia" w:eastAsiaTheme="minorEastAsia"/>
          <w:sz w:val="24"/>
          <w:szCs w:val="24"/>
          <w:lang w:eastAsia="zh-CN"/>
        </w:rPr>
      </w:pPr>
      <w:r>
        <w:rPr>
          <w:rFonts w:hint="eastAsia" w:asciiTheme="minorEastAsia" w:hAnsiTheme="minorEastAsia"/>
          <w:sz w:val="24"/>
          <w:szCs w:val="24"/>
        </w:rPr>
        <w:t xml:space="preserve">地点：在“江苏政府采购网”自行免费下载</w:t>
      </w:r>
      <w:r>
        <w:rPr>
          <w:rFonts w:hint="eastAsia" w:asciiTheme="minorEastAsia" w:hAnsiTheme="minorEastAsia"/>
          <w:sz w:val="24"/>
          <w:szCs w:val="24"/>
          <w:lang w:eastAsia="zh-CN"/>
        </w:rPr>
        <w:t xml:space="preserve">采购文件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方式：</w:t>
      </w:r>
      <w:r>
        <w:rPr>
          <w:rFonts w:hint="eastAsia" w:asciiTheme="minorEastAsia" w:hAnsiTheme="minorEastAsia"/>
          <w:sz w:val="24"/>
          <w:szCs w:val="24"/>
          <w:lang w:val="en-US" w:eastAsia="zh-CN"/>
        </w:rPr>
        <w:t xml:space="preserve">供应商</w:t>
      </w:r>
      <w:r>
        <w:rPr>
          <w:rFonts w:hint="eastAsia" w:asciiTheme="minorEastAsia" w:hAnsiTheme="minorEastAsia"/>
          <w:sz w:val="24"/>
          <w:szCs w:val="24"/>
        </w:rPr>
        <w:t xml:space="preserve">办理江苏省政府采购交易系统CA数字证书，登录“苏采云”政府采购交易系统，自行下载。</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650"/>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w:t>
      </w:r>
      <w:r>
        <w:rPr>
          <w:rFonts w:hint="eastAsia" w:ascii="黑体" w:hAnsi="黑体" w:eastAsia="黑体"/>
          <w:b w:val="0"/>
        </w:rPr>
        <w:t xml:space="preserve">提交响应文件</w:t>
      </w:r>
      <w:r>
        <w:rPr>
          <w:rFonts w:hint="eastAsia" w:asciiTheme="minorEastAsia" w:hAnsiTheme="minorEastAsia" w:eastAsiaTheme="minorEastAsia" w:cstheme="minorBidi"/>
          <w:bCs w:val="0"/>
          <w:szCs w:val="22"/>
        </w:rPr>
        <w:t xml:space="preserve">截止时间、开标时间和地点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提交</w:t>
      </w:r>
      <w:r>
        <w:rPr>
          <w:rFonts w:hint="eastAsia" w:asciiTheme="minorEastAsia" w:hAnsiTheme="minorEastAsia"/>
          <w:sz w:val="24"/>
          <w:szCs w:val="24"/>
          <w:highlight w:val="none"/>
          <w:lang w:eastAsia="zh-CN"/>
        </w:rPr>
        <w:t xml:space="preserve">响应文件</w:t>
      </w:r>
      <w:r>
        <w:rPr>
          <w:rFonts w:hint="eastAsia" w:asciiTheme="minorEastAsia" w:hAnsiTheme="minorEastAsia"/>
          <w:sz w:val="24"/>
          <w:szCs w:val="24"/>
          <w:highlight w:val="none"/>
        </w:rPr>
        <w:t xml:space="preserve">截止时间：202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年10月14日10:30:00（北京时间）</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开标时间：202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年10月14日10:30:00（北京时间）</w:t>
      </w:r>
      <w:r/>
    </w:p>
    <w:p>
      <w:pPr>
        <w:ind w:firstLine="480"/>
        <w:spacing w:line="500" w:lineRule="exact"/>
        <w:rPr>
          <w:rFonts w:asciiTheme="minorEastAsia" w:hAnsiTheme="minorEastAsia"/>
          <w:highlight w:val="none"/>
        </w:rPr>
      </w:pPr>
      <w:r>
        <w:rPr>
          <w:rFonts w:hint="eastAsia" w:asciiTheme="minorEastAsia" w:hAnsiTheme="minorEastAsia"/>
          <w:sz w:val="24"/>
          <w:szCs w:val="24"/>
          <w:highlight w:val="none"/>
        </w:rPr>
        <w:t xml:space="preserve">开标地点：“苏采云”政府采购交易系统网上开标大厅</w:t>
      </w:r>
      <w:r/>
    </w:p>
    <w:p>
      <w:pPr>
        <w:pStyle w:val="650"/>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w:t>
      </w:r>
      <w:r>
        <w:rPr>
          <w:rFonts w:hint="eastAsia" w:asciiTheme="minorEastAsia" w:hAnsiTheme="minorEastAsia"/>
          <w:sz w:val="24"/>
          <w:szCs w:val="24"/>
          <w:lang w:val="en-US" w:eastAsia="zh-CN"/>
        </w:rPr>
        <w:t xml:space="preserve">3</w:t>
      </w:r>
      <w:r>
        <w:rPr>
          <w:rFonts w:hint="eastAsia" w:asciiTheme="minorEastAsia" w:hAnsiTheme="minorEastAsia"/>
          <w:sz w:val="24"/>
          <w:szCs w:val="24"/>
        </w:rPr>
        <w:t xml:space="preserve">个工作日。</w:t>
      </w:r>
      <w:r/>
    </w:p>
    <w:p>
      <w:pPr>
        <w:pStyle w:val="650"/>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w:t>
      </w:r>
      <w:r>
        <w:rPr>
          <w:rFonts w:hint="eastAsia" w:asciiTheme="minorEastAsia" w:hAnsiTheme="minorEastAsia"/>
          <w:sz w:val="24"/>
          <w:szCs w:val="24"/>
          <w:lang w:val="en-US" w:eastAsia="zh-CN"/>
        </w:rPr>
        <w:t xml:space="preserve">询价</w:t>
      </w:r>
      <w:r>
        <w:rPr>
          <w:rFonts w:hint="eastAsia" w:asciiTheme="minorEastAsia" w:hAnsiTheme="minorEastAsia"/>
          <w:sz w:val="24"/>
          <w:szCs w:val="24"/>
        </w:rPr>
        <w:t xml:space="preserve">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w:t>
      </w:r>
      <w:r>
        <w:rPr>
          <w:rFonts w:hint="eastAsia" w:asciiTheme="minorEastAsia" w:hAnsiTheme="minorEastAsia"/>
          <w:sz w:val="24"/>
          <w:szCs w:val="24"/>
          <w:lang w:val="en-US" w:eastAsia="zh-CN"/>
        </w:rPr>
        <w:t xml:space="preserve">采购</w:t>
      </w:r>
      <w:r>
        <w:rPr>
          <w:rFonts w:hint="eastAsia" w:asciiTheme="minorEastAsia" w:hAnsiTheme="minorEastAsia"/>
          <w:sz w:val="24"/>
          <w:szCs w:val="24"/>
        </w:rPr>
        <w:t xml:space="preserve">文件中斜体且有下划线部分为实质性要求和条件，</w:t>
      </w:r>
      <w:r>
        <w:rPr>
          <w:rFonts w:hint="eastAsia" w:asciiTheme="minorEastAsia" w:hAnsiTheme="minorEastAsia"/>
          <w:sz w:val="24"/>
          <w:szCs w:val="24"/>
          <w:lang w:val="en-US" w:eastAsia="zh-CN"/>
        </w:rPr>
        <w:t xml:space="preserve">供应商</w:t>
      </w:r>
      <w:r>
        <w:rPr>
          <w:rFonts w:hint="eastAsia" w:asciiTheme="minorEastAsia" w:hAnsiTheme="minorEastAsia"/>
          <w:sz w:val="24"/>
          <w:szCs w:val="24"/>
        </w:rPr>
        <w:t xml:space="preserve">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w:t>
      </w:r>
      <w:r>
        <w:rPr>
          <w:rFonts w:hint="eastAsia" w:asciiTheme="minorEastAsia" w:hAnsiTheme="minorEastAsia"/>
          <w:sz w:val="24"/>
          <w:szCs w:val="24"/>
          <w:lang w:eastAsia="zh-CN"/>
        </w:rPr>
        <w:t xml:space="preserve">采购文件</w:t>
      </w:r>
      <w:r>
        <w:rPr>
          <w:rFonts w:hint="eastAsia" w:asciiTheme="minorEastAsia" w:hAnsiTheme="minorEastAsia"/>
          <w:sz w:val="24"/>
          <w:szCs w:val="24"/>
        </w:rPr>
        <w:t xml:space="preserve">进行修改、补充或者变更，其内容作为</w:t>
      </w:r>
      <w:r>
        <w:rPr>
          <w:rFonts w:hint="eastAsia" w:asciiTheme="minorEastAsia" w:hAnsiTheme="minorEastAsia"/>
          <w:sz w:val="24"/>
          <w:szCs w:val="24"/>
          <w:lang w:val="en-US" w:eastAsia="zh-CN"/>
        </w:rPr>
        <w:t xml:space="preserve">采购</w:t>
      </w:r>
      <w:r>
        <w:rPr>
          <w:rFonts w:hint="eastAsia" w:asciiTheme="minorEastAsia" w:hAnsiTheme="minorEastAsia"/>
          <w:sz w:val="24"/>
          <w:szCs w:val="24"/>
        </w:rPr>
        <w:t xml:space="preserve">文件的重要组成部分，请各</w:t>
      </w:r>
      <w:r>
        <w:rPr>
          <w:rFonts w:hint="eastAsia" w:asciiTheme="minorEastAsia" w:hAnsiTheme="minorEastAsia"/>
          <w:sz w:val="24"/>
          <w:szCs w:val="24"/>
          <w:lang w:eastAsia="zh-CN"/>
        </w:rPr>
        <w:t xml:space="preserve">供应商</w:t>
      </w:r>
      <w:r>
        <w:rPr>
          <w:rFonts w:hint="eastAsia" w:asciiTheme="minorEastAsia" w:hAnsiTheme="minorEastAsia"/>
          <w:sz w:val="24"/>
          <w:szCs w:val="24"/>
        </w:rPr>
        <w:t xml:space="preserve">关注江苏政府采购网。若因</w:t>
      </w:r>
      <w:r>
        <w:rPr>
          <w:rFonts w:hint="eastAsia" w:asciiTheme="minorEastAsia" w:hAnsiTheme="minorEastAsia"/>
          <w:sz w:val="24"/>
          <w:szCs w:val="24"/>
          <w:lang w:eastAsia="zh-CN"/>
        </w:rPr>
        <w:t xml:space="preserve">供应商</w:t>
      </w:r>
      <w:r>
        <w:rPr>
          <w:rFonts w:hint="eastAsia" w:asciiTheme="minorEastAsia" w:hAnsiTheme="minorEastAsia"/>
          <w:sz w:val="24"/>
          <w:szCs w:val="24"/>
        </w:rPr>
        <w:t xml:space="preserve">自身原因未及时关注本项目有关修改、补充或者变更信息，导致</w:t>
      </w:r>
      <w:r>
        <w:rPr>
          <w:rFonts w:hint="eastAsia" w:asciiTheme="minorEastAsia" w:hAnsiTheme="minorEastAsia"/>
          <w:sz w:val="24"/>
          <w:szCs w:val="24"/>
          <w:lang w:eastAsia="zh-CN"/>
        </w:rPr>
        <w:t xml:space="preserve">响应文件</w:t>
      </w:r>
      <w:r>
        <w:rPr>
          <w:rFonts w:hint="eastAsia" w:asciiTheme="minorEastAsia" w:hAnsiTheme="minorEastAsia"/>
          <w:sz w:val="24"/>
          <w:szCs w:val="24"/>
        </w:rPr>
        <w:t xml:space="preserve">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w:t>
      </w:r>
      <w:r>
        <w:rPr>
          <w:rFonts w:hint="eastAsia" w:asciiTheme="minorEastAsia" w:hAnsiTheme="minorEastAsia"/>
          <w:sz w:val="24"/>
          <w:szCs w:val="24"/>
          <w:lang w:eastAsia="zh-CN"/>
        </w:rPr>
        <w:t xml:space="preserve">供应商</w:t>
      </w:r>
      <w:r>
        <w:rPr>
          <w:rFonts w:hint="eastAsia" w:asciiTheme="minorEastAsia" w:hAnsiTheme="minorEastAsia"/>
          <w:sz w:val="24"/>
          <w:szCs w:val="24"/>
        </w:rPr>
        <w:t xml:space="preserve">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w:t>
      </w:r>
      <w:r>
        <w:rPr>
          <w:rFonts w:hint="eastAsia" w:asciiTheme="minorEastAsia" w:hAnsiTheme="minorEastAsia"/>
          <w:sz w:val="24"/>
          <w:szCs w:val="24"/>
          <w:lang w:eastAsia="zh-CN"/>
        </w:rPr>
        <w:t xml:space="preserve">供应商</w:t>
      </w:r>
      <w:r>
        <w:rPr>
          <w:rFonts w:hint="eastAsia" w:asciiTheme="minorEastAsia" w:hAnsiTheme="minorEastAsia"/>
          <w:sz w:val="24"/>
          <w:szCs w:val="24"/>
        </w:rPr>
        <w:t xml:space="preserve">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w:t>
      </w:r>
      <w:r>
        <w:rPr>
          <w:rFonts w:hint="eastAsia" w:asciiTheme="minorEastAsia" w:hAnsiTheme="minorEastAsia"/>
          <w:sz w:val="24"/>
          <w:szCs w:val="24"/>
          <w:lang w:eastAsia="zh-CN"/>
        </w:rPr>
        <w:t xml:space="preserve">供应商</w:t>
      </w:r>
      <w:r>
        <w:rPr>
          <w:rFonts w:hint="eastAsia" w:asciiTheme="minorEastAsia" w:hAnsiTheme="minorEastAsia"/>
          <w:sz w:val="24"/>
          <w:szCs w:val="24"/>
        </w:rPr>
        <w:t xml:space="preserve">按照《操作手册》要求获取</w:t>
      </w:r>
      <w:r>
        <w:rPr>
          <w:rFonts w:hint="eastAsia" w:asciiTheme="minorEastAsia" w:hAnsiTheme="minorEastAsia"/>
          <w:sz w:val="24"/>
          <w:szCs w:val="24"/>
          <w:lang w:eastAsia="zh-CN"/>
        </w:rPr>
        <w:t xml:space="preserve">采购文件</w:t>
      </w:r>
      <w:r>
        <w:rPr>
          <w:rFonts w:hint="eastAsia" w:asciiTheme="minorEastAsia" w:hAnsiTheme="minorEastAsia"/>
          <w:sz w:val="24"/>
          <w:szCs w:val="24"/>
        </w:rPr>
        <w:t xml:space="preserve">，制作、递交（上传）电子</w:t>
      </w:r>
      <w:r>
        <w:rPr>
          <w:rFonts w:hint="eastAsia" w:asciiTheme="minorEastAsia" w:hAnsiTheme="minorEastAsia"/>
          <w:sz w:val="24"/>
          <w:szCs w:val="24"/>
          <w:lang w:eastAsia="zh-CN"/>
        </w:rPr>
        <w:t xml:space="preserve">响应文件</w:t>
      </w:r>
      <w:r>
        <w:rPr>
          <w:rFonts w:hint="eastAsia" w:asciiTheme="minorEastAsia" w:hAnsiTheme="minorEastAsia"/>
          <w:sz w:val="24"/>
          <w:szCs w:val="24"/>
        </w:rPr>
        <w:t xml:space="preserve">，参加开标，澄清、说明或者补正。因</w:t>
      </w:r>
      <w:r>
        <w:rPr>
          <w:rFonts w:hint="eastAsia" w:asciiTheme="minorEastAsia" w:hAnsiTheme="minorEastAsia"/>
          <w:sz w:val="24"/>
          <w:szCs w:val="24"/>
          <w:lang w:eastAsia="zh-CN"/>
        </w:rPr>
        <w:t xml:space="preserve">供应商</w:t>
      </w:r>
      <w:r>
        <w:rPr>
          <w:rFonts w:hint="eastAsia" w:asciiTheme="minorEastAsia" w:hAnsiTheme="minorEastAsia"/>
          <w:sz w:val="24"/>
          <w:szCs w:val="24"/>
        </w:rPr>
        <w:t xml:space="preserve">未按要求操作原因导致电子</w:t>
      </w:r>
      <w:r>
        <w:rPr>
          <w:rFonts w:hint="eastAsia" w:asciiTheme="minorEastAsia" w:hAnsiTheme="minorEastAsia"/>
          <w:sz w:val="24"/>
          <w:szCs w:val="24"/>
          <w:lang w:eastAsia="zh-CN"/>
        </w:rPr>
        <w:t xml:space="preserve">响应文件</w:t>
      </w:r>
      <w:r>
        <w:rPr>
          <w:rFonts w:hint="eastAsia" w:asciiTheme="minorEastAsia" w:hAnsiTheme="minorEastAsia"/>
          <w:sz w:val="24"/>
          <w:szCs w:val="24"/>
        </w:rPr>
        <w:t xml:space="preserve">被拒绝、造成无效响应的，</w:t>
      </w:r>
      <w:r>
        <w:rPr>
          <w:rFonts w:hint="eastAsia" w:cs="Times New Roman" w:asciiTheme="minorEastAsia" w:hAnsiTheme="minorEastAsia"/>
          <w:sz w:val="24"/>
          <w:szCs w:val="24"/>
        </w:rPr>
        <w:t xml:space="preserve">自行承担一切损失。</w:t>
      </w:r>
      <w:r/>
    </w:p>
    <w:p>
      <w:pPr>
        <w:pStyle w:val="650"/>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1.采购人信息</w:t>
      </w:r>
      <w:r/>
    </w:p>
    <w:p>
      <w:pPr>
        <w:ind w:firstLine="480"/>
        <w:spacing w:line="500" w:lineRule="exact"/>
        <w:rPr>
          <w:rFonts w:hint="eastAsia"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名    称：</w:t>
      </w:r>
      <w:r>
        <w:rPr>
          <w:rFonts w:hint="eastAsia" w:asciiTheme="minorEastAsia" w:hAnsiTheme="minorEastAsia"/>
          <w:sz w:val="24"/>
          <w:szCs w:val="24"/>
          <w:highlight w:val="none"/>
          <w:lang w:eastAsia="zh-CN"/>
        </w:rPr>
        <w:t xml:space="preserve">市公路事业发展中心</w:t>
      </w:r>
      <w:r/>
    </w:p>
    <w:p>
      <w:pPr>
        <w:ind w:firstLine="480"/>
        <w:spacing w:line="500" w:lineRule="exact"/>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地    址：</w:t>
      </w:r>
      <w:r>
        <w:rPr>
          <w:rFonts w:hint="eastAsia" w:asciiTheme="minorEastAsia" w:hAnsiTheme="minorEastAsia"/>
          <w:sz w:val="24"/>
          <w:szCs w:val="24"/>
          <w:highlight w:val="none"/>
          <w:lang w:eastAsia="zh-CN"/>
        </w:rPr>
        <w:t xml:space="preserve">连云港市海州区苍梧路</w:t>
      </w:r>
      <w:r>
        <w:rPr>
          <w:rFonts w:hint="eastAsia" w:asciiTheme="minorEastAsia" w:hAnsiTheme="minorEastAsia"/>
          <w:sz w:val="24"/>
          <w:szCs w:val="24"/>
          <w:highlight w:val="none"/>
          <w:lang w:val="en-US" w:eastAsia="zh-CN"/>
        </w:rPr>
        <w:t xml:space="preserve">36-6号</w:t>
      </w:r>
      <w:r/>
    </w:p>
    <w:p>
      <w:pPr>
        <w:ind w:firstLine="480"/>
        <w:spacing w:line="500" w:lineRule="exact"/>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联系方式：</w:t>
      </w:r>
      <w:r>
        <w:rPr>
          <w:rFonts w:hint="eastAsia" w:asciiTheme="minorEastAsia" w:hAnsiTheme="minorEastAsia"/>
          <w:sz w:val="24"/>
          <w:szCs w:val="24"/>
          <w:highlight w:val="none"/>
          <w:lang w:val="en-US" w:eastAsia="zh-CN"/>
        </w:rPr>
        <w:t xml:space="preserve">0518-85414100</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地    址：连云港市海州区凌洲东路9号2号楼419室</w:t>
      </w:r>
      <w:r/>
    </w:p>
    <w:p>
      <w:pPr>
        <w:ind w:firstLine="480"/>
        <w:spacing w:line="500" w:lineRule="exact"/>
        <w:rPr>
          <w:rFonts w:hint="default" w:cs="Times New Roman"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rPr>
        <w:t xml:space="preserve">联系方式：</w:t>
      </w:r>
      <w:r>
        <w:rPr>
          <w:rFonts w:hint="eastAsia" w:asciiTheme="minorEastAsia" w:hAnsiTheme="minorEastAsia"/>
          <w:color w:val="auto"/>
          <w:sz w:val="24"/>
          <w:szCs w:val="24"/>
          <w:highlight w:val="none"/>
          <w:lang w:val="en-US" w:eastAsia="zh-CN"/>
        </w:rPr>
        <w:t xml:space="preserve">王工</w:t>
      </w:r>
      <w:r>
        <w:rPr>
          <w:rFonts w:hint="eastAsia" w:asciiTheme="minorEastAsia" w:hAnsiTheme="minorEastAsia"/>
          <w:color w:val="auto"/>
          <w:sz w:val="24"/>
          <w:szCs w:val="24"/>
          <w:highlight w:val="none"/>
        </w:rPr>
        <w:t xml:space="preserve"> </w:t>
      </w:r>
      <w:r>
        <w:rPr>
          <w:rFonts w:cs="Times New Roman" w:asciiTheme="minorEastAsia" w:hAnsiTheme="minorEastAsia"/>
          <w:color w:val="auto"/>
          <w:sz w:val="24"/>
          <w:szCs w:val="24"/>
          <w:highlight w:val="none"/>
        </w:rPr>
        <w:t xml:space="preserve">  0518-8586</w:t>
      </w:r>
      <w:r>
        <w:rPr>
          <w:rFonts w:hint="eastAsia" w:cs="Times New Roman" w:asciiTheme="minorEastAsia" w:hAnsiTheme="minorEastAsia"/>
          <w:color w:val="auto"/>
          <w:sz w:val="24"/>
          <w:szCs w:val="24"/>
          <w:highlight w:val="none"/>
          <w:lang w:val="en-US" w:eastAsia="zh-CN"/>
        </w:rPr>
        <w:t xml:space="preserve">2316</w:t>
      </w:r>
      <w:bookmarkStart w:id="24" w:name="_GoBack"/>
      <w:r/>
      <w:bookmarkEnd w:id="24"/>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3.项目联系方式</w:t>
      </w:r>
      <w:r/>
    </w:p>
    <w:p>
      <w:pPr>
        <w:ind w:firstLine="480"/>
        <w:spacing w:line="500" w:lineRule="exact"/>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rPr>
        <w:t xml:space="preserve">项目联系人：</w:t>
      </w:r>
      <w:r>
        <w:rPr>
          <w:rFonts w:hint="eastAsia" w:asciiTheme="minorEastAsia" w:hAnsiTheme="minorEastAsia"/>
          <w:color w:val="auto"/>
          <w:sz w:val="24"/>
          <w:szCs w:val="24"/>
          <w:highlight w:val="none"/>
          <w:lang w:eastAsia="zh-CN"/>
        </w:rPr>
        <w:t xml:space="preserve">伏先生</w:t>
      </w:r>
      <w:r/>
    </w:p>
    <w:p>
      <w:pPr>
        <w:ind w:firstLine="480"/>
        <w:spacing w:line="500" w:lineRule="exact"/>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rPr>
        <w:t xml:space="preserve">电     </w:t>
      </w:r>
      <w:r>
        <w:rPr>
          <w:rFonts w:hint="eastAsia" w:asciiTheme="minorEastAsia" w:hAnsiTheme="minorEastAsia"/>
          <w:color w:val="auto"/>
          <w:sz w:val="24"/>
          <w:szCs w:val="24"/>
          <w:highlight w:val="none"/>
          <w:lang w:val="en-US" w:eastAsia="zh-CN"/>
        </w:rPr>
        <w:t xml:space="preserve"> </w:t>
      </w:r>
      <w:r>
        <w:rPr>
          <w:rFonts w:hint="eastAsia" w:asciiTheme="minorEastAsia" w:hAnsiTheme="minorEastAsia"/>
          <w:color w:val="auto"/>
          <w:sz w:val="24"/>
          <w:szCs w:val="24"/>
          <w:highlight w:val="none"/>
        </w:rPr>
        <w:t xml:space="preserve">话：</w:t>
      </w:r>
      <w:r>
        <w:rPr>
          <w:rFonts w:hint="eastAsia" w:asciiTheme="minorEastAsia" w:hAnsiTheme="minorEastAsia"/>
          <w:color w:val="auto"/>
          <w:sz w:val="24"/>
          <w:szCs w:val="24"/>
          <w:highlight w:val="none"/>
          <w:lang w:val="en-US" w:eastAsia="zh-CN"/>
        </w:rPr>
        <w:t xml:space="preserve">0518-85414100</w:t>
      </w:r>
      <w:r/>
    </w:p>
    <w:p>
      <w:pPr>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pStyle w:val="649"/>
        <w:jc w:val="center"/>
        <w:spacing w:line="360" w:lineRule="auto"/>
        <w:rPr>
          <w:rFonts w:ascii="黑体" w:hAnsi="黑体" w:eastAsia="黑体"/>
          <w:b w:val="0"/>
        </w:rPr>
      </w:pPr>
      <w:r/>
      <w:bookmarkStart w:id="1" w:name="_Toc28837"/>
      <w:r>
        <w:rPr>
          <w:rFonts w:hint="eastAsia" w:ascii="黑体" w:hAnsi="黑体" w:eastAsia="黑体"/>
          <w:b w:val="0"/>
        </w:rPr>
        <w:t xml:space="preserve">第二章  </w:t>
      </w:r>
      <w:r>
        <w:rPr>
          <w:rFonts w:hint="eastAsia" w:ascii="黑体" w:hAnsi="黑体" w:eastAsia="黑体"/>
          <w:b w:val="0"/>
          <w:lang w:eastAsia="zh-CN"/>
        </w:rPr>
        <w:t xml:space="preserve">供应商</w:t>
      </w:r>
      <w:r>
        <w:rPr>
          <w:rFonts w:hint="eastAsia" w:ascii="黑体" w:hAnsi="黑体" w:eastAsia="黑体"/>
          <w:b w:val="0"/>
        </w:rPr>
        <w:t xml:space="preserve">须知</w:t>
      </w:r>
      <w:bookmarkEnd w:id="1"/>
      <w:r/>
      <w:r/>
    </w:p>
    <w:p>
      <w:pPr>
        <w:pStyle w:val="650"/>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一、总则</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w:t>
      </w:r>
      <w:r>
        <w:rPr>
          <w:rFonts w:hint="eastAsia" w:ascii="宋体" w:hAnsi="宋体" w:eastAsia="宋体" w:cs="宋体"/>
          <w:b/>
          <w:sz w:val="24"/>
          <w:szCs w:val="24"/>
          <w:lang w:val="en-US" w:eastAsia="zh-CN"/>
        </w:rPr>
        <w:t xml:space="preserve">采购</w:t>
      </w:r>
      <w:r>
        <w:rPr>
          <w:rFonts w:hint="eastAsia" w:ascii="宋体" w:hAnsi="宋体" w:eastAsia="宋体" w:cs="宋体"/>
          <w:b/>
          <w:sz w:val="24"/>
          <w:szCs w:val="24"/>
        </w:rPr>
        <w:t xml:space="preserve">方式</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 本次</w:t>
      </w:r>
      <w:r>
        <w:rPr>
          <w:rFonts w:hint="eastAsia"/>
          <w:sz w:val="24"/>
          <w:szCs w:val="24"/>
        </w:rPr>
        <w:t xml:space="preserve">政府采购活动</w:t>
      </w:r>
      <w:r>
        <w:rPr>
          <w:rFonts w:hint="eastAsia" w:ascii="宋体" w:hAnsi="宋体" w:eastAsia="宋体" w:cs="宋体"/>
          <w:sz w:val="24"/>
          <w:szCs w:val="24"/>
        </w:rPr>
        <w:t xml:space="preserve">采取</w:t>
      </w:r>
      <w:r>
        <w:rPr>
          <w:rFonts w:hint="eastAsia" w:ascii="宋体" w:hAnsi="宋体" w:eastAsia="宋体" w:cs="宋体"/>
          <w:sz w:val="24"/>
          <w:szCs w:val="24"/>
          <w:lang w:val="en-US" w:eastAsia="zh-CN"/>
        </w:rPr>
        <w:t xml:space="preserve">询价</w:t>
      </w:r>
      <w:r>
        <w:rPr>
          <w:rFonts w:hint="eastAsia" w:ascii="宋体" w:hAnsi="宋体" w:eastAsia="宋体" w:cs="宋体"/>
          <w:sz w:val="24"/>
          <w:szCs w:val="24"/>
        </w:rPr>
        <w:t xml:space="preserve">方式，本</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仅适用于</w:t>
      </w:r>
      <w:r>
        <w:rPr>
          <w:rFonts w:hint="eastAsia" w:ascii="宋体" w:hAnsi="宋体" w:eastAsia="宋体" w:cs="宋体"/>
          <w:sz w:val="24"/>
          <w:szCs w:val="24"/>
          <w:lang w:val="en-US" w:eastAsia="zh-CN"/>
        </w:rPr>
        <w:t xml:space="preserve">询价</w:t>
      </w:r>
      <w:r>
        <w:rPr>
          <w:rFonts w:hint="eastAsia" w:ascii="宋体" w:hAnsi="宋体" w:eastAsia="宋体" w:cs="宋体"/>
          <w:sz w:val="24"/>
          <w:szCs w:val="24"/>
        </w:rPr>
        <w:t xml:space="preserve">公告中所述项目。</w:t>
      </w:r>
      <w:r/>
    </w:p>
    <w:p>
      <w:pPr>
        <w:ind w:firstLine="482"/>
        <w:jc w:val="both"/>
        <w:pageBreakBefore w:val="0"/>
        <w:spacing w:line="500" w:lineRule="exact"/>
        <w:rPr>
          <w:rFonts w:hint="eastAsia" w:ascii="宋体" w:hAnsi="宋体" w:eastAsia="宋体" w:cs="宋体"/>
          <w:b/>
          <w:sz w:val="24"/>
          <w:szCs w:val="24"/>
          <w:lang w:eastAsia="zh-CN"/>
        </w:rPr>
      </w:pPr>
      <w:r>
        <w:rPr>
          <w:rFonts w:hint="eastAsia" w:ascii="宋体" w:hAnsi="宋体" w:eastAsia="宋体" w:cs="宋体"/>
          <w:b/>
          <w:sz w:val="24"/>
          <w:szCs w:val="24"/>
        </w:rPr>
        <w:t xml:space="preserve">2.合格的</w:t>
      </w:r>
      <w:r>
        <w:rPr>
          <w:rFonts w:hint="eastAsia" w:ascii="宋体" w:hAnsi="宋体" w:eastAsia="宋体" w:cs="宋体"/>
          <w:b/>
          <w:sz w:val="24"/>
          <w:szCs w:val="24"/>
          <w:lang w:eastAsia="zh-CN"/>
        </w:rPr>
        <w:t xml:space="preserve">供应商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 满足</w:t>
      </w:r>
      <w:r>
        <w:rPr>
          <w:rFonts w:hint="eastAsia" w:ascii="宋体" w:hAnsi="宋体" w:eastAsia="宋体" w:cs="宋体"/>
          <w:sz w:val="24"/>
          <w:szCs w:val="24"/>
          <w:lang w:val="en-US" w:eastAsia="zh-CN"/>
        </w:rPr>
        <w:t xml:space="preserve">询价</w:t>
      </w:r>
      <w:r>
        <w:rPr>
          <w:rFonts w:hint="eastAsia" w:ascii="宋体" w:hAnsi="宋体" w:eastAsia="宋体" w:cs="宋体"/>
          <w:sz w:val="24"/>
          <w:szCs w:val="24"/>
        </w:rPr>
        <w:t xml:space="preserve">公告中供应商的资格要求的规定。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 满足本</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全部实质性要求和条件的规定。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 符合上述条件的</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应承担投标及履约过程应承担的全部责任与义务。</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2.5单位负责人为同一人或者存在直接控股、管理关系的不同供应商，不得参加同一合同项下的政府采购活动。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2.6除单一来源采购项目外，为采购项目提供整体设计、规范编制或者项目管理、监理、检测等服务的供应商，不得再参加该采购项目的其他采购活动。</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3.适用法律</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 本次</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及由此产生的合同受中华人民共和国有关的法律法规制约和保护。</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3.2 在本项目政府采购活动过程中，如果所执行的标准有更新的，按照最新标准执行。</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4.</w:t>
      </w:r>
      <w:r>
        <w:rPr>
          <w:rFonts w:hint="eastAsia" w:ascii="宋体" w:hAnsi="宋体" w:eastAsia="宋体" w:cs="宋体"/>
          <w:b/>
          <w:sz w:val="24"/>
          <w:szCs w:val="24"/>
          <w:lang w:val="en-US" w:eastAsia="zh-CN"/>
        </w:rPr>
        <w:t xml:space="preserve">询价</w:t>
      </w:r>
      <w:r>
        <w:rPr>
          <w:rFonts w:hint="eastAsia" w:ascii="宋体" w:hAnsi="宋体" w:eastAsia="宋体" w:cs="宋体"/>
          <w:b/>
          <w:sz w:val="24"/>
          <w:szCs w:val="24"/>
        </w:rPr>
        <w:t xml:space="preserve">费用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4.1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应自行承担所有与参加</w:t>
      </w:r>
      <w:r>
        <w:rPr>
          <w:rFonts w:hint="eastAsia" w:ascii="宋体" w:hAnsi="宋体" w:eastAsia="宋体" w:cs="宋体"/>
          <w:sz w:val="24"/>
          <w:szCs w:val="24"/>
          <w:lang w:val="en-US" w:eastAsia="zh-CN"/>
        </w:rPr>
        <w:t xml:space="preserve">询价</w:t>
      </w:r>
      <w:r>
        <w:rPr>
          <w:rFonts w:hint="eastAsia" w:ascii="宋体" w:hAnsi="宋体" w:eastAsia="宋体" w:cs="宋体"/>
          <w:sz w:val="24"/>
          <w:szCs w:val="24"/>
        </w:rPr>
        <w:t xml:space="preserve">有关的费用，无论</w:t>
      </w:r>
      <w:r>
        <w:rPr>
          <w:rFonts w:hint="eastAsia" w:ascii="宋体" w:hAnsi="宋体" w:eastAsia="宋体" w:cs="宋体"/>
          <w:sz w:val="24"/>
          <w:szCs w:val="24"/>
          <w:lang w:val="en-US" w:eastAsia="zh-CN"/>
        </w:rPr>
        <w:t xml:space="preserve">询价</w:t>
      </w:r>
      <w:r>
        <w:rPr>
          <w:rFonts w:hint="eastAsia" w:ascii="宋体" w:hAnsi="宋体" w:eastAsia="宋体" w:cs="宋体"/>
          <w:sz w:val="24"/>
          <w:szCs w:val="24"/>
        </w:rPr>
        <w:t xml:space="preserve">过程中的做法和结果如何，连云港市公共资源交易中心（以下简称交易中心）在任何情况下均无义务和责任承担这些费用。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4.2 本次</w:t>
      </w:r>
      <w:r>
        <w:rPr>
          <w:rFonts w:hint="eastAsia" w:ascii="宋体" w:hAnsi="宋体" w:eastAsia="宋体" w:cs="宋体"/>
          <w:sz w:val="24"/>
          <w:szCs w:val="24"/>
          <w:lang w:val="en-US" w:eastAsia="zh-CN"/>
        </w:rPr>
        <w:t xml:space="preserve">询价</w:t>
      </w:r>
      <w:r>
        <w:rPr>
          <w:rFonts w:hint="eastAsia" w:ascii="宋体" w:hAnsi="宋体" w:eastAsia="宋体" w:cs="宋体"/>
          <w:sz w:val="24"/>
          <w:szCs w:val="24"/>
        </w:rPr>
        <w:t xml:space="preserve">采购人和交易中心不收取标书工本费与中标服务费。</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5.</w:t>
      </w:r>
      <w:r>
        <w:rPr>
          <w:rFonts w:hint="eastAsia" w:ascii="宋体" w:hAnsi="宋体" w:eastAsia="宋体" w:cs="宋体"/>
          <w:b/>
          <w:sz w:val="24"/>
          <w:szCs w:val="24"/>
          <w:lang w:eastAsia="zh-CN"/>
        </w:rPr>
        <w:t xml:space="preserve">采购文件</w:t>
      </w:r>
      <w:r>
        <w:rPr>
          <w:rFonts w:hint="eastAsia" w:ascii="宋体" w:hAnsi="宋体" w:eastAsia="宋体" w:cs="宋体"/>
          <w:b/>
          <w:sz w:val="24"/>
          <w:szCs w:val="24"/>
        </w:rPr>
        <w:t xml:space="preserve">的约束力</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5.1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一旦参加本项目采购活动，即被认为接受了本</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的规定和约束。</w:t>
      </w:r>
      <w:r/>
    </w:p>
    <w:p>
      <w:pPr>
        <w:pStyle w:val="650"/>
        <w:jc w:val="both"/>
        <w:pageBreakBefore w:val="0"/>
        <w:spacing w:before="0" w:after="0" w:line="500" w:lineRule="exact"/>
        <w:rPr>
          <w:rFonts w:hint="eastAsia" w:ascii="宋体" w:hAnsi="宋体" w:eastAsia="宋体" w:cs="宋体"/>
          <w:bCs w:val="0"/>
          <w:sz w:val="24"/>
          <w:szCs w:val="24"/>
          <w:lang w:eastAsia="zh-CN"/>
        </w:rPr>
      </w:pPr>
      <w:r>
        <w:rPr>
          <w:rFonts w:hint="eastAsia" w:ascii="宋体" w:hAnsi="宋体" w:eastAsia="宋体" w:cs="宋体"/>
          <w:bCs w:val="0"/>
          <w:sz w:val="24"/>
          <w:szCs w:val="24"/>
        </w:rPr>
        <w:t xml:space="preserve">二、</w:t>
      </w:r>
      <w:r>
        <w:rPr>
          <w:rFonts w:hint="eastAsia" w:ascii="宋体" w:hAnsi="宋体" w:eastAsia="宋体" w:cs="宋体"/>
          <w:bCs w:val="0"/>
          <w:sz w:val="24"/>
          <w:szCs w:val="24"/>
          <w:lang w:eastAsia="zh-CN"/>
        </w:rPr>
        <w:t xml:space="preserve">采购文件</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6.</w:t>
      </w:r>
      <w:r>
        <w:rPr>
          <w:rFonts w:hint="eastAsia" w:ascii="宋体" w:hAnsi="宋体" w:eastAsia="宋体" w:cs="宋体"/>
          <w:b/>
          <w:sz w:val="24"/>
          <w:szCs w:val="24"/>
          <w:lang w:eastAsia="zh-CN"/>
        </w:rPr>
        <w:t xml:space="preserve">采购文件</w:t>
      </w:r>
      <w:r>
        <w:rPr>
          <w:rFonts w:hint="eastAsia" w:ascii="宋体" w:hAnsi="宋体" w:eastAsia="宋体" w:cs="宋体"/>
          <w:b/>
          <w:sz w:val="24"/>
          <w:szCs w:val="24"/>
        </w:rPr>
        <w:t xml:space="preserve">构成</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6.1 </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由以下部分组成：</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询价</w:t>
      </w:r>
      <w:r>
        <w:rPr>
          <w:rFonts w:hint="eastAsia" w:ascii="宋体" w:hAnsi="宋体" w:eastAsia="宋体" w:cs="宋体"/>
          <w:sz w:val="24"/>
          <w:szCs w:val="24"/>
        </w:rPr>
        <w:t xml:space="preserve">邀请</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须知</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格式</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请仔细检查</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是否齐全，如有缺漏请立即与交易中心联系解决。</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7.</w:t>
      </w:r>
      <w:r>
        <w:rPr>
          <w:rFonts w:hint="eastAsia" w:ascii="宋体" w:hAnsi="宋体" w:eastAsia="宋体" w:cs="宋体"/>
          <w:b/>
          <w:sz w:val="24"/>
          <w:szCs w:val="24"/>
          <w:lang w:eastAsia="zh-CN"/>
        </w:rPr>
        <w:t xml:space="preserve">采购文件</w:t>
      </w:r>
      <w:r>
        <w:rPr>
          <w:rFonts w:hint="eastAsia" w:ascii="宋体" w:hAnsi="宋体" w:eastAsia="宋体" w:cs="宋体"/>
          <w:b/>
          <w:sz w:val="24"/>
          <w:szCs w:val="24"/>
        </w:rPr>
        <w:t xml:space="preserve">的澄清</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7.1 任何要求对</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进行澄清的</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w:t>
      </w:r>
      <w:r>
        <w:rPr>
          <w:rFonts w:hint="eastAsia"/>
          <w:sz w:val="24"/>
          <w:szCs w:val="24"/>
        </w:rPr>
        <w:t xml:space="preserve">应在提交响应文件截止时间3个工作日前</w:t>
      </w:r>
      <w:r>
        <w:rPr>
          <w:rFonts w:hint="eastAsia" w:ascii="宋体" w:hAnsi="宋体" w:eastAsia="宋体" w:cs="宋体"/>
          <w:sz w:val="24"/>
          <w:szCs w:val="24"/>
        </w:rPr>
        <w:t xml:space="preserve">按</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公告中的通讯地址，以书面形式通知采购人或者交易中心。</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8.</w:t>
      </w:r>
      <w:r>
        <w:rPr>
          <w:rFonts w:hint="eastAsia" w:ascii="宋体" w:hAnsi="宋体" w:eastAsia="宋体" w:cs="宋体"/>
          <w:b/>
          <w:sz w:val="24"/>
          <w:szCs w:val="24"/>
          <w:lang w:eastAsia="zh-CN"/>
        </w:rPr>
        <w:t xml:space="preserve">采购文件</w:t>
      </w:r>
      <w:r>
        <w:rPr>
          <w:rFonts w:hint="eastAsia" w:ascii="宋体" w:hAnsi="宋体" w:eastAsia="宋体" w:cs="宋体"/>
          <w:b/>
          <w:sz w:val="24"/>
          <w:szCs w:val="24"/>
        </w:rPr>
        <w:t xml:space="preserve">的修改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8.1 在</w:t>
      </w:r>
      <w:r>
        <w:rPr>
          <w:rFonts w:hint="eastAsia"/>
          <w:sz w:val="24"/>
          <w:szCs w:val="24"/>
        </w:rPr>
        <w:t xml:space="preserve">响应文件提交截止时间前</w:t>
      </w:r>
      <w:r>
        <w:rPr>
          <w:rFonts w:hint="eastAsia" w:ascii="宋体" w:hAnsi="宋体" w:eastAsia="宋体" w:cs="宋体"/>
          <w:sz w:val="24"/>
          <w:szCs w:val="24"/>
        </w:rPr>
        <w:t xml:space="preserve">，交易中心可以对</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进行修改。</w:t>
      </w:r>
      <w:r/>
    </w:p>
    <w:p>
      <w:pPr>
        <w:ind w:firstLine="480"/>
        <w:jc w:val="both"/>
        <w:pageBreakBefore w:val="0"/>
        <w:spacing w:line="500" w:lineRule="exact"/>
        <w:rPr>
          <w:rFonts w:hint="eastAsia"/>
          <w:sz w:val="24"/>
          <w:szCs w:val="24"/>
        </w:rPr>
      </w:pPr>
      <w:r>
        <w:rPr>
          <w:rFonts w:hint="eastAsia" w:ascii="宋体" w:hAnsi="宋体" w:eastAsia="宋体" w:cs="宋体"/>
          <w:sz w:val="24"/>
          <w:szCs w:val="24"/>
        </w:rPr>
        <w:t xml:space="preserve">8.2 </w:t>
      </w:r>
      <w:r>
        <w:rPr>
          <w:rFonts w:hint="eastAsia"/>
          <w:sz w:val="24"/>
          <w:szCs w:val="24"/>
        </w:rPr>
        <w:t xml:space="preserve">采购人和交易中心有权按照法定的要求推迟提交响应文件截止时间和开启时间。</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8.3 </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的修改将在江苏政府采购网公布，补充文件将作为</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的组成部分，并对</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具有约束力。</w:t>
      </w:r>
      <w:r/>
    </w:p>
    <w:p>
      <w:pPr>
        <w:pStyle w:val="650"/>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三、</w:t>
      </w:r>
      <w:r>
        <w:rPr>
          <w:rFonts w:hint="eastAsia" w:ascii="宋体" w:hAnsi="宋体" w:eastAsia="宋体" w:cs="宋体"/>
          <w:bCs w:val="0"/>
          <w:sz w:val="24"/>
          <w:szCs w:val="24"/>
          <w:lang w:eastAsia="zh-CN"/>
        </w:rPr>
        <w:t xml:space="preserve">响应文件</w:t>
      </w:r>
      <w:r>
        <w:rPr>
          <w:rFonts w:hint="eastAsia" w:ascii="宋体" w:hAnsi="宋体" w:eastAsia="宋体" w:cs="宋体"/>
          <w:bCs w:val="0"/>
          <w:sz w:val="24"/>
          <w:szCs w:val="24"/>
        </w:rPr>
        <w:t xml:space="preserve">的编制</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9.</w:t>
      </w:r>
      <w:r>
        <w:rPr>
          <w:rFonts w:hint="eastAsia" w:ascii="宋体" w:hAnsi="宋体" w:eastAsia="宋体" w:cs="宋体"/>
          <w:b/>
          <w:sz w:val="24"/>
          <w:szCs w:val="24"/>
          <w:lang w:eastAsia="zh-CN"/>
        </w:rPr>
        <w:t xml:space="preserve">响应文件</w:t>
      </w:r>
      <w:r>
        <w:rPr>
          <w:rFonts w:hint="eastAsia" w:ascii="宋体" w:hAnsi="宋体" w:eastAsia="宋体" w:cs="宋体"/>
          <w:b/>
          <w:sz w:val="24"/>
          <w:szCs w:val="24"/>
        </w:rPr>
        <w:t xml:space="preserve">编写注意事项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9.1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应当仔细阅读</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中所有的事项、格式、条款和规范等要求，在完全了解</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内容、技术性能要求和商务条件后，按照</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的要求编制</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应当对</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提出的要求和条件作出明确响应，并保证所提供的全部资料的真实性，否则作无效响应处理。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9.2 对</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提出的实质性要求和条件作出响应是指</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必须对</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中标明实质性要求和条件的技术参数及性能配置、数量、价格、售后服务、合同主要条款及其它要求等内容逐条作出满足原要求和条件的响应。</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10.</w:t>
      </w:r>
      <w:r>
        <w:rPr>
          <w:rFonts w:hint="eastAsia" w:ascii="宋体" w:hAnsi="宋体" w:eastAsia="宋体" w:cs="宋体"/>
          <w:b/>
          <w:sz w:val="24"/>
          <w:szCs w:val="24"/>
          <w:lang w:eastAsia="zh-CN"/>
        </w:rPr>
        <w:t xml:space="preserve">响应文件</w:t>
      </w:r>
      <w:r>
        <w:rPr>
          <w:rFonts w:hint="eastAsia" w:ascii="宋体" w:hAnsi="宋体" w:eastAsia="宋体" w:cs="宋体"/>
          <w:b/>
          <w:sz w:val="24"/>
          <w:szCs w:val="24"/>
        </w:rPr>
        <w:t xml:space="preserve">的语言及度量衡单位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10.1 除专用术语外，</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提交的</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以及</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与采购人和交易中心就有关</w:t>
      </w:r>
      <w:r>
        <w:rPr>
          <w:rFonts w:hint="eastAsia" w:ascii="宋体" w:hAnsi="宋体" w:eastAsia="宋体" w:cs="宋体"/>
          <w:sz w:val="24"/>
          <w:szCs w:val="24"/>
          <w:lang w:val="en-US" w:eastAsia="zh-CN"/>
        </w:rPr>
        <w:t xml:space="preserve">询价</w:t>
      </w:r>
      <w:r>
        <w:rPr>
          <w:rFonts w:hint="eastAsia" w:ascii="宋体" w:hAnsi="宋体" w:eastAsia="宋体" w:cs="宋体"/>
          <w:sz w:val="24"/>
          <w:szCs w:val="24"/>
        </w:rPr>
        <w:t xml:space="preserve">的所有来往通知、函件和文件均应使用简体中文。必要时专用术语应附有中文解释。</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提交的支持资料和已印制的文献可以用外文，但相应内容应附有中文翻译本，在解释</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时以中文翻译本为准。未附中文翻译本或翻译本中文内容明显与外文内容不一致的，其不利后果由</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自行承担。</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10.2 除技术性能另有规定外，</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所使用的度量衡单位，均须采用国家法定计量单位。</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11.</w:t>
      </w:r>
      <w:r>
        <w:rPr>
          <w:rFonts w:hint="eastAsia" w:ascii="宋体" w:hAnsi="宋体" w:eastAsia="宋体" w:cs="宋体"/>
          <w:b/>
          <w:sz w:val="24"/>
          <w:szCs w:val="24"/>
          <w:lang w:eastAsia="zh-CN"/>
        </w:rPr>
        <w:t xml:space="preserve">响应文件</w:t>
      </w:r>
      <w:r>
        <w:rPr>
          <w:rFonts w:hint="eastAsia" w:ascii="宋体" w:hAnsi="宋体" w:eastAsia="宋体" w:cs="宋体"/>
          <w:b/>
          <w:sz w:val="24"/>
          <w:szCs w:val="24"/>
        </w:rPr>
        <w:t xml:space="preserve">构成</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11.1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编写的</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应包括资格证明文件、符合性证明文件、分项报价表、技术要求响应及偏离表、商务要求响应及偏离表、其他证明文件、</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函等部分。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11.2 如</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制作工具中格式和内容与江苏政府采购网发布的</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不一致，请以江苏政府采购网发布的</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11.3 特别提醒</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，混乱的编排导致</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被误读或</w:t>
      </w:r>
      <w:r>
        <w:rPr>
          <w:rFonts w:hint="eastAsia" w:ascii="宋体" w:hAnsi="宋体" w:eastAsia="宋体" w:cs="宋体"/>
          <w:sz w:val="24"/>
          <w:szCs w:val="24"/>
          <w:lang w:eastAsia="zh-CN"/>
        </w:rPr>
        <w:t xml:space="preserve">询价小组</w:t>
      </w:r>
      <w:r>
        <w:rPr>
          <w:rFonts w:hint="eastAsia" w:ascii="宋体" w:hAnsi="宋体" w:eastAsia="宋体" w:cs="宋体"/>
          <w:sz w:val="24"/>
          <w:szCs w:val="24"/>
        </w:rPr>
        <w:t xml:space="preserve">查找不到有效文件是</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的风险。</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12.证明</w:t>
      </w:r>
      <w:r>
        <w:rPr>
          <w:rFonts w:hint="eastAsia" w:ascii="宋体" w:hAnsi="宋体" w:eastAsia="宋体" w:cs="宋体"/>
          <w:b/>
          <w:sz w:val="24"/>
          <w:szCs w:val="24"/>
          <w:lang w:eastAsia="zh-CN"/>
        </w:rPr>
        <w:t xml:space="preserve">供应商</w:t>
      </w:r>
      <w:r>
        <w:rPr>
          <w:rFonts w:hint="eastAsia" w:ascii="宋体" w:hAnsi="宋体" w:eastAsia="宋体" w:cs="宋体"/>
          <w:b/>
          <w:sz w:val="24"/>
          <w:szCs w:val="24"/>
        </w:rPr>
        <w:t xml:space="preserve">及投标标的符合</w:t>
      </w:r>
      <w:r>
        <w:rPr>
          <w:rFonts w:hint="eastAsia" w:ascii="宋体" w:hAnsi="宋体" w:eastAsia="宋体" w:cs="宋体"/>
          <w:b/>
          <w:sz w:val="24"/>
          <w:szCs w:val="24"/>
          <w:lang w:eastAsia="zh-CN"/>
        </w:rPr>
        <w:t xml:space="preserve">采购文件</w:t>
      </w:r>
      <w:r>
        <w:rPr>
          <w:rFonts w:hint="eastAsia" w:ascii="宋体" w:hAnsi="宋体" w:eastAsia="宋体" w:cs="宋体"/>
          <w:b/>
          <w:sz w:val="24"/>
          <w:szCs w:val="24"/>
        </w:rPr>
        <w:t xml:space="preserve">规定的文件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12.1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应按照</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要求提交证明文件，证明其及</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标的符合</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12.2 </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对证明文件无明确形式要求的，证明文件可以以文字资料、图纸和数据等形式提交。</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12.3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委托代理时应当提交授权委托书，请按</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第六章给定格式及要求填写并附法定代表人（单位负责人）与委托代理人身份证明。</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13.分项报价表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13.1 </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报价指货物（标的）的报价和标准附件、备品备件、专用工具、运输、装卸、验收合格所需的各种费用及必要的保险费用和各项税金等所有费用的总和。</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报价为现场交货价，</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报价必须含以下部分：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的货物总价；</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（2）货物的标准附件、备品备件、专用工具、运输、装卸等各种费用；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（3）必要的保险费用和各项税金；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总价要求包含安装维保费用。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13.2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应按照</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规定格式填报分项报价表。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13.3 </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货币。</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中的单价和总价无特殊规定的采用人民币报价，以元为单位标注。</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中另有规定的按规定执行。</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14.技术要求响应及偏离表、商务要求响应及偏离表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需对</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中的技术要求与商务要求逐项作出响应或偏离。</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14.2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可在</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中提供认为需要的其他技术文件或说明。</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15.服务承诺、培训计划、人员安排及其他</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15.1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需根据</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要求提供有关售后服务的管理制度，售后服务机构的分布情况，售后服务人员的数量、素质、技术水平及售后服务的反应能力等。</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15.2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需根据</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要求提供培训计划、人员安排等。</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15.3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需根据</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要求提供所投标的的主要组成部分、功能设计、实现思路及关键技术等。</w:t>
      </w:r>
      <w:r/>
    </w:p>
    <w:p>
      <w:pPr>
        <w:pStyle w:val="651"/>
        <w:ind w:firstLine="482"/>
        <w:jc w:val="left"/>
        <w:spacing w:before="0" w:after="0" w:line="360" w:lineRule="auto"/>
        <w:rPr>
          <w:sz w:val="28"/>
          <w:szCs w:val="28"/>
        </w:rPr>
      </w:pPr>
      <w:r>
        <w:rPr>
          <w:rFonts w:hint="eastAsia" w:ascii="宋体" w:hAnsi="宋体" w:eastAsia="宋体" w:cs="宋体"/>
          <w:b/>
          <w:sz w:val="24"/>
          <w:szCs w:val="24"/>
        </w:rPr>
        <w:t xml:space="preserve">1</w:t>
      </w:r>
      <w:r>
        <w:rPr>
          <w:rFonts w:hint="eastAsia"/>
          <w:sz w:val="28"/>
          <w:szCs w:val="28"/>
        </w:rPr>
        <w:t xml:space="preserve">6、</w:t>
      </w:r>
      <w:r>
        <w:rPr>
          <w:rFonts w:hint="eastAsia"/>
          <w:sz w:val="28"/>
          <w:szCs w:val="28"/>
          <w:lang w:val="en-US" w:eastAsia="zh-CN"/>
        </w:rPr>
        <w:t xml:space="preserve">询价</w:t>
      </w:r>
      <w:r>
        <w:rPr>
          <w:rFonts w:hint="eastAsia"/>
          <w:sz w:val="28"/>
          <w:szCs w:val="28"/>
        </w:rPr>
        <w:t xml:space="preserve">响应函</w:t>
      </w:r>
      <w:r/>
    </w:p>
    <w:p>
      <w:pPr>
        <w:ind w:firstLine="480"/>
        <w:jc w:val="left"/>
        <w:spacing w:line="500" w:lineRule="exact"/>
        <w:rPr>
          <w:sz w:val="24"/>
          <w:szCs w:val="24"/>
        </w:rPr>
      </w:pPr>
      <w:r>
        <w:rPr>
          <w:rFonts w:hint="eastAsia"/>
          <w:sz w:val="24"/>
          <w:szCs w:val="24"/>
        </w:rPr>
        <w:t xml:space="preserve">16.1 供应商应按照</w:t>
      </w:r>
      <w:r>
        <w:rPr>
          <w:rFonts w:hint="eastAsia"/>
          <w:sz w:val="24"/>
          <w:szCs w:val="24"/>
          <w:lang w:val="en-US" w:eastAsia="zh-CN"/>
        </w:rPr>
        <w:t xml:space="preserve">询价</w:t>
      </w:r>
      <w:r>
        <w:rPr>
          <w:rFonts w:hint="eastAsia"/>
          <w:sz w:val="24"/>
          <w:szCs w:val="24"/>
        </w:rPr>
        <w:t xml:space="preserve">文件提供的格式完整、正确填写询价响应函。</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17.</w:t>
      </w:r>
      <w:r>
        <w:rPr>
          <w:rFonts w:hint="eastAsia" w:ascii="宋体" w:hAnsi="宋体" w:eastAsia="宋体" w:cs="宋体"/>
          <w:b/>
          <w:sz w:val="24"/>
          <w:szCs w:val="24"/>
          <w:lang w:val="en-US" w:eastAsia="zh-CN"/>
        </w:rPr>
        <w:t xml:space="preserve">询价</w:t>
      </w:r>
      <w:r>
        <w:rPr>
          <w:rFonts w:hint="eastAsia" w:ascii="宋体" w:hAnsi="宋体" w:eastAsia="宋体" w:cs="宋体"/>
          <w:b/>
          <w:sz w:val="24"/>
          <w:szCs w:val="24"/>
        </w:rPr>
        <w:t xml:space="preserve">有效期</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17.1 </w:t>
      </w:r>
      <w:r>
        <w:rPr>
          <w:rFonts w:hint="eastAsia" w:ascii="宋体" w:hAnsi="宋体" w:eastAsia="宋体" w:cs="宋体"/>
          <w:sz w:val="24"/>
          <w:szCs w:val="24"/>
          <w:lang w:val="en-US" w:eastAsia="zh-CN"/>
        </w:rPr>
        <w:t xml:space="preserve">询价</w:t>
      </w:r>
      <w:r>
        <w:rPr>
          <w:rFonts w:hint="eastAsia" w:ascii="宋体" w:hAnsi="宋体" w:eastAsia="宋体" w:cs="宋体"/>
          <w:sz w:val="24"/>
          <w:szCs w:val="24"/>
        </w:rPr>
        <w:t xml:space="preserve">有效期为交易中心规定的开标之日后六十（60）天。</w:t>
      </w:r>
      <w:r>
        <w:rPr>
          <w:rFonts w:hint="eastAsia" w:ascii="宋体" w:hAnsi="宋体" w:eastAsia="宋体" w:cs="宋体"/>
          <w:sz w:val="24"/>
          <w:szCs w:val="24"/>
          <w:lang w:val="en-US" w:eastAsia="zh-CN"/>
        </w:rPr>
        <w:t xml:space="preserve">询价</w:t>
      </w:r>
      <w:r>
        <w:rPr>
          <w:rFonts w:hint="eastAsia" w:ascii="宋体" w:hAnsi="宋体" w:eastAsia="宋体" w:cs="宋体"/>
          <w:sz w:val="24"/>
          <w:szCs w:val="24"/>
        </w:rPr>
        <w:t xml:space="preserve">有效期比规定短的将被视为未实质性响应</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而予以拒绝。</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17.2 在特殊情况下（法律法规另有规定的除外），经监管部门批准后在原</w:t>
      </w:r>
      <w:r>
        <w:rPr>
          <w:rFonts w:hint="eastAsia" w:ascii="宋体" w:hAnsi="宋体" w:eastAsia="宋体" w:cs="宋体"/>
          <w:sz w:val="24"/>
          <w:szCs w:val="24"/>
          <w:lang w:val="en-US" w:eastAsia="zh-CN"/>
        </w:rPr>
        <w:t xml:space="preserve">询价</w:t>
      </w:r>
      <w:r>
        <w:rPr>
          <w:rFonts w:hint="eastAsia" w:ascii="宋体" w:hAnsi="宋体" w:eastAsia="宋体" w:cs="宋体"/>
          <w:sz w:val="24"/>
          <w:szCs w:val="24"/>
        </w:rPr>
        <w:t xml:space="preserve">有效期满之前可向</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提出延长有效期的要求。这种要求与答复均应采用书面形式。</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可以拒绝这一要求而放弃，同意延长</w:t>
      </w:r>
      <w:r>
        <w:rPr>
          <w:rFonts w:hint="eastAsia" w:ascii="宋体" w:hAnsi="宋体" w:eastAsia="宋体" w:cs="宋体"/>
          <w:sz w:val="24"/>
          <w:szCs w:val="24"/>
          <w:lang w:val="en-US" w:eastAsia="zh-CN"/>
        </w:rPr>
        <w:t xml:space="preserve">询价</w:t>
      </w:r>
      <w:r>
        <w:rPr>
          <w:rFonts w:hint="eastAsia" w:ascii="宋体" w:hAnsi="宋体" w:eastAsia="宋体" w:cs="宋体"/>
          <w:sz w:val="24"/>
          <w:szCs w:val="24"/>
        </w:rPr>
        <w:t xml:space="preserve">有效期的</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既不能要求也不允许修改其</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。受</w:t>
      </w:r>
      <w:r>
        <w:rPr>
          <w:rFonts w:hint="eastAsia" w:ascii="宋体" w:hAnsi="宋体" w:eastAsia="宋体" w:cs="宋体"/>
          <w:sz w:val="24"/>
          <w:szCs w:val="24"/>
          <w:lang w:val="en-US" w:eastAsia="zh-CN"/>
        </w:rPr>
        <w:t xml:space="preserve">询价</w:t>
      </w:r>
      <w:r>
        <w:rPr>
          <w:rFonts w:hint="eastAsia" w:ascii="宋体" w:hAnsi="宋体" w:eastAsia="宋体" w:cs="宋体"/>
          <w:sz w:val="24"/>
          <w:szCs w:val="24"/>
        </w:rPr>
        <w:t xml:space="preserve">有效期约束的所有权利与义务均延长至新的有效期。</w:t>
      </w:r>
      <w:r/>
    </w:p>
    <w:p>
      <w:pPr>
        <w:pStyle w:val="650"/>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四、</w:t>
      </w:r>
      <w:r>
        <w:rPr>
          <w:rFonts w:hint="eastAsia" w:ascii="宋体" w:hAnsi="宋体" w:eastAsia="宋体" w:cs="宋体"/>
          <w:bCs w:val="0"/>
          <w:sz w:val="24"/>
          <w:szCs w:val="24"/>
          <w:lang w:eastAsia="zh-CN"/>
        </w:rPr>
        <w:t xml:space="preserve">响应文件</w:t>
      </w:r>
      <w:r>
        <w:rPr>
          <w:rFonts w:hint="eastAsia" w:ascii="宋体" w:hAnsi="宋体" w:eastAsia="宋体" w:cs="宋体"/>
          <w:bCs w:val="0"/>
          <w:sz w:val="24"/>
          <w:szCs w:val="24"/>
        </w:rPr>
        <w:t xml:space="preserve">的递交</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18.电子</w:t>
      </w:r>
      <w:r>
        <w:rPr>
          <w:rFonts w:hint="eastAsia" w:ascii="宋体" w:hAnsi="宋体" w:eastAsia="宋体" w:cs="宋体"/>
          <w:b/>
          <w:sz w:val="24"/>
          <w:szCs w:val="24"/>
          <w:lang w:eastAsia="zh-CN"/>
        </w:rPr>
        <w:t xml:space="preserve">响应文件</w:t>
      </w:r>
      <w:r>
        <w:rPr>
          <w:rFonts w:hint="eastAsia" w:ascii="宋体" w:hAnsi="宋体" w:eastAsia="宋体" w:cs="宋体"/>
          <w:b/>
          <w:sz w:val="24"/>
          <w:szCs w:val="24"/>
        </w:rPr>
        <w:t xml:space="preserve">的递交</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18.1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应当按照《操作手册》规定，在</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截止时间前制作并递交（上传）电子</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19.投标截止时间</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19.1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递交（上传）电子</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的时间不得迟于</w:t>
      </w:r>
      <w:r>
        <w:rPr>
          <w:rFonts w:hint="eastAsia" w:ascii="宋体" w:hAnsi="宋体" w:eastAsia="宋体" w:cs="宋体"/>
          <w:sz w:val="24"/>
          <w:szCs w:val="24"/>
          <w:lang w:val="en-US" w:eastAsia="zh-CN"/>
        </w:rPr>
        <w:t xml:space="preserve">询价</w:t>
      </w:r>
      <w:r>
        <w:rPr>
          <w:rFonts w:hint="eastAsia" w:ascii="宋体" w:hAnsi="宋体" w:eastAsia="宋体" w:cs="宋体"/>
          <w:sz w:val="24"/>
          <w:szCs w:val="24"/>
        </w:rPr>
        <w:t xml:space="preserve">公告中规定的</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截止时间。</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应充分考虑到计算机硬件、软件及网络环境等风险因素，如因</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自身原因造成电子</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递交（上传）不成功的按照本</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第二章第27.1条规定做无效</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处理。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19.2 交易中心可以按照规定，通过修改</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酌情延长</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截止日期，在此情况下，</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的所有权利和义务以及</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受制的截止日期均应以延长后新的截止日期为准。</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20.</w:t>
      </w:r>
      <w:r>
        <w:rPr>
          <w:rFonts w:hint="eastAsia" w:ascii="宋体" w:hAnsi="宋体" w:eastAsia="宋体" w:cs="宋体"/>
          <w:b/>
          <w:sz w:val="24"/>
          <w:szCs w:val="24"/>
          <w:lang w:eastAsia="zh-CN"/>
        </w:rPr>
        <w:t xml:space="preserve">响应文件</w:t>
      </w:r>
      <w:r>
        <w:rPr>
          <w:rFonts w:hint="eastAsia" w:ascii="宋体" w:hAnsi="宋体" w:eastAsia="宋体" w:cs="宋体"/>
          <w:b/>
          <w:sz w:val="24"/>
          <w:szCs w:val="24"/>
        </w:rPr>
        <w:t xml:space="preserve">的拒收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20.1 交易中心拒绝接收在其规定的</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截止时间后递交（上传）的任何</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21.</w:t>
      </w:r>
      <w:r>
        <w:rPr>
          <w:rFonts w:hint="eastAsia" w:ascii="宋体" w:hAnsi="宋体" w:eastAsia="宋体" w:cs="宋体"/>
          <w:b/>
          <w:sz w:val="24"/>
          <w:szCs w:val="24"/>
          <w:lang w:eastAsia="zh-CN"/>
        </w:rPr>
        <w:t xml:space="preserve">响应文件</w:t>
      </w:r>
      <w:r>
        <w:rPr>
          <w:rFonts w:hint="eastAsia" w:ascii="宋体" w:hAnsi="宋体" w:eastAsia="宋体" w:cs="宋体"/>
          <w:b/>
          <w:sz w:val="24"/>
          <w:szCs w:val="24"/>
        </w:rPr>
        <w:t xml:space="preserve">的撤回和修改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21.1 </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的撤回</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21.1.1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可在</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截止时间前，撤回其电子</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，具体操作方法见《操作手册》。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21.1.2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撤回电子</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的，则认为其不再参与本项目</w:t>
      </w:r>
      <w:r>
        <w:rPr>
          <w:rFonts w:hint="eastAsia" w:ascii="宋体" w:hAnsi="宋体" w:eastAsia="宋体" w:cs="宋体"/>
          <w:sz w:val="24"/>
          <w:szCs w:val="24"/>
          <w:lang w:val="en-US" w:eastAsia="zh-CN"/>
        </w:rPr>
        <w:t xml:space="preserve">询价</w:t>
      </w:r>
      <w:r>
        <w:rPr>
          <w:rFonts w:hint="eastAsia" w:ascii="宋体" w:hAnsi="宋体" w:eastAsia="宋体" w:cs="宋体"/>
          <w:sz w:val="24"/>
          <w:szCs w:val="24"/>
        </w:rPr>
        <w:t xml:space="preserve">活动。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21.2 </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的修改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21.2.1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可在</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截止时间前，对其电子</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进行修改，具体操作方法见《操作手册》。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21.2.2 在</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截止时间之后，</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不得对其电子</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做任何修改。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21.3 在</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截止时间至</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中规定的</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有效期满之间的这段时间内，</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不得撤回其投标。</w:t>
      </w:r>
      <w:r/>
    </w:p>
    <w:p>
      <w:pPr>
        <w:pStyle w:val="650"/>
        <w:spacing w:before="0" w:after="0" w:line="360" w:lineRule="auto"/>
        <w:rPr>
          <w:rFonts w:ascii="黑体" w:hAnsi="黑体" w:eastAsia="黑体"/>
          <w:b w:val="0"/>
        </w:rPr>
      </w:pPr>
      <w:r>
        <w:rPr>
          <w:rFonts w:hint="eastAsia" w:ascii="黑体" w:hAnsi="黑体" w:eastAsia="黑体"/>
          <w:b w:val="0"/>
        </w:rPr>
        <w:t xml:space="preserve">五、响应文件开启（解密）与评审</w:t>
      </w:r>
      <w:r/>
    </w:p>
    <w:p>
      <w:pPr>
        <w:pStyle w:val="651"/>
        <w:ind w:firstLine="562"/>
        <w:jc w:val="left"/>
        <w:spacing w:before="0" w:after="0" w:line="360" w:lineRule="auto"/>
        <w:rPr>
          <w:sz w:val="28"/>
          <w:szCs w:val="28"/>
        </w:rPr>
      </w:pPr>
      <w:r>
        <w:rPr>
          <w:rFonts w:hint="eastAsia"/>
          <w:sz w:val="28"/>
          <w:szCs w:val="28"/>
        </w:rPr>
        <w:t xml:space="preserve">22、响应文件开启（解密）</w:t>
      </w:r>
      <w:r/>
    </w:p>
    <w:p>
      <w:pPr>
        <w:ind w:firstLine="480"/>
        <w:jc w:val="left"/>
        <w:spacing w:line="500" w:lineRule="exact"/>
        <w:rPr>
          <w:sz w:val="24"/>
          <w:szCs w:val="24"/>
        </w:rPr>
      </w:pPr>
      <w:r>
        <w:rPr>
          <w:rFonts w:hint="eastAsia"/>
          <w:sz w:val="24"/>
          <w:szCs w:val="24"/>
        </w:rPr>
        <w:t xml:space="preserve">22.1 交易中心将在</w:t>
      </w:r>
      <w:r>
        <w:rPr>
          <w:rFonts w:hint="eastAsia"/>
          <w:sz w:val="24"/>
          <w:szCs w:val="24"/>
          <w:lang w:val="en-US" w:eastAsia="zh-CN"/>
        </w:rPr>
        <w:t xml:space="preserve">询价</w:t>
      </w:r>
      <w:r>
        <w:rPr>
          <w:rFonts w:hint="eastAsia"/>
          <w:sz w:val="24"/>
          <w:szCs w:val="24"/>
        </w:rPr>
        <w:t xml:space="preserve">公告中规定的时间和地点组织响应文件开启。供应商应当按时参加，并在“苏采云”系统规定的时间内对其电子响应文件进行解密。</w:t>
      </w:r>
      <w:r/>
    </w:p>
    <w:p>
      <w:pPr>
        <w:ind w:firstLine="480"/>
        <w:jc w:val="left"/>
        <w:spacing w:line="500" w:lineRule="exact"/>
        <w:rPr>
          <w:sz w:val="24"/>
          <w:szCs w:val="24"/>
        </w:rPr>
      </w:pPr>
      <w:r>
        <w:rPr>
          <w:rFonts w:hint="eastAsia"/>
          <w:sz w:val="24"/>
          <w:szCs w:val="24"/>
        </w:rPr>
        <w:t xml:space="preserve">22.2 供应商在开启（解密）过程中涉及到的响应文件解密、开启结果确认等工作，应当按照《操作手册》规定执行。</w:t>
      </w:r>
      <w:r/>
    </w:p>
    <w:p>
      <w:pPr>
        <w:ind w:firstLine="480"/>
        <w:jc w:val="left"/>
        <w:spacing w:line="500" w:lineRule="exact"/>
        <w:rPr>
          <w:sz w:val="24"/>
          <w:szCs w:val="24"/>
        </w:rPr>
      </w:pPr>
      <w:r>
        <w:rPr>
          <w:rFonts w:hint="eastAsia"/>
          <w:sz w:val="24"/>
          <w:szCs w:val="24"/>
        </w:rPr>
        <w:t xml:space="preserve">22.5 供应商未参加开启（解密）的，视同认可开启（解密）结果。</w:t>
      </w:r>
      <w:r/>
    </w:p>
    <w:p>
      <w:pPr>
        <w:ind w:firstLine="480"/>
        <w:jc w:val="left"/>
        <w:spacing w:line="500" w:lineRule="exact"/>
        <w:rPr>
          <w:sz w:val="24"/>
          <w:szCs w:val="24"/>
        </w:rPr>
      </w:pPr>
      <w:r>
        <w:rPr>
          <w:rFonts w:hint="eastAsia"/>
          <w:sz w:val="24"/>
          <w:szCs w:val="24"/>
        </w:rPr>
        <w:t xml:space="preserve">2</w:t>
      </w:r>
      <w:r>
        <w:rPr>
          <w:sz w:val="24"/>
          <w:szCs w:val="24"/>
        </w:rPr>
        <w:t xml:space="preserve">2</w:t>
      </w:r>
      <w:r>
        <w:rPr>
          <w:rFonts w:hint="eastAsia"/>
          <w:sz w:val="24"/>
          <w:szCs w:val="24"/>
        </w:rPr>
        <w:t xml:space="preserve">.</w:t>
      </w:r>
      <w:r>
        <w:rPr>
          <w:sz w:val="24"/>
          <w:szCs w:val="24"/>
        </w:rPr>
        <w:t xml:space="preserve">6</w:t>
      </w:r>
      <w:r>
        <w:rPr>
          <w:rFonts w:hint="eastAsia"/>
          <w:sz w:val="24"/>
          <w:szCs w:val="24"/>
        </w:rPr>
        <w:t xml:space="preserve"> 供应商在开启（解密）、澄清、最后报价、评审全过程中应保持通讯畅通，及时登录“苏采云”系统查阅、答复相关信息，并安排专人与交易中心及</w:t>
      </w:r>
      <w:r>
        <w:rPr>
          <w:rFonts w:hint="eastAsia"/>
          <w:sz w:val="24"/>
          <w:szCs w:val="24"/>
          <w:lang w:val="en-US" w:eastAsia="zh-CN"/>
        </w:rPr>
        <w:t xml:space="preserve">询价</w:t>
      </w:r>
      <w:r>
        <w:rPr>
          <w:rFonts w:hint="eastAsia"/>
          <w:sz w:val="24"/>
          <w:szCs w:val="24"/>
        </w:rPr>
        <w:t xml:space="preserve">小组联系。</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23、询价小组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23.1 开标后，交易中心将组织询价小组进行</w:t>
      </w:r>
      <w:r>
        <w:rPr>
          <w:rFonts w:hint="eastAsia" w:ascii="宋体" w:hAnsi="宋体" w:eastAsia="宋体" w:cs="宋体"/>
          <w:sz w:val="24"/>
          <w:szCs w:val="24"/>
          <w:lang w:val="en-US" w:eastAsia="zh-CN"/>
        </w:rPr>
        <w:t xml:space="preserve">评审</w:t>
      </w:r>
      <w:r>
        <w:rPr>
          <w:rFonts w:hint="eastAsia" w:ascii="宋体" w:hAnsi="宋体" w:eastAsia="宋体" w:cs="宋体"/>
          <w:sz w:val="24"/>
          <w:szCs w:val="24"/>
        </w:rPr>
        <w:t xml:space="preserve">。</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23.2 </w:t>
      </w:r>
      <w:r>
        <w:rPr>
          <w:rFonts w:hint="eastAsia"/>
          <w:sz w:val="24"/>
          <w:szCs w:val="24"/>
          <w:lang w:val="en-US" w:eastAsia="zh-CN"/>
        </w:rPr>
        <w:t xml:space="preserve">询价</w:t>
      </w:r>
      <w:r>
        <w:rPr>
          <w:rFonts w:hint="eastAsia"/>
          <w:sz w:val="24"/>
          <w:szCs w:val="24"/>
        </w:rPr>
        <w:t xml:space="preserve">小组</w:t>
      </w:r>
      <w:r>
        <w:rPr>
          <w:rFonts w:hint="eastAsia" w:ascii="宋体" w:hAnsi="宋体" w:eastAsia="宋体" w:cs="宋体"/>
          <w:sz w:val="24"/>
          <w:szCs w:val="24"/>
        </w:rPr>
        <w:t xml:space="preserve">由采购人代表和有关技术、经济等方面的评审专家组成，且人员构成符合政府采购有关规定。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23.3 </w:t>
      </w:r>
      <w:r>
        <w:rPr>
          <w:rFonts w:hint="eastAsia"/>
          <w:sz w:val="24"/>
          <w:szCs w:val="24"/>
          <w:lang w:val="en-US" w:eastAsia="zh-CN"/>
        </w:rPr>
        <w:t xml:space="preserve">询价</w:t>
      </w:r>
      <w:r>
        <w:rPr>
          <w:rFonts w:hint="eastAsia"/>
          <w:sz w:val="24"/>
          <w:szCs w:val="24"/>
        </w:rPr>
        <w:t xml:space="preserve">小组</w:t>
      </w:r>
      <w:r>
        <w:rPr>
          <w:rFonts w:hint="eastAsia" w:ascii="宋体" w:hAnsi="宋体" w:eastAsia="宋体" w:cs="宋体"/>
          <w:sz w:val="24"/>
          <w:szCs w:val="24"/>
        </w:rPr>
        <w:t xml:space="preserve">按照采购文件</w:t>
      </w:r>
      <w:r>
        <w:rPr>
          <w:rFonts w:hint="eastAsia"/>
          <w:sz w:val="24"/>
          <w:szCs w:val="24"/>
        </w:rPr>
        <w:t xml:space="preserve">进行独立评审，负责评审所有响应文件并确定成交候选人。</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24、评标过程的保密与公正</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24.1 凡是与审查、澄清、评价和比较的有关资料以及授标建议等，采购人、评审专家、交易中心均不得向</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或与评标无关的其他人员透露。</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24.2 在</w:t>
      </w:r>
      <w:r>
        <w:rPr>
          <w:rFonts w:hint="eastAsia" w:ascii="宋体" w:hAnsi="宋体" w:eastAsia="宋体" w:cs="宋体"/>
          <w:sz w:val="24"/>
          <w:szCs w:val="24"/>
          <w:lang w:val="en-US" w:eastAsia="zh-CN"/>
        </w:rPr>
        <w:t xml:space="preserve">评审</w:t>
      </w:r>
      <w:r>
        <w:rPr>
          <w:rFonts w:hint="eastAsia" w:ascii="宋体" w:hAnsi="宋体" w:eastAsia="宋体" w:cs="宋体"/>
          <w:sz w:val="24"/>
          <w:szCs w:val="24"/>
        </w:rPr>
        <w:t xml:space="preserve">过程中，</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不得以任何行为影响</w:t>
      </w:r>
      <w:r>
        <w:rPr>
          <w:rFonts w:hint="eastAsia" w:ascii="宋体" w:hAnsi="宋体" w:eastAsia="宋体" w:cs="宋体"/>
          <w:sz w:val="24"/>
          <w:szCs w:val="24"/>
          <w:lang w:val="en-US" w:eastAsia="zh-CN"/>
        </w:rPr>
        <w:t xml:space="preserve">评审</w:t>
      </w:r>
      <w:r>
        <w:rPr>
          <w:rFonts w:hint="eastAsia" w:ascii="宋体" w:hAnsi="宋体" w:eastAsia="宋体" w:cs="宋体"/>
          <w:sz w:val="24"/>
          <w:szCs w:val="24"/>
        </w:rPr>
        <w:t xml:space="preserve">过程，否则其</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将被作为无效</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24.3 交易中心和</w:t>
      </w:r>
      <w:r>
        <w:rPr>
          <w:rFonts w:hint="eastAsia"/>
          <w:sz w:val="24"/>
          <w:szCs w:val="24"/>
          <w:lang w:val="en-US" w:eastAsia="zh-CN"/>
        </w:rPr>
        <w:t xml:space="preserve">询价</w:t>
      </w:r>
      <w:r>
        <w:rPr>
          <w:rFonts w:hint="eastAsia"/>
          <w:sz w:val="24"/>
          <w:szCs w:val="24"/>
        </w:rPr>
        <w:t xml:space="preserve">小组</w:t>
      </w:r>
      <w:r>
        <w:rPr>
          <w:rFonts w:hint="eastAsia" w:ascii="宋体" w:hAnsi="宋体" w:eastAsia="宋体" w:cs="宋体"/>
          <w:sz w:val="24"/>
          <w:szCs w:val="24"/>
        </w:rPr>
        <w:t xml:space="preserve">不向未</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的</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解释未</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原因，也不公布评</w:t>
      </w:r>
      <w:r>
        <w:rPr>
          <w:rFonts w:hint="eastAsia" w:ascii="宋体" w:hAnsi="宋体" w:eastAsia="宋体" w:cs="宋体"/>
          <w:sz w:val="24"/>
          <w:szCs w:val="24"/>
          <w:lang w:val="en-US" w:eastAsia="zh-CN"/>
        </w:rPr>
        <w:t xml:space="preserve">审</w:t>
      </w:r>
      <w:r>
        <w:rPr>
          <w:rFonts w:hint="eastAsia" w:ascii="宋体" w:hAnsi="宋体" w:eastAsia="宋体" w:cs="宋体"/>
          <w:sz w:val="24"/>
          <w:szCs w:val="24"/>
        </w:rPr>
        <w:t xml:space="preserve">过程中的相关细节。</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25、</w:t>
      </w:r>
      <w:r>
        <w:rPr>
          <w:rFonts w:hint="eastAsia" w:ascii="宋体" w:hAnsi="宋体" w:eastAsia="宋体" w:cs="宋体"/>
          <w:b/>
          <w:sz w:val="24"/>
          <w:szCs w:val="24"/>
          <w:lang w:eastAsia="zh-CN"/>
        </w:rPr>
        <w:t xml:space="preserve">响应文件</w:t>
      </w:r>
      <w:r>
        <w:rPr>
          <w:rFonts w:hint="eastAsia" w:ascii="宋体" w:hAnsi="宋体" w:eastAsia="宋体" w:cs="宋体"/>
          <w:b/>
          <w:sz w:val="24"/>
          <w:szCs w:val="24"/>
        </w:rPr>
        <w:t xml:space="preserve">的澄清</w:t>
      </w:r>
      <w:r/>
    </w:p>
    <w:p>
      <w:pPr>
        <w:ind w:firstLine="480"/>
        <w:jc w:val="left"/>
        <w:spacing w:line="500" w:lineRule="exact"/>
        <w:rPr>
          <w:sz w:val="24"/>
          <w:szCs w:val="24"/>
        </w:rPr>
      </w:pPr>
      <w:r>
        <w:rPr>
          <w:rFonts w:hint="eastAsia"/>
          <w:sz w:val="24"/>
          <w:szCs w:val="24"/>
        </w:rPr>
        <w:t xml:space="preserve">25.1 评审期间，</w:t>
      </w:r>
      <w:r>
        <w:rPr>
          <w:rFonts w:hint="eastAsia"/>
          <w:sz w:val="24"/>
          <w:szCs w:val="24"/>
          <w:lang w:eastAsia="zh-CN"/>
        </w:rPr>
        <w:t xml:space="preserve">询价</w:t>
      </w:r>
      <w:r>
        <w:rPr>
          <w:rFonts w:hint="eastAsia"/>
          <w:sz w:val="24"/>
          <w:szCs w:val="24"/>
        </w:rPr>
        <w:t xml:space="preserve">小组对响应文件中含义不明确、同类问题表述不一致或者有明显文字和计算错误的内容，有权要求供应商作出必要的澄清、说明或者补正。</w:t>
      </w:r>
      <w:r/>
    </w:p>
    <w:p>
      <w:pPr>
        <w:ind w:firstLine="480"/>
        <w:jc w:val="left"/>
        <w:spacing w:line="500" w:lineRule="exact"/>
        <w:rPr>
          <w:sz w:val="24"/>
          <w:szCs w:val="24"/>
        </w:rPr>
      </w:pPr>
      <w:r>
        <w:rPr>
          <w:rFonts w:hint="eastAsia"/>
          <w:sz w:val="24"/>
          <w:szCs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500" w:lineRule="exact"/>
        <w:rPr>
          <w:sz w:val="24"/>
          <w:szCs w:val="24"/>
        </w:rPr>
      </w:pPr>
      <w:r>
        <w:rPr>
          <w:rFonts w:hint="eastAsia"/>
          <w:sz w:val="24"/>
          <w:szCs w:val="24"/>
          <w:lang w:eastAsia="zh-CN"/>
        </w:rPr>
        <w:t xml:space="preserve">询价</w:t>
      </w:r>
      <w:r>
        <w:rPr>
          <w:rFonts w:hint="eastAsia"/>
          <w:sz w:val="24"/>
          <w:szCs w:val="24"/>
        </w:rPr>
        <w:t xml:space="preserve">小组并非对每个供应商都提出澄清、说明或者补正要求。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w:t>
      </w:r>
      <w:r>
        <w:rPr>
          <w:rFonts w:hint="eastAsia"/>
          <w:sz w:val="24"/>
          <w:szCs w:val="24"/>
          <w:lang w:eastAsia="zh-CN"/>
        </w:rPr>
        <w:t xml:space="preserve">询价</w:t>
      </w:r>
      <w:r>
        <w:rPr>
          <w:rFonts w:hint="eastAsia"/>
          <w:sz w:val="24"/>
          <w:szCs w:val="24"/>
        </w:rPr>
        <w:t xml:space="preserve">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500" w:lineRule="exact"/>
        <w:rPr>
          <w:sz w:val="24"/>
          <w:szCs w:val="24"/>
        </w:rPr>
      </w:pPr>
      <w:r>
        <w:rPr>
          <w:rFonts w:hint="eastAsia"/>
          <w:sz w:val="24"/>
          <w:szCs w:val="24"/>
        </w:rPr>
        <w:t xml:space="preserve">25.3 接到</w:t>
      </w:r>
      <w:r>
        <w:rPr>
          <w:rFonts w:hint="eastAsia"/>
          <w:sz w:val="24"/>
          <w:szCs w:val="24"/>
          <w:lang w:eastAsia="zh-CN"/>
        </w:rPr>
        <w:t xml:space="preserve">询价</w:t>
      </w:r>
      <w:r>
        <w:rPr>
          <w:rFonts w:hint="eastAsia"/>
          <w:sz w:val="24"/>
          <w:szCs w:val="24"/>
        </w:rPr>
        <w:t xml:space="preserve">小组澄清、说明或者补正要求的供应商如未按规定要求响应，其风险由供应商自行承担。</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26、对</w:t>
      </w:r>
      <w:r>
        <w:rPr>
          <w:rFonts w:hint="eastAsia" w:ascii="宋体" w:hAnsi="宋体" w:eastAsia="宋体" w:cs="宋体"/>
          <w:b/>
          <w:sz w:val="24"/>
          <w:szCs w:val="24"/>
          <w:lang w:eastAsia="zh-CN"/>
        </w:rPr>
        <w:t xml:space="preserve">响应文件</w:t>
      </w:r>
      <w:r>
        <w:rPr>
          <w:rFonts w:hint="eastAsia" w:ascii="宋体" w:hAnsi="宋体" w:eastAsia="宋体" w:cs="宋体"/>
          <w:b/>
          <w:sz w:val="24"/>
          <w:szCs w:val="24"/>
        </w:rPr>
        <w:t xml:space="preserve">的初审</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26.1 </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初审分为资格审查和</w:t>
      </w:r>
      <w:r>
        <w:rPr>
          <w:rFonts w:hint="eastAsia" w:ascii="宋体" w:hAnsi="宋体" w:eastAsia="宋体" w:cs="宋体"/>
          <w:sz w:val="24"/>
          <w:szCs w:val="24"/>
          <w:highlight w:val="none"/>
        </w:rPr>
        <w:t xml:space="preserve">符合性审查。</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26.1.1 资格审查：依据法律法规和</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的规定，由采购人对</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中的资格证明文件进行审查。资格审查的结论，采购人以书面形式向</w:t>
      </w:r>
      <w:r>
        <w:rPr>
          <w:rFonts w:hint="eastAsia"/>
          <w:sz w:val="24"/>
          <w:szCs w:val="24"/>
          <w:lang w:eastAsia="zh-CN"/>
        </w:rPr>
        <w:t xml:space="preserve">询价</w:t>
      </w:r>
      <w:r>
        <w:rPr>
          <w:rFonts w:hint="eastAsia"/>
          <w:sz w:val="24"/>
          <w:szCs w:val="24"/>
        </w:rPr>
        <w:t xml:space="preserve">小组</w:t>
      </w:r>
      <w:r>
        <w:rPr>
          <w:rFonts w:hint="eastAsia" w:ascii="宋体" w:hAnsi="宋体" w:eastAsia="宋体" w:cs="宋体"/>
          <w:sz w:val="24"/>
          <w:szCs w:val="24"/>
        </w:rPr>
        <w:t xml:space="preserve">进行反馈。</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采购人进行资格性审查的同时，在信用中国网站（www.creditchina.gov.cn）查询</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的信用记录，以确定</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是否具备投标资格，查询结果留存并归档。</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26.1.2 符合性审查：依据</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的规定，由</w:t>
      </w:r>
      <w:r>
        <w:rPr>
          <w:rFonts w:hint="eastAsia"/>
          <w:sz w:val="24"/>
          <w:szCs w:val="24"/>
          <w:lang w:eastAsia="zh-CN"/>
        </w:rPr>
        <w:t xml:space="preserve">询价</w:t>
      </w:r>
      <w:r>
        <w:rPr>
          <w:rFonts w:hint="eastAsia"/>
          <w:sz w:val="24"/>
          <w:szCs w:val="24"/>
        </w:rPr>
        <w:t xml:space="preserve">小组</w:t>
      </w:r>
      <w:r>
        <w:rPr>
          <w:rFonts w:hint="eastAsia" w:ascii="宋体" w:hAnsi="宋体" w:eastAsia="宋体" w:cs="宋体"/>
          <w:sz w:val="24"/>
          <w:szCs w:val="24"/>
        </w:rPr>
        <w:t xml:space="preserve">从</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的有效性、完整性和对</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的响应程度进行审查，以确定其是否对</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的实质性要求作出响应。</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中斜体且有下划线部分为实质性要求和条件，</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必须逐条做出满足实质性要求和条件的响应，否则将按无效响应处理。</w:t>
      </w:r>
      <w:r/>
    </w:p>
    <w:p>
      <w:pPr>
        <w:ind w:firstLine="482"/>
        <w:jc w:val="both"/>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（一）政府采购评审中出现下列情形之一的，</w:t>
      </w:r>
      <w:r>
        <w:rPr>
          <w:rFonts w:hint="eastAsia"/>
          <w:sz w:val="24"/>
          <w:szCs w:val="24"/>
          <w:lang w:eastAsia="zh-CN"/>
        </w:rPr>
        <w:t xml:space="preserve">询价</w:t>
      </w:r>
      <w:r>
        <w:rPr>
          <w:rFonts w:hint="eastAsia"/>
          <w:sz w:val="24"/>
          <w:szCs w:val="24"/>
        </w:rPr>
        <w:t xml:space="preserve">小组</w:t>
      </w:r>
      <w:r>
        <w:rPr>
          <w:rFonts w:hint="eastAsia" w:ascii="宋体" w:hAnsi="宋体" w:eastAsia="宋体" w:cs="宋体"/>
          <w:b w:val="0"/>
          <w:bCs/>
          <w:sz w:val="24"/>
          <w:szCs w:val="24"/>
          <w:highlight w:val="none"/>
        </w:rPr>
        <w:t xml:space="preserve">应当启动异常低价投标审查程序：</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响应</w:t>
      </w:r>
      <w:r>
        <w:rPr>
          <w:rFonts w:hint="eastAsia" w:ascii="宋体" w:hAnsi="宋体" w:eastAsia="宋体" w:cs="宋体"/>
          <w:b w:val="0"/>
          <w:bCs/>
          <w:sz w:val="24"/>
          <w:szCs w:val="24"/>
          <w:highlight w:val="none"/>
        </w:rPr>
        <w:t xml:space="preserve">报价低于全部通过符合性审查供应商投标报价平均值</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%的，即</w:t>
      </w:r>
      <w:r>
        <w:rPr>
          <w:rFonts w:hint="eastAsia" w:ascii="宋体" w:hAnsi="宋体" w:eastAsia="宋体" w:cs="宋体"/>
          <w:b w:val="0"/>
          <w:bCs/>
          <w:sz w:val="24"/>
          <w:szCs w:val="24"/>
          <w:highlight w:val="none"/>
          <w:lang w:val="en-US" w:eastAsia="zh-CN"/>
        </w:rPr>
        <w:t xml:space="preserve">响应</w:t>
      </w:r>
      <w:r>
        <w:rPr>
          <w:rFonts w:hint="eastAsia" w:ascii="宋体" w:hAnsi="宋体" w:eastAsia="宋体" w:cs="宋体"/>
          <w:b w:val="0"/>
          <w:bCs/>
          <w:sz w:val="24"/>
          <w:szCs w:val="24"/>
          <w:highlight w:val="none"/>
        </w:rPr>
        <w:t xml:space="preserve">报价&lt;全部通过符合性审查供应商</w:t>
      </w:r>
      <w:r>
        <w:rPr>
          <w:rFonts w:hint="eastAsia" w:ascii="宋体" w:hAnsi="宋体" w:eastAsia="宋体" w:cs="宋体"/>
          <w:b w:val="0"/>
          <w:bCs/>
          <w:sz w:val="24"/>
          <w:szCs w:val="24"/>
          <w:highlight w:val="none"/>
          <w:lang w:val="en-US" w:eastAsia="zh-CN"/>
        </w:rPr>
        <w:t xml:space="preserve">响应</w:t>
      </w:r>
      <w:r>
        <w:rPr>
          <w:rFonts w:hint="eastAsia" w:ascii="宋体" w:hAnsi="宋体" w:eastAsia="宋体" w:cs="宋体"/>
          <w:b w:val="0"/>
          <w:bCs/>
          <w:sz w:val="24"/>
          <w:szCs w:val="24"/>
          <w:highlight w:val="none"/>
        </w:rPr>
        <w:t xml:space="preserve">报价平均值×</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w:t>
      </w:r>
      <w:r>
        <w:rPr>
          <w:rFonts w:hint="eastAsia" w:ascii="宋体" w:hAnsi="宋体" w:eastAsia="宋体" w:cs="宋体"/>
          <w:b w:val="0"/>
          <w:bCs/>
          <w:sz w:val="24"/>
          <w:szCs w:val="24"/>
          <w:highlight w:val="none"/>
          <w:lang w:val="en-US" w:eastAsia="zh-CN"/>
        </w:rPr>
        <w:t xml:space="preserve">响应</w:t>
      </w:r>
      <w:r>
        <w:rPr>
          <w:rFonts w:hint="eastAsia" w:ascii="宋体" w:hAnsi="宋体" w:eastAsia="宋体" w:cs="宋体"/>
          <w:b w:val="0"/>
          <w:bCs/>
          <w:sz w:val="24"/>
          <w:szCs w:val="24"/>
          <w:highlight w:val="none"/>
        </w:rPr>
        <w:t xml:space="preserve">报价低于通过符合性审查的次低报价供应商</w:t>
      </w:r>
      <w:r>
        <w:rPr>
          <w:rFonts w:hint="eastAsia" w:ascii="宋体" w:hAnsi="宋体" w:eastAsia="宋体" w:cs="宋体"/>
          <w:b w:val="0"/>
          <w:bCs/>
          <w:sz w:val="24"/>
          <w:szCs w:val="24"/>
          <w:highlight w:val="none"/>
          <w:lang w:val="en-US" w:eastAsia="zh-CN"/>
        </w:rPr>
        <w:t xml:space="preserve">响应</w:t>
      </w:r>
      <w:r>
        <w:rPr>
          <w:rFonts w:hint="eastAsia" w:ascii="宋体" w:hAnsi="宋体" w:eastAsia="宋体" w:cs="宋体"/>
          <w:b w:val="0"/>
          <w:bCs/>
          <w:sz w:val="24"/>
          <w:szCs w:val="24"/>
          <w:highlight w:val="none"/>
        </w:rPr>
        <w:t xml:space="preserve">报价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%的，即</w:t>
      </w:r>
      <w:r>
        <w:rPr>
          <w:rFonts w:hint="eastAsia" w:ascii="宋体" w:hAnsi="宋体" w:eastAsia="宋体" w:cs="宋体"/>
          <w:b w:val="0"/>
          <w:bCs/>
          <w:sz w:val="24"/>
          <w:szCs w:val="24"/>
          <w:highlight w:val="none"/>
          <w:lang w:val="en-US" w:eastAsia="zh-CN"/>
        </w:rPr>
        <w:t xml:space="preserve">响应</w:t>
      </w:r>
      <w:r>
        <w:rPr>
          <w:rFonts w:hint="eastAsia" w:ascii="宋体" w:hAnsi="宋体" w:eastAsia="宋体" w:cs="宋体"/>
          <w:b w:val="0"/>
          <w:bCs/>
          <w:sz w:val="24"/>
          <w:szCs w:val="24"/>
          <w:highlight w:val="none"/>
        </w:rPr>
        <w:t xml:space="preserve">报价&lt;通过符合性审查的次低报价供应商</w:t>
      </w:r>
      <w:r>
        <w:rPr>
          <w:rFonts w:hint="eastAsia" w:ascii="宋体" w:hAnsi="宋体" w:eastAsia="宋体" w:cs="宋体"/>
          <w:b w:val="0"/>
          <w:bCs/>
          <w:sz w:val="24"/>
          <w:szCs w:val="24"/>
          <w:highlight w:val="none"/>
          <w:lang w:val="en-US" w:eastAsia="zh-CN"/>
        </w:rPr>
        <w:t xml:space="preserve">响应</w:t>
      </w:r>
      <w:r>
        <w:rPr>
          <w:rFonts w:hint="eastAsia" w:ascii="宋体" w:hAnsi="宋体" w:eastAsia="宋体" w:cs="宋体"/>
          <w:b w:val="0"/>
          <w:bCs/>
          <w:sz w:val="24"/>
          <w:szCs w:val="24"/>
          <w:highlight w:val="none"/>
        </w:rPr>
        <w:t xml:space="preserve">报价×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w:t>
      </w:r>
      <w:r>
        <w:rPr>
          <w:rFonts w:hint="eastAsia" w:ascii="宋体" w:hAnsi="宋体" w:eastAsia="宋体" w:cs="宋体"/>
          <w:b w:val="0"/>
          <w:bCs/>
          <w:sz w:val="24"/>
          <w:szCs w:val="24"/>
          <w:highlight w:val="none"/>
          <w:lang w:val="en-US" w:eastAsia="zh-CN"/>
        </w:rPr>
        <w:t xml:space="preserve">响应</w:t>
      </w:r>
      <w:r>
        <w:rPr>
          <w:rFonts w:hint="eastAsia" w:ascii="宋体" w:hAnsi="宋体" w:eastAsia="宋体" w:cs="宋体"/>
          <w:b w:val="0"/>
          <w:bCs/>
          <w:sz w:val="24"/>
          <w:szCs w:val="24"/>
          <w:highlight w:val="none"/>
        </w:rPr>
        <w:t xml:space="preserve">报价低于采购项目最高限价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%的，即</w:t>
      </w:r>
      <w:r>
        <w:rPr>
          <w:rFonts w:hint="eastAsia" w:ascii="宋体" w:hAnsi="宋体" w:eastAsia="宋体" w:cs="宋体"/>
          <w:b w:val="0"/>
          <w:bCs/>
          <w:sz w:val="24"/>
          <w:szCs w:val="24"/>
          <w:highlight w:val="none"/>
          <w:lang w:val="en-US" w:eastAsia="zh-CN"/>
        </w:rPr>
        <w:t xml:space="preserve">响应</w:t>
      </w:r>
      <w:r>
        <w:rPr>
          <w:rFonts w:hint="eastAsia" w:ascii="宋体" w:hAnsi="宋体" w:eastAsia="宋体" w:cs="宋体"/>
          <w:b w:val="0"/>
          <w:bCs/>
          <w:sz w:val="24"/>
          <w:szCs w:val="24"/>
          <w:highlight w:val="none"/>
        </w:rPr>
        <w:t xml:space="preserve">报价&lt;采购项目最高限价×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w:t>
      </w:r>
      <w:r>
        <w:rPr>
          <w:rFonts w:hint="eastAsia"/>
          <w:sz w:val="24"/>
          <w:szCs w:val="24"/>
          <w:lang w:eastAsia="zh-CN"/>
        </w:rPr>
        <w:t xml:space="preserve">询价</w:t>
      </w:r>
      <w:r>
        <w:rPr>
          <w:rFonts w:hint="eastAsia"/>
          <w:sz w:val="24"/>
          <w:szCs w:val="24"/>
        </w:rPr>
        <w:t xml:space="preserve">小组</w:t>
      </w:r>
      <w:r>
        <w:rPr>
          <w:rFonts w:hint="eastAsia" w:ascii="宋体" w:hAnsi="宋体" w:eastAsia="宋体" w:cs="宋体"/>
          <w:b w:val="0"/>
          <w:bCs/>
          <w:sz w:val="24"/>
          <w:szCs w:val="24"/>
          <w:highlight w:val="none"/>
        </w:rPr>
        <w:t xml:space="preserve">基于专业判断，认为供应商报价过低，有可能影响产品质量或者不能诚信履约的其他情形。</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w:t>
      </w:r>
      <w:r>
        <w:rPr>
          <w:rFonts w:hint="eastAsia"/>
          <w:sz w:val="24"/>
          <w:szCs w:val="24"/>
          <w:lang w:eastAsia="zh-CN"/>
        </w:rPr>
        <w:t xml:space="preserve">询价</w:t>
      </w:r>
      <w:r>
        <w:rPr>
          <w:rFonts w:hint="eastAsia"/>
          <w:sz w:val="24"/>
          <w:szCs w:val="24"/>
        </w:rPr>
        <w:t xml:space="preserve">小组</w:t>
      </w:r>
      <w:r>
        <w:rPr>
          <w:rFonts w:hint="eastAsia" w:ascii="宋体" w:hAnsi="宋体" w:eastAsia="宋体" w:cs="宋体"/>
          <w:sz w:val="24"/>
          <w:szCs w:val="24"/>
          <w:highlight w:val="none"/>
        </w:rPr>
        <w:t xml:space="preserve">启动异常低价</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rPr>
        <w:t xml:space="preserve">审查后，属于前述（一）中第1项至第4项情形的，应当要求相关供应商在评审现场合理的时间内对</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rPr>
        <w:t xml:space="preserve">价格作出解释，提供项目具体成本测算等与报价合理性相关的书面说明及必要的证明材料，包括但不限于原材料成本、人工成本、制造费用等，给予相关供应商的合理时间一般不少于30分钟，具体时间由</w:t>
      </w:r>
      <w:r>
        <w:rPr>
          <w:rFonts w:hint="eastAsia" w:ascii="宋体" w:hAnsi="宋体" w:eastAsia="宋体" w:cs="宋体"/>
          <w:sz w:val="24"/>
          <w:szCs w:val="24"/>
          <w:highlight w:val="none"/>
          <w:lang w:eastAsia="zh-CN"/>
        </w:rPr>
        <w:t xml:space="preserve">询价小组</w:t>
      </w:r>
      <w:r>
        <w:rPr>
          <w:rFonts w:hint="eastAsia" w:ascii="宋体" w:hAnsi="宋体" w:eastAsia="宋体" w:cs="宋体"/>
          <w:sz w:val="24"/>
          <w:szCs w:val="24"/>
          <w:highlight w:val="none"/>
        </w:rPr>
        <w:t xml:space="preserve">确定。其中，属于（一）中第3项情形，供应商已随</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一并提交相关书面说明及必要的证明材料的，在评审现场可不再重复提交。</w:t>
      </w:r>
      <w:r/>
    </w:p>
    <w:p>
      <w:pPr>
        <w:ind w:firstLine="480"/>
        <w:jc w:val="both"/>
        <w:pageBreakBefore w:val="0"/>
        <w:spacing w:line="500" w:lineRule="exact"/>
        <w:rPr>
          <w:rFonts w:hint="eastAsia" w:ascii="宋体" w:hAnsi="宋体" w:eastAsia="宋体" w:cs="宋体"/>
          <w:sz w:val="24"/>
          <w:szCs w:val="24"/>
          <w:highlight w:val="none"/>
        </w:rPr>
      </w:pPr>
      <w:r>
        <w:rPr>
          <w:rFonts w:hint="eastAsia"/>
          <w:sz w:val="24"/>
          <w:szCs w:val="24"/>
          <w:lang w:eastAsia="zh-CN"/>
        </w:rPr>
        <w:t xml:space="preserve">询价</w:t>
      </w:r>
      <w:r>
        <w:rPr>
          <w:rFonts w:hint="eastAsia"/>
          <w:sz w:val="24"/>
          <w:szCs w:val="24"/>
        </w:rPr>
        <w:t xml:space="preserve">小组</w:t>
      </w:r>
      <w:r>
        <w:rPr>
          <w:rFonts w:hint="eastAsia" w:ascii="宋体" w:hAnsi="宋体" w:eastAsia="宋体" w:cs="宋体"/>
          <w:sz w:val="24"/>
          <w:szCs w:val="24"/>
          <w:highlight w:val="none"/>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sz w:val="24"/>
          <w:szCs w:val="24"/>
          <w:lang w:eastAsia="zh-CN"/>
        </w:rPr>
        <w:t xml:space="preserve">询价</w:t>
      </w:r>
      <w:r>
        <w:rPr>
          <w:rFonts w:hint="eastAsia"/>
          <w:sz w:val="24"/>
          <w:szCs w:val="24"/>
        </w:rPr>
        <w:t xml:space="preserve">小组</w:t>
      </w:r>
      <w:r>
        <w:rPr>
          <w:rFonts w:hint="eastAsia" w:ascii="宋体" w:hAnsi="宋体" w:eastAsia="宋体" w:cs="宋体"/>
          <w:sz w:val="24"/>
          <w:szCs w:val="24"/>
          <w:highlight w:val="none"/>
        </w:rPr>
        <w:t xml:space="preserve">应当将其作为无效</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rPr>
        <w:t xml:space="preserve">处理。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采购人、采购代理机构为</w:t>
      </w:r>
      <w:r>
        <w:rPr>
          <w:rFonts w:hint="eastAsia" w:ascii="宋体" w:hAnsi="宋体" w:eastAsia="宋体" w:cs="宋体"/>
          <w:sz w:val="24"/>
          <w:szCs w:val="24"/>
          <w:highlight w:val="none"/>
          <w:lang w:eastAsia="zh-CN"/>
        </w:rPr>
        <w:t xml:space="preserve">询价小组</w:t>
      </w:r>
      <w:r>
        <w:rPr>
          <w:rFonts w:hint="eastAsia" w:ascii="宋体" w:hAnsi="宋体" w:eastAsia="宋体" w:cs="宋体"/>
          <w:sz w:val="24"/>
          <w:szCs w:val="24"/>
          <w:highlight w:val="none"/>
        </w:rPr>
        <w:t xml:space="preserve">在评审现场及时获取同类项目中标价格、类似产品市场价格水平、行业人工费用标准、国家有关部门指导行业协会发布的行业平均成本等相关信息资料提供便利。</w:t>
      </w:r>
      <w:r>
        <w:rPr>
          <w:rFonts w:hint="eastAsia" w:ascii="宋体" w:hAnsi="宋体" w:eastAsia="宋体" w:cs="宋体"/>
          <w:sz w:val="24"/>
          <w:szCs w:val="24"/>
          <w:highlight w:val="none"/>
          <w:lang w:eastAsia="zh-CN"/>
        </w:rPr>
        <w:t xml:space="preserve">询价小组</w:t>
      </w:r>
      <w:r>
        <w:rPr>
          <w:rFonts w:hint="eastAsia" w:ascii="宋体" w:hAnsi="宋体" w:eastAsia="宋体" w:cs="宋体"/>
          <w:sz w:val="24"/>
          <w:szCs w:val="24"/>
          <w:highlight w:val="none"/>
        </w:rPr>
        <w:t xml:space="preserve">借助互联网等渠道查询相关信息的，应当严格遵守评审工作纪律，不得实施影响评审公正的行为。</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异常低价审查的启动原因、审查意见和审查结果应当在评审报告中记录，并随供应商提供的相关书面说明及证明材料，以及</w:t>
      </w:r>
      <w:r>
        <w:rPr>
          <w:rFonts w:hint="eastAsia" w:ascii="宋体" w:hAnsi="宋体" w:eastAsia="宋体" w:cs="宋体"/>
          <w:sz w:val="24"/>
          <w:szCs w:val="24"/>
          <w:highlight w:val="none"/>
          <w:lang w:eastAsia="zh-CN"/>
        </w:rPr>
        <w:t xml:space="preserve">询价小组</w:t>
      </w:r>
      <w:r>
        <w:rPr>
          <w:rFonts w:hint="eastAsia" w:ascii="宋体" w:hAnsi="宋体" w:eastAsia="宋体" w:cs="宋体"/>
          <w:sz w:val="24"/>
          <w:szCs w:val="24"/>
          <w:highlight w:val="none"/>
        </w:rPr>
        <w:t xml:space="preserve">有关互联网浏览、查询历史一并归档。</w:t>
      </w:r>
      <w:r>
        <w:rPr>
          <w:rFonts w:hint="eastAsia" w:ascii="宋体" w:hAnsi="宋体" w:eastAsia="宋体" w:cs="宋体"/>
          <w:sz w:val="24"/>
          <w:szCs w:val="24"/>
          <w:highlight w:val="none"/>
          <w:lang w:eastAsia="zh-CN"/>
        </w:rPr>
        <w:t xml:space="preserve">询价小组</w:t>
      </w:r>
      <w:r>
        <w:rPr>
          <w:rFonts w:hint="eastAsia" w:ascii="宋体" w:hAnsi="宋体" w:eastAsia="宋体" w:cs="宋体"/>
          <w:sz w:val="24"/>
          <w:szCs w:val="24"/>
          <w:highlight w:val="none"/>
        </w:rPr>
        <w:t xml:space="preserve">将通过“苏采云”系统要求其在合理的时间内提供书面说明、证明材料。</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26.1.4</w:t>
      </w:r>
      <w:r>
        <w:rPr>
          <w:rFonts w:hint="eastAsia" w:ascii="宋体" w:hAnsi="宋体" w:eastAsia="宋体" w:cs="宋体"/>
          <w:sz w:val="24"/>
          <w:szCs w:val="24"/>
        </w:rPr>
        <w:t xml:space="preserve">未通过资格审查或符合性审查的</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，将通过“苏采云”系统中告知其未通过的原因，评审结束后，将不再告知。</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26.2 在符合性审查阶段，</w:t>
      </w:r>
      <w:r>
        <w:rPr>
          <w:rFonts w:hint="eastAsia" w:ascii="宋体" w:hAnsi="宋体" w:eastAsia="宋体" w:cs="宋体"/>
          <w:sz w:val="24"/>
          <w:szCs w:val="24"/>
          <w:lang w:eastAsia="zh-CN"/>
        </w:rPr>
        <w:t xml:space="preserve">询价小组</w:t>
      </w:r>
      <w:r>
        <w:rPr>
          <w:rFonts w:hint="eastAsia" w:ascii="宋体" w:hAnsi="宋体" w:eastAsia="宋体" w:cs="宋体"/>
          <w:sz w:val="24"/>
          <w:szCs w:val="24"/>
        </w:rPr>
        <w:t xml:space="preserve">将审查每份</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是否实质性响应了</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的要求。实质性响应应当是与</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要求的全部条款、条件和规格相符，没有重大偏离或保留的</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规定的实质性要求存在负偏离，或者在实质上与</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不一致，包含但不限于设备质量、技术规格、售后服务和履约能力等材料明显不能满足</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要求，有可能影响产品质量或者不能诚信履约，限制了合同中买方和交易中心的权利或</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的义务，纠正这些偏离或保留将会对其他实质性响应要求的</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的竞争地位产生不公正的影响。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重大偏离的认定需经过</w:t>
      </w:r>
      <w:r>
        <w:rPr>
          <w:rFonts w:hint="eastAsia" w:ascii="宋体" w:hAnsi="宋体" w:eastAsia="宋体" w:cs="宋体"/>
          <w:sz w:val="24"/>
          <w:szCs w:val="24"/>
          <w:lang w:eastAsia="zh-CN"/>
        </w:rPr>
        <w:t xml:space="preserve">询价小组</w:t>
      </w:r>
      <w:r>
        <w:rPr>
          <w:rFonts w:hint="eastAsia" w:ascii="宋体" w:hAnsi="宋体" w:eastAsia="宋体" w:cs="宋体"/>
          <w:sz w:val="24"/>
          <w:szCs w:val="24"/>
        </w:rPr>
        <w:t xml:space="preserve">以少数服从多数的原则作出结论。评委决定</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的响应性只根据</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本身的内容，而不寻求外部的证据。</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26.3 如果</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实质上没有响应</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的要求，</w:t>
      </w:r>
      <w:r>
        <w:rPr>
          <w:rFonts w:hint="eastAsia" w:ascii="宋体" w:hAnsi="宋体" w:eastAsia="宋体" w:cs="宋体"/>
          <w:sz w:val="24"/>
          <w:szCs w:val="24"/>
          <w:lang w:val="en-US" w:eastAsia="zh-CN"/>
        </w:rPr>
        <w:t xml:space="preserve">询价小组</w:t>
      </w:r>
      <w:r>
        <w:rPr>
          <w:rFonts w:hint="eastAsia" w:ascii="宋体" w:hAnsi="宋体" w:eastAsia="宋体" w:cs="宋体"/>
          <w:sz w:val="24"/>
          <w:szCs w:val="24"/>
        </w:rPr>
        <w:t xml:space="preserve">将予以拒绝，</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不得通过修改或撤销不合要求的偏离或保留而使其</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成为实质性响应。</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26.4 </w:t>
      </w:r>
      <w:r>
        <w:rPr>
          <w:rFonts w:hint="eastAsia" w:ascii="宋体" w:hAnsi="宋体" w:eastAsia="宋体" w:cs="宋体"/>
          <w:sz w:val="24"/>
          <w:szCs w:val="24"/>
          <w:lang w:val="en-US" w:eastAsia="zh-CN"/>
        </w:rPr>
        <w:t xml:space="preserve">询价小组</w:t>
      </w:r>
      <w:r>
        <w:rPr>
          <w:rFonts w:hint="eastAsia" w:ascii="宋体" w:hAnsi="宋体" w:eastAsia="宋体" w:cs="宋体"/>
          <w:sz w:val="24"/>
          <w:szCs w:val="24"/>
        </w:rPr>
        <w:t xml:space="preserve">将对确定为实质性响应的</w:t>
      </w:r>
      <w:r>
        <w:rPr>
          <w:rFonts w:hint="eastAsia" w:ascii="宋体" w:hAnsi="宋体" w:eastAsia="宋体" w:cs="宋体"/>
          <w:sz w:val="24"/>
          <w:szCs w:val="24"/>
          <w:lang w:val="en-US" w:eastAsia="zh-CN"/>
        </w:rPr>
        <w:t xml:space="preserve">文件</w:t>
      </w:r>
      <w:r>
        <w:rPr>
          <w:rFonts w:hint="eastAsia" w:ascii="宋体" w:hAnsi="宋体" w:eastAsia="宋体" w:cs="宋体"/>
          <w:sz w:val="24"/>
          <w:szCs w:val="24"/>
        </w:rPr>
        <w:t xml:space="preserve">进行进一步审核，看其是否有计算上或累加上的算术错误，修正错误的原则如下：</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中开标一览表内容与</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中相应内容不一致的，以开标一览表为准。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26.5 </w:t>
      </w:r>
      <w:r>
        <w:rPr>
          <w:rFonts w:hint="eastAsia" w:ascii="宋体" w:hAnsi="宋体" w:eastAsia="宋体" w:cs="宋体"/>
          <w:sz w:val="24"/>
          <w:szCs w:val="24"/>
          <w:lang w:eastAsia="zh-CN"/>
        </w:rPr>
        <w:t xml:space="preserve">询价小组</w:t>
      </w:r>
      <w:r>
        <w:rPr>
          <w:rFonts w:hint="eastAsia" w:ascii="宋体" w:hAnsi="宋体" w:eastAsia="宋体" w:cs="宋体"/>
          <w:sz w:val="24"/>
          <w:szCs w:val="24"/>
        </w:rPr>
        <w:t xml:space="preserve">将按上述修正错误的方法调整</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中的</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报价，并通过“苏采云”系统告知</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，调整后的价格对</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具有约束力。如果</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不接受修正后的价格，则其</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将被拒绝。</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26.6 采用最低评标价法的采购项目，提供相同品牌产品的不同</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参加同一合同项下</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的，以其中通过资格审查、符合性审查且报价最低的参加评标；报价相同的，由评委员会按照</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规定的方式确定一个参加评标的</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未规定的采取随机抽取方式确定，其他</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无效。</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26.7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在开、评标全过程中应保持通讯畅通，及时登录“苏采云”系统查阅、答复相关信息，并安排专人与交易中心及</w:t>
      </w:r>
      <w:r>
        <w:rPr>
          <w:rFonts w:hint="eastAsia" w:ascii="宋体" w:hAnsi="宋体" w:eastAsia="宋体" w:cs="宋体"/>
          <w:sz w:val="24"/>
          <w:szCs w:val="24"/>
          <w:lang w:eastAsia="zh-CN"/>
        </w:rPr>
        <w:t xml:space="preserve">询价小组</w:t>
      </w:r>
      <w:r>
        <w:rPr>
          <w:rFonts w:hint="eastAsia" w:ascii="宋体" w:hAnsi="宋体" w:eastAsia="宋体" w:cs="宋体"/>
          <w:sz w:val="24"/>
          <w:szCs w:val="24"/>
        </w:rPr>
        <w:t xml:space="preserve">联系。</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27、无效</w:t>
      </w:r>
      <w:r>
        <w:rPr>
          <w:rFonts w:hint="eastAsia" w:ascii="宋体" w:hAnsi="宋体" w:eastAsia="宋体" w:cs="宋体"/>
          <w:b/>
          <w:sz w:val="24"/>
          <w:szCs w:val="24"/>
          <w:lang w:eastAsia="zh-CN"/>
        </w:rPr>
        <w:t xml:space="preserve">响应</w:t>
      </w:r>
      <w:r>
        <w:rPr>
          <w:rFonts w:hint="eastAsia" w:ascii="宋体" w:hAnsi="宋体" w:eastAsia="宋体" w:cs="宋体"/>
          <w:b/>
          <w:sz w:val="24"/>
          <w:szCs w:val="24"/>
        </w:rPr>
        <w:t xml:space="preserve">条款和废标条款</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27.1 无效</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条款</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未按照</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要求递交（上传）电子</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在“苏采云”系统规定的时间内未成功解密电子</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不具备</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中规定的资格要求的。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提交两个（含两个）以上不同的</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报价的。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的报价超过了采购预算或者最高限价的。</w:t>
      </w:r>
      <w:r/>
    </w:p>
    <w:p>
      <w:pPr>
        <w:ind w:firstLine="480"/>
        <w:jc w:val="both"/>
        <w:pageBreakBefore w:val="0"/>
        <w:spacing w:line="5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（7）</w:t>
      </w:r>
      <w:r>
        <w:rPr>
          <w:rFonts w:hint="eastAsia" w:ascii="宋体" w:hAnsi="宋体" w:eastAsia="宋体" w:cs="宋体"/>
          <w:b w:val="0"/>
          <w:bCs/>
          <w:sz w:val="24"/>
          <w:szCs w:val="24"/>
          <w:lang w:eastAsia="zh-CN"/>
        </w:rPr>
        <w:t xml:space="preserve">询价小组</w:t>
      </w:r>
      <w:r>
        <w:rPr>
          <w:rFonts w:hint="eastAsia" w:ascii="宋体" w:hAnsi="宋体" w:eastAsia="宋体" w:cs="宋体"/>
          <w:b w:val="0"/>
          <w:bCs/>
          <w:sz w:val="24"/>
          <w:szCs w:val="24"/>
        </w:rPr>
        <w:t xml:space="preserve">认为</w:t>
      </w:r>
      <w:r>
        <w:rPr>
          <w:rFonts w:hint="eastAsia" w:ascii="宋体" w:hAnsi="宋体" w:eastAsia="宋体" w:cs="宋体"/>
          <w:b w:val="0"/>
          <w:bCs/>
          <w:sz w:val="24"/>
          <w:szCs w:val="24"/>
          <w:lang w:eastAsia="zh-CN"/>
        </w:rPr>
        <w:t xml:space="preserve">供应商</w:t>
      </w:r>
      <w:r>
        <w:rPr>
          <w:rFonts w:hint="eastAsia" w:ascii="宋体" w:hAnsi="宋体" w:eastAsia="宋体" w:cs="宋体"/>
          <w:b w:val="0"/>
          <w:bCs/>
          <w:sz w:val="24"/>
          <w:szCs w:val="24"/>
        </w:rPr>
        <w:t xml:space="preserve">的报价明显低于其他通过符合性审查</w:t>
      </w:r>
      <w:r>
        <w:rPr>
          <w:rFonts w:hint="eastAsia" w:ascii="宋体" w:hAnsi="宋体" w:eastAsia="宋体" w:cs="宋体"/>
          <w:b w:val="0"/>
          <w:bCs/>
          <w:sz w:val="24"/>
          <w:szCs w:val="24"/>
          <w:lang w:eastAsia="zh-CN"/>
        </w:rPr>
        <w:t xml:space="preserve">供应商</w:t>
      </w:r>
      <w:r>
        <w:rPr>
          <w:rFonts w:hint="eastAsia" w:ascii="宋体" w:hAnsi="宋体" w:eastAsia="宋体" w:cs="宋体"/>
          <w:b w:val="0"/>
          <w:bCs/>
          <w:sz w:val="24"/>
          <w:szCs w:val="24"/>
        </w:rPr>
        <w:t xml:space="preserve">的报价，有可能影响产品质量或者不能诚信履约的，或</w:t>
      </w:r>
      <w:r>
        <w:rPr>
          <w:rFonts w:hint="eastAsia" w:ascii="宋体" w:hAnsi="宋体" w:eastAsia="宋体" w:cs="宋体"/>
          <w:b w:val="0"/>
          <w:bCs/>
          <w:sz w:val="24"/>
          <w:szCs w:val="24"/>
          <w:lang w:eastAsia="zh-CN"/>
        </w:rPr>
        <w:t xml:space="preserve">询价小组</w:t>
      </w:r>
      <w:r>
        <w:rPr>
          <w:rFonts w:hint="eastAsia" w:ascii="宋体" w:hAnsi="宋体" w:eastAsia="宋体" w:cs="宋体"/>
          <w:b w:val="0"/>
          <w:bCs/>
          <w:sz w:val="24"/>
          <w:szCs w:val="24"/>
        </w:rPr>
        <w:t xml:space="preserve">启动异常低价</w:t>
      </w:r>
      <w:r>
        <w:rPr>
          <w:rFonts w:hint="eastAsia" w:ascii="宋体" w:hAnsi="宋体" w:eastAsia="宋体" w:cs="宋体"/>
          <w:b w:val="0"/>
          <w:bCs/>
          <w:sz w:val="24"/>
          <w:szCs w:val="24"/>
          <w:lang w:eastAsia="zh-CN"/>
        </w:rPr>
        <w:t xml:space="preserve">响应</w:t>
      </w:r>
      <w:r>
        <w:rPr>
          <w:rFonts w:hint="eastAsia" w:ascii="宋体" w:hAnsi="宋体" w:eastAsia="宋体" w:cs="宋体"/>
          <w:b w:val="0"/>
          <w:bCs/>
          <w:sz w:val="24"/>
          <w:szCs w:val="24"/>
        </w:rPr>
        <w:t xml:space="preserve">审查程序，</w:t>
      </w:r>
      <w:r>
        <w:rPr>
          <w:rFonts w:hint="eastAsia" w:ascii="宋体" w:hAnsi="宋体" w:eastAsia="宋体" w:cs="宋体"/>
          <w:b w:val="0"/>
          <w:bCs/>
          <w:sz w:val="24"/>
          <w:szCs w:val="24"/>
          <w:lang w:eastAsia="zh-CN"/>
        </w:rPr>
        <w:t xml:space="preserve">供应商</w:t>
      </w:r>
      <w:r>
        <w:rPr>
          <w:rFonts w:hint="eastAsia" w:ascii="宋体" w:hAnsi="宋体" w:eastAsia="宋体" w:cs="宋体"/>
          <w:b w:val="0"/>
          <w:bCs/>
          <w:sz w:val="24"/>
          <w:szCs w:val="24"/>
        </w:rPr>
        <w:t xml:space="preserve">在规定时间内未提供书面说明、证明材料，或提供的书面说明、证明材料不能证明其报价合理性的。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（8）不符合</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中规定的实质性要求和条件的（本</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中斜体且有下划线部分为实质性要求和条件）。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（9）本项目采购产品（如有）被财政部、国家发改委、生态环境部等列入“节能产品品目清单”“环境标志产品品目清单”强制采购范围，而</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所投产品不在强制采购范围内或者未按要求提供国家确定的认证机构出具的、处于有效期之内的节能产品认证证书的。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未通过符合性审查的。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含有采购人不能接受的附加条件的。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未按照</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要求加盖公章（CA电子公章）的。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（13）其他法律、法规及本</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规定的属于无效投标的情形。</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27.2 有下列情形之一的，视为</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串通投标，投标无效：</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（1）不同</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的</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由同一单位或者个人编制。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（2）不同</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委托同一单位或者个人办理投标事宜。</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（3）不同</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的</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载明的项目管理成员或者联系人员为同一人。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（4）不同</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的</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异常一致或者投标报价呈规律性差异。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27.3 废标条款</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（1）因“苏采云”系统系统故障原因造成开标不成功的。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询价小组</w:t>
      </w:r>
      <w:r>
        <w:rPr>
          <w:rFonts w:hint="eastAsia" w:ascii="宋体" w:hAnsi="宋体" w:eastAsia="宋体" w:cs="宋体"/>
          <w:sz w:val="24"/>
          <w:szCs w:val="24"/>
        </w:rPr>
        <w:t xml:space="preserve">认定</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存在歧义、重大缺陷导致评审工作无法进行的。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（3）符合专业条件的供应商或者对</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作实质响应的供应商不足三家的。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27.4 出现投标截止时间结束后参加投标的供应商或者在评标期间对</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做出实质响应的供应商不足三家情况的，按照政府采购相关规定执行。</w:t>
      </w:r>
      <w:r/>
    </w:p>
    <w:p>
      <w:pPr>
        <w:pStyle w:val="650"/>
        <w:jc w:val="both"/>
        <w:pageBreakBefore w:val="0"/>
        <w:spacing w:before="0" w:after="0" w:line="500" w:lineRule="exact"/>
        <w:rPr>
          <w:rFonts w:hint="eastAsia" w:ascii="宋体" w:hAnsi="宋体" w:eastAsia="宋体" w:cs="宋体"/>
          <w:bCs w:val="0"/>
          <w:sz w:val="24"/>
          <w:szCs w:val="24"/>
          <w:lang w:eastAsia="zh-CN"/>
        </w:rPr>
      </w:pPr>
      <w:r>
        <w:rPr>
          <w:rFonts w:hint="eastAsia" w:ascii="宋体" w:hAnsi="宋体" w:eastAsia="宋体" w:cs="宋体"/>
          <w:bCs w:val="0"/>
          <w:sz w:val="24"/>
          <w:szCs w:val="24"/>
        </w:rPr>
        <w:t xml:space="preserve">六、</w:t>
      </w:r>
      <w:r>
        <w:rPr>
          <w:rFonts w:hint="eastAsia" w:ascii="宋体" w:hAnsi="宋体" w:eastAsia="宋体" w:cs="宋体"/>
          <w:bCs w:val="0"/>
          <w:sz w:val="24"/>
          <w:szCs w:val="24"/>
          <w:lang w:val="en-US" w:eastAsia="zh-CN"/>
        </w:rPr>
        <w:t xml:space="preserve">成交</w:t>
      </w:r>
      <w:r/>
    </w:p>
    <w:p>
      <w:pPr>
        <w:ind w:firstLine="482"/>
        <w:jc w:val="both"/>
        <w:pageBreakBefore w:val="0"/>
        <w:spacing w:line="500" w:lineRule="exact"/>
        <w:rPr>
          <w:rFonts w:hint="default" w:ascii="宋体" w:hAnsi="宋体" w:eastAsia="宋体" w:cs="宋体"/>
          <w:b/>
          <w:sz w:val="24"/>
          <w:szCs w:val="24"/>
          <w:lang w:val="en-US" w:eastAsia="zh-CN"/>
        </w:rPr>
      </w:pPr>
      <w:r>
        <w:rPr>
          <w:rFonts w:hint="eastAsia" w:ascii="宋体" w:hAnsi="宋体" w:eastAsia="宋体" w:cs="宋体"/>
          <w:b/>
          <w:sz w:val="24"/>
          <w:szCs w:val="24"/>
        </w:rPr>
        <w:t xml:space="preserve">28、</w:t>
      </w:r>
      <w:r>
        <w:rPr>
          <w:rFonts w:hint="eastAsia" w:ascii="宋体" w:hAnsi="宋体" w:eastAsia="宋体" w:cs="宋体"/>
          <w:b/>
          <w:sz w:val="24"/>
          <w:szCs w:val="24"/>
          <w:lang w:val="en-US" w:eastAsia="zh-CN"/>
        </w:rPr>
        <w:t xml:space="preserve">成交原则</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1.询价小组从质量和服务均能满足采购文件实质性响应要求的供应商中，按报价由低到高的顺序提出3名以上成交候选人，并编写评审报告；</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2.最低报价相同的，由询价小组按照随机方式抽签后确定成交候选人排序。</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3.采购人按评审报告推荐的顺序确定排名第一的成交候选人为成交人。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4.报价为项目的总价，不得将项目拆分或选择性报价；</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5.满足公告规定的供货时间要求;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6.成交人不得以任何方式转包或分包。</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7.提供相同品牌产品且质量和服务均能满足采购文件实质性响应要求的不同供应商参加同一合同项下询价响应的，按一家供应商计算，报价最低的供应商获得成交供应商推荐资格。</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29、</w:t>
      </w:r>
      <w:r>
        <w:rPr>
          <w:rFonts w:hint="eastAsia" w:ascii="宋体" w:hAnsi="宋体" w:eastAsia="宋体" w:cs="宋体"/>
          <w:b/>
          <w:sz w:val="24"/>
          <w:szCs w:val="24"/>
          <w:lang w:val="en-US" w:eastAsia="zh-CN"/>
        </w:rPr>
        <w:t xml:space="preserve">成交</w:t>
      </w:r>
      <w:r>
        <w:rPr>
          <w:rFonts w:hint="eastAsia" w:ascii="宋体" w:hAnsi="宋体" w:eastAsia="宋体" w:cs="宋体"/>
          <w:b/>
          <w:sz w:val="24"/>
          <w:szCs w:val="24"/>
        </w:rPr>
        <w:t xml:space="preserve">通知书</w:t>
      </w:r>
      <w:r/>
    </w:p>
    <w:p>
      <w:pPr>
        <w:ind w:firstLine="480"/>
        <w:jc w:val="left"/>
        <w:spacing w:line="500" w:lineRule="exact"/>
        <w:rPr>
          <w:sz w:val="24"/>
          <w:szCs w:val="24"/>
        </w:rPr>
      </w:pPr>
      <w:r>
        <w:rPr>
          <w:rFonts w:hint="eastAsia"/>
          <w:sz w:val="24"/>
          <w:szCs w:val="24"/>
          <w:lang w:val="en-US" w:eastAsia="zh-CN"/>
        </w:rPr>
        <w:t xml:space="preserve">29</w:t>
      </w:r>
      <w:r>
        <w:rPr>
          <w:rFonts w:hint="eastAsia"/>
          <w:sz w:val="24"/>
          <w:szCs w:val="24"/>
        </w:rPr>
        <w:t xml:space="preserve">.1 成交结果确定后，交易中心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500" w:lineRule="exact"/>
        <w:rPr>
          <w:sz w:val="24"/>
          <w:szCs w:val="24"/>
        </w:rPr>
      </w:pPr>
      <w:r>
        <w:rPr>
          <w:rFonts w:hint="eastAsia"/>
          <w:sz w:val="24"/>
          <w:szCs w:val="24"/>
          <w:lang w:val="en-US" w:eastAsia="zh-CN"/>
        </w:rPr>
        <w:t xml:space="preserve">29</w:t>
      </w:r>
      <w:r>
        <w:rPr>
          <w:rFonts w:hint="eastAsia"/>
          <w:sz w:val="24"/>
          <w:szCs w:val="24"/>
        </w:rPr>
        <w:t xml:space="preserve">.2 成交通知书将作为政府采购合同的一个组成部分。对采购人和成交供应商均具有法律效力。成交通知书发出后，采购人改变成交结果的，或者成交供应商放弃成交项目的，应当依法承担法律责任。</w:t>
      </w:r>
      <w:r/>
    </w:p>
    <w:p>
      <w:pPr>
        <w:pStyle w:val="650"/>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七、授予合同</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30、履约保证金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30.1 履约保证金的数额不得超过政府采购合同金额的10%。</w:t>
      </w: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rPr>
        <w:t xml:space="preserve">应当以支票、汇票、本票或者金融机构、担保机构出具的保函等非现金形式提交。</w:t>
      </w: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rPr>
        <w:t xml:space="preserve">可自愿使用履约保函（保险）代替交纳履约保证金，详情请见《关于在全省政府采购领域推行电子履约保函（保险）的通知》（苏财购〔2023〕150号）规定。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30.2 </w:t>
      </w: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rPr>
        <w:t xml:space="preserve">违约的，采购人将按照合同约定扣除其全部或部分履约保证金。如</w:t>
      </w: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rPr>
        <w:t xml:space="preserve">违约给采购人造成的损失超过履约保证金的，应当依法赔偿超过部分的损失。</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30.3 履约保证金自合同生效之日起至合同约定的</w:t>
      </w: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rPr>
        <w:t xml:space="preserve">主要义务履行完毕止，采购人应当按合同约定及时退还履约保证金。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30.4 逾期退还履约保证金的采购人承担违约责任，按照中国人民银行同期贷款基准利率向</w:t>
      </w: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rPr>
        <w:t xml:space="preserve">支付超期资金占用费。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30.5 本项目履约保证金要求详见</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第四章 采购需求。</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31、合同签订及货物（包含与货物相关的服务）的追加</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31.1 </w:t>
      </w: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rPr>
        <w:t xml:space="preserve">应当在中标通知书发出之日起三十日内，按照</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和</w:t>
      </w:r>
      <w:r>
        <w:rPr>
          <w:rFonts w:hint="eastAsia" w:ascii="宋体" w:hAnsi="宋体" w:eastAsia="宋体" w:cs="宋体"/>
          <w:sz w:val="24"/>
          <w:szCs w:val="24"/>
          <w:lang w:eastAsia="zh-CN"/>
        </w:rPr>
        <w:t xml:space="preserve">成交供应商响应文件</w:t>
      </w:r>
      <w:r>
        <w:rPr>
          <w:rFonts w:hint="eastAsia" w:ascii="宋体" w:hAnsi="宋体" w:eastAsia="宋体" w:cs="宋体"/>
          <w:sz w:val="24"/>
          <w:szCs w:val="24"/>
        </w:rPr>
        <w:t xml:space="preserve">的规定，与采购人签订政府采购合同。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31.2 </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rPr>
        <w:t xml:space="preserve">的</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及招标过程中有关澄清、承诺等文件均应作为合同附件。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31.3 签订合同后，</w:t>
      </w: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rPr>
        <w:t xml:space="preserve">不得将合同标的转包。未经采购人同意，</w:t>
      </w: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rPr>
        <w:t xml:space="preserve">也不得采用分包的形式履行合同，否则采购人有权终止合同。转包或分包造成采购人损失的，</w:t>
      </w: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rPr>
        <w:t xml:space="preserve">应承担相应赔偿责任。</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31.4政府采购合同履行中，采购人需追加与合同标的相同的货物（包含与货物相关的服务）的，在不改变合同其他条款的前提下，可以与</w:t>
      </w: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rPr>
        <w:t xml:space="preserve">协商签订补充合同，但所有补充合同的采购金额不超过原合同金额10%。</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32、政府采购履约资金扶持政策</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32.1 </w:t>
      </w: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rPr>
        <w:t xml:space="preserve">可凭政府采购合同办理融资贷款，详情请见江苏政府采购网“政采贷”专栏。</w:t>
      </w:r>
      <w:r/>
    </w:p>
    <w:p>
      <w:pPr>
        <w:pStyle w:val="650"/>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八、询问与质疑</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33、询问</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33.1 供应商对政府采购活动事项有疑问的，可以提出询问，采购人或者交易中心应当在3个工作日内对</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依法提出的询问作出答复，但答复的内容不得涉及商业秘密。供应商提出的询问超出采购人对交易中心委托授权范围的，交易中心应当告知供应商向采购人提出。</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34、质疑提出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34.1 提出质疑的供应商应当是参与所质疑项目采购活动的供应商。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34.2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未依照采购公告要求获取采购文件的供应商，视为未参与该项目的采购活动，不具备对该采购文件提出质疑的法定权利。</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34.4 质疑函的接收方式为供应商书面原件提交。联系部门、联系电话和通讯地址详见</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第一章。质疑实行实名制，不得进行虚假、恶意质疑。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34.5 质疑函应当使用范本，详见</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第六章。供应商提出质疑应当提交质疑函和必要的证明材料，应当包括下列内容：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（4）事实依据；</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（7）必要的证明材料；</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供应商为自然人的，应当由本人签字；供应商为法人或者其他组织的，应当由法定代表人、主要负责人，或者其委托代理人签字或者盖章，并加盖单位公章。</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35、质疑函的受理和答复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35.3 对不符合质疑要求的，采购人、交易中心有权要求其补充必要的证明材料，质疑供应商未在法定的时间内提供补充必要的证明材料的，视同放弃质疑。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35.4 以下情形的质疑不予受理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（1）内容不符合《政府采购质疑和投诉办法》第十二条规定的质疑。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（2）超出政府采购法定期限的质疑。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（3）以传真、电子邮件等方式递交的非原件形式的质疑。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（4）未参加采购活动的供应商或在采购活动中自身权益未受到损害的供应商所提出的质疑。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（5）供应商组成联合体，联合体中任何一方或多方未按要求签字（盖章）、加盖公章的质疑。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35.5 采购人、交易中心依法受理的质疑，将按照政府采购有关规定，在法定期限内答复。</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 未尽事宜，依照有关法律、法规执行。</w:t>
      </w:r>
      <w:r/>
    </w:p>
    <w:p>
      <w:pPr>
        <w:pStyle w:val="650"/>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九、政府采购政策功能</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37、促进中小企业发展</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37.1 本项目执行《关于印发&lt;政府采购促进中小企业发展管理办法&gt;</w:t>
      </w:r>
      <w:r>
        <w:rPr>
          <w:rFonts w:hint="eastAsia" w:ascii="宋体" w:hAnsi="宋体" w:eastAsia="宋体" w:cs="宋体"/>
          <w:sz w:val="24"/>
          <w:szCs w:val="24"/>
        </w:rPr>
        <w:t xml:space="preserve">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中的投标报价为准。</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37.2 </w:t>
      </w:r>
      <w:r>
        <w:rPr>
          <w:rFonts w:hint="eastAsia" w:ascii="宋体" w:hAnsi="宋体" w:eastAsia="宋体" w:cs="宋体"/>
          <w:b/>
          <w:sz w:val="24"/>
          <w:szCs w:val="24"/>
          <w:lang w:eastAsia="zh-CN"/>
        </w:rPr>
        <w:t xml:space="preserve">供应商</w:t>
      </w:r>
      <w:r>
        <w:rPr>
          <w:rFonts w:hint="eastAsia" w:ascii="宋体" w:hAnsi="宋体" w:eastAsia="宋体" w:cs="宋体"/>
          <w:b/>
          <w:sz w:val="24"/>
          <w:szCs w:val="24"/>
        </w:rPr>
        <w:t xml:space="preserve">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37.3 参加本项目政府采购活动的供应商享受价格评审优惠的应当提供的材料： </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提供的货物全部由小型企业、微型企业制造的，提供《中小企业声明函》（第六章 </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格式）。</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（2）符合《关于促进残疾人就业政府采购政策的通知》（财库〔2017〕141号）规定的条件并提供《残疾人福利性单位声明函》（第六章 </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格式）的残疾人福利性单位视同小型、微型企业。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37.4 残疾人福利单位、监狱企业属于小型企业、微型企业的，不重复享受政策。</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37.5 享受扶持政策获得政府采购合同的，小微企业不得将合同分包给大中型企业，中型企业不得将合同分包给大型企业。</w:t>
      </w:r>
      <w:r/>
    </w:p>
    <w:p>
      <w:pPr>
        <w:numPr>
          <w:ilvl w:val="0"/>
          <w:numId w:val="1"/>
        </w:numPr>
        <w:ind w:firstLine="482"/>
        <w:jc w:val="both"/>
        <w:keepLines w:val="0"/>
        <w:keepNext w:val="0"/>
        <w:pageBreakBefore w:val="0"/>
        <w:spacing w:line="500" w:lineRule="exact"/>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采购本国产品的支持政策</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38.2 当采购项目或者采购包中含有多种产品，供应商为该采购项目或者采购包提供的符合本国产品标准的产品成本之和占该供应商提供的全部产品成本之和的比例达到80%以上时（供应商需在“第六章 响应文件格式十四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38.3 供应商需按照采购文件的要求提供《关于符合本国产品标准的声明函》（以下简称《声明函》），如不提供将不享受本国产品价格评审优惠。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38.5 评标过程中，如发现供应商在《声明函》内容含义不明确、同类事项与投标（响应）文件表述不一致或者有明显文字错误等情况的，询价小组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38.6政府采购中的本国产品标准及其他未尽事宜详见《国务院办公厅关于在政府采购中实施本国产品标准及相关政策的通知》（国办发〔2025〕34号）。</w:t>
      </w:r>
      <w:r/>
    </w:p>
    <w:p>
      <w:pPr>
        <w:ind w:firstLine="482"/>
        <w:jc w:val="both"/>
        <w:keepLines w:val="0"/>
        <w:keepNext w:val="0"/>
        <w:pageBreakBefore w:val="0"/>
        <w:spacing w:line="5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3</w:t>
      </w:r>
      <w:r>
        <w:rPr>
          <w:rFonts w:hint="eastAsia" w:ascii="宋体" w:hAnsi="宋体" w:eastAsia="宋体" w:cs="宋体"/>
          <w:b/>
          <w:sz w:val="24"/>
          <w:szCs w:val="24"/>
          <w:lang w:val="en-US" w:eastAsia="zh-CN"/>
        </w:rPr>
        <w:t xml:space="preserve">9</w:t>
      </w:r>
      <w:r>
        <w:rPr>
          <w:rFonts w:hint="eastAsia" w:ascii="宋体" w:hAnsi="宋体" w:eastAsia="宋体" w:cs="宋体"/>
          <w:b/>
          <w:sz w:val="24"/>
          <w:szCs w:val="24"/>
        </w:rPr>
        <w:t xml:space="preserve">、支持绿色发展</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须按</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要求提供相关产品认证证书。</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.2 为助力打好污染防治攻坚战，推广使用绿色包装，政府采购货物、工程和服务项目中涉及商品包装和快递包装的，</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提供产品及相关快递服务的具体包装要求要参考《商品包装政府采购需求标准（试行）》、《快递包装政府采购需求标准（试行）》。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.3本项目执行《财政部 生态环境部 工业和信息化部关于印发&lt;绿色数据中心政府采购需求标准（试行）&gt;的通知》（财库〔2023〕7号）的相关要求。涉及本次采购标的的设备在履约验收中将对</w:t>
      </w: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rPr>
        <w:t xml:space="preserve">提供的产品或服务进行抽查检测，必要时可委托取得相关资质的第三方机构对其进行检测、认证。</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39</w:t>
      </w:r>
      <w:r>
        <w:rPr>
          <w:rFonts w:hint="eastAsia" w:ascii="宋体" w:hAnsi="宋体" w:eastAsia="宋体" w:cs="宋体"/>
          <w:sz w:val="24"/>
          <w:szCs w:val="24"/>
        </w:rPr>
        <w:t xml:space="preserve">.4为落实挥发性有机化合物（VOCs）治理要求，本项目采购标的如涉及涂料、胶黏剂、油墨、清洗剂等挥发性有机物产品的，</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应当执行国家和我省VOCs含量限制标准，并优先使用低挥发性原辅材料。</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使用低VOCs含量的涂料、胶黏剂等将纳入政府采购合同条款。</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40</w:t>
      </w:r>
      <w:r>
        <w:rPr>
          <w:rFonts w:hint="eastAsia" w:ascii="宋体" w:hAnsi="宋体" w:eastAsia="宋体" w:cs="宋体"/>
          <w:b/>
          <w:sz w:val="24"/>
          <w:szCs w:val="24"/>
        </w:rPr>
        <w:t xml:space="preserve">、政府采购需求标准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40</w:t>
      </w:r>
      <w:r>
        <w:rPr>
          <w:rFonts w:hint="eastAsia" w:ascii="宋体" w:hAnsi="宋体" w:eastAsia="宋体" w:cs="宋体"/>
          <w:sz w:val="24"/>
          <w:szCs w:val="24"/>
        </w:rPr>
        <w:t xml:space="preserve">.1 本项目执行《绿色数据中心政府采购需求</w:t>
      </w:r>
      <w:r>
        <w:rPr>
          <w:rFonts w:hint="eastAsia" w:ascii="宋体" w:hAnsi="宋体" w:eastAsia="宋体" w:cs="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649"/>
        <w:jc w:val="center"/>
        <w:spacing w:line="360" w:lineRule="auto"/>
        <w:rPr>
          <w:rFonts w:ascii="黑体" w:hAnsi="黑体" w:eastAsia="黑体"/>
          <w:b w:val="0"/>
        </w:rPr>
      </w:pPr>
      <w:r/>
      <w:bookmarkStart w:id="2" w:name="_Toc11361"/>
      <w:r>
        <w:rPr>
          <w:rFonts w:hint="eastAsia" w:ascii="黑体" w:hAnsi="黑体" w:eastAsia="黑体"/>
          <w:b w:val="0"/>
        </w:rPr>
        <w:t xml:space="preserve">第三章  合同文本</w:t>
      </w:r>
      <w:bookmarkEnd w:id="2"/>
      <w:r/>
      <w:r/>
    </w:p>
    <w:p>
      <w:r/>
      <w:r/>
    </w:p>
    <w:p>
      <w:r/>
      <w:r/>
    </w:p>
    <w:p>
      <w:r/>
      <w:r/>
    </w:p>
    <w:p>
      <w:r/>
      <w:r/>
    </w:p>
    <w:p>
      <w:r/>
      <w:r/>
    </w:p>
    <w:p>
      <w:r/>
      <w:r/>
    </w:p>
    <w:p>
      <w:r/>
      <w:r/>
    </w:p>
    <w:p>
      <w:r/>
      <w:r/>
    </w:p>
    <w:p>
      <w:pPr>
        <w:jc w:val="center"/>
        <w:rPr>
          <w:rFonts w:ascii="宋体" w:hAnsi="宋体" w:eastAsia="宋体" w:cs="宋体"/>
          <w:b/>
          <w:bCs/>
          <w:spacing w:val="-20"/>
          <w:sz w:val="48"/>
          <w:szCs w:val="48"/>
        </w:rPr>
      </w:pPr>
      <w:r>
        <w:rPr>
          <w:rFonts w:hint="eastAsia" w:ascii="宋体" w:hAnsi="宋体" w:eastAsia="宋体" w:cs="宋体"/>
          <w:b/>
          <w:bCs/>
          <w:spacing w:val="-20"/>
          <w:sz w:val="48"/>
          <w:szCs w:val="48"/>
        </w:rPr>
        <w:t xml:space="preserve">连云港市政府采购货物买卖合同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firstLine="640"/>
        <w:spacing w:line="360" w:lineRule="auto"/>
        <w:rPr>
          <w:sz w:val="32"/>
          <w:szCs w:val="32"/>
        </w:rPr>
      </w:pPr>
      <w:r>
        <w:rPr>
          <w:rFonts w:hint="eastAsia" w:ascii="宋体" w:hAnsi="宋体" w:cs="宋体"/>
          <w:sz w:val="32"/>
          <w:szCs w:val="32"/>
        </w:rPr>
        <w:t xml:space="preserve">项目名称：</w:t>
      </w:r>
      <w:r/>
    </w:p>
    <w:p>
      <w:pPr>
        <w:ind w:left="420" w:firstLine="640"/>
        <w:spacing w:line="360" w:lineRule="auto"/>
        <w:rPr>
          <w:sz w:val="32"/>
          <w:szCs w:val="32"/>
          <w:u w:val="single"/>
        </w:rPr>
      </w:pPr>
      <w:r>
        <w:rPr>
          <w:rFonts w:hint="eastAsia"/>
          <w:sz w:val="32"/>
          <w:szCs w:val="32"/>
        </w:rPr>
        <w:t xml:space="preserve">合同编号：</w:t>
      </w:r>
      <w:r/>
    </w:p>
    <w:p>
      <w:pPr>
        <w:ind w:left="420" w:firstLine="640"/>
        <w:spacing w:line="360" w:lineRule="auto"/>
        <w:rPr>
          <w:sz w:val="32"/>
          <w:szCs w:val="32"/>
        </w:rPr>
      </w:pPr>
      <w:r>
        <w:rPr>
          <w:rFonts w:hint="eastAsia"/>
          <w:sz w:val="32"/>
          <w:szCs w:val="32"/>
        </w:rPr>
        <w:t xml:space="preserve">甲    方：</w:t>
      </w:r>
      <w:r/>
    </w:p>
    <w:p>
      <w:pPr>
        <w:ind w:left="420" w:firstLine="640"/>
        <w:spacing w:line="360" w:lineRule="auto"/>
        <w:rPr>
          <w:sz w:val="32"/>
          <w:szCs w:val="32"/>
          <w:u w:val="single"/>
        </w:rPr>
      </w:pPr>
      <w:r>
        <w:rPr>
          <w:rFonts w:hint="eastAsia"/>
          <w:sz w:val="32"/>
          <w:szCs w:val="32"/>
        </w:rPr>
        <w:t xml:space="preserve">乙    方：</w:t>
      </w:r>
      <w:r/>
    </w:p>
    <w:p>
      <w:pPr>
        <w:ind w:left="420" w:firstLine="640"/>
        <w:spacing w:line="360" w:lineRule="auto"/>
        <w:rPr>
          <w:sz w:val="32"/>
          <w:szCs w:val="32"/>
        </w:rPr>
      </w:pPr>
      <w:r>
        <w:rPr>
          <w:rFonts w:hint="eastAsia"/>
          <w:sz w:val="32"/>
          <w:szCs w:val="32"/>
        </w:rPr>
        <w:t xml:space="preserve">签订时间：</w:t>
      </w:r>
      <w:r/>
    </w:p>
    <w:p>
      <w:pPr>
        <w:ind w:firstLine="880"/>
        <w:jc w:val="left"/>
        <w:widowControl/>
        <w:rPr>
          <w:rFonts w:eastAsia="黑体"/>
          <w:sz w:val="44"/>
          <w:szCs w:val="44"/>
        </w:rPr>
      </w:pPr>
      <w:r>
        <w:rPr>
          <w:rFonts w:eastAsia="黑体"/>
          <w:sz w:val="44"/>
          <w:szCs w:val="44"/>
        </w:rPr>
        <w:br w:type="page" w:clear="all"/>
      </w:r>
      <w:r/>
    </w:p>
    <w:p>
      <w:pPr>
        <w:jc w:val="center"/>
        <w:rPr>
          <w:rFonts w:ascii="黑体" w:hAnsi="黑体" w:eastAsia="黑体"/>
          <w:sz w:val="40"/>
          <w:szCs w:val="44"/>
        </w:rPr>
      </w:pPr>
      <w:r>
        <w:rPr>
          <w:rFonts w:hint="eastAsia" w:ascii="黑体" w:hAnsi="黑体" w:eastAsia="黑体"/>
          <w:sz w:val="40"/>
          <w:szCs w:val="44"/>
        </w:rPr>
        <w:t xml:space="preserve">使用说明</w:t>
      </w:r>
      <w:r/>
    </w:p>
    <w:p>
      <w:pPr>
        <w:jc w:val="center"/>
        <w:rPr>
          <w:rFonts w:ascii="黑体" w:hAnsi="黑体" w:eastAsia="黑体"/>
          <w:sz w:val="44"/>
          <w:szCs w:val="44"/>
        </w:rPr>
      </w:pPr>
      <w:r>
        <w:rPr>
          <w:rFonts w:ascii="黑体" w:hAnsi="黑体" w:eastAsia="黑体"/>
          <w:sz w:val="44"/>
          <w:szCs w:val="44"/>
        </w:rPr>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1.本合同标准文本适用于购买现成货物的采购项目，不包括需要供应商定制开发、创新研发的货物采购项目。</w:t>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2.本合同标准文本为政府采购货物买卖合同编制提供参考，可以结合采购项目具体情况，对文本作必要的调整修订后使用。</w:t>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3.本合同标准文本各条款中，如涉及填写多家供应商、制造商，多种采购标的、分包主要内容等信息的，可根据采购项目具体情况添加信息项。</w:t>
      </w:r>
      <w:r/>
    </w:p>
    <w:p>
      <w:pPr>
        <w:jc w:val="left"/>
        <w:widowControl/>
        <w:rPr>
          <w:rFonts w:ascii="黑体" w:hAnsi="黑体" w:eastAsia="黑体" w:cstheme="majorBidi"/>
          <w:sz w:val="28"/>
          <w:szCs w:val="28"/>
        </w:rPr>
      </w:pPr>
      <w:r/>
      <w:bookmarkStart w:id="3" w:name="_Toc22209"/>
      <w:r>
        <w:rPr>
          <w:rFonts w:ascii="黑体" w:hAnsi="黑体" w:eastAsia="黑体"/>
          <w:b/>
          <w:bCs/>
          <w:sz w:val="28"/>
          <w:szCs w:val="28"/>
        </w:rPr>
        <w:br w:type="page" w:clear="all"/>
      </w:r>
      <w:r/>
    </w:p>
    <w:p>
      <w:pPr>
        <w:jc w:val="center"/>
        <w:rPr>
          <w:b/>
          <w:sz w:val="28"/>
          <w:szCs w:val="28"/>
        </w:rPr>
      </w:pPr>
      <w:r>
        <w:rPr>
          <w:rFonts w:hint="eastAsia" w:hAnsi="黑体"/>
          <w:b/>
          <w:sz w:val="28"/>
          <w:szCs w:val="28"/>
        </w:rPr>
        <w:t xml:space="preserve">第一节 </w:t>
      </w:r>
      <w:r>
        <w:rPr>
          <w:rFonts w:hint="eastAsia"/>
          <w:b/>
          <w:sz w:val="28"/>
          <w:szCs w:val="28"/>
        </w:rPr>
        <w:t xml:space="preserve">政府采购合同协议书</w:t>
      </w:r>
      <w:bookmarkEnd w:id="3"/>
      <w:r/>
      <w:r/>
    </w:p>
    <w:p>
      <w:pPr>
        <w:jc w:val="center"/>
        <w:rPr>
          <w:b/>
          <w:sz w:val="28"/>
          <w:szCs w:val="28"/>
        </w:rPr>
      </w:pPr>
      <w:r>
        <w:rPr>
          <w:b/>
          <w:sz w:val="28"/>
          <w:szCs w:val="28"/>
        </w:rPr>
      </w:r>
      <w:r/>
    </w:p>
    <w:p>
      <w:pPr>
        <w:spacing w:line="400" w:lineRule="exact"/>
        <w:rPr>
          <w:rFonts w:ascii="宋体" w:hAnsi="宋体" w:eastAsia="宋体"/>
          <w:sz w:val="24"/>
          <w:szCs w:val="21"/>
        </w:rPr>
      </w:pPr>
      <w:r>
        <w:rPr>
          <w:rFonts w:hint="eastAsia" w:ascii="宋体" w:hAnsi="宋体" w:eastAsia="宋体"/>
          <w:sz w:val="24"/>
          <w:szCs w:val="21"/>
        </w:rPr>
        <w:t xml:space="preserve">甲方（全称）：（采购人、受采购人委托签订合同的单位或采购文件约定的合同甲方）</w:t>
      </w:r>
      <w:r/>
    </w:p>
    <w:p>
      <w:pPr>
        <w:spacing w:line="400" w:lineRule="exact"/>
        <w:rPr>
          <w:rFonts w:ascii="宋体" w:hAnsi="宋体" w:eastAsia="宋体"/>
          <w:sz w:val="24"/>
          <w:szCs w:val="21"/>
        </w:rPr>
      </w:pPr>
      <w:r>
        <w:rPr>
          <w:rFonts w:hint="eastAsia" w:ascii="宋体" w:hAnsi="宋体" w:eastAsia="宋体"/>
          <w:sz w:val="24"/>
          <w:szCs w:val="21"/>
        </w:rPr>
        <w:t xml:space="preserve">乙方1（全称）：（供应商）</w:t>
      </w:r>
      <w:r/>
    </w:p>
    <w:p>
      <w:pPr>
        <w:spacing w:line="400" w:lineRule="exact"/>
        <w:rPr>
          <w:rFonts w:ascii="宋体" w:hAnsi="宋体" w:eastAsia="宋体"/>
          <w:sz w:val="24"/>
          <w:szCs w:val="21"/>
        </w:rPr>
      </w:pPr>
      <w:r>
        <w:rPr>
          <w:rFonts w:hint="eastAsia" w:ascii="宋体" w:hAnsi="宋体" w:eastAsia="宋体"/>
          <w:sz w:val="24"/>
          <w:szCs w:val="21"/>
        </w:rPr>
        <w:t xml:space="preserve">乙方2（全称）：（联合体成员供应商或其他合同主体）（如有）</w:t>
      </w:r>
      <w:r/>
    </w:p>
    <w:p>
      <w:pPr>
        <w:spacing w:line="400" w:lineRule="exact"/>
        <w:rPr>
          <w:rFonts w:ascii="宋体" w:hAnsi="宋体" w:eastAsia="宋体"/>
          <w:sz w:val="24"/>
          <w:szCs w:val="21"/>
        </w:rPr>
      </w:pPr>
      <w:r>
        <w:rPr>
          <w:rFonts w:hint="eastAsia" w:ascii="宋体" w:hAnsi="宋体" w:eastAsia="宋体"/>
          <w:sz w:val="24"/>
        </w:rPr>
        <w:t xml:space="preserve">乙方</w:t>
      </w:r>
      <w:r>
        <w:rPr>
          <w:rFonts w:hint="eastAsia" w:ascii="宋体" w:hAnsi="宋体" w:eastAsia="宋体"/>
          <w:sz w:val="24"/>
          <w:szCs w:val="21"/>
        </w:rPr>
        <w:t xml:space="preserve">3</w:t>
      </w:r>
      <w:r>
        <w:rPr>
          <w:rFonts w:hint="eastAsia" w:ascii="宋体" w:hAnsi="宋体" w:eastAsia="宋体"/>
          <w:sz w:val="24"/>
        </w:rPr>
        <w:t xml:space="preserve">（全称）：</w:t>
      </w:r>
      <w:r>
        <w:rPr>
          <w:rFonts w:hint="eastAsia" w:ascii="宋体" w:hAnsi="宋体" w:eastAsia="宋体"/>
          <w:sz w:val="24"/>
          <w:szCs w:val="21"/>
        </w:rPr>
        <w:t xml:space="preserve">（联合体成员供应商或其他合同主体）（如有）</w:t>
      </w:r>
      <w:r/>
    </w:p>
    <w:p>
      <w:pPr>
        <w:spacing w:line="400" w:lineRule="exact"/>
        <w:rPr>
          <w:rFonts w:ascii="宋体" w:hAnsi="宋体" w:eastAsia="宋体"/>
        </w:rPr>
      </w:pPr>
      <w:r>
        <w:rPr>
          <w:rFonts w:ascii="宋体" w:hAnsi="宋体" w:eastAsia="宋体"/>
        </w:rPr>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依据《中华人民共和国民法典》、《中华人民共和国政府采购法》等有关的法律法规，以及本采购项目的采购文件、乙方的《</w:t>
      </w:r>
      <w:r>
        <w:rPr>
          <w:rFonts w:hint="eastAsia" w:ascii="宋体" w:hAnsi="宋体" w:eastAsia="宋体" w:cs="Times New Roman"/>
          <w:sz w:val="24"/>
          <w:szCs w:val="21"/>
          <w:lang w:eastAsia="zh-CN"/>
        </w:rPr>
        <w:t xml:space="preserve">响应文件</w:t>
      </w:r>
      <w:r>
        <w:rPr>
          <w:rFonts w:hint="eastAsia" w:ascii="宋体" w:hAnsi="宋体" w:eastAsia="宋体" w:cs="Times New Roman"/>
          <w:sz w:val="24"/>
          <w:szCs w:val="21"/>
        </w:rPr>
        <w:t xml:space="preserve">》及《中标通知书》，甲乙双方同意签订本合同。具体情况及要求如下：     </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项目信息</w:t>
      </w:r>
      <w:r/>
    </w:p>
    <w:p>
      <w:pPr>
        <w:ind w:left="420"/>
        <w:jc w:val="left"/>
        <w:spacing w:line="400" w:lineRule="exact"/>
        <w:rPr>
          <w:rFonts w:ascii="宋体" w:hAnsi="宋体" w:eastAsia="宋体" w:cs="Times New Roman"/>
          <w:sz w:val="24"/>
          <w:szCs w:val="21"/>
          <w:u w:val="single"/>
        </w:rPr>
      </w:pPr>
      <w:r>
        <w:rPr>
          <w:rFonts w:hint="eastAsia" w:ascii="宋体" w:hAnsi="宋体" w:eastAsia="宋体" w:cs="Times New Roman"/>
          <w:sz w:val="24"/>
          <w:szCs w:val="21"/>
        </w:rPr>
        <w:t xml:space="preserve">（1）采购项目名称：</w:t>
      </w:r>
      <w:r/>
    </w:p>
    <w:p>
      <w:pPr>
        <w:numPr>
          <w:ilvl w:val="255"/>
          <w:numId w:val="0"/>
        </w:numPr>
        <w:ind w:firstLine="1080"/>
        <w:jc w:val="left"/>
        <w:spacing w:line="400" w:lineRule="exact"/>
        <w:tabs>
          <w:tab w:val="left" w:pos="999" w:leader="none"/>
        </w:tabs>
        <w:rPr>
          <w:rFonts w:ascii="宋体" w:hAnsi="宋体" w:eastAsia="宋体" w:cs="Times New Roman"/>
          <w:sz w:val="24"/>
          <w:szCs w:val="21"/>
        </w:rPr>
      </w:pPr>
      <w:r>
        <w:rPr>
          <w:rFonts w:hint="eastAsia" w:ascii="宋体" w:hAnsi="宋体" w:eastAsia="宋体" w:cs="Times New Roman"/>
          <w:sz w:val="24"/>
          <w:szCs w:val="21"/>
        </w:rPr>
        <w:t xml:space="preserve">采购项目编号：</w:t>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（2）采购计划编号：</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（3）项目内容：</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采购标的及数量（台/套</w:t>
      </w:r>
      <w:r>
        <w:rPr>
          <w:rFonts w:ascii="宋体" w:hAnsi="宋体" w:eastAsia="宋体"/>
          <w:sz w:val="24"/>
          <w:szCs w:val="21"/>
        </w:rPr>
        <w:t xml:space="preserve">/</w:t>
      </w:r>
      <w:r>
        <w:rPr>
          <w:rFonts w:hint="eastAsia" w:ascii="宋体" w:hAnsi="宋体" w:eastAsia="宋体"/>
          <w:sz w:val="24"/>
          <w:szCs w:val="21"/>
        </w:rPr>
        <w:t xml:space="preserve">个</w:t>
      </w:r>
      <w:r>
        <w:rPr>
          <w:rFonts w:ascii="宋体" w:hAnsi="宋体" w:eastAsia="宋体"/>
          <w:sz w:val="24"/>
          <w:szCs w:val="21"/>
        </w:rPr>
        <w:t xml:space="preserve">/</w:t>
      </w:r>
      <w:r>
        <w:rPr>
          <w:rFonts w:hint="eastAsia" w:ascii="宋体" w:hAnsi="宋体" w:eastAsia="宋体"/>
          <w:sz w:val="24"/>
          <w:szCs w:val="21"/>
        </w:rPr>
        <w:t xml:space="preserve">架</w:t>
      </w:r>
      <w:r>
        <w:rPr>
          <w:rFonts w:ascii="宋体" w:hAnsi="宋体" w:eastAsia="宋体"/>
          <w:sz w:val="24"/>
          <w:szCs w:val="21"/>
        </w:rPr>
        <w:t xml:space="preserve">/</w:t>
      </w:r>
      <w:r>
        <w:rPr>
          <w:rFonts w:hint="eastAsia" w:ascii="宋体" w:hAnsi="宋体" w:eastAsia="宋体"/>
          <w:sz w:val="24"/>
          <w:szCs w:val="21"/>
        </w:rPr>
        <w:t xml:space="preserve">组等）：</w:t>
      </w:r>
      <w:r/>
    </w:p>
    <w:p>
      <w:pPr>
        <w:ind w:firstLine="1080"/>
        <w:jc w:val="left"/>
        <w:spacing w:line="400" w:lineRule="exact"/>
        <w:rPr>
          <w:rFonts w:ascii="宋体" w:hAnsi="宋体" w:eastAsia="宋体" w:cs="宋体"/>
          <w:sz w:val="24"/>
          <w:szCs w:val="21"/>
        </w:rPr>
      </w:pPr>
      <w:r>
        <w:rPr>
          <w:rFonts w:hint="eastAsia" w:ascii="宋体" w:hAnsi="宋体" w:eastAsia="宋体"/>
          <w:sz w:val="24"/>
          <w:szCs w:val="21"/>
        </w:rPr>
        <w:t xml:space="preserve">品牌：    规格型号</w:t>
      </w:r>
      <w:r>
        <w:rPr>
          <w:rFonts w:hint="eastAsia" w:ascii="宋体" w:hAnsi="宋体" w:eastAsia="宋体" w:cs="宋体"/>
          <w:sz w:val="24"/>
          <w:szCs w:val="21"/>
        </w:rPr>
        <w:t xml:space="preserve">：    </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采购标的的技术要求、商务要求具体见附件。</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汉仪书宋二S"/>
          <w:sz w:val="24"/>
          <w:szCs w:val="21"/>
        </w:rPr>
        <w:t xml:space="preserve">①</w:t>
      </w:r>
      <w:r>
        <w:rPr>
          <w:rFonts w:hint="eastAsia" w:ascii="宋体" w:hAnsi="宋体" w:eastAsia="宋体" w:cs="宋体"/>
          <w:sz w:val="24"/>
          <w:szCs w:val="21"/>
        </w:rPr>
        <w:t xml:space="preserve">涉及信息类产品，请填写该产品关键部件的品牌、型号：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标的名称：</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关键部件：    品牌：    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关键部件：    品牌：    型号：</w:t>
      </w:r>
      <w:r/>
    </w:p>
    <w:p>
      <w:pPr>
        <w:numPr>
          <w:ilvl w:val="255"/>
          <w:numId w:val="0"/>
        </w:numPr>
        <w:ind w:firstLine="1080"/>
        <w:jc w:val="left"/>
        <w:spacing w:line="400" w:lineRule="exact"/>
        <w:rPr>
          <w:rFonts w:ascii="宋体" w:hAnsi="宋体" w:eastAsia="宋体" w:cs="宋体"/>
          <w:sz w:val="24"/>
        </w:rPr>
      </w:pPr>
      <w:r>
        <w:rPr>
          <w:rFonts w:hint="eastAsia" w:ascii="宋体" w:hAnsi="宋体" w:eastAsia="宋体" w:cs="宋体"/>
          <w:sz w:val="24"/>
        </w:rPr>
        <w:t xml:space="preserve">关键部件：    品牌：    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rPr>
        <w:t xml:space="preserve">（注：关键部件是指财政部会同有关部门发布的政府采购需求标准规定的需要通过国家有关部门指定的测评机构开展的安全可靠测评的软硬件，如CPU芯片、操作系统、数据库等。）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1080"/>
        <w:jc w:val="left"/>
        <w:spacing w:line="400" w:lineRule="exact"/>
        <w:widowControl/>
        <w:rPr>
          <w:rFonts w:ascii="宋体" w:hAnsi="宋体" w:eastAsia="宋体" w:cs="宋体"/>
          <w:sz w:val="24"/>
          <w:szCs w:val="21"/>
        </w:rPr>
      </w:pPr>
      <w:r>
        <w:rPr>
          <w:rFonts w:hint="eastAsia" w:ascii="宋体" w:hAnsi="宋体" w:eastAsia="宋体" w:cs="汉仪书宋二S"/>
          <w:sz w:val="24"/>
          <w:szCs w:val="21"/>
        </w:rPr>
        <w:t xml:space="preserve">②</w:t>
      </w:r>
      <w:r>
        <w:rPr>
          <w:rFonts w:hint="eastAsia" w:ascii="宋体" w:hAnsi="宋体" w:eastAsia="宋体" w:cs="宋体"/>
          <w:sz w:val="24"/>
          <w:szCs w:val="21"/>
        </w:rPr>
        <w:t xml:space="preserve">涉及车辆采购，请填写是否属于新能源汽车：</w:t>
      </w:r>
      <w:r/>
    </w:p>
    <w:p>
      <w:pPr>
        <w:numPr>
          <w:ilvl w:val="255"/>
          <w:numId w:val="0"/>
        </w:numPr>
        <w:ind w:firstLine="1080"/>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是，《政府采购品目分类目录》 底级品目名称：    数量：    金额：</w:t>
      </w:r>
      <w:r/>
    </w:p>
    <w:p>
      <w:pPr>
        <w:numPr>
          <w:ilvl w:val="255"/>
          <w:numId w:val="0"/>
        </w:numPr>
        <w:ind w:firstLine="1080"/>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否</w:t>
      </w:r>
      <w:r/>
    </w:p>
    <w:p>
      <w:pPr>
        <w:numPr>
          <w:ilvl w:val="255"/>
          <w:numId w:val="0"/>
        </w:numPr>
        <w:ind w:firstLine="480"/>
        <w:jc w:val="left"/>
        <w:spacing w:line="400" w:lineRule="exact"/>
        <w:widowControl/>
        <w:rPr>
          <w:rFonts w:ascii="宋体" w:hAnsi="宋体" w:eastAsia="宋体" w:cstheme="minorEastAsia"/>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4</w:t>
      </w:r>
      <w:r>
        <w:rPr>
          <w:rFonts w:hint="eastAsia" w:ascii="宋体" w:hAnsi="宋体" w:eastAsia="宋体" w:cstheme="minorEastAsia"/>
          <w:sz w:val="24"/>
          <w:szCs w:val="21"/>
        </w:rPr>
        <w:t xml:space="preserve">）政府采购组织形式：</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政府集中采购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部门集中采购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分散采购</w:t>
      </w:r>
      <w:r/>
    </w:p>
    <w:p>
      <w:pPr>
        <w:numPr>
          <w:ilvl w:val="255"/>
          <w:numId w:val="0"/>
        </w:numPr>
        <w:ind w:firstLine="480"/>
        <w:jc w:val="left"/>
        <w:spacing w:line="400" w:lineRule="exact"/>
        <w:widowControl/>
        <w:rPr>
          <w:rFonts w:ascii="宋体" w:hAnsi="宋体" w:eastAsia="宋体" w:cstheme="minorEastAsia"/>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5</w:t>
      </w:r>
      <w:r>
        <w:rPr>
          <w:rFonts w:hint="eastAsia" w:ascii="宋体" w:hAnsi="宋体" w:eastAsia="宋体" w:cstheme="minorEastAsia"/>
          <w:sz w:val="24"/>
          <w:szCs w:val="21"/>
        </w:rPr>
        <w:t xml:space="preserve">）政府采购方式：</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公开招标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邀请招标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竞争性谈判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竞争性磋商</w:t>
      </w:r>
      <w:r/>
    </w:p>
    <w:p>
      <w:pPr>
        <w:numPr>
          <w:ilvl w:val="255"/>
          <w:numId w:val="0"/>
        </w:numPr>
        <w:ind w:firstLine="2784"/>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询价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单一来源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框架协议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其他：</w:t>
      </w:r>
      <w:r/>
    </w:p>
    <w:p>
      <w:pPr>
        <w:numPr>
          <w:ilvl w:val="255"/>
          <w:numId w:val="0"/>
        </w:numPr>
        <w:ind w:firstLine="1080"/>
        <w:jc w:val="left"/>
        <w:spacing w:line="400" w:lineRule="exact"/>
        <w:widowControl/>
        <w:rPr>
          <w:rFonts w:ascii="宋体" w:hAnsi="宋体" w:eastAsia="宋体" w:cs="宋体"/>
          <w:sz w:val="24"/>
          <w:szCs w:val="21"/>
          <w:u w:val="single"/>
        </w:rPr>
      </w:pPr>
      <w:r>
        <w:rPr>
          <w:rFonts w:hint="eastAsia" w:ascii="宋体" w:hAnsi="宋体" w:eastAsia="宋体" w:cs="宋体"/>
          <w:sz w:val="24"/>
          <w:szCs w:val="21"/>
        </w:rPr>
        <w:t xml:space="preserve">（注：在框架协议采购的第二阶段，可选择使用该合同文本）</w:t>
      </w:r>
      <w:r/>
    </w:p>
    <w:p>
      <w:pPr>
        <w:numPr>
          <w:ilvl w:val="255"/>
          <w:numId w:val="0"/>
        </w:numPr>
        <w:ind w:firstLine="480"/>
        <w:jc w:val="left"/>
        <w:spacing w:line="400" w:lineRule="exact"/>
        <w:widowControl/>
        <w:rPr>
          <w:rFonts w:ascii="宋体" w:hAnsi="宋体" w:eastAsia="宋体" w:cs="Times New Roman"/>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6</w:t>
      </w:r>
      <w:r>
        <w:rPr>
          <w:rFonts w:hint="eastAsia" w:ascii="宋体" w:hAnsi="宋体" w:eastAsia="宋体" w:cstheme="minorEastAsia"/>
          <w:sz w:val="24"/>
          <w:szCs w:val="21"/>
        </w:rPr>
        <w:t xml:space="preserve">）中标（成交）采购</w:t>
      </w:r>
      <w:r>
        <w:rPr>
          <w:rFonts w:hint="eastAsia" w:ascii="宋体" w:hAnsi="宋体" w:eastAsia="宋体" w:cs="Times New Roman"/>
          <w:sz w:val="24"/>
          <w:szCs w:val="21"/>
        </w:rPr>
        <w:t xml:space="preserve">标的制造商是否为中小企业：</w:t>
      </w:r>
      <w:r>
        <w:rPr>
          <w:rFonts w:ascii="Wingdings" w:hAnsi="Wingdings" w:eastAsia="Wingdings" w:cs="Wingdings"/>
          <w:sz w:val="24"/>
          <w:szCs w:val="21"/>
        </w:rPr>
        <w:t xml:space="preserve">¨</w:t>
      </w:r>
      <w:r>
        <w:rPr>
          <w:rFonts w:hint="eastAsia" w:ascii="宋体" w:hAnsi="宋体" w:eastAsia="宋体" w:cs="Times New Roman"/>
          <w:sz w:val="24"/>
          <w:szCs w:val="21"/>
        </w:rPr>
        <w:t xml:space="preserve">是  </w:t>
      </w:r>
      <w:r>
        <w:rPr>
          <w:rFonts w:ascii="Wingdings" w:hAnsi="Wingdings" w:eastAsia="Wingdings" w:cs="Wingdings"/>
          <w:sz w:val="24"/>
          <w:szCs w:val="21"/>
        </w:rPr>
        <w:t xml:space="preserve">¨</w:t>
      </w:r>
      <w:r>
        <w:rPr>
          <w:rFonts w:hint="eastAsia" w:ascii="宋体" w:hAnsi="宋体" w:eastAsia="宋体" w:cs="Times New Roman"/>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szCs w:val="21"/>
        </w:rPr>
        <w:t xml:space="preserve">本合同是否为专门面向中小企业的采购合同（中小企业预留合同）：</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rPr>
        <w:t xml:space="preserve">若本项目不专门面向中小企业采购，是否给予小微企业评审优惠：</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rPr>
        <w:t xml:space="preserve">中标（成交）采购标的制造商是否为残疾人福利性单位：</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1080"/>
        <w:jc w:val="left"/>
        <w:spacing w:line="400" w:lineRule="exact"/>
        <w:rPr>
          <w:rFonts w:ascii="宋体" w:hAnsi="宋体" w:eastAsia="宋体"/>
          <w:sz w:val="24"/>
        </w:rPr>
      </w:pPr>
      <w:r>
        <w:rPr>
          <w:rFonts w:hint="eastAsia" w:ascii="宋体" w:hAnsi="宋体" w:eastAsia="宋体"/>
          <w:sz w:val="24"/>
        </w:rPr>
        <w:t xml:space="preserve">中标（成交）采购标的制造商是否为监狱企业：</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w:t>
      </w:r>
      <w:r>
        <w:rPr>
          <w:rFonts w:ascii="宋体" w:hAnsi="宋体" w:eastAsia="宋体"/>
          <w:sz w:val="24"/>
          <w:szCs w:val="21"/>
        </w:rPr>
        <w:t xml:space="preserve">7</w:t>
      </w:r>
      <w:r>
        <w:rPr>
          <w:rFonts w:hint="eastAsia" w:ascii="宋体" w:hAnsi="宋体" w:eastAsia="宋体"/>
          <w:sz w:val="24"/>
          <w:szCs w:val="21"/>
        </w:rPr>
        <w:t xml:space="preserve">）合同是否分包：</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分包主要内容：</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分包供应商/制造商名称（如供应商和制造商不同，请分别填写）：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分包供应商/制造商类型（如果供应商和制造商不同，只填写制造商类型）：</w:t>
      </w:r>
      <w:r/>
    </w:p>
    <w:p>
      <w:pPr>
        <w:ind w:firstLine="1080"/>
        <w:jc w:val="left"/>
        <w:spacing w:line="400" w:lineRule="exact"/>
        <w:rPr>
          <w:rFonts w:ascii="宋体" w:hAnsi="宋体" w:eastAsia="宋体"/>
          <w:iCs/>
          <w:sz w:val="24"/>
          <w:szCs w:val="21"/>
        </w:rPr>
      </w:pPr>
      <w:r>
        <w:rPr>
          <w:rFonts w:ascii="Wingdings" w:hAnsi="Wingdings" w:eastAsia="Wingdings" w:cs="Wingdings"/>
          <w:iCs/>
          <w:sz w:val="24"/>
          <w:szCs w:val="21"/>
        </w:rPr>
        <w:t xml:space="preserve">¨</w:t>
      </w:r>
      <w:r>
        <w:rPr>
          <w:rFonts w:hint="eastAsia" w:ascii="宋体" w:hAnsi="宋体" w:eastAsia="宋体"/>
          <w:iCs/>
          <w:sz w:val="24"/>
          <w:szCs w:val="21"/>
        </w:rPr>
        <w:t xml:space="preserve">大型企业  </w:t>
      </w:r>
      <w:r>
        <w:rPr>
          <w:rFonts w:ascii="Wingdings" w:hAnsi="Wingdings" w:eastAsia="Wingdings" w:cs="Wingdings"/>
          <w:iCs/>
          <w:sz w:val="24"/>
          <w:szCs w:val="21"/>
        </w:rPr>
        <w:t xml:space="preserve">¨</w:t>
      </w:r>
      <w:r>
        <w:rPr>
          <w:rFonts w:hint="eastAsia" w:ascii="宋体" w:hAnsi="宋体" w:eastAsia="宋体"/>
          <w:iCs/>
          <w:sz w:val="24"/>
          <w:szCs w:val="21"/>
        </w:rPr>
        <w:t xml:space="preserve">中型企业  </w:t>
      </w:r>
      <w:r>
        <w:rPr>
          <w:rFonts w:ascii="Wingdings" w:hAnsi="Wingdings" w:eastAsia="Wingdings" w:cs="Wingdings"/>
          <w:iCs/>
          <w:sz w:val="24"/>
          <w:szCs w:val="21"/>
        </w:rPr>
        <w:t xml:space="preserve">¨</w:t>
      </w:r>
      <w:r>
        <w:rPr>
          <w:rFonts w:hint="eastAsia" w:ascii="宋体" w:hAnsi="宋体" w:eastAsia="宋体"/>
          <w:iCs/>
          <w:sz w:val="24"/>
          <w:szCs w:val="21"/>
        </w:rPr>
        <w:t xml:space="preserve">小微型企业</w:t>
      </w:r>
      <w:r/>
    </w:p>
    <w:p>
      <w:pPr>
        <w:ind w:firstLine="1080"/>
        <w:jc w:val="left"/>
        <w:spacing w:line="400" w:lineRule="exact"/>
        <w:rPr>
          <w:rFonts w:ascii="宋体" w:hAnsi="宋体" w:eastAsia="宋体"/>
          <w:sz w:val="24"/>
        </w:rPr>
      </w:pPr>
      <w:r>
        <w:rPr>
          <w:rFonts w:ascii="Wingdings" w:hAnsi="Wingdings" w:eastAsia="Wingdings" w:cs="Wingdings"/>
          <w:iCs/>
          <w:sz w:val="24"/>
          <w:szCs w:val="21"/>
        </w:rPr>
        <w:t xml:space="preserve">¨</w:t>
      </w:r>
      <w:r>
        <w:rPr>
          <w:rFonts w:hint="eastAsia" w:ascii="宋体" w:hAnsi="宋体" w:eastAsia="宋体"/>
          <w:iCs/>
          <w:sz w:val="24"/>
          <w:szCs w:val="21"/>
        </w:rPr>
        <w:t xml:space="preserve">残疾人福利性单位  </w:t>
      </w:r>
      <w:r>
        <w:rPr>
          <w:rFonts w:ascii="Wingdings" w:hAnsi="Wingdings" w:eastAsia="Wingdings" w:cs="Wingdings"/>
          <w:iCs/>
          <w:sz w:val="24"/>
          <w:szCs w:val="21"/>
        </w:rPr>
        <w:t xml:space="preserve">¨</w:t>
      </w:r>
      <w:r>
        <w:rPr>
          <w:rFonts w:hint="eastAsia" w:ascii="宋体" w:hAnsi="宋体" w:eastAsia="宋体"/>
          <w:iCs/>
          <w:sz w:val="24"/>
          <w:szCs w:val="21"/>
        </w:rPr>
        <w:t xml:space="preserve">监狱企业  </w:t>
      </w:r>
      <w:r>
        <w:rPr>
          <w:rFonts w:ascii="Wingdings" w:hAnsi="Wingdings" w:eastAsia="Wingdings" w:cs="Wingdings"/>
          <w:iCs/>
          <w:sz w:val="24"/>
          <w:szCs w:val="21"/>
        </w:rPr>
        <w:t xml:space="preserve">¨</w:t>
      </w:r>
      <w:r>
        <w:rPr>
          <w:rFonts w:hint="eastAsia" w:ascii="宋体" w:hAnsi="宋体" w:eastAsia="宋体"/>
          <w:iCs/>
          <w:sz w:val="24"/>
          <w:szCs w:val="21"/>
        </w:rPr>
        <w:t xml:space="preserve">其他</w:t>
      </w:r>
      <w:r/>
    </w:p>
    <w:p>
      <w:pPr>
        <w:numPr>
          <w:ilvl w:val="255"/>
          <w:numId w:val="0"/>
        </w:numPr>
        <w:ind w:firstLine="480"/>
        <w:jc w:val="left"/>
        <w:spacing w:line="400" w:lineRule="exact"/>
        <w:rPr>
          <w:rFonts w:ascii="宋体" w:hAnsi="宋体" w:eastAsia="宋体" w:cs="宋体"/>
          <w:iCs/>
          <w:sz w:val="24"/>
          <w:szCs w:val="21"/>
        </w:rPr>
      </w:pPr>
      <w:r>
        <w:rPr>
          <w:rFonts w:hint="eastAsia" w:ascii="宋体" w:hAnsi="宋体" w:eastAsia="宋体" w:cs="宋体"/>
          <w:sz w:val="24"/>
          <w:szCs w:val="21"/>
        </w:rPr>
        <w:t xml:space="preserve">（</w:t>
      </w:r>
      <w:r>
        <w:rPr>
          <w:rFonts w:ascii="宋体" w:hAnsi="宋体" w:eastAsia="宋体" w:cs="宋体"/>
          <w:sz w:val="24"/>
          <w:szCs w:val="21"/>
        </w:rPr>
        <w:t xml:space="preserve">8</w:t>
      </w:r>
      <w:r>
        <w:rPr>
          <w:rFonts w:hint="eastAsia" w:ascii="宋体" w:hAnsi="宋体" w:eastAsia="宋体" w:cs="宋体"/>
          <w:sz w:val="24"/>
          <w:szCs w:val="21"/>
        </w:rPr>
        <w:t xml:space="preserve">）中标（成交）供应商是否为外商投资企业：</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否</w:t>
      </w:r>
      <w:r/>
    </w:p>
    <w:p>
      <w:pPr>
        <w:ind w:firstLine="1080"/>
        <w:jc w:val="left"/>
        <w:spacing w:line="400" w:lineRule="exact"/>
        <w:widowControl/>
        <w:tabs>
          <w:tab w:val="left" w:pos="1340" w:leader="none"/>
        </w:tabs>
        <w:rPr>
          <w:rFonts w:ascii="宋体" w:hAnsi="宋体" w:eastAsia="宋体" w:cs="宋体"/>
          <w:sz w:val="24"/>
          <w:szCs w:val="21"/>
          <w:u w:val="single"/>
        </w:rPr>
      </w:pPr>
      <w:r>
        <w:rPr>
          <w:rFonts w:hint="eastAsia" w:ascii="宋体" w:hAnsi="宋体" w:eastAsia="宋体" w:cs="宋体"/>
          <w:sz w:val="24"/>
          <w:szCs w:val="21"/>
        </w:rPr>
        <w:t xml:space="preserve">外商投资企业类型：</w:t>
      </w:r>
      <w:r>
        <w:rPr>
          <w:rFonts w:ascii="Wingdings" w:hAnsi="Wingdings" w:eastAsia="Wingdings" w:cs="Wingdings"/>
          <w:iCs/>
          <w:sz w:val="24"/>
          <w:szCs w:val="21"/>
        </w:rPr>
        <w:t xml:space="preserve">¨</w:t>
      </w:r>
      <w:r>
        <w:rPr>
          <w:rFonts w:hint="eastAsia" w:ascii="宋体" w:hAnsi="宋体" w:eastAsia="宋体" w:cs="宋体"/>
          <w:sz w:val="24"/>
          <w:szCs w:val="21"/>
        </w:rPr>
        <w:t xml:space="preserve">全部由外国投资者投资  </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部分由外国投资者投资</w:t>
      </w:r>
      <w:r/>
    </w:p>
    <w:p>
      <w:pPr>
        <w:numPr>
          <w:ilvl w:val="255"/>
          <w:numId w:val="0"/>
        </w:numPr>
        <w:ind w:firstLine="480"/>
        <w:jc w:val="left"/>
        <w:spacing w:line="400" w:lineRule="exact"/>
        <w:rPr>
          <w:rFonts w:ascii="宋体" w:hAnsi="宋体" w:eastAsia="宋体" w:cs="宋体"/>
          <w:sz w:val="24"/>
          <w:szCs w:val="21"/>
        </w:rPr>
      </w:pPr>
      <w:r>
        <w:rPr>
          <w:rFonts w:hint="eastAsia" w:ascii="宋体" w:hAnsi="宋体" w:eastAsia="宋体" w:cs="宋体"/>
          <w:sz w:val="24"/>
          <w:szCs w:val="21"/>
        </w:rPr>
        <w:t xml:space="preserve">（</w:t>
      </w:r>
      <w:r>
        <w:rPr>
          <w:rFonts w:ascii="宋体" w:hAnsi="宋体" w:eastAsia="宋体" w:cs="宋体"/>
          <w:sz w:val="24"/>
          <w:szCs w:val="21"/>
        </w:rPr>
        <w:t xml:space="preserve">9</w:t>
      </w:r>
      <w:r>
        <w:rPr>
          <w:rFonts w:hint="eastAsia" w:ascii="宋体" w:hAnsi="宋体" w:eastAsia="宋体" w:cs="宋体"/>
          <w:sz w:val="24"/>
          <w:szCs w:val="21"/>
        </w:rPr>
        <w:t xml:space="preserve">）是否涉及进口产品：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是，《政府采购品目分类目录》 底级品目名称：金额：</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国别：    品牌：    规格型号：</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numPr>
          <w:ilvl w:val="255"/>
          <w:numId w:val="0"/>
        </w:numPr>
        <w:jc w:val="left"/>
        <w:spacing w:line="400" w:lineRule="exact"/>
        <w:tabs>
          <w:tab w:val="left" w:pos="740" w:leader="none"/>
        </w:tabs>
        <w:rPr>
          <w:rFonts w:ascii="宋体" w:hAnsi="宋体" w:eastAsia="宋体"/>
          <w:sz w:val="24"/>
          <w:szCs w:val="21"/>
        </w:rPr>
      </w:pPr>
      <w:r>
        <w:rPr>
          <w:rFonts w:hint="eastAsia" w:ascii="宋体" w:hAnsi="宋体" w:eastAsia="宋体"/>
          <w:sz w:val="24"/>
          <w:szCs w:val="21"/>
        </w:rPr>
        <w:t xml:space="preserve">    （1</w:t>
      </w:r>
      <w:r>
        <w:rPr>
          <w:rFonts w:ascii="宋体" w:hAnsi="宋体" w:eastAsia="宋体"/>
          <w:sz w:val="24"/>
          <w:szCs w:val="21"/>
        </w:rPr>
        <w:t xml:space="preserve">0</w:t>
      </w:r>
      <w:r>
        <w:rPr>
          <w:rFonts w:hint="eastAsia" w:ascii="宋体" w:hAnsi="宋体" w:eastAsia="宋体"/>
          <w:sz w:val="24"/>
          <w:szCs w:val="21"/>
        </w:rPr>
        <w:t xml:space="preserve">）是否涉及节能产品：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是，《节能产品政府采购品目清单》的底级品目名称：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是否涉及环境标志产品：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是，《环境标志产品政府采购品目清单》的底级品目名称：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是否涉及绿色产品：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是，绿色产品政府采购相关政策确定的底级品目名称：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rPr>
        <w:t xml:space="preserve">¨</w:t>
      </w:r>
      <w:r>
        <w:rPr>
          <w:rFonts w:hint="eastAsia" w:ascii="宋体" w:hAnsi="宋体" w:eastAsia="宋体" w:cs="Times New Roman"/>
          <w:sz w:val="24"/>
        </w:rPr>
        <w:t xml:space="preserve">否</w:t>
      </w:r>
      <w:r/>
    </w:p>
    <w:p>
      <w:pPr>
        <w:numPr>
          <w:ilvl w:val="255"/>
          <w:numId w:val="0"/>
        </w:numPr>
        <w:ind w:firstLine="480"/>
        <w:jc w:val="left"/>
        <w:spacing w:line="400" w:lineRule="exact"/>
        <w:rPr>
          <w:rFonts w:ascii="宋体" w:hAnsi="宋体" w:eastAsia="宋体"/>
          <w:sz w:val="24"/>
          <w:szCs w:val="21"/>
        </w:rPr>
      </w:pPr>
      <w:r>
        <w:rPr>
          <w:rFonts w:hint="eastAsia" w:ascii="宋体" w:hAnsi="宋体" w:eastAsia="宋体"/>
          <w:sz w:val="24"/>
          <w:szCs w:val="21"/>
        </w:rPr>
        <w:t xml:space="preserve">（1</w:t>
      </w:r>
      <w:r>
        <w:rPr>
          <w:rFonts w:ascii="宋体" w:hAnsi="宋体" w:eastAsia="宋体"/>
          <w:sz w:val="24"/>
          <w:szCs w:val="21"/>
        </w:rPr>
        <w:t xml:space="preserve">1</w:t>
      </w:r>
      <w:r>
        <w:rPr>
          <w:rFonts w:hint="eastAsia" w:ascii="宋体" w:hAnsi="宋体" w:eastAsia="宋体"/>
          <w:sz w:val="24"/>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  </w:t>
      </w:r>
      <w:r>
        <w:rPr>
          <w:rFonts w:ascii="Wingdings" w:hAnsi="Wingdings" w:eastAsia="Wingdings" w:cs="Wingdings"/>
          <w:sz w:val="24"/>
          <w:szCs w:val="21"/>
        </w:rPr>
        <w:t xml:space="preserve">¨</w:t>
      </w:r>
      <w:r>
        <w:rPr>
          <w:rFonts w:hint="eastAsia" w:ascii="宋体" w:hAnsi="宋体" w:eastAsia="宋体"/>
          <w:sz w:val="24"/>
          <w:szCs w:val="21"/>
        </w:rPr>
        <w:t xml:space="preserve">否  </w:t>
      </w:r>
      <w:r>
        <w:rPr>
          <w:rFonts w:ascii="Wingdings" w:hAnsi="Wingdings" w:eastAsia="Wingdings" w:cs="Wingdings"/>
          <w:sz w:val="24"/>
          <w:szCs w:val="21"/>
        </w:rPr>
        <w:t xml:space="preserve">¨</w:t>
      </w:r>
      <w:r>
        <w:rPr>
          <w:rFonts w:hint="eastAsia" w:ascii="宋体" w:hAnsi="宋体" w:eastAsia="宋体"/>
          <w:sz w:val="24"/>
          <w:szCs w:val="21"/>
        </w:rPr>
        <w:t xml:space="preserve">不涉及</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合同金额</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（1）合同金额小写：</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大写：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分包金额（如有）小写：</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大写：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（注：固定单价合同应填写单价和最高限价）</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（2）合同定价方式（采用组合定价方式的，可以勾选多项）：</w:t>
      </w:r>
      <w:r/>
    </w:p>
    <w:p>
      <w:pPr>
        <w:ind w:firstLine="1080"/>
        <w:jc w:val="left"/>
        <w:spacing w:line="400" w:lineRule="exact"/>
        <w:rPr>
          <w:rFonts w:ascii="宋体" w:hAnsi="宋体" w:eastAsia="宋体"/>
          <w:sz w:val="24"/>
          <w:szCs w:val="21"/>
        </w:rPr>
      </w:pPr>
      <w:r>
        <w:rPr>
          <w:rFonts w:ascii="Wingdings" w:hAnsi="Wingdings" w:eastAsia="Wingdings" w:cs="Wingdings"/>
          <w:iCs/>
          <w:sz w:val="24"/>
          <w:szCs w:val="21"/>
        </w:rPr>
        <w:t xml:space="preserve">¨</w:t>
      </w:r>
      <w:r>
        <w:rPr>
          <w:rFonts w:hint="eastAsia" w:ascii="宋体" w:hAnsi="宋体" w:eastAsia="宋体"/>
          <w:iCs/>
          <w:sz w:val="24"/>
          <w:szCs w:val="21"/>
        </w:rPr>
        <w:t xml:space="preserve">固定总价  </w:t>
      </w:r>
      <w:r>
        <w:rPr>
          <w:rFonts w:ascii="Wingdings" w:hAnsi="Wingdings" w:eastAsia="Wingdings" w:cs="Wingdings"/>
          <w:iCs/>
          <w:sz w:val="24"/>
          <w:szCs w:val="21"/>
        </w:rPr>
        <w:t xml:space="preserve">¨</w:t>
      </w:r>
      <w:r>
        <w:rPr>
          <w:rFonts w:hint="eastAsia" w:ascii="宋体" w:hAnsi="宋体" w:eastAsia="宋体"/>
          <w:iCs/>
          <w:sz w:val="24"/>
          <w:szCs w:val="21"/>
        </w:rPr>
        <w:t xml:space="preserve">固定单价  </w:t>
      </w:r>
      <w:r>
        <w:rPr>
          <w:rFonts w:ascii="Wingdings" w:hAnsi="Wingdings" w:eastAsia="Wingdings" w:cs="Wingdings"/>
          <w:iCs/>
          <w:sz w:val="24"/>
          <w:szCs w:val="21"/>
        </w:rPr>
        <w:t xml:space="preserve">¨</w:t>
      </w:r>
      <w:r>
        <w:rPr>
          <w:rFonts w:hint="eastAsia" w:ascii="宋体" w:hAnsi="宋体" w:eastAsia="宋体"/>
          <w:iCs/>
          <w:sz w:val="24"/>
          <w:szCs w:val="21"/>
        </w:rPr>
        <w:t xml:space="preserve">固定费率  </w:t>
      </w:r>
      <w:r>
        <w:rPr>
          <w:rFonts w:ascii="Wingdings" w:hAnsi="Wingdings" w:eastAsia="Wingdings" w:cs="Wingdings"/>
          <w:iCs/>
          <w:sz w:val="24"/>
          <w:szCs w:val="21"/>
        </w:rPr>
        <w:t xml:space="preserve">¨</w:t>
      </w:r>
      <w:r>
        <w:rPr>
          <w:rFonts w:hint="eastAsia" w:ascii="宋体" w:hAnsi="宋体" w:eastAsia="宋体"/>
          <w:iCs/>
          <w:sz w:val="24"/>
          <w:szCs w:val="21"/>
        </w:rPr>
        <w:t xml:space="preserve">成本补偿  </w:t>
      </w:r>
      <w:r>
        <w:rPr>
          <w:rFonts w:ascii="Wingdings" w:hAnsi="Wingdings" w:eastAsia="Wingdings" w:cs="Wingdings"/>
          <w:iCs/>
          <w:sz w:val="24"/>
          <w:szCs w:val="21"/>
        </w:rPr>
        <w:t xml:space="preserve">¨</w:t>
      </w:r>
      <w:r>
        <w:rPr>
          <w:rFonts w:hint="eastAsia" w:ascii="宋体" w:hAnsi="宋体" w:eastAsia="宋体"/>
          <w:iCs/>
          <w:sz w:val="24"/>
          <w:szCs w:val="21"/>
        </w:rPr>
        <w:t xml:space="preserve">绩效激励  </w:t>
      </w:r>
      <w:r>
        <w:rPr>
          <w:rFonts w:ascii="Wingdings" w:hAnsi="Wingdings" w:eastAsia="Wingdings" w:cs="Wingdings"/>
          <w:iCs/>
          <w:sz w:val="24"/>
          <w:szCs w:val="21"/>
        </w:rPr>
        <w:t xml:space="preserve">¨</w:t>
      </w:r>
      <w:r>
        <w:rPr>
          <w:rFonts w:hint="eastAsia" w:ascii="宋体" w:hAnsi="宋体" w:eastAsia="宋体"/>
          <w:iCs/>
          <w:sz w:val="24"/>
          <w:szCs w:val="21"/>
        </w:rPr>
        <w:t xml:space="preserve">其他</w:t>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（3）付款方式（按项目实际勾选填写）：</w:t>
      </w:r>
      <w:r/>
    </w:p>
    <w:p>
      <w:pPr>
        <w:ind w:firstLine="1080"/>
        <w:jc w:val="left"/>
        <w:spacing w:line="400" w:lineRule="exact"/>
        <w:rPr>
          <w:rFonts w:ascii="宋体" w:hAnsi="宋体" w:eastAsia="宋体"/>
          <w:sz w:val="24"/>
          <w:szCs w:val="21"/>
          <w:u w:val="single"/>
        </w:rPr>
      </w:pPr>
      <w:r>
        <w:rPr>
          <w:rFonts w:ascii="Wingdings" w:hAnsi="Wingdings" w:eastAsia="Wingdings" w:cs="Wingdings"/>
          <w:sz w:val="24"/>
          <w:szCs w:val="21"/>
        </w:rPr>
        <w:t xml:space="preserve">¨</w:t>
      </w:r>
      <w:r>
        <w:rPr>
          <w:rFonts w:hint="eastAsia" w:ascii="宋体" w:hAnsi="宋体" w:eastAsia="宋体"/>
          <w:sz w:val="24"/>
          <w:szCs w:val="21"/>
        </w:rPr>
        <w:t xml:space="preserve">全额付款：</w:t>
      </w:r>
      <w:r>
        <w:rPr>
          <w:rFonts w:hint="eastAsia" w:ascii="宋体" w:hAnsi="宋体" w:eastAsia="宋体"/>
          <w:sz w:val="24"/>
          <w:szCs w:val="21"/>
          <w:u w:val="single"/>
        </w:rPr>
        <w:t xml:space="preserve">     （应明确一次性支付合同款项的条件）                </w:t>
      </w:r>
      <w:r/>
    </w:p>
    <w:p>
      <w:pPr>
        <w:ind w:firstLine="1080"/>
        <w:jc w:val="left"/>
        <w:spacing w:line="400" w:lineRule="exact"/>
        <w:rPr>
          <w:rFonts w:ascii="宋体" w:hAnsi="宋体" w:eastAsia="宋体"/>
          <w:sz w:val="24"/>
        </w:rPr>
      </w:pPr>
      <w:r>
        <w:rPr>
          <w:rFonts w:ascii="Wingdings" w:hAnsi="Wingdings" w:eastAsia="Wingdings" w:cs="Wingdings"/>
          <w:sz w:val="24"/>
          <w:szCs w:val="21"/>
        </w:rPr>
        <w:t xml:space="preserve">¨</w:t>
      </w:r>
      <w:r>
        <w:rPr>
          <w:rFonts w:hint="eastAsia" w:ascii="宋体" w:hAnsi="宋体" w:eastAsia="宋体"/>
          <w:sz w:val="24"/>
          <w:szCs w:val="21"/>
        </w:rPr>
        <w:t xml:space="preserve">分期付款：</w:t>
      </w:r>
      <w:r>
        <w:rPr>
          <w:rFonts w:hint="eastAsia" w:ascii="宋体" w:hAnsi="宋体" w:eastAsia="宋体"/>
          <w:sz w:val="24"/>
          <w:szCs w:val="21"/>
          <w:u w:val="single"/>
        </w:rPr>
        <w:t xml:space="preserve">  （应明确分期支付合同款项的各期比例和支付条件，各期支付条件应与分期履约验收情况挂钩） </w:t>
      </w:r>
      <w:r>
        <w:rPr>
          <w:rFonts w:hint="eastAsia" w:ascii="宋体" w:hAnsi="宋体" w:eastAsia="宋体"/>
          <w:sz w:val="24"/>
          <w:szCs w:val="21"/>
        </w:rPr>
        <w:t xml:space="preserve">，其中涉及预付款的：</w:t>
      </w:r>
      <w:r>
        <w:rPr>
          <w:rFonts w:hint="eastAsia" w:ascii="宋体" w:hAnsi="宋体" w:eastAsia="宋体"/>
          <w:sz w:val="24"/>
          <w:szCs w:val="21"/>
          <w:u w:val="single"/>
        </w:rPr>
        <w:t xml:space="preserve"> （应明确预付款的支付比例和支付条件） </w:t>
      </w:r>
      <w:r/>
    </w:p>
    <w:p>
      <w:pPr>
        <w:ind w:firstLine="1080"/>
        <w:jc w:val="left"/>
        <w:spacing w:line="400" w:lineRule="exact"/>
        <w:rPr>
          <w:rFonts w:ascii="宋体" w:hAnsi="宋体" w:eastAsia="宋体"/>
          <w:sz w:val="24"/>
          <w:szCs w:val="21"/>
          <w:u w:val="single"/>
        </w:rPr>
      </w:pPr>
      <w:r>
        <w:rPr>
          <w:rFonts w:ascii="Wingdings" w:hAnsi="Wingdings" w:eastAsia="Wingdings" w:cs="Wingdings"/>
          <w:sz w:val="24"/>
          <w:szCs w:val="21"/>
        </w:rPr>
        <w:t xml:space="preserve">¨</w:t>
      </w:r>
      <w:r>
        <w:rPr>
          <w:rFonts w:hint="eastAsia" w:ascii="宋体" w:hAnsi="宋体" w:eastAsia="宋体"/>
          <w:sz w:val="24"/>
          <w:szCs w:val="21"/>
        </w:rPr>
        <w:t xml:space="preserve">成本补偿：</w:t>
      </w:r>
      <w:r>
        <w:rPr>
          <w:rFonts w:hint="eastAsia" w:ascii="宋体" w:hAnsi="宋体" w:eastAsia="宋体"/>
          <w:sz w:val="24"/>
          <w:szCs w:val="21"/>
          <w:u w:val="single"/>
        </w:rPr>
        <w:t xml:space="preserve">      （应明确按照成本补偿方式的支付方式和支付条件）   </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绩效激励：</w:t>
      </w:r>
      <w:r>
        <w:rPr>
          <w:rFonts w:hint="eastAsia" w:ascii="宋体" w:hAnsi="宋体" w:eastAsia="宋体"/>
          <w:sz w:val="24"/>
          <w:szCs w:val="21"/>
          <w:u w:val="single"/>
        </w:rPr>
        <w:t xml:space="preserve">      （应明确按照绩效激励方式的支付方式和支付条件）   </w:t>
      </w:r>
      <w:r/>
    </w:p>
    <w:p>
      <w:pPr>
        <w:numPr>
          <w:ilvl w:val="0"/>
          <w:numId w:val="2"/>
        </w:numPr>
        <w:ind w:firstLine="482"/>
        <w:jc w:val="left"/>
        <w:spacing w:line="400" w:lineRule="exact"/>
        <w:rPr>
          <w:rFonts w:ascii="宋体" w:hAnsi="宋体" w:eastAsia="宋体"/>
          <w:b/>
          <w:sz w:val="24"/>
          <w:szCs w:val="21"/>
          <w:u w:val="single"/>
        </w:rPr>
      </w:pPr>
      <w:r>
        <w:rPr>
          <w:rFonts w:hint="eastAsia" w:ascii="宋体" w:hAnsi="宋体" w:eastAsia="宋体"/>
          <w:b/>
          <w:sz w:val="24"/>
          <w:szCs w:val="21"/>
        </w:rPr>
        <w:t xml:space="preserve">合同履行</w:t>
      </w:r>
      <w:r/>
    </w:p>
    <w:p>
      <w:pPr>
        <w:ind w:firstLine="480"/>
        <w:jc w:val="left"/>
        <w:spacing w:line="400" w:lineRule="exact"/>
        <w:rPr>
          <w:rFonts w:ascii="宋体" w:hAnsi="宋体" w:eastAsia="宋体" w:cs="宋体"/>
          <w:sz w:val="24"/>
          <w:szCs w:val="21"/>
        </w:rPr>
      </w:pPr>
      <w:r>
        <w:rPr>
          <w:rFonts w:hint="eastAsia" w:ascii="宋体" w:hAnsi="宋体" w:eastAsia="宋体" w:cs="宋体"/>
          <w:sz w:val="24"/>
          <w:szCs w:val="21"/>
        </w:rPr>
        <w:t xml:space="preserve">（1）起始日期：    年  月  日，完成日期：    年  月  日。</w:t>
      </w:r>
      <w:r/>
    </w:p>
    <w:p>
      <w:pPr>
        <w:ind w:firstLine="480"/>
        <w:jc w:val="left"/>
        <w:spacing w:line="400" w:lineRule="exact"/>
        <w:rPr>
          <w:rFonts w:ascii="宋体" w:hAnsi="宋体" w:eastAsia="宋体" w:cs="宋体"/>
          <w:sz w:val="24"/>
          <w:szCs w:val="21"/>
          <w:u w:val="single"/>
        </w:rPr>
      </w:pPr>
      <w:r>
        <w:rPr>
          <w:rFonts w:hint="eastAsia" w:ascii="宋体" w:hAnsi="宋体" w:eastAsia="宋体" w:cs="宋体"/>
          <w:sz w:val="24"/>
          <w:szCs w:val="21"/>
        </w:rPr>
        <w:t xml:space="preserve">（2）履约地点</w:t>
      </w:r>
      <w:r>
        <w:rPr>
          <w:rFonts w:hint="eastAsia" w:ascii="宋体" w:hAnsi="宋体" w:eastAsia="宋体" w:cs="宋体"/>
          <w:bCs/>
          <w:sz w:val="24"/>
          <w:szCs w:val="21"/>
        </w:rPr>
        <w:t xml:space="preserve">：</w:t>
      </w:r>
      <w:r/>
    </w:p>
    <w:p>
      <w:pPr>
        <w:ind w:firstLine="480"/>
        <w:jc w:val="left"/>
        <w:spacing w:line="400" w:lineRule="exact"/>
        <w:rPr>
          <w:rFonts w:ascii="宋体" w:hAnsi="宋体" w:eastAsia="宋体" w:cs="宋体"/>
          <w:sz w:val="24"/>
          <w:szCs w:val="21"/>
        </w:rPr>
      </w:pPr>
      <w:r>
        <w:rPr>
          <w:rFonts w:hint="eastAsia" w:ascii="宋体" w:hAnsi="宋体" w:eastAsia="宋体" w:cs="宋体"/>
          <w:bCs/>
          <w:sz w:val="24"/>
          <w:szCs w:val="21"/>
        </w:rPr>
        <w:t xml:space="preserve">（3）履约担保：</w:t>
      </w:r>
      <w:r>
        <w:rPr>
          <w:rFonts w:hint="eastAsia" w:ascii="宋体" w:hAnsi="宋体" w:eastAsia="宋体" w:cs="宋体"/>
          <w:sz w:val="24"/>
        </w:rPr>
        <w:t xml:space="preserve">是否收取履约保证金：</w:t>
      </w:r>
      <w:r>
        <w:rPr>
          <w:rFonts w:ascii="Wingdings" w:hAnsi="Wingdings" w:eastAsia="Wingdings" w:cs="Wingdings"/>
          <w:sz w:val="24"/>
          <w:szCs w:val="21"/>
        </w:rPr>
        <w:t xml:space="preserve">¨</w:t>
      </w:r>
      <w:r>
        <w:rPr>
          <w:rFonts w:hint="eastAsia" w:ascii="宋体" w:hAnsi="宋体" w:eastAsia="宋体" w:cs="宋体"/>
          <w:sz w:val="24"/>
          <w:szCs w:val="21"/>
        </w:rPr>
        <w:t xml:space="preserve">是  </w:t>
      </w:r>
      <w:r>
        <w:rPr>
          <w:rFonts w:ascii="Wingdings" w:hAnsi="Wingdings" w:eastAsia="Wingdings" w:cs="Wingdings"/>
          <w:sz w:val="24"/>
          <w:szCs w:val="21"/>
        </w:rPr>
        <w:t xml:space="preserve">¨</w:t>
      </w:r>
      <w:r>
        <w:rPr>
          <w:rFonts w:hint="eastAsia" w:ascii="宋体" w:hAnsi="宋体" w:eastAsia="宋体" w:cs="宋体"/>
          <w:sz w:val="24"/>
          <w:szCs w:val="21"/>
        </w:rPr>
        <w:t xml:space="preserve">否</w:t>
      </w:r>
      <w:r/>
    </w:p>
    <w:p>
      <w:pPr>
        <w:ind w:firstLine="10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收取履约保证金形式：</w:t>
      </w:r>
      <w:r/>
    </w:p>
    <w:p>
      <w:pPr>
        <w:ind w:firstLine="10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收取履约保证金金额：</w:t>
      </w:r>
      <w:r/>
    </w:p>
    <w:p>
      <w:pPr>
        <w:ind w:firstLine="1080"/>
        <w:jc w:val="left"/>
        <w:spacing w:line="400" w:lineRule="exact"/>
        <w:rPr>
          <w:rFonts w:ascii="宋体" w:hAnsi="宋体" w:eastAsia="宋体" w:cs="宋体"/>
          <w:sz w:val="24"/>
        </w:rPr>
      </w:pPr>
      <w:r>
        <w:rPr>
          <w:rFonts w:hint="eastAsia" w:ascii="宋体" w:hAnsi="宋体" w:eastAsia="宋体" w:cs="宋体"/>
          <w:bCs/>
          <w:sz w:val="24"/>
          <w:szCs w:val="21"/>
        </w:rPr>
        <w:t xml:space="preserve">履约担保期限：</w:t>
      </w:r>
      <w:r/>
    </w:p>
    <w:p>
      <w:pPr>
        <w:ind w:firstLine="480"/>
        <w:jc w:val="left"/>
        <w:spacing w:line="400" w:lineRule="exact"/>
        <w:rPr>
          <w:rFonts w:ascii="宋体" w:hAnsi="宋体" w:eastAsia="宋体" w:cs="宋体"/>
          <w:bCs/>
          <w:sz w:val="24"/>
          <w:szCs w:val="21"/>
        </w:rPr>
      </w:pPr>
      <w:r>
        <w:rPr>
          <w:rFonts w:hint="eastAsia" w:ascii="宋体" w:hAnsi="宋体" w:eastAsia="宋体" w:cs="宋体"/>
          <w:bCs/>
          <w:sz w:val="24"/>
          <w:szCs w:val="21"/>
        </w:rPr>
        <w:t xml:space="preserve">（4）分期履行要求：</w:t>
      </w:r>
      <w:r/>
    </w:p>
    <w:p>
      <w:pPr>
        <w:ind w:firstLine="480"/>
        <w:jc w:val="left"/>
        <w:spacing w:line="400" w:lineRule="exact"/>
        <w:rPr>
          <w:rFonts w:ascii="宋体" w:hAnsi="宋体" w:eastAsia="宋体" w:cs="宋体"/>
          <w:sz w:val="24"/>
          <w:szCs w:val="21"/>
          <w:u w:val="single"/>
        </w:rPr>
      </w:pPr>
      <w:r>
        <w:rPr>
          <w:rFonts w:hint="eastAsia" w:ascii="宋体" w:hAnsi="宋体" w:eastAsia="宋体" w:cs="宋体"/>
          <w:bCs/>
          <w:sz w:val="24"/>
          <w:szCs w:val="21"/>
        </w:rPr>
        <w:t xml:space="preserve">（5）风险处置措施和替代方案：</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合同验收</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（1）验收组织方式：</w:t>
      </w:r>
      <w:r>
        <w:rPr>
          <w:rFonts w:ascii="Wingdings" w:hAnsi="Wingdings" w:eastAsia="Wingdings" w:cs="Wingdings"/>
          <w:sz w:val="24"/>
          <w:szCs w:val="21"/>
        </w:rPr>
        <w:t xml:space="preserve">¨</w:t>
      </w:r>
      <w:r>
        <w:rPr>
          <w:rFonts w:hint="eastAsia" w:ascii="宋体" w:hAnsi="宋体" w:eastAsia="宋体"/>
          <w:bCs/>
          <w:sz w:val="24"/>
          <w:szCs w:val="21"/>
        </w:rPr>
        <w:t xml:space="preserve">自行组织  </w:t>
      </w:r>
      <w:r>
        <w:rPr>
          <w:rFonts w:ascii="Wingdings" w:hAnsi="Wingdings" w:eastAsia="Wingdings" w:cs="Wingdings"/>
          <w:sz w:val="24"/>
          <w:szCs w:val="21"/>
        </w:rPr>
        <w:t xml:space="preserve">¨</w:t>
      </w:r>
      <w:r>
        <w:rPr>
          <w:rFonts w:hint="eastAsia" w:ascii="宋体" w:hAnsi="宋体" w:eastAsia="宋体"/>
          <w:bCs/>
          <w:sz w:val="24"/>
          <w:szCs w:val="21"/>
        </w:rPr>
        <w:t xml:space="preserve">委托第三方组织</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验收主体：</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是否邀请本项目的其他供应商参加验收：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是否邀请专家参加验收：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是否邀请服务对象参加验收：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是否邀请第三方检测机构参加验收：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是否进行抽查检测：</w:t>
      </w:r>
      <w:r>
        <w:rPr>
          <w:rFonts w:ascii="Wingdings" w:hAnsi="Wingdings" w:eastAsia="Wingdings" w:cs="Wingdings"/>
          <w:sz w:val="24"/>
          <w:szCs w:val="21"/>
        </w:rPr>
        <w:t xml:space="preserve">¨</w:t>
      </w:r>
      <w:r>
        <w:rPr>
          <w:rFonts w:hint="eastAsia" w:ascii="宋体" w:hAnsi="宋体" w:eastAsia="宋体"/>
          <w:bCs/>
          <w:sz w:val="24"/>
          <w:szCs w:val="21"/>
        </w:rPr>
        <w:t xml:space="preserve">是，抽查比例：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是否存在破坏性检测：</w:t>
      </w:r>
      <w:r>
        <w:rPr>
          <w:rFonts w:ascii="Wingdings" w:hAnsi="Wingdings" w:eastAsia="Wingdings" w:cs="Wingdings"/>
          <w:sz w:val="24"/>
          <w:szCs w:val="21"/>
        </w:rPr>
        <w:t xml:space="preserve">¨</w:t>
      </w:r>
      <w:r>
        <w:rPr>
          <w:rFonts w:hint="eastAsia" w:ascii="宋体" w:hAnsi="宋体" w:eastAsia="宋体"/>
          <w:bCs/>
          <w:sz w:val="24"/>
          <w:szCs w:val="21"/>
        </w:rPr>
        <w:t xml:space="preserve">是，</w:t>
      </w:r>
      <w:r>
        <w:rPr>
          <w:rFonts w:hint="eastAsia" w:ascii="宋体" w:hAnsi="宋体" w:eastAsia="宋体"/>
          <w:bCs/>
          <w:sz w:val="24"/>
          <w:szCs w:val="21"/>
          <w:u w:val="single"/>
        </w:rPr>
        <w:t xml:space="preserve">（应明确对被破坏的检测产品的处理方式）</w:t>
      </w:r>
      <w:r>
        <w:rPr>
          <w:rFonts w:hint="eastAsia" w:ascii="宋体" w:hAnsi="宋体" w:eastAsia="宋体"/>
          <w:bCs/>
          <w:sz w:val="24"/>
          <w:szCs w:val="21"/>
        </w:rPr>
        <w:t xml:space="preserve">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验收组织的其他事项：</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（2）履约验收时间：</w:t>
      </w:r>
      <w:r>
        <w:rPr>
          <w:rFonts w:hint="eastAsia" w:ascii="宋体" w:hAnsi="宋体" w:eastAsia="宋体"/>
          <w:bCs/>
          <w:sz w:val="24"/>
          <w:szCs w:val="21"/>
          <w:u w:val="single"/>
        </w:rPr>
        <w:t xml:space="preserve">（计划于何时验收/供应商提出验收申请之日起   日内组织验收）</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（3）履约验收方式：</w:t>
      </w:r>
      <w:r/>
    </w:p>
    <w:p>
      <w:pPr>
        <w:ind w:firstLine="1080"/>
        <w:jc w:val="left"/>
        <w:spacing w:line="400" w:lineRule="exact"/>
        <w:rPr>
          <w:rFonts w:ascii="宋体" w:hAnsi="宋体" w:eastAsia="宋体"/>
          <w:bCs/>
          <w:sz w:val="24"/>
          <w:szCs w:val="21"/>
        </w:rPr>
      </w:pPr>
      <w:r>
        <w:rPr>
          <w:rFonts w:ascii="Wingdings" w:hAnsi="Wingdings" w:eastAsia="Wingdings" w:cs="Wingdings"/>
          <w:sz w:val="24"/>
          <w:szCs w:val="21"/>
        </w:rPr>
        <w:t xml:space="preserve">¨</w:t>
      </w:r>
      <w:r>
        <w:rPr>
          <w:rFonts w:hint="eastAsia" w:ascii="宋体" w:hAnsi="宋体" w:eastAsia="宋体"/>
          <w:bCs/>
          <w:sz w:val="24"/>
          <w:szCs w:val="21"/>
        </w:rPr>
        <w:t xml:space="preserve">一次性验收  </w:t>
      </w:r>
      <w:r>
        <w:rPr>
          <w:rFonts w:ascii="Wingdings" w:hAnsi="Wingdings" w:eastAsia="Wingdings" w:cs="Wingdings"/>
          <w:sz w:val="24"/>
          <w:szCs w:val="21"/>
        </w:rPr>
        <w:t xml:space="preserve">¨</w:t>
      </w:r>
      <w:r>
        <w:rPr>
          <w:rFonts w:hint="eastAsia" w:ascii="宋体" w:hAnsi="宋体" w:eastAsia="宋体"/>
          <w:bCs/>
          <w:sz w:val="24"/>
          <w:szCs w:val="21"/>
        </w:rPr>
        <w:t xml:space="preserve">分期/分项验收：</w:t>
      </w:r>
      <w:r>
        <w:rPr>
          <w:rFonts w:hint="eastAsia" w:ascii="宋体" w:hAnsi="宋体" w:eastAsia="宋体"/>
          <w:bCs/>
          <w:sz w:val="24"/>
          <w:szCs w:val="21"/>
          <w:u w:val="single"/>
        </w:rPr>
        <w:t xml:space="preserve">（应明确分期</w:t>
      </w:r>
      <w:r>
        <w:rPr>
          <w:rFonts w:ascii="宋体" w:hAnsi="宋体" w:eastAsia="宋体"/>
          <w:bCs/>
          <w:sz w:val="24"/>
          <w:szCs w:val="21"/>
          <w:u w:val="single"/>
        </w:rPr>
        <w:t xml:space="preserve">/</w:t>
      </w:r>
      <w:r>
        <w:rPr>
          <w:rFonts w:hint="eastAsia" w:ascii="宋体" w:hAnsi="宋体" w:eastAsia="宋体"/>
          <w:bCs/>
          <w:sz w:val="24"/>
          <w:szCs w:val="21"/>
          <w:u w:val="single"/>
        </w:rPr>
        <w:t xml:space="preserve">分项验收的工作安排）</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（4）履约验收程序：</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（5）履约验收的内容：</w:t>
      </w:r>
      <w:r>
        <w:rPr>
          <w:rFonts w:hint="eastAsia" w:ascii="宋体" w:hAnsi="宋体" w:eastAsia="宋体"/>
          <w:bCs/>
          <w:sz w:val="24"/>
          <w:szCs w:val="21"/>
          <w:u w:val="single"/>
        </w:rPr>
        <w:t xml:space="preserve">（应当包括每一项技术和商务要求的履约情况，特别是落实政府采购扶持中小企业，支持绿色发展和乡村振兴等政策情况）</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（6）履约验收标准：</w:t>
      </w:r>
      <w:r/>
    </w:p>
    <w:p>
      <w:pPr>
        <w:ind w:firstLine="480"/>
        <w:jc w:val="left"/>
        <w:spacing w:line="400" w:lineRule="exact"/>
        <w:widowControl/>
        <w:rPr>
          <w:rFonts w:ascii="宋体" w:hAnsi="宋体" w:eastAsia="宋体" w:cs="宋体"/>
          <w:sz w:val="24"/>
          <w:szCs w:val="21"/>
        </w:rPr>
      </w:pPr>
      <w:r>
        <w:rPr>
          <w:rFonts w:hint="eastAsia" w:ascii="宋体" w:hAnsi="宋体" w:eastAsia="宋体" w:cs="宋体"/>
          <w:bCs/>
          <w:sz w:val="24"/>
          <w:szCs w:val="21"/>
        </w:rPr>
        <w:t xml:space="preserve">（7）是否以采购活动中供应商提供的样品作为参考：</w:t>
      </w:r>
      <w:r>
        <w:rPr>
          <w:rFonts w:ascii="Wingdings" w:hAnsi="Wingdings" w:eastAsia="Wingdings" w:cs="Wingdings"/>
          <w:sz w:val="24"/>
          <w:szCs w:val="21"/>
        </w:rPr>
        <w:t xml:space="preserve">¨</w:t>
      </w:r>
      <w:r>
        <w:rPr>
          <w:rFonts w:hint="eastAsia" w:ascii="宋体" w:hAnsi="宋体" w:eastAsia="宋体" w:cs="宋体"/>
          <w:bCs/>
          <w:sz w:val="24"/>
          <w:szCs w:val="21"/>
        </w:rPr>
        <w:t xml:space="preserve">是  </w:t>
      </w:r>
      <w:r>
        <w:rPr>
          <w:rFonts w:ascii="Wingdings" w:hAnsi="Wingdings" w:eastAsia="Wingdings" w:cs="Wingdings"/>
          <w:sz w:val="24"/>
          <w:szCs w:val="21"/>
        </w:rPr>
        <w:t xml:space="preserve">¨</w:t>
      </w:r>
      <w:r>
        <w:rPr>
          <w:rFonts w:hint="eastAsia" w:ascii="宋体" w:hAnsi="宋体" w:eastAsia="宋体" w:cs="宋体"/>
          <w:bCs/>
          <w:sz w:val="24"/>
          <w:szCs w:val="21"/>
        </w:rPr>
        <w:t xml:space="preserve">否</w:t>
      </w:r>
      <w:r/>
    </w:p>
    <w:p>
      <w:pPr>
        <w:ind w:firstLine="480"/>
        <w:jc w:val="left"/>
        <w:spacing w:line="400" w:lineRule="exact"/>
        <w:rPr>
          <w:rFonts w:ascii="宋体" w:hAnsi="宋体" w:eastAsia="宋体" w:cs="宋体"/>
          <w:bCs/>
          <w:sz w:val="24"/>
          <w:szCs w:val="21"/>
          <w:u w:val="single"/>
        </w:rPr>
      </w:pPr>
      <w:r>
        <w:rPr>
          <w:rFonts w:hint="eastAsia" w:ascii="宋体" w:hAnsi="宋体" w:eastAsia="宋体" w:cs="宋体"/>
          <w:bCs/>
          <w:sz w:val="24"/>
          <w:szCs w:val="21"/>
        </w:rPr>
        <w:t xml:space="preserve">（8）履约验收其他事项：</w:t>
      </w:r>
      <w:r>
        <w:rPr>
          <w:rFonts w:hint="eastAsia" w:ascii="宋体" w:hAnsi="宋体" w:eastAsia="宋体" w:cs="宋体"/>
          <w:bCs/>
          <w:sz w:val="24"/>
          <w:szCs w:val="21"/>
          <w:u w:val="single"/>
        </w:rPr>
        <w:t xml:space="preserve">（产权过户登记等）</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组成合同的文件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本协议书与下列文件一起构成合同文件，如下述文件之间有任何抵触、矛盾或歧义，应按以下顺序解释：</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（1）政府采购合同协议书及其变更、补充协议</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（2）政府采购合同专用条款</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（3）政府采购合同通用条款</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（4）中标（成交）通知书</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（5）投标（响应）文件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（6）采购文件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（7）有关技术文件，图纸</w:t>
      </w:r>
      <w:r/>
    </w:p>
    <w:p>
      <w:pPr>
        <w:ind w:firstLine="4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（8）</w:t>
      </w:r>
      <w:r>
        <w:rPr>
          <w:rFonts w:hint="eastAsia" w:ascii="宋体" w:hAnsi="宋体" w:eastAsia="宋体" w:cs="宋体"/>
          <w:color w:val="000000" w:themeColor="text1"/>
          <w:sz w:val="24"/>
          <w:szCs w:val="21"/>
          <w14:textFill>
            <w14:solidFill>
              <w14:schemeClr w14:val="tx1"/>
            </w14:solidFill>
          </w14:textFill>
        </w:rPr>
        <w:t xml:space="preserve">国家法律、行政法规和规章制度规定或合同约定的作为合同组成部分的其他文件</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合同生效</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本合同自        生效。</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合同份数</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本合同一式    份，甲方执    份，乙方执    份，均具有同等法律效力。</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合同订立时间：     年  月  日</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合同订立地点：</w:t>
      </w:r>
      <w:r/>
    </w:p>
    <w:p>
      <w:pPr>
        <w:ind w:firstLine="480"/>
        <w:jc w:val="left"/>
        <w:spacing w:line="400" w:lineRule="exact"/>
        <w:rPr>
          <w:rFonts w:ascii="宋体" w:hAnsi="宋体" w:eastAsia="宋体"/>
          <w:sz w:val="24"/>
        </w:rPr>
      </w:pPr>
      <w:r>
        <w:rPr>
          <w:rFonts w:hint="eastAsia" w:ascii="宋体" w:hAnsi="宋体" w:eastAsia="宋体"/>
          <w:sz w:val="24"/>
          <w:szCs w:val="21"/>
        </w:rPr>
        <w:t xml:space="preserve">附件：具体标的及其技术要求和商务要求、联合协议、分包意向协议等。</w:t>
      </w:r>
      <w:r/>
    </w:p>
    <w:p>
      <w:r>
        <w:rPr>
          <w:rFonts w:hint="eastAsia"/>
        </w:rPr>
        <w:br w:type="page" w:clear="all"/>
      </w:r>
      <w:r/>
    </w:p>
    <w:p>
      <w:pPr>
        <w:ind w:firstLine="420"/>
        <w:rPr>
          <w:rFonts w:ascii="Times New Roman" w:hAnsi="Times New Roman" w:eastAsia="宋体" w:cs="Times New Roman"/>
          <w:szCs w:val="21"/>
        </w:rPr>
      </w:pPr>
      <w:r>
        <w:rPr>
          <w:rFonts w:ascii="Times New Roman" w:hAnsi="Times New Roman" w:eastAsia="宋体" w:cs="Times New Roman"/>
          <w:szCs w:val="21"/>
        </w:rPr>
      </w:r>
      <w:r/>
    </w:p>
    <w:tbl>
      <w:tblPr>
        <w:tblStyle w:val="653"/>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60" w:lineRule="auto"/>
              <w:rPr>
                <w:sz w:val="24"/>
              </w:rPr>
            </w:pPr>
            <w:r>
              <w:rPr>
                <w:sz w:val="24"/>
                <w:szCs w:val="21"/>
              </w:rPr>
              <w:t xml:space="preserve">甲方</w:t>
            </w:r>
            <w:r>
              <w:rPr>
                <w:rFonts w:hint="eastAsia"/>
                <w:sz w:val="24"/>
                <w:szCs w:val="21"/>
              </w:rPr>
              <w:t xml:space="preserve">（采购人</w:t>
            </w:r>
            <w:r>
              <w:rPr>
                <w:rFonts w:hint="eastAsia" w:ascii="宋体" w:hAnsi="宋体"/>
                <w:sz w:val="24"/>
                <w:szCs w:val="21"/>
              </w:rPr>
              <w:t xml:space="preserve">、受采购人委托签订合同的单位或</w:t>
            </w:r>
            <w:r>
              <w:rPr>
                <w:rFonts w:hint="eastAsia"/>
                <w:sz w:val="24"/>
                <w:szCs w:val="21"/>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60" w:lineRule="auto"/>
              <w:rPr>
                <w:sz w:val="24"/>
              </w:rPr>
            </w:pPr>
            <w:r>
              <w:rPr>
                <w:sz w:val="24"/>
                <w:szCs w:val="21"/>
              </w:rPr>
              <w:t xml:space="preserve">乙方</w:t>
            </w:r>
            <w:r>
              <w:rPr>
                <w:rFonts w:hint="eastAsia"/>
                <w:sz w:val="24"/>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单位名称</w:t>
            </w:r>
            <w:r>
              <w:rPr>
                <w:rFonts w:hint="eastAsia"/>
                <w:sz w:val="24"/>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单位名称</w:t>
            </w:r>
            <w:r>
              <w:rPr>
                <w:rFonts w:hint="eastAsia"/>
                <w:sz w:val="24"/>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60" w:lineRule="auto"/>
              <w:rPr>
                <w:sz w:val="24"/>
                <w:szCs w:val="21"/>
              </w:rPr>
            </w:pPr>
            <w:r>
              <w:rPr>
                <w:sz w:val="24"/>
                <w:szCs w:val="21"/>
              </w:rPr>
              <w:t xml:space="preserve">法定代表人</w:t>
            </w:r>
            <w:r/>
          </w:p>
          <w:p>
            <w:pPr>
              <w:ind w:firstLine="115"/>
              <w:jc w:val="center"/>
              <w:spacing w:line="360" w:lineRule="auto"/>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法定代表人</w:t>
            </w:r>
            <w:r/>
          </w:p>
          <w:p>
            <w:pPr>
              <w:jc w:val="center"/>
              <w:spacing w:line="360" w:lineRule="auto"/>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z w:val="24"/>
                <w:szCs w:val="21"/>
              </w:rPr>
            </w:pPr>
            <w:r>
              <w:rPr>
                <w:sz w:val="24"/>
                <w:szCs w:val="21"/>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60" w:lineRule="auto"/>
              <w:rPr>
                <w:sz w:val="24"/>
                <w:szCs w:val="21"/>
              </w:rPr>
            </w:pPr>
            <w:r>
              <w:rPr>
                <w:sz w:val="24"/>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top w:val="single" w:color="auto" w:sz="2" w:space="0"/>
              <w:right w:val="single" w:color="auto" w:sz="2" w:space="0"/>
            </w:tcBorders>
            <w:tcW w:w="1" w:type="pct"/>
            <w:vAlign w:val="center"/>
            <w:vMerge w:val="restart"/>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right w:val="single" w:color="auto" w:sz="2" w:space="0"/>
            </w:tcBorders>
            <w:tcW w:w="2562"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bottom w:val="single" w:color="auto" w:sz="2" w:space="0"/>
              <w:right w:val="single" w:color="auto" w:sz="2" w:space="0"/>
            </w:tcBorders>
            <w:tcW w:w="2562"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586"/>
        </w:trPr>
        <w:tc>
          <w:tcPr>
            <w:gridSpan w:val="4"/>
            <w:tcBorders>
              <w:top w:val="single" w:color="auto" w:sz="2" w:space="0"/>
            </w:tcBorders>
            <w:tcW w:w="5000" w:type="pct"/>
            <w:vAlign w:val="center"/>
            <w:textDirection w:val="lrTb"/>
            <w:noWrap w:val="false"/>
          </w:tcPr>
          <w:p>
            <w:pPr>
              <w:jc w:val="left"/>
              <w:spacing w:line="360" w:lineRule="auto"/>
              <w:rPr>
                <w:rFonts w:ascii="Times New Roman" w:hAnsi="Times New Roman" w:eastAsia="宋体" w:cs="Times New Roman"/>
                <w:spacing w:val="20"/>
                <w:sz w:val="24"/>
                <w:szCs w:val="21"/>
              </w:rPr>
            </w:pPr>
            <w:r>
              <w:rPr>
                <w:rFonts w:hint="eastAsia" w:ascii="宋体" w:hAnsi="宋体" w:eastAsia="宋体" w:cs="Times New Roman"/>
                <w:sz w:val="24"/>
                <w:szCs w:val="21"/>
              </w:rPr>
              <w:t xml:space="preserve">注：涉及联合体或其他合同主体的信息应按上表格式加列。</w:t>
            </w:r>
            <w:r/>
          </w:p>
        </w:tc>
      </w:tr>
    </w:tbl>
    <w:p>
      <w:pPr>
        <w:jc w:val="center"/>
        <w:rPr>
          <w:b/>
          <w:bCs/>
          <w:sz w:val="32"/>
        </w:rPr>
      </w:pPr>
      <w:r>
        <w:rPr>
          <w:rFonts w:ascii="宋体" w:hAnsi="宋体" w:eastAsiaTheme="majorEastAsia"/>
          <w:b/>
          <w:bCs/>
          <w:szCs w:val="21"/>
          <w:u w:val="single"/>
        </w:rPr>
        <w:br w:type="page" w:clear="all"/>
      </w:r>
      <w:bookmarkStart w:id="4" w:name="_Toc27624"/>
      <w:r>
        <w:rPr>
          <w:rFonts w:hint="eastAsia"/>
          <w:b/>
          <w:sz w:val="32"/>
        </w:rPr>
        <w:t xml:space="preserve">第二节 政府采购合同通用条款</w:t>
      </w:r>
      <w:bookmarkEnd w:id="4"/>
      <w:r/>
      <w:r/>
    </w:p>
    <w:p>
      <w:pPr>
        <w:spacing w:line="360" w:lineRule="auto"/>
        <w:tabs>
          <w:tab w:val="left" w:pos="8820" w:leader="none"/>
          <w:tab w:val="left" w:pos="9345" w:leader="none"/>
          <w:tab w:val="left" w:pos="9765" w:leader="none"/>
        </w:tabs>
        <w:rPr>
          <w:rFonts w:ascii="宋体" w:hAnsi="宋体"/>
          <w:b/>
          <w:bCs/>
          <w:sz w:val="24"/>
          <w:szCs w:val="24"/>
        </w:rPr>
      </w:pPr>
      <w:r>
        <w:rPr>
          <w:rFonts w:hint="eastAsia" w:ascii="宋体" w:hAnsi="宋体"/>
          <w:b/>
          <w:sz w:val="24"/>
          <w:szCs w:val="24"/>
        </w:rPr>
        <w:t xml:space="preserve">1.</w:t>
      </w:r>
      <w:r>
        <w:rPr>
          <w:rFonts w:hint="eastAsia" w:ascii="宋体" w:hAnsi="宋体"/>
          <w:b/>
          <w:bCs/>
          <w:sz w:val="24"/>
          <w:szCs w:val="24"/>
        </w:rPr>
        <w:t xml:space="preserve">定义</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 合同当事人</w:t>
      </w:r>
      <w:r/>
    </w:p>
    <w:p>
      <w:pPr>
        <w:ind w:firstLine="480"/>
        <w:spacing w:line="360" w:lineRule="auto"/>
        <w:rPr>
          <w:rFonts w:ascii="宋体" w:hAnsi="宋体"/>
          <w:sz w:val="24"/>
          <w:szCs w:val="24"/>
        </w:rPr>
      </w:pPr>
      <w:r>
        <w:rPr>
          <w:rFonts w:hint="eastAsia" w:ascii="宋体" w:hAnsi="宋体"/>
          <w:sz w:val="24"/>
          <w:szCs w:val="24"/>
        </w:rPr>
        <w:t xml:space="preserve">（1）采购人（以下称甲方）是指使用财政性资金，通过政府采购方式向供应商购买货物及其相关服务的国家机关、事业单位、团体组织。</w:t>
      </w:r>
      <w:r/>
    </w:p>
    <w:p>
      <w:pPr>
        <w:ind w:firstLine="480"/>
        <w:spacing w:line="360" w:lineRule="auto"/>
        <w:rPr>
          <w:rFonts w:ascii="宋体" w:hAnsi="宋体"/>
          <w:sz w:val="24"/>
          <w:szCs w:val="24"/>
        </w:rPr>
      </w:pPr>
      <w:r>
        <w:rPr>
          <w:rFonts w:hint="eastAsia" w:ascii="宋体" w:hAnsi="宋体"/>
          <w:sz w:val="24"/>
          <w:szCs w:val="24"/>
        </w:rPr>
        <w:t xml:space="preserve">（2）供应商（以下称乙方）是指参加政府采购活动并且中标（成交），向采购人提供合同约定的货物及其相关服务的法人、非法人组织或者自然人。</w:t>
      </w:r>
      <w:r/>
    </w:p>
    <w:p>
      <w:pPr>
        <w:ind w:firstLine="480"/>
        <w:spacing w:line="360" w:lineRule="auto"/>
        <w:rPr>
          <w:rFonts w:ascii="宋体" w:hAnsi="宋体"/>
          <w:sz w:val="24"/>
          <w:szCs w:val="24"/>
        </w:rPr>
      </w:pPr>
      <w:r>
        <w:rPr>
          <w:rFonts w:hint="eastAsia" w:ascii="宋体" w:hAnsi="宋体"/>
          <w:sz w:val="24"/>
          <w:szCs w:val="24"/>
        </w:rPr>
        <w:t xml:space="preserve">（3）其他合同主体是指除采购人和供应商以外，</w:t>
      </w:r>
      <w:r>
        <w:rPr>
          <w:rFonts w:hint="eastAsia" w:ascii="宋体" w:hAnsi="宋体" w:cs="宋体"/>
          <w:bCs/>
          <w:color w:val="000000" w:themeColor="text1"/>
          <w:sz w:val="24"/>
          <w:szCs w:val="24"/>
          <w14:textFill>
            <w14:solidFill>
              <w14:schemeClr w14:val="tx1"/>
            </w14:solidFill>
          </w14:textFill>
        </w:rPr>
        <w:t xml:space="preserve">依法参与合同缔结或履行，享有权利、承担义务的合同当事人</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1.2 本合同下列术语应解释为：</w:t>
      </w:r>
      <w:r/>
    </w:p>
    <w:p>
      <w:pPr>
        <w:ind w:firstLine="480"/>
        <w:spacing w:line="360" w:lineRule="auto"/>
        <w:rPr>
          <w:rFonts w:ascii="宋体" w:hAnsi="宋体"/>
          <w:sz w:val="24"/>
          <w:szCs w:val="24"/>
        </w:rPr>
      </w:pPr>
      <w:r>
        <w:rPr>
          <w:rFonts w:hint="eastAsia" w:ascii="宋体" w:hAnsi="宋体"/>
          <w:sz w:val="24"/>
          <w:szCs w:val="24"/>
        </w:rPr>
        <w:t xml:space="preserve">（1）“合同”系指</w:t>
      </w:r>
      <w:r>
        <w:rPr>
          <w:rFonts w:hint="eastAsia" w:ascii="宋体" w:hAnsi="宋体" w:cs="宋体"/>
          <w:bCs/>
          <w:color w:val="000000" w:themeColor="text1"/>
          <w:sz w:val="24"/>
          <w:szCs w:val="24"/>
          <w14:textFill>
            <w14:solidFill>
              <w14:schemeClr w14:val="tx1"/>
            </w14:solidFill>
          </w14:textFill>
        </w:rPr>
        <w:t xml:space="preserve">合同当事人意思表示达成一致的任何协议，包括签署的</w:t>
      </w:r>
      <w:r>
        <w:rPr>
          <w:rFonts w:hint="eastAsia" w:ascii="宋体" w:hAnsi="宋体"/>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 w:val="24"/>
          <w:szCs w:val="24"/>
          <w14:textFill>
            <w14:solidFill>
              <w14:schemeClr w14:val="tx1"/>
            </w14:solidFill>
          </w14:textFill>
        </w:rPr>
        <w:t xml:space="preserve">国家法律、行政法规和规章制度规定或合同约定的作为合同组成部分的其他文件</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（2）“合同价款”系指根据本合同规定乙方在全面履行合同义务后甲方应支付给乙方的价款。</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14:textFill>
            <w14:solidFill>
              <w14:schemeClr w14:val="tx1"/>
            </w14:solidFill>
          </w14:textFill>
        </w:rPr>
      </w:pPr>
      <w:r>
        <w:rPr>
          <w:rFonts w:hint="eastAsia" w:ascii="宋体" w:hAnsi="宋体"/>
          <w:sz w:val="24"/>
          <w:szCs w:val="24"/>
        </w:rPr>
        <w:t xml:space="preserve">（3）“货物”系指乙方根据本合同规定须向甲方提供的各种形态和种类的物品，包括原材料、设备、产品（</w:t>
      </w:r>
      <w:r>
        <w:rPr>
          <w:rFonts w:hint="eastAsia" w:ascii="宋体" w:hAnsi="宋体"/>
          <w:color w:val="000000" w:themeColor="text1"/>
          <w:sz w:val="24"/>
          <w:szCs w:val="24"/>
          <w14:textFill>
            <w14:solidFill>
              <w14:schemeClr w14:val="tx1"/>
            </w14:solidFill>
          </w14:textFill>
        </w:rPr>
        <w:t xml:space="preserve">包括软件）及相关的其备品备件、工具、手册及</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技术资料和材料等。</w:t>
      </w:r>
      <w:r/>
    </w:p>
    <w:p>
      <w:pPr>
        <w:ind w:firstLine="480"/>
        <w:spacing w:line="360" w:lineRule="auto"/>
        <w:rPr>
          <w:rFonts w:ascii="宋体" w:hAnsi="宋体"/>
          <w:color w:val="000000" w:themeColor="text1"/>
          <w:sz w:val="24"/>
          <w:szCs w:val="24"/>
          <w:highlight w:val="yellow"/>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hint="eastAsia" w:ascii="宋体" w:hAnsi="宋体"/>
          <w:sz w:val="24"/>
          <w:szCs w:val="24"/>
        </w:rPr>
        <w:t xml:space="preserve">相关</w:t>
      </w:r>
      <w:r>
        <w:rPr>
          <w:rFonts w:hint="eastAsia" w:ascii="宋体" w:hAnsi="宋体"/>
          <w:color w:val="000000" w:themeColor="text1"/>
          <w:sz w:val="24"/>
          <w:szCs w:val="24"/>
          <w14:textFill>
            <w14:solidFill>
              <w14:schemeClr w14:val="tx1"/>
            </w14:solidFill>
          </w14:textFill>
        </w:rPr>
        <w:t xml:space="preserve">服务”系指根据合同规定，乙方应提供的与货物有关的技术、管理和</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义务。</w:t>
      </w:r>
      <w:r/>
    </w:p>
    <w:p>
      <w:pPr>
        <w:ind w:firstLine="480"/>
        <w:spacing w:line="360" w:lineRule="auto"/>
        <w:rPr>
          <w:rFonts w:ascii="宋体" w:hAnsi="宋体"/>
          <w:color w:val="000000" w:themeColor="text1"/>
          <w:sz w:val="24"/>
          <w:szCs w:val="24"/>
          <w:highlight w:val="yellow"/>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w:t>
      </w:r>
      <w:r>
        <w:rPr>
          <w:rFonts w:hint="eastAsia" w:ascii="宋体" w:hAnsi="宋体"/>
          <w:sz w:val="24"/>
          <w:szCs w:val="24"/>
        </w:rPr>
        <w:t xml:space="preserve">“联合体”系指由两个以上的自然人、法人或者非法人组织组成，以一个供应商的身份共同参加政府采购的主体</w:t>
      </w:r>
      <w:r>
        <w:rPr>
          <w:rFonts w:hint="eastAsia" w:ascii="宋体" w:hAnsi="宋体"/>
          <w:color w:val="000000" w:themeColor="text1"/>
          <w:sz w:val="24"/>
          <w:szCs w:val="24"/>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Cs/>
          <w:color w:val="000000" w:themeColor="text1"/>
          <w:sz w:val="24"/>
          <w:szCs w:val="24"/>
          <w14:textFill>
            <w14:solidFill>
              <w14:schemeClr w14:val="tx1"/>
            </w14:solidFill>
          </w14:textFill>
        </w:rPr>
        <w:t xml:space="preserve">政府采购合同专用条款</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（7）其他术语解释，见【</w:t>
      </w:r>
      <w:r>
        <w:rPr>
          <w:rFonts w:hint="eastAsia" w:ascii="宋体" w:hAnsi="宋体"/>
          <w:bCs/>
          <w:color w:val="000000" w:themeColor="text1"/>
          <w:sz w:val="24"/>
          <w:szCs w:val="24"/>
          <w14:textFill>
            <w14:solidFill>
              <w14:schemeClr w14:val="tx1"/>
            </w14:solidFill>
          </w14:textFill>
        </w:rPr>
        <w:t xml:space="preserve">政府采购合同专用条款</w:t>
      </w:r>
      <w:r>
        <w:rPr>
          <w:rFonts w:hint="eastAsia" w:ascii="宋体" w:hAnsi="宋体"/>
          <w:color w:val="000000" w:themeColor="text1"/>
          <w:sz w:val="24"/>
          <w:szCs w:val="24"/>
          <w14:textFill>
            <w14:solidFill>
              <w14:schemeClr w14:val="tx1"/>
            </w14:solidFill>
          </w14:textFill>
        </w:rPr>
        <w:t xml:space="preserve">】。</w:t>
      </w:r>
      <w:r/>
    </w:p>
    <w:p>
      <w:pPr>
        <w:numPr>
          <w:ilvl w:val="0"/>
          <w:numId w:val="3"/>
        </w:num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合同标的及金额</w:t>
      </w:r>
      <w:r/>
    </w:p>
    <w:p>
      <w:pPr>
        <w:ind w:firstLine="480"/>
        <w:spacing w:line="360" w:lineRule="auto"/>
        <w:rPr>
          <w:rFonts w:ascii="宋体" w:hAnsi="宋体"/>
          <w:b/>
          <w:bCs/>
          <w:i/>
          <w:i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任何费用。</w:t>
      </w:r>
      <w:r/>
    </w:p>
    <w:p>
      <w:pPr>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3. 履行合同的时间、地点和方式</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 </w:t>
      </w:r>
      <w:r>
        <w:rPr>
          <w:rFonts w:hint="eastAsia" w:ascii="宋体" w:hAnsi="宋体" w:cs="宋体"/>
          <w:sz w:val="24"/>
          <w:szCs w:val="24"/>
        </w:rPr>
        <w:t xml:space="preserve">乙方应当在约定的时间、地点，按照约定方式履行合同。</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4. 甲方的权利和义务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4.1 </w:t>
      </w:r>
      <w:r>
        <w:rPr>
          <w:rFonts w:ascii="宋体" w:hAnsi="宋体"/>
          <w:color w:val="000000" w:themeColor="text1"/>
          <w:sz w:val="24"/>
          <w:szCs w:val="24"/>
          <w14:textFill>
            <w14:solidFill>
              <w14:schemeClr w14:val="tx1"/>
            </w14:solidFill>
          </w14:textFill>
        </w:rPr>
        <w:t xml:space="preserve">签署合同后，甲方</w:t>
      </w:r>
      <w:r>
        <w:rPr>
          <w:rFonts w:hint="eastAsia" w:ascii="宋体" w:hAnsi="宋体"/>
          <w:color w:val="000000" w:themeColor="text1"/>
          <w:sz w:val="24"/>
          <w:szCs w:val="24"/>
          <w14:textFill>
            <w14:solidFill>
              <w14:schemeClr w14:val="tx1"/>
            </w14:solidFill>
          </w14:textFill>
        </w:rPr>
        <w:t xml:space="preserve">应</w:t>
      </w:r>
      <w:r>
        <w:rPr>
          <w:rFonts w:ascii="宋体" w:hAnsi="宋体"/>
          <w:color w:val="000000" w:themeColor="text1"/>
          <w:sz w:val="24"/>
          <w:szCs w:val="24"/>
          <w14:textFill>
            <w14:solidFill>
              <w14:schemeClr w14:val="tx1"/>
            </w14:solidFill>
          </w14:textFill>
        </w:rPr>
        <w:t xml:space="preserve">确定</w:t>
      </w:r>
      <w:r>
        <w:rPr>
          <w:rFonts w:hint="eastAsia" w:ascii="宋体" w:hAnsi="宋体"/>
          <w:color w:val="000000" w:themeColor="text1"/>
          <w:sz w:val="24"/>
          <w:szCs w:val="24"/>
          <w14:textFill>
            <w14:solidFill>
              <w14:schemeClr w14:val="tx1"/>
            </w14:solidFill>
          </w14:textFill>
        </w:rPr>
        <w:t xml:space="preserve">项目负责人（或项目联系人）</w:t>
      </w:r>
      <w:r>
        <w:rPr>
          <w:rFonts w:ascii="宋体" w:hAnsi="宋体"/>
          <w:color w:val="000000" w:themeColor="text1"/>
          <w:sz w:val="24"/>
          <w:szCs w:val="24"/>
          <w14:textFill>
            <w14:solidFill>
              <w14:schemeClr w14:val="tx1"/>
            </w14:solidFill>
          </w14:textFill>
        </w:rPr>
        <w:t xml:space="preserve">，负责与本合同有关的事务。</w:t>
      </w:r>
      <w:r>
        <w:rPr>
          <w:rFonts w:hint="eastAsia" w:ascii="宋体" w:hAnsi="宋体"/>
          <w:color w:val="000000" w:themeColor="text1"/>
          <w:sz w:val="24"/>
          <w:szCs w:val="24"/>
          <w14:textFill>
            <w14:solidFill>
              <w14:schemeClr w14:val="tx1"/>
            </w14:solidFill>
          </w14:textFill>
        </w:rPr>
        <w:t xml:space="preserve">甲方有权对乙方的履约行为进行检查，并</w:t>
      </w:r>
      <w:r>
        <w:rPr>
          <w:rFonts w:ascii="宋体" w:hAnsi="宋体"/>
          <w:color w:val="000000" w:themeColor="text1"/>
          <w:sz w:val="24"/>
          <w:szCs w:val="24"/>
          <w14:textFill>
            <w14:solidFill>
              <w14:schemeClr w14:val="tx1"/>
            </w14:solidFill>
          </w14:textFill>
        </w:rPr>
        <w:t xml:space="preserve">及时确认乙方提交的事项</w:t>
      </w:r>
      <w:r>
        <w:rPr>
          <w:rFonts w:hint="eastAsia" w:ascii="宋体" w:hAnsi="宋体"/>
          <w:color w:val="000000" w:themeColor="text1"/>
          <w:sz w:val="24"/>
          <w:szCs w:val="24"/>
          <w14:textFill>
            <w14:solidFill>
              <w14:schemeClr w14:val="tx1"/>
            </w14:solidFill>
          </w14:textFill>
        </w:rPr>
        <w:t xml:space="preserve">。甲方应当</w:t>
      </w:r>
      <w:r>
        <w:rPr>
          <w:rFonts w:ascii="宋体" w:hAnsi="宋体"/>
          <w:color w:val="000000" w:themeColor="text1"/>
          <w:sz w:val="24"/>
          <w:szCs w:val="24"/>
          <w14:textFill>
            <w14:solidFill>
              <w14:schemeClr w14:val="tx1"/>
            </w14:solidFill>
          </w14:textFill>
        </w:rPr>
        <w:t xml:space="preserve">配合乙方完成</w:t>
      </w:r>
      <w:r>
        <w:rPr>
          <w:rFonts w:hint="eastAsia" w:ascii="宋体" w:hAnsi="宋体"/>
          <w:color w:val="000000" w:themeColor="text1"/>
          <w:sz w:val="24"/>
          <w:szCs w:val="24"/>
          <w14:textFill>
            <w14:solidFill>
              <w14:schemeClr w14:val="tx1"/>
            </w14:solidFill>
          </w14:textFill>
        </w:rPr>
        <w:t xml:space="preserve">相关项目</w:t>
      </w:r>
      <w:r>
        <w:rPr>
          <w:rFonts w:ascii="宋体" w:hAnsi="宋体"/>
          <w:color w:val="000000" w:themeColor="text1"/>
          <w:sz w:val="24"/>
          <w:szCs w:val="24"/>
          <w14:textFill>
            <w14:solidFill>
              <w14:schemeClr w14:val="tx1"/>
            </w14:solidFill>
          </w14:textFill>
        </w:rPr>
        <w:t xml:space="preserve">实施工作。</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4.2 </w:t>
      </w:r>
      <w:r>
        <w:rPr>
          <w:rFonts w:ascii="宋体" w:hAnsi="宋体"/>
          <w:color w:val="000000" w:themeColor="text1"/>
          <w:sz w:val="24"/>
          <w:szCs w:val="24"/>
          <w14:textFill>
            <w14:solidFill>
              <w14:schemeClr w14:val="tx1"/>
            </w14:solidFill>
          </w14:textFill>
        </w:rPr>
        <w:t xml:space="preserve">甲方有权要求乙方按时提交各阶段有关</w:t>
      </w:r>
      <w:r>
        <w:rPr>
          <w:rFonts w:hint="eastAsia" w:ascii="宋体" w:hAnsi="宋体"/>
          <w:color w:val="000000" w:themeColor="text1"/>
          <w:sz w:val="24"/>
          <w:szCs w:val="24"/>
          <w14:textFill>
            <w14:solidFill>
              <w14:schemeClr w14:val="tx1"/>
            </w14:solidFill>
          </w14:textFill>
        </w:rPr>
        <w:t xml:space="preserve">安排计划</w:t>
      </w:r>
      <w:r>
        <w:rPr>
          <w:rFonts w:ascii="宋体" w:hAnsi="宋体"/>
          <w:color w:val="000000" w:themeColor="text1"/>
          <w:sz w:val="24"/>
          <w:szCs w:val="24"/>
          <w14:textFill>
            <w14:solidFill>
              <w14:schemeClr w14:val="tx1"/>
            </w14:solidFill>
          </w14:textFill>
        </w:rPr>
        <w:t xml:space="preserve">，并有权</w:t>
      </w:r>
      <w:r>
        <w:rPr>
          <w:rFonts w:hint="eastAsia" w:ascii="宋体" w:hAnsi="宋体"/>
          <w:color w:val="000000" w:themeColor="text1"/>
          <w:sz w:val="24"/>
          <w:szCs w:val="24"/>
          <w14:textFill>
            <w14:solidFill>
              <w14:schemeClr w14:val="tx1"/>
            </w14:solidFill>
          </w14:textFill>
        </w:rPr>
        <w:t xml:space="preserve">定期核对乙方提供货物数量、规格、质量等内容。甲方</w:t>
      </w:r>
      <w:r>
        <w:rPr>
          <w:rFonts w:ascii="宋体" w:hAnsi="宋体"/>
          <w:color w:val="000000" w:themeColor="text1"/>
          <w:sz w:val="24"/>
          <w:szCs w:val="24"/>
          <w14:textFill>
            <w14:solidFill>
              <w14:schemeClr w14:val="tx1"/>
            </w14:solidFill>
          </w14:textFill>
        </w:rPr>
        <w:t xml:space="preserve">有权督促乙方工作并要求乙方</w:t>
      </w:r>
      <w:r>
        <w:rPr>
          <w:rFonts w:hint="eastAsia" w:ascii="宋体" w:hAnsi="宋体"/>
          <w:color w:val="000000" w:themeColor="text1"/>
          <w:sz w:val="24"/>
          <w:szCs w:val="24"/>
          <w14:textFill>
            <w14:solidFill>
              <w14:schemeClr w14:val="tx1"/>
            </w14:solidFill>
          </w14:textFill>
        </w:rPr>
        <w:t xml:space="preserve">更</w:t>
      </w:r>
      <w:r>
        <w:rPr>
          <w:rFonts w:ascii="宋体" w:hAnsi="宋体"/>
          <w:color w:val="000000" w:themeColor="text1"/>
          <w:sz w:val="24"/>
          <w:szCs w:val="24"/>
          <w14:textFill>
            <w14:solidFill>
              <w14:schemeClr w14:val="tx1"/>
            </w14:solidFill>
          </w14:textFill>
        </w:rPr>
        <w:t xml:space="preserve">换不符合要求的</w:t>
      </w:r>
      <w:r>
        <w:rPr>
          <w:rFonts w:hint="eastAsia" w:ascii="宋体" w:hAnsi="宋体"/>
          <w:color w:val="000000" w:themeColor="text1"/>
          <w:sz w:val="24"/>
          <w:szCs w:val="24"/>
          <w14:textFill>
            <w14:solidFill>
              <w14:schemeClr w14:val="tx1"/>
            </w14:solidFill>
          </w14:textFill>
        </w:rPr>
        <w:t xml:space="preserve">货物</w:t>
      </w:r>
      <w:r>
        <w:rPr>
          <w:rFonts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甲方</w:t>
      </w:r>
      <w:r>
        <w:rPr>
          <w:rFonts w:hint="eastAsia" w:ascii="宋体" w:hAnsi="宋体"/>
          <w:color w:val="000000" w:themeColor="text1"/>
          <w:sz w:val="24"/>
          <w:szCs w:val="24"/>
          <w14:textFill>
            <w14:solidFill>
              <w14:schemeClr w14:val="tx1"/>
            </w14:solidFill>
          </w14:textFill>
        </w:rPr>
        <w:t xml:space="preserve">有权要求乙方对缺陷部分予以修复，并按合同约定享有货物保修及其他合同约定的权利。</w:t>
      </w:r>
      <w:r/>
    </w:p>
    <w:p>
      <w:pPr>
        <w:ind w:firstLine="480"/>
        <w:spacing w:line="360" w:lineRule="auto"/>
        <w:rPr>
          <w:rFonts w:eastAsia="华文楷体"/>
          <w:sz w:val="24"/>
          <w:szCs w:val="24"/>
        </w:rPr>
      </w:pPr>
      <w:r>
        <w:rPr>
          <w:rFonts w:ascii="宋体" w:hAnsi="宋体"/>
          <w:color w:val="000000" w:themeColor="text1"/>
          <w:sz w:val="24"/>
          <w:szCs w:val="24"/>
          <w14:textFill>
            <w14:solidFill>
              <w14:schemeClr w14:val="tx1"/>
            </w14:solidFill>
          </w14:textFill>
        </w:rPr>
        <w:t xml:space="preserve">4.4</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甲方应当按照合同约定及时对交付的货物进行验收</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s="宋体"/>
          <w:sz w:val="24"/>
          <w:szCs w:val="24"/>
        </w:rPr>
        <w:t xml:space="preserve">未</w:t>
      </w:r>
      <w:r>
        <w:rPr>
          <w:rFonts w:hint="eastAsia" w:ascii="宋体" w:hAnsi="宋体"/>
          <w:color w:val="000000" w:themeColor="text1"/>
          <w:sz w:val="24"/>
          <w:szCs w:val="24"/>
          <w14:textFill>
            <w14:solidFill>
              <w14:schemeClr w14:val="tx1"/>
            </w14:solidFill>
          </w14:textFill>
        </w:rPr>
        <w:t xml:space="preserve">在</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约定的期限内对乙方履约提出任何异议或者向乙方作出任何说明的，</w:t>
      </w:r>
      <w:r>
        <w:rPr>
          <w:rFonts w:hint="eastAsia" w:ascii="宋体" w:hAnsi="宋体"/>
          <w:color w:val="000000" w:themeColor="text1"/>
          <w:sz w:val="24"/>
          <w:szCs w:val="24"/>
          <w14:textFill>
            <w14:solidFill>
              <w14:schemeClr w14:val="tx1"/>
            </w14:solidFill>
          </w14:textFill>
        </w:rPr>
        <w:t xml:space="preserve">视为验收通过。</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4</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 甲方应当根据合同约定及时向乙方支付合同价款</w:t>
      </w:r>
      <w:r>
        <w:rPr>
          <w:rFonts w:ascii="宋体" w:hAnsi="宋体"/>
          <w:color w:val="000000" w:themeColor="text1"/>
          <w:sz w:val="24"/>
          <w:szCs w:val="24"/>
          <w14:textFill>
            <w14:solidFill>
              <w14:schemeClr w14:val="tx1"/>
            </w14:solidFill>
          </w14:textFill>
        </w:rPr>
        <w:t xml:space="preserve">，不得以内部人员变更、履行内部付款流程等为由，拒绝或迟延支付。</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4.6 国家法律法规规定及</w:t>
      </w:r>
      <w:r>
        <w:rPr>
          <w:rFonts w:hint="eastAsia" w:ascii="宋体" w:hAnsi="宋体" w:cs="宋体"/>
          <w:bCs/>
          <w:sz w:val="24"/>
          <w:szCs w:val="24"/>
        </w:rPr>
        <w:t xml:space="preserve">【政府采购合同专用条款】</w:t>
      </w:r>
      <w:r>
        <w:rPr>
          <w:rFonts w:hint="eastAsia" w:ascii="宋体" w:hAnsi="宋体"/>
          <w:color w:val="000000" w:themeColor="text1"/>
          <w:sz w:val="24"/>
          <w:szCs w:val="24"/>
          <w14:textFill>
            <w14:solidFill>
              <w14:schemeClr w14:val="tx1"/>
            </w14:solidFill>
          </w14:textFill>
        </w:rPr>
        <w:t xml:space="preserve">约定应由甲方承担的其他义务和责任。</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5. 乙方的权利和义务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5.1 </w:t>
      </w:r>
      <w:r>
        <w:rPr>
          <w:rFonts w:ascii="宋体" w:hAnsi="宋体"/>
          <w:color w:val="000000" w:themeColor="text1"/>
          <w:sz w:val="24"/>
          <w:szCs w:val="24"/>
          <w14:textFill>
            <w14:solidFill>
              <w14:schemeClr w14:val="tx1"/>
            </w14:solidFill>
          </w14:textFill>
        </w:rPr>
        <w:t xml:space="preserve">签署合同后，乙方</w:t>
      </w:r>
      <w:r>
        <w:rPr>
          <w:rFonts w:hint="eastAsia" w:ascii="宋体" w:hAnsi="宋体"/>
          <w:color w:val="000000" w:themeColor="text1"/>
          <w:sz w:val="24"/>
          <w:szCs w:val="24"/>
          <w14:textFill>
            <w14:solidFill>
              <w14:schemeClr w14:val="tx1"/>
            </w14:solidFill>
          </w14:textFill>
        </w:rPr>
        <w:t xml:space="preserve">应</w:t>
      </w:r>
      <w:r>
        <w:rPr>
          <w:rFonts w:ascii="宋体" w:hAnsi="宋体"/>
          <w:color w:val="000000" w:themeColor="text1"/>
          <w:sz w:val="24"/>
          <w:szCs w:val="24"/>
          <w14:textFill>
            <w14:solidFill>
              <w14:schemeClr w14:val="tx1"/>
            </w14:solidFill>
          </w14:textFill>
        </w:rPr>
        <w:t xml:space="preserve">确定</w:t>
      </w:r>
      <w:r>
        <w:rPr>
          <w:rFonts w:hint="eastAsia" w:ascii="宋体" w:hAnsi="宋体"/>
          <w:color w:val="000000" w:themeColor="text1"/>
          <w:sz w:val="24"/>
          <w:szCs w:val="24"/>
          <w14:textFill>
            <w14:solidFill>
              <w14:schemeClr w14:val="tx1"/>
            </w14:solidFill>
          </w14:textFill>
        </w:rPr>
        <w:t xml:space="preserve">项目负责人（或项目联系人）</w:t>
      </w:r>
      <w:r>
        <w:rPr>
          <w:rFonts w:ascii="宋体" w:hAnsi="宋体"/>
          <w:color w:val="000000" w:themeColor="text1"/>
          <w:sz w:val="24"/>
          <w:szCs w:val="24"/>
          <w14:textFill>
            <w14:solidFill>
              <w14:schemeClr w14:val="tx1"/>
            </w14:solidFill>
          </w14:textFill>
        </w:rPr>
        <w:t xml:space="preserve">，负责与本合同有关的事务。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乙方应按照合同要求</w:t>
      </w:r>
      <w:r>
        <w:rPr>
          <w:rFonts w:hint="eastAsia" w:ascii="宋体" w:hAnsi="宋体"/>
          <w:color w:val="000000" w:themeColor="text1"/>
          <w:sz w:val="24"/>
          <w:szCs w:val="24"/>
          <w14:textFill>
            <w14:solidFill>
              <w14:schemeClr w14:val="tx1"/>
            </w14:solidFill>
          </w14:textFill>
        </w:rPr>
        <w:t xml:space="preserve">履约</w:t>
      </w:r>
      <w:r>
        <w:rPr>
          <w:rFonts w:ascii="宋体" w:hAnsi="宋体"/>
          <w:color w:val="000000" w:themeColor="text1"/>
          <w:sz w:val="24"/>
          <w:szCs w:val="24"/>
          <w14:textFill>
            <w14:solidFill>
              <w14:schemeClr w14:val="tx1"/>
            </w14:solidFill>
          </w14:textFill>
        </w:rPr>
        <w:t xml:space="preserve">，充分合理安排，确保</w:t>
      </w:r>
      <w:r>
        <w:rPr>
          <w:rFonts w:hint="eastAsia" w:ascii="宋体" w:hAnsi="宋体"/>
          <w:color w:val="000000" w:themeColor="text1"/>
          <w:sz w:val="24"/>
          <w:szCs w:val="24"/>
          <w14:textFill>
            <w14:solidFill>
              <w14:schemeClr w14:val="tx1"/>
            </w14:solidFill>
          </w14:textFill>
        </w:rPr>
        <w:t xml:space="preserve">提供的货物及相关服务符合合同有关</w:t>
      </w:r>
      <w:r>
        <w:rPr>
          <w:rFonts w:ascii="宋体" w:hAnsi="宋体"/>
          <w:color w:val="000000" w:themeColor="text1"/>
          <w:sz w:val="24"/>
          <w:szCs w:val="24"/>
          <w14:textFill>
            <w14:solidFill>
              <w14:schemeClr w14:val="tx1"/>
            </w14:solidFill>
          </w14:textFill>
        </w:rPr>
        <w:t xml:space="preserve">要求</w:t>
      </w:r>
      <w:r>
        <w:rPr>
          <w:rFonts w:hint="eastAsia" w:ascii="宋体" w:hAnsi="宋体"/>
          <w:color w:val="000000" w:themeColor="text1"/>
          <w:sz w:val="24"/>
          <w:szCs w:val="24"/>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 w:val="24"/>
          <w:szCs w:val="24"/>
          <w14:textFill>
            <w14:solidFill>
              <w14:schemeClr w14:val="tx1"/>
            </w14:solidFill>
          </w14:textFill>
        </w:rPr>
        <w:t xml:space="preserve">负责项目实施过程中的所有协调工作。</w:t>
      </w:r>
      <w:r/>
    </w:p>
    <w:p>
      <w:pPr>
        <w:ind w:firstLine="422"/>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5.</w:t>
      </w:r>
      <w:r>
        <w:rPr>
          <w:rFonts w:ascii="宋体" w:hAnsi="宋体" w:eastAsia="宋体" w:cs="Times New Roman"/>
          <w:color w:val="000000" w:themeColor="text1"/>
          <w:sz w:val="24"/>
          <w:szCs w:val="24"/>
          <w14:textFill>
            <w14:solidFill>
              <w14:schemeClr w14:val="tx1"/>
            </w14:solidFill>
          </w14:textFill>
        </w:rPr>
        <w:t xml:space="preserve">3</w:t>
      </w:r>
      <w:r>
        <w:rPr>
          <w:rFonts w:hint="eastAsia" w:ascii="宋体" w:hAnsi="宋体" w:eastAsia="宋体" w:cs="Times New Roman"/>
          <w:color w:val="000000" w:themeColor="text1"/>
          <w:sz w:val="24"/>
          <w:szCs w:val="24"/>
          <w14:textFill>
            <w14:solidFill>
              <w14:schemeClr w14:val="tx1"/>
            </w14:solidFill>
          </w14:textFill>
        </w:rPr>
        <w:t xml:space="preserve"> 乙方有权</w:t>
      </w:r>
      <w:r>
        <w:rPr>
          <w:rFonts w:hint="eastAsia" w:ascii="宋体" w:hAnsi="宋体" w:eastAsia="宋体" w:cs="宋体"/>
          <w:color w:val="000000" w:themeColor="text1"/>
          <w:sz w:val="24"/>
          <w:szCs w:val="24"/>
          <w14:textFill>
            <w14:solidFill>
              <w14:schemeClr w14:val="tx1"/>
            </w14:solidFill>
          </w14:textFill>
        </w:rPr>
        <w:t xml:space="preserve">根据合同约定向甲方收取合同价款。</w:t>
      </w:r>
      <w:r/>
    </w:p>
    <w:p>
      <w:pPr>
        <w:ind w:firstLine="422"/>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5.</w:t>
      </w:r>
      <w:r>
        <w:rPr>
          <w:rFonts w:ascii="宋体" w:hAnsi="宋体" w:eastAsia="宋体" w:cs="Times New Roman"/>
          <w:color w:val="000000" w:themeColor="text1"/>
          <w:sz w:val="24"/>
          <w:szCs w:val="24"/>
          <w14:textFill>
            <w14:solidFill>
              <w14:schemeClr w14:val="tx1"/>
            </w14:solidFill>
          </w14:textFill>
        </w:rPr>
        <w:t xml:space="preserve">4</w:t>
      </w:r>
      <w:r>
        <w:rPr>
          <w:rFonts w:hint="eastAsia" w:ascii="宋体" w:hAnsi="宋体" w:eastAsia="宋体" w:cs="Times New Roman"/>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国家法律法规规定</w:t>
      </w:r>
      <w:r>
        <w:rPr>
          <w:rFonts w:hint="eastAsia" w:ascii="宋体" w:hAnsi="宋体" w:eastAsia="宋体" w:cs="Times New Roman"/>
          <w:color w:val="000000" w:themeColor="text1"/>
          <w:sz w:val="24"/>
          <w:szCs w:val="24"/>
          <w14:textFill>
            <w14:solidFill>
              <w14:schemeClr w14:val="tx1"/>
            </w14:solidFill>
          </w14:textFill>
        </w:rPr>
        <w:t xml:space="preserve">及</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约定应</w:t>
      </w:r>
      <w:r>
        <w:rPr>
          <w:rFonts w:hint="eastAsia" w:ascii="宋体" w:hAnsi="宋体" w:eastAsia="宋体" w:cs="宋体"/>
          <w:color w:val="000000" w:themeColor="text1"/>
          <w:sz w:val="24"/>
          <w:szCs w:val="24"/>
          <w14:textFill>
            <w14:solidFill>
              <w14:schemeClr w14:val="tx1"/>
            </w14:solidFill>
          </w14:textFill>
        </w:rPr>
        <w:t xml:space="preserve">由乙方承担的其他义务和责任。</w:t>
      </w:r>
      <w:r/>
    </w:p>
    <w:p>
      <w:pPr>
        <w:numPr>
          <w:ilvl w:val="0"/>
          <w:numId w:val="4"/>
        </w:num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合同履行</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6.1 甲乙双方应当按照</w:t>
      </w:r>
      <w:r>
        <w:rPr>
          <w:rFonts w:hint="eastAsia" w:ascii="宋体" w:hAnsi="宋体" w:cs="宋体"/>
          <w:bCs/>
          <w:sz w:val="24"/>
          <w:szCs w:val="24"/>
        </w:rPr>
        <w:t xml:space="preserve">【政府采购合同专用条款】</w:t>
      </w:r>
      <w:r>
        <w:rPr>
          <w:rFonts w:hint="eastAsia" w:ascii="宋体" w:hAnsi="宋体"/>
          <w:color w:val="000000" w:themeColor="text1"/>
          <w:sz w:val="24"/>
          <w:szCs w:val="24"/>
          <w14:textFill>
            <w14:solidFill>
              <w14:schemeClr w14:val="tx1"/>
            </w14:solidFill>
          </w14:textFill>
        </w:rPr>
        <w:t xml:space="preserve">约定顺序履行合同义务；如果没有先后顺序的，应当同时履行。</w:t>
      </w:r>
      <w:r/>
    </w:p>
    <w:p>
      <w:pPr>
        <w:ind w:firstLine="480"/>
        <w:spacing w:line="360" w:lineRule="auto"/>
        <w:rPr>
          <w:sz w:val="24"/>
          <w:szCs w:val="24"/>
        </w:rPr>
      </w:pPr>
      <w:r>
        <w:rPr>
          <w:rFonts w:hint="eastAsia" w:ascii="宋体" w:hAnsi="宋体"/>
          <w:color w:val="000000" w:themeColor="text1"/>
          <w:sz w:val="24"/>
          <w:szCs w:val="24"/>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7. 货物包装、运输、保险和交付要求</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 本合同</w:t>
      </w:r>
      <w:r>
        <w:rPr>
          <w:rFonts w:hint="eastAsia" w:ascii="宋体" w:hAnsi="宋体"/>
          <w:bCs/>
          <w:color w:val="000000" w:themeColor="text1"/>
          <w:sz w:val="24"/>
          <w:szCs w:val="24"/>
          <w14:textFill>
            <w14:solidFill>
              <w14:schemeClr w14:val="tx1"/>
            </w14:solidFill>
          </w14:textFill>
        </w:rPr>
        <w:t xml:space="preserve">涉及商品包装、快递包装的，</w:t>
      </w:r>
      <w:r>
        <w:rPr>
          <w:rFonts w:hint="eastAsia" w:ascii="宋体" w:hAnsi="宋体"/>
          <w:color w:val="000000" w:themeColor="text1"/>
          <w:sz w:val="24"/>
          <w:szCs w:val="24"/>
          <w14:textFill>
            <w14:solidFill>
              <w14:schemeClr w14:val="tx1"/>
            </w14:solidFill>
          </w14:textFill>
        </w:rPr>
        <w:t xml:space="preserve">除【政府采购合同专用条款】</w:t>
      </w:r>
      <w:r>
        <w:rPr>
          <w:rFonts w:hint="eastAsia" w:ascii="宋体" w:hAnsi="宋体"/>
          <w:bCs/>
          <w:color w:val="000000" w:themeColor="text1"/>
          <w:sz w:val="24"/>
          <w:szCs w:val="24"/>
          <w14:textFill>
            <w14:solidFill>
              <w14:schemeClr w14:val="tx1"/>
            </w14:solidFill>
          </w14:textFill>
        </w:rPr>
        <w:t xml:space="preserve">另有约定外，</w:t>
      </w:r>
      <w:r>
        <w:rPr>
          <w:rFonts w:hint="eastAsia" w:ascii="宋体" w:hAnsi="宋体"/>
          <w:color w:val="000000" w:themeColor="text1"/>
          <w:sz w:val="24"/>
          <w:szCs w:val="24"/>
          <w14:textFill>
            <w14:solidFill>
              <w14:schemeClr w14:val="tx1"/>
            </w14:solidFill>
          </w14:textFill>
        </w:rPr>
        <w:t xml:space="preserve">包装应适应远距离运输、防潮、防震、防锈和防野蛮装卸等要求，确保货物安全无损地运抵【政府采购合同专用条款】</w:t>
      </w:r>
      <w:r>
        <w:rPr>
          <w:rFonts w:hint="eastAsia" w:ascii="宋体" w:hAnsi="宋体"/>
          <w:bCs/>
          <w:color w:val="000000" w:themeColor="text1"/>
          <w:sz w:val="24"/>
          <w:szCs w:val="24"/>
          <w14:textFill>
            <w14:solidFill>
              <w14:schemeClr w14:val="tx1"/>
            </w14:solidFill>
          </w14:textFill>
        </w:rPr>
        <w:t xml:space="preserve">约定的</w:t>
      </w:r>
      <w:r>
        <w:rPr>
          <w:rFonts w:hint="eastAsia" w:ascii="宋体" w:hAnsi="宋体"/>
          <w:color w:val="000000" w:themeColor="text1"/>
          <w:sz w:val="24"/>
          <w:szCs w:val="24"/>
          <w14:textFill>
            <w14:solidFill>
              <w14:schemeClr w14:val="tx1"/>
            </w14:solidFill>
          </w14:textFill>
        </w:rPr>
        <w:t xml:space="preserve">指定现场。</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7.2 除【政府采购合同专用条款】</w:t>
      </w:r>
      <w:r>
        <w:rPr>
          <w:rFonts w:hint="eastAsia" w:ascii="宋体" w:hAnsi="宋体"/>
          <w:bCs/>
          <w:color w:val="000000" w:themeColor="text1"/>
          <w:sz w:val="24"/>
          <w:szCs w:val="24"/>
          <w14:textFill>
            <w14:solidFill>
              <w14:schemeClr w14:val="tx1"/>
            </w14:solidFill>
          </w14:textFill>
        </w:rPr>
        <w:t xml:space="preserve">另有约定外，</w:t>
      </w:r>
      <w:r>
        <w:rPr>
          <w:rFonts w:hint="eastAsia" w:ascii="宋体" w:hAnsi="宋体"/>
          <w:color w:val="000000" w:themeColor="text1"/>
          <w:sz w:val="24"/>
          <w:szCs w:val="24"/>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7.3 货物保险要求按【政府采购合同专用条款】</w:t>
      </w:r>
      <w:r>
        <w:rPr>
          <w:rFonts w:hint="eastAsia" w:ascii="宋体" w:hAnsi="宋体"/>
          <w:bCs/>
          <w:color w:val="000000" w:themeColor="text1"/>
          <w:sz w:val="24"/>
          <w:szCs w:val="24"/>
          <w14:textFill>
            <w14:solidFill>
              <w14:schemeClr w14:val="tx1"/>
            </w14:solidFill>
          </w14:textFill>
        </w:rPr>
        <w:t xml:space="preserve">规定执行</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7.5 </w:t>
      </w:r>
      <w:r>
        <w:rPr>
          <w:rFonts w:hint="eastAsia" w:ascii="宋体" w:hAnsi="宋体" w:cs="宋体"/>
          <w:color w:val="000000"/>
          <w:sz w:val="24"/>
          <w:szCs w:val="24"/>
        </w:rPr>
        <w:t xml:space="preserve">乙方在运输到达之前应提前通知甲方，并提示货物运输装卸的注意事项，甲方配合乙方做好货物的接收工作。</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Times New Roman"/>
          <w:color w:val="000000" w:themeColor="text1"/>
          <w:sz w:val="24"/>
          <w:szCs w:val="24"/>
          <w14:textFill>
            <w14:solidFill>
              <w14:schemeClr w14:val="tx1"/>
            </w14:solidFill>
          </w14:textFill>
        </w:rPr>
        <w:t xml:space="preserve">7.6 </w:t>
      </w:r>
      <w:r>
        <w:rPr>
          <w:rFonts w:hint="eastAsia" w:ascii="宋体" w:hAnsi="宋体" w:eastAsia="宋体" w:cs="Times New Roman"/>
          <w:color w:val="000000"/>
          <w:sz w:val="24"/>
          <w:szCs w:val="24"/>
        </w:rPr>
        <w:t xml:space="preserve">如因包装、运输问题导致货物</w:t>
      </w:r>
      <w:r>
        <w:rPr>
          <w:rFonts w:hint="eastAsia" w:ascii="宋体" w:hAnsi="宋体" w:eastAsia="宋体" w:cs="Times New Roman"/>
          <w:color w:val="000000" w:themeColor="text1"/>
          <w:sz w:val="24"/>
          <w:szCs w:val="24"/>
          <w14:textFill>
            <w14:solidFill>
              <w14:schemeClr w14:val="tx1"/>
            </w14:solidFill>
          </w14:textFill>
        </w:rPr>
        <w:t xml:space="preserve">损毁、丢失</w:t>
      </w:r>
      <w:r>
        <w:rPr>
          <w:rFonts w:hint="eastAsia" w:ascii="宋体" w:hAnsi="宋体" w:eastAsia="宋体" w:cs="Times New Roman"/>
          <w:color w:val="000000"/>
          <w:sz w:val="24"/>
          <w:szCs w:val="24"/>
        </w:rPr>
        <w:t xml:space="preserve">或者品质下降，甲方有权要求降价、换货、拒收部分或整批货物，由此产生的费用和损失，均由乙方承担。</w:t>
      </w:r>
      <w:r/>
    </w:p>
    <w:p>
      <w:pPr>
        <w:spacing w:line="360" w:lineRule="auto"/>
        <w:rPr>
          <w:rFonts w:ascii="宋体" w:hAnsi="宋体"/>
          <w:b/>
          <w:sz w:val="24"/>
          <w:szCs w:val="24"/>
        </w:rPr>
      </w:pPr>
      <w:r>
        <w:rPr>
          <w:rFonts w:hint="eastAsia" w:ascii="宋体" w:hAnsi="宋体"/>
          <w:b/>
          <w:color w:val="000000" w:themeColor="text1"/>
          <w:sz w:val="24"/>
          <w:szCs w:val="24"/>
          <w14:textFill>
            <w14:solidFill>
              <w14:schemeClr w14:val="tx1"/>
            </w14:solidFill>
          </w14:textFill>
        </w:rPr>
        <w:t xml:space="preserve">8. </w:t>
      </w:r>
      <w:r>
        <w:rPr>
          <w:rFonts w:hint="eastAsia" w:ascii="宋体" w:hAnsi="宋体"/>
          <w:b/>
          <w:sz w:val="24"/>
          <w:szCs w:val="24"/>
        </w:rPr>
        <w:t xml:space="preserve">质量标准和保证</w:t>
      </w:r>
      <w:r/>
    </w:p>
    <w:p>
      <w:pPr>
        <w:ind w:firstLine="480"/>
        <w:spacing w:line="360" w:lineRule="auto"/>
        <w:rPr>
          <w:rFonts w:ascii="宋体" w:hAnsi="宋体" w:eastAsia="宋体" w:cs="Courier New"/>
          <w:b/>
          <w:sz w:val="24"/>
          <w:szCs w:val="24"/>
        </w:rPr>
      </w:pPr>
      <w:r>
        <w:rPr>
          <w:rFonts w:hint="eastAsia" w:ascii="宋体" w:hAnsi="宋体" w:eastAsia="宋体" w:cs="Courier New"/>
          <w:sz w:val="24"/>
          <w:szCs w:val="24"/>
        </w:rPr>
        <w:t xml:space="preserve">8.1 质量标准</w:t>
      </w:r>
      <w:r/>
    </w:p>
    <w:p>
      <w:pPr>
        <w:ind w:firstLine="480"/>
        <w:spacing w:line="360" w:lineRule="auto"/>
        <w:rPr>
          <w:rFonts w:ascii="宋体" w:hAnsi="宋体"/>
          <w:sz w:val="24"/>
          <w:szCs w:val="24"/>
        </w:rPr>
      </w:pPr>
      <w:r>
        <w:rPr>
          <w:rFonts w:hint="eastAsia" w:ascii="宋体" w:hAnsi="宋体"/>
          <w:sz w:val="24"/>
          <w:szCs w:val="24"/>
        </w:rPr>
        <w:t xml:space="preserve">（1）本合同下提供的货物应符合合同</w:t>
      </w:r>
      <w:r>
        <w:rPr>
          <w:rFonts w:hint="eastAsia" w:ascii="宋体" w:hAnsi="宋体" w:cs="宋体"/>
          <w:color w:val="000000"/>
          <w:sz w:val="24"/>
          <w:szCs w:val="24"/>
        </w:rPr>
        <w:t xml:space="preserve">约定的</w:t>
      </w:r>
      <w:r>
        <w:rPr>
          <w:rFonts w:hint="eastAsia" w:ascii="宋体" w:hAnsi="宋体" w:cs="宋体"/>
          <w:sz w:val="24"/>
          <w:szCs w:val="24"/>
        </w:rPr>
        <w:t xml:space="preserve">品牌、规格型号、技术性能、配置、质量、数量等要求。</w:t>
      </w:r>
      <w:r>
        <w:rPr>
          <w:rFonts w:hint="eastAsia" w:ascii="宋体" w:hAnsi="宋体"/>
          <w:sz w:val="24"/>
          <w:szCs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spacing w:line="360" w:lineRule="auto"/>
        <w:rPr>
          <w:rFonts w:ascii="宋体" w:hAnsi="宋体" w:eastAsia="宋体" w:cs="Courier New"/>
          <w:sz w:val="24"/>
          <w:szCs w:val="24"/>
        </w:rPr>
      </w:pPr>
      <w:r>
        <w:rPr>
          <w:rFonts w:hint="eastAsia" w:ascii="宋体" w:hAnsi="宋体" w:eastAsia="宋体" w:cs="Courier New"/>
          <w:sz w:val="24"/>
          <w:szCs w:val="24"/>
        </w:rPr>
        <w:t xml:space="preserve">（2）采用中华人民共和国法定计量单位。</w:t>
      </w:r>
      <w:r/>
    </w:p>
    <w:p>
      <w:pPr>
        <w:ind w:firstLine="480"/>
        <w:spacing w:line="360" w:lineRule="auto"/>
        <w:rPr>
          <w:rFonts w:ascii="宋体" w:hAnsi="宋体"/>
          <w:sz w:val="24"/>
          <w:szCs w:val="24"/>
        </w:rPr>
      </w:pPr>
      <w:r>
        <w:rPr>
          <w:rFonts w:hint="eastAsia" w:ascii="宋体" w:hAnsi="宋体"/>
          <w:sz w:val="24"/>
          <w:szCs w:val="24"/>
        </w:rPr>
        <w:t xml:space="preserve">（3）乙方所提供的货物应符合国家有关安全、环保、卫生的规定。</w:t>
      </w:r>
      <w:r/>
    </w:p>
    <w:p>
      <w:pPr>
        <w:ind w:firstLine="480"/>
        <w:spacing w:line="360" w:lineRule="auto"/>
        <w:rPr>
          <w:rFonts w:ascii="宋体" w:hAnsi="宋体"/>
          <w:sz w:val="24"/>
          <w:szCs w:val="24"/>
        </w:rPr>
      </w:pPr>
      <w:r>
        <w:rPr>
          <w:rFonts w:hint="eastAsia" w:ascii="宋体" w:hAnsi="宋体"/>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360" w:lineRule="auto"/>
        <w:rPr>
          <w:rFonts w:ascii="宋体" w:hAnsi="宋体"/>
          <w:sz w:val="24"/>
          <w:szCs w:val="24"/>
        </w:rPr>
      </w:pPr>
      <w:r>
        <w:rPr>
          <w:rFonts w:hint="eastAsia" w:ascii="宋体" w:hAnsi="宋体"/>
          <w:sz w:val="24"/>
          <w:szCs w:val="24"/>
        </w:rPr>
        <w:t xml:space="preserve">8.2 保证</w:t>
      </w:r>
      <w:r/>
    </w:p>
    <w:p>
      <w:pPr>
        <w:ind w:firstLine="480"/>
        <w:spacing w:line="360" w:lineRule="auto"/>
        <w:rPr>
          <w:rFonts w:ascii="宋体" w:hAnsi="宋体"/>
          <w:sz w:val="24"/>
          <w:szCs w:val="24"/>
        </w:rPr>
      </w:pPr>
      <w:r>
        <w:rPr>
          <w:rFonts w:hint="eastAsia" w:ascii="宋体" w:hAnsi="宋体"/>
          <w:sz w:val="24"/>
          <w:szCs w:val="24"/>
        </w:rPr>
        <w:t xml:space="preserve">（1）乙方应保证提供的货物完全符合合同规定的质量、规格和性能要求。乙方应保证货物在正确安装、正常使用和保养条件下，</w:t>
      </w:r>
      <w:r>
        <w:rPr>
          <w:rFonts w:hint="eastAsia" w:ascii="宋体" w:hAnsi="宋体" w:cs="宋体"/>
          <w:sz w:val="24"/>
          <w:szCs w:val="24"/>
        </w:rPr>
        <w:t xml:space="preserve">在其使用寿命期内具备合同约定的性能</w:t>
      </w:r>
      <w:r>
        <w:rPr>
          <w:rFonts w:hint="eastAsia" w:ascii="宋体" w:hAnsi="宋体"/>
          <w:sz w:val="24"/>
          <w:szCs w:val="24"/>
        </w:rPr>
        <w:t xml:space="preserve">。存在质量保证期的，货物最终交付验收合格后在【政府采购合同专用条款】规定或乙方书面承诺（两者以较长的为准）的质量保证期内，本保证保持有效。</w:t>
      </w:r>
      <w:r/>
    </w:p>
    <w:p>
      <w:pPr>
        <w:ind w:firstLine="480"/>
        <w:spacing w:line="360" w:lineRule="auto"/>
        <w:rPr>
          <w:rFonts w:ascii="宋体" w:hAnsi="宋体"/>
          <w:sz w:val="24"/>
          <w:szCs w:val="24"/>
        </w:rPr>
      </w:pPr>
      <w:r>
        <w:rPr>
          <w:rFonts w:hint="eastAsia" w:ascii="宋体" w:hAnsi="宋体"/>
          <w:sz w:val="24"/>
          <w:szCs w:val="24"/>
        </w:rPr>
        <w:t xml:space="preserve">（2）在质量保证期内所发现的缺陷，甲方应尽快以书面形式通知乙方。</w:t>
      </w:r>
      <w:r/>
    </w:p>
    <w:p>
      <w:pPr>
        <w:ind w:firstLine="480"/>
        <w:spacing w:line="360" w:lineRule="auto"/>
        <w:rPr>
          <w:rFonts w:ascii="宋体" w:hAnsi="宋体"/>
          <w:sz w:val="24"/>
          <w:szCs w:val="24"/>
        </w:rPr>
      </w:pPr>
      <w:r>
        <w:rPr>
          <w:rFonts w:hint="eastAsia" w:ascii="宋体" w:hAnsi="宋体"/>
          <w:sz w:val="24"/>
          <w:szCs w:val="24"/>
        </w:rPr>
        <w:t xml:space="preserve">（3）乙方收到通知后，应在【政府采购合同专用条款】规定的响应时间内以合理的速度免费维修或更换有缺陷的货物或部件。</w:t>
      </w:r>
      <w:r/>
    </w:p>
    <w:p>
      <w:pPr>
        <w:ind w:firstLine="480"/>
        <w:spacing w:line="360" w:lineRule="auto"/>
        <w:rPr>
          <w:rFonts w:ascii="宋体" w:hAnsi="宋体"/>
          <w:sz w:val="24"/>
          <w:szCs w:val="24"/>
        </w:rPr>
      </w:pPr>
      <w:r>
        <w:rPr>
          <w:rFonts w:hint="eastAsia" w:ascii="宋体" w:hAnsi="宋体"/>
          <w:sz w:val="24"/>
          <w:szCs w:val="24"/>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 w:val="24"/>
          <w:szCs w:val="24"/>
          <w14:textFill>
            <w14:solidFill>
              <w14:schemeClr w14:val="tx1"/>
            </w14:solidFill>
          </w14:textFill>
        </w:rPr>
        <w:t xml:space="preserve">5</w:t>
      </w:r>
      <w:r>
        <w:rPr>
          <w:rFonts w:hint="eastAsia" w:ascii="宋体" w:hAnsi="宋体"/>
          <w:sz w:val="24"/>
          <w:szCs w:val="24"/>
        </w:rPr>
        <w:t xml:space="preserve">.1条规定以书面形式</w:t>
      </w:r>
      <w:r>
        <w:rPr>
          <w:rFonts w:hint="eastAsia" w:ascii="宋体" w:hAnsi="宋体"/>
          <w:color w:val="000000" w:themeColor="text1"/>
          <w:sz w:val="24"/>
          <w:szCs w:val="24"/>
          <w14:textFill>
            <w14:solidFill>
              <w14:schemeClr w14:val="tx1"/>
            </w14:solidFill>
          </w14:textFill>
        </w:rPr>
        <w:t xml:space="preserve">追究</w:t>
      </w:r>
      <w:r>
        <w:rPr>
          <w:rFonts w:hint="eastAsia" w:ascii="宋体" w:hAnsi="宋体"/>
          <w:sz w:val="24"/>
          <w:szCs w:val="24"/>
        </w:rPr>
        <w:t xml:space="preserve">乙方</w:t>
      </w:r>
      <w:r>
        <w:rPr>
          <w:rFonts w:hint="eastAsia" w:ascii="宋体" w:hAnsi="宋体"/>
          <w:color w:val="000000" w:themeColor="text1"/>
          <w:sz w:val="24"/>
          <w:szCs w:val="24"/>
          <w14:textFill>
            <w14:solidFill>
              <w14:schemeClr w14:val="tx1"/>
            </w14:solidFill>
          </w14:textFill>
        </w:rPr>
        <w:t xml:space="preserve">的违约责任</w:t>
      </w:r>
      <w:r>
        <w:rPr>
          <w:rFonts w:hint="eastAsia" w:ascii="宋体" w:hAnsi="宋体"/>
          <w:sz w:val="24"/>
          <w:szCs w:val="24"/>
        </w:rPr>
        <w:t xml:space="preserve">。</w:t>
      </w:r>
      <w:r/>
    </w:p>
    <w:p>
      <w:pPr>
        <w:ind w:firstLine="480"/>
        <w:spacing w:line="360" w:lineRule="auto"/>
        <w:rPr>
          <w:sz w:val="24"/>
          <w:szCs w:val="24"/>
        </w:rPr>
      </w:pPr>
      <w:r>
        <w:rPr>
          <w:rFonts w:hint="eastAsia" w:ascii="宋体" w:hAnsi="宋体"/>
          <w:sz w:val="24"/>
          <w:szCs w:val="24"/>
        </w:rPr>
        <w:t xml:space="preserve">（5）乙方在约定的时间内未能弥补缺陷，甲方可采取必要的补救措施，但其风险和费用将由乙方承担，甲方根据合同约定对乙方行使的其他权利不受影响。</w:t>
      </w:r>
      <w:r/>
    </w:p>
    <w:p>
      <w:pPr>
        <w:spacing w:line="360" w:lineRule="auto"/>
        <w:rPr>
          <w:rFonts w:ascii="宋体" w:hAnsi="宋体"/>
          <w:b/>
          <w:bCs/>
          <w:sz w:val="24"/>
          <w:szCs w:val="24"/>
        </w:rPr>
      </w:pPr>
      <w:r>
        <w:rPr>
          <w:rFonts w:hint="eastAsia" w:ascii="宋体" w:hAnsi="宋体"/>
          <w:b/>
          <w:bCs/>
          <w:color w:val="000000" w:themeColor="text1"/>
          <w:sz w:val="24"/>
          <w:szCs w:val="24"/>
          <w14:textFill>
            <w14:solidFill>
              <w14:schemeClr w14:val="tx1"/>
            </w14:solidFill>
          </w14:textFill>
        </w:rPr>
        <w:t xml:space="preserve">9</w:t>
      </w:r>
      <w:r>
        <w:rPr>
          <w:rFonts w:hint="eastAsia" w:ascii="宋体" w:hAnsi="宋体"/>
          <w:b/>
          <w:bCs/>
          <w:sz w:val="24"/>
          <w:szCs w:val="24"/>
        </w:rPr>
        <w:t xml:space="preserve">.权利瑕疵担保</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9.1 乙方保证对其出售的货物享有合法的权利。</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9.2 </w:t>
      </w:r>
      <w:r>
        <w:rPr>
          <w:rFonts w:hint="eastAsia" w:ascii="宋体" w:hAnsi="宋体" w:cs="宋体"/>
          <w:sz w:val="24"/>
          <w:szCs w:val="24"/>
        </w:rPr>
        <w:t xml:space="preserve">乙方保证在交付的货物上不存在抵押权等担保物权。</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9.3 如甲方使用上述货物构成对第三人侵权的，则由乙方承担全部责任。</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10.知识产权保护</w:t>
      </w:r>
      <w:r/>
    </w:p>
    <w:p>
      <w:pPr>
        <w:ind w:firstLine="480"/>
        <w:spacing w:line="360" w:lineRule="auto"/>
        <w:rPr>
          <w:rFonts w:ascii="宋体" w:hAnsi="宋体"/>
          <w:sz w:val="24"/>
          <w:szCs w:val="24"/>
        </w:rPr>
      </w:pPr>
      <w:r>
        <w:rPr>
          <w:rFonts w:hint="eastAsia" w:ascii="宋体" w:hAnsi="宋体"/>
          <w:color w:val="000000" w:themeColor="text1"/>
          <w:sz w:val="24"/>
          <w:szCs w:val="24"/>
          <w14:textFill>
            <w14:solidFill>
              <w14:schemeClr w14:val="tx1"/>
            </w14:solidFill>
          </w14:textFill>
        </w:rPr>
        <w:t xml:space="preserve">10.1 乙方对其所销售的货物应当享有知识产权或经权利人合法授权，保证没有侵犯任</w:t>
      </w:r>
      <w:r>
        <w:rPr>
          <w:rFonts w:hint="eastAsia" w:ascii="宋体" w:hAnsi="宋体"/>
          <w:sz w:val="24"/>
          <w:szCs w:val="24"/>
        </w:rPr>
        <w:t xml:space="preserve">何第三人的知识产权等权利。</w:t>
      </w:r>
      <w:bookmarkStart w:id="5" w:name="_Hlk163047038"/>
      <w:r>
        <w:rPr>
          <w:rFonts w:hint="eastAsia" w:ascii="宋体" w:hAnsi="宋体" w:cs="宋体"/>
          <w:sz w:val="24"/>
          <w:szCs w:val="24"/>
        </w:rPr>
        <w:t xml:space="preserve">因违反前述约定对第三人构成侵权的，应当由乙方向第三人承担法律责任；甲方依法向第三人赔偿后，有权向乙方追偿。甲方有其他损失的，乙方应当赔偿</w:t>
      </w:r>
      <w:bookmarkEnd w:id="5"/>
      <w:r>
        <w:rPr>
          <w:rFonts w:hint="eastAsia" w:ascii="宋体" w:hAnsi="宋体"/>
          <w:sz w:val="24"/>
          <w:szCs w:val="24"/>
        </w:rPr>
        <w:t xml:space="preserve">。</w:t>
      </w:r>
      <w:r/>
    </w:p>
    <w:p>
      <w:pPr>
        <w:spacing w:line="360" w:lineRule="auto"/>
        <w:rPr>
          <w:rFonts w:ascii="宋体" w:hAnsi="宋体"/>
          <w:b/>
          <w:bCs/>
          <w:sz w:val="24"/>
          <w:szCs w:val="24"/>
        </w:rPr>
      </w:pPr>
      <w:r>
        <w:rPr>
          <w:rFonts w:hint="eastAsia" w:ascii="宋体" w:hAnsi="宋体"/>
          <w:b/>
          <w:bCs/>
          <w:sz w:val="24"/>
          <w:szCs w:val="24"/>
        </w:rPr>
        <w:t xml:space="preserve">11.保密义务</w:t>
      </w:r>
      <w:r/>
    </w:p>
    <w:p>
      <w:pPr>
        <w:ind w:firstLine="480"/>
        <w:spacing w:line="360" w:lineRule="auto"/>
        <w:rPr>
          <w:rFonts w:ascii="宋体" w:hAnsi="宋体" w:cs="宋体"/>
          <w:sz w:val="24"/>
          <w:szCs w:val="24"/>
        </w:rPr>
      </w:pPr>
      <w:r>
        <w:rPr>
          <w:rFonts w:hint="eastAsia" w:ascii="宋体" w:hAnsi="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Cs/>
          <w:sz w:val="24"/>
          <w:szCs w:val="24"/>
        </w:rPr>
        <w:t xml:space="preserve">【政府采购合同专用条款】</w:t>
      </w:r>
      <w:r>
        <w:rPr>
          <w:rFonts w:hint="eastAsia" w:ascii="宋体" w:hAnsi="宋体" w:cs="宋体"/>
          <w:sz w:val="24"/>
          <w:szCs w:val="24"/>
        </w:rPr>
        <w:t xml:space="preserve">中约定。</w:t>
      </w:r>
      <w:r/>
    </w:p>
    <w:p>
      <w:pPr>
        <w:spacing w:line="360" w:lineRule="auto"/>
        <w:rPr>
          <w:rFonts w:ascii="宋体" w:hAnsi="宋体"/>
          <w:b/>
          <w:bCs/>
          <w:sz w:val="24"/>
          <w:szCs w:val="24"/>
        </w:rPr>
      </w:pPr>
      <w:r>
        <w:rPr>
          <w:rFonts w:hint="eastAsia" w:ascii="宋体" w:hAnsi="宋体"/>
          <w:b/>
          <w:bCs/>
          <w:sz w:val="24"/>
          <w:szCs w:val="24"/>
        </w:rPr>
        <w:t xml:space="preserve">12.合同价款支付</w:t>
      </w:r>
      <w:r/>
    </w:p>
    <w:p>
      <w:pPr>
        <w:ind w:firstLine="480"/>
        <w:spacing w:line="360" w:lineRule="auto"/>
        <w:rPr>
          <w:rFonts w:ascii="宋体" w:hAnsi="宋体"/>
          <w:sz w:val="24"/>
          <w:szCs w:val="24"/>
        </w:rPr>
      </w:pPr>
      <w:r>
        <w:rPr>
          <w:rFonts w:hint="eastAsia" w:ascii="宋体" w:hAnsi="宋体"/>
          <w:sz w:val="24"/>
          <w:szCs w:val="24"/>
        </w:rPr>
        <w:t xml:space="preserve">12.1 合同价款支付按照国库集中支付制度及财政管理相关规定执行。</w:t>
      </w:r>
      <w:r/>
    </w:p>
    <w:p>
      <w:pPr>
        <w:ind w:firstLine="480"/>
        <w:spacing w:line="360" w:lineRule="auto"/>
        <w:rPr>
          <w:rFonts w:ascii="宋体" w:hAnsi="宋体"/>
          <w:sz w:val="24"/>
          <w:szCs w:val="24"/>
        </w:rPr>
      </w:pPr>
      <w:r>
        <w:rPr>
          <w:rFonts w:hint="eastAsia" w:ascii="宋体" w:hAnsi="宋体"/>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13.履约保证金</w:t>
      </w:r>
      <w:r/>
    </w:p>
    <w:p>
      <w:pPr>
        <w:ind w:firstLine="480"/>
        <w:spacing w:line="360" w:lineRule="auto"/>
        <w:rPr>
          <w:rFonts w:ascii="宋体" w:hAnsi="宋体"/>
          <w:sz w:val="24"/>
          <w:szCs w:val="24"/>
        </w:rPr>
      </w:pPr>
      <w:r>
        <w:rPr>
          <w:rFonts w:hint="eastAsia" w:ascii="宋体" w:hAnsi="宋体"/>
          <w:sz w:val="24"/>
          <w:szCs w:val="24"/>
        </w:rPr>
        <w:t xml:space="preserve">13.1 </w:t>
      </w:r>
      <w:r>
        <w:rPr>
          <w:rFonts w:hint="eastAsia" w:ascii="宋体" w:hAnsi="宋体" w:cs="宋体"/>
          <w:sz w:val="24"/>
          <w:szCs w:val="24"/>
        </w:rPr>
        <w:t xml:space="preserve">乙方应当以支票、汇票、本票或者金融机构、担保机构出具的保函等非现金形式提交。</w:t>
      </w:r>
      <w:r/>
    </w:p>
    <w:p>
      <w:pPr>
        <w:ind w:firstLine="480"/>
        <w:spacing w:line="360" w:lineRule="auto"/>
        <w:rPr>
          <w:rFonts w:ascii="宋体" w:hAnsi="宋体"/>
          <w:sz w:val="24"/>
          <w:szCs w:val="24"/>
        </w:rPr>
      </w:pPr>
      <w:r>
        <w:rPr>
          <w:rFonts w:hint="eastAsia" w:ascii="宋体" w:hAnsi="宋体"/>
          <w:sz w:val="24"/>
          <w:szCs w:val="24"/>
        </w:rPr>
        <w:t xml:space="preserve">13.2 如果乙方出现</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约定情形的</w:t>
      </w:r>
      <w:r>
        <w:rPr>
          <w:rFonts w:hint="eastAsia" w:ascii="宋体" w:hAnsi="宋体"/>
          <w:sz w:val="24"/>
          <w:szCs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auto"/>
        <w:rPr>
          <w:sz w:val="24"/>
          <w:szCs w:val="24"/>
        </w:rPr>
      </w:pPr>
      <w:r>
        <w:rPr>
          <w:rFonts w:hint="eastAsia" w:ascii="宋体" w:hAnsi="宋体"/>
          <w:sz w:val="24"/>
          <w:szCs w:val="24"/>
        </w:rPr>
        <w:t xml:space="preserve">13.3 甲方在项目通过验收后按照【政府采购合同专用条款】规定的时间内将履约保证金退还乙方；逾期退还的，乙方可要求甲方支付违约金，违约金按照【政府采购合同专用条款】规定支付。</w:t>
      </w:r>
      <w:r/>
    </w:p>
    <w:p>
      <w:pPr>
        <w:spacing w:line="360" w:lineRule="auto"/>
        <w:rPr>
          <w:rFonts w:ascii="宋体" w:hAnsi="宋体"/>
          <w:b/>
          <w:sz w:val="24"/>
          <w:szCs w:val="24"/>
        </w:rPr>
      </w:pPr>
      <w:r>
        <w:rPr>
          <w:rFonts w:hint="eastAsia" w:ascii="宋体" w:hAnsi="宋体"/>
          <w:b/>
          <w:bCs/>
          <w:sz w:val="24"/>
          <w:szCs w:val="24"/>
        </w:rPr>
        <w:t xml:space="preserve">14.</w:t>
      </w:r>
      <w:r>
        <w:rPr>
          <w:rFonts w:hint="eastAsia"/>
          <w:b/>
          <w:sz w:val="24"/>
          <w:szCs w:val="24"/>
        </w:rPr>
        <w:t xml:space="preserve">售后</w:t>
      </w:r>
      <w:r>
        <w:rPr>
          <w:rFonts w:hint="eastAsia" w:ascii="宋体" w:hAnsi="宋体"/>
          <w:b/>
          <w:sz w:val="24"/>
          <w:szCs w:val="24"/>
        </w:rPr>
        <w:t xml:space="preserve">服务</w:t>
      </w:r>
      <w:r/>
    </w:p>
    <w:p>
      <w:pPr>
        <w:ind w:firstLine="480"/>
        <w:spacing w:line="360" w:lineRule="auto"/>
        <w:rPr>
          <w:rFonts w:ascii="宋体" w:hAnsi="宋体"/>
          <w:sz w:val="24"/>
          <w:szCs w:val="24"/>
        </w:rPr>
      </w:pPr>
      <w:r>
        <w:rPr>
          <w:rFonts w:hint="eastAsia" w:ascii="宋体" w:hAnsi="宋体"/>
          <w:sz w:val="24"/>
          <w:szCs w:val="24"/>
        </w:rPr>
        <w:t xml:space="preserve">14.1 除项目不涉及或采购活动中明确约定无须承担外，乙方还应提供下列服务：</w:t>
      </w:r>
      <w:r/>
    </w:p>
    <w:p>
      <w:pPr>
        <w:ind w:firstLine="480"/>
        <w:spacing w:line="360" w:lineRule="auto"/>
        <w:rPr>
          <w:rFonts w:ascii="宋体" w:hAnsi="宋体"/>
          <w:sz w:val="24"/>
          <w:szCs w:val="24"/>
        </w:rPr>
      </w:pPr>
      <w:r>
        <w:rPr>
          <w:rFonts w:hint="eastAsia" w:ascii="宋体" w:hAnsi="宋体"/>
          <w:sz w:val="24"/>
          <w:szCs w:val="24"/>
        </w:rPr>
        <w:t xml:space="preserve">（1）货物的现场移动、安装、调试、启动监督及技术支持；</w:t>
      </w:r>
      <w:r/>
    </w:p>
    <w:p>
      <w:pPr>
        <w:ind w:firstLine="480"/>
        <w:spacing w:line="360" w:lineRule="auto"/>
        <w:rPr>
          <w:rFonts w:ascii="宋体" w:hAnsi="宋体"/>
          <w:sz w:val="24"/>
          <w:szCs w:val="24"/>
        </w:rPr>
      </w:pPr>
      <w:r>
        <w:rPr>
          <w:rFonts w:hint="eastAsia" w:ascii="宋体" w:hAnsi="宋体"/>
          <w:sz w:val="24"/>
          <w:szCs w:val="24"/>
        </w:rPr>
        <w:t xml:space="preserve">（2）提供货物组装和维修所需的专用工具和辅助材料；</w:t>
      </w:r>
      <w:r/>
    </w:p>
    <w:p>
      <w:pPr>
        <w:ind w:firstLine="480"/>
        <w:spacing w:line="360" w:lineRule="auto"/>
        <w:rPr>
          <w:rFonts w:ascii="宋体" w:hAnsi="宋体"/>
          <w:sz w:val="24"/>
          <w:szCs w:val="24"/>
        </w:rPr>
      </w:pPr>
      <w:r>
        <w:rPr>
          <w:rFonts w:hint="eastAsia" w:ascii="宋体" w:hAnsi="宋体"/>
          <w:sz w:val="24"/>
          <w:szCs w:val="24"/>
        </w:rPr>
        <w:t xml:space="preserve">（3）在</w:t>
      </w:r>
      <w:r>
        <w:rPr>
          <w:rFonts w:hint="eastAsia" w:ascii="宋体" w:hAnsi="宋体" w:cs="宋体"/>
          <w:bCs/>
          <w:sz w:val="24"/>
          <w:szCs w:val="24"/>
        </w:rPr>
        <w:t xml:space="preserve">【政府采购合同专用条款】</w:t>
      </w:r>
      <w:r>
        <w:rPr>
          <w:rFonts w:hint="eastAsia" w:ascii="宋体" w:hAnsi="宋体"/>
          <w:sz w:val="24"/>
          <w:szCs w:val="24"/>
        </w:rPr>
        <w:t xml:space="preserve">约定的期限内对所有的货物实施运行监督、维修，但前提条件是该服务并不能免除乙方在质量保证期内所承担的义务；</w:t>
      </w:r>
      <w:r/>
    </w:p>
    <w:p>
      <w:pPr>
        <w:ind w:firstLine="480"/>
        <w:spacing w:line="360" w:lineRule="auto"/>
        <w:rPr>
          <w:rFonts w:ascii="宋体" w:hAnsi="宋体"/>
          <w:sz w:val="24"/>
          <w:szCs w:val="24"/>
        </w:rPr>
      </w:pPr>
      <w:r>
        <w:rPr>
          <w:rFonts w:hint="eastAsia" w:ascii="宋体" w:hAnsi="宋体"/>
          <w:sz w:val="24"/>
          <w:szCs w:val="24"/>
        </w:rPr>
        <w:t xml:space="preserve">（4）在制造商所在地或指定现场就货物的安装、启动、运营、维护、废弃处置等对甲方操作人员进行培训</w:t>
      </w:r>
      <w:r>
        <w:rPr>
          <w:rFonts w:hint="eastAsia" w:ascii="宋体" w:hAnsi="宋体" w:cs="宋体"/>
          <w:sz w:val="24"/>
          <w:szCs w:val="24"/>
        </w:rPr>
        <w:t xml:space="preserve">；</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80"/>
        <w:spacing w:line="360" w:lineRule="auto"/>
        <w:rPr>
          <w:rFonts w:ascii="宋体" w:hAnsi="宋体"/>
          <w:sz w:val="24"/>
          <w:szCs w:val="24"/>
        </w:rPr>
      </w:pPr>
      <w:r>
        <w:rPr>
          <w:rFonts w:hint="eastAsia" w:ascii="宋体" w:hAnsi="宋体"/>
          <w:sz w:val="24"/>
          <w:szCs w:val="24"/>
        </w:rPr>
        <w:t xml:space="preserve">（6）【政府采购合同专用条款】规定由乙方提供的其他服务。</w:t>
      </w:r>
      <w:r/>
    </w:p>
    <w:p>
      <w:pPr>
        <w:ind w:firstLine="480"/>
        <w:spacing w:line="360" w:lineRule="auto"/>
        <w:rPr>
          <w:rFonts w:ascii="宋体" w:hAnsi="宋体"/>
          <w:sz w:val="24"/>
          <w:szCs w:val="24"/>
        </w:rPr>
      </w:pPr>
      <w:r>
        <w:rPr>
          <w:rFonts w:hint="eastAsia" w:ascii="宋体" w:hAnsi="宋体"/>
          <w:sz w:val="24"/>
          <w:szCs w:val="24"/>
        </w:rPr>
        <w:t xml:space="preserve">14.2 乙方提供的售后服务的费用已包含在合同价款中，甲方不再另行支付。</w:t>
      </w:r>
      <w:r/>
    </w:p>
    <w:p>
      <w:pPr>
        <w:spacing w:line="360" w:lineRule="auto"/>
        <w:rPr>
          <w:rFonts w:ascii="宋体" w:hAnsi="宋体"/>
          <w:bCs/>
          <w:sz w:val="24"/>
          <w:szCs w:val="24"/>
        </w:rPr>
      </w:pPr>
      <w:r>
        <w:rPr>
          <w:rFonts w:hint="eastAsia" w:ascii="宋体" w:hAnsi="宋体"/>
          <w:bCs/>
          <w:sz w:val="24"/>
          <w:szCs w:val="24"/>
        </w:rPr>
        <w:t xml:space="preserve">15.违约责任</w:t>
      </w:r>
      <w:r/>
    </w:p>
    <w:p>
      <w:pPr>
        <w:ind w:firstLine="480"/>
        <w:spacing w:line="360" w:lineRule="auto"/>
        <w:rPr>
          <w:rFonts w:ascii="宋体" w:hAnsi="宋体"/>
          <w:bCs/>
          <w:sz w:val="24"/>
          <w:szCs w:val="24"/>
        </w:rPr>
      </w:pPr>
      <w:r>
        <w:rPr>
          <w:rFonts w:hint="eastAsia" w:ascii="宋体" w:hAnsi="宋体"/>
          <w:bCs/>
          <w:sz w:val="24"/>
          <w:szCs w:val="24"/>
        </w:rPr>
        <w:t xml:space="preserve">15.1 质量瑕疵的违约责任</w:t>
      </w:r>
      <w:r/>
    </w:p>
    <w:p>
      <w:pPr>
        <w:ind w:firstLine="480"/>
        <w:spacing w:line="360" w:lineRule="auto"/>
        <w:rPr>
          <w:rFonts w:ascii="宋体" w:hAnsi="宋体"/>
          <w:sz w:val="24"/>
          <w:szCs w:val="24"/>
        </w:rPr>
      </w:pPr>
      <w:r>
        <w:rPr>
          <w:rFonts w:hint="eastAsia" w:ascii="宋体" w:hAnsi="宋体"/>
          <w:sz w:val="24"/>
          <w:szCs w:val="24"/>
        </w:rPr>
        <w:t xml:space="preserve">乙方提供的产品不符合合同约定的质量标准或存在产品质量缺陷，甲方有权要求乙方根据【政府采购合同专用条款】</w:t>
      </w:r>
      <w:r>
        <w:rPr>
          <w:rFonts w:hint="eastAsia" w:ascii="宋体" w:hAnsi="宋体"/>
          <w:bCs/>
          <w:sz w:val="24"/>
          <w:szCs w:val="24"/>
        </w:rPr>
        <w:t xml:space="preserve">要求</w:t>
      </w:r>
      <w:r>
        <w:rPr>
          <w:rFonts w:hint="eastAsia" w:ascii="宋体" w:hAnsi="宋体"/>
          <w:sz w:val="24"/>
          <w:szCs w:val="24"/>
        </w:rPr>
        <w:t xml:space="preserve">及时修理、重作、更换，并承担由此给甲方造成的损失。</w:t>
      </w:r>
      <w:r/>
    </w:p>
    <w:p>
      <w:pPr>
        <w:ind w:firstLine="480"/>
        <w:spacing w:line="360" w:lineRule="auto"/>
        <w:rPr>
          <w:rFonts w:ascii="宋体" w:hAnsi="宋体"/>
          <w:bCs/>
          <w:sz w:val="24"/>
          <w:szCs w:val="24"/>
        </w:rPr>
      </w:pPr>
      <w:r>
        <w:rPr>
          <w:rFonts w:hint="eastAsia" w:ascii="宋体" w:hAnsi="宋体"/>
          <w:bCs/>
          <w:sz w:val="24"/>
          <w:szCs w:val="24"/>
        </w:rPr>
        <w:t xml:space="preserve">15.2 迟延交货的违约责任</w:t>
      </w:r>
      <w:r/>
    </w:p>
    <w:p>
      <w:pPr>
        <w:ind w:firstLine="480"/>
        <w:spacing w:line="360" w:lineRule="auto"/>
        <w:rPr>
          <w:rFonts w:ascii="宋体" w:hAnsi="宋体"/>
          <w:sz w:val="24"/>
          <w:szCs w:val="24"/>
        </w:rPr>
      </w:pPr>
      <w:r>
        <w:rPr>
          <w:rFonts w:hint="eastAsia" w:ascii="宋体" w:hAnsi="宋体"/>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360" w:lineRule="auto"/>
        <w:rPr>
          <w:rFonts w:ascii="宋体" w:hAnsi="宋体"/>
          <w:sz w:val="24"/>
          <w:szCs w:val="24"/>
        </w:rPr>
      </w:pPr>
      <w:r>
        <w:rPr>
          <w:rFonts w:hint="eastAsia" w:ascii="宋体" w:hAnsi="宋体"/>
          <w:sz w:val="24"/>
          <w:szCs w:val="24"/>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0"/>
        <w:spacing w:line="360" w:lineRule="auto"/>
        <w:rPr>
          <w:rFonts w:ascii="宋体" w:hAnsi="宋体"/>
          <w:sz w:val="24"/>
          <w:szCs w:val="24"/>
        </w:rPr>
      </w:pPr>
      <w:r>
        <w:rPr>
          <w:rFonts w:hint="eastAsia" w:ascii="宋体" w:hAnsi="宋体"/>
          <w:sz w:val="24"/>
          <w:szCs w:val="24"/>
        </w:rPr>
        <w:t xml:space="preserve">15.3 迟延支付的违约责任</w:t>
      </w:r>
      <w:r/>
    </w:p>
    <w:p>
      <w:pPr>
        <w:ind w:firstLine="480"/>
        <w:spacing w:line="360" w:lineRule="auto"/>
        <w:rPr>
          <w:rFonts w:ascii="宋体" w:hAnsi="宋体"/>
          <w:sz w:val="24"/>
          <w:szCs w:val="24"/>
        </w:rPr>
      </w:pPr>
      <w:r>
        <w:rPr>
          <w:rFonts w:hint="eastAsia" w:ascii="宋体" w:hAnsi="宋体"/>
          <w:sz w:val="24"/>
          <w:szCs w:val="24"/>
        </w:rPr>
        <w:t xml:space="preserve">甲方存在迟延支付乙方合同款项的，应当承担</w:t>
      </w:r>
      <w:r>
        <w:rPr>
          <w:rFonts w:hint="eastAsia" w:ascii="宋体" w:hAnsi="宋体"/>
          <w:bCs/>
          <w:sz w:val="24"/>
          <w:szCs w:val="24"/>
        </w:rPr>
        <w:t xml:space="preserve">【政府采购合同专用条款】</w:t>
      </w:r>
      <w:r>
        <w:rPr>
          <w:rFonts w:hint="eastAsia" w:ascii="宋体" w:hAnsi="宋体"/>
          <w:sz w:val="24"/>
          <w:szCs w:val="24"/>
        </w:rPr>
        <w:t xml:space="preserve">规定的逾期付款利息。</w:t>
      </w:r>
      <w:r/>
    </w:p>
    <w:p>
      <w:pPr>
        <w:ind w:firstLine="480"/>
        <w:spacing w:line="360" w:lineRule="auto"/>
        <w:rPr>
          <w:rFonts w:ascii="宋体" w:hAnsi="宋体"/>
          <w:sz w:val="24"/>
          <w:szCs w:val="24"/>
        </w:rPr>
      </w:pPr>
      <w:r>
        <w:rPr>
          <w:rFonts w:hint="eastAsia" w:ascii="宋体" w:hAnsi="宋体"/>
          <w:bCs/>
          <w:sz w:val="24"/>
          <w:szCs w:val="24"/>
        </w:rPr>
        <w:t xml:space="preserve">15.4 其他违约责任根据项目实际需要按【政府采购合同专用条款】</w:t>
      </w:r>
      <w:r>
        <w:rPr>
          <w:rFonts w:hint="eastAsia" w:ascii="宋体" w:hAnsi="宋体"/>
          <w:sz w:val="24"/>
          <w:szCs w:val="24"/>
        </w:rPr>
        <w:t xml:space="preserve">规定执行。</w:t>
      </w:r>
      <w:r/>
    </w:p>
    <w:p>
      <w:pPr>
        <w:numPr>
          <w:ilvl w:val="0"/>
          <w:numId w:val="0"/>
        </w:numPr>
        <w:spacing w:line="360" w:lineRule="auto"/>
        <w:rPr>
          <w:rFonts w:ascii="宋体" w:hAnsi="宋体"/>
          <w:b/>
          <w:sz w:val="24"/>
          <w:szCs w:val="24"/>
        </w:rPr>
      </w:pPr>
      <w:r>
        <w:rPr>
          <w:rFonts w:ascii="宋体" w:hAnsi="宋体" w:eastAsiaTheme="minorEastAsia" w:cstheme="minorBidi"/>
          <w:b/>
          <w:sz w:val="24"/>
          <w:szCs w:val="24"/>
          <w:lang w:val="en-US" w:eastAsia="zh-CN" w:bidi="ar-SA"/>
        </w:rPr>
        <w:t xml:space="preserve">16.</w:t>
      </w:r>
      <w:r>
        <w:rPr>
          <w:rFonts w:hint="eastAsia" w:ascii="宋体" w:hAnsi="宋体"/>
          <w:b/>
          <w:sz w:val="24"/>
          <w:szCs w:val="24"/>
        </w:rPr>
        <w:t xml:space="preserve">合同变更、中止与终止</w:t>
      </w:r>
      <w:r/>
    </w:p>
    <w:p>
      <w:pPr>
        <w:ind w:firstLine="480"/>
        <w:spacing w:line="360" w:lineRule="auto"/>
        <w:rPr>
          <w:rFonts w:ascii="宋体" w:hAnsi="宋体"/>
          <w:bCs/>
          <w:sz w:val="24"/>
          <w:szCs w:val="24"/>
        </w:rPr>
      </w:pPr>
      <w:r>
        <w:rPr>
          <w:rFonts w:hint="eastAsia" w:ascii="宋体" w:hAnsi="宋体"/>
          <w:bCs/>
          <w:sz w:val="24"/>
          <w:szCs w:val="24"/>
        </w:rPr>
        <w:t xml:space="preserve">16.1 合同的变更</w:t>
      </w:r>
      <w:r/>
    </w:p>
    <w:p>
      <w:pPr>
        <w:ind w:firstLine="480"/>
        <w:spacing w:line="360" w:lineRule="auto"/>
        <w:rPr>
          <w:rFonts w:ascii="宋体" w:hAnsi="宋体"/>
          <w:sz w:val="24"/>
          <w:szCs w:val="24"/>
        </w:rPr>
      </w:pPr>
      <w:r>
        <w:rPr>
          <w:rFonts w:hint="eastAsia" w:ascii="宋体" w:hAnsi="宋体"/>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80"/>
        <w:spacing w:line="360" w:lineRule="auto"/>
        <w:rPr>
          <w:rFonts w:ascii="宋体" w:hAnsi="宋体"/>
          <w:sz w:val="24"/>
          <w:szCs w:val="24"/>
        </w:rPr>
      </w:pPr>
      <w:r>
        <w:rPr>
          <w:rFonts w:hint="eastAsia" w:ascii="宋体" w:hAnsi="宋体"/>
          <w:sz w:val="24"/>
          <w:szCs w:val="24"/>
        </w:rPr>
        <w:t xml:space="preserve">16.2 合同的中止</w:t>
      </w:r>
      <w:r/>
    </w:p>
    <w:p>
      <w:pPr>
        <w:ind w:firstLine="480"/>
        <w:spacing w:line="360" w:lineRule="auto"/>
        <w:rPr>
          <w:rFonts w:ascii="宋体" w:hAnsi="宋体"/>
          <w:sz w:val="24"/>
          <w:szCs w:val="24"/>
        </w:rPr>
      </w:pPr>
      <w:r>
        <w:rPr>
          <w:rFonts w:hint="eastAsia" w:ascii="宋体" w:hAnsi="宋体"/>
          <w:sz w:val="24"/>
          <w:szCs w:val="24"/>
        </w:rPr>
        <w:t xml:space="preserve">（1）合同履行过程中因供应商就采购文件、采购过程或结果提起投诉的，甲方认为有必要的，可以中止合同的履行。</w:t>
      </w:r>
      <w:r/>
    </w:p>
    <w:p>
      <w:pPr>
        <w:ind w:firstLine="480"/>
        <w:spacing w:line="360" w:lineRule="auto"/>
        <w:rPr>
          <w:rFonts w:ascii="宋体" w:hAnsi="宋体"/>
          <w:sz w:val="24"/>
          <w:szCs w:val="24"/>
        </w:rPr>
      </w:pPr>
      <w:r>
        <w:rPr>
          <w:rFonts w:hint="eastAsia" w:ascii="宋体" w:hAnsi="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360" w:lineRule="auto"/>
        <w:rPr>
          <w:sz w:val="24"/>
          <w:szCs w:val="24"/>
        </w:rPr>
      </w:pPr>
      <w:r>
        <w:rPr>
          <w:rFonts w:hint="eastAsia" w:ascii="宋体" w:hAnsi="宋体"/>
          <w:sz w:val="24"/>
          <w:szCs w:val="24"/>
        </w:rPr>
        <w:t xml:space="preserve">（4）甲方不得以行政区划调整、政府换届、机构或者职能调整以及相关责任人更替为由中止合同。</w:t>
      </w:r>
      <w:r/>
    </w:p>
    <w:p>
      <w:pPr>
        <w:ind w:firstLine="480"/>
        <w:spacing w:line="360" w:lineRule="auto"/>
        <w:rPr>
          <w:rFonts w:ascii="宋体" w:hAnsi="宋体"/>
          <w:sz w:val="24"/>
          <w:szCs w:val="24"/>
        </w:rPr>
      </w:pPr>
      <w:r>
        <w:rPr>
          <w:rFonts w:hint="eastAsia" w:ascii="宋体" w:hAnsi="宋体"/>
          <w:sz w:val="24"/>
          <w:szCs w:val="24"/>
        </w:rPr>
        <w:t xml:space="preserve">16.3 合同的终止</w:t>
      </w:r>
      <w:r/>
    </w:p>
    <w:p>
      <w:pPr>
        <w:ind w:firstLine="480"/>
        <w:spacing w:line="360" w:lineRule="auto"/>
        <w:rPr>
          <w:rFonts w:ascii="宋体" w:hAnsi="宋体"/>
          <w:sz w:val="24"/>
          <w:szCs w:val="24"/>
        </w:rPr>
      </w:pPr>
      <w:r>
        <w:rPr>
          <w:rFonts w:hint="eastAsia" w:ascii="宋体" w:hAnsi="宋体"/>
          <w:sz w:val="24"/>
          <w:szCs w:val="24"/>
        </w:rPr>
        <w:t xml:space="preserve">（1）合同因有效期限届满而终止；</w:t>
      </w:r>
      <w:r/>
    </w:p>
    <w:p>
      <w:pPr>
        <w:ind w:firstLine="480"/>
        <w:spacing w:line="360" w:lineRule="auto"/>
        <w:rPr>
          <w:rFonts w:ascii="宋体" w:hAnsi="宋体" w:cs="宋体"/>
          <w:sz w:val="24"/>
          <w:szCs w:val="24"/>
        </w:rPr>
      </w:pPr>
      <w:r>
        <w:rPr>
          <w:rFonts w:hint="eastAsia" w:ascii="宋体" w:hAnsi="宋体"/>
          <w:sz w:val="24"/>
          <w:szCs w:val="24"/>
        </w:rPr>
        <w:t xml:space="preserve">（2）乙方未按合同约定履行，构成根本性违约的，甲方有权终止合同，</w:t>
      </w:r>
      <w:r>
        <w:rPr>
          <w:rFonts w:hint="eastAsia" w:ascii="宋体" w:hAnsi="宋体" w:cs="宋体"/>
          <w:sz w:val="24"/>
          <w:szCs w:val="24"/>
        </w:rPr>
        <w:t xml:space="preserve">并追究乙方的违约责任</w:t>
      </w:r>
      <w:r>
        <w:rPr>
          <w:rFonts w:hint="eastAsia" w:ascii="宋体" w:hAnsi="宋体"/>
          <w:sz w:val="24"/>
          <w:szCs w:val="24"/>
        </w:rPr>
        <w:t xml:space="preserve">。</w:t>
      </w:r>
      <w:r/>
    </w:p>
    <w:p>
      <w:pPr>
        <w:ind w:firstLine="480"/>
        <w:spacing w:line="360" w:lineRule="auto"/>
        <w:widowControl/>
        <w:rPr>
          <w:rFonts w:ascii="宋体" w:hAnsi="宋体" w:eastAsia="华文楷体" w:cs="华文楷体"/>
          <w:sz w:val="24"/>
          <w:szCs w:val="24"/>
        </w:rPr>
      </w:pPr>
      <w:r>
        <w:rPr>
          <w:rFonts w:hint="eastAsia" w:ascii="宋体" w:hAnsi="宋体" w:eastAsia="华文楷体" w:cs="华文楷体"/>
          <w:sz w:val="24"/>
          <w:szCs w:val="24"/>
        </w:rPr>
        <w:t xml:space="preserve">16.4 </w:t>
      </w:r>
      <w:r>
        <w:rPr>
          <w:rFonts w:hint="eastAsia" w:ascii="宋体" w:hAnsi="宋体" w:eastAsia="宋体" w:cs="Times New Roman"/>
          <w:sz w:val="24"/>
          <w:szCs w:val="24"/>
        </w:rPr>
        <w:t xml:space="preserve">涉及国家利益、社会公共利益的情形</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spacing w:line="360" w:lineRule="auto"/>
        <w:rPr>
          <w:rFonts w:ascii="宋体" w:hAnsi="宋体"/>
          <w:b/>
          <w:bCs/>
          <w:sz w:val="24"/>
          <w:szCs w:val="24"/>
        </w:rPr>
      </w:pPr>
      <w:r>
        <w:rPr>
          <w:rFonts w:hint="eastAsia" w:ascii="宋体" w:hAnsi="宋体"/>
          <w:b/>
          <w:bCs/>
          <w:sz w:val="24"/>
          <w:szCs w:val="24"/>
        </w:rPr>
        <w:t xml:space="preserve">17.合同分包</w:t>
      </w:r>
      <w:r/>
    </w:p>
    <w:p>
      <w:pPr>
        <w:ind w:firstLine="480"/>
        <w:spacing w:line="360" w:lineRule="auto"/>
        <w:rPr>
          <w:rFonts w:ascii="宋体" w:hAnsi="宋体"/>
          <w:sz w:val="24"/>
          <w:szCs w:val="24"/>
        </w:rPr>
      </w:pPr>
      <w:r>
        <w:rPr>
          <w:rFonts w:hint="eastAsia" w:ascii="宋体" w:hAnsi="宋体"/>
          <w:sz w:val="24"/>
          <w:szCs w:val="24"/>
        </w:rPr>
        <w:t xml:space="preserve">17.1 乙方不得将合同转包给其他供应商。涉及合同分包的，乙方应根据采购文件和投标（响应）文件规定进行合同分包。</w:t>
      </w:r>
      <w:r/>
    </w:p>
    <w:p>
      <w:pPr>
        <w:ind w:firstLine="480"/>
        <w:spacing w:line="360" w:lineRule="auto"/>
        <w:rPr>
          <w:rFonts w:ascii="宋体" w:hAnsi="宋体"/>
          <w:sz w:val="24"/>
          <w:szCs w:val="24"/>
        </w:rPr>
      </w:pPr>
      <w:r>
        <w:rPr>
          <w:rFonts w:hint="eastAsia" w:ascii="宋体" w:hAnsi="宋体"/>
          <w:sz w:val="24"/>
          <w:szCs w:val="24"/>
        </w:rPr>
        <w:t xml:space="preserve">17.2 乙方执行政府采购政策向中小企业依法分包的，乙方应当按采购文件和投标（响应）文件签订分包意向协议，分包意向协议属于本合同组成部分。</w:t>
      </w:r>
      <w:r/>
    </w:p>
    <w:p>
      <w:pPr>
        <w:spacing w:line="360" w:lineRule="auto"/>
        <w:rPr>
          <w:rFonts w:ascii="宋体" w:hAnsi="宋体"/>
          <w:b/>
          <w:bCs/>
          <w:sz w:val="24"/>
          <w:szCs w:val="24"/>
        </w:rPr>
      </w:pPr>
      <w:r>
        <w:rPr>
          <w:rFonts w:hint="eastAsia" w:ascii="宋体" w:hAnsi="宋体"/>
          <w:b/>
          <w:bCs/>
          <w:sz w:val="24"/>
          <w:szCs w:val="24"/>
        </w:rPr>
        <w:t xml:space="preserve">18.不可抗力</w:t>
      </w:r>
      <w:r/>
    </w:p>
    <w:p>
      <w:pPr>
        <w:ind w:firstLine="480"/>
        <w:spacing w:line="360" w:lineRule="auto"/>
        <w:rPr>
          <w:rFonts w:ascii="宋体" w:hAnsi="宋体"/>
          <w:sz w:val="24"/>
          <w:szCs w:val="24"/>
        </w:rPr>
      </w:pPr>
      <w:r>
        <w:rPr>
          <w:rFonts w:hint="eastAsia" w:ascii="宋体" w:hAnsi="宋体"/>
          <w:sz w:val="24"/>
          <w:szCs w:val="24"/>
        </w:rPr>
        <w:t xml:space="preserve">18.1 不可抗力是指合同双方不能预见、不能避免且不能克服的客观情况。</w:t>
      </w:r>
      <w:r/>
    </w:p>
    <w:p>
      <w:pPr>
        <w:ind w:firstLine="480"/>
        <w:spacing w:line="360" w:lineRule="auto"/>
        <w:rPr>
          <w:rFonts w:ascii="宋体" w:hAnsi="宋体"/>
          <w:sz w:val="24"/>
          <w:szCs w:val="24"/>
        </w:rPr>
      </w:pPr>
      <w:r>
        <w:rPr>
          <w:rFonts w:hint="eastAsia" w:ascii="宋体" w:hAnsi="宋体"/>
          <w:sz w:val="24"/>
          <w:szCs w:val="24"/>
        </w:rPr>
        <w:t xml:space="preserve">18.2 任何一方对由于不可抗力造成的部分或全部不能履行合同不承担违约责任。但迟延履行后发生不可抗力的，不能免除责任。</w:t>
      </w:r>
      <w:r/>
    </w:p>
    <w:p>
      <w:pPr>
        <w:ind w:firstLine="480"/>
        <w:spacing w:line="360" w:lineRule="auto"/>
        <w:rPr>
          <w:rFonts w:ascii="宋体" w:hAnsi="宋体"/>
          <w:sz w:val="24"/>
          <w:szCs w:val="24"/>
        </w:rPr>
      </w:pPr>
      <w:r>
        <w:rPr>
          <w:rFonts w:hint="eastAsia" w:ascii="宋体" w:hAnsi="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360" w:lineRule="auto"/>
        <w:rPr>
          <w:rFonts w:ascii="宋体" w:hAnsi="宋体"/>
          <w:b/>
          <w:bCs/>
          <w:sz w:val="24"/>
          <w:szCs w:val="24"/>
        </w:rPr>
      </w:pPr>
      <w:r>
        <w:rPr>
          <w:rFonts w:hint="eastAsia" w:ascii="宋体" w:hAnsi="宋体"/>
          <w:b/>
          <w:bCs/>
          <w:sz w:val="24"/>
          <w:szCs w:val="24"/>
        </w:rPr>
        <w:t xml:space="preserve">19.解决争议的方法</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19.2 选择仲裁的，应在</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19.3 如甲乙双方有争议的事项不影响合同其他部分的履行，在争议解决期间，合同其他部分应当继续履行。</w:t>
      </w:r>
      <w:r/>
    </w:p>
    <w:p>
      <w:pPr>
        <w:spacing w:line="360" w:lineRule="auto"/>
        <w:rPr>
          <w:rFonts w:ascii="宋体" w:hAnsi="宋体"/>
          <w:sz w:val="24"/>
          <w:szCs w:val="24"/>
        </w:rPr>
      </w:pPr>
      <w:r>
        <w:rPr>
          <w:rFonts w:hint="eastAsia" w:ascii="宋体" w:hAnsi="宋体"/>
          <w:b/>
          <w:sz w:val="24"/>
          <w:szCs w:val="24"/>
        </w:rPr>
        <w:t xml:space="preserve">20.政府采购政策</w:t>
      </w:r>
      <w:r/>
    </w:p>
    <w:p>
      <w:pPr>
        <w:ind w:firstLine="480"/>
        <w:spacing w:line="360" w:lineRule="auto"/>
        <w:rPr>
          <w:rFonts w:ascii="宋体" w:hAnsi="宋体"/>
          <w:sz w:val="24"/>
          <w:szCs w:val="24"/>
        </w:rPr>
      </w:pPr>
      <w:r>
        <w:rPr>
          <w:rFonts w:hint="eastAsia" w:ascii="宋体" w:hAnsi="宋体"/>
          <w:sz w:val="24"/>
          <w:szCs w:val="24"/>
        </w:rPr>
        <w:t xml:space="preserve">20.1 </w:t>
      </w:r>
      <w:r>
        <w:rPr>
          <w:rFonts w:hint="eastAsia" w:ascii="宋体" w:hAnsi="宋体" w:cs="宋体"/>
          <w:sz w:val="24"/>
          <w:szCs w:val="24"/>
          <w:lang w:val="en-GB"/>
        </w:rPr>
        <w:t xml:space="preserve">本合同应当按照规定执行政府采购政策。</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0.2 本合同依法执行政府采购政策的方式和内容，属于合同履约验收的范围。</w:t>
      </w:r>
      <w:r>
        <w:rPr>
          <w:rFonts w:hint="eastAsia" w:ascii="宋体" w:hAnsi="宋体" w:cs="宋体"/>
          <w:sz w:val="24"/>
          <w:szCs w:val="24"/>
        </w:rPr>
        <w:t xml:space="preserve">甲乙双方</w:t>
      </w:r>
      <w:r>
        <w:rPr>
          <w:rFonts w:hint="eastAsia" w:ascii="宋体" w:hAnsi="宋体" w:cs="宋体"/>
          <w:sz w:val="24"/>
          <w:szCs w:val="24"/>
          <w:lang w:val="en-GB"/>
        </w:rPr>
        <w:t xml:space="preserve">未按规定要求执行政府采购政策造成损失的</w:t>
      </w:r>
      <w:r>
        <w:rPr>
          <w:rFonts w:hint="eastAsia" w:ascii="宋体" w:hAnsi="宋体"/>
          <w:sz w:val="24"/>
          <w:szCs w:val="24"/>
        </w:rPr>
        <w:t xml:space="preserve">，有过错的一方应当承担赔偿责任，双方都有过错的，各自承担相应的责任。</w:t>
      </w:r>
      <w:r/>
    </w:p>
    <w:p>
      <w:pPr>
        <w:ind w:firstLine="480"/>
        <w:spacing w:line="360" w:lineRule="auto"/>
        <w:rPr>
          <w:rFonts w:ascii="Calibri" w:hAnsi="Calibri"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360" w:lineRule="auto"/>
        <w:rPr>
          <w:rFonts w:ascii="宋体" w:hAnsi="宋体"/>
          <w:b/>
          <w:sz w:val="24"/>
          <w:szCs w:val="24"/>
        </w:rPr>
      </w:pPr>
      <w:r>
        <w:rPr>
          <w:rFonts w:hint="eastAsia" w:ascii="宋体" w:hAnsi="宋体"/>
          <w:b/>
          <w:sz w:val="24"/>
          <w:szCs w:val="24"/>
        </w:rPr>
        <w:t xml:space="preserve">21.法律适用</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21.1 本合同的订立、生效、解释、履行及与本合同有关的争议解决，均适用法律、行政法规。</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21.2 本合同条款与法律、行政法规的强制性规定不一致的，双方当事人应按照法律、行政法规的强制性规定修改本合同的相关条款。</w:t>
      </w:r>
      <w:r/>
    </w:p>
    <w:p>
      <w:pPr>
        <w:numPr>
          <w:ilvl w:val="255"/>
          <w:numId w:val="0"/>
        </w:numPr>
        <w:spacing w:line="360" w:lineRule="auto"/>
        <w:rPr>
          <w:rFonts w:ascii="宋体" w:hAnsi="宋体"/>
          <w:b/>
          <w:sz w:val="24"/>
          <w:szCs w:val="24"/>
        </w:rPr>
      </w:pPr>
      <w:r>
        <w:rPr>
          <w:rFonts w:hint="eastAsia" w:ascii="宋体" w:hAnsi="宋体"/>
          <w:b/>
          <w:sz w:val="24"/>
          <w:szCs w:val="24"/>
        </w:rPr>
        <w:t xml:space="preserve">22. 通知</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22.1 本合同任何一方向对方发出的通知、信件、数据电文等，应当发送至本合同第一部分《政府采购合同协议书》所约定的通讯地址、联系人、联系电话或电子邮箱。</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22.2 一方当事人变更名称、住所、联系人、联系电话或电子邮箱等信息的，应当在变更后3日内及时书面通知对方，对方实际收到变更通知前的送达仍为有效送达。</w:t>
      </w:r>
      <w:r/>
    </w:p>
    <w:p>
      <w:pPr>
        <w:ind w:firstLine="480"/>
        <w:spacing w:line="360" w:lineRule="auto"/>
        <w:rPr>
          <w:rFonts w:ascii="宋体" w:hAnsi="宋体"/>
          <w:sz w:val="24"/>
          <w:szCs w:val="24"/>
        </w:rPr>
      </w:pPr>
      <w:r>
        <w:rPr>
          <w:rFonts w:hint="eastAsia" w:ascii="宋体" w:hAnsi="宋体"/>
          <w:sz w:val="24"/>
          <w:szCs w:val="24"/>
        </w:rPr>
        <w:t xml:space="preserve">22.3 本合同一方给另一方的通知均应采用书面形式，传真或快递送到本合同中规定的对方的地址和办理签收手续。</w:t>
      </w:r>
      <w:r/>
    </w:p>
    <w:p>
      <w:pPr>
        <w:ind w:firstLine="480"/>
        <w:spacing w:line="360" w:lineRule="auto"/>
        <w:rPr>
          <w:rFonts w:ascii="宋体" w:hAnsi="宋体"/>
          <w:sz w:val="24"/>
          <w:szCs w:val="24"/>
        </w:rPr>
      </w:pPr>
      <w:r>
        <w:rPr>
          <w:rFonts w:hint="eastAsia" w:ascii="宋体" w:hAnsi="宋体"/>
          <w:sz w:val="24"/>
          <w:szCs w:val="24"/>
        </w:rPr>
        <w:t xml:space="preserve">22.4 通知以送达之日或通知书中规定的生效之日起生效，两者中以较迟之日为准。</w:t>
      </w:r>
      <w:r/>
    </w:p>
    <w:p>
      <w:pPr>
        <w:numPr>
          <w:ilvl w:val="0"/>
          <w:numId w:val="5"/>
        </w:numPr>
        <w:spacing w:line="360" w:lineRule="auto"/>
        <w:rPr>
          <w:rFonts w:ascii="宋体" w:hAnsi="宋体"/>
          <w:b/>
          <w:bCs/>
          <w:sz w:val="24"/>
          <w:szCs w:val="24"/>
        </w:rPr>
      </w:pPr>
      <w:r>
        <w:rPr>
          <w:rFonts w:hint="eastAsia" w:ascii="宋体" w:hAnsi="宋体"/>
          <w:b/>
          <w:bCs/>
          <w:sz w:val="24"/>
          <w:szCs w:val="24"/>
        </w:rPr>
        <w:t xml:space="preserve">合同未尽事项</w:t>
      </w:r>
      <w:r/>
    </w:p>
    <w:p>
      <w:pPr>
        <w:ind w:firstLine="480"/>
        <w:spacing w:line="360" w:lineRule="auto"/>
        <w:rPr>
          <w:rFonts w:ascii="宋体" w:hAnsi="宋体"/>
          <w:bCs/>
          <w:sz w:val="24"/>
          <w:szCs w:val="24"/>
        </w:rPr>
      </w:pPr>
      <w:r>
        <w:rPr>
          <w:rFonts w:hint="eastAsia" w:ascii="宋体" w:hAnsi="宋体"/>
          <w:bCs/>
          <w:sz w:val="24"/>
          <w:szCs w:val="24"/>
        </w:rPr>
        <w:t xml:space="preserve">23.1 合同未尽事项见</w:t>
      </w:r>
      <w:r>
        <w:rPr>
          <w:rFonts w:hint="eastAsia" w:ascii="宋体" w:hAnsi="宋体"/>
          <w:sz w:val="24"/>
          <w:szCs w:val="24"/>
        </w:rPr>
        <w:t xml:space="preserve">【政府采购合同专用条款】</w:t>
      </w:r>
      <w:r>
        <w:rPr>
          <w:rFonts w:hint="eastAsia" w:ascii="宋体" w:hAnsi="宋体"/>
          <w:bCs/>
          <w:sz w:val="24"/>
          <w:szCs w:val="24"/>
        </w:rPr>
        <w:t xml:space="preserve">。</w:t>
      </w:r>
      <w:r/>
    </w:p>
    <w:p>
      <w:pPr>
        <w:spacing w:line="360" w:lineRule="auto"/>
        <w:rPr>
          <w:rFonts w:ascii="黑体" w:hAnsi="华文中宋" w:eastAsia="黑体"/>
          <w:sz w:val="24"/>
          <w:szCs w:val="24"/>
        </w:rPr>
      </w:pPr>
      <w:r>
        <w:rPr>
          <w:rFonts w:hint="eastAsia" w:ascii="宋体" w:hAnsi="宋体"/>
          <w:bCs/>
          <w:sz w:val="24"/>
          <w:szCs w:val="24"/>
        </w:rPr>
        <w:t xml:space="preserve">    23.2 合同附件与合同正文具有同等的法律效力。</w:t>
      </w:r>
      <w:bookmarkStart w:id="6"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jc w:val="center"/>
        <w:rPr>
          <w:b/>
          <w:sz w:val="32"/>
        </w:rPr>
      </w:pPr>
      <w:r>
        <w:rPr>
          <w:rFonts w:hint="eastAsia"/>
          <w:b/>
          <w:sz w:val="32"/>
        </w:rPr>
        <w:t xml:space="preserve">第三节 政府采购合同专用条款</w:t>
      </w:r>
      <w:bookmarkEnd w:id="6"/>
      <w:r/>
      <w:r/>
    </w:p>
    <w:p>
      <w:pPr>
        <w:jc w:val="center"/>
        <w:rPr>
          <w:b/>
          <w:sz w:val="32"/>
        </w:rPr>
      </w:pPr>
      <w:r>
        <w:rPr>
          <w:b/>
          <w:sz w:val="32"/>
        </w:rPr>
      </w:r>
      <w:r/>
    </w:p>
    <w:tbl>
      <w:tblPr>
        <w:tblStyle w:val="653"/>
        <w:tblW w:w="832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47"/>
        <w:gridCol w:w="2479"/>
        <w:gridCol w:w="3997"/>
      </w:tblGrid>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第1.2（6）项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联合体具体要求</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0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第1.2（7）项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其他术语解释</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第4.4款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履约验收中甲方提出异议或作出说明的期限</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第4.6款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约定甲方承担的其他义务和责任</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sz w:val="24"/>
                <w:szCs w:val="24"/>
              </w:rPr>
            </w:pPr>
            <w:r>
              <w:rPr>
                <w:rFonts w:hint="eastAsia" w:ascii="宋体" w:hAnsi="宋体"/>
                <w:sz w:val="24"/>
                <w:szCs w:val="24"/>
              </w:rPr>
              <w:t xml:space="preserve">第5.4款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约定乙方承担的其他义务和责任</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第6.1款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履行合同义务的顺序</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67"/>
        </w:trPr>
        <w:tc>
          <w:tcPr>
            <w:tcW w:w="184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包装特殊要求</w:t>
            </w:r>
            <w:r/>
          </w:p>
        </w:tc>
        <w:tc>
          <w:tcPr>
            <w:tcW w:w="3997" w:type="dxa"/>
            <w:vAlign w:val="center"/>
            <w:textDirection w:val="lrTb"/>
            <w:noWrap w:val="false"/>
          </w:tcPr>
          <w:p>
            <w:pPr>
              <w:rPr>
                <w:sz w:val="24"/>
                <w:szCs w:val="24"/>
              </w:rPr>
            </w:pPr>
            <w:r>
              <w:rPr>
                <w:sz w:val="24"/>
                <w:szCs w:val="24"/>
              </w:rPr>
            </w:r>
            <w:r/>
          </w:p>
        </w:tc>
      </w:tr>
      <w:tr>
        <w:trPr>
          <w:jc w:val="center"/>
          <w:trHeight w:val="667"/>
        </w:trPr>
        <w:tc>
          <w:tcPr>
            <w:tcW w:w="18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指定现场</w:t>
            </w:r>
            <w:r/>
          </w:p>
        </w:tc>
        <w:tc>
          <w:tcPr>
            <w:tcW w:w="3997" w:type="dxa"/>
            <w:vAlign w:val="center"/>
            <w:textDirection w:val="lrTb"/>
            <w:noWrap w:val="false"/>
          </w:tcPr>
          <w:p>
            <w:pPr>
              <w:rPr>
                <w:sz w:val="24"/>
                <w:szCs w:val="24"/>
              </w:rPr>
            </w:pPr>
            <w:r>
              <w:rPr>
                <w:sz w:val="24"/>
                <w:szCs w:val="24"/>
              </w:rPr>
            </w:r>
            <w:r/>
          </w:p>
        </w:tc>
      </w:tr>
      <w:tr>
        <w:trPr>
          <w:jc w:val="center"/>
          <w:trHeight w:val="772"/>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运输特殊要求</w:t>
            </w:r>
            <w:r/>
          </w:p>
        </w:tc>
        <w:tc>
          <w:tcPr>
            <w:tcW w:w="3997" w:type="dxa"/>
            <w:vAlign w:val="center"/>
            <w:textDirection w:val="lrTb"/>
            <w:noWrap w:val="false"/>
          </w:tcPr>
          <w:p>
            <w:pPr>
              <w:rPr>
                <w:sz w:val="24"/>
                <w:szCs w:val="24"/>
              </w:rPr>
            </w:pPr>
            <w:r>
              <w:rPr>
                <w:sz w:val="24"/>
                <w:szCs w:val="24"/>
              </w:rPr>
            </w:r>
            <w:r/>
          </w:p>
        </w:tc>
      </w:tr>
      <w:tr>
        <w:trPr>
          <w:jc w:val="center"/>
          <w:trHeight w:val="66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保险要求</w:t>
            </w:r>
            <w:r/>
          </w:p>
        </w:tc>
        <w:tc>
          <w:tcPr>
            <w:tcW w:w="3997" w:type="dxa"/>
            <w:vAlign w:val="center"/>
            <w:textDirection w:val="lrTb"/>
            <w:noWrap w:val="false"/>
          </w:tcPr>
          <w:p>
            <w:pPr>
              <w:rPr>
                <w:sz w:val="24"/>
                <w:szCs w:val="24"/>
              </w:rPr>
            </w:pPr>
            <w:r>
              <w:rPr>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第8.2（1）项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质量保证期</w:t>
            </w:r>
            <w:r/>
          </w:p>
        </w:tc>
        <w:tc>
          <w:tcPr>
            <w:tcW w:w="3997" w:type="dxa"/>
            <w:vAlign w:val="center"/>
            <w:textDirection w:val="lrTb"/>
            <w:noWrap w:val="false"/>
          </w:tcPr>
          <w:p>
            <w:pPr>
              <w:ind w:firstLine="480"/>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第8.2（3）项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货物质量缺陷</w:t>
            </w:r>
            <w:r/>
          </w:p>
          <w:p>
            <w:pPr>
              <w:jc w:val="center"/>
              <w:rPr>
                <w:rFonts w:ascii="宋体" w:hAnsi="宋体"/>
                <w:sz w:val="24"/>
                <w:szCs w:val="24"/>
              </w:rPr>
            </w:pPr>
            <w:r>
              <w:rPr>
                <w:rFonts w:hint="eastAsia" w:ascii="宋体" w:hAnsi="宋体"/>
                <w:sz w:val="24"/>
                <w:szCs w:val="24"/>
              </w:rPr>
              <w:t xml:space="preserve">响应时间</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第二节</w:t>
            </w:r>
            <w:r/>
          </w:p>
          <w:p>
            <w:pPr>
              <w:jc w:val="center"/>
              <w:spacing w:line="400" w:lineRule="exact"/>
              <w:widowControl/>
              <w:rPr>
                <w:rFonts w:ascii="华文楷体" w:hAnsi="华文楷体" w:eastAsia="华文楷体" w:cs="华文楷体"/>
                <w:sz w:val="24"/>
                <w:szCs w:val="24"/>
              </w:rPr>
            </w:pPr>
            <w:r>
              <w:rPr>
                <w:rFonts w:hint="eastAsia" w:ascii="宋体" w:hAnsi="宋体" w:eastAsia="宋体" w:cs="宋体"/>
                <w:sz w:val="24"/>
                <w:szCs w:val="24"/>
              </w:rPr>
              <w:t xml:space="preserve">第11.1款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其他应当保密的信息</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9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合同价款支付时间</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9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第13.2款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履约保证金不予退还的情形</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第13.3款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履约保证金退还时间及逾期退还的违约金</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8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第14.1（3）项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运行监督、维修期限</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8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第14.1（5）项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货物回收的约定</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第14.1（6）项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乙方提供的其他服务</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修理、重作、更换相关具体规定</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第15.2（2）项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迟延交货赔偿费</w:t>
            </w:r>
            <w:r/>
          </w:p>
        </w:tc>
        <w:tc>
          <w:tcPr>
            <w:tcW w:w="3997"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逾期付款利息</w:t>
            </w:r>
            <w:r/>
          </w:p>
        </w:tc>
        <w:tc>
          <w:tcPr>
            <w:tcW w:w="3997"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87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其他违约责任</w:t>
            </w:r>
            <w:r/>
          </w:p>
        </w:tc>
        <w:tc>
          <w:tcPr>
            <w:tcW w:w="3997"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90"/>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第19.2款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解决争议的方法</w:t>
            </w:r>
            <w:r/>
          </w:p>
        </w:tc>
        <w:tc>
          <w:tcPr>
            <w:tcW w:w="3997" w:type="dxa"/>
            <w:vAlign w:val="center"/>
            <w:textDirection w:val="lrTb"/>
            <w:noWrap w:val="false"/>
          </w:tcPr>
          <w:p>
            <w:pPr>
              <w:jc w:val="left"/>
              <w:spacing w:line="400" w:lineRule="exact"/>
              <w:rPr>
                <w:rFonts w:ascii="宋体" w:hAnsi="宋体" w:cs="宋体"/>
                <w:iCs/>
                <w:sz w:val="24"/>
                <w:szCs w:val="24"/>
              </w:rPr>
            </w:pPr>
            <w:r>
              <w:rPr>
                <w:rFonts w:hint="eastAsia" w:ascii="宋体" w:hAnsi="宋体" w:cs="宋体"/>
                <w:iCs/>
                <w:sz w:val="24"/>
                <w:szCs w:val="24"/>
              </w:rPr>
              <w:t xml:space="preserve">因本合同及合同有关事项发生的争议，按下列第（ ）种方式解决：</w:t>
            </w:r>
            <w:r/>
          </w:p>
          <w:p>
            <w:pPr>
              <w:jc w:val="left"/>
              <w:spacing w:line="400" w:lineRule="exact"/>
              <w:rPr>
                <w:rFonts w:ascii="宋体" w:hAnsi="宋体" w:cs="宋体"/>
                <w:iCs/>
                <w:sz w:val="24"/>
                <w:szCs w:val="24"/>
              </w:rPr>
            </w:pPr>
            <w:r>
              <w:rPr>
                <w:rFonts w:hint="eastAsia" w:ascii="宋体" w:hAnsi="宋体" w:cs="宋体"/>
                <w:iCs/>
                <w:sz w:val="24"/>
                <w:szCs w:val="24"/>
              </w:rPr>
              <w:t xml:space="preserve">（1）向仲裁委员会申请仲裁，仲裁地点为        ；</w:t>
            </w:r>
            <w:r/>
          </w:p>
          <w:p>
            <w:pPr>
              <w:jc w:val="left"/>
              <w:rPr>
                <w:rFonts w:ascii="宋体" w:hAnsi="宋体"/>
                <w:sz w:val="24"/>
                <w:szCs w:val="24"/>
                <w:u w:val="single"/>
              </w:rPr>
            </w:pPr>
            <w:r>
              <w:rPr>
                <w:rFonts w:hint="eastAsia" w:ascii="宋体" w:hAnsi="宋体" w:cs="宋体"/>
                <w:iCs/>
                <w:sz w:val="24"/>
                <w:szCs w:val="24"/>
              </w:rPr>
              <w:t xml:space="preserve">（2）向        人民法院起诉。</w:t>
            </w:r>
            <w:r/>
          </w:p>
        </w:tc>
      </w:tr>
      <w:tr>
        <w:trPr>
          <w:jc w:val="center"/>
          <w:trHeight w:val="770"/>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第23.1款</w:t>
            </w:r>
            <w:r/>
          </w:p>
        </w:tc>
        <w:tc>
          <w:tcPr>
            <w:tcW w:w="2479" w:type="dxa"/>
            <w:vAlign w:val="center"/>
            <w:textDirection w:val="lrTb"/>
            <w:noWrap w:val="false"/>
          </w:tcPr>
          <w:p>
            <w:pPr>
              <w:jc w:val="center"/>
              <w:rPr>
                <w:rFonts w:ascii="宋体" w:hAnsi="宋体"/>
                <w:sz w:val="24"/>
                <w:szCs w:val="24"/>
              </w:rPr>
            </w:pPr>
            <w:r>
              <w:rPr>
                <w:rFonts w:hint="eastAsia" w:ascii="宋体" w:hAnsi="宋体"/>
                <w:bCs/>
                <w:sz w:val="24"/>
                <w:szCs w:val="24"/>
              </w:rPr>
              <w:t xml:space="preserve">其他专用条款</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bl>
    <w:p>
      <w:r/>
      <w:r/>
    </w:p>
    <w:p>
      <w:r/>
      <w:r/>
    </w:p>
    <w:p>
      <w:r/>
      <w:r/>
    </w:p>
    <w:p>
      <w:r/>
      <w:r/>
    </w:p>
    <w:p>
      <w:r/>
      <w:r/>
    </w:p>
    <w:p>
      <w:r/>
      <w:r/>
    </w:p>
    <w:p>
      <w:r/>
      <w:r/>
    </w:p>
    <w:p>
      <w:r/>
      <w:r/>
    </w:p>
    <w:p>
      <w:r/>
      <w:r/>
    </w:p>
    <w:p>
      <w:r/>
      <w:r/>
    </w:p>
    <w:p>
      <w:r/>
      <w:r/>
    </w:p>
    <w:p>
      <w:r/>
      <w:r/>
    </w:p>
    <w:p>
      <w:r/>
      <w:r/>
    </w:p>
    <w:p>
      <w:r/>
      <w:r/>
    </w:p>
    <w:p>
      <w:r/>
      <w:r/>
    </w:p>
    <w:p>
      <w:r/>
      <w:r/>
    </w:p>
    <w:p>
      <w:r/>
      <w:r/>
    </w:p>
    <w:p>
      <w:r/>
      <w:r/>
    </w:p>
    <w:p>
      <w:r/>
      <w:r/>
    </w:p>
    <w:p>
      <w:r/>
      <w:r/>
    </w:p>
    <w:p>
      <w:r/>
      <w:r/>
    </w:p>
    <w:p>
      <w:pPr>
        <w:pStyle w:val="649"/>
        <w:jc w:val="center"/>
        <w:spacing w:line="360" w:lineRule="auto"/>
        <w:rPr>
          <w:rFonts w:ascii="黑体" w:hAnsi="黑体" w:eastAsia="黑体"/>
          <w:b w:val="0"/>
        </w:rPr>
      </w:pPr>
      <w:r/>
      <w:bookmarkStart w:id="7" w:name="_Toc8151"/>
      <w:r>
        <w:rPr>
          <w:rFonts w:hint="eastAsia" w:ascii="黑体" w:hAnsi="黑体" w:eastAsia="黑体"/>
          <w:b w:val="0"/>
        </w:rPr>
        <w:t xml:space="preserve">第四章  采购需求</w:t>
      </w:r>
      <w:bookmarkEnd w:id="7"/>
      <w:r/>
      <w:r/>
    </w:p>
    <w:p>
      <w:pPr>
        <w:ind w:firstLine="482"/>
        <w:jc w:val="left"/>
        <w:spacing w:line="500" w:lineRule="exact"/>
        <w:rPr>
          <w:rFonts w:hint="eastAsia"/>
          <w:b/>
          <w:color w:val="auto"/>
          <w:sz w:val="24"/>
          <w:szCs w:val="24"/>
        </w:rPr>
      </w:pPr>
      <w:r>
        <w:rPr>
          <w:rFonts w:hint="eastAsia"/>
          <w:b/>
          <w:sz w:val="24"/>
          <w:szCs w:val="24"/>
        </w:rPr>
        <w:t xml:space="preserve">说明：本项目属性为货物，采购标的对应的中小企业划分标准所属行业</w:t>
      </w:r>
      <w:r>
        <w:rPr>
          <w:rFonts w:hint="eastAsia"/>
          <w:b/>
          <w:color w:val="auto"/>
          <w:sz w:val="24"/>
          <w:szCs w:val="24"/>
          <w:lang w:val="en-US" w:eastAsia="zh-CN"/>
        </w:rPr>
        <w:t xml:space="preserve">为</w:t>
      </w:r>
      <w:r>
        <w:rPr>
          <w:rFonts w:hint="eastAsia"/>
          <w:b/>
          <w:color w:val="auto"/>
          <w:sz w:val="24"/>
          <w:szCs w:val="24"/>
          <w:u w:val="single"/>
        </w:rPr>
        <w:t xml:space="preserve"> </w:t>
      </w:r>
      <w:r>
        <w:rPr>
          <w:rFonts w:hint="eastAsia"/>
          <w:b/>
          <w:color w:val="auto"/>
          <w:sz w:val="24"/>
          <w:szCs w:val="24"/>
          <w:u w:val="single"/>
          <w:lang w:val="en-US" w:eastAsia="zh-CN"/>
        </w:rPr>
        <w:t xml:space="preserve">工业</w:t>
      </w:r>
      <w:r>
        <w:rPr>
          <w:rFonts w:hint="eastAsia"/>
          <w:b/>
          <w:color w:val="auto"/>
          <w:sz w:val="24"/>
          <w:szCs w:val="24"/>
          <w:u w:val="single"/>
        </w:rPr>
        <w:t xml:space="preserve"> </w:t>
      </w:r>
      <w:r>
        <w:rPr>
          <w:rFonts w:hint="eastAsia"/>
          <w:b/>
          <w:color w:val="auto"/>
          <w:sz w:val="24"/>
          <w:szCs w:val="24"/>
        </w:rPr>
        <w:t xml:space="preserve">。</w:t>
      </w:r>
      <w:r/>
    </w:p>
    <w:p>
      <w:pPr>
        <w:ind w:firstLine="482"/>
        <w:jc w:val="left"/>
        <w:spacing w:line="360" w:lineRule="auto"/>
        <w:rPr>
          <w:rFonts w:ascii="宋体" w:hAnsi="宋体"/>
          <w:color w:val="auto"/>
          <w:sz w:val="24"/>
          <w:szCs w:val="24"/>
        </w:rPr>
      </w:pPr>
      <w:r>
        <w:rPr>
          <w:rFonts w:hint="eastAsia" w:cs="宋体"/>
          <w:b/>
          <w:color w:val="auto"/>
          <w:sz w:val="24"/>
          <w:szCs w:val="24"/>
          <w:shd w:val="clear" w:color="auto" w:fill="ffffff"/>
        </w:rPr>
        <w:t xml:space="preserve">根据《</w:t>
      </w:r>
      <w:r>
        <w:rPr>
          <w:rFonts w:hint="eastAsia" w:cs="宋体"/>
          <w:b/>
          <w:bCs/>
          <w:color w:val="auto"/>
          <w:sz w:val="24"/>
          <w:szCs w:val="24"/>
          <w:shd w:val="clear" w:color="auto" w:fill="ffffff"/>
        </w:rPr>
        <w:t xml:space="preserve">关于印发中小企业划型标准规定的通知</w:t>
      </w:r>
      <w:r>
        <w:rPr>
          <w:rFonts w:hint="eastAsia" w:cs="宋体"/>
          <w:b/>
          <w:color w:val="auto"/>
          <w:sz w:val="24"/>
          <w:szCs w:val="24"/>
          <w:shd w:val="clear" w:color="auto" w:fill="ffffff"/>
        </w:rPr>
        <w:t xml:space="preserve">》（工信部联企业〔</w:t>
      </w:r>
      <w:r>
        <w:rPr>
          <w:b/>
          <w:color w:val="auto"/>
          <w:sz w:val="24"/>
          <w:szCs w:val="24"/>
          <w:shd w:val="clear" w:color="auto" w:fill="ffffff"/>
        </w:rPr>
        <w:t xml:space="preserve">2011</w:t>
      </w:r>
      <w:r>
        <w:rPr>
          <w:rFonts w:hint="eastAsia" w:cs="宋体"/>
          <w:b/>
          <w:color w:val="auto"/>
          <w:sz w:val="24"/>
          <w:szCs w:val="24"/>
          <w:shd w:val="clear" w:color="auto" w:fill="ffffff"/>
        </w:rPr>
        <w:t xml:space="preserve">〕</w:t>
      </w:r>
      <w:r>
        <w:rPr>
          <w:b/>
          <w:color w:val="auto"/>
          <w:sz w:val="24"/>
          <w:szCs w:val="24"/>
          <w:shd w:val="clear" w:color="auto" w:fill="ffffff"/>
        </w:rPr>
        <w:t xml:space="preserve">300</w:t>
      </w:r>
      <w:r>
        <w:rPr>
          <w:rFonts w:hint="eastAsia" w:cs="宋体"/>
          <w:b/>
          <w:color w:val="auto"/>
          <w:sz w:val="24"/>
          <w:szCs w:val="24"/>
          <w:shd w:val="clear" w:color="auto" w:fill="ffffff"/>
        </w:rPr>
        <w:t xml:space="preserve">号）规定：</w:t>
      </w:r>
      <w:r>
        <w:rPr>
          <w:rFonts w:hint="eastAsia" w:ascii="宋体" w:hAnsi="宋体"/>
          <w:color w:val="auto"/>
          <w:sz w:val="24"/>
          <w:szCs w:val="24"/>
          <w:u w:val="single"/>
        </w:rPr>
        <w:t xml:space="preserve">工业</w:t>
      </w:r>
      <w:r>
        <w:rPr>
          <w:rFonts w:hint="eastAsia" w:ascii="宋体" w:hAnsi="宋体"/>
          <w:color w:val="auto"/>
          <w:sz w:val="24"/>
          <w:szCs w:val="24"/>
        </w:rPr>
        <w:t xml:space="preserve">行业划型标准：</w:t>
      </w:r>
      <w:r/>
    </w:p>
    <w:p>
      <w:pPr>
        <w:ind w:firstLine="480"/>
        <w:jc w:val="left"/>
        <w:spacing w:line="500" w:lineRule="exact"/>
        <w:rPr>
          <w:color w:val="auto"/>
        </w:rPr>
      </w:pPr>
      <w:r>
        <w:rPr>
          <w:rFonts w:hint="eastAsia"/>
          <w:color w:val="auto"/>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rPr>
        <w:t xml:space="preserve">1.</w:t>
      </w:r>
      <w:r>
        <w:rPr>
          <w:rFonts w:hint="eastAsia" w:asciiTheme="minorEastAsia" w:hAnsiTheme="minorEastAsia"/>
          <w:sz w:val="24"/>
          <w:szCs w:val="24"/>
          <w:highlight w:val="none"/>
        </w:rPr>
        <w:t xml:space="preserve">根据《政府采购需求管理办法》等有关规定，采购人确定采购需求。</w:t>
      </w:r>
      <w:r/>
    </w:p>
    <w:p>
      <w:pPr>
        <w:ind w:firstLine="480"/>
        <w:jc w:val="left"/>
        <w:spacing w:line="500" w:lineRule="exact"/>
        <w:rPr>
          <w:rFonts w:hint="eastAsia" w:asciiTheme="minorEastAsia" w:hAnsiTheme="minorEastAsia"/>
          <w:b/>
          <w:sz w:val="24"/>
          <w:szCs w:val="24"/>
          <w:highlight w:val="none"/>
        </w:rPr>
      </w:pPr>
      <w:r>
        <w:rPr>
          <w:rFonts w:hint="eastAsia" w:asciiTheme="minorEastAsia" w:hAnsiTheme="minorEastAsia"/>
          <w:sz w:val="24"/>
          <w:szCs w:val="24"/>
          <w:highlight w:val="none"/>
        </w:rPr>
        <w:t xml:space="preserve">2.本采购文件中斜体且有下划线部分为实质性要求和条件，由采购人根据实际情况设置，供应商必须逐条明确作出满足实质性要求和条件的响应，否则将按无效投标处理。</w:t>
      </w:r>
      <w:r/>
    </w:p>
    <w:p>
      <w:pPr>
        <w:ind w:firstLine="482"/>
        <w:jc w:val="left"/>
        <w:spacing w:line="500" w:lineRule="exact"/>
        <w:rPr>
          <w:rFonts w:asciiTheme="minorEastAsia" w:hAnsiTheme="minorEastAsia"/>
          <w:b/>
          <w:color w:val="auto"/>
          <w:sz w:val="24"/>
          <w:szCs w:val="24"/>
          <w:highlight w:val="none"/>
        </w:rPr>
      </w:pPr>
      <w:r>
        <w:rPr>
          <w:rFonts w:hint="eastAsia" w:asciiTheme="minorEastAsia" w:hAnsiTheme="minorEastAsia"/>
          <w:b/>
          <w:sz w:val="24"/>
          <w:szCs w:val="24"/>
          <w:highlight w:val="none"/>
        </w:rPr>
        <w:t xml:space="preserve">3.本项目核心产品为</w:t>
      </w:r>
      <w:r>
        <w:rPr>
          <w:rFonts w:hint="eastAsia" w:asciiTheme="minorEastAsia" w:hAnsiTheme="minorEastAsia"/>
          <w:b/>
          <w:color w:val="auto"/>
          <w:sz w:val="24"/>
          <w:szCs w:val="24"/>
          <w:highlight w:val="none"/>
        </w:rPr>
        <w:t xml:space="preserve">：</w:t>
      </w:r>
      <w:r>
        <w:rPr>
          <w:rFonts w:hint="eastAsia" w:asciiTheme="minorEastAsia" w:hAnsiTheme="minorEastAsia"/>
          <w:b/>
          <w:color w:val="auto"/>
          <w:sz w:val="24"/>
          <w:szCs w:val="24"/>
          <w:highlight w:val="none"/>
          <w:u w:val="single"/>
        </w:rPr>
        <w:t xml:space="preserve"> </w:t>
      </w:r>
      <w:r>
        <w:rPr>
          <w:rFonts w:hint="eastAsia" w:ascii="宋体" w:hAnsi="宋体" w:eastAsia="宋体" w:cs="宋体"/>
          <w:b/>
          <w:bCs/>
          <w:i w:val="0"/>
          <w:iCs w:val="0"/>
          <w:color w:val="auto"/>
          <w:sz w:val="24"/>
          <w:szCs w:val="24"/>
          <w:highlight w:val="none"/>
          <w:u w:val="single"/>
          <w:lang w:val="en-US" w:eastAsia="zh-CN" w:bidi="ar"/>
        </w:rPr>
        <w:t xml:space="preserve">1080P高清会议摄像机</w:t>
      </w:r>
      <w:r>
        <w:rPr>
          <w:rFonts w:hint="eastAsia" w:asciiTheme="minorEastAsia" w:hAnsiTheme="minorEastAsia"/>
          <w:b/>
          <w:color w:val="auto"/>
          <w:sz w:val="24"/>
          <w:szCs w:val="24"/>
          <w:highlight w:val="none"/>
          <w:u w:val="single"/>
        </w:rPr>
        <w:t xml:space="preserve"> </w:t>
      </w:r>
      <w:r>
        <w:rPr>
          <w:rFonts w:hint="eastAsia" w:asciiTheme="minorEastAsia" w:hAnsiTheme="minorEastAsia"/>
          <w:b/>
          <w:color w:val="auto"/>
          <w:sz w:val="24"/>
          <w:szCs w:val="24"/>
          <w:highlight w:val="none"/>
        </w:rPr>
        <w:t xml:space="preserve">。</w:t>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pStyle w:val="676"/>
        <w:ind w:firstLine="47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4.特别提醒：政府采购中实施本国产品标准及相关政策</w:t>
      </w:r>
      <w:r/>
    </w:p>
    <w:p>
      <w:pPr>
        <w:pStyle w:val="676"/>
        <w:ind w:firstLine="47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4.1本项目对采购本国产品给予政策支持，具体内容见采购文件“第二章 九、政府采购政策功能”。</w:t>
      </w:r>
      <w:r/>
    </w:p>
    <w:p>
      <w:pPr>
        <w:pStyle w:val="676"/>
        <w:ind w:firstLine="47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76"/>
        <w:ind w:firstLine="47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rPr>
          <w:rFonts w:ascii="MS Mincho" w:hAnsi="Calibri" w:eastAsia="宋体" w:cs="Times New Roman"/>
          <w:color w:val="000000"/>
          <w:sz w:val="24"/>
          <w:szCs w:val="24"/>
        </w:rPr>
      </w:pPr>
      <w:r>
        <w:rPr>
          <w:rFonts w:ascii="MS Mincho" w:hAnsi="Calibri" w:eastAsia="宋体" w:cs="Times New Roman"/>
          <w:color w:val="000000"/>
          <w:sz w:val="24"/>
          <w:szCs w:val="24"/>
        </w:rPr>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p>
    <w:p>
      <w:pPr>
        <w:ind w:firstLine="480"/>
        <w:jc w:val="left"/>
        <w:spacing w:line="500" w:lineRule="exact"/>
        <w:rPr>
          <w:rFonts w:hint="eastAsia" w:cstheme="minorBidi"/>
          <w:color w:val="auto"/>
          <w:sz w:val="24"/>
          <w:szCs w:val="24"/>
          <w:lang w:eastAsia="zh-CN"/>
        </w:rPr>
      </w:pPr>
      <w:r>
        <w:rPr>
          <w:rFonts w:hint="eastAsia" w:asciiTheme="minorHAnsi" w:hAnsiTheme="minorHAnsi" w:eastAsiaTheme="minorEastAsia" w:cstheme="minorBidi"/>
          <w:color w:val="auto"/>
          <w:sz w:val="24"/>
          <w:szCs w:val="24"/>
        </w:rPr>
        <w:t xml:space="preserve">连云港市公路</w:t>
      </w:r>
      <w:r>
        <w:rPr>
          <w:rFonts w:hint="eastAsia" w:asciiTheme="minorHAnsi" w:hAnsiTheme="minorHAnsi" w:eastAsiaTheme="minorEastAsia" w:cstheme="minorBidi"/>
          <w:color w:val="auto"/>
          <w:sz w:val="24"/>
          <w:szCs w:val="24"/>
          <w:lang w:eastAsia="zh-CN"/>
        </w:rPr>
        <w:t xml:space="preserve">事业发展中心</w:t>
      </w:r>
      <w:r>
        <w:rPr>
          <w:rFonts w:hint="eastAsia" w:asciiTheme="minorHAnsi" w:hAnsiTheme="minorHAnsi" w:eastAsiaTheme="minorEastAsia" w:cstheme="minorBidi"/>
          <w:color w:val="auto"/>
          <w:sz w:val="24"/>
          <w:szCs w:val="24"/>
        </w:rPr>
        <w:t xml:space="preserve">原</w:t>
      </w:r>
      <w:r>
        <w:rPr>
          <w:rFonts w:hint="eastAsia" w:asciiTheme="minorHAnsi" w:hAnsiTheme="minorHAnsi" w:eastAsiaTheme="minorEastAsia" w:cstheme="minorBidi"/>
          <w:color w:val="auto"/>
          <w:sz w:val="24"/>
          <w:szCs w:val="24"/>
          <w:lang w:eastAsia="zh-CN"/>
        </w:rPr>
        <w:t xml:space="preserve">视频</w:t>
      </w:r>
      <w:r>
        <w:rPr>
          <w:rFonts w:hint="eastAsia" w:asciiTheme="minorHAnsi" w:hAnsiTheme="minorHAnsi" w:eastAsiaTheme="minorEastAsia" w:cstheme="minorBidi"/>
          <w:color w:val="auto"/>
          <w:sz w:val="24"/>
          <w:szCs w:val="24"/>
        </w:rPr>
        <w:t xml:space="preserve">会议室音频扩声系统已投入使用多年，受设备老化、技术落后、设计标准偏低、长期高频次使用损耗等因素影响，当前系统存在多项突出问题，已无法满足现代化政务办公、标准化会议开展及应急调度工作的使用需求。为全面提升连云港市公路</w:t>
      </w:r>
      <w:r>
        <w:rPr>
          <w:rFonts w:hint="eastAsia" w:asciiTheme="minorHAnsi" w:hAnsiTheme="minorHAnsi" w:eastAsiaTheme="minorEastAsia" w:cstheme="minorBidi"/>
          <w:color w:val="auto"/>
          <w:sz w:val="24"/>
          <w:szCs w:val="24"/>
          <w:lang w:eastAsia="zh-CN"/>
        </w:rPr>
        <w:t xml:space="preserve">中心</w:t>
      </w:r>
      <w:r>
        <w:rPr>
          <w:rFonts w:hint="eastAsia" w:asciiTheme="minorHAnsi" w:hAnsiTheme="minorHAnsi" w:eastAsiaTheme="minorEastAsia" w:cstheme="minorBidi"/>
          <w:color w:val="auto"/>
          <w:sz w:val="24"/>
          <w:szCs w:val="24"/>
        </w:rPr>
        <w:t xml:space="preserve">会议室会务保障能力，适配常态化政务会议、公路工作调度、应急联动会议的使用场景，实现音频传输清晰、系统运行稳定、操作智能便捷、运维规范合规的建设目标，特实施本次</w:t>
      </w:r>
      <w:r>
        <w:rPr>
          <w:rFonts w:hint="eastAsia" w:asciiTheme="minorHAnsi" w:hAnsiTheme="minorHAnsi" w:eastAsiaTheme="minorEastAsia" w:cstheme="minorBidi"/>
          <w:color w:val="auto"/>
          <w:sz w:val="24"/>
          <w:szCs w:val="24"/>
          <w:lang w:eastAsia="zh-CN"/>
        </w:rPr>
        <w:t xml:space="preserve">采购工作</w:t>
      </w:r>
      <w:r>
        <w:rPr>
          <w:rFonts w:hint="eastAsia" w:cstheme="minorBidi"/>
          <w:color w:val="auto"/>
          <w:sz w:val="24"/>
          <w:szCs w:val="24"/>
          <w:lang w:eastAsia="zh-CN"/>
        </w:rPr>
        <w:t xml:space="preserve">。</w:t>
      </w:r>
      <w:r/>
    </w:p>
    <w:p>
      <w:pPr>
        <w:ind w:firstLine="480"/>
        <w:jc w:val="left"/>
        <w:spacing w:line="500" w:lineRule="exact"/>
        <w:rPr>
          <w:rFonts w:hint="eastAsia" w:asciiTheme="minorHAnsi" w:hAnsiTheme="minorHAnsi" w:eastAsiaTheme="minorEastAsia" w:cstheme="minorBidi"/>
          <w:color w:val="auto"/>
          <w:sz w:val="24"/>
          <w:szCs w:val="24"/>
          <w:lang w:eastAsia="zh-CN"/>
        </w:rPr>
      </w:pPr>
      <w:r>
        <w:rPr>
          <w:rFonts w:hint="eastAsia" w:asciiTheme="minorHAnsi" w:hAnsiTheme="minorHAnsi" w:eastAsiaTheme="minorEastAsia" w:cstheme="minorBidi"/>
          <w:color w:val="auto"/>
          <w:sz w:val="24"/>
          <w:szCs w:val="24"/>
        </w:rPr>
        <w:t xml:space="preserve">本次视频会议系统采购</w:t>
      </w:r>
      <w:r>
        <w:rPr>
          <w:rFonts w:hint="eastAsia" w:asciiTheme="minorHAnsi" w:hAnsiTheme="minorHAnsi" w:eastAsiaTheme="minorEastAsia" w:cstheme="minorBidi"/>
          <w:color w:val="auto"/>
          <w:sz w:val="24"/>
          <w:szCs w:val="24"/>
          <w:lang w:eastAsia="zh-CN"/>
        </w:rPr>
        <w:t xml:space="preserve">内容主要</w:t>
      </w:r>
      <w:r>
        <w:rPr>
          <w:rFonts w:hint="eastAsia" w:asciiTheme="minorHAnsi" w:hAnsiTheme="minorHAnsi" w:eastAsiaTheme="minorEastAsia" w:cstheme="minorBidi"/>
          <w:color w:val="auto"/>
          <w:sz w:val="24"/>
          <w:szCs w:val="24"/>
        </w:rPr>
        <w:t xml:space="preserve">包含17台设备及配套安装服务，具体为：1台多点控制单元 MCU、1台分体式会议电视终端、4台1080P高清会议摄像机、1套无线一拖二鹅颈话筒</w:t>
      </w:r>
      <w:r>
        <w:rPr>
          <w:rFonts w:hint="eastAsia" w:asciiTheme="minorHAnsi" w:hAnsiTheme="minorHAnsi" w:eastAsiaTheme="minorEastAsia" w:cstheme="minorBidi"/>
          <w:color w:val="auto"/>
          <w:sz w:val="24"/>
          <w:szCs w:val="24"/>
          <w:lang w:eastAsia="zh-CN"/>
        </w:rPr>
        <w:t xml:space="preserve">（</w:t>
      </w:r>
      <w:r>
        <w:rPr>
          <w:rFonts w:hint="eastAsia" w:asciiTheme="minorHAnsi" w:hAnsiTheme="minorHAnsi" w:eastAsiaTheme="minorEastAsia" w:cstheme="minorBidi"/>
          <w:color w:val="auto"/>
          <w:sz w:val="24"/>
          <w:szCs w:val="24"/>
          <w:lang w:val="en-US" w:eastAsia="zh-CN"/>
        </w:rPr>
        <w:t xml:space="preserve">5个</w:t>
      </w:r>
      <w:r>
        <w:rPr>
          <w:rFonts w:hint="eastAsia" w:asciiTheme="minorHAnsi" w:hAnsiTheme="minorHAnsi" w:eastAsiaTheme="minorEastAsia" w:cstheme="minorBidi"/>
          <w:color w:val="auto"/>
          <w:sz w:val="24"/>
          <w:szCs w:val="24"/>
          <w:lang w:eastAsia="zh-CN"/>
        </w:rPr>
        <w:t xml:space="preserve">）</w:t>
      </w:r>
      <w:r>
        <w:rPr>
          <w:rFonts w:hint="eastAsia" w:asciiTheme="minorHAnsi" w:hAnsiTheme="minorHAnsi" w:eastAsiaTheme="minorEastAsia" w:cstheme="minorBidi"/>
          <w:color w:val="auto"/>
          <w:sz w:val="24"/>
          <w:szCs w:val="24"/>
        </w:rPr>
        <w:t xml:space="preserve">、1台全数字会议主机、5台全数字双振膜代表单元、1台无线收发器、1台20位USB充电箱、1台12路调音台、1台二通道200W功率放大器、2台双五寸全频扬声器</w:t>
      </w:r>
      <w:r>
        <w:rPr>
          <w:rFonts w:hint="eastAsia" w:asciiTheme="minorHAnsi" w:hAnsiTheme="minorHAnsi" w:eastAsiaTheme="minorEastAsia" w:cstheme="minorBidi"/>
          <w:color w:val="auto"/>
          <w:sz w:val="24"/>
          <w:szCs w:val="24"/>
          <w:lang w:eastAsia="zh-CN"/>
        </w:rPr>
        <w:t xml:space="preserve">等设备，</w:t>
      </w:r>
      <w:r>
        <w:rPr>
          <w:rFonts w:hint="eastAsia" w:asciiTheme="minorHAnsi" w:hAnsiTheme="minorHAnsi" w:eastAsiaTheme="minorEastAsia" w:cstheme="minorBidi"/>
          <w:color w:val="auto"/>
          <w:sz w:val="24"/>
          <w:szCs w:val="24"/>
        </w:rPr>
        <w:t xml:space="preserve">另含辅材及安装调试服务</w:t>
      </w:r>
      <w:r>
        <w:rPr>
          <w:rFonts w:hint="eastAsia" w:asciiTheme="minorHAnsi" w:hAnsiTheme="minorHAnsi" w:eastAsiaTheme="minorEastAsia" w:cstheme="minorBidi"/>
          <w:color w:val="auto"/>
          <w:sz w:val="24"/>
          <w:szCs w:val="24"/>
          <w:lang w:eastAsia="zh-CN"/>
        </w:rPr>
        <w:t xml:space="preserve">。</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二、货物采购清单</w:t>
      </w:r>
      <w:r/>
    </w:p>
    <w:tbl>
      <w:tblPr>
        <w:tblStyle w:val="653"/>
        <w:tblW w:w="92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87"/>
        <w:gridCol w:w="996"/>
        <w:gridCol w:w="1044"/>
        <w:gridCol w:w="2397"/>
      </w:tblGrid>
      <w:tr>
        <w:trPr>
          <w:jc w:val="center"/>
          <w:trHeight w:val="564"/>
        </w:trPr>
        <w:tc>
          <w:tcPr>
            <w:tcW w:w="1044" w:type="dxa"/>
            <w:vAlign w:val="center"/>
            <w:textDirection w:val="lrTb"/>
            <w:noWrap w:val="false"/>
          </w:tcPr>
          <w:p>
            <w:pPr>
              <w:jc w:val="center"/>
              <w:spacing w:line="360" w:lineRule="auto"/>
              <w:widowControl/>
              <w:rPr>
                <w:rFonts w:ascii="宋体" w:hAnsi="宋体" w:cs="Helvetica"/>
                <w:sz w:val="24"/>
                <w:szCs w:val="32"/>
              </w:rPr>
            </w:pPr>
            <w:r/>
            <w:bookmarkStart w:id="8" w:name="_Toc139967216"/>
            <w:r/>
            <w:bookmarkStart w:id="9" w:name="_Toc139966432"/>
            <w:r>
              <w:rPr>
                <w:rFonts w:hint="eastAsia" w:ascii="宋体" w:hAnsi="宋体" w:cs="Helvetica"/>
                <w:sz w:val="24"/>
                <w:szCs w:val="32"/>
              </w:rPr>
              <w:t xml:space="preserve">序号</w:t>
            </w:r>
            <w:r/>
          </w:p>
        </w:tc>
        <w:tc>
          <w:tcPr>
            <w:tcW w:w="3787" w:type="dxa"/>
            <w:vAlign w:val="center"/>
            <w:textDirection w:val="lrTb"/>
            <w:noWrap w:val="false"/>
          </w:tcPr>
          <w:p>
            <w:pPr>
              <w:jc w:val="center"/>
              <w:spacing w:line="360" w:lineRule="auto"/>
              <w:widowControl/>
              <w:rPr>
                <w:rFonts w:ascii="宋体" w:hAnsi="宋体" w:cs="Helvetica"/>
                <w:sz w:val="24"/>
                <w:szCs w:val="32"/>
              </w:rPr>
            </w:pPr>
            <w:r>
              <w:rPr>
                <w:rFonts w:hint="eastAsia" w:ascii="宋体" w:hAnsi="宋体" w:cs="Helvetica"/>
                <w:sz w:val="24"/>
                <w:szCs w:val="32"/>
              </w:rPr>
              <w:t xml:space="preserve">货物（标的）名称</w:t>
            </w:r>
            <w:r/>
          </w:p>
        </w:tc>
        <w:tc>
          <w:tcPr>
            <w:tcW w:w="996" w:type="dxa"/>
            <w:vAlign w:val="center"/>
            <w:textDirection w:val="lrTb"/>
            <w:noWrap w:val="false"/>
          </w:tcPr>
          <w:p>
            <w:pPr>
              <w:jc w:val="center"/>
              <w:spacing w:line="360" w:lineRule="auto"/>
              <w:widowControl/>
              <w:rPr>
                <w:rFonts w:ascii="宋体" w:hAnsi="Times New Roman"/>
                <w:sz w:val="24"/>
                <w:szCs w:val="24"/>
              </w:rPr>
            </w:pPr>
            <w:r>
              <w:rPr>
                <w:rFonts w:hint="eastAsia" w:ascii="Times New Roman" w:hAnsi="Times New Roman"/>
                <w:sz w:val="24"/>
                <w:szCs w:val="24"/>
              </w:rPr>
              <w:t xml:space="preserve">数量</w:t>
            </w:r>
            <w:r/>
          </w:p>
        </w:tc>
        <w:tc>
          <w:tcPr>
            <w:tcW w:w="1044" w:type="dxa"/>
            <w:vAlign w:val="center"/>
            <w:textDirection w:val="lrTb"/>
            <w:noWrap w:val="false"/>
          </w:tcPr>
          <w:p>
            <w:pPr>
              <w:jc w:val="center"/>
              <w:spacing w:line="360" w:lineRule="auto"/>
              <w:widowControl/>
              <w:rPr>
                <w:rFonts w:hint="eastAsia" w:ascii="Times New Roman" w:hAnsi="Times New Roman" w:eastAsia="宋体"/>
                <w:sz w:val="24"/>
                <w:szCs w:val="24"/>
                <w:lang w:val="en-US" w:eastAsia="zh-CN"/>
              </w:rPr>
            </w:pPr>
            <w:r>
              <w:rPr>
                <w:rFonts w:hint="eastAsia" w:ascii="Times New Roman" w:hAnsi="Times New Roman"/>
                <w:sz w:val="24"/>
                <w:szCs w:val="24"/>
              </w:rPr>
              <w:t xml:space="preserve">单位</w:t>
            </w:r>
            <w:r/>
          </w:p>
        </w:tc>
        <w:tc>
          <w:tcPr>
            <w:tcW w:w="2397" w:type="dxa"/>
            <w:vAlign w:val="top"/>
            <w:textDirection w:val="lrTb"/>
            <w:noWrap w:val="false"/>
          </w:tcPr>
          <w:p>
            <w:pPr>
              <w:jc w:val="center"/>
              <w:widowControl/>
              <w:rPr>
                <w:rFonts w:ascii="Times New Roman" w:hAnsi="Times New Roman"/>
                <w:sz w:val="24"/>
                <w:szCs w:val="24"/>
              </w:rPr>
            </w:pPr>
            <w:r>
              <w:rPr>
                <w:rFonts w:hint="eastAsia" w:ascii="Times New Roman" w:hAnsi="Times New Roman"/>
                <w:sz w:val="24"/>
                <w:szCs w:val="24"/>
              </w:rPr>
              <w:t xml:space="preserve">中小企业划分标准所属行业</w:t>
            </w:r>
            <w:r/>
          </w:p>
        </w:tc>
      </w:tr>
      <w:tr>
        <w:trPr>
          <w:jc w:val="center"/>
          <w:trHeight w:val="521"/>
        </w:trPr>
        <w:tc>
          <w:tcPr>
            <w:gridSpan w:val="4"/>
            <w:tcW w:w="6871" w:type="dxa"/>
            <w:vAlign w:val="center"/>
            <w:textDirection w:val="lrTb"/>
            <w:noWrap w:val="false"/>
          </w:tcPr>
          <w:p>
            <w:pPr>
              <w:jc w:val="center"/>
              <w:widowControl/>
              <w:rPr>
                <w:rFonts w:hint="eastAsia" w:ascii="宋体" w:hAnsi="宋体" w:cs="Helvetica"/>
                <w:b/>
                <w:bCs/>
                <w:sz w:val="24"/>
                <w:szCs w:val="24"/>
              </w:rPr>
            </w:pPr>
            <w:r>
              <w:rPr>
                <w:rFonts w:hint="eastAsia" w:ascii="宋体" w:hAnsi="宋体" w:cs="Helvetica"/>
                <w:b/>
                <w:bCs/>
                <w:sz w:val="24"/>
                <w:szCs w:val="24"/>
              </w:rPr>
              <w:t xml:space="preserve">4楼视频会议系统</w:t>
            </w:r>
            <w:r/>
          </w:p>
        </w:tc>
        <w:tc>
          <w:tcPr>
            <w:tcW w:w="2397" w:type="dxa"/>
            <w:vAlign w:val="center"/>
            <w:textDirection w:val="lrTb"/>
            <w:noWrap w:val="false"/>
          </w:tcPr>
          <w:p>
            <w:pPr>
              <w:jc w:val="center"/>
              <w:widowControl/>
              <w:rPr>
                <w:rFonts w:hint="eastAsia" w:ascii="宋体" w:hAnsi="宋体" w:cs="Helvetica"/>
                <w:b/>
                <w:bCs/>
                <w:sz w:val="24"/>
                <w:szCs w:val="24"/>
              </w:rPr>
            </w:pPr>
            <w:r>
              <w:rPr>
                <w:rFonts w:hint="eastAsia" w:ascii="宋体" w:hAnsi="宋体" w:cs="Helvetica"/>
                <w:b/>
                <w:bCs/>
                <w:sz w:val="24"/>
                <w:szCs w:val="24"/>
              </w:rPr>
            </w:r>
            <w:r/>
          </w:p>
        </w:tc>
      </w:tr>
      <w:tr>
        <w:trPr>
          <w:jc w:val="center"/>
        </w:trPr>
        <w:tc>
          <w:tcPr>
            <w:tcW w:w="1044" w:type="dxa"/>
            <w:vAlign w:val="center"/>
            <w:textDirection w:val="lrTb"/>
            <w:noWrap w:val="false"/>
          </w:tcPr>
          <w:p>
            <w:pPr>
              <w:jc w:val="center"/>
              <w:keepLines w:val="0"/>
              <w:keepNext w:val="0"/>
              <w:widowControl/>
              <w:rPr>
                <w:rFonts w:hint="eastAsia" w:ascii="宋体" w:hAnsi="宋体" w:cs="Helvetica"/>
                <w:sz w:val="24"/>
                <w:szCs w:val="32"/>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3787" w:type="dxa"/>
            <w:vAlign w:val="center"/>
            <w:textDirection w:val="lrTb"/>
            <w:noWrap w:val="false"/>
          </w:tcPr>
          <w:p>
            <w:pPr>
              <w:jc w:val="center"/>
              <w:keepLines w:val="0"/>
              <w:keepNext w:val="0"/>
              <w:widowControl/>
              <w:rPr>
                <w:rFonts w:ascii="宋体" w:hAnsi="宋体" w:cs="Helvetica"/>
                <w:szCs w:val="24"/>
              </w:rPr>
              <w:suppressLineNumbers w:val="0"/>
            </w:pPr>
            <w:r>
              <w:rPr>
                <w:rFonts w:hint="eastAsia" w:ascii="宋体" w:hAnsi="宋体" w:eastAsia="宋体" w:cs="宋体"/>
                <w:i w:val="0"/>
                <w:iCs w:val="0"/>
                <w:color w:val="000000"/>
                <w:sz w:val="24"/>
                <w:szCs w:val="24"/>
                <w:u w:val="none"/>
                <w:lang w:val="en-US" w:eastAsia="zh-CN" w:bidi="ar"/>
              </w:rPr>
              <w:t xml:space="preserve">会议电视系统多点控制单元MCU</w:t>
            </w:r>
            <w:r/>
          </w:p>
        </w:tc>
        <w:tc>
          <w:tcPr>
            <w:tcW w:w="996" w:type="dxa"/>
            <w:vAlign w:val="center"/>
            <w:textDirection w:val="lrTb"/>
            <w:noWrap w:val="false"/>
          </w:tcPr>
          <w:p>
            <w:pPr>
              <w:jc w:val="center"/>
              <w:keepLines w:val="0"/>
              <w:keepNext w:val="0"/>
              <w:widowControl/>
              <w:rPr>
                <w:rFonts w:hint="default" w:ascii="宋体" w:hAnsi="宋体" w:eastAsia="宋体" w:cs="Helvetica"/>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2397" w:type="dxa"/>
            <w:vAlign w:val="center"/>
            <w:textDirection w:val="lrTb"/>
            <w:noWrap w:val="false"/>
          </w:tcPr>
          <w:p>
            <w:pPr>
              <w:jc w:val="center"/>
              <w:widowControl/>
              <w:rPr>
                <w:rFonts w:ascii="宋体" w:hAnsi="宋体" w:cs="Helvetica"/>
                <w:sz w:val="24"/>
                <w:szCs w:val="24"/>
              </w:rPr>
            </w:pPr>
            <w:r>
              <w:rPr>
                <w:rFonts w:hint="eastAsia" w:ascii="宋体" w:hAnsi="宋体" w:cs="宋体"/>
                <w:color w:val="000000"/>
                <w:sz w:val="24"/>
                <w:szCs w:val="24"/>
                <w:lang w:bidi="ar"/>
              </w:rPr>
              <w:t xml:space="preserve">工业</w:t>
            </w:r>
            <w:r/>
          </w:p>
        </w:tc>
      </w:tr>
      <w:tr>
        <w:trPr>
          <w:jc w:val="center"/>
        </w:trPr>
        <w:tc>
          <w:tcPr>
            <w:tcW w:w="1044" w:type="dxa"/>
            <w:vAlign w:val="center"/>
            <w:textDirection w:val="lrTb"/>
            <w:noWrap w:val="false"/>
          </w:tcPr>
          <w:p>
            <w:pPr>
              <w:jc w:val="center"/>
              <w:keepLines w:val="0"/>
              <w:keepNext w:val="0"/>
              <w:widowControl/>
              <w:rPr>
                <w:rFonts w:hint="eastAsia" w:ascii="宋体" w:hAnsi="宋体" w:cs="Helvetica"/>
                <w:sz w:val="24"/>
                <w:szCs w:val="32"/>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3787" w:type="dxa"/>
            <w:vAlign w:val="center"/>
            <w:textDirection w:val="lrTb"/>
            <w:noWrap w:val="false"/>
          </w:tcPr>
          <w:p>
            <w:pPr>
              <w:jc w:val="center"/>
              <w:keepLines w:val="0"/>
              <w:keepNext w:val="0"/>
              <w:widowControl/>
              <w:rPr>
                <w:rFonts w:ascii="宋体" w:hAnsi="宋体" w:cs="Helvetica"/>
                <w:szCs w:val="24"/>
              </w:rPr>
              <w:suppressLineNumbers w:val="0"/>
            </w:pPr>
            <w:r>
              <w:rPr>
                <w:rFonts w:hint="eastAsia" w:ascii="宋体" w:hAnsi="宋体" w:eastAsia="宋体" w:cs="宋体"/>
                <w:i w:val="0"/>
                <w:iCs w:val="0"/>
                <w:color w:val="000000"/>
                <w:sz w:val="24"/>
                <w:szCs w:val="24"/>
                <w:u w:val="none"/>
                <w:lang w:val="en-US" w:eastAsia="zh-CN" w:bidi="ar"/>
              </w:rPr>
              <w:t xml:space="preserve">会议电视终端（分体式）</w:t>
            </w:r>
            <w:r/>
          </w:p>
        </w:tc>
        <w:tc>
          <w:tcPr>
            <w:tcW w:w="996" w:type="dxa"/>
            <w:vAlign w:val="center"/>
            <w:textDirection w:val="lrTb"/>
            <w:noWrap w:val="false"/>
          </w:tcPr>
          <w:p>
            <w:pPr>
              <w:jc w:val="center"/>
              <w:keepLines w:val="0"/>
              <w:keepNext w:val="0"/>
              <w:widowControl/>
              <w:rPr>
                <w:rFonts w:ascii="宋体" w:hAnsi="宋体" w:cs="Helvetica"/>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2397" w:type="dxa"/>
            <w:vAlign w:val="center"/>
            <w:textDirection w:val="lrTb"/>
            <w:noWrap w:val="false"/>
          </w:tcPr>
          <w:p>
            <w:pPr>
              <w:jc w:val="center"/>
              <w:widowControl/>
              <w:rPr>
                <w:rFonts w:ascii="宋体" w:hAnsi="宋体" w:cs="Helvetica"/>
                <w:sz w:val="24"/>
                <w:szCs w:val="24"/>
              </w:rPr>
            </w:pPr>
            <w:r>
              <w:rPr>
                <w:rFonts w:hint="eastAsia" w:ascii="宋体" w:hAnsi="宋体" w:cs="宋体"/>
                <w:color w:val="000000"/>
                <w:sz w:val="24"/>
                <w:szCs w:val="24"/>
                <w:lang w:bidi="ar"/>
              </w:rPr>
              <w:t xml:space="preserve">工业</w:t>
            </w:r>
            <w:r/>
          </w:p>
        </w:tc>
      </w:tr>
      <w:tr>
        <w:trPr>
          <w:jc w:val="center"/>
        </w:trPr>
        <w:tc>
          <w:tcPr>
            <w:tcW w:w="1044" w:type="dxa"/>
            <w:vAlign w:val="center"/>
            <w:textDirection w:val="lrTb"/>
            <w:noWrap w:val="false"/>
          </w:tcPr>
          <w:p>
            <w:pPr>
              <w:jc w:val="center"/>
              <w:keepLines w:val="0"/>
              <w:keepNext w:val="0"/>
              <w:widowControl/>
              <w:rPr>
                <w:rFonts w:hint="eastAsia" w:ascii="宋体" w:hAnsi="宋体" w:cs="Helvetica"/>
                <w:sz w:val="24"/>
                <w:szCs w:val="32"/>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W w:w="3787" w:type="dxa"/>
            <w:vAlign w:val="center"/>
            <w:textDirection w:val="lrTb"/>
            <w:noWrap w:val="false"/>
          </w:tcPr>
          <w:p>
            <w:pPr>
              <w:jc w:val="center"/>
              <w:keepLines w:val="0"/>
              <w:keepNext w:val="0"/>
              <w:widowControl/>
              <w:rPr>
                <w:rFonts w:ascii="宋体" w:hAnsi="宋体" w:cs="Helvetica"/>
                <w:szCs w:val="24"/>
              </w:rPr>
              <w:suppressLineNumbers w:val="0"/>
            </w:pPr>
            <w:r>
              <w:rPr>
                <w:rFonts w:hint="eastAsia" w:ascii="宋体" w:hAnsi="宋体" w:eastAsia="宋体" w:cs="宋体"/>
                <w:i w:val="0"/>
                <w:iCs w:val="0"/>
                <w:color w:val="000000"/>
                <w:sz w:val="24"/>
                <w:szCs w:val="24"/>
                <w:u w:val="none"/>
                <w:lang w:val="en-US" w:eastAsia="zh-CN" w:bidi="ar"/>
              </w:rPr>
              <w:t xml:space="preserve">1080P高清会议摄像机</w:t>
            </w:r>
            <w:r/>
          </w:p>
        </w:tc>
        <w:tc>
          <w:tcPr>
            <w:tcW w:w="996" w:type="dxa"/>
            <w:vAlign w:val="center"/>
            <w:textDirection w:val="lrTb"/>
            <w:noWrap w:val="false"/>
          </w:tcPr>
          <w:p>
            <w:pPr>
              <w:jc w:val="center"/>
              <w:keepLines w:val="0"/>
              <w:keepNext w:val="0"/>
              <w:widowControl/>
              <w:rPr>
                <w:rFonts w:ascii="宋体" w:hAnsi="宋体" w:cs="Helvetica"/>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2397" w:type="dxa"/>
            <w:vAlign w:val="center"/>
            <w:textDirection w:val="lrTb"/>
            <w:noWrap w:val="false"/>
          </w:tcPr>
          <w:p>
            <w:pPr>
              <w:jc w:val="center"/>
              <w:widowControl/>
              <w:rPr>
                <w:rFonts w:ascii="宋体" w:hAnsi="宋体" w:cs="Helvetica"/>
                <w:sz w:val="24"/>
                <w:szCs w:val="24"/>
              </w:rPr>
            </w:pPr>
            <w:r>
              <w:rPr>
                <w:rFonts w:hint="eastAsia" w:ascii="宋体" w:hAnsi="宋体" w:cs="宋体"/>
                <w:color w:val="000000"/>
                <w:sz w:val="24"/>
                <w:szCs w:val="24"/>
                <w:lang w:bidi="ar"/>
              </w:rPr>
              <w:t xml:space="preserve">工业</w:t>
            </w:r>
            <w:r/>
          </w:p>
        </w:tc>
      </w:tr>
      <w:tr>
        <w:trPr>
          <w:jc w:val="center"/>
        </w:trPr>
        <w:tc>
          <w:tcPr>
            <w:tcW w:w="1044" w:type="dxa"/>
            <w:vAlign w:val="center"/>
            <w:textDirection w:val="lrTb"/>
            <w:noWrap w:val="false"/>
          </w:tcPr>
          <w:p>
            <w:pPr>
              <w:jc w:val="center"/>
              <w:keepLines w:val="0"/>
              <w:keepNext w:val="0"/>
              <w:widowControl/>
              <w:rPr>
                <w:rFonts w:hint="eastAsia" w:ascii="宋体" w:hAnsi="宋体" w:cs="Helvetica"/>
                <w:sz w:val="24"/>
                <w:szCs w:val="32"/>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3787" w:type="dxa"/>
            <w:vAlign w:val="center"/>
            <w:textDirection w:val="lrTb"/>
            <w:noWrap w:val="false"/>
          </w:tcPr>
          <w:p>
            <w:pPr>
              <w:jc w:val="center"/>
              <w:keepLines w:val="0"/>
              <w:keepNext w:val="0"/>
              <w:widowControl/>
              <w:rPr>
                <w:rFonts w:ascii="宋体" w:hAnsi="宋体" w:cs="Helvetica"/>
                <w:szCs w:val="24"/>
              </w:rPr>
              <w:suppressLineNumbers w:val="0"/>
            </w:pPr>
            <w:r>
              <w:rPr>
                <w:rFonts w:hint="eastAsia" w:ascii="宋体" w:hAnsi="宋体" w:eastAsia="宋体" w:cs="宋体"/>
                <w:i w:val="0"/>
                <w:iCs w:val="0"/>
                <w:color w:val="000000"/>
                <w:sz w:val="24"/>
                <w:szCs w:val="24"/>
                <w:u w:val="none"/>
                <w:lang w:val="en-US" w:eastAsia="zh-CN" w:bidi="ar"/>
              </w:rPr>
              <w:t xml:space="preserve">无线一拖二鹅颈话筒</w:t>
            </w:r>
            <w:r/>
          </w:p>
        </w:tc>
        <w:tc>
          <w:tcPr>
            <w:tcW w:w="996" w:type="dxa"/>
            <w:vAlign w:val="center"/>
            <w:textDirection w:val="lrTb"/>
            <w:noWrap w:val="false"/>
          </w:tcPr>
          <w:p>
            <w:pPr>
              <w:jc w:val="center"/>
              <w:keepLines w:val="0"/>
              <w:keepNext w:val="0"/>
              <w:widowControl/>
              <w:rPr>
                <w:rFonts w:ascii="宋体" w:hAnsi="宋体" w:cs="Helvetica"/>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2397" w:type="dxa"/>
            <w:vAlign w:val="center"/>
            <w:textDirection w:val="lrTb"/>
            <w:noWrap w:val="false"/>
          </w:tcPr>
          <w:p>
            <w:pPr>
              <w:jc w:val="center"/>
              <w:widowControl/>
              <w:rPr>
                <w:rFonts w:ascii="宋体" w:hAnsi="宋体" w:cs="Helvetica"/>
                <w:sz w:val="24"/>
                <w:szCs w:val="24"/>
              </w:rPr>
            </w:pPr>
            <w:r>
              <w:rPr>
                <w:rFonts w:hint="eastAsia" w:ascii="宋体" w:hAnsi="宋体" w:cs="宋体"/>
                <w:color w:val="000000"/>
                <w:sz w:val="24"/>
                <w:szCs w:val="24"/>
                <w:lang w:bidi="ar"/>
              </w:rPr>
              <w:t xml:space="preserve">工业</w:t>
            </w:r>
            <w:r/>
          </w:p>
        </w:tc>
      </w:tr>
      <w:tr>
        <w:trPr>
          <w:jc w:val="center"/>
          <w:trHeight w:val="453"/>
        </w:trPr>
        <w:tc>
          <w:tcPr>
            <w:gridSpan w:val="4"/>
            <w:tcW w:w="6871" w:type="dxa"/>
            <w:vAlign w:val="center"/>
            <w:textDirection w:val="lrTb"/>
            <w:noWrap w:val="false"/>
          </w:tcPr>
          <w:p>
            <w:pPr>
              <w:jc w:val="center"/>
              <w:widowControl/>
              <w:rPr>
                <w:rFonts w:hint="eastAsia" w:ascii="宋体" w:hAnsi="宋体" w:cs="Helvetica"/>
                <w:b/>
                <w:bCs/>
                <w:sz w:val="24"/>
                <w:szCs w:val="24"/>
              </w:rPr>
            </w:pPr>
            <w:r>
              <w:rPr>
                <w:rFonts w:hint="eastAsia" w:ascii="宋体" w:hAnsi="宋体" w:cs="Helvetica"/>
                <w:b/>
                <w:bCs/>
                <w:sz w:val="24"/>
                <w:szCs w:val="24"/>
              </w:rPr>
              <w:t xml:space="preserve">5楼视频会议系统</w:t>
            </w:r>
            <w:r/>
          </w:p>
        </w:tc>
        <w:tc>
          <w:tcPr>
            <w:tcW w:w="2397" w:type="dxa"/>
            <w:vAlign w:val="center"/>
            <w:textDirection w:val="lrTb"/>
            <w:noWrap w:val="false"/>
          </w:tcPr>
          <w:p>
            <w:pPr>
              <w:jc w:val="center"/>
              <w:widowControl/>
              <w:rPr>
                <w:rFonts w:hint="eastAsia" w:ascii="宋体" w:hAnsi="宋体" w:cs="Helvetica"/>
                <w:b/>
                <w:bCs/>
                <w:sz w:val="24"/>
                <w:szCs w:val="24"/>
              </w:rPr>
            </w:pPr>
            <w:r>
              <w:rPr>
                <w:rFonts w:hint="eastAsia" w:ascii="宋体" w:hAnsi="宋体" w:cs="Helvetica"/>
                <w:b/>
                <w:bCs/>
                <w:sz w:val="24"/>
                <w:szCs w:val="24"/>
              </w:rPr>
            </w:r>
            <w:r/>
          </w:p>
        </w:tc>
      </w:tr>
      <w:tr>
        <w:trPr>
          <w:jc w:val="center"/>
          <w:trHeight w:val="90"/>
        </w:trPr>
        <w:tc>
          <w:tcPr>
            <w:tcW w:w="1044" w:type="dxa"/>
            <w:vAlign w:val="center"/>
            <w:textDirection w:val="lrTb"/>
            <w:noWrap w:val="false"/>
          </w:tcPr>
          <w:p>
            <w:pPr>
              <w:jc w:val="center"/>
              <w:keepLines w:val="0"/>
              <w:keepNext w:val="0"/>
              <w:widowControl/>
              <w:rPr>
                <w:rFonts w:hint="eastAsia" w:ascii="宋体" w:hAnsi="宋体" w:eastAsia="宋体" w:cs="Helvetica"/>
                <w:sz w:val="24"/>
                <w:szCs w:val="32"/>
                <w:lang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3787" w:type="dxa"/>
            <w:vAlign w:val="center"/>
            <w:textDirection w:val="lrTb"/>
            <w:noWrap w:val="false"/>
          </w:tcPr>
          <w:p>
            <w:pPr>
              <w:jc w:val="center"/>
              <w:keepLines w:val="0"/>
              <w:keepNext w:val="0"/>
              <w:widowControl/>
              <w:rPr>
                <w:rFonts w:ascii="宋体" w:hAnsi="宋体" w:cs="Helvetica"/>
                <w:szCs w:val="24"/>
              </w:rPr>
              <w:suppressLineNumbers w:val="0"/>
            </w:pPr>
            <w:r>
              <w:rPr>
                <w:rFonts w:hint="eastAsia" w:ascii="宋体" w:hAnsi="宋体" w:eastAsia="宋体" w:cs="宋体"/>
                <w:i w:val="0"/>
                <w:iCs w:val="0"/>
                <w:color w:val="000000"/>
                <w:sz w:val="24"/>
                <w:szCs w:val="24"/>
                <w:u w:val="none"/>
                <w:lang w:val="en-US" w:eastAsia="zh-CN" w:bidi="ar"/>
              </w:rPr>
              <w:t xml:space="preserve">全数字会议主机</w:t>
            </w:r>
            <w:r/>
          </w:p>
        </w:tc>
        <w:tc>
          <w:tcPr>
            <w:tcW w:w="996" w:type="dxa"/>
            <w:vAlign w:val="center"/>
            <w:textDirection w:val="lrTb"/>
            <w:noWrap w:val="false"/>
          </w:tcPr>
          <w:p>
            <w:pPr>
              <w:jc w:val="center"/>
              <w:keepLines w:val="0"/>
              <w:keepNext w:val="0"/>
              <w:widowControl/>
              <w:rPr>
                <w:rFonts w:ascii="宋体" w:hAnsi="宋体" w:cs="Helvetica"/>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2397" w:type="dxa"/>
            <w:vAlign w:val="center"/>
            <w:textDirection w:val="lrTb"/>
            <w:noWrap w:val="false"/>
          </w:tcPr>
          <w:p>
            <w:pPr>
              <w:jc w:val="center"/>
              <w:widowControl/>
              <w:rPr>
                <w:rFonts w:ascii="宋体" w:hAnsi="宋体" w:cs="Helvetica"/>
                <w:sz w:val="24"/>
                <w:szCs w:val="24"/>
              </w:rPr>
            </w:pPr>
            <w:r>
              <w:rPr>
                <w:rFonts w:hint="eastAsia" w:ascii="宋体" w:hAnsi="宋体" w:cs="宋体"/>
                <w:color w:val="000000"/>
                <w:sz w:val="24"/>
                <w:szCs w:val="24"/>
                <w:lang w:bidi="ar"/>
              </w:rPr>
              <w:t xml:space="preserve">工业</w:t>
            </w:r>
            <w:r/>
          </w:p>
        </w:tc>
      </w:tr>
      <w:tr>
        <w:trPr>
          <w:jc w:val="center"/>
        </w:trPr>
        <w:tc>
          <w:tcPr>
            <w:tcW w:w="1044" w:type="dxa"/>
            <w:vAlign w:val="center"/>
            <w:textDirection w:val="lrTb"/>
            <w:noWrap w:val="false"/>
          </w:tcPr>
          <w:p>
            <w:pPr>
              <w:jc w:val="center"/>
              <w:keepLines w:val="0"/>
              <w:keepNext w:val="0"/>
              <w:widowControl/>
              <w:rPr>
                <w:rFonts w:hint="eastAsia" w:ascii="宋体" w:hAnsi="宋体" w:eastAsia="宋体" w:cs="Helvetica"/>
                <w:sz w:val="24"/>
                <w:szCs w:val="32"/>
                <w:lang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3787" w:type="dxa"/>
            <w:vAlign w:val="center"/>
            <w:textDirection w:val="lrTb"/>
            <w:noWrap w:val="false"/>
          </w:tcPr>
          <w:p>
            <w:pPr>
              <w:jc w:val="center"/>
              <w:keepLines w:val="0"/>
              <w:keepNext w:val="0"/>
              <w:widowControl/>
              <w:rPr>
                <w:rFonts w:ascii="宋体" w:hAnsi="宋体" w:cs="Helvetica"/>
                <w:color w:val="auto"/>
                <w:szCs w:val="24"/>
              </w:rPr>
              <w:suppressLineNumbers w:val="0"/>
            </w:pPr>
            <w:r>
              <w:rPr>
                <w:rFonts w:hint="eastAsia" w:ascii="宋体" w:hAnsi="宋体" w:eastAsia="宋体" w:cs="宋体"/>
                <w:i w:val="0"/>
                <w:iCs w:val="0"/>
                <w:color w:val="000000"/>
                <w:sz w:val="24"/>
                <w:szCs w:val="24"/>
                <w:u w:val="none"/>
                <w:lang w:val="en-US" w:eastAsia="zh-CN" w:bidi="ar"/>
              </w:rPr>
              <w:t xml:space="preserve">全数字双振膜代表单元</w:t>
            </w:r>
            <w:r/>
          </w:p>
        </w:tc>
        <w:tc>
          <w:tcPr>
            <w:tcW w:w="996" w:type="dxa"/>
            <w:vAlign w:val="center"/>
            <w:textDirection w:val="lrTb"/>
            <w:noWrap w:val="false"/>
          </w:tcPr>
          <w:p>
            <w:pPr>
              <w:jc w:val="center"/>
              <w:keepLines w:val="0"/>
              <w:keepNext w:val="0"/>
              <w:widowControl/>
              <w:rPr>
                <w:rFonts w:ascii="宋体" w:hAnsi="宋体" w:cs="Helvetica"/>
                <w:szCs w:val="24"/>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2397" w:type="dxa"/>
            <w:vAlign w:val="center"/>
            <w:textDirection w:val="lrTb"/>
            <w:noWrap w:val="false"/>
          </w:tcPr>
          <w:p>
            <w:pPr>
              <w:jc w:val="center"/>
              <w:widowControl/>
              <w:rPr>
                <w:rFonts w:ascii="宋体" w:hAnsi="宋体" w:cs="Helvetica"/>
                <w:sz w:val="24"/>
                <w:szCs w:val="24"/>
              </w:rPr>
            </w:pPr>
            <w:r>
              <w:rPr>
                <w:rFonts w:hint="eastAsia" w:ascii="宋体" w:hAnsi="宋体" w:cs="宋体"/>
                <w:color w:val="000000"/>
                <w:sz w:val="24"/>
                <w:szCs w:val="24"/>
                <w:lang w:bidi="ar"/>
              </w:rPr>
              <w:t xml:space="preserve">工业</w:t>
            </w:r>
            <w:r/>
          </w:p>
        </w:tc>
      </w:tr>
      <w:tr>
        <w:trPr>
          <w:jc w:val="center"/>
        </w:trPr>
        <w:tc>
          <w:tcPr>
            <w:tcW w:w="1044" w:type="dxa"/>
            <w:vAlign w:val="center"/>
            <w:textDirection w:val="lrTb"/>
            <w:noWrap w:val="false"/>
          </w:tcPr>
          <w:p>
            <w:pPr>
              <w:jc w:val="center"/>
              <w:keepLines w:val="0"/>
              <w:keepNext w:val="0"/>
              <w:widowControl/>
              <w:rPr>
                <w:rFonts w:hint="eastAsia" w:ascii="宋体" w:hAnsi="宋体" w:eastAsia="宋体" w:cs="Helvetica"/>
                <w:sz w:val="24"/>
                <w:szCs w:val="32"/>
                <w:lang w:eastAsia="zh-CN"/>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W w:w="3787" w:type="dxa"/>
            <w:vAlign w:val="center"/>
            <w:textDirection w:val="lrTb"/>
            <w:noWrap w:val="false"/>
          </w:tcPr>
          <w:p>
            <w:pPr>
              <w:jc w:val="center"/>
              <w:keepLines w:val="0"/>
              <w:keepNext w:val="0"/>
              <w:widowControl/>
              <w:rPr>
                <w:rFonts w:ascii="宋体" w:hAnsi="宋体" w:cs="Helvetica"/>
                <w:color w:val="auto"/>
                <w:szCs w:val="24"/>
              </w:rPr>
              <w:suppressLineNumbers w:val="0"/>
            </w:pPr>
            <w:r>
              <w:rPr>
                <w:rFonts w:hint="eastAsia" w:ascii="宋体" w:hAnsi="宋体" w:eastAsia="宋体" w:cs="宋体"/>
                <w:i w:val="0"/>
                <w:iCs w:val="0"/>
                <w:color w:val="000000"/>
                <w:sz w:val="24"/>
                <w:szCs w:val="24"/>
                <w:u w:val="none"/>
                <w:lang w:val="en-US" w:eastAsia="zh-CN" w:bidi="ar"/>
              </w:rPr>
              <w:t xml:space="preserve">5.8g无线收发器</w:t>
            </w:r>
            <w:r/>
          </w:p>
        </w:tc>
        <w:tc>
          <w:tcPr>
            <w:tcW w:w="996" w:type="dxa"/>
            <w:vAlign w:val="center"/>
            <w:textDirection w:val="lrTb"/>
            <w:noWrap w:val="false"/>
          </w:tcPr>
          <w:p>
            <w:pPr>
              <w:jc w:val="center"/>
              <w:keepLines w:val="0"/>
              <w:keepNext w:val="0"/>
              <w:widowControl/>
              <w:rPr>
                <w:rFonts w:ascii="宋体" w:hAnsi="宋体" w:cs="Helvetica"/>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2397" w:type="dxa"/>
            <w:vAlign w:val="center"/>
            <w:textDirection w:val="lrTb"/>
            <w:noWrap w:val="false"/>
          </w:tcPr>
          <w:p>
            <w:pPr>
              <w:jc w:val="center"/>
              <w:widowControl/>
              <w:rPr>
                <w:rFonts w:ascii="宋体" w:hAnsi="宋体" w:cs="Helvetica"/>
                <w:sz w:val="24"/>
                <w:szCs w:val="24"/>
              </w:rPr>
            </w:pPr>
            <w:r>
              <w:rPr>
                <w:rFonts w:hint="eastAsia" w:ascii="宋体" w:hAnsi="宋体" w:cs="宋体"/>
                <w:color w:val="000000"/>
                <w:sz w:val="24"/>
                <w:szCs w:val="24"/>
                <w:lang w:bidi="ar"/>
              </w:rPr>
              <w:t xml:space="preserve">工业</w:t>
            </w:r>
            <w:r/>
          </w:p>
        </w:tc>
      </w:tr>
      <w:tr>
        <w:trPr>
          <w:jc w:val="center"/>
        </w:trPr>
        <w:tc>
          <w:tcPr>
            <w:tcW w:w="1044" w:type="dxa"/>
            <w:vAlign w:val="center"/>
            <w:textDirection w:val="lrTb"/>
            <w:noWrap w:val="false"/>
          </w:tcPr>
          <w:p>
            <w:pPr>
              <w:jc w:val="center"/>
              <w:keepLines w:val="0"/>
              <w:keepNext w:val="0"/>
              <w:widowControl/>
              <w:rPr>
                <w:rFonts w:hint="default" w:ascii="宋体" w:hAnsi="宋体" w:eastAsia="宋体" w:cs="Helvetica"/>
                <w:sz w:val="24"/>
                <w:szCs w:val="32"/>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3787" w:type="dxa"/>
            <w:vAlign w:val="center"/>
            <w:textDirection w:val="lrTb"/>
            <w:noWrap w:val="false"/>
          </w:tcPr>
          <w:p>
            <w:pPr>
              <w:jc w:val="center"/>
              <w:keepLines w:val="0"/>
              <w:keepNext w:val="0"/>
              <w:widowControl/>
              <w:rPr>
                <w:rFonts w:ascii="宋体" w:hAnsi="宋体" w:cs="Helvetica"/>
                <w:color w:val="auto"/>
                <w:szCs w:val="24"/>
              </w:rPr>
              <w:suppressLineNumbers w:val="0"/>
            </w:pPr>
            <w:r>
              <w:rPr>
                <w:rFonts w:hint="eastAsia" w:ascii="宋体" w:hAnsi="宋体" w:eastAsia="宋体" w:cs="宋体"/>
                <w:i w:val="0"/>
                <w:iCs w:val="0"/>
                <w:color w:val="000000"/>
                <w:sz w:val="24"/>
                <w:szCs w:val="24"/>
                <w:u w:val="none"/>
                <w:lang w:val="en-US" w:eastAsia="zh-CN" w:bidi="ar"/>
              </w:rPr>
              <w:t xml:space="preserve">20位USB充电箱</w:t>
            </w:r>
            <w:r/>
          </w:p>
        </w:tc>
        <w:tc>
          <w:tcPr>
            <w:tcW w:w="996" w:type="dxa"/>
            <w:vAlign w:val="center"/>
            <w:textDirection w:val="lrTb"/>
            <w:noWrap w:val="false"/>
          </w:tcPr>
          <w:p>
            <w:pPr>
              <w:jc w:val="center"/>
              <w:keepLines w:val="0"/>
              <w:keepNext w:val="0"/>
              <w:widowControl/>
              <w:rPr>
                <w:rFonts w:ascii="宋体" w:hAnsi="宋体" w:cs="Helvetica"/>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2397" w:type="dxa"/>
            <w:vAlign w:val="center"/>
            <w:textDirection w:val="lrTb"/>
            <w:noWrap w:val="false"/>
          </w:tcPr>
          <w:p>
            <w:pPr>
              <w:jc w:val="center"/>
              <w:widowControl/>
              <w:rPr>
                <w:rFonts w:ascii="宋体" w:hAnsi="宋体" w:cs="Helvetica"/>
                <w:sz w:val="24"/>
                <w:szCs w:val="24"/>
              </w:rPr>
            </w:pPr>
            <w:r>
              <w:rPr>
                <w:rFonts w:hint="eastAsia" w:ascii="宋体" w:hAnsi="宋体" w:cs="宋体"/>
                <w:color w:val="000000"/>
                <w:sz w:val="24"/>
                <w:szCs w:val="24"/>
                <w:lang w:bidi="ar"/>
              </w:rPr>
              <w:t xml:space="preserve">工业</w:t>
            </w:r>
            <w:r/>
          </w:p>
        </w:tc>
      </w:tr>
      <w:tr>
        <w:trPr>
          <w:jc w:val="center"/>
        </w:trPr>
        <w:tc>
          <w:tcPr>
            <w:tcW w:w="1044" w:type="dxa"/>
            <w:vAlign w:val="center"/>
            <w:textDirection w:val="lrTb"/>
            <w:noWrap w:val="false"/>
          </w:tcPr>
          <w:p>
            <w:pPr>
              <w:jc w:val="center"/>
              <w:keepLines w:val="0"/>
              <w:keepNext w:val="0"/>
              <w:widowControl/>
              <w:rPr>
                <w:rFonts w:hint="default" w:ascii="宋体" w:hAnsi="宋体" w:eastAsia="宋体" w:cs="Helvetica"/>
                <w:sz w:val="24"/>
                <w:szCs w:val="32"/>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W w:w="3787" w:type="dxa"/>
            <w:vAlign w:val="center"/>
            <w:textDirection w:val="lrTb"/>
            <w:noWrap w:val="false"/>
          </w:tcPr>
          <w:p>
            <w:pPr>
              <w:jc w:val="center"/>
              <w:keepLines w:val="0"/>
              <w:keepNext w:val="0"/>
              <w:widowControl/>
              <w:rPr>
                <w:rFonts w:ascii="宋体" w:hAnsi="宋体" w:cs="Helvetica"/>
                <w:color w:val="auto"/>
                <w:szCs w:val="24"/>
              </w:rPr>
              <w:suppressLineNumbers w:val="0"/>
            </w:pPr>
            <w:r>
              <w:rPr>
                <w:rFonts w:hint="eastAsia" w:ascii="宋体" w:hAnsi="宋体" w:eastAsia="宋体" w:cs="宋体"/>
                <w:i w:val="0"/>
                <w:iCs w:val="0"/>
                <w:color w:val="000000"/>
                <w:sz w:val="24"/>
                <w:szCs w:val="24"/>
                <w:u w:val="none"/>
                <w:lang w:val="en-US" w:eastAsia="zh-CN" w:bidi="ar"/>
              </w:rPr>
              <w:t xml:space="preserve">12路调音台</w:t>
            </w:r>
            <w:r/>
          </w:p>
        </w:tc>
        <w:tc>
          <w:tcPr>
            <w:tcW w:w="996" w:type="dxa"/>
            <w:vAlign w:val="center"/>
            <w:textDirection w:val="lrTb"/>
            <w:noWrap w:val="false"/>
          </w:tcPr>
          <w:p>
            <w:pPr>
              <w:jc w:val="center"/>
              <w:keepLines w:val="0"/>
              <w:keepNext w:val="0"/>
              <w:widowControl/>
              <w:rPr>
                <w:rFonts w:ascii="宋体" w:hAnsi="宋体" w:cs="Helvetica"/>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2397" w:type="dxa"/>
            <w:vAlign w:val="center"/>
            <w:textDirection w:val="lrTb"/>
            <w:noWrap w:val="false"/>
          </w:tcPr>
          <w:p>
            <w:pPr>
              <w:jc w:val="center"/>
              <w:widowControl/>
              <w:rPr>
                <w:rFonts w:ascii="宋体" w:hAnsi="宋体" w:cs="Helvetica"/>
                <w:sz w:val="24"/>
                <w:szCs w:val="24"/>
              </w:rPr>
            </w:pPr>
            <w:r>
              <w:rPr>
                <w:rFonts w:hint="eastAsia" w:ascii="宋体" w:hAnsi="宋体" w:cs="宋体"/>
                <w:color w:val="000000"/>
                <w:sz w:val="24"/>
                <w:szCs w:val="24"/>
                <w:lang w:bidi="ar"/>
              </w:rPr>
              <w:t xml:space="preserve">工业</w:t>
            </w:r>
            <w:r/>
          </w:p>
        </w:tc>
      </w:tr>
      <w:tr>
        <w:trPr>
          <w:jc w:val="center"/>
        </w:trPr>
        <w:tc>
          <w:tcPr>
            <w:tcW w:w="1044" w:type="dxa"/>
            <w:vAlign w:val="center"/>
            <w:textDirection w:val="lrTb"/>
            <w:noWrap w:val="false"/>
          </w:tcPr>
          <w:p>
            <w:pPr>
              <w:jc w:val="center"/>
              <w:keepLines w:val="0"/>
              <w:keepNext w:val="0"/>
              <w:widowControl/>
              <w:rPr>
                <w:rFonts w:hint="default" w:ascii="宋体" w:hAnsi="宋体" w:eastAsia="宋体" w:cs="Helvetica"/>
                <w:sz w:val="24"/>
                <w:szCs w:val="32"/>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3787" w:type="dxa"/>
            <w:vAlign w:val="center"/>
            <w:textDirection w:val="lrTb"/>
            <w:noWrap w:val="false"/>
          </w:tcPr>
          <w:p>
            <w:pPr>
              <w:jc w:val="center"/>
              <w:keepLines w:val="0"/>
              <w:keepNext w:val="0"/>
              <w:widowControl/>
              <w:rPr>
                <w:rFonts w:ascii="宋体" w:hAnsi="宋体" w:cs="Helvetica"/>
                <w:szCs w:val="24"/>
              </w:rPr>
              <w:suppressLineNumbers w:val="0"/>
            </w:pPr>
            <w:r>
              <w:rPr>
                <w:rFonts w:hint="eastAsia" w:ascii="宋体" w:hAnsi="宋体" w:eastAsia="宋体" w:cs="宋体"/>
                <w:i w:val="0"/>
                <w:iCs w:val="0"/>
                <w:color w:val="000000"/>
                <w:sz w:val="24"/>
                <w:szCs w:val="24"/>
                <w:u w:val="none"/>
                <w:lang w:val="en-US" w:eastAsia="zh-CN" w:bidi="ar"/>
              </w:rPr>
              <w:t xml:space="preserve">二通道200W功率放大器</w:t>
            </w:r>
            <w:r/>
          </w:p>
        </w:tc>
        <w:tc>
          <w:tcPr>
            <w:tcW w:w="996" w:type="dxa"/>
            <w:vAlign w:val="center"/>
            <w:textDirection w:val="lrTb"/>
            <w:noWrap w:val="false"/>
          </w:tcPr>
          <w:p>
            <w:pPr>
              <w:jc w:val="center"/>
              <w:keepLines w:val="0"/>
              <w:keepNext w:val="0"/>
              <w:widowControl/>
              <w:rPr>
                <w:rFonts w:ascii="宋体" w:hAnsi="宋体" w:cs="Helvetica"/>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2397" w:type="dxa"/>
            <w:vAlign w:val="center"/>
            <w:textDirection w:val="lrTb"/>
            <w:noWrap w:val="false"/>
          </w:tcPr>
          <w:p>
            <w:pPr>
              <w:jc w:val="center"/>
              <w:widowControl/>
              <w:rPr>
                <w:rFonts w:ascii="宋体" w:hAnsi="宋体" w:cs="Helvetica"/>
                <w:sz w:val="24"/>
                <w:szCs w:val="24"/>
              </w:rPr>
            </w:pPr>
            <w:r>
              <w:rPr>
                <w:rFonts w:hint="eastAsia" w:ascii="宋体" w:hAnsi="宋体" w:cs="宋体"/>
                <w:color w:val="000000"/>
                <w:sz w:val="24"/>
                <w:szCs w:val="24"/>
                <w:lang w:bidi="ar"/>
              </w:rPr>
              <w:t xml:space="preserve">工业</w:t>
            </w:r>
            <w:r/>
          </w:p>
        </w:tc>
      </w:tr>
      <w:tr>
        <w:trPr>
          <w:jc w:val="center"/>
          <w:trHeight w:val="90"/>
        </w:trPr>
        <w:tc>
          <w:tcPr>
            <w:tcW w:w="1044" w:type="dxa"/>
            <w:vAlign w:val="center"/>
            <w:textDirection w:val="lrTb"/>
            <w:noWrap w:val="false"/>
          </w:tcPr>
          <w:p>
            <w:pPr>
              <w:jc w:val="center"/>
              <w:keepLines w:val="0"/>
              <w:keepNext w:val="0"/>
              <w:widowControl/>
              <w:rPr>
                <w:rFonts w:hint="default" w:ascii="宋体" w:hAnsi="宋体" w:eastAsia="宋体" w:cs="Helvetica"/>
                <w:sz w:val="24"/>
                <w:szCs w:val="32"/>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W w:w="3787" w:type="dxa"/>
            <w:vAlign w:val="center"/>
            <w:textDirection w:val="lrTb"/>
            <w:noWrap w:val="false"/>
          </w:tcPr>
          <w:p>
            <w:pPr>
              <w:jc w:val="center"/>
              <w:keepLines w:val="0"/>
              <w:keepNext w:val="0"/>
              <w:widowControl/>
              <w:rPr>
                <w:rFonts w:ascii="宋体" w:hAnsi="宋体" w:cs="Helvetica"/>
                <w:szCs w:val="24"/>
              </w:rPr>
              <w:suppressLineNumbers w:val="0"/>
            </w:pPr>
            <w:r>
              <w:rPr>
                <w:rFonts w:hint="eastAsia" w:ascii="宋体" w:hAnsi="宋体" w:eastAsia="宋体" w:cs="宋体"/>
                <w:i w:val="0"/>
                <w:iCs w:val="0"/>
                <w:color w:val="000000"/>
                <w:sz w:val="24"/>
                <w:szCs w:val="24"/>
                <w:u w:val="none"/>
                <w:lang w:val="en-US" w:eastAsia="zh-CN" w:bidi="ar"/>
              </w:rPr>
              <w:t xml:space="preserve">双五寸全频扬声器</w:t>
            </w:r>
            <w:r/>
          </w:p>
        </w:tc>
        <w:tc>
          <w:tcPr>
            <w:tcW w:w="996" w:type="dxa"/>
            <w:vAlign w:val="center"/>
            <w:textDirection w:val="lrTb"/>
            <w:noWrap w:val="false"/>
          </w:tcPr>
          <w:p>
            <w:pPr>
              <w:jc w:val="center"/>
              <w:keepLines w:val="0"/>
              <w:keepNext w:val="0"/>
              <w:widowControl/>
              <w:rPr>
                <w:rFonts w:ascii="宋体" w:hAnsi="宋体" w:cs="Helvetica"/>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2397" w:type="dxa"/>
            <w:vAlign w:val="center"/>
            <w:textDirection w:val="lrTb"/>
            <w:noWrap w:val="false"/>
          </w:tcPr>
          <w:p>
            <w:pPr>
              <w:jc w:val="center"/>
              <w:widowControl/>
              <w:rPr>
                <w:rFonts w:ascii="宋体" w:hAnsi="宋体" w:cs="Helvetica"/>
                <w:sz w:val="24"/>
                <w:szCs w:val="24"/>
              </w:rPr>
            </w:pPr>
            <w:r>
              <w:rPr>
                <w:rFonts w:hint="eastAsia" w:ascii="宋体" w:hAnsi="宋体" w:cs="宋体"/>
                <w:color w:val="000000"/>
                <w:sz w:val="24"/>
                <w:szCs w:val="24"/>
                <w:lang w:bidi="ar"/>
              </w:rPr>
              <w:t xml:space="preserve">工业</w:t>
            </w:r>
            <w:r/>
          </w:p>
        </w:tc>
      </w:tr>
      <w:tr>
        <w:trPr>
          <w:jc w:val="center"/>
        </w:trPr>
        <w:tc>
          <w:tcPr>
            <w:tcW w:w="1044" w:type="dxa"/>
            <w:vAlign w:val="center"/>
            <w:textDirection w:val="lrTb"/>
            <w:noWrap w:val="false"/>
          </w:tcPr>
          <w:p>
            <w:pPr>
              <w:jc w:val="center"/>
              <w:keepLines w:val="0"/>
              <w:keepNext w:val="0"/>
              <w:widowControl/>
              <w:rPr>
                <w:rFonts w:hint="eastAsia" w:ascii="宋体" w:hAnsi="宋体" w:cs="宋体"/>
                <w:color w:val="000000"/>
                <w:sz w:val="22"/>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3787" w:type="dxa"/>
            <w:vAlign w:val="center"/>
            <w:textDirection w:val="lrTb"/>
            <w:noWrap w:val="false"/>
          </w:tcPr>
          <w:p>
            <w:pPr>
              <w:jc w:val="center"/>
              <w:keepLines w:val="0"/>
              <w:keepNext w:val="0"/>
              <w:widowControl/>
              <w:rPr>
                <w:rFonts w:hint="eastAsia" w:ascii="宋体" w:hAnsi="宋体" w:cs="宋体"/>
                <w:color w:val="auto"/>
                <w:sz w:val="22"/>
                <w:lang w:bidi="ar"/>
              </w:rPr>
              <w:suppressLineNumbers w:val="0"/>
            </w:pPr>
            <w:r>
              <w:rPr>
                <w:rFonts w:hint="eastAsia" w:ascii="宋体" w:hAnsi="宋体" w:eastAsia="宋体" w:cs="宋体"/>
                <w:i w:val="0"/>
                <w:iCs w:val="0"/>
                <w:color w:val="000000"/>
                <w:sz w:val="24"/>
                <w:szCs w:val="24"/>
                <w:u w:val="none"/>
                <w:lang w:val="en-US" w:eastAsia="zh-CN" w:bidi="ar"/>
              </w:rPr>
              <w:t xml:space="preserve">1080P高清会议摄像机</w:t>
            </w:r>
            <w:r/>
          </w:p>
        </w:tc>
        <w:tc>
          <w:tcPr>
            <w:tcW w:w="996" w:type="dxa"/>
            <w:vAlign w:val="center"/>
            <w:textDirection w:val="lrTb"/>
            <w:noWrap w:val="false"/>
          </w:tcPr>
          <w:p>
            <w:pPr>
              <w:jc w:val="center"/>
              <w:keepLines w:val="0"/>
              <w:keepNext w:val="0"/>
              <w:widowControl/>
              <w:rPr>
                <w:rFonts w:hint="eastAsia" w:ascii="宋体" w:hAnsi="宋体" w:eastAsia="宋体" w:cs="宋体"/>
                <w:color w:val="000000"/>
                <w:sz w:val="22"/>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2397"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工业</w:t>
            </w:r>
            <w:r/>
          </w:p>
        </w:tc>
      </w:tr>
    </w:tbl>
    <w:p>
      <w:pPr>
        <w:ind w:firstLine="480"/>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三、货物技术参数及功能指标</w:t>
      </w:r>
      <w:r/>
    </w:p>
    <w:tbl>
      <w:tblPr>
        <w:tblStyle w:val="653"/>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641"/>
        <w:gridCol w:w="1309"/>
        <w:gridCol w:w="6572"/>
      </w:tblGrid>
      <w:tr>
        <w:trPr>
          <w:trHeight w:val="28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货物名称</w:t>
            </w:r>
            <w:r/>
          </w:p>
        </w:tc>
        <w:tc>
          <w:tcPr>
            <w:tcBorders>
              <w:top w:val="single" w:color="000000" w:sz="4" w:space="0"/>
              <w:left w:val="single" w:color="000000" w:sz="4" w:space="0"/>
              <w:bottom w:val="single" w:color="000000" w:sz="4" w:space="0"/>
              <w:right w:val="single" w:color="000000" w:sz="4" w:space="0"/>
            </w:tcBorders>
            <w:tcW w:w="6572"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技术参数及功能指标</w:t>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8522" w:type="dxa"/>
            <w:vAlign w:val="center"/>
            <w:textDirection w:val="lrTb"/>
            <w:noWrap/>
          </w:tcPr>
          <w:p>
            <w:pPr>
              <w:jc w:val="center"/>
              <w:widowControl/>
              <w:rPr>
                <w:rFonts w:hint="eastAsia" w:ascii="宋体" w:hAnsi="宋体" w:cs="宋体"/>
                <w:color w:val="000000"/>
                <w:sz w:val="21"/>
                <w:szCs w:val="21"/>
              </w:rPr>
            </w:pPr>
            <w:r>
              <w:rPr>
                <w:rFonts w:hint="eastAsia" w:ascii="宋体" w:hAnsi="宋体" w:cs="Helvetica"/>
                <w:b/>
                <w:bCs/>
                <w:sz w:val="24"/>
                <w:szCs w:val="24"/>
              </w:rPr>
              <w:t xml:space="preserve">4楼视频会议系统</w:t>
            </w:r>
            <w:r/>
          </w:p>
        </w:tc>
      </w:tr>
      <w:tr>
        <w:trPr>
          <w:trHeight w:val="9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keepLines w:val="0"/>
              <w:keepNext w:val="0"/>
              <w:widowControl/>
              <w:rPr>
                <w:rFonts w:hint="eastAsia" w:ascii="宋体" w:hAnsi="宋体" w:cs="宋体"/>
                <w:color w:val="000000"/>
                <w:sz w:val="21"/>
                <w:szCs w:val="21"/>
                <w:lang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keepLines w:val="0"/>
              <w:keepNext w:val="0"/>
              <w:widowControl/>
              <w:rPr>
                <w:rFonts w:hint="eastAsia" w:ascii="宋体" w:hAnsi="宋体" w:cs="宋体"/>
                <w:color w:val="000000"/>
                <w:sz w:val="21"/>
                <w:szCs w:val="21"/>
                <w:lang w:bidi="ar"/>
              </w:rPr>
              <w:suppressLineNumbers w:val="0"/>
            </w:pPr>
            <w:r>
              <w:rPr>
                <w:rFonts w:hint="eastAsia" w:ascii="宋体" w:hAnsi="宋体" w:eastAsia="宋体" w:cs="宋体"/>
                <w:i w:val="0"/>
                <w:iCs w:val="0"/>
                <w:color w:val="000000"/>
                <w:sz w:val="24"/>
                <w:szCs w:val="24"/>
                <w:u w:val="none"/>
                <w:lang w:val="en-US" w:eastAsia="zh-CN" w:bidi="ar"/>
              </w:rPr>
              <w:t xml:space="preserve">会议电视系统多点控制单元MCU</w:t>
            </w:r>
            <w:r/>
          </w:p>
        </w:tc>
        <w:tc>
          <w:tcPr>
            <w:tcBorders>
              <w:top w:val="single" w:color="000000" w:sz="4" w:space="0"/>
              <w:left w:val="single" w:color="000000" w:sz="4" w:space="0"/>
              <w:bottom w:val="single" w:color="000000" w:sz="4" w:space="0"/>
              <w:right w:val="single" w:color="000000" w:sz="4" w:space="0"/>
            </w:tcBorders>
            <w:tcW w:w="657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1.采用一体化集成架构，非 PC架构、非工控机架构</w:t>
            </w:r>
            <w:r/>
          </w:p>
          <w:p>
            <w:pPr>
              <w:jc w:val="left"/>
              <w:keepLines w:val="0"/>
              <w:keepNext w:val="0"/>
              <w:widowControl/>
              <w:rPr>
                <w:rFonts w:hint="eastAsia" w:asciiTheme="minorEastAsia" w:hAnsiTheme="minorEastAsia" w:eastAsiaTheme="minorEastAsia" w:cstheme="minorEastAsia"/>
                <w:i/>
                <w:iCs/>
                <w:color w:val="000000"/>
                <w:sz w:val="21"/>
                <w:szCs w:val="21"/>
                <w:highlight w:val="none"/>
                <w:u w:val="single"/>
                <w:lang w:val="en-US" w:eastAsia="zh-CN" w:bidi="ar"/>
              </w:rPr>
              <w:suppressLineNumbers w:val="0"/>
            </w:pPr>
            <w:r>
              <w:rPr>
                <w:rFonts w:hint="eastAsia" w:asciiTheme="minorEastAsia" w:hAnsiTheme="minorEastAsia" w:eastAsiaTheme="minorEastAsia" w:cstheme="minorEastAsia"/>
                <w:i/>
                <w:iCs/>
                <w:color w:val="000000"/>
                <w:sz w:val="21"/>
                <w:szCs w:val="21"/>
                <w:highlight w:val="none"/>
                <w:u w:val="single"/>
                <w:lang w:val="en-US" w:eastAsia="zh-CN" w:bidi="ar"/>
              </w:rPr>
              <w:t xml:space="preserve">2.采用国产自主嵌入式操作系统，非Windows、非 Android系统</w:t>
            </w:r>
            <w:r/>
          </w:p>
          <w:p>
            <w:pPr>
              <w:jc w:val="left"/>
              <w:keepLines w:val="0"/>
              <w:keepNext w:val="0"/>
              <w:widowControl/>
              <w:rPr>
                <w:rFonts w:hint="eastAsia" w:asciiTheme="minorEastAsia" w:hAnsiTheme="minorEastAsia" w:eastAsiaTheme="minorEastAsia" w:cstheme="minorEastAsia"/>
                <w:i/>
                <w:iCs/>
                <w:color w:val="000000"/>
                <w:sz w:val="21"/>
                <w:szCs w:val="21"/>
                <w:highlight w:val="none"/>
                <w:u w:val="single"/>
                <w:lang w:val="en-US" w:eastAsia="zh-CN" w:bidi="ar"/>
              </w:rPr>
              <w:suppressLineNumbers w:val="0"/>
            </w:pPr>
            <w:r>
              <w:rPr>
                <w:rFonts w:hint="eastAsia" w:asciiTheme="minorEastAsia" w:hAnsiTheme="minorEastAsia" w:eastAsiaTheme="minorEastAsia" w:cstheme="minorEastAsia"/>
                <w:i/>
                <w:iCs/>
                <w:color w:val="000000"/>
                <w:sz w:val="21"/>
                <w:szCs w:val="21"/>
                <w:highlight w:val="none"/>
                <w:u w:val="single"/>
                <w:lang w:val="en-US" w:eastAsia="zh-CN" w:bidi="ar"/>
              </w:rPr>
              <w:t xml:space="preserve">3.采用国产数据库</w:t>
            </w:r>
            <w:r/>
          </w:p>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4.采用国产核心处理芯片</w:t>
            </w:r>
            <w:r/>
          </w:p>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5.支持H.263、H.263+、H.264 BP、H.264HP、H.264SVC、MPEG-4、H265、H265SVC</w:t>
            </w:r>
            <w:r/>
          </w:p>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6.支持OPUS、AAC-LD/LC、G.719、G.711a、G.711μ、G.722、G.722.1、G.722.1C、G.722.1 Annex C、G.728、G.729、iLBC、MP3等音频编解码协议，支持立体声音频效果，支持全链路48KHz高保真音质。</w:t>
            </w:r>
            <w:r/>
          </w:p>
          <w:p>
            <w:pPr>
              <w:jc w:val="left"/>
              <w:keepLines w:val="0"/>
              <w:keepNext w:val="0"/>
              <w:widowControl/>
              <w:rPr>
                <w:rFonts w:hint="eastAsia" w:asciiTheme="minorEastAsia" w:hAnsiTheme="minorEastAsia" w:eastAsiaTheme="minorEastAsia" w:cstheme="minorEastAsia"/>
                <w:i/>
                <w:iCs/>
                <w:color w:val="000000"/>
                <w:sz w:val="21"/>
                <w:szCs w:val="21"/>
                <w:highlight w:val="none"/>
                <w:u w:val="single"/>
                <w:lang w:val="en-US" w:eastAsia="zh-CN" w:bidi="ar"/>
              </w:rPr>
              <w:suppressLineNumbers w:val="0"/>
            </w:pPr>
            <w:r>
              <w:rPr>
                <w:rFonts w:hint="eastAsia" w:asciiTheme="minorEastAsia" w:hAnsiTheme="minorEastAsia" w:eastAsiaTheme="minorEastAsia" w:cstheme="minorEastAsia"/>
                <w:i/>
                <w:iCs/>
                <w:color w:val="000000"/>
                <w:sz w:val="21"/>
                <w:szCs w:val="21"/>
                <w:highlight w:val="none"/>
                <w:u w:val="single"/>
                <w:lang w:val="en-US" w:eastAsia="zh-CN" w:bidi="ar"/>
              </w:rPr>
              <w:t xml:space="preserve">7.支持设置下一个发言人，结束当前点名，下一个人发言人会切换到点名位（提供带有 CMA 认证或 CNAS 认证的第三方检测机构出具的检测报告，并加盖投标人公章有效，否则投标无效）</w:t>
            </w:r>
            <w:r/>
          </w:p>
          <w:p>
            <w:pPr>
              <w:jc w:val="left"/>
              <w:keepLines w:val="0"/>
              <w:keepNext w:val="0"/>
              <w:widowControl/>
              <w:rPr>
                <w:rFonts w:hint="eastAsia" w:asciiTheme="minorEastAsia" w:hAnsiTheme="minorEastAsia" w:eastAsiaTheme="minorEastAsia" w:cstheme="minorEastAsia"/>
                <w:i/>
                <w:iCs/>
                <w:color w:val="000000"/>
                <w:sz w:val="21"/>
                <w:szCs w:val="21"/>
                <w:highlight w:val="none"/>
                <w:u w:val="single"/>
                <w:lang w:val="en-US" w:eastAsia="zh-CN" w:bidi="ar"/>
              </w:rPr>
              <w:suppressLineNumbers w:val="0"/>
            </w:pPr>
            <w:r>
              <w:rPr>
                <w:rFonts w:hint="eastAsia" w:asciiTheme="minorEastAsia" w:hAnsiTheme="minorEastAsia" w:eastAsiaTheme="minorEastAsia" w:cstheme="minorEastAsia"/>
                <w:i/>
                <w:iCs/>
                <w:color w:val="000000"/>
                <w:sz w:val="21"/>
                <w:szCs w:val="21"/>
                <w:highlight w:val="none"/>
                <w:u w:val="single"/>
                <w:lang w:val="en-US" w:eastAsia="zh-CN" w:bidi="ar"/>
              </w:rPr>
              <w:t xml:space="preserve">8.支持等分屏≥35画面（提供带有 CMA 认证或 CNAS 认证的第三方检测机构出具的检测报告，并加盖投标人公章有效，否则投标无效）</w:t>
            </w:r>
            <w:r/>
          </w:p>
          <w:p>
            <w:pPr>
              <w:jc w:val="left"/>
              <w:keepLines w:val="0"/>
              <w:keepNext w:val="0"/>
              <w:widowControl/>
              <w:rPr>
                <w:rFonts w:hint="eastAsia" w:asciiTheme="minorEastAsia" w:hAnsiTheme="minorEastAsia" w:eastAsiaTheme="minorEastAsia" w:cstheme="minorEastAsia"/>
                <w:i/>
                <w:iCs/>
                <w:color w:val="000000"/>
                <w:sz w:val="21"/>
                <w:szCs w:val="21"/>
                <w:highlight w:val="none"/>
                <w:u w:val="single"/>
                <w:lang w:val="en-US" w:eastAsia="zh-CN" w:bidi="ar"/>
              </w:rPr>
              <w:suppressLineNumbers w:val="0"/>
            </w:pPr>
            <w:r>
              <w:rPr>
                <w:rFonts w:hint="eastAsia" w:asciiTheme="minorEastAsia" w:hAnsiTheme="minorEastAsia" w:eastAsiaTheme="minorEastAsia" w:cstheme="minorEastAsia"/>
                <w:i/>
                <w:iCs/>
                <w:color w:val="000000"/>
                <w:sz w:val="21"/>
                <w:szCs w:val="21"/>
                <w:highlight w:val="none"/>
                <w:u w:val="single"/>
                <w:lang w:val="en-US" w:eastAsia="zh-CN" w:bidi="ar"/>
              </w:rPr>
              <w:t xml:space="preserve">9.支持≥60种布局，支持1、2、3、4、3+1、4+1、5+1、6、6+1、7、7+1、8+1、9、10、13+1、16、16+1、19、28、30布局，支持均分、1+N、2+N和M+N等分屏模式。（提供带有 CMA 认证或 CNAS 认证的第三方检测机构出具的检测报告，并加盖投标人公章有效，否则投标无效）</w:t>
            </w:r>
            <w:r/>
          </w:p>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10.视频画面经过本地采集、编码、网络上行传输、MCU平台处理、网络下行传输、解码、显示输出后，整体时延不超过 100ms</w:t>
            </w:r>
            <w:r/>
          </w:p>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11.在全编全解（AVC）模式下，整机最大支持30个1080P60fps AVC媒体端口、或者60个1080P30fps AVC媒体端口、或者120个720P30fps  AVC媒体端口；可通过license灵活扩容端口。</w:t>
            </w:r>
            <w:r/>
          </w:p>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12.传统媒体模式（SVC/SFU转发模式）下，整机最大支持60个1080P60fps SVC/SFU媒体端口、或者120个1080P30fps SVC/SFU媒体端口、或者240个720P30fps SVC/SFU媒体端口；可通过license灵活扩容端口。</w:t>
            </w:r>
            <w:r/>
          </w:p>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13.支持4个网口热备份（提供带有 CMA 认证或 CNAS 认证的第三方检测机构出具的检测报告，并加盖投标人公章有效，否则投标无效）</w:t>
            </w:r>
            <w:r/>
          </w:p>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14.具备4个RJ45 10/100/1000M自适应网口</w:t>
            </w:r>
            <w:r/>
          </w:p>
          <w:p>
            <w:pPr>
              <w:jc w:val="left"/>
              <w:keepLines w:val="0"/>
              <w:keepNext w:val="0"/>
              <w:widowControl/>
              <w:rPr>
                <w:rFonts w:hint="eastAsia" w:asciiTheme="minorEastAsia" w:hAnsiTheme="minorEastAsia" w:eastAsiaTheme="minorEastAsia" w:cstheme="minorEastAsia"/>
                <w:sz w:val="21"/>
                <w:szCs w:val="21"/>
                <w:highlight w:val="none"/>
                <w:lang w:val="en-US"/>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15.具备4个SFP+万兆光口</w:t>
            </w:r>
            <w:r/>
          </w:p>
        </w:tc>
      </w:tr>
      <w:tr>
        <w:trPr>
          <w:trHeight w:val="28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keepLines w:val="0"/>
              <w:keepNext w:val="0"/>
              <w:widowControl/>
              <w:rPr>
                <w:rFonts w:hint="eastAsia" w:ascii="宋体" w:hAnsi="宋体" w:cs="宋体"/>
                <w:color w:val="000000"/>
                <w:sz w:val="21"/>
                <w:szCs w:val="21"/>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keepLines w:val="0"/>
              <w:keepNext w:val="0"/>
              <w:widowControl/>
              <w:rPr>
                <w:rFonts w:hint="eastAsia" w:ascii="宋体" w:hAnsi="宋体" w:cs="宋体"/>
                <w:color w:val="000000"/>
                <w:sz w:val="21"/>
                <w:szCs w:val="21"/>
              </w:rPr>
              <w:suppressLineNumbers w:val="0"/>
            </w:pPr>
            <w:r>
              <w:rPr>
                <w:rFonts w:hint="eastAsia" w:ascii="宋体" w:hAnsi="宋体" w:eastAsia="宋体" w:cs="宋体"/>
                <w:i w:val="0"/>
                <w:iCs w:val="0"/>
                <w:color w:val="000000"/>
                <w:sz w:val="24"/>
                <w:szCs w:val="24"/>
                <w:u w:val="none"/>
                <w:lang w:val="en-US" w:eastAsia="zh-CN" w:bidi="ar"/>
              </w:rPr>
              <w:t xml:space="preserve">会议电视终端（分体式）</w:t>
            </w:r>
            <w:r/>
          </w:p>
        </w:tc>
        <w:tc>
          <w:tcPr>
            <w:tcBorders>
              <w:top w:val="single" w:color="000000" w:sz="4" w:space="0"/>
              <w:left w:val="single" w:color="000000" w:sz="4" w:space="0"/>
              <w:bottom w:val="single" w:color="000000" w:sz="4" w:space="0"/>
              <w:right w:val="single" w:color="000000" w:sz="4" w:space="0"/>
            </w:tcBorders>
            <w:tcW w:w="657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1.支持OPUS、AAC-LD/LC、G.719、G.711a、G.711u、G.722、G722.1、G.722.1C、G.722.1 Annex C、G.728、G.729、iLBC、MP3等音频编解码协议，支持立体声音频效果，支持全链路48KHz高保真音质</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2.支持多种分辨率、速率和帧率的视频码流（同时发送不少于4路视频码流，接收并观看不少于35路视频码流）；</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3.支持回声消除（AEC）、噪声抑制（ANS）、自动增益控制（AGC）、唇音同步功能</w:t>
            </w:r>
            <w:r/>
          </w:p>
          <w:p>
            <w:pPr>
              <w:jc w:val="left"/>
              <w:keepLines w:val="0"/>
              <w:keepNext w:val="0"/>
              <w:widowControl/>
              <w:rPr>
                <w:rFonts w:hint="eastAsia" w:ascii="宋体" w:hAnsi="宋体" w:eastAsia="宋体" w:cs="宋体"/>
                <w:i/>
                <w:iCs/>
                <w:strike w:val="0"/>
                <w:color w:val="000000"/>
                <w:sz w:val="24"/>
                <w:szCs w:val="24"/>
                <w:u w:val="single"/>
                <w:lang w:val="en-US" w:eastAsia="zh-CN" w:bidi="ar"/>
              </w:rPr>
              <w:suppressLineNumbers w:val="0"/>
            </w:pPr>
            <w:r>
              <w:rPr>
                <w:rFonts w:hint="eastAsia" w:ascii="宋体" w:hAnsi="宋体" w:eastAsia="宋体" w:cs="宋体"/>
                <w:i/>
                <w:iCs/>
                <w:strike w:val="0"/>
                <w:color w:val="000000"/>
                <w:sz w:val="24"/>
                <w:szCs w:val="24"/>
                <w:u w:val="single"/>
                <w:lang w:val="en-US" w:eastAsia="zh-CN" w:bidi="ar"/>
              </w:rPr>
              <w:t xml:space="preserve">4.支持内置AI智能降噪算法，支持双向智能降噪，可有效消除键盘声、敲桌子声、揉纸声等非稳态噪声</w:t>
            </w:r>
            <w:r/>
          </w:p>
          <w:p>
            <w:pPr>
              <w:jc w:val="left"/>
              <w:keepLines w:val="0"/>
              <w:keepNext w:val="0"/>
              <w:widowControl/>
              <w:rPr>
                <w:rFonts w:hint="eastAsia" w:ascii="宋体" w:hAnsi="宋体" w:cs="宋体"/>
                <w:color w:val="000000"/>
                <w:sz w:val="21"/>
                <w:szCs w:val="21"/>
              </w:rPr>
              <w:suppressLineNumbers w:val="0"/>
            </w:pPr>
            <w:r>
              <w:rPr>
                <w:rFonts w:hint="eastAsia" w:ascii="宋体" w:hAnsi="宋体" w:eastAsia="宋体" w:cs="宋体"/>
                <w:i w:val="0"/>
                <w:iCs w:val="0"/>
                <w:color w:val="000000"/>
                <w:sz w:val="24"/>
                <w:szCs w:val="24"/>
                <w:u w:val="none"/>
                <w:lang w:val="en-US" w:eastAsia="zh-CN" w:bidi="ar"/>
              </w:rPr>
              <w:t xml:space="preserve">5.视频画面经过本地采集、编码、网络传输解码、显示输出后，整体时延不超过200ms</w:t>
            </w:r>
            <w:r/>
          </w:p>
        </w:tc>
      </w:tr>
      <w:tr>
        <w:trPr>
          <w:trHeight w:val="28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keepLines w:val="0"/>
              <w:keepNext w:val="0"/>
              <w:widowControl/>
              <w:rPr>
                <w:rFonts w:hint="eastAsia" w:ascii="宋体" w:hAnsi="宋体" w:cs="宋体"/>
                <w:color w:val="000000"/>
                <w:sz w:val="21"/>
                <w:szCs w:val="21"/>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keepLines w:val="0"/>
              <w:keepNext w:val="0"/>
              <w:widowControl/>
              <w:rPr>
                <w:rFonts w:hint="eastAsia" w:ascii="宋体" w:hAnsi="宋体" w:cs="宋体"/>
                <w:color w:val="000000"/>
                <w:sz w:val="21"/>
                <w:szCs w:val="21"/>
              </w:rPr>
              <w:suppressLineNumbers w:val="0"/>
            </w:pPr>
            <w:r>
              <w:rPr>
                <w:rFonts w:hint="eastAsia" w:ascii="宋体" w:hAnsi="宋体" w:eastAsia="宋体" w:cs="宋体"/>
                <w:i w:val="0"/>
                <w:iCs w:val="0"/>
                <w:color w:val="000000"/>
                <w:sz w:val="24"/>
                <w:szCs w:val="24"/>
                <w:u w:val="none"/>
                <w:lang w:val="en-US" w:eastAsia="zh-CN" w:bidi="ar"/>
              </w:rPr>
              <w:t xml:space="preserve">1080P高清会议摄像机</w:t>
            </w:r>
            <w:r/>
          </w:p>
        </w:tc>
        <w:tc>
          <w:tcPr>
            <w:tcBorders>
              <w:top w:val="single" w:color="000000" w:sz="4" w:space="0"/>
              <w:left w:val="single" w:color="000000" w:sz="4" w:space="0"/>
              <w:bottom w:val="single" w:color="000000" w:sz="4" w:space="0"/>
              <w:right w:val="single" w:color="000000" w:sz="4" w:space="0"/>
            </w:tcBorders>
            <w:tcW w:w="6572" w:type="dxa"/>
            <w:vAlign w:val="center"/>
            <w:textDirection w:val="lrTb"/>
            <w:noWrap/>
          </w:tcPr>
          <w:p>
            <w:pPr>
              <w:numPr>
                <w:ilvl w:val="0"/>
                <w:numId w:val="0"/>
              </w:numPr>
              <w:ind w:left="0"/>
              <w:jc w:val="left"/>
              <w:keepLines w:val="0"/>
              <w:keepNext w:val="0"/>
              <w:widowControl/>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1.支持1080P60fps视频输出，不低于200万像素。</w:t>
            </w:r>
            <w:r/>
          </w:p>
          <w:p>
            <w:pPr>
              <w:jc w:val="left"/>
              <w:keepLines w:val="0"/>
              <w:keepNext w:val="0"/>
              <w:widowControl/>
              <w:rPr>
                <w:rFonts w:hint="eastAsia" w:ascii="宋体" w:hAnsi="宋体" w:cs="宋体"/>
                <w:color w:val="000000"/>
                <w:sz w:val="21"/>
                <w:szCs w:val="21"/>
              </w:rPr>
              <w:suppressLineNumbers w:val="0"/>
            </w:pP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12倍光学变焦</w:t>
            </w:r>
            <w:r>
              <w:rPr>
                <w:rFonts w:hint="eastAsia" w:ascii="宋体" w:hAnsi="宋体" w:eastAsia="宋体" w:cs="宋体"/>
                <w:i w:val="0"/>
                <w:iCs w:val="0"/>
                <w:color w:val="000000"/>
                <w:sz w:val="24"/>
                <w:szCs w:val="24"/>
                <w:u w:val="none"/>
                <w:lang w:val="en-US" w:eastAsia="zh-CN" w:bidi="ar"/>
              </w:rPr>
              <w:br/>
            </w:r>
            <w:r>
              <w:rPr>
                <w:rFonts w:hint="eastAsia" w:ascii="宋体" w:hAnsi="宋体" w:cs="宋体"/>
                <w:i/>
                <w:iCs/>
                <w:color w:val="000000"/>
                <w:sz w:val="24"/>
                <w:szCs w:val="24"/>
                <w:u w:val="single"/>
                <w:lang w:val="en-US" w:eastAsia="zh-CN" w:bidi="ar"/>
              </w:rPr>
              <w:t xml:space="preserve">3.</w:t>
            </w:r>
            <w:r>
              <w:rPr>
                <w:rFonts w:hint="eastAsia" w:ascii="宋体" w:hAnsi="宋体" w:eastAsia="宋体" w:cs="宋体"/>
                <w:i/>
                <w:iCs/>
                <w:color w:val="000000"/>
                <w:sz w:val="24"/>
                <w:szCs w:val="24"/>
                <w:u w:val="single"/>
                <w:lang w:val="en-US" w:eastAsia="zh-CN" w:bidi="ar"/>
              </w:rPr>
              <w:t xml:space="preserve">HDMI、3G-SDI、CVBS等视频接口输出</w:t>
            </w:r>
            <w:r>
              <w:rPr>
                <w:rFonts w:hint="eastAsia" w:ascii="宋体" w:hAnsi="宋体" w:eastAsia="宋体" w:cs="宋体"/>
                <w:i w:val="0"/>
                <w:iCs w:val="0"/>
                <w:color w:val="000000"/>
                <w:sz w:val="24"/>
                <w:szCs w:val="24"/>
                <w:u w:val="none"/>
                <w:lang w:val="en-US" w:eastAsia="zh-CN" w:bidi="ar"/>
              </w:rPr>
              <w:br/>
            </w: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支持VISCA控制协议</w:t>
            </w:r>
            <w:r>
              <w:rPr>
                <w:rFonts w:hint="eastAsia" w:ascii="宋体" w:hAnsi="宋体" w:eastAsia="宋体" w:cs="宋体"/>
                <w:i w:val="0"/>
                <w:iCs w:val="0"/>
                <w:color w:val="000000"/>
                <w:sz w:val="24"/>
                <w:szCs w:val="24"/>
                <w:u w:val="none"/>
                <w:lang w:val="en-US" w:eastAsia="zh-CN" w:bidi="ar"/>
              </w:rPr>
              <w:br/>
            </w: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支持256个位置预设位</w:t>
            </w:r>
            <w:r/>
          </w:p>
        </w:tc>
      </w:tr>
      <w:tr>
        <w:trPr>
          <w:trHeight w:val="28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keepLines w:val="0"/>
              <w:keepNext w:val="0"/>
              <w:widowControl/>
              <w:rPr>
                <w:rFonts w:hint="eastAsia" w:ascii="宋体" w:hAnsi="宋体" w:cs="宋体"/>
                <w:color w:val="000000"/>
                <w:sz w:val="21"/>
                <w:szCs w:val="21"/>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keepLines w:val="0"/>
              <w:keepNext w:val="0"/>
              <w:widowControl/>
              <w:rPr>
                <w:rFonts w:hint="eastAsia" w:ascii="宋体" w:hAnsi="宋体" w:cs="宋体"/>
                <w:color w:val="000000"/>
                <w:sz w:val="21"/>
                <w:szCs w:val="21"/>
              </w:rPr>
              <w:suppressLineNumbers w:val="0"/>
            </w:pPr>
            <w:r>
              <w:rPr>
                <w:rFonts w:hint="eastAsia" w:ascii="宋体" w:hAnsi="宋体" w:eastAsia="宋体" w:cs="宋体"/>
                <w:i w:val="0"/>
                <w:iCs w:val="0"/>
                <w:color w:val="000000"/>
                <w:sz w:val="24"/>
                <w:szCs w:val="24"/>
                <w:u w:val="none"/>
                <w:lang w:val="en-US" w:eastAsia="zh-CN" w:bidi="ar"/>
              </w:rPr>
              <w:t xml:space="preserve">无线一拖二鹅颈话筒</w:t>
            </w:r>
            <w:r/>
          </w:p>
        </w:tc>
        <w:tc>
          <w:tcPr>
            <w:tcBorders>
              <w:top w:val="single" w:color="000000" w:sz="4" w:space="0"/>
              <w:left w:val="single" w:color="000000" w:sz="4" w:space="0"/>
              <w:bottom w:val="single" w:color="000000" w:sz="4" w:space="0"/>
              <w:right w:val="single" w:color="000000" w:sz="4" w:space="0"/>
            </w:tcBorders>
            <w:tcW w:w="6572" w:type="dxa"/>
            <w:vAlign w:val="center"/>
            <w:textDirection w:val="lrTb"/>
            <w:noWrap/>
          </w:tcPr>
          <w:p>
            <w:pPr>
              <w:jc w:val="left"/>
              <w:keepLines w:val="0"/>
              <w:keepNext w:val="0"/>
              <w:widowControl/>
              <w:rPr>
                <w:rFonts w:hint="eastAsia" w:ascii="宋体" w:hAnsi="宋体" w:cs="宋体"/>
                <w:color w:val="000000"/>
                <w:sz w:val="21"/>
                <w:szCs w:val="21"/>
              </w:rPr>
              <w:suppressLineNumbers w:val="0"/>
            </w:pPr>
            <w:r>
              <w:rPr>
                <w:rFonts w:hint="eastAsia" w:ascii="宋体" w:hAnsi="宋体" w:eastAsia="宋体" w:cs="宋体"/>
                <w:i w:val="0"/>
                <w:iCs w:val="0"/>
                <w:color w:val="000000"/>
                <w:sz w:val="24"/>
                <w:szCs w:val="24"/>
                <w:u w:val="none"/>
                <w:lang w:val="en-US" w:eastAsia="zh-CN" w:bidi="ar"/>
              </w:rPr>
              <w:t xml:space="preserve">1.工作频率：610-669.7MHz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2.调制方式：宽带FM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3.信道数目：100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4.信道间隔：300kHz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5.频率稳定度：±0.005%</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6.动态范围：100dB</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7.最大偏移：±45kHz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8.音频频率响应：50Hz--18KHz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9.综合信噪比：＞105dB</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10.综合失真：＜0.5%</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12.包含1台主机，2只鹅颈单元</w:t>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8522" w:type="dxa"/>
            <w:vAlign w:val="center"/>
            <w:textDirection w:val="lrTb"/>
            <w:noWrap/>
          </w:tcPr>
          <w:p>
            <w:pPr>
              <w:jc w:val="center"/>
              <w:keepLines w:val="0"/>
              <w:keepNext w:val="0"/>
              <w:widowControl/>
              <w:rPr>
                <w:rFonts w:hint="eastAsia" w:ascii="宋体" w:hAnsi="宋体" w:cs="宋体"/>
                <w:color w:val="000000"/>
                <w:sz w:val="21"/>
                <w:szCs w:val="21"/>
                <w:highlight w:val="none"/>
              </w:rPr>
              <w:suppressLineNumbers w:val="0"/>
            </w:pPr>
            <w:r>
              <w:rPr>
                <w:rFonts w:hint="eastAsia" w:ascii="宋体" w:hAnsi="宋体" w:cs="宋体"/>
                <w:b/>
                <w:bCs/>
                <w:color w:val="000000"/>
                <w:sz w:val="24"/>
                <w:szCs w:val="24"/>
                <w:highlight w:val="none"/>
              </w:rPr>
              <w:t xml:space="preserve">5楼视频会议系统</w:t>
            </w:r>
            <w:r/>
          </w:p>
        </w:tc>
      </w:tr>
      <w:tr>
        <w:trPr>
          <w:trHeight w:val="28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keepLines w:val="0"/>
              <w:keepNext w:val="0"/>
              <w:widowControl/>
              <w:rPr>
                <w:rFonts w:hint="eastAsia" w:ascii="宋体" w:hAnsi="宋体" w:cs="宋体"/>
                <w:color w:val="000000"/>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keepLines w:val="0"/>
              <w:keepNext w:val="0"/>
              <w:widowControl/>
              <w:rPr>
                <w:rFonts w:hint="eastAsia" w:ascii="宋体" w:hAnsi="宋体" w:cs="宋体"/>
                <w:color w:val="000000"/>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会议主机</w:t>
            </w:r>
            <w:r/>
          </w:p>
        </w:tc>
        <w:tc>
          <w:tcPr>
            <w:shd w:val="clear" w:color="auto" w:fill="auto"/>
            <w:tcBorders>
              <w:top w:val="single" w:color="000000" w:sz="4" w:space="0"/>
              <w:left w:val="single" w:color="000000" w:sz="4" w:space="0"/>
              <w:bottom w:val="single" w:color="000000" w:sz="4" w:space="0"/>
              <w:right w:val="single" w:color="000000" w:sz="4" w:space="0"/>
            </w:tcBorders>
            <w:tcW w:w="6572" w:type="dxa"/>
            <w:vAlign w:val="bottom"/>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1.具有会议讨论、会议签到、视频跟踪、服务呼叫、桌牌显示、投票表决、同声传译等功能；</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2.搭载5.0"IPS高清触摸屏、可脱离电脑完成系统设置；</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3.支持先进先出、轮流发言（数量限制）、申请发言、声控启动、限时发言、自由讨论等不低于六种模式；</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4.支持32支有线单元与10支无线单元同时发言，发言人数在预设范围内可任意设定，有线单元发言人数可设置为1至32之间的任意数量，无线单元发言人数可设置为1至10之间的任意数量；</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5.5路会议连接网口，供全数字有线会议单元、翻译单元、会议扩展主机、会议音频处理器、角色分离主机通过网线接入；</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6.支持POE功能，支持连接AC控制器实现多AP组网模式；</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7.音频输出接口：1组RCA座、1路卡侬头、2路LINE-OUT凤凰座，输出通道均支持啸叫抑制、10段EQ调节、30级音量dB值调节、200级延时器调节功能；</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8.支持1路TCP/IP网络控制接口、1路KEYBOARD摄像机键盘控制接口、1路ALARM消防报警联动触发接口，1路RS485摄像机控制接口，1路RS232-COM控制接口、1路RS232-PC控制接口；</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9.支持通过WEB网页和PC软件控制会议发言模式、开关话筒、切换系统语言、控制角色分离主机等功能；</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keepLines w:val="0"/>
              <w:keepNext w:val="0"/>
              <w:widowControl/>
              <w:rPr>
                <w:rFonts w:hint="eastAsia" w:ascii="宋体" w:hAnsi="宋体" w:cs="宋体"/>
                <w:color w:val="000000"/>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keepLines w:val="0"/>
              <w:keepNext w:val="0"/>
              <w:widowControl/>
              <w:rPr>
                <w:rFonts w:hint="eastAsia" w:ascii="宋体" w:hAnsi="宋体" w:cs="宋体"/>
                <w:color w:val="000000"/>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代表单元</w:t>
            </w:r>
            <w:r/>
          </w:p>
        </w:tc>
        <w:tc>
          <w:tcPr>
            <w:tcBorders>
              <w:top w:val="single" w:color="000000" w:sz="4" w:space="0"/>
              <w:left w:val="single" w:color="000000" w:sz="4" w:space="0"/>
              <w:bottom w:val="single" w:color="000000" w:sz="4" w:space="0"/>
              <w:right w:val="single" w:color="000000" w:sz="4" w:space="0"/>
            </w:tcBorders>
            <w:tcW w:w="6572" w:type="dxa"/>
            <w:vAlign w:val="center"/>
            <w:textDirection w:val="lrTb"/>
            <w:noWrap/>
          </w:tcPr>
          <w:p>
            <w:pPr>
              <w:numPr>
                <w:ilvl w:val="0"/>
                <w:numId w:val="0"/>
              </w:numPr>
              <w:ind w:left="0" w:firstLine="0"/>
              <w:jc w:val="left"/>
              <w:keepLines w:val="0"/>
              <w:keepNext w:val="0"/>
              <w:widowControl/>
              <w:rPr>
                <w:rFonts w:hint="eastAsia" w:ascii="宋体" w:hAnsi="宋体" w:cs="宋体"/>
                <w:color w:val="000000"/>
                <w:sz w:val="21"/>
                <w:szCs w:val="21"/>
                <w:highlight w:val="none"/>
              </w:rPr>
              <w:suppressLineNumbers w:val="0"/>
            </w:pPr>
            <w:r>
              <w:rPr>
                <w:rFonts w:hint="eastAsia" w:ascii="宋体" w:hAnsi="宋体" w:eastAsia="宋体" w:cs="宋体"/>
                <w:i w:val="0"/>
                <w:iCs w:val="0"/>
                <w:color w:val="000000"/>
                <w:sz w:val="24"/>
                <w:szCs w:val="24"/>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采用FPGA、双MCU处理器、FLASH和DDR存储器，符合IEC60065国际标准；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2.内置高保真镀金电容式双振膜拾音头，可降低背景噪音、提升信噪比与拾音清晰度；</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3.支持双拾音头横向阵列技术，避免声学反馈与啸叫；</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4.具备指向性调节，包括超心型、心型、锐心型、8字型、全指向等选择；</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5.内置自动增益AGC功能，有效拾音距离不低于60cm；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6.配全彩触控屏，显示会议发言模式、单元ID、日期、时间、发言状态、发言时间等信息；</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7.需有先进先出、轮流发言（数量限制）、申请发言、声控启动、限时发言、自由讨论六种模式；</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8.发言人数1-32个以内，主席和VIP不受数量限制，自由讨论模式不受限制可全部打开；</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9.支持有线同传功能，支持服务呼叫功能，会议签到功能，会议表决功能，支持发言状态查询，支持声控功能，支持耳机收听功能，支持预置位发言自动跟踪功能；</w:t>
            </w:r>
            <w:r/>
          </w:p>
        </w:tc>
      </w:tr>
      <w:tr>
        <w:trPr>
          <w:trHeight w:val="28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keepLines w:val="0"/>
              <w:keepNext w:val="0"/>
              <w:widowControl/>
              <w:rPr>
                <w:rFonts w:hint="eastAsia" w:ascii="宋体" w:hAnsi="宋体" w:cs="宋体"/>
                <w:color w:val="000000"/>
                <w:sz w:val="21"/>
                <w:szCs w:val="21"/>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keepLines w:val="0"/>
              <w:keepNext w:val="0"/>
              <w:widowControl/>
              <w:rPr>
                <w:rFonts w:hint="eastAsia" w:ascii="宋体" w:hAnsi="宋体" w:cs="宋体"/>
                <w:color w:val="000000"/>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无线收发器</w:t>
            </w:r>
            <w:r/>
          </w:p>
        </w:tc>
        <w:tc>
          <w:tcPr>
            <w:tcBorders>
              <w:top w:val="single" w:color="000000" w:sz="4" w:space="0"/>
              <w:left w:val="single" w:color="000000" w:sz="4" w:space="0"/>
              <w:bottom w:val="single" w:color="000000" w:sz="4" w:space="0"/>
              <w:right w:val="single" w:color="000000" w:sz="4" w:space="0"/>
            </w:tcBorders>
            <w:tcW w:w="6572" w:type="dxa"/>
            <w:vAlign w:val="center"/>
            <w:textDirection w:val="lrTb"/>
            <w:noWrap/>
          </w:tcPr>
          <w:p>
            <w:pPr>
              <w:jc w:val="left"/>
              <w:keepLines w:val="0"/>
              <w:keepNext w:val="0"/>
              <w:widowControl/>
              <w:rPr>
                <w:rFonts w:hint="eastAsia" w:ascii="宋体" w:hAnsi="宋体" w:cs="宋体"/>
                <w:color w:val="000000"/>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1.与会议主机通过网线连接，单个AP支持接入128支无线会议单元；</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2.WIFI信号覆盖范围半径不低于25米；</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3.支持OPEN、WEP、WPA/WPA2/WPA3、WPA/WPA2/WPA3-PSK、802.11i等多种认证与加密协议标准；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4.有自动调整信道功能，可自动扫描应用环境中的WIFI信道使用情况并选择优质信道，智能动态调节WIFI发射功率；</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5.支持自定义设置设备SSID名称，可设置隐藏设备SSID名称；</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6.具有MAC地址过滤功能，可防止未经授权的访问；</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7.支持通过连接AC控制器实现多AP组网模式，支持智能漫游功能；</w:t>
            </w:r>
            <w:r/>
          </w:p>
        </w:tc>
      </w:tr>
      <w:tr>
        <w:trPr>
          <w:trHeight w:val="28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keepLines w:val="0"/>
              <w:keepNext w:val="0"/>
              <w:widowControl/>
              <w:rPr>
                <w:rFonts w:hint="eastAsia" w:ascii="宋体" w:hAnsi="宋体" w:cs="宋体"/>
                <w:color w:val="000000"/>
                <w:sz w:val="21"/>
                <w:szCs w:val="21"/>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keepLines w:val="0"/>
              <w:keepNext w:val="0"/>
              <w:widowControl/>
              <w:rPr>
                <w:rFonts w:hint="eastAsia" w:ascii="宋体" w:hAnsi="宋体" w:cs="宋体"/>
                <w:color w:val="000000"/>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USB充电箱</w:t>
            </w:r>
            <w:r/>
          </w:p>
        </w:tc>
        <w:tc>
          <w:tcPr>
            <w:tcBorders>
              <w:top w:val="single" w:color="000000" w:sz="4" w:space="0"/>
              <w:left w:val="single" w:color="000000" w:sz="4" w:space="0"/>
              <w:bottom w:val="single" w:color="000000" w:sz="4" w:space="0"/>
              <w:right w:val="single" w:color="000000" w:sz="4" w:space="0"/>
            </w:tcBorders>
            <w:tcW w:w="6572" w:type="dxa"/>
            <w:vAlign w:val="center"/>
            <w:textDirection w:val="lrTb"/>
            <w:noWrap/>
          </w:tcPr>
          <w:p>
            <w:pPr>
              <w:jc w:val="left"/>
              <w:keepLines w:val="0"/>
              <w:keepNext w:val="0"/>
              <w:widowControl/>
              <w:rPr>
                <w:rFonts w:hint="eastAsia" w:ascii="宋体" w:hAnsi="宋体" w:cs="宋体"/>
                <w:color w:val="000000"/>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1.具备20位5V 3.0USB快速充电接口，可同时对20台无线会议单元进行充电，单路输出电流峰值为2.4A；</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2.支持同时插满全部USB接口，供设备批量充电；</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3.具有数码屏可显示设备输出电压，每路USB接口配置独立的LED充电状态指示灯；</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4.内置PWM电源管理芯片，自动检测充电状态，充满后自动断电；</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5.支持PD快充协议，智能识别、智能分流、智能快充，自动调整输出电流，支持无线会议单元快速充电；</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6.具有自动检测过压保护、过流保护、过充保护、短路保护、自动恢复等多种智能安全防护，支持无线会议单元安全充电；</w:t>
            </w:r>
            <w:r/>
          </w:p>
        </w:tc>
      </w:tr>
      <w:tr>
        <w:trPr>
          <w:trHeight w:val="28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keepLines w:val="0"/>
              <w:keepNext w:val="0"/>
              <w:widowControl/>
              <w:rPr>
                <w:rFonts w:hint="eastAsia" w:ascii="宋体" w:hAnsi="宋体" w:cs="宋体"/>
                <w:color w:val="000000"/>
                <w:sz w:val="21"/>
                <w:szCs w:val="21"/>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keepLines w:val="0"/>
              <w:keepNext w:val="0"/>
              <w:widowControl/>
              <w:rPr>
                <w:rFonts w:hint="eastAsia" w:ascii="宋体" w:hAnsi="宋体" w:cs="宋体"/>
                <w:color w:val="000000"/>
                <w:sz w:val="21"/>
                <w:szCs w:val="21"/>
              </w:rPr>
              <w:suppressLineNumbers w:val="0"/>
            </w:pPr>
            <w:r>
              <w:rPr>
                <w:rFonts w:hint="eastAsia" w:ascii="宋体" w:hAnsi="宋体" w:eastAsia="宋体" w:cs="宋体"/>
                <w:i w:val="0"/>
                <w:iCs w:val="0"/>
                <w:color w:val="000000"/>
                <w:sz w:val="24"/>
                <w:szCs w:val="24"/>
                <w:u w:val="none"/>
                <w:lang w:val="en-US" w:eastAsia="zh-CN" w:bidi="ar"/>
              </w:rPr>
              <w:t xml:space="preserve">调音台</w:t>
            </w:r>
            <w:r/>
          </w:p>
        </w:tc>
        <w:tc>
          <w:tcPr>
            <w:tcBorders>
              <w:top w:val="single" w:color="000000" w:sz="4" w:space="0"/>
              <w:left w:val="single" w:color="000000" w:sz="4" w:space="0"/>
              <w:bottom w:val="single" w:color="000000" w:sz="4" w:space="0"/>
              <w:right w:val="single" w:color="000000" w:sz="4" w:space="0"/>
            </w:tcBorders>
            <w:tcW w:w="657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1.至少12路输入；</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2.2个编组设有独立输出端，使连接更灵活；</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配置MP3大屏播放器；（提供带有 CMA 认证或 CNAS 认证的第三方检测机构出具的检测报告，并加盖投标人公章有效，否则投标无效）</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4.高品质USB音乐播放器；</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5.支持无线蓝牙接收；（提供带</w:t>
            </w:r>
            <w:r>
              <w:rPr>
                <w:rFonts w:hint="eastAsia" w:ascii="宋体" w:hAnsi="宋体" w:eastAsia="宋体" w:cs="宋体"/>
                <w:i w:val="0"/>
                <w:iCs w:val="0"/>
                <w:color w:val="000000"/>
                <w:sz w:val="24"/>
                <w:szCs w:val="24"/>
                <w:u w:val="none"/>
                <w:lang w:val="en-US" w:eastAsia="zh-CN" w:bidi="ar"/>
              </w:rPr>
              <w:t xml:space="preserve">有 CMA 认证或 CNAS 认证的第三方检测机构出具的检测报告，并加盖投标人公章有效，否则投标无效）</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6.设1个辅助发送，方便扩展设备；</w:t>
            </w:r>
            <w:r/>
          </w:p>
          <w:p>
            <w:pPr>
              <w:jc w:val="left"/>
              <w:keepLines w:val="0"/>
              <w:keepNext w:val="0"/>
              <w:widowControl/>
              <w:rPr>
                <w:rFonts w:hint="eastAsia" w:ascii="宋体" w:hAnsi="宋体" w:cs="宋体"/>
                <w:color w:val="000000"/>
                <w:sz w:val="21"/>
                <w:szCs w:val="21"/>
              </w:rPr>
              <w:suppressLineNumbers w:val="0"/>
            </w:pPr>
            <w:r>
              <w:rPr>
                <w:rFonts w:hint="eastAsia" w:ascii="宋体" w:hAnsi="宋体" w:eastAsia="宋体" w:cs="宋体"/>
                <w:i w:val="0"/>
                <w:iCs w:val="0"/>
                <w:color w:val="000000"/>
                <w:sz w:val="24"/>
                <w:szCs w:val="24"/>
                <w:u w:val="none"/>
                <w:lang w:val="en-US" w:eastAsia="zh-CN" w:bidi="ar"/>
              </w:rPr>
              <w:t xml:space="preserve">7.1个效果发送，1个返回；</w:t>
            </w:r>
            <w:r/>
          </w:p>
        </w:tc>
      </w:tr>
      <w:tr>
        <w:trPr>
          <w:trHeight w:val="28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keepLines w:val="0"/>
              <w:keepNext w:val="0"/>
              <w:widowControl/>
              <w:rPr>
                <w:rFonts w:hint="eastAsia" w:ascii="宋体" w:hAnsi="宋体" w:cs="宋体"/>
                <w:color w:val="000000"/>
                <w:sz w:val="21"/>
                <w:szCs w:val="21"/>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keepLines w:val="0"/>
              <w:keepNext w:val="0"/>
              <w:widowControl/>
              <w:rPr>
                <w:rFonts w:hint="eastAsia" w:ascii="宋体" w:hAnsi="宋体" w:cs="宋体"/>
                <w:color w:val="000000"/>
                <w:sz w:val="21"/>
                <w:szCs w:val="21"/>
              </w:rPr>
              <w:suppressLineNumbers w:val="0"/>
            </w:pPr>
            <w:r>
              <w:rPr>
                <w:rFonts w:hint="eastAsia" w:ascii="宋体" w:hAnsi="宋体" w:eastAsia="宋体" w:cs="宋体"/>
                <w:i w:val="0"/>
                <w:iCs w:val="0"/>
                <w:color w:val="000000"/>
                <w:sz w:val="24"/>
                <w:szCs w:val="24"/>
                <w:highlight w:val="none"/>
                <w:u w:val="none"/>
                <w:lang w:val="en-US" w:eastAsia="zh-CN" w:bidi="ar"/>
              </w:rPr>
              <w:t xml:space="preserve">功率放大器</w:t>
            </w:r>
            <w:r/>
          </w:p>
        </w:tc>
        <w:tc>
          <w:tcPr>
            <w:tcBorders>
              <w:top w:val="single" w:color="000000" w:sz="4" w:space="0"/>
              <w:left w:val="single" w:color="000000" w:sz="4" w:space="0"/>
              <w:bottom w:val="single" w:color="000000" w:sz="4" w:space="0"/>
              <w:right w:val="single" w:color="000000" w:sz="4" w:space="0"/>
            </w:tcBorders>
            <w:tcW w:w="6572" w:type="dxa"/>
            <w:vAlign w:val="center"/>
            <w:textDirection w:val="lrTb"/>
            <w:noWrap/>
          </w:tcPr>
          <w:p>
            <w:pPr>
              <w:jc w:val="left"/>
              <w:keepLines w:val="0"/>
              <w:keepNext w:val="0"/>
              <w:widowControl/>
              <w:rPr>
                <w:rFonts w:hint="eastAsia" w:ascii="宋体" w:hAnsi="宋体" w:cs="宋体"/>
                <w:color w:val="000000"/>
                <w:sz w:val="21"/>
                <w:szCs w:val="21"/>
              </w:rPr>
              <w:suppressLineNumbers w:val="0"/>
            </w:pPr>
            <w:r>
              <w:rPr>
                <w:rFonts w:hint="eastAsia" w:ascii="宋体" w:hAnsi="宋体" w:eastAsia="宋体" w:cs="宋体"/>
                <w:i w:val="0"/>
                <w:iCs w:val="0"/>
                <w:color w:val="000000"/>
                <w:sz w:val="24"/>
                <w:szCs w:val="24"/>
                <w:u w:val="none"/>
                <w:lang w:val="en-US" w:eastAsia="zh-CN" w:bidi="ar"/>
              </w:rPr>
              <w:t xml:space="preserve">1.用AB类拓扑电路技术，拥有高效率的功率转换和精良的电路布局;</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2.保证连续的功率输出和高功率密度；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3.散热高效，机器内部拥有从前到后的导风系统，风机随机内的温度自动升高而加速排热；</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5.立体声和并接的工作模式可选；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6.具有软启动、直流保护、过热和过载保护、防冲击、限幅等功能；</w:t>
            </w:r>
            <w:r/>
          </w:p>
        </w:tc>
      </w:tr>
      <w:tr>
        <w:trPr>
          <w:trHeight w:val="28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keepLines w:val="0"/>
              <w:keepNext w:val="0"/>
              <w:widowControl/>
              <w:rPr>
                <w:rFonts w:hint="eastAsia" w:ascii="宋体" w:hAnsi="宋体" w:cs="宋体"/>
                <w:color w:val="000000"/>
                <w:sz w:val="21"/>
                <w:szCs w:val="21"/>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keepLines w:val="0"/>
              <w:keepNext w:val="0"/>
              <w:widowControl/>
              <w:rPr>
                <w:rFonts w:hint="eastAsia" w:ascii="宋体" w:hAnsi="宋体" w:cs="宋体"/>
                <w:color w:val="000000"/>
                <w:sz w:val="21"/>
                <w:szCs w:val="21"/>
              </w:rPr>
              <w:suppressLineNumbers w:val="0"/>
            </w:pPr>
            <w:r>
              <w:rPr>
                <w:rFonts w:hint="eastAsia" w:ascii="宋体" w:hAnsi="宋体" w:eastAsia="宋体" w:cs="宋体"/>
                <w:i w:val="0"/>
                <w:iCs w:val="0"/>
                <w:color w:val="000000"/>
                <w:sz w:val="24"/>
                <w:szCs w:val="24"/>
                <w:u w:val="none"/>
                <w:lang w:val="en-US" w:eastAsia="zh-CN" w:bidi="ar"/>
              </w:rPr>
              <w:t xml:space="preserve">双五寸全频扬声器</w:t>
            </w:r>
            <w:r/>
          </w:p>
        </w:tc>
        <w:tc>
          <w:tcPr>
            <w:tcBorders>
              <w:top w:val="single" w:color="000000" w:sz="4" w:space="0"/>
              <w:left w:val="single" w:color="000000" w:sz="4" w:space="0"/>
              <w:bottom w:val="single" w:color="000000" w:sz="4" w:space="0"/>
              <w:right w:val="single" w:color="000000" w:sz="4" w:space="0"/>
            </w:tcBorders>
            <w:tcW w:w="6572" w:type="dxa"/>
            <w:vAlign w:val="center"/>
            <w:textDirection w:val="lrTb"/>
            <w:noWrap/>
          </w:tcPr>
          <w:p>
            <w:pPr>
              <w:jc w:val="left"/>
              <w:keepLines w:val="0"/>
              <w:keepNext w:val="0"/>
              <w:widowControl/>
              <w:rPr>
                <w:rFonts w:hint="eastAsia" w:ascii="宋体" w:hAnsi="宋体" w:cs="宋体"/>
                <w:color w:val="000000"/>
                <w:sz w:val="21"/>
                <w:szCs w:val="21"/>
              </w:rPr>
              <w:suppressLineNumbers w:val="0"/>
            </w:pPr>
            <w:r>
              <w:rPr>
                <w:rFonts w:hint="eastAsia" w:ascii="宋体" w:hAnsi="宋体" w:eastAsia="宋体" w:cs="宋体"/>
                <w:i w:val="0"/>
                <w:iCs w:val="0"/>
                <w:color w:val="000000"/>
                <w:sz w:val="24"/>
                <w:szCs w:val="24"/>
                <w:u w:val="none"/>
                <w:lang w:val="en-US" w:eastAsia="zh-CN" w:bidi="ar"/>
              </w:rPr>
              <w:t xml:space="preserve">1.系统类型：3单元2分频倒相式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2.推荐放大器额定输出功率：300W—400W@8 OHMS</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3.标称灵敏度（1W@1m）：98dB</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4.最大声压级（Pmax@1m）：120dB@150w(123dB@300w)</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5.颜色：黑色</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6.箱体尺寸：W161mm*D170mm*H415mm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7.参考应用领域：适合用于会议室，多功能厅。</w:t>
            </w:r>
            <w:r/>
          </w:p>
        </w:tc>
      </w:tr>
      <w:tr>
        <w:trPr>
          <w:trHeight w:val="28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keepLines w:val="0"/>
              <w:keepNext w:val="0"/>
              <w:widowControl/>
              <w:rPr>
                <w:rFonts w:hint="eastAsia" w:ascii="宋体" w:hAnsi="宋体" w:cs="宋体"/>
                <w:color w:val="000000"/>
                <w:sz w:val="21"/>
                <w:szCs w:val="21"/>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keepLines w:val="0"/>
              <w:keepNext w:val="0"/>
              <w:widowControl/>
              <w:rPr>
                <w:rFonts w:hint="eastAsia" w:ascii="宋体" w:hAnsi="宋体" w:cs="宋体"/>
                <w:color w:val="000000"/>
                <w:sz w:val="21"/>
                <w:szCs w:val="21"/>
              </w:rPr>
              <w:suppressLineNumbers w:val="0"/>
            </w:pPr>
            <w:r>
              <w:rPr>
                <w:rFonts w:hint="eastAsia" w:ascii="宋体" w:hAnsi="宋体" w:eastAsia="宋体" w:cs="宋体"/>
                <w:i w:val="0"/>
                <w:iCs w:val="0"/>
                <w:color w:val="000000"/>
                <w:sz w:val="24"/>
                <w:szCs w:val="24"/>
                <w:u w:val="none"/>
                <w:lang w:val="en-US" w:eastAsia="zh-CN" w:bidi="ar"/>
              </w:rPr>
              <w:t xml:space="preserve">1080P高清会议摄像机</w:t>
            </w:r>
            <w:r/>
          </w:p>
        </w:tc>
        <w:tc>
          <w:tcPr>
            <w:tcBorders>
              <w:top w:val="single" w:color="000000" w:sz="4" w:space="0"/>
              <w:left w:val="single" w:color="000000" w:sz="4" w:space="0"/>
              <w:bottom w:val="single" w:color="000000" w:sz="4" w:space="0"/>
              <w:right w:val="single" w:color="000000" w:sz="4" w:space="0"/>
            </w:tcBorders>
            <w:tcW w:w="6572" w:type="dxa"/>
            <w:vAlign w:val="center"/>
            <w:textDirection w:val="lrTb"/>
            <w:noWrap/>
          </w:tcPr>
          <w:p>
            <w:pPr>
              <w:numPr>
                <w:ilvl w:val="0"/>
                <w:numId w:val="0"/>
              </w:numPr>
              <w:ind w:left="0"/>
              <w:jc w:val="left"/>
              <w:keepLines w:val="0"/>
              <w:keepNext w:val="0"/>
              <w:widowControl/>
              <w:rPr>
                <w:rFonts w:hint="eastAsia" w:ascii="宋体" w:hAnsi="宋体" w:eastAsia="宋体" w:cs="宋体"/>
                <w:i/>
                <w:iCs/>
                <w:color w:val="000000"/>
                <w:sz w:val="24"/>
                <w:szCs w:val="24"/>
                <w:u w:val="singl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1.支持1080P60fps视频输出，不低于200万像素。</w:t>
            </w:r>
            <w:r/>
          </w:p>
          <w:p>
            <w:pPr>
              <w:numPr>
                <w:ilvl w:val="0"/>
                <w:numId w:val="0"/>
              </w:numPr>
              <w:ind w:left="0"/>
              <w:jc w:val="left"/>
              <w:keepLines w:val="0"/>
              <w:keepNext w:val="0"/>
              <w:widowControl/>
              <w:rPr>
                <w:rFonts w:hint="eastAsia" w:ascii="宋体" w:hAnsi="宋体" w:cs="宋体"/>
                <w:color w:val="000000"/>
                <w:sz w:val="21"/>
                <w:szCs w:val="21"/>
              </w:rPr>
              <w:suppressLineNumbers w:val="0"/>
            </w:pP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12倍光学变焦</w:t>
            </w:r>
            <w:r>
              <w:rPr>
                <w:rFonts w:hint="eastAsia" w:ascii="宋体" w:hAnsi="宋体" w:eastAsia="宋体" w:cs="宋体"/>
                <w:i w:val="0"/>
                <w:iCs w:val="0"/>
                <w:color w:val="000000"/>
                <w:sz w:val="24"/>
                <w:szCs w:val="24"/>
                <w:u w:val="none"/>
                <w:lang w:val="en-US" w:eastAsia="zh-CN" w:bidi="ar"/>
              </w:rPr>
              <w:br/>
            </w:r>
            <w:r>
              <w:rPr>
                <w:rFonts w:hint="eastAsia" w:ascii="宋体" w:hAnsi="宋体" w:cs="宋体"/>
                <w:i/>
                <w:iCs/>
                <w:color w:val="000000"/>
                <w:sz w:val="24"/>
                <w:szCs w:val="24"/>
                <w:u w:val="single"/>
                <w:lang w:val="en-US" w:eastAsia="zh-CN" w:bidi="ar"/>
              </w:rPr>
              <w:t xml:space="preserve">3.</w:t>
            </w:r>
            <w:r>
              <w:rPr>
                <w:rFonts w:hint="eastAsia" w:ascii="宋体" w:hAnsi="宋体" w:eastAsia="宋体" w:cs="宋体"/>
                <w:i/>
                <w:iCs/>
                <w:color w:val="000000"/>
                <w:sz w:val="24"/>
                <w:szCs w:val="24"/>
                <w:u w:val="single"/>
                <w:lang w:val="en-US" w:eastAsia="zh-CN" w:bidi="ar"/>
              </w:rPr>
              <w:t xml:space="preserve">HDMI、3G-SDI、CVBS等视频接口输出</w:t>
            </w:r>
            <w:r>
              <w:rPr>
                <w:rFonts w:hint="eastAsia" w:ascii="宋体" w:hAnsi="宋体" w:eastAsia="宋体" w:cs="宋体"/>
                <w:i w:val="0"/>
                <w:iCs w:val="0"/>
                <w:color w:val="000000"/>
                <w:sz w:val="24"/>
                <w:szCs w:val="24"/>
                <w:u w:val="none"/>
                <w:lang w:val="en-US" w:eastAsia="zh-CN" w:bidi="ar"/>
              </w:rPr>
              <w:br/>
            </w: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支持VISCA控制协议</w:t>
            </w:r>
            <w:r>
              <w:rPr>
                <w:rFonts w:hint="eastAsia" w:ascii="宋体" w:hAnsi="宋体" w:eastAsia="宋体" w:cs="宋体"/>
                <w:i w:val="0"/>
                <w:iCs w:val="0"/>
                <w:color w:val="000000"/>
                <w:sz w:val="24"/>
                <w:szCs w:val="24"/>
                <w:u w:val="none"/>
                <w:lang w:val="en-US" w:eastAsia="zh-CN" w:bidi="ar"/>
              </w:rPr>
              <w:br/>
            </w: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支持256个位置预设位</w:t>
            </w:r>
            <w:r/>
          </w:p>
        </w:tc>
      </w:tr>
    </w:tbl>
    <w:p>
      <w:pPr>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r>
      <w:r/>
    </w:p>
    <w:p>
      <w:pPr>
        <w:ind w:firstLine="562"/>
        <w:jc w:val="left"/>
        <w:spacing w:line="360" w:lineRule="auto"/>
        <w:rPr>
          <w:rFonts w:ascii="Times New Roman" w:hAnsi="Times New Roman" w:eastAsia="宋体" w:cs="Times New Roman"/>
          <w:b/>
          <w:color w:val="auto"/>
          <w:sz w:val="28"/>
          <w:szCs w:val="28"/>
        </w:rPr>
      </w:pPr>
      <w:r>
        <w:rPr>
          <w:rFonts w:hint="eastAsia" w:ascii="Times New Roman" w:hAnsi="Times New Roman" w:eastAsia="宋体" w:cs="Times New Roman"/>
          <w:b/>
          <w:color w:val="auto"/>
          <w:sz w:val="28"/>
          <w:szCs w:val="28"/>
        </w:rPr>
        <w:t xml:space="preserve">四、辅材、配件</w:t>
      </w:r>
      <w:r/>
    </w:p>
    <w:p>
      <w:pPr>
        <w:ind w:firstLine="480"/>
        <w:jc w:val="left"/>
        <w:spacing w:line="360" w:lineRule="auto"/>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包含但不限于安装所需的与所投设备适配的全新电源线、音频线、音响线等安装材料。</w:t>
      </w:r>
      <w:r/>
    </w:p>
    <w:p>
      <w:pPr>
        <w:ind w:firstLine="562"/>
        <w:jc w:val="left"/>
        <w:spacing w:line="360" w:lineRule="auto"/>
        <w:rPr>
          <w:rFonts w:ascii="Times New Roman" w:hAnsi="Times New Roman" w:eastAsia="宋体" w:cs="Times New Roman"/>
          <w:b/>
          <w:color w:val="auto"/>
          <w:sz w:val="28"/>
          <w:szCs w:val="28"/>
        </w:rPr>
      </w:pPr>
      <w:r>
        <w:rPr>
          <w:rFonts w:ascii="Times New Roman" w:hAnsi="Times New Roman" w:eastAsia="宋体" w:cs="Times New Roman"/>
          <w:b/>
          <w:color w:val="auto"/>
          <w:sz w:val="28"/>
          <w:szCs w:val="28"/>
        </w:rPr>
        <w:t xml:space="preserve">五、供货要求</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1.交货期：合同签订后</w:t>
      </w:r>
      <w:r>
        <w:rPr>
          <w:rFonts w:hint="eastAsia" w:ascii="宋体" w:hAnsi="宋体" w:eastAsia="宋体" w:cs="Times New Roman"/>
          <w:color w:val="auto"/>
          <w:sz w:val="24"/>
          <w:szCs w:val="24"/>
          <w:highlight w:val="none"/>
          <w:lang w:val="en-US" w:eastAsia="zh-CN"/>
        </w:rPr>
        <w:t xml:space="preserve">7个工作日</w:t>
      </w:r>
      <w:r>
        <w:rPr>
          <w:rFonts w:hint="eastAsia" w:ascii="宋体" w:hAnsi="宋体" w:eastAsia="宋体" w:cs="Times New Roman"/>
          <w:color w:val="auto"/>
          <w:sz w:val="24"/>
          <w:szCs w:val="24"/>
          <w:highlight w:val="none"/>
        </w:rPr>
        <w:t xml:space="preserve">内完成安装调试，达到预期效果。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2.交货方式：</w:t>
      </w:r>
      <w:r>
        <w:rPr>
          <w:rFonts w:hint="eastAsia" w:ascii="宋体" w:hAnsi="宋体" w:eastAsia="宋体" w:cs="Times New Roman"/>
          <w:color w:val="auto"/>
          <w:sz w:val="24"/>
          <w:szCs w:val="24"/>
          <w:highlight w:val="none"/>
          <w:lang w:val="en-US" w:eastAsia="zh-CN"/>
        </w:rPr>
        <w:t xml:space="preserve">送货上门并安装调试</w:t>
      </w:r>
      <w:r>
        <w:rPr>
          <w:rFonts w:hint="eastAsia" w:ascii="宋体" w:hAnsi="宋体" w:eastAsia="宋体" w:cs="Times New Roman"/>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3.交货地点：</w:t>
      </w:r>
      <w:r>
        <w:rPr>
          <w:rFonts w:hint="eastAsia" w:ascii="宋体" w:hAnsi="宋体" w:eastAsia="宋体" w:cs="Times New Roman"/>
          <w:color w:val="auto"/>
          <w:sz w:val="24"/>
          <w:szCs w:val="24"/>
          <w:highlight w:val="none"/>
          <w:lang w:val="en-US" w:eastAsia="zh-CN"/>
        </w:rPr>
        <w:t xml:space="preserve">连云港市苍梧路36-6号市公路事业发展中心4楼、5楼会议室。运费由中标供应商承担。</w:t>
      </w:r>
      <w:r>
        <w:rPr>
          <w:rFonts w:hint="eastAsia"/>
          <w:color w:val="auto"/>
          <w:highlight w:val="none"/>
          <w:lang w:eastAsia="zh-CN"/>
        </w:rPr>
        <w:t xml:space="preserve">仅支持双方见面交货和现场签字，</w:t>
      </w:r>
      <w:r>
        <w:rPr>
          <w:rFonts w:hint="eastAsia" w:ascii="宋体" w:hAnsi="宋体" w:eastAsia="宋体" w:cs="Times New Roman"/>
          <w:color w:val="auto"/>
          <w:sz w:val="24"/>
          <w:szCs w:val="24"/>
          <w:highlight w:val="none"/>
          <w:lang w:val="en-US" w:eastAsia="zh-CN"/>
        </w:rPr>
        <w:t xml:space="preserve">不支持物流单位代交货。</w:t>
      </w:r>
      <w:r/>
    </w:p>
    <w:p>
      <w:pPr>
        <w:ind w:firstLine="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六、安装调试要求</w:t>
      </w:r>
      <w:r/>
    </w:p>
    <w:p>
      <w:pPr>
        <w:ind w:firstLine="480"/>
        <w:jc w:val="left"/>
        <w:spacing w:line="360" w:lineRule="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6.1系统安装施工要求：</w:t>
      </w:r>
      <w:r/>
    </w:p>
    <w:p>
      <w:pPr>
        <w:ind w:firstLine="480"/>
        <w:jc w:val="left"/>
        <w:spacing w:line="360" w:lineRule="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（一）管线布线安装要求</w:t>
      </w:r>
      <w:r/>
    </w:p>
    <w:p>
      <w:pPr>
        <w:ind w:firstLine="480"/>
        <w:jc w:val="left"/>
        <w:spacing w:line="360" w:lineRule="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1.所有音频信号线、电源线、网线分类敷设，强弱电管线严格分离，间距不小于 30cm，杜绝信号干扰；管线敷设整齐规范，隐蔽布线优先，墙面、地面走线贴合装修布局，无裸露杂乱线路，符合综合布线规范（GB50311、GB50312）。</w:t>
      </w:r>
      <w:r/>
    </w:p>
    <w:p>
      <w:pPr>
        <w:ind w:firstLine="480"/>
        <w:jc w:val="left"/>
        <w:spacing w:line="360" w:lineRule="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2.线路接头压接牢固、绝缘防护完整，所有线材选用国标阻燃线材，适配会议室长期办公使用环境，具备防潮、防老化、抗干扰性能；布线完成后逐一进行通断、绝缘、抗干扰测试，做好线路标识，便于后期运维检修。</w:t>
      </w:r>
      <w:r/>
    </w:p>
    <w:p>
      <w:pPr>
        <w:ind w:firstLine="480"/>
        <w:jc w:val="left"/>
        <w:spacing w:line="360" w:lineRule="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3.机柜内部布线规整，线材分类绑扎、分层排布，预留合理检修余量，杜绝线路交叉缠绕、挤压破损，保证机柜通风散热良好。</w:t>
      </w:r>
      <w:r/>
    </w:p>
    <w:p>
      <w:pPr>
        <w:ind w:firstLine="480"/>
        <w:jc w:val="left"/>
        <w:spacing w:line="360" w:lineRule="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（二）核心设备安装要求</w:t>
      </w:r>
      <w:r/>
    </w:p>
    <w:p>
      <w:pPr>
        <w:ind w:firstLine="480"/>
        <w:jc w:val="left"/>
        <w:spacing w:line="360" w:lineRule="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1.会议发言话筒：桌面席位话筒、主席话筒、代表话筒布局对称规整，高度统一、摆放稳固，贴合会议桌布局；话筒底座固定牢靠，走线隐藏式布置，无外露线路；所有话筒拾音角度精准适配参会人员发言区域，安装高度符合人体工学，保证全席位均匀拾音。</w:t>
      </w:r>
      <w:r/>
    </w:p>
    <w:p>
      <w:pPr>
        <w:ind w:firstLine="480"/>
        <w:jc w:val="left"/>
        <w:spacing w:line="360" w:lineRule="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2.扩声音响设备：吸顶音箱、壁挂音箱安装平整牢固，与墙面、吊顶贴合紧密，无松动、偏移、异响；音箱安装角度、覆盖范围经过精准测算，保证会议室全场声压均匀，无听音死角、无局部音量过强或偏弱问题；所有音箱单元电声相位、极性保持一致，严禁反相连接。</w:t>
      </w:r>
      <w:r/>
    </w:p>
    <w:p>
      <w:pPr>
        <w:ind w:firstLine="480"/>
        <w:jc w:val="left"/>
        <w:spacing w:line="360" w:lineRule="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3.机房核心设备：音频处理器、功率放大器、反馈抑制器、自动混音台、电源时序器等设备标准化上机安装，设备固定牢固、间距合理，满足通风散热、散热降噪要求；设备面板对齐、标识清晰，按键、接口完好无损。</w:t>
      </w:r>
      <w:r/>
    </w:p>
    <w:p>
      <w:pPr>
        <w:ind w:firstLine="480"/>
        <w:jc w:val="left"/>
        <w:spacing w:line="360" w:lineRule="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4.辅助配套设备：电源插座、接地装置、音频接口面板安装平整，接地系统可靠，设备统一接地，接地电阻符合规范要求，有效杜绝静电、电流杂音干扰，保障电气使用安全。</w:t>
      </w:r>
      <w:r/>
    </w:p>
    <w:p>
      <w:pPr>
        <w:ind w:firstLine="480"/>
        <w:jc w:val="left"/>
        <w:spacing w:line="360" w:lineRule="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（三）施工安全与环境要求</w:t>
      </w:r>
      <w:r/>
    </w:p>
    <w:p>
      <w:pPr>
        <w:ind w:firstLine="480"/>
        <w:jc w:val="left"/>
        <w:spacing w:line="360" w:lineRule="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1.施工全过程做好会议室成品保护，避免墙面、吊顶、会议桌椅、弱电线路破损污染；施工垃圾即时清理，保持现场整洁。</w:t>
      </w:r>
      <w:r/>
    </w:p>
    <w:p>
      <w:pPr>
        <w:ind w:firstLine="480"/>
        <w:jc w:val="left"/>
        <w:spacing w:line="360" w:lineRule="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2.严格遵守电气施工安全规范，带电作业做好防护，杜绝私拉乱接，所有设备安装完成后进行绝缘测试、漏电检测，无安全隐患。</w:t>
      </w:r>
      <w:r/>
    </w:p>
    <w:p>
      <w:pPr>
        <w:ind w:firstLine="480"/>
        <w:jc w:val="left"/>
        <w:spacing w:line="360" w:lineRule="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3.设备安装布局兼顾实用性、美观性、规范性，适配机关单位办公会议场景，整体整洁统一、规整大方。</w:t>
      </w:r>
      <w:r/>
    </w:p>
    <w:p>
      <w:pPr>
        <w:ind w:firstLine="480"/>
        <w:jc w:val="left"/>
        <w:spacing w:line="360" w:lineRule="auto"/>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6.2系统调试技术要求：</w:t>
      </w:r>
      <w:r/>
    </w:p>
    <w:p>
      <w:pPr>
        <w:ind w:firstLine="480"/>
        <w:jc w:val="left"/>
        <w:spacing w:line="360" w:lineRule="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系统调试遵循单机调试→链路调试→整体联调→指标优化的流程，由专业技术人员全程实施，结合客观仪器测试与主观听音检验，确保系统性能达标、运行稳定、操作便捷。</w:t>
      </w:r>
      <w:r/>
    </w:p>
    <w:p>
      <w:pPr>
        <w:ind w:firstLine="480"/>
        <w:jc w:val="left"/>
        <w:spacing w:line="360" w:lineRule="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（一）单机设备调试</w:t>
      </w:r>
      <w:r/>
    </w:p>
    <w:p>
      <w:pPr>
        <w:ind w:firstLine="480"/>
        <w:jc w:val="left"/>
        <w:spacing w:line="360" w:lineRule="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1.逐一对话筒、音箱、功放、音频处理器、反馈抑制器等所有设备进行通电测试，检查设备启停、运行状态、指示灯显示是否正常，排查设备故障、接口接触不良等问题。</w:t>
      </w:r>
      <w:r/>
    </w:p>
    <w:p>
      <w:pPr>
        <w:ind w:firstLine="480"/>
        <w:jc w:val="left"/>
        <w:spacing w:line="360" w:lineRule="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2.功率放大器开启限幅器功能，阈值匹配音箱额定功率，防止过载失真、烧毁设备单元；校验设备各项出厂参数，恢复标准工作模式。</w:t>
      </w:r>
      <w:r/>
    </w:p>
    <w:p>
      <w:pPr>
        <w:ind w:firstLine="480"/>
        <w:jc w:val="left"/>
        <w:spacing w:line="360" w:lineRule="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（二）音频链路与参数调试</w:t>
      </w:r>
      <w:r/>
    </w:p>
    <w:p>
      <w:pPr>
        <w:ind w:firstLine="480"/>
        <w:jc w:val="left"/>
        <w:spacing w:line="360" w:lineRule="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1.完成全系统电平统一分配，预留不低于 6dB 的工作余量，避免音频过载失真；开启智能反馈抑制、自动混音功能，抑制声反馈、消除会议啸叫，实现多话筒同时开启无干扰、无杂音。</w:t>
      </w:r>
      <w:r/>
    </w:p>
    <w:p>
      <w:pPr>
        <w:ind w:firstLine="480"/>
        <w:jc w:val="left"/>
        <w:spacing w:line="360" w:lineRule="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2.调试降噪、均衡、延时参数，优化高低频音质，消除会场回声、混响杂音，提升语音清晰度；适配会议室空间声场特性，校准全场声压平衡，保证主席台、参会席位、后排区域音量、音质一致。</w:t>
      </w:r>
      <w:r/>
    </w:p>
    <w:p>
      <w:pPr>
        <w:ind w:firstLine="480"/>
        <w:jc w:val="left"/>
        <w:spacing w:line="360" w:lineRule="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3.调试音频录制、信号输出功能，确保会议音频可完整留存、清晰回放，支持与视频会议系统无缝对接，音画同步无延迟。</w:t>
      </w:r>
      <w:r/>
    </w:p>
    <w:p>
      <w:pPr>
        <w:ind w:firstLine="480"/>
        <w:jc w:val="left"/>
        <w:spacing w:line="360" w:lineRule="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（三）声场指标调试（核心达标要求）</w:t>
      </w:r>
      <w:r/>
    </w:p>
    <w:p>
      <w:pPr>
        <w:ind w:firstLine="480"/>
        <w:jc w:val="left"/>
        <w:spacing w:line="360" w:lineRule="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1.语音传输清晰度（STI）≥0.7，满足政务会议高清晰度听音标准，正常语速发言音节可懂度极高。</w:t>
      </w:r>
      <w:r/>
    </w:p>
    <w:p>
      <w:pPr>
        <w:ind w:firstLine="480"/>
        <w:jc w:val="left"/>
        <w:spacing w:line="360" w:lineRule="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2.全场声压级均匀，会议室最大声压级满足会议需求，声场不均匀度≤6dB，无听音死角、无音量偏差。</w:t>
      </w:r>
      <w:r/>
    </w:p>
    <w:p>
      <w:pPr>
        <w:ind w:firstLine="480"/>
        <w:jc w:val="left"/>
        <w:spacing w:line="360" w:lineRule="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3.系统本底噪音极低，无电流声、环境杂音干扰，静态听音纯净，动态发言清晰通透。</w:t>
      </w:r>
      <w:r/>
    </w:p>
    <w:p>
      <w:pPr>
        <w:ind w:firstLine="480"/>
        <w:jc w:val="left"/>
        <w:spacing w:line="360" w:lineRule="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（四）联动与稳定性调试</w:t>
      </w:r>
      <w:r/>
    </w:p>
    <w:p>
      <w:pPr>
        <w:ind w:firstLine="480"/>
        <w:jc w:val="left"/>
        <w:spacing w:line="360" w:lineRule="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1.开展多场景模拟调试，覆盖单人发言、多人轮流发言、全员座谈、远程视频联动会议等常用场景，确保不同模式下系统运行稳定、音质一致。</w:t>
      </w:r>
      <w:r/>
    </w:p>
    <w:p>
      <w:pPr>
        <w:ind w:firstLine="480"/>
        <w:jc w:val="left"/>
        <w:spacing w:line="360" w:lineRule="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2.连续 24 小时不间断空载、带载试运行，排查设备死机、断音、信号中断、过热保护等故障，保证系统可长期高频次稳定运行。</w:t>
      </w:r>
      <w:r/>
    </w:p>
    <w:p>
      <w:pPr>
        <w:ind w:firstLine="480"/>
        <w:jc w:val="left"/>
        <w:spacing w:line="360" w:lineRule="auto"/>
        <w:rPr>
          <w:rFonts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 xml:space="preserve">3.调试操作权限、设备联动逻辑，简化操作流程，适配办公人员日常简易操作，支持一键开机、一键切换会议模式。</w:t>
      </w:r>
      <w:r/>
    </w:p>
    <w:p>
      <w:pPr>
        <w:ind w:firstLine="562"/>
        <w:jc w:val="left"/>
        <w:spacing w:line="360" w:lineRule="auto"/>
        <w:rPr>
          <w:rFonts w:ascii="Times New Roman" w:hAnsi="Times New Roman" w:eastAsia="宋体" w:cs="Times New Roman"/>
          <w:b/>
          <w:color w:val="auto"/>
          <w:sz w:val="28"/>
          <w:szCs w:val="28"/>
        </w:rPr>
      </w:pPr>
      <w:r>
        <w:rPr>
          <w:rFonts w:hint="eastAsia" w:ascii="Times New Roman" w:hAnsi="Times New Roman" w:eastAsia="宋体" w:cs="Times New Roman"/>
          <w:b/>
          <w:color w:val="auto"/>
          <w:sz w:val="28"/>
          <w:szCs w:val="28"/>
        </w:rPr>
        <w:t xml:space="preserve">七、国家或行业相关规范标准</w:t>
      </w:r>
      <w:r/>
    </w:p>
    <w:p>
      <w:pPr>
        <w:ind w:firstLine="480"/>
        <w:jc w:val="left"/>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本项目施工、安装、调试、验收全过程严格遵循国家及行业现行标准，核心依据包含《厅堂扩声系统设计规范》（GB50371-2006，2024 版）、《电子会议系统工程施工与质量验收规范》（GB51043-2014）、《扩声、会议系统安装工程施工及验收规范》（GY5055-2008）、《民用建筑电气设计标准》（GB51348-2019）、《厅堂扩声特性测量方法》（GB4959）等规范，确保系统声学指标、设备安装、电气安全、系统性能全部达标，满足政务会议室一级扩声使用标准。</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八、人员配备要求</w:t>
      </w:r>
      <w:r/>
    </w:p>
    <w:p>
      <w:pPr>
        <w:ind w:firstLine="480"/>
        <w:jc w:val="left"/>
        <w:spacing w:line="360" w:lineRule="auto"/>
        <w:rPr>
          <w:rFonts w:ascii="宋体" w:hAnsi="宋体" w:eastAsia="宋体" w:cs="宋体"/>
          <w:color w:val="auto"/>
          <w:sz w:val="24"/>
          <w:szCs w:val="24"/>
        </w:rPr>
      </w:pPr>
      <w:r>
        <w:rPr>
          <w:rFonts w:ascii="宋体" w:hAnsi="宋体" w:eastAsia="宋体" w:cs="宋体"/>
          <w:color w:val="auto"/>
          <w:sz w:val="24"/>
          <w:szCs w:val="24"/>
        </w:rPr>
        <w:t xml:space="preserve">投标人须为本项目组建专职项目团队，所有进场人员为本单位在职人员，提供近3个月</w:t>
      </w:r>
      <w:r>
        <w:rPr>
          <w:rFonts w:hint="eastAsia" w:ascii="宋体" w:hAnsi="宋体" w:eastAsia="宋体" w:cs="宋体"/>
          <w:color w:val="auto"/>
          <w:sz w:val="24"/>
          <w:szCs w:val="24"/>
          <w:lang w:val="en-US" w:eastAsia="zh-CN"/>
        </w:rPr>
        <w:t xml:space="preserve">任意1月</w:t>
      </w:r>
      <w:r>
        <w:rPr>
          <w:rFonts w:ascii="宋体" w:hAnsi="宋体" w:eastAsia="宋体" w:cs="宋体"/>
          <w:color w:val="auto"/>
          <w:sz w:val="24"/>
          <w:szCs w:val="24"/>
        </w:rPr>
        <w:t xml:space="preserve">社保证明。</w:t>
      </w:r>
      <w:r/>
    </w:p>
    <w:p>
      <w:pPr>
        <w:ind w:firstLine="480"/>
        <w:jc w:val="left"/>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ascii="宋体" w:hAnsi="宋体" w:eastAsia="宋体" w:cs="宋体"/>
          <w:color w:val="auto"/>
          <w:sz w:val="24"/>
          <w:szCs w:val="24"/>
        </w:rPr>
        <w:t xml:space="preserve">项目负责人 1 名</w:t>
      </w:r>
      <w:r>
        <w:rPr>
          <w:rFonts w:hint="eastAsia" w:ascii="宋体" w:hAnsi="宋体" w:eastAsia="宋体" w:cs="宋体"/>
          <w:color w:val="auto"/>
          <w:sz w:val="24"/>
          <w:szCs w:val="24"/>
          <w:lang w:eastAsia="zh-CN"/>
        </w:rPr>
        <w:t xml:space="preserve">，</w:t>
      </w:r>
      <w:r>
        <w:rPr>
          <w:rFonts w:ascii="宋体" w:hAnsi="宋体" w:eastAsia="宋体" w:cs="宋体"/>
          <w:color w:val="auto"/>
          <w:sz w:val="24"/>
          <w:szCs w:val="24"/>
        </w:rPr>
        <w:t xml:space="preserve">3 年以上智能化安防工程经验</w:t>
      </w:r>
      <w:r>
        <w:rPr>
          <w:rFonts w:hint="eastAsia" w:ascii="宋体" w:hAnsi="宋体" w:eastAsia="宋体" w:cs="宋体"/>
          <w:color w:val="auto"/>
          <w:sz w:val="24"/>
          <w:szCs w:val="24"/>
          <w:lang w:eastAsia="zh-CN"/>
        </w:rPr>
        <w:t xml:space="preserve">；</w:t>
      </w:r>
      <w:r/>
    </w:p>
    <w:p>
      <w:pPr>
        <w:ind w:firstLine="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专职安全员 1 名，持有有效的 C 类安全生产考核合格证书；</w:t>
      </w:r>
      <w:r/>
    </w:p>
    <w:p>
      <w:pPr>
        <w:ind w:firstLine="480"/>
        <w:jc w:val="left"/>
        <w:spacing w:line="360" w:lineRule="auto"/>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3、专职资料员1名，负责本项目施工资料整理及上报。</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九、履约验收要求</w:t>
      </w:r>
      <w:r/>
    </w:p>
    <w:p>
      <w:pPr>
        <w:ind w:firstLine="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1.资料验收：交付完整的施工图纸、设备清单、产品合格证、检测报告、操作手册、运维说明书、调试参数台账等全套资料，资料齐全、规范可查。</w:t>
      </w:r>
      <w:r/>
    </w:p>
    <w:p>
      <w:pPr>
        <w:ind w:firstLine="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2.指标验收：委托专业设备完成声学指标、电气安全、系统性能检测，所有指标符合国家规范及项目设计要求，出具完整测试数据报告。</w:t>
      </w:r>
      <w:r/>
    </w:p>
    <w:p>
      <w:pPr>
        <w:ind w:firstLine="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3.功能验收：现场全功能演示，验证发言扩声、降噪抑啸、多设备联动、音频录制、远程对接等所有功能正常可用，满足公路处各类会议使用需求。</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4.售后交付：完成现场操作培训，指导工作人员掌握设备日常操作、简易故障排查、基础运维方法；明确质保周期、售后响应机制，保障后期稳定运维。</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十、培训要求</w:t>
      </w:r>
      <w:r/>
    </w:p>
    <w:p>
      <w:pPr>
        <w:ind w:firstLine="480"/>
        <w:jc w:val="left"/>
        <w:spacing w:line="360" w:lineRule="auto"/>
        <w:rPr>
          <w:rFonts w:ascii="Times New Roman" w:hAnsi="Times New Roman"/>
          <w:color w:val="auto"/>
          <w:sz w:val="24"/>
          <w:szCs w:val="24"/>
        </w:rPr>
      </w:pPr>
      <w:r>
        <w:rPr>
          <w:rFonts w:hint="eastAsia" w:ascii="Times New Roman" w:hAnsi="Times New Roman"/>
          <w:color w:val="auto"/>
          <w:sz w:val="24"/>
          <w:szCs w:val="24"/>
        </w:rPr>
        <w:t xml:space="preserve">1、中标人完成设备调试后，提供现场培训教学，培训天数不少于2天。</w:t>
      </w:r>
      <w:r/>
    </w:p>
    <w:p>
      <w:pPr>
        <w:ind w:firstLine="480"/>
        <w:jc w:val="left"/>
        <w:spacing w:line="360" w:lineRule="auto"/>
        <w:rPr>
          <w:rFonts w:ascii="Times New Roman" w:hAnsi="Times New Roman"/>
          <w:color w:val="auto"/>
          <w:sz w:val="24"/>
          <w:szCs w:val="24"/>
        </w:rPr>
      </w:pPr>
      <w:r>
        <w:rPr>
          <w:rFonts w:hint="eastAsia" w:ascii="Times New Roman" w:hAnsi="Times New Roman"/>
          <w:color w:val="auto"/>
          <w:sz w:val="24"/>
          <w:szCs w:val="24"/>
        </w:rPr>
        <w:t xml:space="preserve">2、培训内容为设备平台使用。</w:t>
      </w:r>
      <w:r/>
    </w:p>
    <w:p>
      <w:pPr>
        <w:ind w:firstLine="480"/>
        <w:jc w:val="left"/>
        <w:spacing w:line="360" w:lineRule="auto"/>
        <w:rPr>
          <w:rFonts w:ascii="Times New Roman" w:hAnsi="Times New Roman" w:eastAsia="宋体" w:cs="Times New Roman"/>
          <w:color w:val="auto"/>
          <w:sz w:val="24"/>
          <w:szCs w:val="24"/>
        </w:rPr>
      </w:pPr>
      <w:r>
        <w:rPr>
          <w:rFonts w:hint="eastAsia" w:ascii="Times New Roman" w:hAnsi="Times New Roman"/>
          <w:color w:val="auto"/>
          <w:sz w:val="24"/>
          <w:szCs w:val="24"/>
        </w:rPr>
        <w:t xml:space="preserve">3、培训地点为采购人指定地点。</w:t>
      </w:r>
      <w:r/>
    </w:p>
    <w:p>
      <w:pPr>
        <w:numPr>
          <w:ilvl w:val="0"/>
          <w:numId w:val="6"/>
        </w:numPr>
        <w:ind w:firstLine="562"/>
        <w:jc w:val="left"/>
        <w:spacing w:line="360" w:lineRule="auto"/>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t xml:space="preserve">售后服务要求</w:t>
      </w:r>
      <w:r/>
    </w:p>
    <w:p>
      <w:pPr>
        <w:pStyle w:val="666"/>
        <w:numPr>
          <w:ilvl w:val="0"/>
          <w:numId w:val="0"/>
        </w:numPr>
        <w:rPr>
          <w:rFonts w:hint="default" w:eastAsia="宋体"/>
          <w:lang w:val="en-US" w:eastAsia="zh-CN"/>
        </w:rPr>
      </w:pPr>
      <w:r>
        <w:rPr>
          <w:rFonts w:hint="eastAsia"/>
          <w:lang w:val="en-US" w:eastAsia="zh-CN"/>
        </w:rPr>
        <w:t xml:space="preserve">    </w:t>
      </w:r>
      <w:r/>
    </w:p>
    <w:p>
      <w:pPr>
        <w:ind w:firstLine="480"/>
        <w:jc w:val="left"/>
        <w:spacing w:line="360" w:lineRule="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质保期：</w:t>
      </w:r>
      <w:r>
        <w:rPr>
          <w:rFonts w:hint="eastAsia" w:ascii="Times New Roman" w:hAnsi="Times New Roman" w:eastAsia="宋体"/>
          <w:color w:val="auto"/>
          <w:sz w:val="24"/>
          <w:szCs w:val="24"/>
          <w:highlight w:val="none"/>
          <w:lang w:val="en-US" w:eastAsia="zh-CN"/>
        </w:rPr>
        <w:t xml:space="preserve">2年</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质保期间，</w:t>
      </w:r>
      <w:r>
        <w:rPr>
          <w:rFonts w:hint="eastAsia" w:ascii="Times New Roman" w:hAnsi="Times New Roman" w:eastAsia="宋体" w:cs="Times New Roman"/>
          <w:sz w:val="24"/>
          <w:szCs w:val="24"/>
          <w:highlight w:val="none"/>
          <w:lang w:eastAsia="zh-CN"/>
        </w:rPr>
        <w:t xml:space="preserve">成交供应商</w:t>
      </w:r>
      <w:r>
        <w:rPr>
          <w:rFonts w:hint="eastAsia" w:ascii="Times New Roman" w:hAnsi="Times New Roman" w:eastAsia="宋体" w:cs="Times New Roman"/>
          <w:sz w:val="24"/>
          <w:szCs w:val="24"/>
          <w:highlight w:val="none"/>
        </w:rPr>
        <w:t xml:space="preserve">承担维修、保养、安检、调换等，相关费用包含在预算内，采购方不再支付任何费用；对于采购方人为原因造成的故障，</w:t>
      </w:r>
      <w:r>
        <w:rPr>
          <w:rFonts w:hint="eastAsia" w:ascii="Times New Roman" w:hAnsi="Times New Roman" w:eastAsia="宋体" w:cs="Times New Roman"/>
          <w:sz w:val="24"/>
          <w:szCs w:val="24"/>
          <w:highlight w:val="none"/>
          <w:lang w:eastAsia="zh-CN"/>
        </w:rPr>
        <w:t xml:space="preserve">成交供应商</w:t>
      </w:r>
      <w:r>
        <w:rPr>
          <w:rFonts w:hint="eastAsia" w:ascii="Times New Roman" w:hAnsi="Times New Roman" w:eastAsia="宋体" w:cs="Times New Roman"/>
          <w:sz w:val="24"/>
          <w:szCs w:val="24"/>
          <w:highlight w:val="none"/>
        </w:rPr>
        <w:t xml:space="preserve">只收取维保成本费用。</w:t>
      </w:r>
      <w:r/>
    </w:p>
    <w:p>
      <w:pPr>
        <w:ind w:firstLine="562"/>
        <w:jc w:val="left"/>
        <w:spacing w:line="360" w:lineRule="auto"/>
        <w:rPr>
          <w:rFonts w:ascii="Times New Roman" w:hAnsi="Times New Roman" w:eastAsia="宋体" w:cs="Times New Roman"/>
          <w:b/>
          <w:sz w:val="28"/>
          <w:szCs w:val="28"/>
          <w:highlight w:val="none"/>
        </w:rPr>
      </w:pPr>
      <w:r>
        <w:rPr>
          <w:rFonts w:ascii="Times New Roman" w:hAnsi="Times New Roman" w:eastAsia="宋体" w:cs="Times New Roman"/>
          <w:b/>
          <w:sz w:val="28"/>
          <w:szCs w:val="28"/>
          <w:highlight w:val="none"/>
        </w:rPr>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十二、商品包装及快递包装要求</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关于印发《商品包装政府采购需求标准（试行）》、《快递包装政府采购需求标准（试行）》的通知：1.政府采购货物、工程和服务项目中涉及商品包装和快递包装的，要参考包装需求标准，在采购文件中明确政府采购供应商提供产品及相关快递服务的具体包装要求。2.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r/>
    </w:p>
    <w:p>
      <w:pPr>
        <w:ind w:firstLine="482"/>
        <w:jc w:val="left"/>
        <w:spacing w:line="360" w:lineRule="auto"/>
        <w:rPr>
          <w:rFonts w:ascii="Times New Roman" w:hAnsi="Times New Roman" w:eastAsia="宋体" w:cs="Times New Roman"/>
          <w:b/>
          <w:sz w:val="24"/>
          <w:szCs w:val="24"/>
          <w:highlight w:val="none"/>
        </w:rPr>
      </w:pPr>
      <w:r>
        <w:rPr>
          <w:rFonts w:hint="eastAsia" w:ascii="Times New Roman" w:hAnsi="Times New Roman" w:eastAsia="宋体" w:cs="Times New Roman"/>
          <w:b/>
          <w:sz w:val="24"/>
          <w:szCs w:val="24"/>
          <w:highlight w:val="none"/>
        </w:rPr>
        <w:t xml:space="preserve">具体要求请采购人查阅</w:t>
      </w:r>
      <w:r>
        <w:rPr>
          <w:rFonts w:hint="eastAsia" w:ascii="宋体" w:hAnsi="宋体" w:eastAsia="宋体" w:cs="Times New Roman"/>
          <w:b/>
          <w:sz w:val="24"/>
          <w:szCs w:val="24"/>
          <w:highlight w:val="none"/>
        </w:rPr>
        <w:t xml:space="preserve">《商品包装政府采购需求标准（试行）》、《快递包装政府采购需求标准（试行）》，该项已列为优化营商环境考核指标。</w:t>
      </w:r>
      <w:r/>
    </w:p>
    <w:p>
      <w:pPr>
        <w:rPr>
          <w:highlight w:val="none"/>
        </w:rPr>
      </w:pPr>
      <w:r>
        <w:rPr>
          <w:highlight w:val="none"/>
        </w:rPr>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十三、投标报价要求</w:t>
      </w:r>
      <w:r/>
    </w:p>
    <w:p>
      <w:pPr>
        <w:ind w:firstLine="480"/>
        <w:jc w:val="left"/>
        <w:spacing w:line="360" w:lineRule="auto"/>
        <w:rPr>
          <w:rFonts w:ascii="Times New Roman" w:hAnsi="Times New Roman"/>
          <w:color w:val="auto"/>
          <w:sz w:val="24"/>
          <w:szCs w:val="24"/>
        </w:rPr>
      </w:pPr>
      <w:r>
        <w:rPr>
          <w:rFonts w:hint="eastAsia" w:ascii="Times New Roman" w:hAnsi="Times New Roman"/>
          <w:color w:val="auto"/>
          <w:sz w:val="24"/>
          <w:szCs w:val="24"/>
        </w:rPr>
        <w:t xml:space="preserve">1．投标报价包括生产、供货、</w:t>
      </w:r>
      <w:r>
        <w:rPr>
          <w:rFonts w:hint="eastAsia" w:ascii="Times New Roman" w:hAnsi="Times New Roman"/>
          <w:color w:val="auto"/>
          <w:sz w:val="24"/>
          <w:szCs w:val="24"/>
          <w:lang w:val="zh-CN"/>
        </w:rPr>
        <w:t xml:space="preserve">包装、</w:t>
      </w:r>
      <w:r>
        <w:rPr>
          <w:rFonts w:hint="eastAsia" w:ascii="Times New Roman" w:hAnsi="Times New Roman"/>
          <w:color w:val="auto"/>
          <w:sz w:val="24"/>
          <w:szCs w:val="24"/>
        </w:rPr>
        <w:t xml:space="preserve">运输、装卸、安装、</w:t>
      </w:r>
      <w:r>
        <w:rPr>
          <w:rFonts w:hint="eastAsia" w:ascii="Times New Roman" w:hAnsi="Times New Roman"/>
          <w:color w:val="auto"/>
          <w:sz w:val="24"/>
          <w:szCs w:val="24"/>
          <w:lang w:val="zh-CN"/>
        </w:rPr>
        <w:t xml:space="preserve">配件、</w:t>
      </w:r>
      <w:r>
        <w:rPr>
          <w:rFonts w:hint="eastAsia" w:ascii="Times New Roman" w:hAnsi="Times New Roman"/>
          <w:color w:val="auto"/>
          <w:sz w:val="24"/>
          <w:szCs w:val="24"/>
        </w:rPr>
        <w:t xml:space="preserve">调试、检验、培训及售后服务、税金和保险等费用以及采购文件规定的其他费用。除合同价款外，采购人不支付其他任何费用。</w:t>
      </w:r>
      <w:r/>
    </w:p>
    <w:p>
      <w:pPr>
        <w:ind w:firstLine="480"/>
        <w:jc w:val="left"/>
        <w:spacing w:line="360" w:lineRule="auto"/>
        <w:rPr>
          <w:rFonts w:ascii="Times New Roman" w:hAnsi="Times New Roman" w:eastAsia="宋体" w:cs="Times New Roman"/>
          <w:color w:val="auto"/>
          <w:sz w:val="24"/>
          <w:szCs w:val="24"/>
        </w:rPr>
      </w:pPr>
      <w:r>
        <w:rPr>
          <w:rFonts w:hint="eastAsia" w:ascii="Times New Roman" w:hAnsi="Times New Roman"/>
          <w:color w:val="auto"/>
          <w:sz w:val="24"/>
          <w:szCs w:val="24"/>
        </w:rPr>
        <w:t xml:space="preserve">2.投标人按照采购清单所列数量报投标单价和总价。</w:t>
      </w:r>
      <w:r/>
    </w:p>
    <w:p>
      <w:pPr>
        <w:ind w:firstLine="562"/>
        <w:jc w:val="left"/>
        <w:spacing w:line="360" w:lineRule="auto"/>
        <w:rPr>
          <w:rFonts w:ascii="Times New Roman" w:hAnsi="Times New Roman" w:eastAsia="宋体" w:cs="Times New Roman"/>
          <w:b/>
          <w:color w:val="auto"/>
          <w:sz w:val="28"/>
          <w:szCs w:val="28"/>
        </w:rPr>
      </w:pPr>
      <w:r>
        <w:rPr>
          <w:rFonts w:hint="eastAsia" w:ascii="Times New Roman" w:hAnsi="Times New Roman" w:eastAsia="宋体" w:cs="Times New Roman"/>
          <w:b/>
          <w:color w:val="auto"/>
          <w:sz w:val="28"/>
          <w:szCs w:val="28"/>
        </w:rPr>
        <w:t xml:space="preserve">十四、付款方式与履约保证金</w:t>
      </w:r>
      <w:r/>
    </w:p>
    <w:p>
      <w:pPr>
        <w:ind w:firstLine="480"/>
        <w:jc w:val="left"/>
        <w:spacing w:line="360" w:lineRule="auto"/>
        <w:rPr>
          <w:rFonts w:cs="Times New Roman" w:asciiTheme="minorEastAsia" w:hAnsiTheme="minorEastAsia"/>
          <w:color w:val="auto"/>
          <w:sz w:val="24"/>
          <w:szCs w:val="24"/>
        </w:rPr>
      </w:pPr>
      <w:r>
        <w:rPr>
          <w:rFonts w:hint="eastAsia" w:cs="Times New Roman" w:asciiTheme="minorEastAsia" w:hAnsiTheme="minorEastAsia"/>
          <w:color w:val="auto"/>
          <w:sz w:val="24"/>
          <w:szCs w:val="24"/>
        </w:rPr>
        <w:t xml:space="preserve">1、付款方式</w:t>
      </w:r>
      <w:r/>
    </w:p>
    <w:p>
      <w:pPr>
        <w:ind w:firstLine="482"/>
        <w:jc w:val="left"/>
        <w:spacing w:line="360" w:lineRule="auto"/>
        <w:rPr>
          <w:rFonts w:cs="Times New Roman" w:asciiTheme="minorEastAsia" w:hAnsiTheme="minorEastAsia" w:eastAsiaTheme="minorEastAsia"/>
          <w:b w:val="0"/>
          <w:i w:val="0"/>
          <w:color w:val="auto"/>
          <w:sz w:val="24"/>
          <w:szCs w:val="24"/>
          <w:u w:val="none"/>
        </w:rPr>
      </w:pPr>
      <w:r>
        <w:rPr>
          <w:rFonts w:hint="eastAsia" w:ascii="Times New Roman" w:hAnsi="Times New Roman" w:eastAsiaTheme="minorEastAsia"/>
          <w:b w:val="0"/>
          <w:bCs/>
          <w:i w:val="0"/>
          <w:iCs/>
          <w:color w:val="auto"/>
          <w:sz w:val="24"/>
          <w:szCs w:val="24"/>
          <w:u w:val="none"/>
        </w:rPr>
        <w:t xml:space="preserve">合同签订后，待全部货物交付完成，安装调试无质量问题并验收合格，经结算审计后按审定价付至100%。</w:t>
      </w:r>
      <w:r/>
    </w:p>
    <w:p>
      <w:pPr>
        <w:ind w:firstLine="480"/>
        <w:jc w:val="left"/>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本项目不收取履约保证金。</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十五、其他</w:t>
      </w:r>
      <w:bookmarkEnd w:id="8"/>
      <w:r/>
      <w:bookmarkEnd w:id="9"/>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本项目报价不得超过预算价（最高限价）。</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特别提醒</w:t>
      </w:r>
      <w:r>
        <w:rPr>
          <w:rFonts w:hint="eastAsia" w:ascii="宋体" w:hAnsi="宋体" w:eastAsia="宋体" w:cs="Times New Roman"/>
          <w:sz w:val="24"/>
          <w:szCs w:val="24"/>
          <w:lang w:eastAsia="zh-CN"/>
        </w:rPr>
        <w:t xml:space="preserve">供应商</w:t>
      </w:r>
      <w:r>
        <w:rPr>
          <w:rFonts w:hint="eastAsia" w:ascii="宋体" w:hAnsi="宋体" w:eastAsia="宋体" w:cs="Times New Roman"/>
          <w:sz w:val="24"/>
          <w:szCs w:val="24"/>
        </w:rPr>
        <w:t xml:space="preserve">：应根据国家收费标准并结合市场实际进行报价，总价包干。</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工作中涉及的敏感资料、电子数据等相关信息，</w:t>
      </w:r>
      <w:r>
        <w:rPr>
          <w:rFonts w:hint="eastAsia" w:ascii="宋体" w:hAnsi="宋体" w:eastAsia="宋体" w:cs="Times New Roman"/>
          <w:sz w:val="24"/>
          <w:szCs w:val="24"/>
          <w:lang w:eastAsia="zh-CN"/>
        </w:rPr>
        <w:t xml:space="preserve">成交供应商</w:t>
      </w:r>
      <w:r>
        <w:rPr>
          <w:rFonts w:hint="eastAsia" w:ascii="宋体" w:hAnsi="宋体" w:eastAsia="宋体" w:cs="Times New Roman"/>
          <w:sz w:val="24"/>
          <w:szCs w:val="24"/>
        </w:rPr>
        <w:t xml:space="preserve">应严格执行保密的相关规定，不得以任何方式向任何第三人披露、泄露或许可第三人使用，否则追究其相应法律责任。</w:t>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pStyle w:val="649"/>
        <w:jc w:val="center"/>
        <w:spacing w:line="360" w:lineRule="auto"/>
        <w:rPr>
          <w:rFonts w:ascii="黑体" w:hAnsi="黑体" w:eastAsia="黑体"/>
          <w:b w:val="0"/>
        </w:rPr>
      </w:pPr>
      <w:r/>
      <w:bookmarkStart w:id="10" w:name="_Toc14375"/>
      <w:r>
        <w:rPr>
          <w:rFonts w:hint="eastAsia" w:ascii="黑体" w:hAnsi="黑体" w:eastAsia="黑体"/>
          <w:b w:val="0"/>
        </w:rPr>
        <w:t xml:space="preserve">第</w:t>
      </w:r>
      <w:r>
        <w:rPr>
          <w:rFonts w:hint="eastAsia" w:ascii="黑体" w:hAnsi="黑体" w:eastAsia="黑体"/>
          <w:b w:val="0"/>
          <w:lang w:val="en-US" w:eastAsia="zh-CN"/>
        </w:rPr>
        <w:t xml:space="preserve">五</w:t>
      </w:r>
      <w:r>
        <w:rPr>
          <w:rFonts w:hint="eastAsia" w:ascii="黑体" w:hAnsi="黑体" w:eastAsia="黑体"/>
          <w:b w:val="0"/>
        </w:rPr>
        <w:t xml:space="preserve">章  </w:t>
      </w:r>
      <w:r>
        <w:rPr>
          <w:rFonts w:hint="eastAsia" w:ascii="黑体" w:hAnsi="黑体" w:eastAsia="黑体"/>
          <w:b w:val="0"/>
          <w:lang w:eastAsia="zh-CN"/>
        </w:rPr>
        <w:t xml:space="preserve">响应文件</w:t>
      </w:r>
      <w:r>
        <w:rPr>
          <w:rFonts w:hint="eastAsia" w:ascii="黑体" w:hAnsi="黑体" w:eastAsia="黑体"/>
          <w:b w:val="0"/>
        </w:rPr>
        <w:t xml:space="preserve">格式</w:t>
      </w:r>
      <w:bookmarkEnd w:id="10"/>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响  应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w:t>
      </w:r>
      <w:r>
        <w:rPr>
          <w:rFonts w:hint="eastAsia" w:ascii="宋体" w:hAnsi="宋体" w:eastAsia="宋体" w:cs="Times New Roman"/>
          <w:b/>
          <w:color w:val="000000"/>
          <w:sz w:val="36"/>
          <w:szCs w:val="21"/>
          <w:lang w:eastAsia="zh-CN"/>
        </w:rPr>
        <w:t xml:space="preserve">供应商</w:t>
      </w:r>
      <w:r>
        <w:rPr>
          <w:rFonts w:hint="eastAsia" w:ascii="宋体" w:hAnsi="宋体" w:eastAsia="宋体" w:cs="Times New Roman"/>
          <w:b/>
          <w:color w:val="000000"/>
          <w:sz w:val="36"/>
          <w:szCs w:val="21"/>
        </w:rPr>
        <w:t xml:space="preserve">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sz w:val="32"/>
          <w:szCs w:val="36"/>
        </w:rPr>
        <w:outlineLvl w:val="1"/>
      </w:pPr>
      <w:r>
        <w:rPr>
          <w:rFonts w:hint="eastAsia" w:ascii="宋体" w:hAnsi="宋体" w:eastAsia="宋体" w:cs="宋体"/>
          <w:sz w:val="32"/>
          <w:szCs w:val="36"/>
        </w:rPr>
        <w:t xml:space="preserve">一、法人或者其他组织的营业执照等证明文件，自然人的身份证明</w:t>
      </w:r>
      <w:r/>
    </w:p>
    <w:p>
      <w:r/>
      <w:r/>
    </w:p>
    <w:p>
      <w:r/>
      <w:r/>
    </w:p>
    <w:p>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w:t>
      </w:r>
      <w:r>
        <w:rPr>
          <w:rFonts w:hint="eastAsia"/>
          <w:sz w:val="24"/>
          <w:szCs w:val="24"/>
          <w:lang w:eastAsia="zh-CN"/>
        </w:rPr>
        <w:t xml:space="preserve">响应文件</w:t>
      </w:r>
      <w:r>
        <w:rPr>
          <w:rFonts w:hint="eastAsia"/>
          <w:sz w:val="24"/>
          <w:szCs w:val="24"/>
        </w:rPr>
        <w:t xml:space="preserve">截止时间前一年内至少一个月依法缴纳税收及缴纳社会保障资金的证明材料，</w:t>
      </w:r>
      <w:r>
        <w:rPr>
          <w:rFonts w:hint="eastAsia"/>
          <w:sz w:val="24"/>
          <w:szCs w:val="24"/>
          <w:lang w:eastAsia="zh-CN"/>
        </w:rPr>
        <w:t xml:space="preserve">供应商</w:t>
      </w:r>
      <w:r>
        <w:rPr>
          <w:rFonts w:hint="eastAsia"/>
          <w:sz w:val="24"/>
          <w:szCs w:val="24"/>
        </w:rPr>
        <w:t xml:space="preserve">依法享受缓缴、免缴税收、社会保障资金的提供证明材料）</w:t>
      </w:r>
      <w:r/>
    </w:p>
    <w:p>
      <w:r/>
      <w:r/>
    </w:p>
    <w:p>
      <w:r/>
      <w:r/>
    </w:p>
    <w:p>
      <w:r/>
      <w:r/>
    </w:p>
    <w:p>
      <w:r/>
      <w:r/>
    </w:p>
    <w:p>
      <w:pPr>
        <w:rPr>
          <w:b/>
          <w:sz w:val="24"/>
        </w:rPr>
      </w:pPr>
      <w:r>
        <w:rPr>
          <w:rFonts w:hint="eastAsia"/>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lang w:eastAsia="zh-CN"/>
        </w:rPr>
        <w:t xml:space="preserve">供应商</w:t>
      </w:r>
      <w:r>
        <w:rPr>
          <w:rFonts w:hint="eastAsia" w:ascii="Calibri" w:hAnsi="Calibri" w:eastAsia="宋体" w:cs="Times New Roman"/>
          <w:sz w:val="24"/>
          <w:szCs w:val="24"/>
        </w:rPr>
        <w:t xml:space="preserve">（公章）：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四、具备履行合同所必需的设备和专业技术能力的声明及证明材料</w:t>
      </w:r>
      <w:r/>
    </w:p>
    <w:p>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黑体" w:hAnsi="黑体" w:eastAsia="黑体" w:cs="宋体"/>
          <w:bCs/>
          <w:sz w:val="36"/>
          <w:szCs w:val="28"/>
        </w:rPr>
      </w:pPr>
      <w:r>
        <w:rPr>
          <w:rFonts w:ascii="黑体" w:hAnsi="黑体" w:eastAsia="黑体" w:cs="宋体"/>
          <w:bCs/>
          <w:sz w:val="36"/>
          <w:szCs w:val="28"/>
        </w:rPr>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lang w:eastAsia="zh-CN"/>
        </w:rPr>
        <w:t xml:space="preserve">供应商</w:t>
      </w:r>
      <w:r>
        <w:rPr>
          <w:rFonts w:hint="eastAsia" w:ascii="Calibri" w:hAnsi="Calibri" w:eastAsia="宋体" w:cs="Times New Roman"/>
          <w:sz w:val="24"/>
          <w:szCs w:val="24"/>
        </w:rPr>
        <w:t xml:space="preserve">（盖章）：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五、参加政府采购活动前3年内在经营活动中没有重大违法记录的书面声明</w:t>
      </w:r>
      <w:r/>
    </w:p>
    <w:p>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lang w:eastAsia="zh-CN"/>
        </w:rPr>
        <w:t xml:space="preserve">供应商</w:t>
      </w:r>
      <w:r>
        <w:rPr>
          <w:rFonts w:hint="eastAsia" w:ascii="Calibri" w:hAnsi="Calibri" w:eastAsia="宋体" w:cs="Times New Roman"/>
          <w:sz w:val="24"/>
          <w:szCs w:val="24"/>
        </w:rPr>
        <w:t xml:space="preserve">（盖章）：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lang w:eastAsia="zh-CN"/>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 联系电话：</w:t>
      </w:r>
      <w:r>
        <w:rPr>
          <w:rFonts w:ascii="Calibri" w:hAnsi="Calibri" w:eastAsia="宋体" w:cs="Times New Roman"/>
          <w:sz w:val="24"/>
          <w:szCs w:val="24"/>
          <w:u w:val="single"/>
        </w:rPr>
        <w:t xml:space="preserve">         </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w:t>
      </w:r>
      <w:r>
        <w:rPr>
          <w:rFonts w:hint="eastAsia" w:ascii="Calibri" w:hAnsi="Calibri" w:eastAsia="宋体" w:cs="Times New Roman"/>
          <w:sz w:val="24"/>
          <w:szCs w:val="24"/>
          <w:lang w:eastAsia="zh-CN"/>
        </w:rPr>
        <w:t xml:space="preserve">响应文件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lang w:eastAsia="zh-CN"/>
        </w:rPr>
        <w:t xml:space="preserve">供应商</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jc w:val="left"/>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5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5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lang w:eastAsia="zh-CN"/>
        </w:rPr>
        <w:t xml:space="preserve">采购文件</w:t>
      </w:r>
      <w:r>
        <w:rPr>
          <w:rFonts w:ascii="Calibri" w:hAnsi="Calibri" w:eastAsia="宋体" w:cs="Times New Roman"/>
          <w:sz w:val="24"/>
          <w:szCs w:val="24"/>
        </w:rPr>
        <w:t xml:space="preserve">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lang w:eastAsia="zh-CN"/>
        </w:rPr>
        <w:t xml:space="preserve">响应文件</w:t>
      </w:r>
      <w:r>
        <w:rPr>
          <w:rFonts w:ascii="Calibri" w:hAnsi="Calibri" w:eastAsia="宋体" w:cs="Times New Roman"/>
          <w:sz w:val="24"/>
          <w:szCs w:val="24"/>
        </w:rPr>
        <w:t xml:space="preserve">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lang w:eastAsia="zh-CN"/>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65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lang w:eastAsia="zh-CN"/>
        </w:rPr>
        <w:t xml:space="preserve">供应商</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keepLines/>
        <w:keepNext/>
        <w:spacing w:before="260" w:after="260" w:line="416" w:lineRule="auto"/>
        <w:rPr>
          <w:rFonts w:ascii="黑体" w:hAnsi="黑体" w:eastAsia="黑体" w:cs="Times New Roman"/>
          <w:b/>
          <w:color w:val="000000"/>
          <w:sz w:val="28"/>
          <w:szCs w:val="32"/>
        </w:rPr>
        <w:outlineLvl w:val="1"/>
      </w:pPr>
      <w:r>
        <w:rPr>
          <w:rFonts w:hint="eastAsia" w:ascii="Arial" w:hAnsi="Arial" w:eastAsia="宋体" w:cs="Arial"/>
          <w:iCs/>
          <w:sz w:val="32"/>
        </w:rPr>
        <w:t xml:space="preserve">十、</w:t>
      </w:r>
      <w:r>
        <w:rPr>
          <w:rFonts w:hint="eastAsia" w:ascii="Arial" w:hAnsi="Arial" w:eastAsia="宋体" w:cs="Arial"/>
          <w:iCs/>
          <w:sz w:val="32"/>
          <w:lang w:val="en-US" w:eastAsia="zh-CN"/>
        </w:rPr>
        <w:t xml:space="preserve">响应</w:t>
      </w:r>
      <w:r>
        <w:rPr>
          <w:rFonts w:hint="eastAsia" w:ascii="Arial" w:hAnsi="Arial" w:eastAsia="宋体" w:cs="Arial"/>
          <w:iCs/>
          <w:sz w:val="32"/>
        </w:rPr>
        <w:t xml:space="preserve">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lang w:val="en-US" w:eastAsia="zh-CN"/>
        </w:rPr>
        <w:t xml:space="preserve">响应</w:t>
      </w:r>
      <w:r>
        <w:rPr>
          <w:rFonts w:hint="eastAsia" w:ascii="黑体" w:hAnsi="黑体" w:eastAsia="黑体" w:cs="宋体"/>
          <w:bCs/>
          <w:sz w:val="36"/>
          <w:szCs w:val="28"/>
        </w:rPr>
        <w:t xml:space="preserve">函</w:t>
      </w:r>
      <w:r/>
    </w:p>
    <w:p>
      <w:pPr>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根据贵方的JSZC-__________号</w:t>
      </w:r>
      <w:r>
        <w:rPr>
          <w:rFonts w:hint="eastAsia" w:ascii="宋体" w:hAnsi="宋体" w:eastAsia="宋体" w:cs="Times New Roman"/>
          <w:color w:val="000000"/>
          <w:sz w:val="24"/>
          <w:szCs w:val="21"/>
          <w:lang w:eastAsia="zh-CN"/>
        </w:rPr>
        <w:t xml:space="preserve">采购文件</w:t>
      </w:r>
      <w:r>
        <w:rPr>
          <w:rFonts w:hint="eastAsia" w:ascii="宋体" w:hAnsi="宋体" w:eastAsia="宋体" w:cs="Times New Roman"/>
          <w:color w:val="000000"/>
          <w:sz w:val="24"/>
          <w:szCs w:val="21"/>
        </w:rPr>
        <w:t xml:space="preserve">，正式授权下述签字人______(姓名)代表我方_______（</w:t>
      </w:r>
      <w:r>
        <w:rPr>
          <w:rFonts w:hint="eastAsia" w:ascii="宋体" w:hAnsi="宋体" w:eastAsia="宋体" w:cs="Times New Roman"/>
          <w:color w:val="000000"/>
          <w:sz w:val="24"/>
          <w:szCs w:val="21"/>
          <w:lang w:eastAsia="zh-CN"/>
        </w:rPr>
        <w:t xml:space="preserve">供应商</w:t>
      </w:r>
      <w:r>
        <w:rPr>
          <w:rFonts w:hint="eastAsia" w:ascii="宋体" w:hAnsi="宋体" w:eastAsia="宋体" w:cs="Times New Roman"/>
          <w:color w:val="000000"/>
          <w:sz w:val="24"/>
          <w:szCs w:val="21"/>
        </w:rPr>
        <w:t xml:space="preserve">的名称），全权处理本次项目投标的有关事宜。</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w:t>
      </w:r>
      <w:r>
        <w:rPr>
          <w:rFonts w:hint="eastAsia" w:ascii="宋体" w:hAnsi="宋体" w:eastAsia="宋体" w:cs="Times New Roman"/>
          <w:color w:val="000000"/>
          <w:sz w:val="24"/>
          <w:szCs w:val="21"/>
          <w:lang w:eastAsia="zh-CN"/>
        </w:rPr>
        <w:t xml:space="preserve">采购文件</w:t>
      </w:r>
      <w:r>
        <w:rPr>
          <w:rFonts w:hint="eastAsia" w:ascii="宋体" w:hAnsi="宋体" w:eastAsia="宋体" w:cs="Times New Roman"/>
          <w:color w:val="000000"/>
          <w:sz w:val="24"/>
          <w:szCs w:val="21"/>
        </w:rPr>
        <w:t xml:space="preserve">规定的各项要求，向买方提供所需货物（包含与货物相关的服务）。</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w:t>
      </w:r>
      <w:r>
        <w:rPr>
          <w:rFonts w:hint="eastAsia" w:ascii="宋体" w:hAnsi="宋体" w:eastAsia="宋体" w:cs="Times New Roman"/>
          <w:color w:val="000000"/>
          <w:sz w:val="24"/>
          <w:szCs w:val="21"/>
          <w:lang w:eastAsia="zh-CN"/>
        </w:rPr>
        <w:t xml:space="preserve">供应商</w:t>
      </w:r>
      <w:r>
        <w:rPr>
          <w:rFonts w:hint="eastAsia" w:ascii="宋体" w:hAnsi="宋体" w:eastAsia="宋体" w:cs="Times New Roman"/>
          <w:color w:val="000000"/>
          <w:sz w:val="24"/>
          <w:szCs w:val="21"/>
        </w:rPr>
        <w:t xml:space="preserve">。</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w:t>
      </w:r>
      <w:r>
        <w:rPr>
          <w:rFonts w:hint="eastAsia" w:ascii="宋体" w:hAnsi="宋体" w:eastAsia="宋体" w:cs="Times New Roman"/>
          <w:color w:val="000000"/>
          <w:sz w:val="24"/>
          <w:szCs w:val="21"/>
          <w:lang w:eastAsia="zh-CN"/>
        </w:rPr>
        <w:t xml:space="preserve">采购文件</w:t>
      </w:r>
      <w:r>
        <w:rPr>
          <w:rFonts w:hint="eastAsia" w:ascii="宋体" w:hAnsi="宋体" w:eastAsia="宋体" w:cs="Times New Roman"/>
          <w:color w:val="000000"/>
          <w:sz w:val="24"/>
          <w:szCs w:val="21"/>
        </w:rPr>
        <w:t xml:space="preserve">及其有效补充文件，我们知道必须放弃提出含糊不清或误解问题的权利。</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w:t>
      </w:r>
      <w:r>
        <w:rPr>
          <w:rFonts w:hint="eastAsia" w:ascii="宋体" w:hAnsi="宋体" w:eastAsia="宋体" w:cs="Times New Roman"/>
          <w:color w:val="000000"/>
          <w:sz w:val="24"/>
          <w:szCs w:val="21"/>
          <w:lang w:eastAsia="zh-CN"/>
        </w:rPr>
        <w:t xml:space="preserve">响应文件</w:t>
      </w:r>
      <w:r>
        <w:rPr>
          <w:rFonts w:hint="eastAsia" w:ascii="宋体" w:hAnsi="宋体" w:eastAsia="宋体" w:cs="Times New Roman"/>
          <w:color w:val="000000"/>
          <w:sz w:val="24"/>
          <w:szCs w:val="21"/>
        </w:rPr>
        <w:t xml:space="preserve">，并在规定的投标有效期期满之前均具有约束力。</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w:t>
      </w:r>
      <w:r>
        <w:rPr>
          <w:rFonts w:hint="eastAsia" w:ascii="宋体" w:hAnsi="宋体" w:eastAsia="宋体" w:cs="Times New Roman"/>
          <w:color w:val="000000"/>
          <w:sz w:val="24"/>
          <w:szCs w:val="21"/>
          <w:lang w:eastAsia="zh-CN"/>
        </w:rPr>
        <w:t xml:space="preserve">采购文件</w:t>
      </w:r>
      <w:r>
        <w:rPr>
          <w:rFonts w:hint="eastAsia" w:ascii="宋体" w:hAnsi="宋体" w:eastAsia="宋体" w:cs="Times New Roman"/>
          <w:color w:val="000000"/>
          <w:sz w:val="24"/>
          <w:szCs w:val="21"/>
        </w:rPr>
        <w:t xml:space="preserve">的规定，严格履行合同的责任和义务,并保证在</w:t>
      </w:r>
      <w:r>
        <w:rPr>
          <w:rFonts w:hint="eastAsia" w:ascii="宋体" w:hAnsi="宋体" w:eastAsia="宋体" w:cs="Times New Roman"/>
          <w:color w:val="000000"/>
          <w:sz w:val="24"/>
          <w:szCs w:val="21"/>
          <w:lang w:eastAsia="zh-CN"/>
        </w:rPr>
        <w:t xml:space="preserve">采购文件</w:t>
      </w:r>
      <w:r>
        <w:rPr>
          <w:rFonts w:hint="eastAsia" w:ascii="宋体" w:hAnsi="宋体" w:eastAsia="宋体" w:cs="Times New Roman"/>
          <w:color w:val="000000"/>
          <w:sz w:val="24"/>
          <w:szCs w:val="21"/>
        </w:rPr>
        <w:t xml:space="preserve">规定的时间完成项目，交付买方验收、使用。</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w:t>
      </w:r>
      <w:r>
        <w:rPr>
          <w:rFonts w:hint="eastAsia" w:ascii="宋体" w:hAnsi="宋体" w:eastAsia="宋体" w:cs="Times New Roman"/>
          <w:color w:val="000000"/>
          <w:sz w:val="24"/>
          <w:szCs w:val="21"/>
        </w:rPr>
        <w:t xml:space="preserve">开户行：</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eastAsia="zh-CN"/>
        </w:rPr>
        <w:t xml:space="preserve">供应商</w:t>
      </w:r>
      <w:r>
        <w:rPr>
          <w:rFonts w:hint="eastAsia" w:ascii="Times New Roman" w:hAnsi="Times New Roman" w:eastAsia="宋体" w:cs="Times New Roman"/>
          <w:color w:val="000000"/>
          <w:sz w:val="24"/>
          <w:szCs w:val="24"/>
        </w:rPr>
        <w:t xml:space="preserve">（盖章）：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6"/>
        </w:rPr>
        <w:t xml:space="preserve">十</w:t>
      </w:r>
      <w:r>
        <w:rPr>
          <w:rFonts w:hint="eastAsia" w:ascii="Arial" w:hAnsi="Arial" w:eastAsia="宋体" w:cs="Arial"/>
          <w:sz w:val="32"/>
        </w:rPr>
        <w:t xml:space="preserve">一、中小企业声明函（货物）</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u w:val="single"/>
        </w:rPr>
        <w:t xml:space="preserve"> （标的名称）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2、请供应商如实填写，所填内容须与报价明细表一致，如填写不完整或不一致或填写有误，将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lang w:eastAsia="zh-CN"/>
        </w:rPr>
        <w:t xml:space="preserve">成交供应商</w:t>
      </w:r>
      <w:r>
        <w:rPr>
          <w:rFonts w:hint="eastAsia" w:ascii="宋体" w:hAnsi="宋体" w:eastAsia="宋体" w:cs="Times New Roman"/>
          <w:sz w:val="24"/>
          <w:szCs w:val="24"/>
        </w:rPr>
        <w:t xml:space="preserve">的《中小企业声明函》随中标结果公开。</w:t>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十二、残疾人福利性单位声明函</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 </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请供应商如实填写，所填内容须与报价明细表一致，如填写不完整或不一致或填写有误，将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w:t>
      </w:r>
      <w:r>
        <w:rPr>
          <w:rFonts w:hint="eastAsia" w:ascii="宋体" w:hAnsi="宋体" w:eastAsia="宋体" w:cs="Times New Roman"/>
          <w:bCs/>
          <w:sz w:val="24"/>
          <w:szCs w:val="24"/>
          <w:lang w:eastAsia="zh-CN"/>
        </w:rPr>
        <w:t xml:space="preserve">成交供应商</w:t>
      </w:r>
      <w:r>
        <w:rPr>
          <w:rFonts w:hint="eastAsia" w:ascii="宋体" w:hAnsi="宋体" w:eastAsia="宋体" w:cs="Times New Roman"/>
          <w:bCs/>
          <w:sz w:val="24"/>
          <w:szCs w:val="24"/>
        </w:rPr>
        <w:t xml:space="preserve">的《残疾人福利性单位声明函》随中标结果公开。</w:t>
      </w:r>
      <w:r/>
    </w:p>
    <w:p>
      <w:r/>
      <w:r/>
    </w:p>
    <w:p>
      <w:r/>
      <w:r/>
    </w:p>
    <w:p>
      <w:r/>
      <w:r/>
    </w:p>
    <w:p>
      <w:r/>
      <w:r/>
    </w:p>
    <w:p>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十三、联合体协议（参考格式）</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w:t>
      </w:r>
      <w:r>
        <w:rPr>
          <w:rFonts w:hint="eastAsia" w:ascii="宋体" w:hAnsi="宋体" w:eastAsia="宋体" w:cs="Times New Roman"/>
          <w:color w:val="000000"/>
          <w:sz w:val="24"/>
          <w:szCs w:val="21"/>
          <w:lang w:eastAsia="zh-CN"/>
        </w:rPr>
        <w:t xml:space="preserve">采购文件</w:t>
      </w:r>
      <w:r>
        <w:rPr>
          <w:rFonts w:hint="eastAsia" w:ascii="宋体" w:hAnsi="宋体" w:eastAsia="宋体" w:cs="Times New Roman"/>
          <w:color w:val="000000"/>
          <w:sz w:val="24"/>
          <w:szCs w:val="21"/>
        </w:rPr>
        <w:t xml:space="preserve">中要求加盖公章的地方，仅需加盖牵头单位的公章。</w:t>
      </w:r>
      <w:r/>
    </w:p>
    <w:p>
      <w:pPr>
        <w:jc w:val="left"/>
        <w:keepLines/>
        <w:keepNext/>
        <w:spacing w:before="360" w:after="200" w:line="360" w:lineRule="auto"/>
        <w:rPr>
          <w:rFonts w:hint="eastAsia" w:ascii="Arial" w:hAnsi="Arial" w:eastAsia="宋体" w:cs="Arial"/>
          <w:sz w:val="32"/>
        </w:rPr>
        <w:outlineLvl w:val="1"/>
      </w:pPr>
      <w:r>
        <w:rPr>
          <w:rFonts w:hint="eastAsia" w:ascii="Arial" w:hAnsi="Arial" w:eastAsia="宋体" w:cs="Arial"/>
          <w:sz w:val="32"/>
        </w:rPr>
        <w:t xml:space="preserve">十四、投标分项报价表（分包号：**）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highlight w:val="none"/>
        </w:rPr>
      </w:pPr>
      <w:r>
        <w:rPr>
          <w:rFonts w:hint="eastAsia" w:ascii="宋体" w:hAnsi="宋体"/>
          <w:color w:val="000000"/>
          <w:szCs w:val="24"/>
          <w:highlight w:val="none"/>
        </w:rPr>
        <w:t xml:space="preserve">单位：元</w:t>
      </w:r>
      <w:r/>
    </w:p>
    <w:tbl>
      <w:tblPr>
        <w:tblStyle w:val="653"/>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722"/>
        <w:gridCol w:w="1060"/>
        <w:gridCol w:w="92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序号</w:t>
            </w:r>
            <w:r/>
          </w:p>
        </w:tc>
        <w:tc>
          <w:tcPr>
            <w:tcW w:w="1205"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品牌</w:t>
            </w:r>
            <w:r/>
          </w:p>
        </w:tc>
        <w:tc>
          <w:tcPr>
            <w:tcW w:w="1061" w:type="dxa"/>
            <w:vAlign w:val="center"/>
            <w:textDirection w:val="lrTb"/>
            <w:noWrap w:val="false"/>
          </w:tcPr>
          <w:p>
            <w:pPr>
              <w:jc w:val="center"/>
              <w:spacing w:line="360" w:lineRule="auto"/>
              <w:widowControl/>
              <w:rPr>
                <w:rFonts w:hint="default" w:ascii="Times New Roman" w:hAnsi="Times New Roman" w:eastAsia="宋体"/>
                <w:bCs/>
                <w:color w:val="000000"/>
                <w:szCs w:val="24"/>
                <w:highlight w:val="none"/>
                <w:lang w:val="en-US" w:eastAsia="zh-CN"/>
              </w:rPr>
            </w:pPr>
            <w:r>
              <w:rPr>
                <w:rFonts w:hint="eastAsia" w:ascii="Times New Roman" w:hAnsi="Times New Roman"/>
                <w:b/>
                <w:bCs w:val="0"/>
                <w:color w:val="000000"/>
                <w:szCs w:val="24"/>
                <w:highlight w:val="none"/>
                <w:lang w:val="en-US" w:eastAsia="zh-CN"/>
              </w:rPr>
              <w:t xml:space="preserve">是否符合本国产品标准</w:t>
            </w:r>
            <w:r/>
          </w:p>
        </w:tc>
        <w:tc>
          <w:tcPr>
            <w:tcW w:w="645"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规格型号</w:t>
            </w:r>
            <w:r/>
          </w:p>
        </w:tc>
        <w:tc>
          <w:tcPr>
            <w:gridSpan w:val="2"/>
            <w:tcW w:w="660"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w:t>
            </w:r>
            <w:r/>
          </w:p>
        </w:tc>
        <w:tc>
          <w:tcPr>
            <w:gridSpan w:val="2"/>
            <w:tcW w:w="1042"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单价</w:t>
            </w:r>
            <w:r/>
          </w:p>
        </w:tc>
        <w:tc>
          <w:tcPr>
            <w:tcW w:w="722"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数量</w:t>
            </w:r>
            <w:r/>
          </w:p>
        </w:tc>
        <w:tc>
          <w:tcPr>
            <w:tcW w:w="1060"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计量单位</w:t>
            </w:r>
            <w:r/>
          </w:p>
        </w:tc>
        <w:tc>
          <w:tcPr>
            <w:tcW w:w="920"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1</w:t>
            </w:r>
            <w:r/>
          </w:p>
        </w:tc>
        <w:tc>
          <w:tcPr>
            <w:tcW w:w="120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2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2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2</w:t>
            </w:r>
            <w:r/>
          </w:p>
        </w:tc>
        <w:tc>
          <w:tcPr>
            <w:tcW w:w="120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2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2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3</w:t>
            </w:r>
            <w:r/>
          </w:p>
        </w:tc>
        <w:tc>
          <w:tcPr>
            <w:tcW w:w="120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2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2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t xml:space="preserve">…</w:t>
            </w:r>
            <w:r/>
          </w:p>
        </w:tc>
        <w:tc>
          <w:tcPr>
            <w:tcW w:w="120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2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2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总计（元）</w:t>
            </w:r>
            <w:r/>
          </w:p>
        </w:tc>
        <w:tc>
          <w:tcPr>
            <w:gridSpan w:val="2"/>
            <w:tcW w:w="794" w:type="dxa"/>
            <w:vAlign w:val="center"/>
            <w:textDirection w:val="lrTb"/>
            <w:noWrap w:val="false"/>
          </w:tcPr>
          <w:p>
            <w:pPr>
              <w:jc w:val="center"/>
              <w:spacing w:line="360" w:lineRule="auto"/>
              <w:widowControl/>
              <w:rPr>
                <w:rFonts w:hint="eastAsia" w:ascii="Times New Roman" w:hAnsi="Times New Roman"/>
                <w:color w:val="000000"/>
                <w:szCs w:val="24"/>
                <w:highlight w:val="none"/>
              </w:rPr>
            </w:pPr>
            <w:r>
              <w:rPr>
                <w:rFonts w:hint="eastAsia" w:ascii="Times New Roman" w:hAnsi="Times New Roman"/>
                <w:color w:val="000000"/>
                <w:szCs w:val="24"/>
                <w:highlight w:val="none"/>
              </w:rPr>
            </w:r>
            <w:r/>
          </w:p>
        </w:tc>
        <w:tc>
          <w:tcPr>
            <w:gridSpan w:val="5"/>
            <w:tcW w:w="3916" w:type="dxa"/>
            <w:vAlign w:val="center"/>
            <w:textDirection w:val="lrTb"/>
            <w:noWrap w:val="false"/>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jc w:val="center"/>
          <w:trHeight w:val="567"/>
        </w:trPr>
        <w:tc>
          <w:tcPr>
            <w:gridSpan w:val="13"/>
            <w:tcW w:w="9200" w:type="dxa"/>
            <w:vAlign w:val="center"/>
            <w:textDirection w:val="lrTb"/>
            <w:noWrap/>
          </w:tcPr>
          <w:p>
            <w:pPr>
              <w:spacing w:line="360" w:lineRule="auto"/>
              <w:widowControl/>
              <w:rPr>
                <w:rFonts w:hint="eastAsia" w:ascii="宋体" w:hAnsi="宋体" w:eastAsia="宋体" w:cs="Times New Roman"/>
                <w:b/>
                <w:bCs/>
                <w:color w:val="auto"/>
                <w:sz w:val="24"/>
                <w:szCs w:val="32"/>
                <w:highlight w:val="none"/>
              </w:rPr>
            </w:pPr>
            <w:r>
              <w:rPr>
                <w:rFonts w:hint="eastAsia" w:ascii="宋体" w:hAnsi="宋体" w:eastAsia="宋体" w:cs="Times New Roman"/>
                <w:b/>
                <w:bCs/>
                <w:color w:val="auto"/>
                <w:sz w:val="24"/>
                <w:szCs w:val="32"/>
                <w:highlight w:val="none"/>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lang w:eastAsia="zh-CN"/>
        </w:rPr>
        <w:t xml:space="preserve">供应商</w:t>
      </w:r>
      <w:r>
        <w:rPr>
          <w:rFonts w:hint="eastAsia" w:ascii="Times New Roman" w:hAnsi="Times New Roman"/>
          <w:color w:val="000000"/>
          <w:szCs w:val="24"/>
        </w:rPr>
        <w:t xml:space="preserve">（盖章）：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ascii="宋体" w:hAnsi="宋体"/>
          <w:color w:val="000000"/>
          <w:szCs w:val="20"/>
        </w:rPr>
      </w:pPr>
      <w:r>
        <w:rPr>
          <w:rFonts w:ascii="宋体" w:hAnsi="宋体"/>
          <w:color w:val="000000"/>
          <w:szCs w:val="20"/>
        </w:rPr>
      </w:r>
      <w:r/>
    </w:p>
    <w:p>
      <w:pPr>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填报说明：</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1、“制造商企业类型”栏填写内容为“大型”“中型”“小型”“微型”“监狱企业”或“残疾人福利性单位”。</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2、以上报价包含货物费用、运杂费、安装施工费、集成费、税金和其他费用。</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3、请供应商如实、正确填写本表，所填内容将作为评审的依据，其内容应与对应的证明资料相符。</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4、行数或事项不够，可自行增加。</w:t>
      </w:r>
      <w:r>
        <w:rPr>
          <w:rFonts w:hint="eastAsia" w:ascii="宋体" w:hAnsi="宋体" w:eastAsia="宋体" w:cs="宋体"/>
          <w:color w:val="000000"/>
          <w:szCs w:val="24"/>
          <w:lang w:eastAsia="zh-CN"/>
        </w:rPr>
        <w:t xml:space="preserve">供应商</w:t>
      </w:r>
      <w:r>
        <w:rPr>
          <w:rFonts w:hint="eastAsia" w:ascii="宋体" w:hAnsi="宋体" w:eastAsia="宋体" w:cs="宋体"/>
          <w:color w:val="000000"/>
          <w:szCs w:val="24"/>
        </w:rPr>
        <w:t xml:space="preserve">需认真填写本报价表，尤其注意规格型号的准确填写。</w:t>
      </w:r>
      <w:r/>
    </w:p>
    <w:p>
      <w:pPr>
        <w:ind w:firstLine="420"/>
        <w:spacing w:line="360" w:lineRule="auto"/>
        <w:rPr>
          <w:rFonts w:hint="default" w:ascii="宋体" w:hAnsi="宋体"/>
          <w:color w:val="000000"/>
          <w:szCs w:val="24"/>
          <w:highlight w:val="none"/>
          <w:lang w:val="en-US" w:eastAsia="zh-CN"/>
        </w:rPr>
      </w:pPr>
      <w:r>
        <w:rPr>
          <w:rFonts w:hint="eastAsia" w:ascii="宋体" w:hAnsi="宋体"/>
          <w:color w:val="000000"/>
          <w:szCs w:val="24"/>
          <w:highlight w:val="none"/>
          <w:lang w:val="en-US" w:eastAsia="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r/>
      <w:r/>
    </w:p>
    <w:p>
      <w:pPr>
        <w:jc w:val="left"/>
        <w:keepLines/>
        <w:keepNext/>
        <w:spacing w:before="360" w:after="200" w:line="360" w:lineRule="auto"/>
        <w:rPr>
          <w:rFonts w:hint="eastAsia" w:ascii="Arial" w:hAnsi="Arial" w:eastAsia="宋体" w:cs="Arial"/>
          <w:sz w:val="32"/>
          <w:highlight w:val="none"/>
        </w:rPr>
        <w:outlineLvl w:val="1"/>
      </w:pPr>
      <w:r>
        <w:rPr>
          <w:rFonts w:hint="eastAsia" w:ascii="Arial" w:hAnsi="Arial" w:eastAsia="宋体" w:cs="Arial"/>
          <w:sz w:val="32"/>
          <w:highlight w:val="none"/>
          <w:lang w:val="en-US" w:eastAsia="zh-CN"/>
        </w:rPr>
        <w:t xml:space="preserve">十五、</w:t>
      </w:r>
      <w:r>
        <w:rPr>
          <w:rFonts w:hint="eastAsia" w:ascii="Arial" w:hAnsi="Arial" w:eastAsia="宋体" w:cs="Arial"/>
          <w:sz w:val="32"/>
          <w:highlight w:val="none"/>
        </w:rPr>
        <w:t xml:space="preserve">关于符合本国产品标准的声明函（</w:t>
      </w:r>
      <w:r>
        <w:rPr>
          <w:rFonts w:hint="eastAsia" w:ascii="Arial" w:hAnsi="Arial" w:eastAsia="宋体" w:cs="Arial"/>
          <w:sz w:val="32"/>
          <w:highlight w:val="none"/>
          <w:lang w:val="en-US" w:eastAsia="zh-CN"/>
        </w:rPr>
        <w:t xml:space="preserve">分</w:t>
      </w:r>
      <w:r>
        <w:rPr>
          <w:rFonts w:hint="eastAsia" w:ascii="Arial" w:hAnsi="Arial" w:eastAsia="宋体" w:cs="Arial"/>
          <w:sz w:val="32"/>
          <w:highlight w:val="none"/>
        </w:rPr>
        <w:t xml:space="preserve">包号：**）</w:t>
      </w:r>
      <w:r/>
    </w:p>
    <w:p>
      <w:pPr>
        <w:pStyle w:val="661"/>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661"/>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61"/>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2153285</wp:posOffset>
                </wp:positionH>
                <wp:positionV relativeFrom="paragraph">
                  <wp:posOffset>692150</wp:posOffset>
                </wp:positionV>
                <wp:extent cx="565785" cy="130810"/>
                <wp:effectExtent l="1270" t="4445" r="12065" b="17145"/>
                <wp:wrapNone/>
                <wp:docPr id="1" name="自选图形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69504;o:allowoverlap:true;o:allowincell:true;mso-position-horizontal-relative:text;margin-left:169.5pt;mso-position-horizontal:absolute;mso-position-vertical-relative:text;margin-top:54.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3097530</wp:posOffset>
                </wp:positionH>
                <wp:positionV relativeFrom="paragraph">
                  <wp:posOffset>693420</wp:posOffset>
                </wp:positionV>
                <wp:extent cx="876300" cy="120015"/>
                <wp:effectExtent l="635" t="4445" r="6985" b="12700"/>
                <wp:wrapNone/>
                <wp:docPr id="2" name="自选图形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243.9pt;mso-position-horizontal:absolute;mso-position-vertical-relative:text;margin-top:54.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86360</wp:posOffset>
                </wp:positionH>
                <wp:positionV relativeFrom="paragraph">
                  <wp:posOffset>709930</wp:posOffset>
                </wp:positionV>
                <wp:extent cx="364490" cy="97790"/>
                <wp:effectExtent l="1270" t="4445" r="15240" b="4445"/>
                <wp:wrapNone/>
                <wp:docPr id="3" name="自选图形 7"/>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7456;o:allowoverlap:true;o:allowincell:true;mso-position-horizontal-relative:text;margin-left:6.8pt;mso-position-horizontal:absolute;mso-position-vertical-relative:text;margin-top:55.9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3977640</wp:posOffset>
                </wp:positionH>
                <wp:positionV relativeFrom="paragraph">
                  <wp:posOffset>389890</wp:posOffset>
                </wp:positionV>
                <wp:extent cx="816610" cy="103505"/>
                <wp:effectExtent l="635" t="4445" r="5715" b="13970"/>
                <wp:wrapNone/>
                <wp:docPr id="4" name="自选图形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313.2pt;mso-position-horizontal:absolute;mso-position-vertical-relative:text;margin-top:30.7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434975</wp:posOffset>
                </wp:positionV>
                <wp:extent cx="816610" cy="76200"/>
                <wp:effectExtent l="635" t="4445" r="5715" b="10795"/>
                <wp:wrapNone/>
                <wp:docPr id="5" name="自选图形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222.8pt;mso-position-horizontal:absolute;mso-position-vertical-relative:text;margin-top:34.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4728845</wp:posOffset>
                </wp:positionH>
                <wp:positionV relativeFrom="paragraph">
                  <wp:posOffset>96520</wp:posOffset>
                </wp:positionV>
                <wp:extent cx="577215" cy="92075"/>
                <wp:effectExtent l="635" t="4445" r="1270" b="10160"/>
                <wp:wrapNone/>
                <wp:docPr id="6" name="自选图形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72.3pt;mso-position-horizontal:absolute;mso-position-vertical-relative:text;margin-top:7.6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1.</w:t>
      </w:r>
      <w:r>
        <w:rPr>
          <w:rStyle w:val="663"/>
          <w:rFonts w:hint="eastAsia" w:ascii="宋体" w:hAnsi="宋体" w:eastAsia="宋体" w:cs="宋体"/>
          <w:i w:val="0"/>
          <w:color w:val="auto"/>
          <w:sz w:val="24"/>
          <w:szCs w:val="24"/>
          <w:highlight w:val="none"/>
          <w:u w:val="single"/>
          <w:shd w:val="clear" w:color="auto" w:fill="ffffff"/>
        </w:rPr>
        <w:t xml:space="preserve">（产品名称1）</w:t>
      </w:r>
      <w:r>
        <w:rPr>
          <w:rStyle w:val="663"/>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663"/>
          <w:rFonts w:hint="eastAsia" w:ascii="宋体" w:hAnsi="宋体" w:eastAsia="宋体" w:cs="宋体"/>
          <w:i w:val="0"/>
          <w:color w:val="auto"/>
          <w:sz w:val="24"/>
          <w:szCs w:val="24"/>
          <w:highlight w:val="none"/>
          <w:u w:val="single"/>
          <w:shd w:val="clear" w:color="auto" w:fill="ffffff"/>
        </w:rPr>
        <w:t xml:space="preserve">（厂名）</w:t>
      </w:r>
      <w:r>
        <w:rPr>
          <w:rStyle w:val="663"/>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663"/>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663"/>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663"/>
          <w:rFonts w:hint="eastAsia" w:ascii="宋体" w:hAnsi="宋体" w:eastAsia="宋体" w:cs="宋体"/>
          <w:i w:val="0"/>
          <w:color w:val="auto"/>
          <w:sz w:val="24"/>
          <w:szCs w:val="24"/>
          <w:highlight w:val="none"/>
          <w:u w:val="single"/>
          <w:shd w:val="clear" w:color="auto" w:fill="ffffff"/>
        </w:rPr>
        <w:t xml:space="preserve">（规定比例）</w:t>
      </w:r>
      <w:r>
        <w:rPr>
          <w:rStyle w:val="663"/>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663"/>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663"/>
          <w:rFonts w:hint="eastAsia" w:ascii="宋体" w:hAnsi="宋体" w:eastAsia="宋体" w:cs="宋体"/>
          <w:i w:val="0"/>
          <w:color w:val="auto"/>
          <w:sz w:val="24"/>
          <w:szCs w:val="24"/>
          <w:highlight w:val="none"/>
          <w:u w:val="single"/>
          <w:shd w:val="clear" w:color="auto" w:fill="ffffff"/>
        </w:rPr>
        <w:t xml:space="preserve">（关键组件）</w:t>
      </w:r>
      <w:r>
        <w:rPr>
          <w:rStyle w:val="663"/>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663"/>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663"/>
          <w:rFonts w:hint="eastAsia" w:ascii="宋体" w:hAnsi="宋体" w:eastAsia="宋体" w:cs="宋体"/>
          <w:i w:val="0"/>
          <w:color w:val="auto"/>
          <w:sz w:val="24"/>
          <w:szCs w:val="24"/>
          <w:highlight w:val="none"/>
          <w:u w:val="single"/>
          <w:shd w:val="clear" w:color="auto" w:fill="ffffff"/>
        </w:rPr>
        <w:t xml:space="preserve">（关键工序）</w:t>
      </w:r>
      <w:r>
        <w:rPr>
          <w:rStyle w:val="663"/>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661"/>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1677035</wp:posOffset>
                </wp:positionH>
                <wp:positionV relativeFrom="paragraph">
                  <wp:posOffset>692785</wp:posOffset>
                </wp:positionV>
                <wp:extent cx="908685" cy="140970"/>
                <wp:effectExtent l="635" t="4445" r="5080" b="6985"/>
                <wp:wrapNone/>
                <wp:docPr id="7" name="自选图形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4384;o:allowoverlap:true;o:allowincell:true;mso-position-horizontal-relative:text;margin-left:132.0pt;mso-position-horizontal:absolute;mso-position-vertical-relative:text;margin-top:54.5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4819015</wp:posOffset>
                </wp:positionH>
                <wp:positionV relativeFrom="paragraph">
                  <wp:posOffset>357505</wp:posOffset>
                </wp:positionV>
                <wp:extent cx="462280" cy="147320"/>
                <wp:effectExtent l="1270" t="4445" r="8890" b="15875"/>
                <wp:wrapNone/>
                <wp:docPr id="8" name="自选图形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379.4pt;mso-position-horizontal:absolute;mso-position-vertical-relative:text;margin-top:28.1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2861945</wp:posOffset>
                </wp:positionH>
                <wp:positionV relativeFrom="paragraph">
                  <wp:posOffset>686435</wp:posOffset>
                </wp:positionV>
                <wp:extent cx="816610" cy="147320"/>
                <wp:effectExtent l="635" t="4445" r="5715" b="15875"/>
                <wp:wrapNone/>
                <wp:docPr id="9" name="自选图形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225.3pt;mso-position-horizontal:absolute;mso-position-vertical-relative:text;margin-top:54.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4523740</wp:posOffset>
                </wp:positionH>
                <wp:positionV relativeFrom="paragraph">
                  <wp:posOffset>116840</wp:posOffset>
                </wp:positionV>
                <wp:extent cx="718185" cy="97790"/>
                <wp:effectExtent l="635" t="4445" r="12700" b="19685"/>
                <wp:wrapNone/>
                <wp:docPr id="10" name="自选图形 1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356.2pt;mso-position-horizontal:absolute;mso-position-vertical-relative:text;margin-top:9.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123190</wp:posOffset>
                </wp:positionH>
                <wp:positionV relativeFrom="paragraph">
                  <wp:posOffset>692785</wp:posOffset>
                </wp:positionV>
                <wp:extent cx="821690" cy="102870"/>
                <wp:effectExtent l="635" t="4445" r="635" b="14604"/>
                <wp:wrapNone/>
                <wp:docPr id="11" name="自选图形 1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635" t="4445" r="8890" b="6985"/>
                <wp:wrapNone/>
                <wp:docPr id="12" name="自选图形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635" t="4445" r="3175" b="12700"/>
                <wp:wrapNone/>
                <wp:docPr id="13" name="自选图形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2.</w:t>
      </w:r>
      <w:r>
        <w:rPr>
          <w:rStyle w:val="663"/>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663"/>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663"/>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663"/>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663"/>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663"/>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663"/>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663"/>
          <w:rFonts w:hint="eastAsia" w:ascii="宋体" w:hAnsi="宋体" w:eastAsia="宋体" w:cs="宋体"/>
          <w:i w:val="0"/>
          <w:color w:val="auto"/>
          <w:sz w:val="24"/>
          <w:szCs w:val="24"/>
          <w:highlight w:val="none"/>
          <w:u w:val="single"/>
          <w:shd w:val="clear" w:color="auto" w:fill="ffffff"/>
        </w:rPr>
        <w:t xml:space="preserve">（产品名称</w:t>
      </w:r>
      <w:r>
        <w:rPr>
          <w:rStyle w:val="663"/>
          <w:rFonts w:hint="eastAsia" w:ascii="宋体" w:hAnsi="宋体" w:eastAsia="宋体" w:cs="宋体"/>
          <w:i w:val="0"/>
          <w:color w:val="auto"/>
          <w:sz w:val="24"/>
          <w:szCs w:val="24"/>
          <w:highlight w:val="none"/>
          <w:u w:val="single"/>
          <w:shd w:val="clear" w:color="auto" w:fill="ffffff"/>
          <w:lang w:val="en-US" w:eastAsia="zh-CN"/>
        </w:rPr>
        <w:t xml:space="preserve">2</w:t>
      </w:r>
      <w:r>
        <w:rPr>
          <w:rStyle w:val="663"/>
          <w:rFonts w:hint="eastAsia" w:ascii="宋体" w:hAnsi="宋体" w:eastAsia="宋体" w:cs="宋体"/>
          <w:i w:val="0"/>
          <w:color w:val="auto"/>
          <w:sz w:val="24"/>
          <w:szCs w:val="24"/>
          <w:highlight w:val="none"/>
          <w:u w:val="single"/>
          <w:shd w:val="clear" w:color="auto" w:fill="ffffff"/>
        </w:rPr>
        <w:t xml:space="preserve">）</w:t>
      </w:r>
      <w:r>
        <w:rPr>
          <w:rFonts w:hint="eastAsia" w:ascii="宋体" w:hAnsi="宋体" w:eastAsia="宋体" w:cs="宋体"/>
          <w:color w:val="auto"/>
          <w:sz w:val="24"/>
          <w:szCs w:val="24"/>
          <w:highlight w:val="none"/>
          <w:shd w:val="clear" w:color="auto" w:fill="ffffff"/>
        </w:rPr>
        <w:t xml:space="preserve">的</w:t>
      </w:r>
      <w:r>
        <w:rPr>
          <w:rStyle w:val="663"/>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pStyle w:val="661"/>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661"/>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661"/>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1"/>
        <w:ind w:right="480" w:firstLine="37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661"/>
        <w:jc w:val="center"/>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661"/>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661"/>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661"/>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661"/>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661"/>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jc w:val="left"/>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请供应商如实填写，如填写有误，将承担一切不利后果。</w:t>
      </w:r>
      <w:r/>
    </w:p>
    <w:p>
      <w:pPr>
        <w:pStyle w:val="661"/>
        <w:ind w:left="0" w:right="0" w:firstLine="0"/>
        <w:keepLines w:val="0"/>
        <w:keepNext w:val="0"/>
        <w:spacing w:before="0" w:beforeAutospacing="0" w:after="150" w:afterAutospacing="0" w:line="27" w:lineRule="atLeast"/>
        <w:shd w:val="clear" w:color="auto" w:fill="ffffff"/>
        <w:widowControl/>
        <w:rPr>
          <w:rFonts w:hint="eastAsia" w:ascii="宋体" w:hAnsi="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供应商提供虚假《声明函》、虚假证明文件谋取中标的，依照《中华人民共和国政府采购法》等法律法规规定追究相应责任。</w:t>
      </w:r>
      <w:r/>
    </w:p>
    <w:p>
      <w:pPr>
        <w:pStyle w:val="661"/>
        <w:ind w:left="0" w:right="0" w:firstLine="0"/>
        <w:keepLines w:val="0"/>
        <w:keepNext w:val="0"/>
        <w:spacing w:before="0" w:beforeAutospacing="0" w:after="150" w:afterAutospacing="0" w:line="27" w:lineRule="atLeast"/>
        <w:shd w:val="clear" w:color="auto" w:fill="ffffff"/>
        <w:widowControl/>
        <w:rPr>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9.</w:t>
      </w:r>
      <w:r>
        <w:rPr>
          <w:rFonts w:hint="eastAsia" w:ascii="宋体" w:hAnsi="宋体" w:eastAsia="宋体"/>
          <w:sz w:val="24"/>
          <w:szCs w:val="24"/>
          <w:highlight w:val="none"/>
          <w:lang w:eastAsia="zh-CN"/>
        </w:rPr>
        <w:t xml:space="preserve">成交供应商</w:t>
      </w:r>
      <w:r>
        <w:rPr>
          <w:rFonts w:hint="eastAsia" w:ascii="宋体" w:hAnsi="宋体"/>
          <w:sz w:val="24"/>
          <w:szCs w:val="24"/>
          <w:highlight w:val="none"/>
        </w:rPr>
        <w:t xml:space="preserve">的</w:t>
      </w:r>
      <w:r>
        <w:rPr>
          <w:rFonts w:hint="eastAsia" w:ascii="宋体" w:hAnsi="宋体" w:eastAsia="宋体" w:cs="宋体"/>
          <w:i w:val="0"/>
          <w:iCs w:val="0"/>
          <w:caps w:val="0"/>
          <w:color w:val="333333"/>
          <w:spacing w:val="0"/>
          <w:sz w:val="24"/>
          <w:szCs w:val="24"/>
          <w:highlight w:val="none"/>
          <w:shd w:val="clear" w:color="auto" w:fill="ffffff"/>
        </w:rPr>
        <w:t xml:space="preserve">《声明函》或有关证明文件</w:t>
      </w:r>
      <w:r>
        <w:rPr>
          <w:rFonts w:hint="eastAsia" w:ascii="宋体" w:hAnsi="宋体"/>
          <w:sz w:val="24"/>
          <w:szCs w:val="24"/>
          <w:highlight w:val="none"/>
        </w:rPr>
        <w:t xml:space="preserve">随中标结果公开，接受社会监督。</w:t>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十</w:t>
      </w:r>
      <w:r>
        <w:rPr>
          <w:rFonts w:hint="eastAsia" w:ascii="Arial" w:hAnsi="Arial" w:eastAsia="宋体" w:cs="Arial"/>
          <w:iCs/>
          <w:sz w:val="32"/>
          <w:lang w:val="en-US" w:eastAsia="zh-CN"/>
        </w:rPr>
        <w:t xml:space="preserve">六</w:t>
      </w:r>
      <w:r>
        <w:rPr>
          <w:rFonts w:hint="eastAsia" w:ascii="Arial" w:hAnsi="Arial" w:eastAsia="宋体" w:cs="Arial"/>
          <w:iCs/>
          <w:sz w:val="32"/>
        </w:rPr>
        <w:t xml:space="preserve">、技术要求响应及偏离表</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53"/>
        <w:tblW w:w="85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237"/>
        <w:gridCol w:w="2760"/>
        <w:gridCol w:w="2775"/>
      </w:tblGrid>
      <w:tr>
        <w:trPr>
          <w:cantSplit/>
          <w:jc w:val="center"/>
        </w:trPr>
        <w:tc>
          <w:tcPr>
            <w:tcW w:w="764"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37"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采购文件</w:t>
            </w:r>
            <w:r>
              <w:rPr>
                <w:rFonts w:hint="eastAsia" w:ascii="宋体" w:hAnsi="宋体" w:eastAsia="宋体" w:cs="Times New Roman"/>
                <w:color w:val="000000"/>
                <w:sz w:val="24"/>
                <w:szCs w:val="24"/>
              </w:rPr>
              <w:t xml:space="preserve">要求</w:t>
            </w:r>
            <w:r/>
          </w:p>
        </w:tc>
        <w:tc>
          <w:tcPr>
            <w:tcW w:w="276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77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eastAsia="zh-CN"/>
        </w:rPr>
        <w:t xml:space="preserve">供应商</w:t>
      </w:r>
      <w:r>
        <w:rPr>
          <w:rFonts w:hint="eastAsia" w:ascii="Times New Roman" w:hAnsi="Times New Roman" w:eastAsia="宋体" w:cs="Times New Roman"/>
          <w:color w:val="000000"/>
          <w:sz w:val="24"/>
          <w:szCs w:val="24"/>
        </w:rPr>
        <w:t xml:space="preserve">（盖章）：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pPr>
        <w:jc w:val="left"/>
        <w:keepLines/>
        <w:keepNext/>
        <w:spacing w:before="360" w:after="200" w:line="360" w:lineRule="auto"/>
        <w:rPr>
          <w:rFonts w:ascii="Arial" w:hAnsi="Arial" w:eastAsia="宋体" w:cs="Arial"/>
          <w:iCs/>
          <w:sz w:val="32"/>
        </w:rPr>
        <w:outlineLvl w:val="1"/>
      </w:pPr>
      <w:r/>
      <w:bookmarkStart w:id="11" w:name="_Hlt26955054"/>
      <w:r/>
      <w:bookmarkEnd w:id="11"/>
      <w:r>
        <w:rPr>
          <w:rFonts w:hint="eastAsia" w:ascii="Arial" w:hAnsi="Arial" w:eastAsia="宋体" w:cs="Arial"/>
          <w:iCs/>
          <w:sz w:val="32"/>
        </w:rPr>
        <w:t xml:space="preserve">十</w:t>
      </w:r>
      <w:r>
        <w:rPr>
          <w:rFonts w:hint="eastAsia" w:ascii="Arial" w:hAnsi="Arial" w:eastAsia="宋体" w:cs="Arial"/>
          <w:iCs/>
          <w:sz w:val="32"/>
          <w:lang w:val="en-US" w:eastAsia="zh-CN"/>
        </w:rPr>
        <w:t xml:space="preserve">七</w:t>
      </w:r>
      <w:r>
        <w:rPr>
          <w:rFonts w:hint="eastAsia" w:ascii="Arial" w:hAnsi="Arial" w:eastAsia="宋体" w:cs="Arial"/>
          <w:iCs/>
          <w:sz w:val="32"/>
        </w:rPr>
        <w:t xml:space="preserve">、商务要求响应及偏离表</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53"/>
        <w:tblW w:w="84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346"/>
        <w:gridCol w:w="2565"/>
        <w:gridCol w:w="2415"/>
      </w:tblGrid>
      <w:tr>
        <w:trPr>
          <w:cantSplit/>
        </w:trPr>
        <w:tc>
          <w:tcPr>
            <w:tcW w:w="1101"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bookmarkStart w:id="12" w:name="_Hlt26955056"/>
            <w:r/>
            <w:bookmarkEnd w:id="12"/>
            <w:r/>
            <w:bookmarkStart w:id="13" w:name="_Hlt26671372"/>
            <w:r/>
            <w:bookmarkEnd w:id="13"/>
            <w:r/>
            <w:bookmarkStart w:id="14" w:name="_Hlt26609391"/>
            <w:r/>
            <w:bookmarkEnd w:id="14"/>
            <w:r/>
            <w:bookmarkStart w:id="15" w:name="_Hlt26955064"/>
            <w:r/>
            <w:bookmarkEnd w:id="15"/>
            <w:r/>
            <w:bookmarkStart w:id="16" w:name="_Hlt24879081"/>
            <w:r/>
            <w:bookmarkEnd w:id="16"/>
            <w:r/>
            <w:bookmarkStart w:id="17" w:name="_Hlt26671343"/>
            <w:r/>
            <w:bookmarkEnd w:id="17"/>
            <w:r/>
            <w:bookmarkStart w:id="18" w:name="_Hlt26782999"/>
            <w:r/>
            <w:bookmarkEnd w:id="18"/>
            <w:r/>
            <w:bookmarkStart w:id="19" w:name="_Hlt26580838"/>
            <w:r/>
            <w:bookmarkEnd w:id="19"/>
            <w:r>
              <w:rPr>
                <w:rFonts w:hint="eastAsia" w:ascii="宋体" w:hAnsi="宋体" w:eastAsia="宋体" w:cs="Times New Roman"/>
                <w:color w:val="000000"/>
                <w:sz w:val="24"/>
                <w:szCs w:val="24"/>
              </w:rPr>
              <w:t xml:space="preserve">序号</w:t>
            </w:r>
            <w:r/>
          </w:p>
        </w:tc>
        <w:tc>
          <w:tcPr>
            <w:tcW w:w="2346"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采购文件</w:t>
            </w:r>
            <w:r>
              <w:rPr>
                <w:rFonts w:hint="eastAsia" w:ascii="宋体" w:hAnsi="宋体" w:eastAsia="宋体" w:cs="Times New Roman"/>
                <w:color w:val="000000"/>
                <w:sz w:val="24"/>
                <w:szCs w:val="24"/>
              </w:rPr>
              <w:t xml:space="preserve">要求</w:t>
            </w:r>
            <w:r/>
          </w:p>
        </w:tc>
        <w:tc>
          <w:tcPr>
            <w:tcW w:w="2565"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415"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eastAsia="zh-CN"/>
        </w:rPr>
        <w:t xml:space="preserve">供应商</w:t>
      </w:r>
      <w:r>
        <w:rPr>
          <w:rFonts w:hint="eastAsia" w:ascii="Times New Roman" w:hAnsi="Times New Roman" w:eastAsia="宋体" w:cs="Times New Roman"/>
          <w:color w:val="000000"/>
          <w:sz w:val="24"/>
          <w:szCs w:val="24"/>
        </w:rPr>
        <w:t xml:space="preserve">（盖章）：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0" w:name="_Hlt26671374"/>
      <w:r/>
      <w:bookmarkEnd w:id="20"/>
      <w:r/>
      <w:bookmarkStart w:id="21" w:name="_Hlt26955066"/>
      <w:r/>
      <w:bookmarkEnd w:id="21"/>
      <w:r/>
      <w:bookmarkStart w:id="22" w:name="_格式2__法定代表人授权书"/>
      <w:r/>
      <w:bookmarkEnd w:id="22"/>
      <w:r/>
      <w:bookmarkStart w:id="23" w:name="_Hlt26609389"/>
      <w:r/>
      <w:bookmarkEnd w:id="23"/>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八</w:t>
      </w:r>
      <w:r>
        <w:rPr>
          <w:rFonts w:hint="eastAsia" w:ascii="Arial" w:hAnsi="Arial" w:eastAsia="宋体" w:cs="Arial"/>
          <w:iCs/>
          <w:sz w:val="36"/>
        </w:rPr>
        <w:t xml:space="preserve">、类似项目业绩一览表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53"/>
        <w:tblW w:w="84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895"/>
        <w:gridCol w:w="1911"/>
        <w:gridCol w:w="2070"/>
        <w:gridCol w:w="1665"/>
      </w:tblGrid>
      <w:tr>
        <w:trPr>
          <w:cantSplit/>
          <w:jc w:val="center"/>
        </w:trPr>
        <w:tc>
          <w:tcPr>
            <w:tcW w:w="915" w:type="dxa"/>
            <w:vAlign w:val="center"/>
            <w:textDirection w:val="lrTb"/>
            <w:noWrap w:val="false"/>
          </w:tcPr>
          <w:p>
            <w:pPr>
              <w:jc w:val="center"/>
              <w:spacing w:line="360" w:lineRule="auto"/>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序号</w:t>
            </w:r>
            <w:r/>
          </w:p>
        </w:tc>
        <w:tc>
          <w:tcPr>
            <w:tcW w:w="1895" w:type="dxa"/>
            <w:vAlign w:val="center"/>
            <w:textDirection w:val="lrTb"/>
            <w:noWrap w:val="false"/>
          </w:tcPr>
          <w:p>
            <w:pPr>
              <w:jc w:val="center"/>
              <w:spacing w:line="360" w:lineRule="auto"/>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项目名称</w:t>
            </w:r>
            <w:r/>
          </w:p>
        </w:tc>
        <w:tc>
          <w:tcPr>
            <w:tcW w:w="1911" w:type="dxa"/>
            <w:vAlign w:val="center"/>
            <w:textDirection w:val="lrTb"/>
            <w:noWrap w:val="false"/>
          </w:tcPr>
          <w:p>
            <w:pPr>
              <w:jc w:val="center"/>
              <w:spacing w:line="360" w:lineRule="auto"/>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签订时间</w:t>
            </w:r>
            <w:r/>
          </w:p>
        </w:tc>
        <w:tc>
          <w:tcPr>
            <w:tcW w:w="2070" w:type="dxa"/>
            <w:vAlign w:val="center"/>
            <w:textDirection w:val="lrTb"/>
            <w:noWrap w:val="false"/>
          </w:tcPr>
          <w:p>
            <w:pPr>
              <w:jc w:val="center"/>
              <w:spacing w:line="360" w:lineRule="auto"/>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采购单位</w:t>
            </w:r>
            <w:r/>
          </w:p>
        </w:tc>
        <w:tc>
          <w:tcPr>
            <w:tcW w:w="1665" w:type="dxa"/>
            <w:vAlign w:val="center"/>
            <w:textDirection w:val="lrTb"/>
            <w:noWrap w:val="false"/>
          </w:tcPr>
          <w:p>
            <w:pPr>
              <w:jc w:val="center"/>
              <w:spacing w:line="360" w:lineRule="auto"/>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主要标的</w:t>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eastAsia="zh-CN"/>
        </w:rPr>
        <w:t xml:space="preserve">供应商</w:t>
      </w:r>
      <w:r>
        <w:rPr>
          <w:rFonts w:hint="eastAsia" w:ascii="Times New Roman" w:hAnsi="Times New Roman" w:eastAsia="宋体" w:cs="Times New Roman"/>
          <w:color w:val="000000"/>
          <w:sz w:val="24"/>
          <w:szCs w:val="24"/>
        </w:rPr>
        <w:t xml:space="preserve">（盖章）：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九</w:t>
      </w:r>
      <w:r>
        <w:rPr>
          <w:rFonts w:hint="eastAsia" w:ascii="Arial" w:hAnsi="Arial" w:eastAsia="宋体" w:cs="Arial"/>
          <w:iCs/>
          <w:sz w:val="36"/>
        </w:rPr>
        <w:t xml:space="preserve">、项目团队人员一览表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53"/>
        <w:tblW w:w="8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417"/>
        <w:gridCol w:w="1654"/>
        <w:gridCol w:w="1635"/>
        <w:gridCol w:w="1410"/>
        <w:gridCol w:w="1770"/>
      </w:tblGrid>
      <w:tr>
        <w:trPr>
          <w:cantSplit/>
          <w:jc w:val="center"/>
        </w:trPr>
        <w:tc>
          <w:tcPr>
            <w:tcW w:w="71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5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63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41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7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eastAsia="zh-CN"/>
        </w:rPr>
        <w:t xml:space="preserve">供应商</w:t>
      </w:r>
      <w:r>
        <w:rPr>
          <w:rFonts w:hint="eastAsia" w:ascii="Times New Roman" w:hAnsi="Times New Roman" w:eastAsia="宋体" w:cs="Times New Roman"/>
          <w:color w:val="000000"/>
          <w:sz w:val="24"/>
          <w:szCs w:val="24"/>
        </w:rPr>
        <w:t xml:space="preserve">（盖章）：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rFonts w:hint="eastAsia"/>
          <w:sz w:val="24"/>
          <w:szCs w:val="24"/>
        </w:rPr>
        <w:t xml:space="preserve">    </w:t>
      </w:r>
      <w:r>
        <w:rPr>
          <w:sz w:val="24"/>
          <w:szCs w:val="24"/>
        </w:rPr>
        <w:t xml:space="preserve">注：表格格式不为固定格式，请各</w:t>
      </w:r>
      <w:r>
        <w:rPr>
          <w:rFonts w:hint="eastAsia"/>
          <w:sz w:val="24"/>
          <w:szCs w:val="24"/>
          <w:lang w:eastAsia="zh-CN"/>
        </w:rPr>
        <w:t xml:space="preserve">供应商</w:t>
      </w:r>
      <w:r>
        <w:rPr>
          <w:sz w:val="24"/>
          <w:szCs w:val="24"/>
        </w:rPr>
        <w:t xml:space="preserve">根据</w:t>
      </w:r>
      <w:r>
        <w:rPr>
          <w:rFonts w:hint="eastAsia"/>
          <w:sz w:val="24"/>
          <w:szCs w:val="24"/>
          <w:lang w:eastAsia="zh-CN"/>
        </w:rPr>
        <w:t xml:space="preserve">采购文件</w:t>
      </w:r>
      <w:r>
        <w:rPr>
          <w:sz w:val="24"/>
          <w:szCs w:val="24"/>
        </w:rPr>
        <w:t xml:space="preserve">具体内容自行编制。</w:t>
      </w:r>
      <w:r/>
    </w:p>
    <w:p>
      <w:pPr>
        <w:rPr>
          <w:sz w:val="24"/>
          <w:szCs w:val="24"/>
        </w:rPr>
      </w:pPr>
      <w:r>
        <w:rPr>
          <w:sz w:val="24"/>
          <w:szCs w:val="24"/>
        </w:rPr>
      </w:r>
      <w:r/>
    </w:p>
    <w:p>
      <w:r/>
      <w:r/>
    </w:p>
    <w:p>
      <w:r/>
      <w:r/>
    </w:p>
    <w:p>
      <w:r/>
      <w:r/>
    </w:p>
    <w:p>
      <w:r/>
      <w:r/>
    </w:p>
    <w:p>
      <w:r/>
      <w:r/>
    </w:p>
    <w:p>
      <w:r/>
      <w:r/>
    </w:p>
    <w:p>
      <w:r/>
      <w:r/>
    </w:p>
    <w:p>
      <w:r/>
      <w:r/>
    </w:p>
    <w:p>
      <w:r/>
      <w:r/>
    </w:p>
    <w:p>
      <w:r/>
      <w:r/>
    </w:p>
    <w:p>
      <w:r/>
      <w:r/>
    </w:p>
    <w:p>
      <w:pPr>
        <w:ind w:firstLine="643"/>
        <w:jc w:val="left"/>
        <w:spacing w:line="500" w:lineRule="exact"/>
        <w:rPr>
          <w:rFonts w:ascii="黑体" w:hAnsi="黑体" w:eastAsia="黑体" w:cs="Times New Roman"/>
          <w:b/>
          <w:color w:val="000000"/>
          <w:sz w:val="32"/>
          <w:szCs w:val="32"/>
        </w:rPr>
      </w:pPr>
      <w:r>
        <w:rPr>
          <w:rFonts w:ascii="黑体" w:hAnsi="黑体" w:eastAsia="黑体" w:cs="Times New Roman"/>
          <w:b/>
          <w:color w:val="000000"/>
          <w:sz w:val="32"/>
          <w:szCs w:val="32"/>
        </w:rPr>
      </w:r>
      <w:r/>
    </w:p>
    <w:p>
      <w:pPr>
        <w:ind w:firstLine="643"/>
        <w:jc w:val="left"/>
        <w:spacing w:line="500" w:lineRule="exact"/>
        <w:rPr>
          <w:rFonts w:ascii="黑体" w:hAnsi="黑体" w:eastAsia="黑体" w:cs="Times New Roman"/>
          <w:b/>
          <w:color w:val="000000"/>
          <w:sz w:val="32"/>
          <w:szCs w:val="32"/>
        </w:rPr>
      </w:pPr>
      <w:r>
        <w:rPr>
          <w:rFonts w:ascii="黑体" w:hAnsi="黑体" w:eastAsia="黑体" w:cs="Times New Roman"/>
          <w:b/>
          <w:color w:val="000000"/>
          <w:sz w:val="32"/>
          <w:szCs w:val="32"/>
        </w:rPr>
      </w:r>
      <w:r/>
    </w:p>
    <w:p>
      <w:pPr>
        <w:ind w:firstLine="643"/>
        <w:jc w:val="left"/>
        <w:spacing w:line="500" w:lineRule="exact"/>
        <w:rPr>
          <w:rFonts w:ascii="黑体" w:hAnsi="黑体" w:eastAsia="黑体" w:cs="Times New Roman"/>
          <w:b/>
          <w:color w:val="000000"/>
          <w:sz w:val="32"/>
          <w:szCs w:val="32"/>
        </w:rPr>
      </w:pPr>
      <w:r>
        <w:rPr>
          <w:rFonts w:ascii="黑体" w:hAnsi="黑体" w:eastAsia="黑体" w:cs="Times New Roman"/>
          <w:b/>
          <w:color w:val="000000"/>
          <w:sz w:val="32"/>
          <w:szCs w:val="32"/>
        </w:rPr>
      </w:r>
      <w:r/>
    </w:p>
    <w:p>
      <w:pPr>
        <w:jc w:val="left"/>
        <w:spacing w:line="500" w:lineRule="exact"/>
        <w:rPr>
          <w:rFonts w:ascii="黑体" w:hAnsi="黑体" w:eastAsia="黑体" w:cs="Times New Roman"/>
          <w:b/>
          <w:color w:val="000000"/>
          <w:sz w:val="32"/>
          <w:szCs w:val="32"/>
        </w:rPr>
      </w:pPr>
      <w:r>
        <w:rPr>
          <w:rFonts w:ascii="黑体" w:hAnsi="黑体" w:eastAsia="黑体" w:cs="Times New Roman"/>
          <w:b/>
          <w:color w:val="000000"/>
          <w:sz w:val="32"/>
          <w:szCs w:val="32"/>
        </w:rPr>
      </w:r>
      <w:r/>
    </w:p>
    <w:p>
      <w:pPr>
        <w:jc w:val="left"/>
        <w:rPr>
          <w:rFonts w:ascii="Times New Roman" w:hAnsi="Times New Roman" w:eastAsia="仿宋_GB2312" w:cs="Times New Roman"/>
          <w:color w:val="000000"/>
          <w:sz w:val="22"/>
          <w:szCs w:val="20"/>
        </w:rPr>
      </w:pPr>
      <w:r>
        <w:rPr>
          <w:rFonts w:hint="eastAsia" w:ascii="宋体" w:hAnsi="宋体" w:eastAsia="宋体" w:cs="宋体"/>
          <w:bCs/>
          <w:color w:val="000000"/>
          <w:sz w:val="32"/>
          <w:szCs w:val="36"/>
          <w:lang w:val="en-US" w:eastAsia="zh-CN"/>
        </w:rPr>
        <w:t xml:space="preserve">二十</w:t>
      </w:r>
      <w:r>
        <w:rPr>
          <w:rFonts w:hint="eastAsia" w:ascii="宋体" w:hAnsi="宋体" w:eastAsia="宋体" w:cs="宋体"/>
          <w:bCs/>
          <w:color w:val="000000"/>
          <w:sz w:val="32"/>
          <w:szCs w:val="36"/>
        </w:rPr>
        <w:t xml:space="preserve">、开标一览表</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供应商</w:t>
      </w:r>
      <w:r>
        <w:rPr>
          <w:rFonts w:hint="eastAsia" w:ascii="宋体" w:hAnsi="宋体" w:eastAsia="宋体" w:cs="Times New Roman"/>
          <w:color w:val="000000"/>
          <w:sz w:val="24"/>
          <w:szCs w:val="24"/>
        </w:rPr>
        <w:t xml:space="preserve">全称（CA公章）：</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                                   分包号：</w:t>
      </w:r>
      <w:r/>
    </w:p>
    <w:tbl>
      <w:tblPr>
        <w:tblStyle w:val="662"/>
        <w:tblW w:w="8475" w:type="dxa"/>
        <w:tblInd w:w="1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74"/>
        <w:gridCol w:w="5501"/>
      </w:tblGrid>
      <w:tr>
        <w:trPr/>
        <w:tc>
          <w:tcPr>
            <w:tcW w:w="2974"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p>
        </w:tc>
        <w:tc>
          <w:tcPr>
            <w:tcW w:w="5501"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p>
        </w:tc>
      </w:tr>
      <w:tr>
        <w:trPr/>
        <w:tc>
          <w:tcPr>
            <w:tcW w:w="2974" w:type="dxa"/>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5501"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                          元</w:t>
            </w:r>
            <w:r/>
          </w:p>
        </w:tc>
      </w:tr>
      <w:tr>
        <w:trPr/>
        <w:tc>
          <w:tcPr>
            <w:tcW w:w="2974"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p>
        </w:tc>
        <w:tc>
          <w:tcPr>
            <w:tcW w:w="5501" w:type="dxa"/>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jc w:val="right"/>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w:t>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jc w:val="center"/>
        <w:rPr>
          <w:rFonts w:hint="eastAsia" w:ascii="黑体" w:hAnsi="黑体" w:eastAsia="黑体" w:cs="仿宋"/>
          <w:bCs/>
          <w:color w:val="000000"/>
          <w:sz w:val="36"/>
          <w:szCs w:val="36"/>
        </w:rPr>
      </w:pPr>
      <w:r>
        <w:rPr>
          <w:rFonts w:hint="eastAsia" w:ascii="黑体" w:hAnsi="黑体" w:eastAsia="黑体" w:cs="仿宋"/>
          <w:bCs/>
          <w:color w:val="000000"/>
          <w:sz w:val="36"/>
          <w:szCs w:val="36"/>
        </w:rPr>
      </w:r>
      <w:r/>
    </w:p>
    <w:p>
      <w:pPr>
        <w:jc w:val="center"/>
        <w:rPr>
          <w:rFonts w:hint="eastAsia" w:ascii="黑体" w:hAnsi="黑体" w:eastAsia="黑体" w:cs="仿宋"/>
          <w:bCs/>
          <w:color w:val="000000"/>
          <w:sz w:val="36"/>
          <w:szCs w:val="36"/>
        </w:rPr>
      </w:pPr>
      <w:r>
        <w:rPr>
          <w:rFonts w:hint="eastAsia" w:ascii="黑体" w:hAnsi="黑体" w:eastAsia="黑体" w:cs="仿宋"/>
          <w:bCs/>
          <w:color w:val="000000"/>
          <w:sz w:val="36"/>
          <w:szCs w:val="36"/>
        </w:rPr>
      </w:r>
      <w:r/>
    </w:p>
    <w:p>
      <w:pPr>
        <w:jc w:val="center"/>
        <w:rPr>
          <w:rFonts w:hint="eastAsia" w:ascii="黑体" w:hAnsi="黑体" w:eastAsia="黑体" w:cs="仿宋"/>
          <w:bCs/>
          <w:color w:val="000000"/>
          <w:sz w:val="36"/>
          <w:szCs w:val="36"/>
        </w:rPr>
      </w:pPr>
      <w:r>
        <w:rPr>
          <w:rFonts w:hint="eastAsia" w:ascii="黑体" w:hAnsi="黑体" w:eastAsia="黑体" w:cs="仿宋"/>
          <w:bCs/>
          <w:color w:val="000000"/>
          <w:sz w:val="36"/>
          <w:szCs w:val="36"/>
        </w:rPr>
      </w:r>
      <w:r/>
    </w:p>
    <w:p>
      <w:pPr>
        <w:jc w:val="center"/>
        <w:rPr>
          <w:rFonts w:hint="eastAsia" w:ascii="黑体" w:hAnsi="黑体" w:eastAsia="黑体" w:cs="仿宋"/>
          <w:bCs/>
          <w:color w:val="000000"/>
          <w:sz w:val="36"/>
          <w:szCs w:val="36"/>
        </w:rPr>
      </w:pPr>
      <w:r>
        <w:rPr>
          <w:rFonts w:hint="eastAsia" w:ascii="黑体" w:hAnsi="黑体" w:eastAsia="黑体" w:cs="仿宋"/>
          <w:bCs/>
          <w:color w:val="000000"/>
          <w:sz w:val="36"/>
          <w:szCs w:val="36"/>
        </w:rPr>
      </w:r>
      <w:r/>
    </w:p>
    <w:p>
      <w:pPr>
        <w:jc w:val="center"/>
        <w:rPr>
          <w:rFonts w:hint="eastAsia" w:ascii="黑体" w:hAnsi="黑体" w:eastAsia="黑体" w:cs="仿宋"/>
          <w:bCs/>
          <w:color w:val="000000"/>
          <w:sz w:val="36"/>
          <w:szCs w:val="36"/>
        </w:rPr>
      </w:pPr>
      <w:r>
        <w:rPr>
          <w:rFonts w:hint="eastAsia" w:ascii="黑体" w:hAnsi="黑体" w:eastAsia="黑体" w:cs="仿宋"/>
          <w:bCs/>
          <w:color w:val="000000"/>
          <w:sz w:val="36"/>
          <w:szCs w:val="36"/>
        </w:rPr>
      </w:r>
      <w:r/>
    </w:p>
    <w:p>
      <w:pPr>
        <w:jc w:val="center"/>
        <w:rPr>
          <w:rFonts w:hint="eastAsia" w:ascii="黑体" w:hAnsi="黑体" w:eastAsia="黑体" w:cs="仿宋"/>
          <w:bCs/>
          <w:color w:val="000000"/>
          <w:sz w:val="36"/>
          <w:szCs w:val="36"/>
        </w:rPr>
      </w:pPr>
      <w:r>
        <w:rPr>
          <w:rFonts w:hint="eastAsia" w:ascii="黑体" w:hAnsi="黑体" w:eastAsia="黑体" w:cs="仿宋"/>
          <w:bCs/>
          <w:color w:val="000000"/>
          <w:sz w:val="36"/>
          <w:szCs w:val="36"/>
        </w:rPr>
      </w:r>
      <w:r/>
    </w:p>
    <w:p>
      <w:pPr>
        <w:jc w:val="center"/>
        <w:rPr>
          <w:rFonts w:hint="eastAsia" w:ascii="黑体" w:hAnsi="黑体" w:eastAsia="黑体" w:cs="仿宋"/>
          <w:bCs/>
          <w:color w:val="000000"/>
          <w:sz w:val="36"/>
          <w:szCs w:val="36"/>
        </w:rPr>
      </w:pPr>
      <w:r>
        <w:rPr>
          <w:rFonts w:hint="eastAsia" w:ascii="黑体" w:hAnsi="黑体" w:eastAsia="黑体" w:cs="仿宋"/>
          <w:bCs/>
          <w:color w:val="000000"/>
          <w:sz w:val="36"/>
          <w:szCs w:val="36"/>
        </w:rPr>
      </w:r>
      <w:r/>
    </w:p>
    <w:p>
      <w:pPr>
        <w:jc w:val="center"/>
        <w:rPr>
          <w:rFonts w:hint="eastAsia" w:ascii="黑体" w:hAnsi="黑体" w:eastAsia="黑体" w:cs="仿宋"/>
          <w:bCs/>
          <w:color w:val="000000"/>
          <w:sz w:val="36"/>
          <w:szCs w:val="36"/>
        </w:rPr>
      </w:pPr>
      <w:r>
        <w:rPr>
          <w:rFonts w:hint="eastAsia" w:ascii="黑体" w:hAnsi="黑体" w:eastAsia="黑体" w:cs="仿宋"/>
          <w:bCs/>
          <w:color w:val="000000"/>
          <w:sz w:val="36"/>
          <w:szCs w:val="36"/>
        </w:rPr>
      </w:r>
      <w:r/>
    </w:p>
    <w:p>
      <w:pPr>
        <w:jc w:val="center"/>
        <w:rPr>
          <w:rFonts w:hint="eastAsia" w:ascii="黑体" w:hAnsi="黑体" w:eastAsia="黑体" w:cs="仿宋"/>
          <w:bCs/>
          <w:color w:val="000000"/>
          <w:sz w:val="36"/>
          <w:szCs w:val="36"/>
        </w:rPr>
      </w:pPr>
      <w:r>
        <w:rPr>
          <w:rFonts w:hint="eastAsia" w:ascii="黑体" w:hAnsi="黑体" w:eastAsia="黑体" w:cs="仿宋"/>
          <w:bCs/>
          <w:color w:val="000000"/>
          <w:sz w:val="36"/>
          <w:szCs w:val="36"/>
        </w:rPr>
      </w:r>
      <w:r/>
    </w:p>
    <w:p>
      <w:pPr>
        <w:jc w:val="center"/>
        <w:rPr>
          <w:rFonts w:hint="eastAsia" w:ascii="黑体" w:hAnsi="黑体" w:eastAsia="黑体" w:cs="仿宋"/>
          <w:bCs/>
          <w:color w:val="000000"/>
          <w:sz w:val="36"/>
          <w:szCs w:val="36"/>
        </w:rPr>
      </w:pPr>
      <w:r>
        <w:rPr>
          <w:rFonts w:hint="eastAsia" w:ascii="黑体" w:hAnsi="黑体" w:eastAsia="黑体" w:cs="仿宋"/>
          <w:bCs/>
          <w:color w:val="000000"/>
          <w:sz w:val="36"/>
          <w:szCs w:val="36"/>
        </w:rPr>
      </w:r>
      <w:r/>
    </w:p>
    <w:p>
      <w:pPr>
        <w:jc w:val="center"/>
        <w:rPr>
          <w:rFonts w:hint="eastAsia" w:ascii="黑体" w:hAnsi="黑体" w:eastAsia="黑体" w:cs="仿宋"/>
          <w:bCs/>
          <w:color w:val="000000"/>
          <w:sz w:val="36"/>
          <w:szCs w:val="36"/>
        </w:rPr>
      </w:pPr>
      <w:r>
        <w:rPr>
          <w:rFonts w:hint="eastAsia" w:ascii="黑体" w:hAnsi="黑体" w:eastAsia="黑体" w:cs="仿宋"/>
          <w:bCs/>
          <w:color w:val="000000"/>
          <w:sz w:val="36"/>
          <w:szCs w:val="36"/>
        </w:rPr>
      </w:r>
      <w:r/>
    </w:p>
    <w:p>
      <w:pPr>
        <w:jc w:val="center"/>
        <w:rPr>
          <w:rFonts w:hint="eastAsia" w:ascii="黑体" w:hAnsi="黑体" w:eastAsia="黑体" w:cs="仿宋"/>
          <w:bCs/>
          <w:color w:val="000000"/>
          <w:sz w:val="36"/>
          <w:szCs w:val="36"/>
        </w:rPr>
      </w:pPr>
      <w:r>
        <w:rPr>
          <w:rFonts w:hint="eastAsia" w:ascii="黑体" w:hAnsi="黑体" w:eastAsia="黑体" w:cs="仿宋"/>
          <w:bCs/>
          <w:color w:val="000000"/>
          <w:sz w:val="36"/>
          <w:szCs w:val="36"/>
        </w:rPr>
      </w:r>
      <w:r/>
    </w:p>
    <w:p>
      <w:pPr>
        <w:jc w:val="center"/>
        <w:rPr>
          <w:rFonts w:hint="eastAsia" w:ascii="黑体" w:hAnsi="黑体" w:eastAsia="黑体" w:cs="仿宋"/>
          <w:bCs/>
          <w:color w:val="000000"/>
          <w:sz w:val="36"/>
          <w:szCs w:val="36"/>
        </w:rPr>
      </w:pPr>
      <w:r>
        <w:rPr>
          <w:rFonts w:hint="eastAsia" w:ascii="黑体" w:hAnsi="黑体" w:eastAsia="黑体" w:cs="仿宋"/>
          <w:bCs/>
          <w:color w:val="000000"/>
          <w:sz w:val="36"/>
          <w:szCs w:val="36"/>
        </w:rPr>
      </w:r>
      <w:r/>
    </w:p>
    <w:p>
      <w:pPr>
        <w:jc w:val="center"/>
        <w:rPr>
          <w:rFonts w:hint="eastAsia" w:ascii="黑体" w:hAnsi="黑体" w:eastAsia="黑体" w:cs="仿宋"/>
          <w:bCs/>
          <w:color w:val="000000"/>
          <w:sz w:val="36"/>
          <w:szCs w:val="36"/>
        </w:rPr>
      </w:pPr>
      <w:r>
        <w:rPr>
          <w:rFonts w:hint="eastAsia" w:ascii="黑体" w:hAnsi="黑体" w:eastAsia="黑体" w:cs="仿宋"/>
          <w:bCs/>
          <w:color w:val="000000"/>
          <w:sz w:val="36"/>
          <w:szCs w:val="36"/>
        </w:rPr>
      </w:r>
      <w:r/>
    </w:p>
    <w:p>
      <w:pPr>
        <w:jc w:val="center"/>
        <w:rPr>
          <w:rFonts w:ascii="黑体" w:hAnsi="黑体" w:eastAsia="黑体" w:cs="仿宋"/>
          <w:bCs/>
          <w:color w:val="000000"/>
          <w:sz w:val="36"/>
          <w:szCs w:val="36"/>
        </w:rPr>
      </w:pPr>
      <w:r>
        <w:rPr>
          <w:rFonts w:hint="eastAsia" w:ascii="黑体" w:hAnsi="黑体" w:eastAsia="黑体" w:cs="仿宋"/>
          <w:bCs/>
          <w:color w:val="000000"/>
          <w:sz w:val="36"/>
          <w:szCs w:val="36"/>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w:t>
      </w:r>
      <w:r>
        <w:rPr>
          <w:rFonts w:hint="eastAsia" w:ascii="宋体" w:hAnsi="宋体" w:eastAsia="宋体" w:cs="Times New Roman"/>
          <w:sz w:val="24"/>
          <w:szCs w:val="24"/>
          <w:lang w:eastAsia="zh-CN"/>
        </w:rPr>
        <w:t xml:space="preserve">供应商</w:t>
      </w:r>
      <w:r>
        <w:rPr>
          <w:rFonts w:hint="eastAsia" w:ascii="宋体" w:hAnsi="宋体" w:eastAsia="宋体" w:cs="Times New Roman"/>
          <w:sz w:val="24"/>
          <w:szCs w:val="24"/>
        </w:rPr>
        <w:t xml:space="preserve">须知 八、询问与质疑。</w:t>
      </w:r>
      <w:r/>
    </w:p>
    <w:p>
      <w:r/>
      <w:r/>
    </w:p>
    <w:p>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汉仪书宋二S">
    <w:panose1 w:val="020B0503020202020204"/>
  </w:font>
  <w:font w:name="MS Mincho">
    <w:panose1 w:val="02020603050405090304"/>
  </w:font>
  <w:font w:name="楷体_GB2312">
    <w:panose1 w:val="02010609060101010101"/>
  </w:font>
  <w:font w:name="仿宋_GB2312">
    <w:panose1 w:val="02010609060101010101"/>
  </w:font>
  <w:font w:name="华文中宋">
    <w:panose1 w:val="02010600040101010101"/>
  </w:font>
  <w:font w:name="黑体">
    <w:panose1 w:val="02010609060101010101"/>
  </w:font>
  <w:font w:name="Calibri">
    <w:panose1 w:val="020F0502020204030204"/>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jc w:val="center"/>
    </w:pPr>
    <w:r/>
    <w:r/>
  </w:p>
  <w:p>
    <w:pPr>
      <w:pStyle w:val="6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658"/>
          <w:jc w:val="center"/>
        </w:pPr>
        <w:r>
          <w:fldChar w:fldCharType="begin"/>
        </w:r>
        <w:r>
          <w:instrText xml:space="preserve"> PAGE   \* MERGEFORMAT </w:instrText>
        </w:r>
        <w:r>
          <w:fldChar w:fldCharType="separate"/>
        </w:r>
        <w:r>
          <w:rPr>
            <w:lang w:val="zh-CN"/>
          </w:rPr>
          <w:t xml:space="preserve">14</w:t>
        </w:r>
        <w:r>
          <w:rPr>
            <w:lang w:val="zh-CN"/>
          </w:rPr>
          <w:fldChar w:fldCharType="end"/>
        </w:r>
        <w:r/>
      </w:p>
    </w:sdtContent>
  </w:sdt>
  <w:p>
    <w:pPr>
      <w:pStyle w:val="6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2"/>
    <w:link w:val="649"/>
    <w:uiPriority w:val="9"/>
    <w:rPr>
      <w:rFonts w:ascii="Arial" w:hAnsi="Arial" w:eastAsia="Arial" w:cs="Arial"/>
      <w:sz w:val="40"/>
      <w:szCs w:val="40"/>
    </w:rPr>
  </w:style>
  <w:style w:type="character" w:styleId="15">
    <w:name w:val="Heading 2 Char"/>
    <w:basedOn w:val="652"/>
    <w:link w:val="650"/>
    <w:uiPriority w:val="9"/>
    <w:rPr>
      <w:rFonts w:ascii="Arial" w:hAnsi="Arial" w:eastAsia="Arial" w:cs="Arial"/>
      <w:sz w:val="34"/>
    </w:rPr>
  </w:style>
  <w:style w:type="character" w:styleId="17">
    <w:name w:val="Heading 3 Char"/>
    <w:basedOn w:val="652"/>
    <w:link w:val="651"/>
    <w:uiPriority w:val="9"/>
    <w:rPr>
      <w:rFonts w:ascii="Arial" w:hAnsi="Arial" w:eastAsia="Arial" w:cs="Arial"/>
      <w:sz w:val="30"/>
      <w:szCs w:val="30"/>
    </w:rPr>
  </w:style>
  <w:style w:type="paragraph" w:styleId="18">
    <w:name w:val="Heading 4"/>
    <w:basedOn w:val="648"/>
    <w:next w:val="64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2"/>
    <w:link w:val="18"/>
    <w:uiPriority w:val="9"/>
    <w:rPr>
      <w:rFonts w:ascii="Arial" w:hAnsi="Arial" w:eastAsia="Arial" w:cs="Arial"/>
      <w:b/>
      <w:bCs/>
      <w:sz w:val="26"/>
      <w:szCs w:val="26"/>
    </w:rPr>
  </w:style>
  <w:style w:type="paragraph" w:styleId="20">
    <w:name w:val="Heading 5"/>
    <w:basedOn w:val="648"/>
    <w:next w:val="64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2"/>
    <w:link w:val="20"/>
    <w:uiPriority w:val="9"/>
    <w:rPr>
      <w:rFonts w:ascii="Arial" w:hAnsi="Arial" w:eastAsia="Arial" w:cs="Arial"/>
      <w:b/>
      <w:bCs/>
      <w:sz w:val="24"/>
      <w:szCs w:val="24"/>
    </w:rPr>
  </w:style>
  <w:style w:type="paragraph" w:styleId="22">
    <w:name w:val="Heading 6"/>
    <w:basedOn w:val="648"/>
    <w:next w:val="64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2"/>
    <w:link w:val="22"/>
    <w:uiPriority w:val="9"/>
    <w:rPr>
      <w:rFonts w:ascii="Arial" w:hAnsi="Arial" w:eastAsia="Arial" w:cs="Arial"/>
      <w:b/>
      <w:bCs/>
      <w:sz w:val="22"/>
      <w:szCs w:val="22"/>
    </w:rPr>
  </w:style>
  <w:style w:type="paragraph" w:styleId="24">
    <w:name w:val="Heading 7"/>
    <w:basedOn w:val="648"/>
    <w:next w:val="64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2"/>
    <w:link w:val="24"/>
    <w:uiPriority w:val="9"/>
    <w:rPr>
      <w:rFonts w:ascii="Arial" w:hAnsi="Arial" w:eastAsia="Arial" w:cs="Arial"/>
      <w:b/>
      <w:bCs/>
      <w:i/>
      <w:iCs/>
      <w:sz w:val="22"/>
      <w:szCs w:val="22"/>
    </w:rPr>
  </w:style>
  <w:style w:type="paragraph" w:styleId="26">
    <w:name w:val="Heading 8"/>
    <w:basedOn w:val="648"/>
    <w:next w:val="64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2"/>
    <w:link w:val="26"/>
    <w:uiPriority w:val="9"/>
    <w:rPr>
      <w:rFonts w:ascii="Arial" w:hAnsi="Arial" w:eastAsia="Arial" w:cs="Arial"/>
      <w:i/>
      <w:iCs/>
      <w:sz w:val="22"/>
      <w:szCs w:val="22"/>
    </w:rPr>
  </w:style>
  <w:style w:type="paragraph" w:styleId="28">
    <w:name w:val="Heading 9"/>
    <w:basedOn w:val="648"/>
    <w:next w:val="64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2"/>
    <w:link w:val="28"/>
    <w:uiPriority w:val="9"/>
    <w:rPr>
      <w:rFonts w:ascii="Arial" w:hAnsi="Arial" w:eastAsia="Arial" w:cs="Arial"/>
      <w:i/>
      <w:iCs/>
      <w:sz w:val="21"/>
      <w:szCs w:val="21"/>
    </w:rPr>
  </w:style>
  <w:style w:type="paragraph" w:styleId="30">
    <w:name w:val="List Paragraph"/>
    <w:basedOn w:val="64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8"/>
    <w:next w:val="648"/>
    <w:link w:val="34"/>
    <w:uiPriority w:val="10"/>
    <w:qFormat/>
    <w:pPr>
      <w:contextualSpacing/>
      <w:spacing w:before="300" w:after="200"/>
    </w:pPr>
    <w:rPr>
      <w:sz w:val="48"/>
      <w:szCs w:val="48"/>
    </w:rPr>
  </w:style>
  <w:style w:type="character" w:styleId="34">
    <w:name w:val="Title Char"/>
    <w:basedOn w:val="652"/>
    <w:link w:val="33"/>
    <w:uiPriority w:val="10"/>
    <w:rPr>
      <w:sz w:val="48"/>
      <w:szCs w:val="48"/>
    </w:rPr>
  </w:style>
  <w:style w:type="paragraph" w:styleId="35">
    <w:name w:val="Subtitle"/>
    <w:basedOn w:val="648"/>
    <w:next w:val="648"/>
    <w:link w:val="36"/>
    <w:uiPriority w:val="11"/>
    <w:qFormat/>
    <w:pPr>
      <w:spacing w:before="200" w:after="200"/>
    </w:pPr>
    <w:rPr>
      <w:sz w:val="24"/>
      <w:szCs w:val="24"/>
    </w:rPr>
  </w:style>
  <w:style w:type="character" w:styleId="36">
    <w:name w:val="Subtitle Char"/>
    <w:basedOn w:val="652"/>
    <w:link w:val="35"/>
    <w:uiPriority w:val="11"/>
    <w:rPr>
      <w:sz w:val="24"/>
      <w:szCs w:val="24"/>
    </w:rPr>
  </w:style>
  <w:style w:type="paragraph" w:styleId="37">
    <w:name w:val="Quote"/>
    <w:basedOn w:val="648"/>
    <w:next w:val="648"/>
    <w:link w:val="38"/>
    <w:uiPriority w:val="29"/>
    <w:qFormat/>
    <w:pPr>
      <w:ind w:left="720" w:right="720"/>
    </w:pPr>
    <w:rPr>
      <w:i/>
    </w:rPr>
  </w:style>
  <w:style w:type="character" w:styleId="38">
    <w:name w:val="Quote Char"/>
    <w:link w:val="37"/>
    <w:uiPriority w:val="29"/>
    <w:rPr>
      <w:i/>
    </w:rPr>
  </w:style>
  <w:style w:type="paragraph" w:styleId="39">
    <w:name w:val="Intense Quote"/>
    <w:basedOn w:val="648"/>
    <w:next w:val="64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2"/>
    <w:link w:val="659"/>
    <w:uiPriority w:val="99"/>
  </w:style>
  <w:style w:type="character" w:styleId="44">
    <w:name w:val="Footer Char"/>
    <w:basedOn w:val="652"/>
    <w:link w:val="658"/>
    <w:uiPriority w:val="99"/>
  </w:style>
  <w:style w:type="paragraph" w:styleId="45">
    <w:name w:val="Caption"/>
    <w:basedOn w:val="648"/>
    <w:next w:val="648"/>
    <w:uiPriority w:val="35"/>
    <w:semiHidden/>
    <w:unhideWhenUsed/>
    <w:qFormat/>
    <w:pPr>
      <w:spacing w:line="276" w:lineRule="auto"/>
    </w:pPr>
    <w:rPr>
      <w:b/>
      <w:bCs/>
      <w:color w:val="4f81bd" w:themeColor="accent1"/>
      <w:sz w:val="18"/>
      <w:szCs w:val="18"/>
    </w:rPr>
  </w:style>
  <w:style w:type="character" w:styleId="46">
    <w:name w:val="Caption Char"/>
    <w:basedOn w:val="45"/>
    <w:link w:val="658"/>
    <w:uiPriority w:val="99"/>
  </w:style>
  <w:style w:type="table" w:styleId="48">
    <w:name w:val="Table Grid Light"/>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2"/>
    <w:uiPriority w:val="99"/>
    <w:unhideWhenUsed/>
    <w:rPr>
      <w:vertAlign w:val="superscript"/>
    </w:rPr>
  </w:style>
  <w:style w:type="paragraph" w:styleId="177">
    <w:name w:val="endnote text"/>
    <w:basedOn w:val="64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2"/>
    <w:uiPriority w:val="99"/>
    <w:semiHidden/>
    <w:unhideWhenUsed/>
    <w:rPr>
      <w:vertAlign w:val="superscript"/>
    </w:rPr>
  </w:style>
  <w:style w:type="paragraph" w:styleId="181">
    <w:name w:val="toc 2"/>
    <w:basedOn w:val="648"/>
    <w:next w:val="648"/>
    <w:uiPriority w:val="39"/>
    <w:unhideWhenUsed/>
    <w:pPr>
      <w:ind w:left="283" w:right="0" w:firstLine="0"/>
      <w:spacing w:after="57"/>
    </w:pPr>
  </w:style>
  <w:style w:type="paragraph" w:styleId="182">
    <w:name w:val="toc 3"/>
    <w:basedOn w:val="648"/>
    <w:next w:val="648"/>
    <w:uiPriority w:val="39"/>
    <w:unhideWhenUsed/>
    <w:pPr>
      <w:ind w:left="567" w:right="0" w:firstLine="0"/>
      <w:spacing w:after="57"/>
    </w:pPr>
  </w:style>
  <w:style w:type="paragraph" w:styleId="183">
    <w:name w:val="toc 4"/>
    <w:basedOn w:val="648"/>
    <w:next w:val="648"/>
    <w:uiPriority w:val="39"/>
    <w:unhideWhenUsed/>
    <w:pPr>
      <w:ind w:left="850" w:right="0" w:firstLine="0"/>
      <w:spacing w:after="57"/>
    </w:pPr>
  </w:style>
  <w:style w:type="paragraph" w:styleId="184">
    <w:name w:val="toc 5"/>
    <w:basedOn w:val="648"/>
    <w:next w:val="648"/>
    <w:uiPriority w:val="39"/>
    <w:unhideWhenUsed/>
    <w:pPr>
      <w:ind w:left="1134" w:right="0" w:firstLine="0"/>
      <w:spacing w:after="57"/>
    </w:pPr>
  </w:style>
  <w:style w:type="paragraph" w:styleId="185">
    <w:name w:val="toc 6"/>
    <w:basedOn w:val="648"/>
    <w:next w:val="648"/>
    <w:uiPriority w:val="39"/>
    <w:unhideWhenUsed/>
    <w:pPr>
      <w:ind w:left="1417" w:right="0" w:firstLine="0"/>
      <w:spacing w:after="57"/>
    </w:pPr>
  </w:style>
  <w:style w:type="paragraph" w:styleId="186">
    <w:name w:val="toc 7"/>
    <w:basedOn w:val="648"/>
    <w:next w:val="648"/>
    <w:uiPriority w:val="39"/>
    <w:unhideWhenUsed/>
    <w:pPr>
      <w:ind w:left="1701" w:right="0" w:firstLine="0"/>
      <w:spacing w:after="57"/>
    </w:pPr>
  </w:style>
  <w:style w:type="paragraph" w:styleId="187">
    <w:name w:val="toc 8"/>
    <w:basedOn w:val="648"/>
    <w:next w:val="648"/>
    <w:uiPriority w:val="39"/>
    <w:unhideWhenUsed/>
    <w:pPr>
      <w:ind w:left="1984" w:right="0" w:firstLine="0"/>
      <w:spacing w:after="57"/>
    </w:pPr>
  </w:style>
  <w:style w:type="paragraph" w:styleId="188">
    <w:name w:val="toc 9"/>
    <w:basedOn w:val="648"/>
    <w:next w:val="64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8"/>
    <w:next w:val="648"/>
    <w:uiPriority w:val="99"/>
    <w:unhideWhenUsed/>
    <w:pPr>
      <w:spacing w:after="0" w:afterAutospacing="0"/>
    </w:pPr>
  </w:style>
  <w:style w:type="paragraph" w:styleId="64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49">
    <w:name w:val="Heading 1"/>
    <w:basedOn w:val="648"/>
    <w:next w:val="648"/>
    <w:link w:val="669"/>
    <w:uiPriority w:val="9"/>
    <w:qFormat/>
    <w:pPr>
      <w:keepLines/>
      <w:keepNext/>
      <w:spacing w:before="340" w:after="330" w:line="578" w:lineRule="auto"/>
      <w:outlineLvl w:val="0"/>
    </w:pPr>
    <w:rPr>
      <w:b/>
      <w:bCs/>
      <w:sz w:val="44"/>
      <w:szCs w:val="44"/>
    </w:rPr>
  </w:style>
  <w:style w:type="paragraph" w:styleId="650">
    <w:name w:val="Heading 2"/>
    <w:basedOn w:val="648"/>
    <w:next w:val="648"/>
    <w:link w:val="67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51">
    <w:name w:val="Heading 3"/>
    <w:basedOn w:val="648"/>
    <w:next w:val="648"/>
    <w:link w:val="672"/>
    <w:uiPriority w:val="9"/>
    <w:unhideWhenUsed/>
    <w:qFormat/>
    <w:pPr>
      <w:keepLines/>
      <w:keepNext/>
      <w:spacing w:before="260" w:after="260" w:line="416" w:lineRule="auto"/>
      <w:outlineLvl w:val="2"/>
    </w:pPr>
    <w:rPr>
      <w:b/>
      <w:bCs/>
      <w:sz w:val="32"/>
      <w:szCs w:val="32"/>
    </w:rPr>
  </w:style>
  <w:style w:type="character" w:styleId="652" w:default="1">
    <w:name w:val="Default Paragraph Font"/>
    <w:uiPriority w:val="1"/>
    <w:semiHidden/>
    <w:unhideWhenUsed/>
    <w:qFormat/>
  </w:style>
  <w:style w:type="table" w:styleId="653" w:default="1">
    <w:name w:val="Normal Table"/>
    <w:uiPriority w:val="99"/>
    <w:semiHidden/>
    <w:unhideWhenUsed/>
    <w:qFormat/>
    <w:tblPr>
      <w:tblCellMar>
        <w:left w:w="108" w:type="dxa"/>
        <w:top w:w="0" w:type="dxa"/>
        <w:right w:w="108" w:type="dxa"/>
        <w:bottom w:w="0" w:type="dxa"/>
      </w:tblCellMar>
    </w:tblPr>
  </w:style>
  <w:style w:type="paragraph" w:styleId="654">
    <w:name w:val="Document Map"/>
    <w:basedOn w:val="648"/>
    <w:link w:val="670"/>
    <w:uiPriority w:val="99"/>
    <w:semiHidden/>
    <w:unhideWhenUsed/>
    <w:qFormat/>
    <w:rPr>
      <w:rFonts w:ascii="宋体" w:eastAsia="宋体"/>
      <w:sz w:val="18"/>
      <w:szCs w:val="18"/>
    </w:rPr>
  </w:style>
  <w:style w:type="paragraph" w:styleId="655">
    <w:name w:val="annotation text"/>
    <w:basedOn w:val="648"/>
    <w:link w:val="674"/>
    <w:uiPriority w:val="0"/>
    <w:qFormat/>
    <w:pPr>
      <w:ind w:firstLine="922"/>
      <w:jc w:val="left"/>
      <w:spacing w:line="360" w:lineRule="auto"/>
    </w:pPr>
    <w:rPr>
      <w:rFonts w:ascii="Times New Roman" w:hAnsi="Times New Roman" w:eastAsia="宋体" w:cs="Times New Roman"/>
      <w:szCs w:val="24"/>
    </w:rPr>
  </w:style>
  <w:style w:type="paragraph" w:styleId="656">
    <w:name w:val="Date"/>
    <w:basedOn w:val="648"/>
    <w:next w:val="648"/>
    <w:link w:val="673"/>
    <w:uiPriority w:val="99"/>
    <w:semiHidden/>
    <w:unhideWhenUsed/>
    <w:qFormat/>
    <w:pPr>
      <w:ind w:left="100"/>
    </w:pPr>
  </w:style>
  <w:style w:type="paragraph" w:styleId="657">
    <w:name w:val="Balloon Text"/>
    <w:basedOn w:val="648"/>
    <w:link w:val="675"/>
    <w:uiPriority w:val="99"/>
    <w:semiHidden/>
    <w:unhideWhenUsed/>
    <w:qFormat/>
    <w:rPr>
      <w:sz w:val="18"/>
      <w:szCs w:val="18"/>
    </w:rPr>
  </w:style>
  <w:style w:type="paragraph" w:styleId="658">
    <w:name w:val="Footer"/>
    <w:basedOn w:val="648"/>
    <w:link w:val="668"/>
    <w:uiPriority w:val="99"/>
    <w:unhideWhenUsed/>
    <w:qFormat/>
    <w:pPr>
      <w:jc w:val="left"/>
      <w:tabs>
        <w:tab w:val="center" w:pos="4153" w:leader="none"/>
        <w:tab w:val="right" w:pos="8306" w:leader="none"/>
      </w:tabs>
    </w:pPr>
    <w:rPr>
      <w:sz w:val="18"/>
      <w:szCs w:val="18"/>
    </w:rPr>
  </w:style>
  <w:style w:type="paragraph" w:styleId="659">
    <w:name w:val="Header"/>
    <w:basedOn w:val="648"/>
    <w:link w:val="667"/>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60">
    <w:name w:val="toc 1"/>
    <w:basedOn w:val="648"/>
    <w:next w:val="648"/>
    <w:uiPriority w:val="39"/>
    <w:unhideWhenUsed/>
    <w:qFormat/>
    <w:pPr>
      <w:jc w:val="center"/>
      <w:spacing w:line="480" w:lineRule="auto"/>
      <w:tabs>
        <w:tab w:val="right" w:pos="9628" w:leader="dot"/>
      </w:tabs>
    </w:pPr>
    <w:rPr>
      <w:b/>
      <w:sz w:val="44"/>
      <w:szCs w:val="44"/>
    </w:rPr>
  </w:style>
  <w:style w:type="paragraph" w:styleId="661">
    <w:name w:val="Normal (Web)"/>
    <w:basedOn w:val="648"/>
    <w:uiPriority w:val="99"/>
    <w:unhideWhenUsed/>
    <w:qFormat/>
    <w:pPr>
      <w:ind w:left="0" w:right="0"/>
      <w:jc w:val="left"/>
      <w:spacing w:before="100" w:beforeAutospacing="1" w:after="100" w:afterAutospacing="1"/>
    </w:pPr>
    <w:rPr>
      <w:sz w:val="24"/>
      <w:lang w:val="en-US" w:eastAsia="zh-CN" w:bidi="ar"/>
    </w:rPr>
  </w:style>
  <w:style w:type="table" w:styleId="662">
    <w:name w:val="Table Grid"/>
    <w:basedOn w:val="6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3">
    <w:name w:val="Emphasis"/>
    <w:uiPriority w:val="0"/>
    <w:qFormat/>
    <w:rPr>
      <w:i/>
    </w:rPr>
  </w:style>
  <w:style w:type="character" w:styleId="664">
    <w:name w:val="Hyperlink"/>
    <w:uiPriority w:val="99"/>
    <w:qFormat/>
    <w:rPr>
      <w:color w:val="0000ff"/>
      <w:u w:val="none"/>
    </w:rPr>
  </w:style>
  <w:style w:type="character" w:styleId="665">
    <w:name w:val="annotation reference"/>
    <w:uiPriority w:val="0"/>
    <w:qFormat/>
    <w:rPr>
      <w:sz w:val="21"/>
      <w:szCs w:val="21"/>
    </w:rPr>
  </w:style>
  <w:style w:type="paragraph" w:styleId="666" w:customStyle="1">
    <w:name w:val="正文文本1"/>
    <w:basedOn w:val="648"/>
    <w:next w:val="648"/>
    <w:uiPriority w:val="0"/>
    <w:unhideWhenUsed/>
    <w:qFormat/>
    <w:pPr>
      <w:spacing w:after="120"/>
    </w:pPr>
    <w:rPr>
      <w:rFonts w:ascii="Calibri" w:hAnsi="Calibri" w:eastAsia="宋体" w:cs="Times New Roman"/>
    </w:rPr>
  </w:style>
  <w:style w:type="character" w:styleId="667" w:customStyle="1">
    <w:name w:val="页眉 Char"/>
    <w:basedOn w:val="652"/>
    <w:link w:val="659"/>
    <w:uiPriority w:val="99"/>
    <w:semiHidden/>
    <w:qFormat/>
    <w:rPr>
      <w:sz w:val="18"/>
      <w:szCs w:val="18"/>
    </w:rPr>
  </w:style>
  <w:style w:type="character" w:styleId="668" w:customStyle="1">
    <w:name w:val="页脚 Char"/>
    <w:basedOn w:val="652"/>
    <w:link w:val="658"/>
    <w:uiPriority w:val="99"/>
    <w:qFormat/>
    <w:rPr>
      <w:sz w:val="18"/>
      <w:szCs w:val="18"/>
    </w:rPr>
  </w:style>
  <w:style w:type="character" w:styleId="669" w:customStyle="1">
    <w:name w:val="标题 1 Char"/>
    <w:basedOn w:val="652"/>
    <w:link w:val="649"/>
    <w:uiPriority w:val="9"/>
    <w:qFormat/>
    <w:rPr>
      <w:b/>
      <w:bCs/>
      <w:sz w:val="44"/>
      <w:szCs w:val="44"/>
    </w:rPr>
  </w:style>
  <w:style w:type="character" w:styleId="670" w:customStyle="1">
    <w:name w:val="文档结构图 Char"/>
    <w:basedOn w:val="652"/>
    <w:link w:val="654"/>
    <w:uiPriority w:val="99"/>
    <w:semiHidden/>
    <w:qFormat/>
    <w:rPr>
      <w:rFonts w:ascii="宋体" w:eastAsia="宋体"/>
      <w:sz w:val="18"/>
      <w:szCs w:val="18"/>
    </w:rPr>
  </w:style>
  <w:style w:type="character" w:styleId="671" w:customStyle="1">
    <w:name w:val="标题 2 Char"/>
    <w:basedOn w:val="652"/>
    <w:link w:val="650"/>
    <w:uiPriority w:val="9"/>
    <w:qFormat/>
    <w:rPr>
      <w:rFonts w:asciiTheme="majorHAnsi" w:hAnsiTheme="majorHAnsi" w:eastAsiaTheme="majorEastAsia" w:cstheme="majorBidi"/>
      <w:b/>
      <w:bCs/>
      <w:sz w:val="32"/>
      <w:szCs w:val="32"/>
    </w:rPr>
  </w:style>
  <w:style w:type="character" w:styleId="672" w:customStyle="1">
    <w:name w:val="标题 3 Char"/>
    <w:basedOn w:val="652"/>
    <w:link w:val="651"/>
    <w:uiPriority w:val="9"/>
    <w:qFormat/>
    <w:rPr>
      <w:b/>
      <w:bCs/>
      <w:sz w:val="32"/>
      <w:szCs w:val="32"/>
    </w:rPr>
  </w:style>
  <w:style w:type="character" w:styleId="673" w:customStyle="1">
    <w:name w:val="日期 Char"/>
    <w:basedOn w:val="652"/>
    <w:link w:val="656"/>
    <w:uiPriority w:val="99"/>
    <w:semiHidden/>
    <w:qFormat/>
  </w:style>
  <w:style w:type="character" w:styleId="674" w:customStyle="1">
    <w:name w:val="批注文字 Char"/>
    <w:basedOn w:val="652"/>
    <w:link w:val="655"/>
    <w:uiPriority w:val="0"/>
    <w:qFormat/>
    <w:rPr>
      <w:rFonts w:ascii="Times New Roman" w:hAnsi="Times New Roman" w:eastAsia="宋体" w:cs="Times New Roman"/>
      <w:szCs w:val="24"/>
    </w:rPr>
  </w:style>
  <w:style w:type="character" w:styleId="675" w:customStyle="1">
    <w:name w:val="批注框文本 Char"/>
    <w:basedOn w:val="652"/>
    <w:link w:val="657"/>
    <w:uiPriority w:val="99"/>
    <w:semiHidden/>
    <w:qFormat/>
    <w:rPr>
      <w:sz w:val="18"/>
      <w:szCs w:val="18"/>
    </w:rPr>
  </w:style>
  <w:style w:type="paragraph" w:styleId="676" w:customStyle="1">
    <w:name w:val="正文首行缩进11"/>
    <w:basedOn w:val="677"/>
    <w:uiPriority w:val="0"/>
    <w:qFormat/>
    <w:pPr>
      <w:ind w:firstLine="200"/>
      <w:spacing w:line="360" w:lineRule="auto"/>
    </w:pPr>
    <w:rPr>
      <w:rFonts w:ascii="仿宋_GB2312" w:hAnsi="Times New Roman" w:eastAsia="仿宋_GB2312"/>
      <w:sz w:val="30"/>
      <w:szCs w:val="30"/>
    </w:rPr>
  </w:style>
  <w:style w:type="paragraph" w:styleId="677" w:customStyle="1">
    <w:name w:val="正文文本11"/>
    <w:basedOn w:val="648"/>
    <w:next w:val="648"/>
    <w:uiPriority w:val="0"/>
    <w:qFormat/>
    <w:rPr>
      <w:rFonts w:ascii="楷体_GB2312" w:hAnsi="Arial" w:eastAsia="楷体_GB2312"/>
      <w:sz w:val="28"/>
      <w:szCs w:val="28"/>
      <w:lang w:eastAsia="en-US"/>
    </w:rPr>
  </w:style>
  <w:style w:type="paragraph" w:styleId="678" w:customStyle="1">
    <w:name w:val="Default"/>
    <w:uiPriority w:val="99"/>
    <w:qFormat/>
    <w:pPr>
      <w:widowControl w:val="off"/>
    </w:pPr>
    <w:rPr>
      <w:rFonts w:ascii="MS Mincho" w:hAnsi="Calibri" w:eastAsia="宋体" w:cs="Times New Roman"/>
      <w:color w:val="000000"/>
      <w:sz w:val="21"/>
      <w:szCs w:val="24"/>
      <w:lang w:val="en-US" w:eastAsia="zh-CN" w:bidi="ar-SA"/>
    </w:rPr>
  </w:style>
  <w:style w:type="numbering" w:styleId="117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98E5B2B-544B-40FC-B243-0F9FD9684A4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王璐</cp:lastModifiedBy>
  <cp:revision>103</cp:revision>
  <dcterms:created xsi:type="dcterms:W3CDTF">2024-01-04T03:50:00Z</dcterms:created>
  <dcterms:modified xsi:type="dcterms:W3CDTF">2026-09-28T07:53:49Z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eyJoZGlkIjoiNjM3ZjkwMzQ4MmMwODEzYTQwYzgxMDJiNmU5ZGE3YmUiLCJ1c2VySWQiOiIyNzY5NTY4MDAifQ==</vt:lpwstr>
  </property>
  <property fmtid="{D5CDD505-2E9C-101B-9397-08002B2CF9AE}" pid="3" name="KSOProductBuildVer">
    <vt:lpwstr>2052-12.1.0.28505</vt:lpwstr>
  </property>
  <property fmtid="{D5CDD505-2E9C-101B-9397-08002B2CF9AE}" pid="4" name="ICV">
    <vt:lpwstr>3A4AAAEE79734D77969AB1EC3F8DD2C5_13</vt:lpwstr>
  </property>
</Properties>
</file>