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Times New Roman" w:hAnsi="Times New Roman" w:eastAsia="方正小标宋_GBK"/>
          <w:bCs/>
          <w:spacing w:val="20"/>
          <w:sz w:val="44"/>
          <w:highlight w:val="none"/>
        </w:rPr>
      </w:pPr>
      <w:r>
        <w:rPr>
          <w:rFonts w:hint="eastAsia" w:ascii="Times New Roman" w:hAnsi="Times New Roman" w:eastAsia="方正小标宋_GBK"/>
          <w:bCs/>
          <w:spacing w:val="20"/>
          <w:sz w:val="44"/>
          <w:highlight w:val="none"/>
        </w:rPr>
      </w:r>
      <w:r/>
    </w:p>
    <w:p>
      <w:pPr>
        <w:jc w:val="center"/>
        <w:keepLines w:val="0"/>
        <w:keepNext w:val="0"/>
        <w:pageBreakBefore w:val="0"/>
        <w:spacing w:line="480" w:lineRule="auto"/>
        <w:widowControl w:val="off"/>
        <w:rPr>
          <w:rFonts w:ascii="Times New Roman" w:hAnsi="Times New Roman" w:eastAsia="方正小标宋_GBK"/>
          <w:bCs/>
          <w:spacing w:val="20"/>
          <w:sz w:val="44"/>
          <w:highlight w:val="none"/>
        </w:rPr>
      </w:pPr>
      <w:r>
        <w:rPr>
          <w:rFonts w:hint="eastAsia" w:ascii="Times New Roman" w:hAnsi="Times New Roman" w:eastAsia="方正小标宋_GBK"/>
          <w:bCs/>
          <w:spacing w:val="20"/>
          <w:sz w:val="44"/>
          <w:highlight w:val="none"/>
        </w:rPr>
        <w:t xml:space="preserve">启东市内河交通安全警示标志项目</w:t>
      </w:r>
      <w:r/>
    </w:p>
    <w:p>
      <w:pPr>
        <w:jc w:val="center"/>
        <w:keepLines w:val="0"/>
        <w:keepNext w:val="0"/>
        <w:pageBreakBefore w:val="0"/>
        <w:spacing w:line="480" w:lineRule="auto"/>
        <w:widowControl w:val="off"/>
        <w:rPr>
          <w:rFonts w:ascii="Times New Roman" w:hAnsi="Times New Roman" w:eastAsia="方正小标宋_GBK"/>
          <w:bCs/>
          <w:sz w:val="100"/>
          <w:szCs w:val="100"/>
          <w:lang w:val="zh-CN"/>
        </w:rPr>
      </w:pPr>
      <w:r>
        <w:rPr>
          <w:rFonts w:hint="eastAsia" w:ascii="Times New Roman" w:hAnsi="Times New Roman" w:eastAsia="方正小标宋_GBK"/>
          <w:bCs/>
          <w:sz w:val="100"/>
          <w:szCs w:val="100"/>
          <w:lang w:val="zh-CN"/>
        </w:rPr>
        <w:t xml:space="preserve">政府采购询价文件</w:t>
      </w:r>
      <w:r/>
    </w:p>
    <w:p>
      <w:pPr>
        <w:pStyle w:val="672"/>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672"/>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672"/>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hint="eastAsia" w:ascii="Times New Roman" w:hAnsi="Times New Roman" w:eastAsia="方正小标宋_GBK" w:cs="Times New Roman"/>
          <w:b w:val="0"/>
          <w:sz w:val="36"/>
          <w:szCs w:val="36"/>
          <w:highlight w:val="none"/>
        </w:rPr>
        <w:t xml:space="preserve">JSZC-320681-NTDZ-X2026-0021</w:t>
      </w:r>
      <w:r/>
    </w:p>
    <w:p>
      <w:pPr>
        <w:pStyle w:val="676"/>
        <w:rPr>
          <w:lang w:val="zh-CN"/>
        </w:rPr>
      </w:pPr>
      <w:r>
        <w:rPr>
          <w:lang w:val="zh-CN"/>
        </w:rPr>
      </w:r>
      <w:r/>
    </w:p>
    <w:p>
      <w:pPr>
        <w:pStyle w:val="676"/>
        <w:rPr>
          <w:lang w:val="zh-CN"/>
        </w:rPr>
      </w:pPr>
      <w:r>
        <w:rPr>
          <w:lang w:val="zh-CN"/>
        </w:rPr>
      </w:r>
      <w:r/>
    </w:p>
    <w:p>
      <w:pPr>
        <w:pStyle w:val="676"/>
        <w:rPr>
          <w:lang w:val="zh-CN"/>
        </w:rPr>
      </w:pPr>
      <w:r>
        <w:rPr>
          <w:lang w:val="zh-CN"/>
        </w:rPr>
      </w:r>
      <w:r/>
    </w:p>
    <w:p>
      <w:pPr>
        <w:pStyle w:val="676"/>
        <w:rPr>
          <w:lang w:val="zh-CN"/>
        </w:rPr>
      </w:pPr>
      <w:r>
        <w:rPr>
          <w:lang w:val="zh-CN"/>
        </w:rPr>
      </w:r>
      <w:r/>
    </w:p>
    <w:p>
      <w:pPr>
        <w:pStyle w:val="676"/>
        <w:spacing w:line="312" w:lineRule="auto"/>
        <w:widowControl/>
        <w:rPr>
          <w:rFonts w:ascii="宋体" w:hAnsi="宋体" w:cs="宋体"/>
        </w:rPr>
      </w:pPr>
      <w:r>
        <w:rPr>
          <w:rFonts w:ascii="宋体" w:hAnsi="宋体" w:cs="宋体"/>
        </w:rPr>
      </w:r>
      <w:r/>
    </w:p>
    <w:p>
      <w:pPr>
        <w:ind w:firstLine="625"/>
        <w:jc w:val="left"/>
        <w:spacing w:line="312" w:lineRule="auto"/>
        <w:rPr>
          <w:rFonts w:ascii="宋体" w:hAnsi="宋体" w:cs="宋体"/>
          <w:szCs w:val="21"/>
        </w:rPr>
      </w:pPr>
      <w:r>
        <w:rPr>
          <w:rFonts w:ascii="宋体" w:hAnsi="宋体" w:cs="宋体"/>
          <w:szCs w:val="21"/>
        </w:rPr>
      </w:r>
      <w:r/>
    </w:p>
    <w:p>
      <w:pPr>
        <w:jc w:val="center"/>
        <w:spacing w:line="312" w:lineRule="auto"/>
        <w:rPr>
          <w:rFonts w:ascii="宋体" w:hAnsi="宋体" w:cs="宋体"/>
          <w:szCs w:val="21"/>
        </w:rPr>
      </w:pPr>
      <w:r>
        <w:rPr>
          <w:rFonts w:ascii="宋体" w:hAnsi="宋体" w:cs="宋体"/>
          <w:szCs w:val="21"/>
        </w:rPr>
      </w:r>
      <w:r/>
    </w:p>
    <w:p>
      <w:pPr>
        <w:ind w:firstLine="420"/>
        <w:jc w:val="center"/>
        <w:spacing w:line="312" w:lineRule="auto"/>
        <w:rPr>
          <w:rFonts w:ascii="宋体" w:hAnsi="宋体" w:cs="宋体"/>
          <w:szCs w:val="21"/>
        </w:rPr>
      </w:pPr>
      <w:r>
        <w:rPr>
          <w:rFonts w:ascii="宋体" w:hAnsi="宋体" w:cs="宋体"/>
          <w:szCs w:val="21"/>
        </w:rPr>
      </w:r>
      <w:r/>
    </w:p>
    <w:p>
      <w:pPr>
        <w:spacing w:line="312" w:lineRule="auto"/>
        <w:rPr>
          <w:rFonts w:ascii="宋体" w:hAnsi="宋体" w:cs="宋体"/>
          <w:b/>
          <w:bCs/>
          <w:sz w:val="36"/>
          <w:szCs w:val="36"/>
          <w:lang w:val="zh-CN"/>
        </w:rPr>
      </w:pPr>
      <w:r>
        <w:rPr>
          <w:rFonts w:ascii="宋体" w:hAnsi="宋体" w:cs="宋体"/>
          <w:b/>
          <w:bCs/>
          <w:sz w:val="36"/>
          <w:szCs w:val="36"/>
          <w:lang w:val="zh-CN"/>
        </w:rPr>
      </w:r>
      <w:r/>
    </w:p>
    <w:p>
      <w:pPr>
        <w:pStyle w:val="676"/>
        <w:rPr>
          <w:lang w:val="zh-CN"/>
        </w:rPr>
      </w:pPr>
      <w:r>
        <w:rPr>
          <w:lang w:val="zh-CN"/>
        </w:rPr>
      </w:r>
      <w:r/>
    </w:p>
    <w:p>
      <w:r/>
      <w:r/>
    </w:p>
    <w:p>
      <w:r/>
      <w:r/>
    </w:p>
    <w:p>
      <w:pPr>
        <w:jc w:val="center"/>
        <w:spacing w:line="500" w:lineRule="exact"/>
        <w:rPr>
          <w:rFonts w:ascii="Times New Roman" w:hAnsi="Times New Roman" w:eastAsia="楷体"/>
          <w:bCs/>
          <w:spacing w:val="20"/>
          <w:sz w:val="44"/>
        </w:rPr>
      </w:pPr>
      <w:r>
        <w:rPr>
          <w:rFonts w:hint="eastAsia" w:ascii="Times New Roman" w:hAnsi="Times New Roman" w:eastAsia="楷体"/>
          <w:bCs/>
          <w:spacing w:val="20"/>
          <w:sz w:val="44"/>
        </w:rPr>
        <w:t xml:space="preserve">启东市交通运输局</w:t>
      </w:r>
      <w:r/>
    </w:p>
    <w:p>
      <w:pPr>
        <w:pStyle w:val="685"/>
        <w:ind w:left="0" w:right="119" w:firstLine="0"/>
        <w:spacing w:before="0" w:after="0" w:line="500" w:lineRule="exact"/>
        <w:rPr>
          <w:highlight w:val="none"/>
        </w:rPr>
      </w:pPr>
      <w:r>
        <w:rPr>
          <w:rFonts w:hint="eastAsia" w:ascii="Times New Roman" w:hAnsi="Times New Roman" w:eastAsia="楷体"/>
          <w:b w:val="0"/>
          <w:bCs w:val="0"/>
          <w:sz w:val="44"/>
          <w:szCs w:val="44"/>
          <w:highlight w:val="none"/>
          <w:u w:val="single"/>
          <w:lang w:val="en-US" w:eastAsia="zh-CN"/>
        </w:rPr>
        <w:t xml:space="preserve"> 2026 </w:t>
      </w:r>
      <w:r>
        <w:rPr>
          <w:rFonts w:ascii="Times New Roman" w:hAnsi="Times New Roman" w:eastAsia="楷体"/>
          <w:sz w:val="44"/>
          <w:szCs w:val="44"/>
          <w:highlight w:val="none"/>
        </w:rPr>
        <w:t xml:space="preserve">年</w:t>
      </w:r>
      <w:r>
        <w:rPr>
          <w:rFonts w:hint="eastAsia" w:ascii="Times New Roman" w:hAnsi="Times New Roman" w:eastAsia="楷体"/>
          <w:b w:val="0"/>
          <w:bCs w:val="0"/>
          <w:sz w:val="44"/>
          <w:szCs w:val="44"/>
          <w:highlight w:val="none"/>
          <w:u w:val="single"/>
          <w:lang w:val="en-US" w:eastAsia="zh-CN"/>
        </w:rPr>
        <w:t xml:space="preserve"> 10 </w:t>
      </w:r>
      <w:r>
        <w:rPr>
          <w:rFonts w:ascii="Times New Roman" w:hAnsi="Times New Roman" w:eastAsia="楷体"/>
          <w:sz w:val="44"/>
          <w:szCs w:val="44"/>
          <w:highlight w:val="none"/>
        </w:rPr>
        <w:t xml:space="preserve">月</w:t>
      </w:r>
      <w:r>
        <w:rPr>
          <w:rFonts w:hint="eastAsia" w:ascii="Times New Roman" w:hAnsi="Times New Roman" w:eastAsia="楷体"/>
          <w:b w:val="0"/>
          <w:bCs w:val="0"/>
          <w:sz w:val="44"/>
          <w:szCs w:val="44"/>
          <w:highlight w:val="none"/>
          <w:u w:val="single"/>
          <w:lang w:val="en-US" w:eastAsia="zh-CN"/>
        </w:rPr>
        <w:t xml:space="preserve"> 9 </w:t>
      </w:r>
      <w:r>
        <w:rPr>
          <w:rFonts w:ascii="Times New Roman" w:hAnsi="Times New Roman" w:eastAsia="楷体"/>
          <w:sz w:val="44"/>
          <w:szCs w:val="44"/>
          <w:highlight w:val="none"/>
        </w:rPr>
        <w:t xml:space="preserve">日</w:t>
      </w:r>
      <w:r/>
    </w:p>
    <w:p>
      <w:pPr>
        <w:ind w:left="-157"/>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7"/>
        <w:jc w:val="left"/>
        <w:rPr>
          <w:rFonts w:ascii="Times New Roman" w:hAnsi="Times New Roman" w:eastAsia="方正仿宋_GBK"/>
          <w:sz w:val="32"/>
          <w:szCs w:val="32"/>
        </w:rPr>
      </w:pPr>
      <w:r>
        <w:rPr>
          <w:rFonts w:eastAsia="方正仿宋_GBK"/>
          <w:b/>
          <w:sz w:val="32"/>
          <w:szCs w:val="32"/>
        </w:rPr>
        <w:t xml:space="preserve">地址：</w:t>
      </w:r>
      <w:r>
        <w:rPr>
          <w:rFonts w:hint="eastAsia" w:eastAsia="方正仿宋_GBK"/>
          <w:sz w:val="32"/>
          <w:szCs w:val="32"/>
        </w:rPr>
        <w:t xml:space="preserve">启东市汇龙镇世纪大道2099号</w:t>
      </w:r>
      <w:r/>
    </w:p>
    <w:p>
      <w:pPr>
        <w:ind w:left="-157"/>
        <w:jc w:val="left"/>
        <w:rPr>
          <w:rFonts w:ascii="Times New Roman" w:hAnsi="Times New Roman" w:eastAsia="方正仿宋_GBK"/>
          <w:sz w:val="32"/>
          <w:szCs w:val="32"/>
        </w:rPr>
      </w:pPr>
      <w:r>
        <w:rPr>
          <w:rFonts w:ascii="Times New Roman" w:hAnsi="Times New Roman" w:eastAsia="方正仿宋_GBK"/>
          <w:b/>
          <w:sz w:val="32"/>
          <w:szCs w:val="32"/>
        </w:rPr>
        <w:t xml:space="preserve">邮政编码：</w:t>
      </w:r>
      <w:r>
        <w:rPr>
          <w:rFonts w:ascii="Times New Roman" w:hAnsi="Times New Roman" w:eastAsia="方正仿宋_GBK"/>
          <w:sz w:val="32"/>
          <w:szCs w:val="32"/>
        </w:rPr>
        <w:t xml:space="preserve">226200</w:t>
      </w:r>
      <w:r/>
    </w:p>
    <w:p>
      <w:pPr>
        <w:ind w:left="-157" w:right="-600"/>
        <w:rPr>
          <w:rFonts w:eastAsia="方正仿宋_GBK"/>
          <w:b/>
          <w:sz w:val="32"/>
          <w:szCs w:val="32"/>
        </w:rPr>
      </w:pPr>
      <w:r>
        <w:rPr>
          <w:rFonts w:hint="eastAsia" w:eastAsia="方正仿宋_GBK"/>
          <w:b/>
          <w:sz w:val="32"/>
          <w:szCs w:val="32"/>
        </w:rPr>
        <w:t xml:space="preserve">江苏政府采购网</w:t>
      </w:r>
      <w:r/>
    </w:p>
    <w:p>
      <w:pPr>
        <w:ind w:left="-157" w:right="-600"/>
        <w:jc w:val="center"/>
        <w:spacing w:line="312" w:lineRule="auto"/>
        <w:tabs>
          <w:tab w:val="left" w:pos="1260" w:leader="none"/>
        </w:tabs>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ind w:left="-157" w:right="-600"/>
        <w:jc w:val="center"/>
        <w:spacing w:line="312" w:lineRule="auto"/>
        <w:tabs>
          <w:tab w:val="left" w:pos="1260" w:leader="none"/>
        </w:tabs>
        <w:rPr>
          <w:rFonts w:ascii="方正黑体_GBK" w:hAnsi="宋体" w:eastAsia="方正黑体_GBK" w:cs="宋体"/>
          <w:bCs/>
          <w:spacing w:val="7"/>
          <w:sz w:val="44"/>
          <w:szCs w:val="44"/>
        </w:rPr>
      </w:pPr>
      <w:r>
        <w:rPr>
          <w:rFonts w:hint="eastAsia" w:ascii="方正黑体_GBK" w:hAnsi="宋体" w:eastAsia="方正黑体_GBK"/>
          <w:sz w:val="44"/>
          <w:szCs w:val="44"/>
          <w:lang w:val="zh-CN"/>
        </w:rPr>
        <w:t xml:space="preserve">目 录</w:t>
      </w:r>
      <w:r/>
    </w:p>
    <w:p>
      <w:pPr>
        <w:spacing w:line="360" w:lineRule="auto"/>
        <w:rPr>
          <w:rFonts w:ascii="方正黑体_GBK" w:hAnsi="宋体" w:eastAsia="方正黑体_GBK" w:cs="宋体"/>
          <w:bCs/>
          <w:spacing w:val="7"/>
          <w:sz w:val="28"/>
          <w:szCs w:val="28"/>
        </w:rPr>
      </w:pPr>
      <w:r>
        <w:rPr>
          <w:rFonts w:ascii="方正黑体_GBK" w:hAnsi="宋体" w:eastAsia="方正黑体_GBK" w:cs="宋体"/>
          <w:bCs/>
          <w:spacing w:val="7"/>
          <w:sz w:val="28"/>
          <w:szCs w:val="28"/>
        </w:rPr>
      </w:r>
      <w:r/>
    </w:p>
    <w:p>
      <w:pPr>
        <w:pStyle w:val="676"/>
        <w:spacing w:after="0" w:line="360" w:lineRule="auto"/>
      </w:pPr>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第一部分  询价采购公告</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第二部分  响应须知</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第三部分  项目需求</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第四部分  响应文件格式</w:t>
      </w:r>
      <w:r/>
    </w:p>
    <w:p>
      <w:pPr>
        <w:jc w:val="center"/>
        <w:spacing w:line="500" w:lineRule="exact"/>
        <w:rPr>
          <w:rFonts w:ascii="方正小标宋_GBK" w:hAnsi="宋体" w:eastAsia="方正小标宋_GBK"/>
          <w:sz w:val="36"/>
          <w:szCs w:val="36"/>
          <w:lang w:val="zh-CN"/>
        </w:rPr>
        <w:outlineLvl w:val="0"/>
      </w:pPr>
      <w:r/>
      <w:bookmarkStart w:id="0" w:name="OLE_LINK1"/>
      <w:r/>
      <w:bookmarkStart w:id="1" w:name="OLE_LINK2"/>
      <w:r/>
      <w:bookmarkStart w:id="2" w:name="OLE_LINK6"/>
      <w:r/>
      <w:bookmarkStart w:id="3" w:name="OLE_LINK3"/>
      <w:r/>
      <w:bookmarkStart w:id="4" w:name="OLE_LINK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both"/>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询价采购公告</w:t>
      </w:r>
      <w:r/>
    </w:p>
    <w:p>
      <w:pPr>
        <w:ind w:firstLine="560"/>
        <w:jc w:val="left"/>
        <w:keepLines w:val="0"/>
        <w:keepNext w:val="0"/>
        <w:pageBreakBefore w:val="0"/>
        <w:spacing w:line="500" w:lineRule="exact"/>
        <w:widowControl w:val="off"/>
        <w:rPr>
          <w:rFonts w:ascii="Times New Roman" w:hAnsi="Times New Roman" w:eastAsia="方正仿宋_GBK"/>
          <w:sz w:val="28"/>
          <w:szCs w:val="28"/>
        </w:rPr>
      </w:pPr>
      <w:r>
        <w:rPr>
          <w:rFonts w:ascii="Times New Roman" w:hAnsi="Times New Roman" w:eastAsia="方正仿宋_GBK"/>
          <w:sz w:val="28"/>
          <w:szCs w:val="28"/>
        </w:rPr>
        <w:t xml:space="preserve">受</w:t>
      </w: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highlight w:val="none"/>
        </w:rPr>
        <w:t xml:space="preserve">启东市交通运输局</w:t>
      </w:r>
      <w:r>
        <w:rPr>
          <w:rFonts w:ascii="Times New Roman" w:hAnsi="Times New Roman" w:eastAsia="方正仿宋_GBK"/>
          <w:sz w:val="28"/>
          <w:szCs w:val="28"/>
        </w:rPr>
        <w:t xml:space="preserve">]的委托，</w:t>
      </w:r>
      <w:r>
        <w:rPr>
          <w:rFonts w:hint="eastAsia" w:ascii="Times New Roman" w:hAnsi="Times New Roman" w:eastAsia="方正仿宋_GBK"/>
          <w:sz w:val="28"/>
          <w:szCs w:val="28"/>
          <w:lang w:val="en-US" w:eastAsia="zh-CN"/>
        </w:rPr>
        <w:t xml:space="preserve">南通东洲工程项目管理有限公司</w:t>
      </w:r>
      <w:r>
        <w:rPr>
          <w:rFonts w:ascii="Times New Roman" w:hAnsi="Times New Roman" w:eastAsia="方正仿宋_GBK"/>
          <w:sz w:val="28"/>
          <w:szCs w:val="28"/>
        </w:rPr>
        <w:t xml:space="preserve">就[</w:t>
      </w:r>
      <w:r>
        <w:rPr>
          <w:rFonts w:hint="eastAsia" w:ascii="Times New Roman" w:hAnsi="Times New Roman" w:eastAsia="方正仿宋_GBK"/>
          <w:sz w:val="28"/>
          <w:szCs w:val="28"/>
          <w:highlight w:val="none"/>
        </w:rPr>
        <w:t xml:space="preserve">启东市内河交通安全警示标志项目</w:t>
      </w: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项目编号</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highlight w:val="none"/>
        </w:rPr>
        <w:t xml:space="preserve">JSZC-320681-NTDZ-X2026-0021</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进行询价采购，欢迎符合条件的供应商响应。</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项目概况</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highlight w:val="none"/>
        </w:rPr>
        <w:t xml:space="preserve">启东市内河交通安全警示标志项目</w:t>
      </w:r>
      <w:r>
        <w:rPr>
          <w:rFonts w:ascii="Times New Roman" w:hAnsi="Times New Roman" w:eastAsia="方正仿宋_GBK"/>
          <w:sz w:val="28"/>
          <w:szCs w:val="28"/>
          <w:highlight w:val="none"/>
        </w:rPr>
        <w:t xml:space="preserve">]</w:t>
      </w:r>
      <w:r>
        <w:rPr>
          <w:rFonts w:ascii="Times New Roman" w:hAnsi="Times New Roman" w:eastAsia="方正仿宋_GBK"/>
          <w:sz w:val="28"/>
          <w:szCs w:val="28"/>
        </w:rPr>
        <w:t xml:space="preserve">的潜在响应供应商应在</w:t>
      </w:r>
      <w:r>
        <w:rPr>
          <w:rFonts w:hint="eastAsia" w:eastAsia="方正仿宋_GBK"/>
          <w:sz w:val="28"/>
          <w:szCs w:val="28"/>
        </w:rPr>
        <w:t xml:space="preserve">江苏</w:t>
      </w:r>
      <w:r>
        <w:rPr>
          <w:rFonts w:eastAsia="方正仿宋_GBK"/>
          <w:sz w:val="28"/>
          <w:szCs w:val="28"/>
        </w:rPr>
        <w:t xml:space="preserve">政府采购网</w:t>
      </w:r>
      <w:r>
        <w:rPr>
          <w:rFonts w:ascii="Times New Roman" w:hAnsi="Times New Roman" w:eastAsia="方正仿宋_GBK"/>
          <w:sz w:val="28"/>
          <w:szCs w:val="28"/>
        </w:rPr>
        <w:t xml:space="preserve">获取采购文件，并于</w:t>
      </w:r>
      <w:r>
        <w:rPr>
          <w:rFonts w:hint="eastAsia" w:ascii="Times New Roman" w:hAnsi="Times New Roman" w:eastAsia="方正仿宋_GBK"/>
          <w:sz w:val="28"/>
          <w:szCs w:val="28"/>
          <w:highlight w:val="none"/>
          <w:lang w:val="en-US" w:eastAsia="zh-CN"/>
        </w:rPr>
        <w:t xml:space="preserve">2026</w:t>
      </w:r>
      <w:r>
        <w:rPr>
          <w:rFonts w:ascii="Times New Roman" w:hAnsi="Times New Roman" w:eastAsia="方正仿宋_GBK"/>
          <w:sz w:val="28"/>
          <w:szCs w:val="28"/>
        </w:rPr>
        <w:t xml:space="preserve">年</w:t>
      </w:r>
      <w:r>
        <w:rPr>
          <w:rFonts w:hint="eastAsia" w:ascii="Times New Roman" w:hAnsi="Times New Roman" w:eastAsia="方正仿宋_GBK"/>
          <w:sz w:val="28"/>
          <w:szCs w:val="28"/>
          <w:highlight w:val="none"/>
          <w:lang w:val="en-US" w:eastAsia="zh-CN"/>
        </w:rPr>
        <w:t xml:space="preserve">10</w:t>
      </w:r>
      <w:r>
        <w:rPr>
          <w:rFonts w:ascii="Times New Roman" w:hAnsi="Times New Roman" w:eastAsia="方正仿宋_GBK"/>
          <w:sz w:val="28"/>
          <w:szCs w:val="28"/>
          <w:highlight w:val="none"/>
        </w:rPr>
        <w:t xml:space="preserve">月</w:t>
      </w:r>
      <w:r>
        <w:rPr>
          <w:rFonts w:hint="eastAsia" w:ascii="Times New Roman" w:hAnsi="Times New Roman" w:eastAsia="方正仿宋_GBK"/>
          <w:sz w:val="28"/>
          <w:szCs w:val="28"/>
          <w:highlight w:val="none"/>
          <w:lang w:val="en-US" w:eastAsia="zh-CN"/>
        </w:rPr>
        <w:t xml:space="preserve">16</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ascii="Times New Roman" w:hAnsi="Times New Roman" w:eastAsia="方正仿宋_GBK"/>
          <w:sz w:val="28"/>
          <w:szCs w:val="28"/>
        </w:rPr>
        <w:t xml:space="preserve">分（北京时间）前递交响应文件。</w:t>
      </w:r>
      <w:r/>
    </w:p>
    <w:p>
      <w:pPr>
        <w:ind w:firstLine="560"/>
        <w:spacing w:line="500" w:lineRule="exact"/>
        <w:rPr>
          <w:rFonts w:ascii="方正黑体_GBK" w:hAnsi="方正黑体_GBK" w:eastAsia="方正黑体_GBK" w:cs="方正黑体_GBK"/>
          <w:bCs/>
          <w:sz w:val="28"/>
          <w:szCs w:val="28"/>
        </w:rPr>
      </w:pPr>
      <w:r/>
      <w:bookmarkStart w:id="5" w:name="_Toc82505652"/>
      <w:r>
        <w:rPr>
          <w:rFonts w:hint="eastAsia" w:ascii="方正黑体_GBK" w:hAnsi="方正黑体_GBK" w:eastAsia="方正黑体_GBK" w:cs="方正黑体_GBK"/>
          <w:bCs/>
          <w:sz w:val="28"/>
          <w:szCs w:val="28"/>
        </w:rPr>
        <w:t xml:space="preserve">一、项目基本情况</w:t>
      </w:r>
      <w:bookmarkEnd w:id="5"/>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项目编号：</w:t>
      </w:r>
      <w:r>
        <w:rPr>
          <w:rFonts w:hint="eastAsia" w:ascii="Times New Roman" w:hAnsi="Times New Roman" w:eastAsia="方正仿宋_GBK"/>
          <w:sz w:val="28"/>
          <w:szCs w:val="28"/>
          <w:highlight w:val="none"/>
        </w:rPr>
        <w:t xml:space="preserve">JSZC-320681-NTDZ-X2026-0021</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项目名称：</w:t>
      </w:r>
      <w:r>
        <w:rPr>
          <w:rFonts w:hint="eastAsia" w:ascii="Times New Roman" w:hAnsi="Times New Roman" w:eastAsia="方正仿宋_GBK"/>
          <w:sz w:val="28"/>
          <w:szCs w:val="28"/>
        </w:rPr>
        <w:t xml:space="preserve">启东市内河交通安全警示标志项目 </w:t>
      </w:r>
      <w:r>
        <w:rPr>
          <w:rFonts w:ascii="Times New Roman" w:hAnsi="Times New Roman" w:eastAsia="方正仿宋_GBK"/>
          <w:sz w:val="28"/>
          <w:szCs w:val="28"/>
        </w:rPr>
        <w:t xml:space="preserve"> </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项目类型：货物</w:t>
      </w:r>
      <w:r/>
    </w:p>
    <w:p>
      <w:pPr>
        <w:ind w:firstLine="560"/>
        <w:spacing w:line="500" w:lineRule="exact"/>
        <w:rPr>
          <w:rFonts w:hint="default" w:ascii="Times New Roman" w:hAnsi="Times New Roman" w:eastAsia="方正仿宋_GBK"/>
          <w:sz w:val="28"/>
          <w:szCs w:val="28"/>
          <w:lang w:val="en-US" w:eastAsia="zh-CN"/>
        </w:rPr>
      </w:pPr>
      <w:r>
        <w:rPr>
          <w:rFonts w:ascii="Times New Roman" w:hAnsi="Times New Roman" w:eastAsia="方正仿宋_GBK"/>
          <w:sz w:val="28"/>
          <w:szCs w:val="28"/>
        </w:rPr>
        <w:t xml:space="preserve">所属行业：</w:t>
      </w:r>
      <w:r>
        <w:rPr>
          <w:rFonts w:hint="eastAsia" w:ascii="Times New Roman" w:hAnsi="Times New Roman" w:eastAsia="方正仿宋_GBK"/>
          <w:sz w:val="28"/>
          <w:szCs w:val="28"/>
          <w:highlight w:val="none"/>
          <w:lang w:val="en-US" w:eastAsia="zh-CN"/>
        </w:rPr>
        <w:t xml:space="preserve">工业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预算金额：</w:t>
      </w:r>
      <w:r>
        <w:rPr>
          <w:rFonts w:hint="eastAsia" w:ascii="Times New Roman" w:hAnsi="Times New Roman" w:eastAsia="方正仿宋_GBK"/>
          <w:sz w:val="28"/>
          <w:szCs w:val="28"/>
          <w:lang w:val="en-US" w:eastAsia="zh-CN"/>
        </w:rPr>
        <w:t xml:space="preserve">150</w:t>
      </w:r>
      <w:r>
        <w:rPr>
          <w:rFonts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最高限价：</w:t>
      </w:r>
      <w:r>
        <w:rPr>
          <w:rFonts w:hint="eastAsia" w:ascii="Times New Roman" w:hAnsi="Times New Roman" w:eastAsia="方正仿宋_GBK"/>
          <w:sz w:val="28"/>
          <w:szCs w:val="28"/>
          <w:lang w:val="en-US" w:eastAsia="zh-CN"/>
        </w:rPr>
        <w:t xml:space="preserve">133.691</w:t>
      </w:r>
      <w:r>
        <w:rPr>
          <w:rFonts w:ascii="Times New Roman" w:hAnsi="Times New Roman" w:eastAsia="方正仿宋_GBK"/>
          <w:sz w:val="28"/>
          <w:szCs w:val="28"/>
        </w:rPr>
        <w:t xml:space="preserve">万元</w:t>
      </w:r>
      <w:r>
        <w:rPr>
          <w:rFonts w:hint="eastAsia" w:ascii="Times New Roman" w:hAnsi="Times New Roman" w:eastAsia="方正仿宋_GBK"/>
          <w:sz w:val="28"/>
          <w:szCs w:val="28"/>
          <w:lang w:eastAsia="zh-CN"/>
        </w:rPr>
        <w:t xml:space="preserve">，</w:t>
      </w:r>
      <w:r>
        <w:rPr>
          <w:rFonts w:hint="eastAsia" w:ascii="Times New Roman" w:hAnsi="Times New Roman" w:eastAsia="方正仿宋_GBK"/>
          <w:sz w:val="28"/>
          <w:szCs w:val="28"/>
        </w:rPr>
        <w:t xml:space="preserve">报价超过最高限价的为无效投标。 </w:t>
      </w:r>
      <w:r>
        <w:rPr>
          <w:rFonts w:ascii="Times New Roman" w:hAnsi="Times New Roman" w:eastAsia="方正仿宋_GBK"/>
          <w:sz w:val="28"/>
          <w:szCs w:val="28"/>
        </w:rPr>
        <w:t xml:space="preserve"> </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采购需求：详见</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文件，请仔细研究。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合同履行期限：</w:t>
      </w:r>
      <w:r>
        <w:rPr>
          <w:rFonts w:hint="eastAsia" w:eastAsia="方正仿宋_GBK"/>
          <w:sz w:val="28"/>
          <w:szCs w:val="28"/>
        </w:rPr>
        <w:t xml:space="preserve">详见询价文件第三部分项目需求。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highlight w:val="none"/>
        </w:rPr>
        <w:t xml:space="preserve">：否</w:t>
      </w:r>
      <w:r>
        <w:rPr>
          <w:rFonts w:eastAsia="方正仿宋_GBK"/>
          <w:sz w:val="28"/>
          <w:szCs w:val="28"/>
          <w:highlight w:val="none"/>
        </w:rPr>
        <w:t xml:space="preserve">。</w:t>
      </w:r>
      <w:r/>
    </w:p>
    <w:p>
      <w:pPr>
        <w:ind w:firstLine="560"/>
        <w:spacing w:line="500" w:lineRule="exact"/>
        <w:rPr>
          <w:rFonts w:ascii="Times New Roman" w:hAnsi="Times New Roman"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w:t>
      </w:r>
      <w:r>
        <w:rPr>
          <w:rFonts w:hint="eastAsia" w:eastAsia="方正仿宋_GBK"/>
          <w:sz w:val="28"/>
          <w:szCs w:val="28"/>
          <w:highlight w:val="none"/>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6" w:name="_Toc82505653"/>
      <w:r>
        <w:rPr>
          <w:rFonts w:hint="eastAsia" w:ascii="方正黑体_GBK" w:hAnsi="方正黑体_GBK" w:eastAsia="方正黑体_GBK" w:cs="方正黑体_GBK"/>
          <w:bCs/>
          <w:sz w:val="28"/>
          <w:szCs w:val="28"/>
        </w:rPr>
        <w:t xml:space="preserve">二、响应供应商的资格要求</w:t>
      </w:r>
      <w:bookmarkEnd w:id="6"/>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1.满足《中华人民共和国政府采购法》第二十二条规定；</w:t>
      </w:r>
      <w:r/>
    </w:p>
    <w:p>
      <w:pPr>
        <w:ind w:firstLine="560"/>
        <w:spacing w:line="500" w:lineRule="exact"/>
        <w:rPr>
          <w:rFonts w:hint="eastAsia" w:ascii="Times New Roman" w:hAnsi="Times New Roman" w:eastAsia="方正仿宋_GBK"/>
          <w:sz w:val="28"/>
          <w:szCs w:val="28"/>
          <w:highlight w:val="none"/>
          <w:u w:val="single"/>
        </w:rPr>
      </w:pPr>
      <w:r>
        <w:rPr>
          <w:rFonts w:ascii="Times New Roman" w:hAnsi="Times New Roman" w:eastAsia="方正仿宋_GBK"/>
          <w:sz w:val="28"/>
          <w:szCs w:val="28"/>
        </w:rPr>
        <w:t xml:space="preserve">2.落实政府采购政策需满足的资格要求：</w:t>
      </w:r>
      <w:r>
        <w:rPr>
          <w:rFonts w:hint="eastAsia" w:eastAsia="方正仿宋_GBK"/>
          <w:sz w:val="28"/>
          <w:szCs w:val="28"/>
          <w:highlight w:val="none"/>
          <w:u w:val="single"/>
        </w:rPr>
        <w:t xml:space="preserve">本项目</w:t>
      </w:r>
      <w:r>
        <w:rPr>
          <w:rFonts w:eastAsia="方正仿宋_GBK"/>
          <w:sz w:val="28"/>
          <w:szCs w:val="28"/>
          <w:highlight w:val="none"/>
          <w:u w:val="single"/>
        </w:rPr>
        <w:t xml:space="preserve">属于专门面向中小企业采购的项目</w:t>
      </w:r>
      <w:r>
        <w:rPr>
          <w:rFonts w:hint="eastAsia" w:eastAsia="方正仿宋_GBK"/>
          <w:sz w:val="28"/>
          <w:szCs w:val="28"/>
          <w:highlight w:val="none"/>
          <w:u w:val="single"/>
        </w:rPr>
        <w:t xml:space="preserve">（货物类项目响应供应商</w:t>
      </w:r>
      <w:r>
        <w:rPr>
          <w:rFonts w:eastAsia="方正仿宋_GBK"/>
          <w:sz w:val="28"/>
          <w:szCs w:val="28"/>
          <w:highlight w:val="none"/>
          <w:u w:val="single"/>
        </w:rPr>
        <w:t xml:space="preserve">提供的货物</w:t>
      </w:r>
      <w:r>
        <w:rPr>
          <w:rFonts w:hint="eastAsia" w:eastAsia="方正仿宋_GBK"/>
          <w:sz w:val="28"/>
          <w:szCs w:val="28"/>
          <w:highlight w:val="none"/>
          <w:u w:val="single"/>
        </w:rPr>
        <w:t xml:space="preserve">应</w:t>
      </w:r>
      <w:r>
        <w:rPr>
          <w:rFonts w:eastAsia="方正仿宋_GBK"/>
          <w:sz w:val="28"/>
          <w:szCs w:val="28"/>
          <w:highlight w:val="none"/>
          <w:u w:val="single"/>
        </w:rPr>
        <w:t xml:space="preserve">全部由符合政策要求的中小</w:t>
      </w:r>
      <w:r>
        <w:rPr>
          <w:rFonts w:hint="eastAsia" w:eastAsia="方正仿宋_GBK"/>
          <w:sz w:val="28"/>
          <w:szCs w:val="28"/>
          <w:highlight w:val="none"/>
          <w:u w:val="single"/>
        </w:rPr>
        <w:t xml:space="preserve">微</w:t>
      </w:r>
      <w:r>
        <w:rPr>
          <w:rFonts w:eastAsia="方正仿宋_GBK"/>
          <w:sz w:val="28"/>
          <w:szCs w:val="28"/>
          <w:highlight w:val="none"/>
          <w:u w:val="single"/>
        </w:rPr>
        <w:t xml:space="preserve">企业制造</w:t>
      </w:r>
      <w:r>
        <w:rPr>
          <w:rFonts w:hint="eastAsia" w:eastAsia="方正仿宋_GBK"/>
          <w:sz w:val="28"/>
          <w:szCs w:val="28"/>
          <w:highlight w:val="none"/>
          <w:u w:val="single"/>
        </w:rPr>
        <w:t xml:space="preserve">或者服务类项目的</w:t>
      </w:r>
      <w:r>
        <w:rPr>
          <w:rFonts w:eastAsia="方正仿宋_GBK"/>
          <w:sz w:val="28"/>
          <w:szCs w:val="28"/>
          <w:highlight w:val="none"/>
          <w:u w:val="single"/>
        </w:rPr>
        <w:t xml:space="preserve">服务全部由符合政策要求的中小</w:t>
      </w:r>
      <w:r>
        <w:rPr>
          <w:rFonts w:hint="eastAsia" w:eastAsia="方正仿宋_GBK"/>
          <w:sz w:val="28"/>
          <w:szCs w:val="28"/>
          <w:highlight w:val="none"/>
          <w:u w:val="single"/>
        </w:rPr>
        <w:t xml:space="preserve">微</w:t>
      </w:r>
      <w:r>
        <w:rPr>
          <w:rFonts w:eastAsia="方正仿宋_GBK"/>
          <w:sz w:val="28"/>
          <w:szCs w:val="28"/>
          <w:highlight w:val="none"/>
          <w:u w:val="single"/>
        </w:rPr>
        <w:t xml:space="preserve">企业承接</w:t>
      </w:r>
      <w:r>
        <w:rPr>
          <w:rFonts w:hint="eastAsia" w:eastAsia="方正仿宋_GBK"/>
          <w:sz w:val="28"/>
          <w:szCs w:val="28"/>
          <w:highlight w:val="none"/>
          <w:u w:val="single"/>
        </w:rPr>
        <w:t xml:space="preserve">），</w:t>
      </w:r>
      <w:r>
        <w:rPr>
          <w:rFonts w:hint="eastAsia" w:ascii="Times New Roman" w:hAnsi="Times New Roman" w:eastAsia="方正仿宋_GBK"/>
          <w:sz w:val="28"/>
          <w:szCs w:val="28"/>
          <w:highlight w:val="none"/>
          <w:u w:val="single"/>
        </w:rPr>
        <w:t xml:space="preserve">残疾人福利性单位、监狱和戒毒企业（简称监狱企业）视同小型、微型企业，响应供应商</w:t>
      </w:r>
      <w:r>
        <w:rPr>
          <w:rFonts w:hint="eastAsia" w:eastAsia="方正仿宋_GBK"/>
          <w:sz w:val="28"/>
          <w:szCs w:val="28"/>
          <w:highlight w:val="none"/>
          <w:u w:val="single"/>
        </w:rPr>
        <w:t xml:space="preserve">应</w:t>
      </w:r>
      <w:r>
        <w:rPr>
          <w:rFonts w:hint="eastAsia" w:ascii="Times New Roman" w:hAnsi="Times New Roman" w:eastAsia="方正仿宋_GBK"/>
          <w:sz w:val="28"/>
          <w:szCs w:val="28"/>
          <w:highlight w:val="none"/>
          <w:u w:val="single"/>
        </w:rPr>
        <w:t xml:space="preserve">按</w:t>
      </w:r>
      <w:r>
        <w:rPr>
          <w:rFonts w:eastAsia="方正仿宋_GBK"/>
          <w:sz w:val="28"/>
          <w:szCs w:val="28"/>
          <w:highlight w:val="none"/>
          <w:u w:val="single"/>
        </w:rPr>
        <w:t xml:space="preserve">采购文件</w:t>
      </w:r>
      <w:r>
        <w:rPr>
          <w:rFonts w:hint="eastAsia" w:ascii="Times New Roman" w:hAnsi="Times New Roman" w:eastAsia="方正仿宋_GBK"/>
          <w:sz w:val="28"/>
          <w:szCs w:val="28"/>
          <w:highlight w:val="none"/>
          <w:u w:val="single"/>
        </w:rPr>
        <w:t xml:space="preserve">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color w:val="000000"/>
          <w:sz w:val="28"/>
          <w:szCs w:val="28"/>
        </w:rPr>
      </w:pPr>
      <w:r>
        <w:rPr>
          <w:rFonts w:ascii="Times New Roman" w:hAnsi="Times New Roman" w:eastAsia="方正仿宋_GBK"/>
          <w:sz w:val="28"/>
          <w:szCs w:val="28"/>
        </w:rPr>
        <w:t xml:space="preserve">3.本项目特定资格要求：</w:t>
      </w:r>
      <w:r>
        <w:rPr>
          <w:rFonts w:hint="eastAsia" w:ascii="微软雅黑" w:hAnsi="微软雅黑" w:eastAsia="微软雅黑" w:cs="微软雅黑"/>
          <w:sz w:val="28"/>
          <w:szCs w:val="28"/>
        </w:rPr>
        <w:t xml:space="preserve">①</w:t>
      </w:r>
      <w:r>
        <w:rPr>
          <w:rFonts w:eastAsia="方正仿宋_GBK"/>
          <w:color w:val="000000"/>
          <w:sz w:val="28"/>
          <w:szCs w:val="28"/>
        </w:rPr>
        <w:t xml:space="preserve">在“信用中国”网站</w:t>
      </w:r>
      <w:r>
        <w:rPr>
          <w:rFonts w:ascii="Times New Roman" w:hAnsi="Times New Roman"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bookmarkStart w:id="7" w:name="_Toc82505654"/>
      <w:r/>
      <w:r/>
    </w:p>
    <w:p>
      <w:pPr>
        <w:ind w:firstLine="560"/>
        <w:spacing w:line="500" w:lineRule="exact"/>
        <w:rPr>
          <w:rFonts w:hint="eastAsia" w:eastAsia="方正仿宋_GBK"/>
          <w:color w:val="000000"/>
          <w:sz w:val="28"/>
          <w:szCs w:val="28"/>
        </w:rPr>
      </w:pPr>
      <w:r>
        <w:rPr>
          <w:rFonts w:hint="eastAsia" w:ascii="微软雅黑" w:hAnsi="微软雅黑" w:eastAsia="微软雅黑" w:cs="微软雅黑"/>
          <w:sz w:val="28"/>
          <w:szCs w:val="28"/>
        </w:rPr>
        <w:t xml:space="preserve">②</w:t>
      </w:r>
      <w:r>
        <w:rPr>
          <w:rFonts w:hint="eastAsia" w:eastAsia="方正仿宋_GBK"/>
          <w:color w:val="000000"/>
          <w:sz w:val="28"/>
          <w:szCs w:val="28"/>
        </w:rPr>
        <w:t xml:space="preserve">供应商须在中华人民共和国境内注册，具有有效的企业法人营业执照；</w:t>
      </w:r>
      <w:r/>
    </w:p>
    <w:p>
      <w:pPr>
        <w:ind w:firstLine="560"/>
        <w:spacing w:line="500" w:lineRule="exact"/>
        <w:rPr>
          <w:rFonts w:hint="eastAsia" w:eastAsia="方正仿宋_GBK"/>
          <w:color w:val="000000"/>
          <w:sz w:val="28"/>
          <w:szCs w:val="28"/>
        </w:rPr>
      </w:pPr>
      <w:r>
        <w:rPr>
          <w:rFonts w:hint="eastAsia" w:ascii="微软雅黑" w:hAnsi="微软雅黑" w:eastAsia="微软雅黑" w:cs="微软雅黑"/>
          <w:sz w:val="28"/>
          <w:szCs w:val="28"/>
        </w:rPr>
        <w:t xml:space="preserve">③</w:t>
      </w:r>
      <w:r>
        <w:rPr>
          <w:rFonts w:hint="eastAsia" w:eastAsia="方正仿宋_GBK"/>
          <w:color w:val="000000"/>
          <w:sz w:val="28"/>
          <w:szCs w:val="28"/>
        </w:rPr>
        <w:t xml:space="preserve">供应商须具有</w:t>
      </w:r>
      <w:r>
        <w:rPr>
          <w:rFonts w:hint="eastAsia" w:eastAsia="方正仿宋_GBK"/>
          <w:color w:val="000000"/>
          <w:sz w:val="28"/>
          <w:szCs w:val="28"/>
          <w:highlight w:val="none"/>
          <w:lang w:val="en-US" w:eastAsia="zh-CN"/>
        </w:rPr>
        <w:t xml:space="preserve">国家建设</w:t>
      </w:r>
      <w:r>
        <w:rPr>
          <w:rFonts w:hint="eastAsia" w:eastAsia="方正仿宋_GBK"/>
          <w:color w:val="000000"/>
          <w:sz w:val="28"/>
          <w:szCs w:val="28"/>
        </w:rPr>
        <w:t xml:space="preserve">行政主管部门核发的有效的航道工程专业承包三级及以上资质；</w:t>
      </w:r>
      <w:r/>
    </w:p>
    <w:p>
      <w:pPr>
        <w:ind w:firstLine="560"/>
        <w:spacing w:line="500" w:lineRule="exact"/>
        <w:rPr>
          <w:rFonts w:hint="eastAsia" w:eastAsia="方正仿宋_GBK"/>
          <w:color w:val="000000"/>
          <w:sz w:val="28"/>
          <w:szCs w:val="28"/>
        </w:rPr>
      </w:pPr>
      <w:r>
        <w:rPr>
          <w:rFonts w:hint="eastAsia" w:ascii="微软雅黑" w:hAnsi="微软雅黑" w:eastAsia="微软雅黑" w:cs="微软雅黑"/>
          <w:sz w:val="28"/>
          <w:szCs w:val="28"/>
        </w:rPr>
        <w:t xml:space="preserve">④</w:t>
      </w:r>
      <w:r>
        <w:rPr>
          <w:rFonts w:hint="eastAsia" w:eastAsia="方正仿宋_GBK"/>
          <w:color w:val="000000"/>
          <w:sz w:val="28"/>
          <w:szCs w:val="28"/>
        </w:rPr>
        <w:t xml:space="preserve">供应商须具备有效的建筑施工企业安全生产许可证；</w:t>
      </w:r>
      <w:r/>
    </w:p>
    <w:p>
      <w:pPr>
        <w:ind w:firstLine="560"/>
        <w:spacing w:line="500" w:lineRule="exact"/>
        <w:rPr>
          <w:rFonts w:eastAsia="方正仿宋_GBK"/>
          <w:color w:val="000000"/>
          <w:sz w:val="28"/>
          <w:szCs w:val="28"/>
        </w:rPr>
      </w:pPr>
      <w:r>
        <w:rPr>
          <w:rFonts w:hint="eastAsia" w:ascii="微软雅黑" w:hAnsi="微软雅黑" w:eastAsia="微软雅黑" w:cs="微软雅黑"/>
          <w:sz w:val="28"/>
          <w:szCs w:val="28"/>
        </w:rPr>
        <w:t xml:space="preserve">⑤</w:t>
      </w:r>
      <w:r>
        <w:rPr>
          <w:rFonts w:hint="eastAsia" w:eastAsia="方正仿宋_GBK"/>
          <w:color w:val="000000"/>
          <w:sz w:val="28"/>
          <w:szCs w:val="28"/>
        </w:rPr>
        <w:t xml:space="preserve">拟投入的项目负责人须具有港口与航道工程专业一级注册建造师资格证书并具有交通运输行政主管部门颁发的有效的安全生产考核合格证书（B类证），注册单位须与投标供应商一致。（提供相应证书和社保机构出具的投标截止时间前三个月内任意一个月的养老保险缴费证明材料）</w:t>
      </w:r>
      <w:r/>
    </w:p>
    <w:p>
      <w:pPr>
        <w:ind w:firstLine="560"/>
        <w:keepLines w:val="0"/>
        <w:keepNext w:val="0"/>
        <w:pageBreakBefore w:val="0"/>
        <w:spacing w:line="500" w:lineRule="exact"/>
        <w:widowControl w:val="off"/>
        <w:rPr>
          <w:rFonts w:hint="eastAsia" w:eastAsia="方正仿宋_GBK" w:cs="Times New Roman"/>
          <w:color w:val="000000"/>
          <w:sz w:val="28"/>
          <w:szCs w:val="28"/>
          <w:lang w:val="en-US" w:eastAsia="zh-CN"/>
        </w:rPr>
      </w:pPr>
      <w:r>
        <w:rPr>
          <w:rFonts w:hint="eastAsia" w:ascii="微软雅黑" w:hAnsi="微软雅黑" w:eastAsia="微软雅黑" w:cs="微软雅黑"/>
          <w:sz w:val="28"/>
          <w:szCs w:val="28"/>
        </w:rPr>
        <w:t xml:space="preserve">⑥</w:t>
      </w:r>
      <w:r>
        <w:rPr>
          <w:rFonts w:hint="eastAsia" w:eastAsia="方正仿宋_GBK" w:cs="Times New Roman"/>
          <w:color w:val="000000"/>
          <w:sz w:val="28"/>
          <w:szCs w:val="28"/>
          <w:lang w:val="en-US" w:eastAsia="zh-CN"/>
        </w:rPr>
        <w:t xml:space="preserve">2021年1月1日以来</w:t>
      </w:r>
      <w:r>
        <w:rPr>
          <w:rFonts w:hint="eastAsia" w:eastAsia="方正仿宋_GBK" w:cs="Times New Roman"/>
          <w:color w:val="000000"/>
          <w:sz w:val="28"/>
          <w:szCs w:val="28"/>
          <w:lang w:eastAsia="zh-CN"/>
        </w:rPr>
        <w:t xml:space="preserve">（</w:t>
      </w:r>
      <w:r>
        <w:rPr>
          <w:rFonts w:hint="eastAsia" w:eastAsia="方正仿宋_GBK" w:cs="Times New Roman"/>
          <w:color w:val="000000"/>
          <w:sz w:val="28"/>
          <w:szCs w:val="28"/>
          <w:lang w:val="en-US" w:eastAsia="zh-CN"/>
        </w:rPr>
        <w:t xml:space="preserve">以合同签订时间为准）</w:t>
      </w:r>
      <w:r>
        <w:rPr>
          <w:rFonts w:hint="eastAsia" w:eastAsia="方正仿宋_GBK"/>
          <w:color w:val="000000"/>
          <w:sz w:val="28"/>
          <w:szCs w:val="28"/>
        </w:rPr>
        <w:t xml:space="preserve">，</w:t>
      </w:r>
      <w:r>
        <w:rPr>
          <w:rFonts w:hint="eastAsia" w:eastAsia="方正仿宋_GBK" w:cs="Times New Roman"/>
          <w:color w:val="000000"/>
          <w:sz w:val="28"/>
          <w:szCs w:val="28"/>
          <w:lang w:val="en-US" w:eastAsia="zh-CN"/>
        </w:rPr>
        <w:t xml:space="preserve">供应商</w:t>
      </w:r>
      <w:r>
        <w:rPr>
          <w:rFonts w:hint="eastAsia" w:eastAsia="方正仿宋_GBK"/>
          <w:color w:val="000000"/>
          <w:sz w:val="28"/>
          <w:szCs w:val="28"/>
        </w:rPr>
        <w:t xml:space="preserve">须</w:t>
      </w:r>
      <w:r>
        <w:rPr>
          <w:rFonts w:hint="eastAsia" w:eastAsia="方正仿宋_GBK" w:cs="Times New Roman"/>
          <w:color w:val="000000"/>
          <w:sz w:val="28"/>
          <w:szCs w:val="28"/>
          <w:lang w:val="en-US" w:eastAsia="zh-CN"/>
        </w:rPr>
        <w:t xml:space="preserve">完成过质量合格的类似航道标志或标牌施工项目。</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三、获取采购文件</w:t>
      </w:r>
      <w:bookmarkEnd w:id="7"/>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w:t>
      </w:r>
      <w:r>
        <w:rPr>
          <w:rFonts w:hint="eastAsia" w:ascii="Times New Roman" w:hAnsi="Times New Roman" w:eastAsia="方正仿宋_GBK"/>
          <w:sz w:val="28"/>
          <w:szCs w:val="28"/>
        </w:rPr>
        <w:t xml:space="preserve">3个工作日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方式：</w:t>
      </w:r>
      <w:bookmarkStart w:id="8" w:name="_Toc82505655"/>
      <w:r>
        <w:rPr>
          <w:rFonts w:hint="eastAsia" w:ascii="Times New Roman" w:hAnsi="Times New Roman" w:eastAsia="方正仿宋_GBK"/>
          <w:sz w:val="28"/>
          <w:szCs w:val="28"/>
        </w:rPr>
        <w:t xml:space="preserve">本项目采用网上注册登记方式。</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1.潜在供应商访问电子招标响应交易平台的网络地址和方法：“苏采云”系统用户注册</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获取“CA数字证书”</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CA绑定与登录--网上报名</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下载采购文件（后缀名为“.kedt”）--将后缀名为“.kedt”的采购文件导入政府采购客户端工具</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制作响应文件</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导出加密的响应文件（后缀名为zip）</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通过“苏采云”系统上传响应文件。具体见江苏政府采购网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资料下载中</w:t>
      </w:r>
      <w:r>
        <w:rPr>
          <w:rFonts w:hint="eastAsia" w:ascii="Times New Roman" w:hAnsi="Times New Roman" w:eastAsia="方正仿宋_GBK"/>
          <w:sz w:val="28"/>
          <w:szCs w:val="28"/>
        </w:rPr>
        <w:t xml:space="preserve">《江苏省政府采购管理交易系统（苏采云）供应商操作指南》。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2.潜在供应商访问“苏采云”系统的网络地址和方法：“苏采云”系统的网址：http://jszfcg.jsczt.cn/。</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3.“CA数字证书”的获取：</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供应商需办理CA锁，“苏采云”系统目前仅支持政务CA、方正签章，省内各地区办理的用于“苏采云”平台的政务CA、方正签章全省通用。</w:t>
      </w:r>
      <w:r>
        <w:rPr>
          <w:rFonts w:hint="eastAsia" w:eastAsia="方正仿宋_GBK"/>
          <w:sz w:val="28"/>
          <w:szCs w:val="28"/>
        </w:rPr>
        <w:t xml:space="preserve">“CA数字证书”的办理方法详见江苏政府采购网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《江苏省政府采购数字证书（供应商）数字证书CA及电子签章办理指南》。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4.采购文件（后缀名为“.kedt”）、供应商操作指南及政府采购客户端工具可通过“苏采云”系统</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已报名项目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报名详情页面内相应链接进行下载。</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5.招标代理机构（</w:t>
      </w:r>
      <w:r>
        <w:rPr>
          <w:rFonts w:hint="eastAsia" w:ascii="Times New Roman" w:hAnsi="Times New Roman" w:eastAsia="方正仿宋_GBK"/>
          <w:sz w:val="28"/>
          <w:szCs w:val="28"/>
          <w:lang w:eastAsia="zh-CN"/>
        </w:rPr>
        <w:t xml:space="preserve">采购代理机构</w:t>
      </w:r>
      <w:r>
        <w:rPr>
          <w:rFonts w:hint="eastAsia" w:ascii="Times New Roman" w:hAnsi="Times New Roman" w:eastAsia="方正仿宋_GBK"/>
          <w:sz w:val="28"/>
          <w:szCs w:val="28"/>
        </w:rPr>
        <w:t xml:space="preserve">机构）将数据电文形式的采购文件加载至“苏采云”系统，供潜在供应商下载或者查阅。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6.请潜在响应单位提前安装相应的控件（详见《江苏省政府采购管理交易系统（苏采云）供应商操作指南》）并使用谷歌浏览器登录“苏采云”系统参与不见面开评标。</w:t>
      </w:r>
      <w:r/>
    </w:p>
    <w:p>
      <w:pPr>
        <w:ind w:firstLine="560"/>
        <w:spacing w:line="500" w:lineRule="exact"/>
        <w:rPr>
          <w:rFonts w:ascii="Times New Roman" w:hAnsi="Times New Roman" w:eastAsia="方正仿宋_GBK"/>
          <w:b/>
          <w:sz w:val="28"/>
          <w:szCs w:val="28"/>
        </w:rPr>
      </w:pPr>
      <w:r>
        <w:rPr>
          <w:rFonts w:hint="eastAsia" w:ascii="Times New Roman" w:hAnsi="Times New Roman"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四、响应文件提交</w:t>
      </w:r>
      <w:bookmarkEnd w:id="8"/>
      <w:r/>
      <w:bookmarkStart w:id="9" w:name="_Toc82505657"/>
      <w:r>
        <w:rPr>
          <w:rFonts w:hint="eastAsia" w:ascii="方正黑体_GBK" w:hAnsi="方正黑体_GBK" w:eastAsia="方正黑体_GBK" w:cs="方正黑体_GBK"/>
          <w:bCs/>
          <w:sz w:val="28"/>
          <w:szCs w:val="28"/>
        </w:rPr>
        <w:t xml:space="preserve">截止时间、开标时间和地点</w:t>
      </w:r>
      <w:r/>
    </w:p>
    <w:p>
      <w:pPr>
        <w:ind w:firstLine="560"/>
        <w:spacing w:line="500" w:lineRule="exact"/>
        <w:rPr>
          <w:rFonts w:ascii="Times New Roman" w:hAnsi="Times New Roman" w:eastAsia="方正仿宋_GBK"/>
          <w:i/>
          <w:sz w:val="28"/>
          <w:szCs w:val="28"/>
          <w:u w:val="single"/>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highlight w:val="none"/>
          <w:lang w:val="en-US" w:eastAsia="zh-CN"/>
        </w:rPr>
        <w:t xml:space="preserve">2026</w:t>
      </w:r>
      <w:r>
        <w:rPr>
          <w:rFonts w:ascii="Times New Roman" w:hAnsi="Times New Roman" w:eastAsia="方正仿宋_GBK"/>
          <w:sz w:val="28"/>
          <w:szCs w:val="28"/>
        </w:rPr>
        <w:t xml:space="preserve">年</w:t>
      </w:r>
      <w:r>
        <w:rPr>
          <w:rFonts w:hint="eastAsia" w:ascii="Times New Roman" w:hAnsi="Times New Roman" w:eastAsia="方正仿宋_GBK"/>
          <w:sz w:val="28"/>
          <w:szCs w:val="28"/>
          <w:highlight w:val="none"/>
          <w:lang w:val="en-US" w:eastAsia="zh-CN"/>
        </w:rPr>
        <w:t xml:space="preserve">10</w:t>
      </w:r>
      <w:r>
        <w:rPr>
          <w:rFonts w:ascii="Times New Roman" w:hAnsi="Times New Roman" w:eastAsia="方正仿宋_GBK"/>
          <w:sz w:val="28"/>
          <w:szCs w:val="28"/>
          <w:highlight w:val="none"/>
        </w:rPr>
        <w:t xml:space="preserve">月</w:t>
      </w:r>
      <w:r>
        <w:rPr>
          <w:rFonts w:hint="eastAsia" w:ascii="Times New Roman" w:hAnsi="Times New Roman" w:eastAsia="方正仿宋_GBK"/>
          <w:sz w:val="28"/>
          <w:szCs w:val="28"/>
          <w:highlight w:val="none"/>
          <w:lang w:val="en-US" w:eastAsia="zh-CN"/>
        </w:rPr>
        <w:t xml:space="preserve">16</w:t>
      </w:r>
      <w:r>
        <w:rPr>
          <w:rFonts w:ascii="Times New Roman" w:hAnsi="Times New Roman" w:eastAsia="方正仿宋_GBK"/>
          <w:sz w:val="28"/>
          <w:szCs w:val="28"/>
        </w:rPr>
        <w:t xml:space="preserve">日9点00分（北京时间）</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逾时，交易系统将拒绝接受上传响应文件电子文档。</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2.线上开标地点：“苏采云”系统（网址：http://jszfcg.jsczt.cn/）“开标大厅”。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3.响应文件的解密：开标当天各供应商及时登录不见面开标大厅，响应文件递交截止时间后，采购人将在系统内公布响应</w:t>
      </w:r>
      <w:r>
        <w:rPr>
          <w:rFonts w:hint="eastAsia" w:ascii="Times New Roman" w:hAnsi="Times New Roman" w:eastAsia="方正仿宋_GBK"/>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bookmarkEnd w:id="9"/>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自本公告发布之日起3个工作日。</w:t>
      </w:r>
      <w:r/>
    </w:p>
    <w:p>
      <w:pPr>
        <w:ind w:firstLine="560"/>
        <w:spacing w:line="500" w:lineRule="exact"/>
        <w:rPr>
          <w:rFonts w:ascii="方正黑体_GBK" w:hAnsi="方正黑体_GBK" w:eastAsia="方正黑体_GBK" w:cs="方正黑体_GBK"/>
          <w:bCs/>
          <w:sz w:val="28"/>
          <w:szCs w:val="28"/>
        </w:rPr>
      </w:pPr>
      <w:r/>
      <w:bookmarkStart w:id="10" w:name="_Toc82505658"/>
      <w:r>
        <w:rPr>
          <w:rFonts w:hint="eastAsia" w:ascii="方正黑体_GBK" w:hAnsi="方正黑体_GBK" w:eastAsia="方正黑体_GBK" w:cs="方正黑体_GBK"/>
          <w:bCs/>
          <w:sz w:val="28"/>
          <w:szCs w:val="28"/>
        </w:rPr>
        <w:t xml:space="preserve">六、其他补充事宜</w:t>
      </w:r>
      <w:bookmarkEnd w:id="10"/>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响应保证金：免收。</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ascii="Times New Roman" w:hAnsi="Times New Roman" w:eastAsia="方正仿宋_GBK"/>
          <w:sz w:val="28"/>
          <w:szCs w:val="28"/>
        </w:rPr>
        <w:t xml:space="preserve">项目开标活动模式：不见面远程开标模式。</w:t>
      </w:r>
      <w:r/>
    </w:p>
    <w:p>
      <w:pPr>
        <w:ind w:firstLine="560"/>
        <w:spacing w:line="500" w:lineRule="exact"/>
        <w:rPr>
          <w:rFonts w:hint="eastAsia" w:ascii="Times New Roman" w:hAnsi="Times New Roman" w:eastAsia="方正仿宋_GBK"/>
          <w:sz w:val="28"/>
          <w:szCs w:val="28"/>
          <w:highlight w:val="yellow"/>
          <w:lang w:eastAsia="zh-CN"/>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项目演示、样品、答辩等：</w:t>
      </w:r>
      <w:r>
        <w:rPr>
          <w:rFonts w:ascii="Times New Roman" w:hAnsi="Times New Roman" w:eastAsia="方正仿宋_GBK"/>
          <w:sz w:val="28"/>
          <w:szCs w:val="28"/>
          <w:highlight w:val="none"/>
        </w:rPr>
        <w:t xml:space="preserve">无</w:t>
      </w:r>
      <w:r>
        <w:rPr>
          <w:rFonts w:hint="eastAsia" w:ascii="Times New Roman" w:hAnsi="Times New Roman" w:eastAsia="方正仿宋_GBK"/>
          <w:sz w:val="28"/>
          <w:szCs w:val="28"/>
          <w:highlight w:val="none"/>
          <w:lang w:eastAsia="zh-CN"/>
        </w:rPr>
        <w:t xml:space="preserve">。</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bookmarkStart w:id="11" w:name="_Toc82505660"/>
      <w:r>
        <w:rPr>
          <w:rFonts w:hint="eastAsia" w:ascii="方正黑体_GBK" w:hAnsi="方正黑体_GBK" w:eastAsia="方正黑体_GBK" w:cs="方正黑体_GBK"/>
          <w:bCs/>
          <w:sz w:val="28"/>
          <w:szCs w:val="28"/>
        </w:rPr>
        <w:t xml:space="preserve">七、本次询价联系方式</w:t>
      </w:r>
      <w:bookmarkEnd w:id="11"/>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采购人信息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称：</w:t>
      </w:r>
      <w:r>
        <w:rPr>
          <w:rFonts w:hint="eastAsia" w:eastAsia="方正仿宋_GBK"/>
          <w:sz w:val="28"/>
          <w:szCs w:val="28"/>
          <w:highlight w:val="none"/>
        </w:rPr>
        <w:t xml:space="preserve">启东市交通运输局</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址：</w:t>
      </w:r>
      <w:r>
        <w:rPr>
          <w:rFonts w:hint="eastAsia" w:eastAsia="方正仿宋_GBK"/>
          <w:sz w:val="28"/>
          <w:szCs w:val="28"/>
          <w:highlight w:val="none"/>
        </w:rPr>
        <w:t xml:space="preserve">启东市汇龙镇世纪大道</w:t>
      </w:r>
      <w:r>
        <w:rPr>
          <w:rFonts w:hint="eastAsia" w:ascii="Times New Roman" w:hAnsi="Times New Roman" w:eastAsia="方正仿宋_GBK"/>
          <w:sz w:val="28"/>
          <w:szCs w:val="28"/>
        </w:rPr>
        <w:t xml:space="preserve">2099</w:t>
      </w:r>
      <w:r>
        <w:rPr>
          <w:rFonts w:hint="eastAsia" w:eastAsia="方正仿宋_GBK"/>
          <w:sz w:val="28"/>
          <w:szCs w:val="28"/>
          <w:highlight w:val="none"/>
        </w:rPr>
        <w:t xml:space="preserve">号</w:t>
      </w:r>
      <w:r/>
    </w:p>
    <w:p>
      <w:pPr>
        <w:ind w:firstLine="560"/>
        <w:spacing w:line="500" w:lineRule="exact"/>
        <w:rPr>
          <w:rFonts w:hint="default" w:ascii="Times New Roman" w:hAnsi="Times New Roman" w:eastAsia="方正仿宋_GBK"/>
          <w:sz w:val="28"/>
          <w:szCs w:val="28"/>
          <w:lang w:val="en-US" w:eastAsia="zh-CN"/>
        </w:rPr>
      </w:pPr>
      <w:r>
        <w:rPr>
          <w:rFonts w:ascii="Times New Roman" w:hAnsi="Times New Roman" w:eastAsia="方正仿宋_GBK"/>
          <w:sz w:val="28"/>
          <w:szCs w:val="28"/>
        </w:rPr>
        <w:t xml:space="preserve">联系人：</w:t>
      </w:r>
      <w:r>
        <w:rPr>
          <w:rFonts w:hint="eastAsia" w:eastAsia="方正仿宋_GBK"/>
          <w:sz w:val="28"/>
          <w:szCs w:val="28"/>
          <w:highlight w:val="none"/>
          <w:lang w:val="en-US" w:eastAsia="zh-CN"/>
        </w:rPr>
        <w:t xml:space="preserve">沈华</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13606284900</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lang w:eastAsia="zh-CN"/>
        </w:rPr>
        <w:t xml:space="preserve">采购代理机构</w:t>
      </w:r>
      <w:r>
        <w:rPr>
          <w:rFonts w:hint="eastAsia" w:ascii="Times New Roman" w:hAnsi="Times New Roman" w:eastAsia="方正仿宋_GBK"/>
          <w:sz w:val="28"/>
          <w:szCs w:val="28"/>
        </w:rPr>
        <w:t xml:space="preserve">机构</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名  称：南通东洲工程项目管理有限公司</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地  址：启东市和平中路808号（景都大厦五楼）</w:t>
      </w:r>
      <w:r/>
    </w:p>
    <w:p>
      <w:pPr>
        <w:ind w:firstLine="560"/>
        <w:spacing w:line="500" w:lineRule="exact"/>
        <w:rPr>
          <w:rFonts w:hint="default" w:ascii="Times New Roman" w:hAnsi="Times New Roman" w:eastAsia="方正仿宋_GBK"/>
          <w:sz w:val="28"/>
          <w:szCs w:val="28"/>
          <w:lang w:val="en-US" w:eastAsia="zh-CN"/>
        </w:rPr>
      </w:pPr>
      <w:r>
        <w:rPr>
          <w:rFonts w:hint="eastAsia" w:ascii="Times New Roman" w:hAnsi="Times New Roman" w:eastAsia="方正仿宋_GBK"/>
          <w:sz w:val="28"/>
          <w:szCs w:val="28"/>
        </w:rPr>
        <w:t xml:space="preserve">联系方式：0513-833</w:t>
      </w:r>
      <w:r>
        <w:rPr>
          <w:rFonts w:hint="eastAsia" w:ascii="Times New Roman" w:hAnsi="Times New Roman" w:eastAsia="方正仿宋_GBK"/>
          <w:sz w:val="28"/>
          <w:szCs w:val="28"/>
          <w:lang w:val="en-US" w:eastAsia="zh-CN"/>
        </w:rPr>
        <w:t xml:space="preserve">02829</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交易系统软件维护人员：</w:t>
      </w:r>
      <w:r>
        <w:rPr>
          <w:rFonts w:hint="eastAsia" w:ascii="Times New Roman" w:hAnsi="Times New Roman" w:eastAsia="方正仿宋_GBK"/>
          <w:sz w:val="28"/>
          <w:szCs w:val="28"/>
        </w:rPr>
        <w:t xml:space="preserve">0519-86722801、0519-86722806</w:t>
      </w:r>
      <w:r/>
    </w:p>
    <w:p>
      <w:pPr>
        <w:ind w:firstLine="840"/>
        <w:spacing w:line="260" w:lineRule="exact"/>
        <w:rPr>
          <w:rFonts w:ascii="Times New Roman" w:hAnsi="Times New Roman" w:eastAsia="方正仿宋_GBK"/>
          <w:sz w:val="28"/>
          <w:szCs w:val="28"/>
        </w:rPr>
      </w:pPr>
      <w:r>
        <w:rPr>
          <w:rFonts w:ascii="Times New Roman" w:hAnsi="Times New Roman" w:eastAsia="方正仿宋_GBK"/>
          <w:sz w:val="28"/>
          <w:szCs w:val="28"/>
        </w:rPr>
      </w:r>
      <w:bookmarkEnd w:id="0"/>
      <w:bookmarkEnd w:id="1"/>
      <w:bookmarkEnd w:id="2"/>
      <w:bookmarkEnd w:id="3"/>
      <w:bookmarkEnd w:id="4"/>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  响应须知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r/>
    </w:p>
    <w:p>
      <w:pPr>
        <w:ind w:firstLine="560"/>
        <w:spacing w:line="500" w:lineRule="exact"/>
        <w:rPr>
          <w:rFonts w:ascii="Times New Roman" w:hAnsi="Times New Roman" w:eastAsia="方正仿宋_GBK"/>
          <w:sz w:val="28"/>
          <w:szCs w:val="28"/>
        </w:rPr>
      </w:pPr>
      <w:r/>
      <w:bookmarkStart w:id="12" w:name="_Toc458694821"/>
      <w:r/>
      <w:bookmarkStart w:id="13" w:name="_Toc513029204"/>
      <w:r/>
      <w:bookmarkStart w:id="14" w:name="_Toc20823276"/>
      <w:r/>
      <w:bookmarkStart w:id="15" w:name="_Toc16938520"/>
      <w:r>
        <w:rPr>
          <w:rFonts w:ascii="Times New Roman" w:hAnsi="Times New Roman" w:eastAsia="方正仿宋_GBK"/>
          <w:sz w:val="28"/>
          <w:szCs w:val="28"/>
        </w:rPr>
        <w:t xml:space="preserve">1</w:t>
      </w:r>
      <w:bookmarkEnd w:id="12"/>
      <w:r>
        <w:rPr>
          <w:rFonts w:ascii="Times New Roman" w:hAnsi="Times New Roman" w:eastAsia="方正仿宋_GBK"/>
          <w:sz w:val="28"/>
          <w:szCs w:val="28"/>
        </w:rPr>
        <w:t xml:space="preserve">.采购方式</w:t>
      </w:r>
      <w:bookmarkEnd w:id="13"/>
      <w:r/>
      <w:bookmarkEnd w:id="14"/>
      <w:r/>
      <w:bookmarkEnd w:id="1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本次采购采取询价方式，本询价文件仅适用于询价公告中所述项目。</w:t>
      </w:r>
      <w:r/>
    </w:p>
    <w:p>
      <w:pPr>
        <w:ind w:firstLine="560"/>
        <w:spacing w:line="500" w:lineRule="exact"/>
        <w:rPr>
          <w:rFonts w:ascii="Times New Roman" w:hAnsi="Times New Roman" w:eastAsia="方正仿宋_GBK"/>
          <w:sz w:val="28"/>
          <w:szCs w:val="28"/>
        </w:rPr>
      </w:pPr>
      <w:r/>
      <w:bookmarkStart w:id="16" w:name="_Toc16938521"/>
      <w:r/>
      <w:bookmarkStart w:id="17" w:name="_Toc20823277"/>
      <w:r/>
      <w:bookmarkStart w:id="18" w:name="_Toc513029205"/>
      <w:r>
        <w:rPr>
          <w:rFonts w:ascii="Times New Roman" w:hAnsi="Times New Roman" w:eastAsia="方正仿宋_GBK"/>
          <w:sz w:val="28"/>
          <w:szCs w:val="28"/>
        </w:rPr>
        <w:t xml:space="preserve">2.合格的</w:t>
      </w:r>
      <w:bookmarkEnd w:id="16"/>
      <w:r/>
      <w:bookmarkEnd w:id="17"/>
      <w:r/>
      <w:bookmarkEnd w:id="18"/>
      <w:r>
        <w:rPr>
          <w:rFonts w:ascii="Times New Roman" w:hAnsi="Times New Roman" w:eastAsia="方正仿宋_GBK"/>
          <w:sz w:val="28"/>
          <w:szCs w:val="28"/>
        </w:rPr>
        <w:t xml:space="preserve">响应供应商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2.1满足询价公告中供应商的资格要求的规定。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2.2满足本文件实质性条款的规定。</w:t>
      </w:r>
      <w:r/>
    </w:p>
    <w:p>
      <w:pPr>
        <w:ind w:firstLine="560"/>
        <w:spacing w:line="500" w:lineRule="exact"/>
        <w:rPr>
          <w:rFonts w:ascii="Times New Roman" w:hAnsi="Times New Roman" w:eastAsia="方正仿宋_GBK"/>
          <w:sz w:val="28"/>
          <w:szCs w:val="28"/>
        </w:rPr>
      </w:pPr>
      <w:r/>
      <w:bookmarkStart w:id="19" w:name="_Toc513029206"/>
      <w:r/>
      <w:bookmarkStart w:id="20" w:name="_Toc20823278"/>
      <w:r/>
      <w:bookmarkStart w:id="21" w:name="_Toc16938522"/>
      <w:r>
        <w:rPr>
          <w:rFonts w:ascii="Times New Roman" w:hAnsi="Times New Roman" w:eastAsia="方正仿宋_GBK"/>
          <w:sz w:val="28"/>
          <w:szCs w:val="28"/>
        </w:rPr>
        <w:t xml:space="preserve">3.适用法律</w:t>
      </w:r>
      <w:bookmarkEnd w:id="19"/>
      <w:r/>
      <w:bookmarkEnd w:id="20"/>
      <w:r/>
      <w:bookmarkEnd w:id="21"/>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本次询价采购及由此产生的合同受中华人民共和国有关的法律法规制约和保护。</w:t>
      </w:r>
      <w:r/>
    </w:p>
    <w:p>
      <w:pPr>
        <w:ind w:firstLine="560"/>
        <w:spacing w:line="500" w:lineRule="exact"/>
        <w:rPr>
          <w:rFonts w:ascii="Times New Roman" w:hAnsi="Times New Roman" w:eastAsia="方正仿宋_GBK"/>
          <w:sz w:val="28"/>
          <w:szCs w:val="28"/>
        </w:rPr>
      </w:pPr>
      <w:r/>
      <w:bookmarkStart w:id="22" w:name="_Toc513029207"/>
      <w:r/>
      <w:bookmarkStart w:id="23" w:name="_Toc16938523"/>
      <w:r/>
      <w:bookmarkStart w:id="24" w:name="_Toc462564067"/>
      <w:r/>
      <w:bookmarkStart w:id="25" w:name="_Toc20823279"/>
      <w:r>
        <w:rPr>
          <w:rFonts w:ascii="Times New Roman" w:hAnsi="Times New Roman" w:eastAsia="方正仿宋_GBK"/>
          <w:sz w:val="28"/>
          <w:szCs w:val="28"/>
        </w:rPr>
        <w:t xml:space="preserve">4.响应费用</w:t>
      </w:r>
      <w:bookmarkEnd w:id="22"/>
      <w:r/>
      <w:bookmarkEnd w:id="23"/>
      <w:r/>
      <w:bookmarkEnd w:id="24"/>
      <w:r/>
      <w:bookmarkEnd w:id="25"/>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rPr>
        <w:t xml:space="preserve">4.1响应供应商应自行承担所有与参加响应有关的费用，无论响应过程中的做法和结果如</w:t>
      </w:r>
      <w:r>
        <w:rPr>
          <w:rFonts w:ascii="Times New Roman" w:hAnsi="Times New Roman" w:eastAsia="方正仿宋_GBK"/>
          <w:sz w:val="28"/>
          <w:szCs w:val="28"/>
          <w:highlight w:val="none"/>
        </w:rPr>
        <w:t xml:space="preserve">何，</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在任何情况下均无义务和责任承担这些费用。</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4.2本次询价采购，</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和采购人不收取标书工本费与</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服务费。</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5.采购文件的约束力</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响应供应商一旦参加本项目采购活动，即被认为接受了本询价采购文件的规定和约束。</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6.采购文件的解释</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7.报价要求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7.1询价为一次性报价，响应供应商应一次性报出不得更改的价格。供应商的报价应包括本项目</w:t>
      </w:r>
      <w:r>
        <w:rPr>
          <w:rFonts w:hint="eastAsia" w:ascii="Times New Roman" w:hAnsi="Times New Roman" w:eastAsia="方正仿宋_GBK"/>
          <w:sz w:val="28"/>
          <w:szCs w:val="28"/>
        </w:rPr>
        <w:t xml:space="preserve">所</w:t>
      </w:r>
      <w:r>
        <w:rPr>
          <w:rFonts w:ascii="Times New Roman" w:hAnsi="Times New Roman" w:eastAsia="方正仿宋_GBK"/>
          <w:sz w:val="28"/>
          <w:szCs w:val="28"/>
        </w:rPr>
        <w:t xml:space="preserve">涉及的全部费用，如设备、标准附件、运输、安装调试、人员培训、质保、售后服务、税金及其他一切有关为完成本项目发生的所有费用，采购文件中另有规定的除外。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7.2采购人不接受任何可选择的报价，成交供应商不得在供货期间提出任何增加费用的要求。请各供应商在报价时充分考虑各种因素。</w:t>
      </w:r>
      <w:r/>
    </w:p>
    <w:p>
      <w:pPr>
        <w:ind w:firstLine="560"/>
        <w:spacing w:line="500" w:lineRule="exact"/>
        <w:rPr>
          <w:rFonts w:eastAsia="方正仿宋_GBK"/>
          <w:bCs/>
          <w:sz w:val="28"/>
          <w:szCs w:val="28"/>
        </w:rPr>
      </w:pPr>
      <w:r>
        <w:rPr>
          <w:rFonts w:ascii="Times New Roman" w:hAnsi="Times New Roman" w:eastAsia="方正仿宋_GBK"/>
          <w:sz w:val="28"/>
          <w:szCs w:val="28"/>
        </w:rPr>
        <w:t xml:space="preserve">7.3</w:t>
      </w:r>
      <w:r>
        <w:rPr>
          <w:rFonts w:hint="eastAsia" w:ascii="Times New Roman" w:eastAsia="方正仿宋_GBK"/>
          <w:bCs/>
          <w:sz w:val="28"/>
          <w:szCs w:val="28"/>
        </w:rPr>
        <w:t xml:space="preserve">异常低价投标（响应）审查的情形和具体要求：</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7.3.1评审过程中出现下列情形之一的，询价小组应当启动异常低价投标（响应）审查程序：</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③投标（响应）报价低于采购项目最高限价45%的，即投标（响应）报价&lt;采购项目最高限价×45%；</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④询价小组基于专业判断，认为供应商报价过低，有可能影响产品质量或者不能诚信履约的其他情形。</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7.3.2启动异常低价投标（响应）审查后，属于前述第①项至第④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分钟。其中，属于3项情形，供应商已随投标（响应）文件一并提交相关书面说明及必要的证明材料的，在评审时可不再重复提交。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采购人、</w:t>
      </w:r>
      <w:r>
        <w:rPr>
          <w:rFonts w:hint="eastAsia" w:ascii="Times New Roman" w:hAnsi="Times New Roman" w:eastAsia="方正仿宋_GBK"/>
          <w:bCs/>
          <w:sz w:val="28"/>
          <w:szCs w:val="28"/>
          <w:lang w:eastAsia="zh-CN"/>
        </w:rPr>
        <w:t xml:space="preserve">采购代理机构</w:t>
      </w:r>
      <w:r>
        <w:rPr>
          <w:rFonts w:ascii="Times New Roman" w:hAnsi="Times New Roman" w:eastAsia="方正仿宋_GBK"/>
          <w:bCs/>
          <w:sz w:val="28"/>
          <w:szCs w:val="28"/>
        </w:rPr>
        <w:t xml:space="preserve">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异常低价投标（响应）审查的启动原因、审查意见和审查结果应当在评审报告中记录，并随供应商提供的相关书面说明及证明材料，以及询价小组有关互联网浏览、查询历史一并归档。</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二、采购文件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采购文件的构成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采购文件由以下部分组成：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（1）询价采购公告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（3）项目需求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（4）响应文件</w:t>
      </w:r>
      <w:r>
        <w:rPr>
          <w:rFonts w:hint="eastAsia" w:ascii="Times New Roman" w:hAnsi="Times New Roman" w:eastAsia="方正仿宋_GBK"/>
          <w:sz w:val="28"/>
          <w:szCs w:val="28"/>
        </w:rPr>
        <w:t xml:space="preserve">格式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（5）附件（如有）</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rPr>
        <w:t xml:space="preserve">请响应供应商仔细检查采购文件是否齐全，如有缺漏请立即</w:t>
      </w:r>
      <w:r>
        <w:rPr>
          <w:rFonts w:ascii="Times New Roman" w:hAnsi="Times New Roman" w:eastAsia="方正仿宋_GBK"/>
          <w:sz w:val="28"/>
          <w:szCs w:val="28"/>
          <w:highlight w:val="none"/>
        </w:rPr>
        <w:t xml:space="preserve">与</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联系解决。</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1.2</w:t>
      </w:r>
      <w:r>
        <w:rPr>
          <w:rFonts w:ascii="Times New Roman" w:hAnsi="Times New Roman" w:eastAsia="方正仿宋_GBK"/>
          <w:sz w:val="28"/>
          <w:szCs w:val="28"/>
        </w:rPr>
        <w:t xml:space="preserve">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2.询价采购文件的澄清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任何要求对采购文件进行澄清的响应供应商，应在响应截止期3日前按询价采购公告中的通讯地址，以书面形式通知采购人。采购人有权对发出的采购文件进行必要的澄清或修改。</w:t>
      </w:r>
      <w:r/>
    </w:p>
    <w:p>
      <w:pPr>
        <w:ind w:firstLine="560"/>
        <w:spacing w:line="500" w:lineRule="exact"/>
        <w:rPr>
          <w:rFonts w:ascii="Times New Roman" w:hAnsi="Times New Roman" w:eastAsia="方正仿宋_GBK"/>
          <w:sz w:val="28"/>
          <w:szCs w:val="28"/>
        </w:rPr>
      </w:pPr>
      <w:r/>
      <w:bookmarkStart w:id="26" w:name="_Toc16938528"/>
      <w:r/>
      <w:bookmarkStart w:id="27" w:name="_Toc513029212"/>
      <w:r/>
      <w:bookmarkStart w:id="28" w:name="_Toc462564071"/>
      <w:r/>
      <w:bookmarkStart w:id="29" w:name="_Toc20823284"/>
      <w:r>
        <w:rPr>
          <w:rFonts w:ascii="Times New Roman" w:hAnsi="Times New Roman" w:eastAsia="方正仿宋_GBK"/>
          <w:sz w:val="28"/>
          <w:szCs w:val="28"/>
        </w:rPr>
        <w:t xml:space="preserve">3.询价采购文件的修改</w:t>
      </w:r>
      <w:bookmarkEnd w:id="26"/>
      <w:r/>
      <w:bookmarkEnd w:id="27"/>
      <w:r/>
      <w:bookmarkEnd w:id="28"/>
      <w:r/>
      <w:bookmarkEnd w:id="29"/>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bCs/>
          <w:sz w:val="28"/>
          <w:szCs w:val="28"/>
        </w:rPr>
        <w:t xml:space="preserve">3.1</w:t>
      </w:r>
      <w:r>
        <w:rPr>
          <w:rFonts w:ascii="Times New Roman" w:hAnsi="Times New Roman" w:eastAsia="方正仿宋_GBK"/>
          <w:sz w:val="28"/>
          <w:szCs w:val="28"/>
        </w:rPr>
        <w:t xml:space="preserve">在响应</w:t>
      </w:r>
      <w:r>
        <w:rPr>
          <w:rFonts w:ascii="Times New Roman" w:hAnsi="Times New Roman" w:eastAsia="方正仿宋_GBK"/>
          <w:sz w:val="28"/>
          <w:szCs w:val="28"/>
          <w:highlight w:val="none"/>
        </w:rPr>
        <w:t xml:space="preserve">截止时</w:t>
      </w:r>
      <w:r>
        <w:rPr>
          <w:rFonts w:hint="eastAsia" w:ascii="Times New Roman" w:hAnsi="Times New Roman" w:eastAsia="方正仿宋_GBK"/>
          <w:sz w:val="28"/>
          <w:szCs w:val="28"/>
          <w:highlight w:val="none"/>
        </w:rPr>
        <w:t xml:space="preserve">间之</w:t>
      </w:r>
      <w:r>
        <w:rPr>
          <w:rFonts w:ascii="Times New Roman" w:hAnsi="Times New Roman" w:eastAsia="方正仿宋_GBK"/>
          <w:sz w:val="28"/>
          <w:szCs w:val="28"/>
          <w:highlight w:val="none"/>
        </w:rPr>
        <w:t xml:space="preserve">前，</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可以对采购文件进行修改。</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highlight w:val="none"/>
        </w:rPr>
        <w:t xml:space="preserve">3.2</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有</w:t>
      </w:r>
      <w:r>
        <w:rPr>
          <w:rFonts w:ascii="Times New Roman" w:hAnsi="Times New Roman" w:eastAsia="方正仿宋_GBK"/>
          <w:sz w:val="28"/>
          <w:szCs w:val="28"/>
        </w:rPr>
        <w:t xml:space="preserve">权按照法定的要求推迟响应截止日期和开标日期。</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3.3</w:t>
      </w:r>
      <w:r>
        <w:rPr>
          <w:rFonts w:ascii="Times New Roman" w:hAnsi="Times New Roman" w:eastAsia="方正仿宋_GBK"/>
          <w:sz w:val="28"/>
          <w:szCs w:val="28"/>
        </w:rPr>
        <w:t xml:space="preserve">采购文件的修改将在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政府采购网公布，补充文件将作为采购文件的组成部分，并对响应供应商具有约束力，请供应商及时关注网站公告信息。</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三、响应文件的编制</w:t>
      </w:r>
      <w:r/>
    </w:p>
    <w:p>
      <w:pPr>
        <w:ind w:firstLine="560"/>
        <w:spacing w:line="500" w:lineRule="exact"/>
        <w:rPr>
          <w:rFonts w:ascii="Times New Roman" w:hAnsi="Times New Roman" w:eastAsia="方正仿宋_GBK"/>
          <w:sz w:val="28"/>
          <w:szCs w:val="28"/>
        </w:rPr>
      </w:pPr>
      <w:r/>
      <w:bookmarkStart w:id="30" w:name="_Toc462564073"/>
      <w:r/>
      <w:bookmarkStart w:id="31" w:name="_Toc20823286"/>
      <w:r/>
      <w:bookmarkStart w:id="32" w:name="_Toc513029214"/>
      <w:r/>
      <w:bookmarkStart w:id="33" w:name="_Toc16938530"/>
      <w:r>
        <w:rPr>
          <w:rFonts w:ascii="Times New Roman" w:hAnsi="Times New Roman" w:eastAsia="方正仿宋_GBK"/>
          <w:sz w:val="28"/>
          <w:szCs w:val="28"/>
        </w:rPr>
        <w:t xml:space="preserve">1.响应文件的语言及度量衡单位</w:t>
      </w:r>
      <w:bookmarkEnd w:id="30"/>
      <w:r/>
      <w:bookmarkEnd w:id="31"/>
      <w:r/>
      <w:bookmarkEnd w:id="32"/>
      <w:r/>
      <w:bookmarkEnd w:id="33"/>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1.1响应供应商提交的响应文件以及响</w:t>
      </w:r>
      <w:r>
        <w:rPr>
          <w:rFonts w:ascii="Times New Roman" w:hAnsi="Times New Roman" w:eastAsia="方正仿宋_GBK"/>
          <w:bCs/>
          <w:sz w:val="28"/>
          <w:szCs w:val="28"/>
          <w:highlight w:val="none"/>
        </w:rPr>
        <w:t xml:space="preserve">应供应商与</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bCs/>
          <w:sz w:val="28"/>
          <w:szCs w:val="28"/>
          <w:highlight w:val="none"/>
        </w:rPr>
        <w:t xml:space="preserve">就有关</w:t>
      </w:r>
      <w:r>
        <w:rPr>
          <w:rFonts w:ascii="Times New Roman" w:hAnsi="Times New Roman" w:eastAsia="方正仿宋_GBK"/>
          <w:bCs/>
          <w:sz w:val="28"/>
          <w:szCs w:val="28"/>
        </w:rPr>
        <w:t xml:space="preserve">响应的所有来往通知、函件和文件均应使用简体中文。</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1.2除技术性能另有规定外，响应文件所使用的度量衡单位，均须采用国家法定计量单位。</w:t>
      </w:r>
      <w:r/>
    </w:p>
    <w:p>
      <w:pPr>
        <w:ind w:firstLine="560"/>
        <w:spacing w:line="500" w:lineRule="exact"/>
        <w:rPr>
          <w:rFonts w:ascii="Times New Roman" w:hAnsi="Times New Roman" w:eastAsia="方正仿宋_GBK"/>
          <w:sz w:val="28"/>
          <w:szCs w:val="28"/>
        </w:rPr>
      </w:pPr>
      <w:r/>
      <w:bookmarkStart w:id="34" w:name="_Toc513029215"/>
      <w:r/>
      <w:bookmarkStart w:id="35" w:name="_Toc20823287"/>
      <w:r/>
      <w:bookmarkStart w:id="36" w:name="_Toc16938531"/>
      <w:r/>
      <w:bookmarkStart w:id="37" w:name="_Toc462564074"/>
      <w:r>
        <w:rPr>
          <w:rFonts w:ascii="Times New Roman" w:hAnsi="Times New Roman" w:eastAsia="方正仿宋_GBK"/>
          <w:sz w:val="28"/>
          <w:szCs w:val="28"/>
        </w:rPr>
        <w:t xml:space="preserve">2.响应文件构成</w:t>
      </w:r>
      <w:bookmarkEnd w:id="34"/>
      <w:r/>
      <w:bookmarkEnd w:id="35"/>
      <w:r/>
      <w:bookmarkEnd w:id="36"/>
      <w:r/>
      <w:bookmarkEnd w:id="37"/>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2.1</w:t>
      </w:r>
      <w:r>
        <w:rPr>
          <w:rFonts w:ascii="Times New Roman" w:hAnsi="Times New Roman" w:eastAsia="方正仿宋_GBK"/>
          <w:bCs/>
          <w:sz w:val="28"/>
          <w:szCs w:val="28"/>
        </w:rPr>
        <w:t xml:space="preserve">响应供应商应按“第四部分响应文件</w:t>
      </w:r>
      <w:r>
        <w:rPr>
          <w:rFonts w:hint="eastAsia" w:ascii="Times New Roman" w:hAnsi="Times New Roman" w:eastAsia="方正仿宋_GBK"/>
          <w:bCs/>
          <w:sz w:val="28"/>
          <w:szCs w:val="28"/>
        </w:rPr>
        <w:t xml:space="preserve">格式</w:t>
      </w:r>
      <w:r>
        <w:rPr>
          <w:rFonts w:ascii="Times New Roman" w:hAnsi="Times New Roman" w:eastAsia="方正仿宋_GBK"/>
          <w:bCs/>
          <w:sz w:val="28"/>
          <w:szCs w:val="28"/>
        </w:rPr>
        <w:t xml:space="preserve">”</w:t>
      </w:r>
      <w:r>
        <w:rPr>
          <w:rFonts w:hint="eastAsia" w:eastAsia="方正仿宋_GBK"/>
          <w:sz w:val="28"/>
          <w:szCs w:val="28"/>
        </w:rPr>
        <w:t xml:space="preserve"> 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eastAsia="方正仿宋_GBK"/>
          <w:sz w:val="28"/>
          <w:szCs w:val="28"/>
        </w:rPr>
        <w:t xml:space="preserve">2</w:t>
      </w:r>
      <w:r>
        <w:rPr>
          <w:rFonts w:hint="eastAsia" w:eastAsia="方正仿宋_GBK"/>
          <w:sz w:val="28"/>
          <w:szCs w:val="28"/>
        </w:rPr>
        <w:t xml:space="preserve">.2如标书制作工具中格式和内容与“江苏政府采购网”发布的询价文件不一致，请以“江苏政府采购网”发布的询价文件为准。</w:t>
      </w:r>
      <w:r/>
    </w:p>
    <w:p>
      <w:pPr>
        <w:ind w:firstLine="560"/>
        <w:spacing w:line="500" w:lineRule="exact"/>
        <w:rPr>
          <w:rFonts w:eastAsia="方正仿宋_GBK"/>
          <w:sz w:val="28"/>
          <w:szCs w:val="28"/>
        </w:rPr>
      </w:pPr>
      <w:r/>
      <w:bookmarkStart w:id="38" w:name="_Hlt26670360"/>
      <w:r/>
      <w:bookmarkEnd w:id="38"/>
      <w:r/>
      <w:bookmarkStart w:id="39" w:name="_Hlt26954838"/>
      <w:r/>
      <w:bookmarkEnd w:id="39"/>
      <w:r/>
      <w:bookmarkStart w:id="40" w:name="_Hlt26668975"/>
      <w:r/>
      <w:bookmarkEnd w:id="40"/>
      <w:r/>
      <w:bookmarkStart w:id="41" w:name="_Toc14577360"/>
      <w:r/>
      <w:bookmarkStart w:id="42" w:name="_Toc49090511"/>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43" w:name="_Toc14577355"/>
      <w:r/>
      <w:bookmarkStart w:id="44"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询价</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询价</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4.分项报价</w:t>
      </w:r>
      <w:bookmarkEnd w:id="43"/>
      <w:r/>
      <w:bookmarkStart w:id="45" w:name="_Hlt26670373"/>
      <w:r/>
      <w:bookmarkEnd w:id="45"/>
      <w:r>
        <w:rPr>
          <w:rFonts w:hint="eastAsia" w:eastAsia="方正仿宋_GBK"/>
          <w:sz w:val="28"/>
          <w:szCs w:val="28"/>
        </w:rPr>
        <w:t xml:space="preserve">明细</w:t>
      </w:r>
      <w:r>
        <w:rPr>
          <w:rFonts w:eastAsia="方正仿宋_GBK"/>
          <w:sz w:val="28"/>
          <w:szCs w:val="28"/>
        </w:rPr>
        <w:t xml:space="preserve">表</w:t>
      </w:r>
      <w:bookmarkEnd w:id="44"/>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46" w:name="_Hlt26670399"/>
      <w:r/>
      <w:bookmarkEnd w:id="4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询价</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询价</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47" w:name="_Hlt26954842"/>
      <w:r/>
      <w:bookmarkEnd w:id="47"/>
      <w:r/>
      <w:bookmarkStart w:id="48" w:name="_Hlt26954731"/>
      <w:r/>
      <w:bookmarkEnd w:id="48"/>
      <w:r/>
      <w:bookmarkStart w:id="49" w:name="_Hlt26670482"/>
      <w:r/>
      <w:bookmarkEnd w:id="49"/>
      <w:r/>
      <w:bookmarkStart w:id="50" w:name="_Hlt26954846"/>
      <w:r/>
      <w:bookmarkEnd w:id="50"/>
      <w:r/>
      <w:bookmarkStart w:id="51" w:name="_Hlt26668983"/>
      <w:r/>
      <w:bookmarkEnd w:id="51"/>
      <w:r/>
      <w:bookmarkStart w:id="52" w:name="_Hlt26670425"/>
      <w:r/>
      <w:bookmarkEnd w:id="52"/>
      <w:r/>
      <w:bookmarkStart w:id="53" w:name="_Hlt26954848"/>
      <w:r/>
      <w:bookmarkEnd w:id="53"/>
      <w:r/>
      <w:bookmarkStart w:id="54" w:name="_Hlt26670486"/>
      <w:r/>
      <w:bookmarkEnd w:id="54"/>
      <w:r/>
      <w:bookmarkStart w:id="55" w:name="_Hlt26954844"/>
      <w:r/>
      <w:bookmarkEnd w:id="55"/>
      <w:r/>
      <w:bookmarkStart w:id="56" w:name="_Hlt26670403"/>
      <w:r/>
      <w:bookmarkEnd w:id="56"/>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按询价</w:t>
      </w:r>
      <w:r>
        <w:rPr>
          <w:rFonts w:eastAsia="方正仿宋_GBK"/>
          <w:sz w:val="28"/>
          <w:szCs w:val="28"/>
        </w:rPr>
        <w:t xml:space="preserve">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询价</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57" w:name="_Toc49090510"/>
      <w:r/>
      <w:bookmarkStart w:id="58" w:name="_Toc14577359"/>
      <w:r>
        <w:rPr>
          <w:rFonts w:eastAsia="方正仿宋_GBK"/>
          <w:sz w:val="28"/>
          <w:szCs w:val="28"/>
        </w:rPr>
        <w:t xml:space="preserve">6.</w:t>
      </w:r>
      <w:r>
        <w:rPr>
          <w:rFonts w:hint="eastAsia" w:eastAsia="方正仿宋_GBK"/>
          <w:sz w:val="28"/>
          <w:szCs w:val="28"/>
        </w:rPr>
        <w:t xml:space="preserve">询价响应</w:t>
      </w:r>
      <w:r>
        <w:rPr>
          <w:rFonts w:eastAsia="方正仿宋_GBK"/>
          <w:sz w:val="28"/>
          <w:szCs w:val="28"/>
        </w:rPr>
        <w:t xml:space="preserve">函和</w:t>
      </w:r>
      <w:r>
        <w:rPr>
          <w:rFonts w:hint="eastAsia" w:eastAsia="方正仿宋_GBK"/>
          <w:sz w:val="28"/>
          <w:szCs w:val="28"/>
        </w:rPr>
        <w:t xml:space="preserve">询价报价表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文件中提供的格式完整、正确填写</w:t>
      </w:r>
      <w:r>
        <w:rPr>
          <w:rFonts w:hint="eastAsia" w:eastAsia="方正仿宋_GBK"/>
          <w:sz w:val="28"/>
          <w:szCs w:val="28"/>
        </w:rPr>
        <w:t xml:space="preserve">询价响应</w:t>
      </w:r>
      <w:r>
        <w:rPr>
          <w:rFonts w:eastAsia="方正仿宋_GBK"/>
          <w:sz w:val="28"/>
          <w:szCs w:val="28"/>
        </w:rPr>
        <w:t xml:space="preserve">函、</w:t>
      </w:r>
      <w:r>
        <w:rPr>
          <w:rFonts w:hint="eastAsia" w:eastAsia="方正仿宋_GBK"/>
          <w:sz w:val="28"/>
          <w:szCs w:val="28"/>
        </w:rPr>
        <w:t xml:space="preserve">询价报价表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6.2对于采用货币报价的项目，</w:t>
      </w:r>
      <w:r>
        <w:rPr>
          <w:rFonts w:hint="eastAsia" w:eastAsia="方正仿宋_GBK"/>
          <w:sz w:val="28"/>
          <w:szCs w:val="28"/>
        </w:rPr>
        <w:t xml:space="preserve">询价报价表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询价报价表</w:t>
      </w:r>
      <w:r>
        <w:rPr>
          <w:rFonts w:eastAsia="方正仿宋_GBK"/>
          <w:sz w:val="28"/>
          <w:szCs w:val="28"/>
        </w:rPr>
        <w:t xml:space="preserve">中价格为准。</w:t>
      </w:r>
      <w:bookmarkEnd w:id="57"/>
      <w:bookmarkEnd w:id="58"/>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7.响应有效期</w:t>
      </w:r>
      <w:bookmarkEnd w:id="41"/>
      <w:r/>
      <w:bookmarkEnd w:id="42"/>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响应文件和响应供应商法定代表人或其授权委托人签署的文件、资料的有效期为自开标之日起60个日历日。</w:t>
      </w:r>
      <w:r>
        <w:rPr>
          <w:rFonts w:ascii="Times New Roman" w:hAnsi="Times New Roman" w:eastAsia="方正仿宋_GBK"/>
          <w:bCs/>
          <w:sz w:val="28"/>
          <w:szCs w:val="28"/>
        </w:rPr>
        <w:t xml:space="preserve">响应有效期比规定短的将被视为非响应性响应而予以拒绝。</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8.响应有效期的延长</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在特殊情况下，</w:t>
      </w:r>
      <w:r>
        <w:rPr>
          <w:rFonts w:hint="eastAsia" w:ascii="Times New Roman" w:hAnsi="Times New Roman" w:eastAsia="方正仿宋_GBK"/>
          <w:bCs/>
          <w:sz w:val="28"/>
          <w:szCs w:val="28"/>
          <w:lang w:val="en-US" w:eastAsia="zh-CN"/>
        </w:rPr>
        <w:t xml:space="preserve">采购代理机构</w:t>
      </w:r>
      <w:r>
        <w:rPr>
          <w:rFonts w:hint="eastAsia" w:ascii="Times New Roman" w:hAnsi="Times New Roman" w:eastAsia="方正仿宋_GBK"/>
          <w:bCs/>
          <w:sz w:val="28"/>
          <w:szCs w:val="28"/>
          <w:highlight w:val="none"/>
          <w:lang w:val="en-US" w:eastAsia="zh-CN"/>
        </w:rPr>
        <w:t xml:space="preserve">机构</w:t>
      </w:r>
      <w:r>
        <w:rPr>
          <w:rFonts w:ascii="Times New Roman" w:hAnsi="Times New Roman" w:eastAsia="方正仿宋_GBK"/>
          <w:bCs/>
          <w:sz w:val="28"/>
          <w:szCs w:val="28"/>
          <w:highlight w:val="none"/>
        </w:rPr>
        <w:t xml:space="preserve">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highlight w:val="none"/>
          <w:lang w:val="en-US" w:eastAsia="zh-CN"/>
        </w:rPr>
        <w:t xml:space="preserve">采购代理机构机构</w:t>
      </w:r>
      <w:r>
        <w:rPr>
          <w:rFonts w:ascii="Times New Roman" w:hAnsi="Times New Roman" w:eastAsia="方正仿宋_GBK"/>
          <w:bCs/>
          <w:sz w:val="28"/>
          <w:szCs w:val="28"/>
          <w:highlight w:val="none"/>
        </w:rPr>
        <w:t xml:space="preserve">的这</w:t>
      </w:r>
      <w:r>
        <w:rPr>
          <w:rFonts w:ascii="Times New Roman" w:hAnsi="Times New Roman" w:eastAsia="方正仿宋_GBK"/>
          <w:bCs/>
          <w:sz w:val="28"/>
          <w:szCs w:val="28"/>
        </w:rPr>
        <w:t xml:space="preserve">一要求而放弃响应，同意延长响应有效期的响应供应商既不能要求也不允许修改其响应文件。受响应有效期约束的所有权利与义务均延长至新的有效期。</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四、响应文件的递交</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1.响应文件的递交</w:t>
      </w:r>
      <w:r/>
    </w:p>
    <w:p>
      <w:pPr>
        <w:ind w:firstLine="560"/>
        <w:jc w:val="left"/>
        <w:spacing w:line="500" w:lineRule="exact"/>
        <w:rPr>
          <w:rFonts w:ascii="Times New Roman" w:hAnsi="Times New Roman" w:eastAsia="方正仿宋_GBK"/>
          <w:b/>
          <w:bCs/>
          <w:i/>
          <w:iCs/>
          <w:sz w:val="28"/>
          <w:szCs w:val="28"/>
        </w:rPr>
      </w:pPr>
      <w:r>
        <w:rPr>
          <w:rFonts w:ascii="Times New Roman" w:hAnsi="Times New Roman" w:eastAsia="方正仿宋_GBK"/>
          <w:bCs/>
          <w:sz w:val="28"/>
          <w:szCs w:val="28"/>
        </w:rPr>
        <w:t xml:space="preserve">1.1</w:t>
      </w:r>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1.2上传响应文件的内容不清楚或不清晰的（含扫描件），造成无法评审或部分影响评审的，导致评审差错的，责任由供应商自负。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2.响应</w:t>
      </w:r>
      <w:r>
        <w:rPr>
          <w:rFonts w:hint="eastAsia" w:ascii="Times New Roman" w:hAnsi="Times New Roman" w:eastAsia="方正仿宋_GBK"/>
          <w:sz w:val="28"/>
          <w:szCs w:val="28"/>
        </w:rPr>
        <w:t xml:space="preserve">文件</w:t>
      </w:r>
      <w:r>
        <w:rPr>
          <w:rFonts w:ascii="Times New Roman" w:hAnsi="Times New Roman" w:eastAsia="方正仿宋_GBK"/>
          <w:sz w:val="28"/>
          <w:szCs w:val="28"/>
        </w:rPr>
        <w:t xml:space="preserve">截止日期</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rPr>
        <w:t xml:space="preserve">2.1供应商上传电子响应文件的时间不得迟于采购公告中规定的响应文件提交截止时间。供应商应充分考虑到网络环境、网络带宽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ascii="Times New Roman" w:hAnsi="Times New Roman" w:eastAsia="方正仿宋_GBK"/>
          <w:bCs/>
          <w:sz w:val="28"/>
          <w:szCs w:val="28"/>
        </w:rPr>
        <w:t xml:space="preserve">等风险因素，如因供应商自身原因造成的电子响应文件上</w:t>
      </w:r>
      <w:r>
        <w:rPr>
          <w:rFonts w:ascii="Times New Roman" w:hAnsi="Times New Roman" w:eastAsia="方正仿宋_GBK"/>
          <w:bCs/>
          <w:sz w:val="28"/>
          <w:szCs w:val="28"/>
          <w:highlight w:val="none"/>
        </w:rPr>
        <w:t xml:space="preserve">传不成功由供应商自行承担全部责任。</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2.2</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bCs/>
          <w:sz w:val="28"/>
          <w:szCs w:val="28"/>
          <w:highlight w:val="none"/>
        </w:rPr>
        <w:t xml:space="preserve">可以按照规定，通过修改询价文件酌情延长响应截止日期，在此情况下，供应商的所有权利和义务以及供应商受制的截止日期均应以延长后新的截止日期为准。</w:t>
      </w:r>
      <w:r/>
    </w:p>
    <w:p>
      <w:pPr>
        <w:ind w:firstLine="560"/>
        <w:spacing w:line="500" w:lineRule="exact"/>
        <w:rPr>
          <w:rFonts w:ascii="Times New Roman" w:hAnsi="Times New Roman" w:eastAsia="方正仿宋_GBK"/>
          <w:sz w:val="28"/>
          <w:szCs w:val="28"/>
          <w:highlight w:val="none"/>
        </w:rPr>
      </w:pPr>
      <w:r/>
      <w:bookmarkStart w:id="59" w:name="_Toc16938543"/>
      <w:r/>
      <w:bookmarkStart w:id="60" w:name="_Toc513029227"/>
      <w:r/>
      <w:bookmarkStart w:id="61" w:name="_Toc20823299"/>
      <w:r>
        <w:rPr>
          <w:rFonts w:ascii="Times New Roman" w:hAnsi="Times New Roman" w:eastAsia="方正仿宋_GBK"/>
          <w:sz w:val="28"/>
          <w:szCs w:val="28"/>
          <w:highlight w:val="none"/>
        </w:rPr>
        <w:t xml:space="preserve">3.响应文件</w:t>
      </w:r>
      <w:bookmarkEnd w:id="59"/>
      <w:r/>
      <w:bookmarkEnd w:id="60"/>
      <w:r/>
      <w:bookmarkEnd w:id="61"/>
      <w:r>
        <w:rPr>
          <w:rFonts w:ascii="Times New Roman" w:hAnsi="Times New Roman" w:eastAsia="方正仿宋_GBK"/>
          <w:sz w:val="28"/>
          <w:szCs w:val="28"/>
          <w:highlight w:val="none"/>
        </w:rPr>
        <w:t xml:space="preserve">的拒收</w:t>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bCs/>
          <w:sz w:val="28"/>
          <w:szCs w:val="28"/>
          <w:highlight w:val="none"/>
        </w:rPr>
        <w:t xml:space="preserve">拒绝接收在</w:t>
      </w:r>
      <w:r>
        <w:rPr>
          <w:rFonts w:ascii="Times New Roman" w:hAnsi="Times New Roman" w:eastAsia="方正仿宋_GBK"/>
          <w:bCs/>
          <w:sz w:val="28"/>
          <w:szCs w:val="28"/>
        </w:rPr>
        <w:t xml:space="preserve">其规定的响应截止时间后上传的任何响应文件。未在规定的响应截止时间内上传响应文件电子文档的，询价小组将视其放弃参与本项目采购活动。</w:t>
      </w:r>
      <w:bookmarkStart w:id="62" w:name="_Toc513029228"/>
      <w:r/>
      <w:bookmarkStart w:id="63" w:name="_Toc16938544"/>
      <w:r/>
      <w:bookmarkStart w:id="64" w:name="_Toc20823300"/>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4.响应文件的修改</w:t>
      </w:r>
      <w:bookmarkEnd w:id="62"/>
      <w:r/>
      <w:bookmarkEnd w:id="63"/>
      <w:r/>
      <w:bookmarkEnd w:id="64"/>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4.1在响应文件提交截止时间之后，响应供应商不得对其响应文件作任何修改。</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4.2在响应文件提交截止时间至询价文件中规定的响应有效期满之间的这段时间内，响应供应商不得撤回其响应。</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五、询价采购程序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1.询价小组</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1.1开标后</w:t>
      </w: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将</w:t>
      </w:r>
      <w:r>
        <w:rPr>
          <w:rFonts w:ascii="Times New Roman" w:hAnsi="Times New Roman" w:eastAsia="方正仿宋_GBK"/>
          <w:sz w:val="28"/>
          <w:szCs w:val="28"/>
        </w:rPr>
        <w:t xml:space="preserve">立即组织询价小组进行评标。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1.2询价小组由政府采购评审专家和采购人代表组成，且人员构成符合政府采购有关规定。</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1.3询价小组应当按照客观、公正、审慎的原则评审响应供应商的响应文件。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2.响应的澄清</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2.1评审期间，为</w:t>
      </w:r>
      <w:r>
        <w:rPr>
          <w:rFonts w:hint="eastAsia" w:ascii="Times New Roman" w:hAnsi="Times New Roman" w:eastAsia="方正仿宋_GBK"/>
          <w:sz w:val="28"/>
          <w:szCs w:val="28"/>
        </w:rPr>
        <w:t xml:space="preserve">有助于</w:t>
      </w:r>
      <w:r>
        <w:rPr>
          <w:rFonts w:ascii="Times New Roman" w:hAnsi="Times New Roman" w:eastAsia="方正仿宋_GBK"/>
          <w:sz w:val="28"/>
          <w:szCs w:val="28"/>
        </w:rPr>
        <w:t xml:space="preserve">响应文件的审查、评价和比较，询价小组有权要求供应商对其响应文件进行澄清，但并非对每个供应商都作澄清要求。</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2.2接到询价小组澄清要求的供应商应派人按询价小组规定的时间和格式作出澄清，澄清的内容作为响应文件的补充部分，但响应的价格和实质性的内容不得做任何更改。</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2.3接到询价小组澄清要求的供应商如未按规定</w:t>
      </w:r>
      <w:r>
        <w:rPr>
          <w:rFonts w:hint="eastAsia" w:ascii="Times New Roman" w:hAnsi="Times New Roman" w:eastAsia="方正仿宋_GBK"/>
          <w:sz w:val="28"/>
          <w:szCs w:val="28"/>
        </w:rPr>
        <w:t xml:space="preserve">作出</w:t>
      </w:r>
      <w:r>
        <w:rPr>
          <w:rFonts w:ascii="Times New Roman" w:hAnsi="Times New Roman" w:eastAsia="方正仿宋_GBK"/>
          <w:sz w:val="28"/>
          <w:szCs w:val="28"/>
        </w:rPr>
        <w:t xml:space="preserve">澄清，其风险由供应商自行承担。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3.对响应文件的初审</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3.1响应文件初审分为资格性检查和符合性检查。</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（1）资格性检查：依据法律法规和询价文件的规定，询价小组对响应文件中的资格证明文件等进行审查，以确定供应商是否具备参加询价的资格。</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查询结果留存并归档。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接受联合体的项目，两个以上的自然人、法人或者其他组织组成一个联合体，以一个供应商的身份共同参加政府采购活动的</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（2）符合性检查：依据询价文件的规定，询价小组从响应文件的有效性、完整性和对询价文件的响应程度</w:t>
      </w:r>
      <w:r>
        <w:rPr>
          <w:rFonts w:hint="eastAsia" w:eastAsia="方正仿宋_GBK"/>
          <w:bCs/>
          <w:sz w:val="28"/>
          <w:szCs w:val="28"/>
        </w:rPr>
        <w:t xml:space="preserve">（包括技术部分、商务部分和其他询价材料的响应）</w:t>
      </w:r>
      <w:r>
        <w:rPr>
          <w:rFonts w:ascii="Times New Roman" w:hAnsi="Times New Roman" w:eastAsia="方正仿宋_GBK"/>
          <w:sz w:val="28"/>
          <w:szCs w:val="28"/>
        </w:rPr>
        <w:t xml:space="preserve">进行审查，以确定是否对询价文件的实质性要求作出响应。符合性审查未通过的响应供应商作无效响应处理。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rPr>
        <w:t xml:space="preserve">（3）未通过资格性审查或符合性审查的响应</w:t>
      </w:r>
      <w:r>
        <w:rPr>
          <w:rFonts w:ascii="Times New Roman" w:hAnsi="Times New Roman" w:eastAsia="方正仿宋_GBK"/>
          <w:sz w:val="28"/>
          <w:szCs w:val="28"/>
          <w:highlight w:val="none"/>
        </w:rPr>
        <w:t xml:space="preserve">供应商，</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将告知其未通过资格性审查或符合性审查的原因</w:t>
      </w:r>
      <w:r>
        <w:rPr>
          <w:rFonts w:eastAsia="方正仿宋_GBK"/>
          <w:bCs/>
          <w:sz w:val="28"/>
          <w:szCs w:val="28"/>
          <w:highlight w:val="none"/>
        </w:rPr>
        <w:t xml:space="preserve">，评审结束后，</w:t>
      </w:r>
      <w:r>
        <w:rPr>
          <w:rFonts w:hint="eastAsia" w:ascii="Times New Roman" w:hAnsi="Times New Roman" w:eastAsia="方正仿宋_GBK"/>
          <w:sz w:val="28"/>
          <w:szCs w:val="28"/>
          <w:highlight w:val="none"/>
          <w:lang w:val="en-US" w:eastAsia="zh-CN"/>
        </w:rPr>
        <w:t xml:space="preserve">采购代理机构</w:t>
      </w:r>
      <w:r>
        <w:rPr>
          <w:rFonts w:eastAsia="方正仿宋_GBK"/>
          <w:bCs/>
          <w:sz w:val="28"/>
          <w:szCs w:val="28"/>
          <w:highlight w:val="none"/>
        </w:rPr>
        <w:t xml:space="preserve">将不再告知未通过资格审查或符合性审查的原因。</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3.2</w:t>
      </w:r>
      <w:r>
        <w:rPr>
          <w:rFonts w:ascii="Times New Roman" w:hAnsi="Times New Roman" w:eastAsia="方正仿宋_GBK"/>
          <w:bCs/>
          <w:sz w:val="28"/>
          <w:szCs w:val="28"/>
        </w:rPr>
        <w:t xml:space="preserve">询价小组将对确定为实质性响应的响应进行进一步审核，看其是否有计算</w:t>
      </w:r>
      <w:r>
        <w:rPr>
          <w:rFonts w:ascii="Times New Roman" w:hAnsi="Times New Roman" w:eastAsia="方正仿宋_GBK"/>
          <w:sz w:val="28"/>
          <w:szCs w:val="28"/>
        </w:rPr>
        <w:t xml:space="preserve">上或累加上的算术错误，修正错误的原则如下：</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（1）响应文件中</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内容与响应文件中相应内容不一致的，以</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（2）大写金额和小写金额不一致的，以大写金额为准。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（3）总价金额与按单价汇总金额不一致的，以单价金额计算结果为准。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3.3询价小组将按上述修正错误的方法调整响应文件中的响应报价，并告知响应供应商，调整后的价格应对响应供应商具有约束力。如果响应供应商不接受修正后的价格，则其响应将被拒绝。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3.4本采购项目为一个完整标的，询价小组不接受不完整的响应报价。响应供应商或其授权委托人必须对所有项目分别报单价，并合计总价。询价小组有权将未按规定填写的报价视为无效响应。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3.5询价小组允许修正响应文件中不构成重大偏离的、微小的、非正规的、不一致的或不规则的地方，但这些修改不能影响任何响应供应商相应的名次排列。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3.6提供同一品牌同一型号产品的不同响应供应商参加同一合同项下响应的，以其中通过资格性审查、符合性审查且报价最低的参加评审；报价相同的，由询价小组按照询价文件规定的方式（询价文件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rPr>
        <w:t xml:space="preserve">非单一产品采购项目，询价文件中将载明其中的核心产品。多家响应供应商提</w:t>
      </w:r>
      <w:r>
        <w:rPr>
          <w:rFonts w:ascii="Times New Roman" w:hAnsi="Times New Roman" w:eastAsia="方正仿宋_GBK"/>
          <w:sz w:val="28"/>
          <w:szCs w:val="28"/>
          <w:highlight w:val="none"/>
        </w:rPr>
        <w:t xml:space="preserve">供的核心产品为同一品牌同一型号的，按前款规定处理。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highlight w:val="none"/>
        </w:rPr>
        <w:t xml:space="preserve">3.7响应供应商在询价采购活动全过程中应</w:t>
      </w:r>
      <w:r>
        <w:rPr>
          <w:rFonts w:hint="eastAsia" w:ascii="Times New Roman" w:hAnsi="Times New Roman" w:eastAsia="方正仿宋_GBK"/>
          <w:sz w:val="28"/>
          <w:szCs w:val="28"/>
          <w:highlight w:val="none"/>
        </w:rPr>
        <w:t xml:space="preserve">保持通信畅通</w:t>
      </w:r>
      <w:r>
        <w:rPr>
          <w:rFonts w:ascii="Times New Roman" w:hAnsi="Times New Roman" w:eastAsia="方正仿宋_GBK"/>
          <w:sz w:val="28"/>
          <w:szCs w:val="28"/>
          <w:highlight w:val="none"/>
        </w:rPr>
        <w:t xml:space="preserve">，并安排专人与</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及询</w:t>
      </w:r>
      <w:r>
        <w:rPr>
          <w:rFonts w:ascii="Times New Roman" w:hAnsi="Times New Roman" w:eastAsia="方正仿宋_GBK"/>
          <w:sz w:val="28"/>
          <w:szCs w:val="28"/>
        </w:rPr>
        <w:t xml:space="preserve">价小组联系。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4.无效响应及废标情形</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4.1符合下列情形之一者，响应供应商响应无效：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（1）响应供应商未按本询价文件要求上传响应文件电子文档的，或上传的文件打不开的；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（2）同一响应供应商提交两个（含两个）以上不同的响应报价的；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（3）响应供应商不具备询价文件中规定资格要求的；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（4）响应供应商的报价超过了采购预算或最高限价的；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（5）未通过资格性、符合性审查的；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（6）不符合询价文件中规定的其他实质性要求和条件的；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（8）</w:t>
      </w:r>
      <w:r>
        <w:rPr>
          <w:rFonts w:ascii="Times New Roman" w:hAnsi="Times New Roman" w:eastAsia="方正仿宋_GBK"/>
          <w:bCs/>
          <w:sz w:val="28"/>
          <w:szCs w:val="28"/>
        </w:rPr>
        <w:t xml:space="preserve">响应文件含有采购人不能接受的附加条件的；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（9）</w:t>
      </w:r>
      <w:r>
        <w:rPr>
          <w:rFonts w:ascii="Times New Roman" w:hAnsi="Times New Roman" w:eastAsia="方正仿宋_GBK"/>
          <w:bCs/>
          <w:sz w:val="28"/>
          <w:szCs w:val="28"/>
        </w:rPr>
        <w:t xml:space="preserve">本项目采购产品被财政部、国家</w:t>
      </w:r>
      <w:r>
        <w:rPr>
          <w:rFonts w:hint="eastAsia" w:ascii="Times New Roman" w:hAnsi="Times New Roman" w:eastAsia="方正仿宋_GBK"/>
          <w:bCs/>
          <w:sz w:val="28"/>
          <w:szCs w:val="28"/>
        </w:rPr>
        <w:t xml:space="preserve">发展和</w:t>
      </w:r>
      <w:r>
        <w:rPr>
          <w:rFonts w:ascii="Times New Roman" w:hAnsi="Times New Roman" w:eastAsia="方正仿宋_GBK"/>
          <w:bCs/>
          <w:sz w:val="28"/>
          <w:szCs w:val="28"/>
        </w:rPr>
        <w:t xml:space="preserve">改革委员会、生态环境部等列入“节能产品品目清单</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ascii="Times New Roman" w:hAnsi="Times New Roman" w:eastAsia="方正仿宋_GBK"/>
          <w:bCs/>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（10）</w:t>
      </w:r>
      <w:r>
        <w:rPr>
          <w:rFonts w:ascii="Times New Roman" w:hAnsi="Times New Roman" w:eastAsia="方正仿宋_GBK"/>
          <w:bCs/>
          <w:sz w:val="28"/>
          <w:szCs w:val="28"/>
        </w:rPr>
        <w:t xml:space="preserve">响应文件未按照询价文件要求加盖电子签章</w:t>
      </w:r>
      <w:r>
        <w:rPr>
          <w:rFonts w:ascii="Times New Roman" w:hAnsi="Times New Roman" w:eastAsia="方正仿宋_GBK"/>
          <w:sz w:val="28"/>
          <w:szCs w:val="28"/>
        </w:rPr>
        <w:t xml:space="preserve">；</w:t>
      </w:r>
      <w:r/>
    </w:p>
    <w:p>
      <w:pPr>
        <w:ind w:firstLine="560"/>
        <w:spacing w:line="500" w:lineRule="exact"/>
        <w:rPr>
          <w:rFonts w:eastAsia="方正仿宋_GBK"/>
          <w:bCs/>
          <w:sz w:val="28"/>
          <w:szCs w:val="28"/>
        </w:rPr>
      </w:pPr>
      <w:r>
        <w:rPr>
          <w:rFonts w:ascii="Times New Roman" w:hAnsi="Times New Roman" w:eastAsia="方正仿宋_GBK"/>
          <w:bCs/>
          <w:sz w:val="28"/>
          <w:szCs w:val="28"/>
        </w:rPr>
        <w:t xml:space="preserve">（11）</w:t>
      </w:r>
      <w:bookmarkStart w:id="65" w:name="_Hlk236640092"/>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65"/>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bCs/>
          <w:sz w:val="28"/>
          <w:szCs w:val="28"/>
        </w:rPr>
        <w:t xml:space="preserve">其他法律、法规及本询价文件规定的属无效响应的情形</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4.2符合下列情形之一者，本采购项目废标：</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bCs/>
          <w:sz w:val="28"/>
          <w:szCs w:val="28"/>
        </w:rPr>
        <w:t xml:space="preserve">符合专业条件的供应商或者对询价文件作实质响应的供应商不足三家的</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（2）所有合格响应供应商的报价均超过本项目预算金额或最高限价的；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（3）出现影响采购公正的违法、违规行为的；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（4）因重大变故，采购任务取消的；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废标后，对于特殊紧急的采购项目，经监管部门批准后采购人可直接改变采购方式，现场继续组织采购活动。</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六、成交原则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1.确定成交单位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1.1询价小组将从质量和服务均能满足询价文件实质性响应要求的供应商中，按照报价由低到高顺序推荐1名成交候选供应商，若报价相同时则通过抽签方式随机确定排名顺序，并编写评审报告。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采购人应按照询价小组推荐的成交候选供应商确定成交供应商。</w:t>
      </w:r>
      <w:r/>
    </w:p>
    <w:p>
      <w:pPr>
        <w:ind w:firstLine="57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1.2政府采购政策功能落实</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1.2.1</w:t>
      </w:r>
      <w:r>
        <w:rPr>
          <w:rFonts w:ascii="Times New Roman" w:hAnsi="Times New Roman" w:eastAsia="方正仿宋_GBK"/>
          <w:bCs/>
          <w:sz w:val="28"/>
          <w:szCs w:val="28"/>
        </w:rPr>
        <w:t xml:space="preserve">非专门面向中小企业采购的项目或者采购包，执行以下价格评审优惠的扶持政策。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（1）小微型企业价格扣除：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①对小型和微型企业产品给予10%的扣除价格，用扣除后的价格参与评审。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②供应商需按照《政府采购促进中小企业发展管理办法》（财库</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46号）的规定提供相应的《中小企业声明函》。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③企业标准请参照《关于印发中小企业划型标准规定的通知》（工信部联企业</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2011</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300号）文件规定自行填写。</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（2）残疾人福利单位价格扣除：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①对残疾人福利性单位，给予10%的价格扣除，用扣除后的价格参与评审。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②残疾人福利单位需按照采购文件的要求提供《残疾人福利性单位声明函》。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③残疾人福利单位标准请参照《关于促进残疾人就业政府采购政策的通知》（财库〔2017〕141号）。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（3）监狱和戒毒企业价格扣除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①对监狱和戒毒企业（简称监狱企业）给予10%的价格扣除，用扣除后的价格参与评审。</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②监狱企业参加政府采购活动时，需提供由省级以上监狱管理局、戒毒管理局</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含新疆生产建设兵团</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出具的属于监狱企业的证明文件。供应商如不提供上述证明文件，价格将不做相应扣除。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③监狱企业标准请参照《关于政府采购支持监狱企业发展有关问题的通知》（财库〔2014</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68号）。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（4）残疾人福利单位、监狱企业属于小型、微型企业的，不重复享受政策。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1.2.2专门面向中小企业采购的项目或者采购包，不再执行上述价格评审优惠的扶持政策。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1.2.3采购本国产品的支持政策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（2）当采购项目或者采购包的采购标的中含有多种产品，供应商为该采购项目或者采购包提供的符合本国产品标准的产品成本之和占该供应商提供的全部产品成本之和的比例达到80%以上时（</w:t>
      </w:r>
      <w:r>
        <w:rPr>
          <w:rFonts w:ascii="Times New Roman" w:hAnsi="Times New Roman" w:eastAsia="方正仿宋_GBK"/>
          <w:b/>
          <w:sz w:val="28"/>
          <w:szCs w:val="28"/>
        </w:rPr>
        <w:t xml:space="preserve">供应商需在“第四部分 响应文件格式”的“附件8 分项报价明细表”中填写比例数值</w:t>
      </w:r>
      <w:r>
        <w:rPr>
          <w:rFonts w:ascii="Times New Roman" w:hAnsi="Times New Roman"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ascii="Times New Roman" w:hAnsi="Times New Roman"/>
          <w:sz w:val="24"/>
        </w:rPr>
      </w:pPr>
      <w:r>
        <w:rPr>
          <w:rFonts w:ascii="Times New Roman" w:hAnsi="Times New Roman" w:eastAsia="方正仿宋_GBK"/>
          <w:bCs/>
          <w:sz w:val="28"/>
          <w:szCs w:val="28"/>
        </w:rPr>
        <w:t xml:space="preserve">（3）对于仅有本国产品参与竞争的政府采购项目，本国产品不享受价格扣除评审优惠。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（4）供应商需按照询价文件的要求提供《关于符合本国产品标准的声明函》（以下简称《声明函》），如不提供将不享受本国产品价格评审优惠。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（5）供应商需在《声明函》中逐一、准确填写产品名称、厂名、生产厂址三项信息（</w:t>
      </w:r>
      <w:r>
        <w:rPr>
          <w:rFonts w:ascii="Times New Roman" w:hAnsi="Times New Roman" w:eastAsia="方正仿宋_GBK"/>
          <w:b/>
          <w:sz w:val="28"/>
          <w:szCs w:val="28"/>
        </w:rPr>
        <w:t xml:space="preserve">《声明函》中用斜线划除的地方无需填写</w:t>
      </w:r>
      <w:r>
        <w:rPr>
          <w:rFonts w:ascii="Times New Roman" w:hAnsi="Times New Roman"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w:t>
      </w:r>
      <w:r>
        <w:rPr>
          <w:rFonts w:hint="eastAsia" w:ascii="Times New Roman" w:hAnsi="Times New Roman" w:eastAsia="方正仿宋_GBK"/>
          <w:bCs/>
          <w:sz w:val="28"/>
          <w:szCs w:val="28"/>
        </w:rPr>
        <w:t xml:space="preserve">》等</w:t>
      </w:r>
      <w:r>
        <w:rPr>
          <w:rFonts w:ascii="Times New Roman" w:hAnsi="Times New Roman" w:eastAsia="方正仿宋_GBK"/>
          <w:bCs/>
          <w:sz w:val="28"/>
          <w:szCs w:val="28"/>
        </w:rPr>
        <w:t xml:space="preserve">规定，对该供应商的产品同时给予支持本国产品和小微企业产品的价格评审优惠。相关价格评审扣除优惠，均应该在供应商原始报价基础上计算，用扣除后的价格参与评审。</w:t>
      </w:r>
      <w:r/>
    </w:p>
    <w:p>
      <w:pPr>
        <w:ind w:firstLine="57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1.3</w:t>
      </w:r>
      <w:r>
        <w:rPr>
          <w:rFonts w:ascii="Times New Roman" w:hAnsi="Times New Roman" w:eastAsia="方正仿宋_GBK"/>
          <w:sz w:val="28"/>
          <w:szCs w:val="28"/>
        </w:rPr>
        <w:t xml:space="preserve">如出现供应商最低报价相同的情况，则优先采购“环境标志产品”或“节能产品”。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（1）如出现最低报价相同，且响应产品均属于“环境标志产品”和“节能产品”，则将优先采购交货期短者。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（2）如出现最低报价相同，且响应产品不能同时满足“环境标志产品”和“节能产品”（只能满足其中一项），则将优先采购交货期短者。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1.4如出现供应商最低报价相同的情况，且响应产品均不是“环境标志产品”或“节能产品”，则将优先采购交货期短者。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对于同时列入环境标志产品政府采购品目清单和节能产品政府采购品目清单的产品，则其优先于只列入其中一个品目清单的产品。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环境标志产品是指列入财政部、生态环境部最新公布的《环境标志产品政府采购品目清单》内的产品。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节能产品是指列入财政部、国家发展和改革委员会最新公布的《节能产品政府采购品目清单》内的产品。</w:t>
      </w:r>
      <w:r/>
    </w:p>
    <w:p>
      <w:pPr>
        <w:ind w:firstLine="560"/>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1.5成交结果公告</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将在</w:t>
      </w:r>
      <w:r>
        <w:rPr>
          <w:rFonts w:hint="eastAsia" w:ascii="Times New Roman" w:hAnsi="Times New Roman" w:eastAsia="方正仿宋_GBK"/>
          <w:sz w:val="28"/>
          <w:szCs w:val="28"/>
          <w:highlight w:val="none"/>
        </w:rPr>
        <w:t xml:space="preserve">江苏</w:t>
      </w:r>
      <w:r>
        <w:rPr>
          <w:rFonts w:ascii="Times New Roman" w:hAnsi="Times New Roman" w:eastAsia="方正仿宋_GBK"/>
          <w:sz w:val="28"/>
          <w:szCs w:val="28"/>
          <w:highlight w:val="none"/>
        </w:rPr>
        <w:t xml:space="preserve">政府采购网发布成交公告，公告期限为1个工作日。</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1.6若有充分证据证明，成交供应商出现下列情况之一的，一经查实，将被取消成交资格：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（1）提供虚假材料谋取</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（2）向采购人、</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行贿或者提供其他不正当利益的；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highlight w:val="none"/>
        </w:rPr>
        <w:t xml:space="preserve">（3）恶意竞争，响应总报价明显低于其自身</w:t>
      </w:r>
      <w:r>
        <w:rPr>
          <w:rFonts w:ascii="Times New Roman" w:hAnsi="Times New Roman" w:eastAsia="方正仿宋_GBK"/>
          <w:sz w:val="28"/>
          <w:szCs w:val="28"/>
        </w:rPr>
        <w:t xml:space="preserve">合理成本且又无法提供证明的；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（4）属于本文件规定的无效条件，但在评审过程中又未被询价小组发现的；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（5）与采购人或者其他供应商恶意串通的；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（6）采取不正当手段诋毁、排挤其他供应商的；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（7）如有涉及对采购文件实质性内容的隐瞒、欺诈或违法违规行为的。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1.7有下列情形之一的，视为响应供应商串通响应，响应无效：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（1）不同响应供应商的响应文件由同一单位或者个人编制；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（2）不同响应供应商委托同一单位或者个人办理响应事宜；</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（3）不同响应供应商的响应文件载明的项目管理成员或者联系人员为同一人；</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（4）不同响应供应商的响应文件异常一致或者响应报价呈规律性差异；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（5）不同响应供应商的响应文件相互混装。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2.质疑处理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2.2供应商认为采购文件、采购过程和采购结果使自己的权益受到损害的，可以在知道或应知其权益受到损害之日起</w:t>
      </w:r>
      <w:r>
        <w:rPr>
          <w:rFonts w:hint="eastAsia" w:ascii="Times New Roman" w:hAnsi="Times New Roman" w:eastAsia="方正仿宋_GBK"/>
          <w:sz w:val="28"/>
          <w:szCs w:val="28"/>
        </w:rPr>
        <w:t xml:space="preserve">7</w:t>
      </w:r>
      <w:r>
        <w:rPr>
          <w:rFonts w:ascii="Times New Roman" w:hAnsi="Times New Roman" w:eastAsia="方正仿宋_GBK"/>
          <w:sz w:val="28"/>
          <w:szCs w:val="28"/>
        </w:rPr>
        <w:t xml:space="preserve">个工作日内，以书面形式向</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对中标或者成交结果提出质疑的，为中标或者成交结果公告期限届满之日。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供应商应当在法定质疑期内一次性提出针对同一采购程序环节的质疑。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2.3质疑函必须按照本采购文件中《质疑函范本》（附件1</w:t>
      </w: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highlight w:val="none"/>
        </w:rPr>
      </w:pPr>
      <w:r>
        <w:rPr>
          <w:rFonts w:ascii="Times New Roman" w:hAnsi="Times New Roman" w:eastAsia="方正仿宋_GBK"/>
          <w:sz w:val="28"/>
          <w:szCs w:val="28"/>
        </w:rPr>
        <w:t xml:space="preserve">2.4对</w:t>
      </w:r>
      <w:r>
        <w:rPr>
          <w:rFonts w:ascii="Times New Roman" w:hAnsi="Times New Roman" w:eastAsia="方正仿宋_GBK"/>
          <w:sz w:val="28"/>
          <w:szCs w:val="28"/>
          <w:highlight w:val="none"/>
        </w:rPr>
        <w:t xml:space="preserve">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提出，由</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负责答复。</w:t>
      </w:r>
      <w:r/>
    </w:p>
    <w:p>
      <w:pPr>
        <w:ind w:firstLine="560"/>
        <w:jc w:val="left"/>
        <w:spacing w:line="500" w:lineRule="exact"/>
        <w:rPr>
          <w:rFonts w:eastAsia="方正仿宋_GBK"/>
          <w:sz w:val="28"/>
          <w:szCs w:val="28"/>
          <w:highlight w:val="none"/>
        </w:rPr>
      </w:pPr>
      <w:r>
        <w:rPr>
          <w:rFonts w:eastAsia="方正仿宋_GBK"/>
          <w:sz w:val="28"/>
          <w:szCs w:val="28"/>
          <w:highlight w:val="none"/>
        </w:rPr>
        <w:t xml:space="preserve">供应商于法定期限内提起质疑，向采购人或</w:t>
      </w:r>
      <w:r>
        <w:rPr>
          <w:rFonts w:hint="eastAsia" w:ascii="Times New Roman" w:hAnsi="Times New Roman" w:eastAsia="方正仿宋_GBK"/>
          <w:sz w:val="28"/>
          <w:szCs w:val="28"/>
          <w:highlight w:val="none"/>
          <w:lang w:val="en-US" w:eastAsia="zh-CN"/>
        </w:rPr>
        <w:t xml:space="preserve">采购代理机构</w:t>
      </w:r>
      <w:r>
        <w:rPr>
          <w:rFonts w:eastAsia="方正仿宋_GBK"/>
          <w:sz w:val="28"/>
          <w:szCs w:val="28"/>
          <w:highlight w:val="none"/>
        </w:rPr>
        <w:t xml:space="preserve">以书面形式提交质疑函。</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采购人质疑接收人及联系方式，见询价文件第一部分。</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2.5以下情形的质疑不予受理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（1）内容不符合《政府采购质疑和投诉办法》第十二条规定的质疑。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（2）超出政府采购法定期限的质疑。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2.6供应商提出书面质疑必须有理、有据，不得捏造事实、提供虚假材料进行恶意质疑。否则，一经查实，</w:t>
      </w:r>
      <w:r>
        <w:rPr>
          <w:rFonts w:hint="eastAsia" w:ascii="Times New Roman" w:hAnsi="Times New Roman" w:eastAsia="方正仿宋_GBK"/>
          <w:sz w:val="28"/>
          <w:szCs w:val="28"/>
          <w:lang w:val="en-US" w:eastAsia="zh-CN"/>
        </w:rPr>
        <w:t xml:space="preserve">采购代理机构</w:t>
      </w:r>
      <w:r>
        <w:rPr>
          <w:rFonts w:ascii="Times New Roman" w:hAnsi="Times New Roman" w:eastAsia="方正仿宋_GBK"/>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rPr>
        <w:t xml:space="preserve">3.成交通知书</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highlight w:val="none"/>
        </w:rPr>
        <w:t xml:space="preserve">公告成交结果的同时，</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向成交供应商发放</w:t>
      </w:r>
      <w:r>
        <w:rPr>
          <w:rFonts w:ascii="Times New Roman" w:hAnsi="Times New Roman" w:eastAsia="方正仿宋_GBK"/>
          <w:sz w:val="28"/>
          <w:szCs w:val="28"/>
        </w:rPr>
        <w:t xml:space="preserve">成交通知书</w:t>
      </w:r>
      <w:r>
        <w:rPr>
          <w:rFonts w:hint="eastAsia" w:ascii="Times New Roman" w:hAnsi="Times New Roman"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Times New Roman" w:hAnsi="Times New Roman" w:eastAsia="方正仿宋_GBK"/>
          <w:sz w:val="28"/>
          <w:szCs w:val="28"/>
        </w:rPr>
        <w:t xml:space="preserve">联系电话：0513-833</w:t>
      </w:r>
      <w:r>
        <w:rPr>
          <w:rFonts w:hint="eastAsia" w:ascii="Times New Roman" w:hAnsi="Times New Roman" w:eastAsia="方正仿宋_GBK"/>
          <w:sz w:val="28"/>
          <w:szCs w:val="28"/>
          <w:lang w:val="en-US" w:eastAsia="zh-CN"/>
        </w:rPr>
        <w:t xml:space="preserve">02829</w:t>
      </w:r>
      <w:r>
        <w:rPr>
          <w:rFonts w:ascii="Times New Roman" w:hAnsi="Times New Roman" w:eastAsia="方正仿宋_GBK"/>
          <w:sz w:val="28"/>
          <w:szCs w:val="28"/>
        </w:rPr>
        <w:t xml:space="preserve">。</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成交通知书发出后，采购人不得违法改变成交结果，成交供应商无正当理由不得放弃成交。</w:t>
      </w:r>
      <w:r/>
    </w:p>
    <w:p>
      <w:pPr>
        <w:ind w:firstLine="546"/>
        <w:spacing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签订合同时请</w:t>
      </w:r>
      <w:r>
        <w:rPr>
          <w:rFonts w:ascii="Times New Roman" w:hAnsi="Times New Roman" w:eastAsia="方正仿宋_GBK"/>
          <w:b/>
          <w:sz w:val="28"/>
          <w:szCs w:val="28"/>
        </w:rPr>
        <w:t xml:space="preserve">成交供应商提供</w:t>
      </w:r>
      <w:r>
        <w:rPr>
          <w:rFonts w:hint="eastAsia" w:ascii="Times New Roman" w:hAnsi="Times New Roman" w:eastAsia="方正仿宋_GBK"/>
          <w:b/>
          <w:sz w:val="28"/>
          <w:szCs w:val="28"/>
          <w:highlight w:val="none"/>
          <w:lang w:val="en-US" w:eastAsia="zh-CN"/>
        </w:rPr>
        <w:t xml:space="preserve">一</w:t>
      </w:r>
      <w:r>
        <w:rPr>
          <w:rFonts w:ascii="Times New Roman" w:hAnsi="Times New Roman" w:eastAsia="方正仿宋_GBK"/>
          <w:b/>
          <w:sz w:val="28"/>
          <w:szCs w:val="28"/>
          <w:highlight w:val="none"/>
        </w:rPr>
        <w:t xml:space="preserve">正</w:t>
      </w:r>
      <w:r>
        <w:rPr>
          <w:rFonts w:hint="eastAsia" w:ascii="Times New Roman" w:hAnsi="Times New Roman" w:eastAsia="方正仿宋_GBK"/>
          <w:b/>
          <w:sz w:val="28"/>
          <w:szCs w:val="28"/>
          <w:highlight w:val="none"/>
          <w:lang w:val="en-US" w:eastAsia="zh-CN"/>
        </w:rPr>
        <w:t xml:space="preserve">二</w:t>
      </w:r>
      <w:r>
        <w:rPr>
          <w:rFonts w:ascii="Times New Roman" w:hAnsi="Times New Roman" w:eastAsia="方正仿宋_GBK"/>
          <w:b/>
          <w:sz w:val="28"/>
          <w:szCs w:val="28"/>
          <w:highlight w:val="none"/>
        </w:rPr>
        <w:t xml:space="preserve">副</w:t>
      </w:r>
      <w:r>
        <w:rPr>
          <w:rFonts w:ascii="Times New Roman" w:hAnsi="Times New Roman" w:eastAsia="方正仿宋_GBK"/>
          <w:b/>
          <w:sz w:val="28"/>
          <w:szCs w:val="28"/>
        </w:rPr>
        <w:t xml:space="preserve">纸质版响应文件至采购人处。</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七、授予合同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1.签订合同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1.1成交供应商应当在成交通知书发出之日起三十日内，按照询价文件确定的事项与采购人签订政府采购合同。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1.2询价文件、成交供应商的响应文件及采购过程中有关澄清、承诺文件均应作为合同附件。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2.货物和服务的追加、减少和添购</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3.合同信用融资</w:t>
      </w:r>
      <w:r>
        <w:rPr>
          <w:rFonts w:ascii="Times New Roman" w:hAnsi="Times New Roman" w:eastAsia="方正仿宋_GBK"/>
          <w:sz w:val="28"/>
          <w:szCs w:val="28"/>
        </w:rPr>
        <w:t xml:space="preserve">扶持政策</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3.1</w:t>
      </w:r>
      <w:r>
        <w:rPr>
          <w:rFonts w:ascii="Times New Roman" w:hAnsi="Times New Roman"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ascii="Times New Roman" w:hAnsi="Times New Roman" w:eastAsia="方正仿宋_GBK"/>
          <w:sz w:val="28"/>
          <w:szCs w:val="28"/>
        </w:rPr>
        <w:t xml:space="preserve">的通知》（通财购〔2021〕41号），对政府采购中标</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rPr>
        <w:t xml:space="preserve">中标（成交）</w:t>
      </w:r>
      <w:r>
        <w:rPr>
          <w:rFonts w:ascii="Times New Roman" w:hAnsi="Times New Roman" w:eastAsia="方正仿宋_GBK"/>
          <w:sz w:val="28"/>
          <w:szCs w:val="28"/>
        </w:rPr>
        <w:t xml:space="preserve">供应商如需获得</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八、其他说明</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1.法定代表人为同一个人的两个及两个以上法人，母公司、全资子公司及其控股公司，只能有一家单位参加本项目的响应。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highlight w:val="none"/>
        </w:rPr>
        <w:t xml:space="preserve">2.</w:t>
      </w:r>
      <w:r>
        <w:rPr>
          <w:rFonts w:hint="eastAsia" w:ascii="Times New Roman" w:hAnsi="Times New Roman" w:eastAsia="方正仿宋_GBK"/>
          <w:sz w:val="28"/>
          <w:szCs w:val="28"/>
          <w:highlight w:val="none"/>
          <w:lang w:val="en-US" w:eastAsia="zh-CN"/>
        </w:rPr>
        <w:t xml:space="preserve">采购代理机构</w:t>
      </w:r>
      <w:r>
        <w:rPr>
          <w:rFonts w:ascii="Times New Roman" w:hAnsi="Times New Roman" w:eastAsia="方正仿宋_GBK"/>
          <w:sz w:val="28"/>
          <w:szCs w:val="28"/>
          <w:highlight w:val="none"/>
        </w:rPr>
        <w:t xml:space="preserve">和询价小组不向未</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的响应供应商解释未</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原因，也不公布评审过程中</w:t>
      </w:r>
      <w:r>
        <w:rPr>
          <w:rFonts w:ascii="Times New Roman" w:hAnsi="Times New Roman" w:eastAsia="方正仿宋_GBK"/>
          <w:sz w:val="28"/>
          <w:szCs w:val="28"/>
        </w:rPr>
        <w:t xml:space="preserve">的相关细节。</w:t>
      </w:r>
      <w:r/>
    </w:p>
    <w:p>
      <w:pPr>
        <w:pStyle w:val="671"/>
        <w:jc w:val="center"/>
        <w:spacing w:before="0" w:after="0" w:line="500" w:lineRule="exact"/>
        <w:widowControl/>
        <w:rPr>
          <w:rFonts w:ascii="方正小标宋_GBK" w:hAnsi="宋体" w:eastAsia="方正小标宋_GBK" w:cs="宋体"/>
          <w:b w:val="0"/>
          <w:sz w:val="36"/>
          <w:szCs w:val="36"/>
        </w:rPr>
      </w:pPr>
      <w:r/>
      <w:bookmarkStart w:id="66" w:name="_Toc3273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第三部分  项目需求</w:t>
      </w:r>
      <w:r/>
    </w:p>
    <w:p>
      <w:pPr>
        <w:ind w:firstLine="560"/>
        <w:spacing w:line="500" w:lineRule="exact"/>
        <w:rPr>
          <w:rFonts w:ascii="Times New Roman" w:hAnsi="Times New Roman" w:eastAsia="方正仿宋_GBK"/>
          <w:b/>
          <w:bCs/>
          <w:sz w:val="28"/>
          <w:szCs w:val="28"/>
        </w:rPr>
      </w:pPr>
      <w:r/>
      <w:bookmarkStart w:id="67" w:name="_Toc82505662"/>
      <w:r>
        <w:rPr>
          <w:rFonts w:ascii="Times New Roman" w:hAnsi="Times New Roman" w:eastAsia="方正仿宋_GBK"/>
          <w:b/>
          <w:bCs/>
          <w:sz w:val="28"/>
          <w:szCs w:val="28"/>
        </w:rPr>
        <w:t xml:space="preserve">响应供应商在制作响应文件时仔细研究项目需求说明。项目需求包括技术要求和商务要求</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技术要求是指对采购标的功能和质量要求，包括性能、材料、结构、外观、安全，或者服务内容和标准等</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响应供应商不能简单照搬照抄询价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0"/>
        <w:spacing w:line="500" w:lineRule="exact"/>
        <w:rPr>
          <w:rFonts w:ascii="Times New Roman" w:hAnsi="Times New Roman" w:eastAsia="方正仿宋_GBK"/>
          <w:b/>
          <w:sz w:val="28"/>
          <w:szCs w:val="28"/>
        </w:rPr>
      </w:pPr>
      <w:r>
        <w:rPr>
          <w:rFonts w:hint="eastAsia" w:ascii="Times New Roman" w:hAnsi="Times New Roman" w:eastAsia="方正仿宋_GBK"/>
          <w:b/>
          <w:bCs/>
          <w:sz w:val="28"/>
          <w:szCs w:val="28"/>
        </w:rPr>
        <w:t xml:space="preserve">项目需求</w:t>
      </w:r>
      <w:r>
        <w:rPr>
          <w:rFonts w:ascii="Times New Roman" w:hAnsi="Times New Roman" w:eastAsia="方正仿宋_GBK"/>
          <w:b/>
          <w:bCs/>
          <w:sz w:val="28"/>
          <w:szCs w:val="28"/>
        </w:rPr>
        <w:t xml:space="preserve">内容：</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 xml:space="preserve">一、采购内容：</w:t>
      </w:r>
      <w:r>
        <w:rPr>
          <w:rFonts w:hint="eastAsia" w:ascii="Times New Roman" w:hAnsi="Times New Roman" w:eastAsia="方正仿宋_GBK" w:cs="Times New Roman"/>
          <w:b w:val="0"/>
          <w:bCs w:val="0"/>
          <w:sz w:val="28"/>
          <w:szCs w:val="28"/>
          <w:lang w:val="en-US" w:eastAsia="zh-CN"/>
        </w:rPr>
        <w:t xml:space="preserve">本项目为启东市内河新增交通安全警示标志布设，主要采购内容包括交叉河口标志、急转弯航道标志、禁止追越标志、禁止停泊标志、限制靠泊标志、限制船舶尺度标志、地名标志等交通安全警示标志，以及配套立杆、横臂、抱箍、紧固件、基础预埋件等辅材。供应商须负责现场勘测定位、标志制作供货、运输装卸、基础施工、现场安装、校正调试、竣工验收资料编制、质保期维护等全部工作并符合设计图纸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 xml:space="preserve">二、合同履行期限：</w:t>
      </w:r>
      <w:r>
        <w:rPr>
          <w:rFonts w:hint="eastAsia" w:ascii="Times New Roman" w:hAnsi="Times New Roman" w:eastAsia="方正仿宋_GBK" w:cs="Times New Roman"/>
          <w:b w:val="0"/>
          <w:bCs w:val="0"/>
          <w:sz w:val="28"/>
          <w:szCs w:val="28"/>
          <w:lang w:val="en-US" w:eastAsia="zh-CN"/>
        </w:rPr>
        <w:t xml:space="preserve">本项目须于2026年12月10日前完成施工验收。</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 xml:space="preserve">三、项目实施地域：</w:t>
      </w:r>
      <w:r>
        <w:rPr>
          <w:rFonts w:hint="eastAsia" w:ascii="Times New Roman" w:hAnsi="Times New Roman" w:eastAsia="方正仿宋_GBK" w:cs="Times New Roman"/>
          <w:b w:val="0"/>
          <w:bCs w:val="0"/>
          <w:sz w:val="28"/>
          <w:szCs w:val="28"/>
          <w:lang w:val="en-US" w:eastAsia="zh-CN"/>
        </w:rPr>
        <w:t xml:space="preserve">具体详见图纸及采购人要求。</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 xml:space="preserve">四、质量要求：</w:t>
      </w:r>
      <w:r>
        <w:rPr>
          <w:rFonts w:hint="eastAsia" w:ascii="Times New Roman" w:hAnsi="Times New Roman" w:eastAsia="方正仿宋_GBK" w:cs="Times New Roman"/>
          <w:b w:val="0"/>
          <w:bCs w:val="0"/>
          <w:sz w:val="28"/>
          <w:szCs w:val="28"/>
          <w:lang w:val="en-US" w:eastAsia="zh-CN"/>
        </w:rPr>
        <w:t xml:space="preserve">完全符合采购文件规定的质量、规格和性能的要求并符合设计图纸要求，达到国家或行业规定的标准。</w:t>
      </w:r>
      <w:r/>
    </w:p>
    <w:p>
      <w:pPr>
        <w:ind w:firstLine="560"/>
        <w:spacing w:line="500" w:lineRule="exact"/>
        <w:rPr>
          <w:rFonts w:hint="eastAsia" w:ascii="Times New Roman" w:hAnsi="Times New Roman" w:eastAsia="方正仿宋_GBK" w:cs="Times New Roman"/>
          <w:b w:val="0"/>
          <w:bCs w:val="0"/>
          <w:sz w:val="28"/>
          <w:szCs w:val="28"/>
          <w:lang w:val="en-US" w:eastAsia="zh-CN"/>
        </w:rPr>
      </w:pPr>
      <w:r>
        <w:rPr>
          <w:rFonts w:hint="eastAsia" w:ascii="方正黑体_GBK" w:hAnsi="方正黑体_GBK" w:eastAsia="方正黑体_GBK" w:cs="方正黑体_GBK"/>
          <w:sz w:val="28"/>
          <w:szCs w:val="28"/>
          <w:lang w:val="en-US" w:eastAsia="zh-CN"/>
        </w:rPr>
        <w:t xml:space="preserve">五、质保要求：</w:t>
      </w:r>
      <w:r>
        <w:rPr>
          <w:rFonts w:hint="eastAsia" w:ascii="Times New Roman" w:hAnsi="Times New Roman" w:eastAsia="方正仿宋_GBK" w:cs="Times New Roman"/>
          <w:b w:val="0"/>
          <w:bCs w:val="0"/>
          <w:sz w:val="28"/>
          <w:szCs w:val="28"/>
          <w:lang w:val="en-US" w:eastAsia="zh-CN"/>
        </w:rPr>
        <w:t xml:space="preserve">整体质保期为3年。质保期内出现反光膜褪色、构件锈蚀、标志松动变形损坏等质量问题，由成交供应商免费维修、更换。接到故障通知后及时到场处置，保障内河警示标志完好有效。</w:t>
      </w:r>
      <w:r/>
    </w:p>
    <w:p>
      <w:pPr>
        <w:ind w:firstLine="560"/>
        <w:spacing w:line="500" w:lineRule="exact"/>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六、投标报价要求：</w:t>
      </w:r>
      <w:r/>
    </w:p>
    <w:p>
      <w:pPr>
        <w:pStyle w:val="676"/>
        <w:ind w:firstLine="560"/>
        <w:keepLines w:val="0"/>
        <w:keepNext w:val="0"/>
        <w:pageBreakBefore w:val="0"/>
        <w:spacing w:after="0"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报价为完成本项目全部工作内容的综合含税价格，包括但不限于人工费、设备费、机械使用费、材料费、安装费、运输费、间接费、管理费、辅助材料及配件、深化设计费、税金、规费、利润、验收、调试、保修费、保险费、交通组织、环境保护、维护与管理及各种措施费等。</w:t>
      </w:r>
      <w:r/>
    </w:p>
    <w:p>
      <w:pPr>
        <w:pStyle w:val="676"/>
        <w:ind w:firstLine="560"/>
        <w:keepLines w:val="0"/>
        <w:keepNext w:val="0"/>
        <w:pageBreakBefore w:val="0"/>
        <w:spacing w:after="0"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2.本项目采用固定总价报价。投标人充分预估现场条件、工期、市场价格波动、售后风险等全部因素，中标后将不作调整（除采购人要求并确定的变更外）。</w:t>
      </w:r>
      <w:r/>
    </w:p>
    <w:p>
      <w:pPr>
        <w:pStyle w:val="676"/>
        <w:ind w:firstLine="560"/>
        <w:keepLines w:val="0"/>
        <w:keepNext w:val="0"/>
        <w:pageBreakBefore w:val="0"/>
        <w:spacing w:after="0" w:line="500" w:lineRule="exact"/>
        <w:widowControl w:val="off"/>
        <w:rPr>
          <w:rFonts w:hint="eastAsia" w:ascii="方正黑体_GBK" w:hAnsi="方正黑体_GBK" w:eastAsia="方正黑体_GBK" w:cs="方正黑体_GBK"/>
          <w:sz w:val="28"/>
          <w:szCs w:val="28"/>
          <w:lang w:val="en-US" w:eastAsia="zh-CN" w:bidi="ar-SA"/>
        </w:rPr>
      </w:pPr>
      <w:r>
        <w:rPr>
          <w:rFonts w:hint="eastAsia" w:ascii="方正黑体_GBK" w:hAnsi="方正黑体_GBK" w:eastAsia="方正黑体_GBK" w:cs="方正黑体_GBK"/>
          <w:sz w:val="28"/>
          <w:szCs w:val="28"/>
          <w:lang w:val="en-US" w:eastAsia="zh-CN" w:bidi="ar-SA"/>
        </w:rPr>
        <w:t xml:space="preserve">七、其他事项：</w:t>
      </w:r>
      <w:r>
        <w:rPr>
          <w:rFonts w:hint="eastAsia" w:ascii="Times New Roman" w:hAnsi="Times New Roman" w:eastAsia="方正仿宋_GBK" w:cs="Times New Roman"/>
          <w:sz w:val="28"/>
          <w:szCs w:val="28"/>
          <w:lang w:val="en-US" w:eastAsia="zh-CN" w:bidi="ar-SA"/>
        </w:rPr>
        <w:t xml:space="preserve">采购单位在对成交供应商提供的货物进行验收时，如有必要，采购单位可邀请相关质量监督部门对成交供应商所供货物进行验收及检测，因检测发生的一切费用由成交供应商负责，如验收或检测发现所供货物不合格，将解除双方合同并进行相关处罚。因检测导致货物损坏的，由成交供应商免费补足，确保采购单位正常使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val="en-US" w:eastAsia="zh-CN"/>
        </w:rPr>
        <w:t xml:space="preserve">八</w:t>
      </w:r>
      <w:r>
        <w:rPr>
          <w:rFonts w:hint="eastAsia" w:ascii="方正黑体_GBK" w:hAnsi="方正黑体_GBK" w:eastAsia="方正黑体_GBK" w:cs="方正黑体_GBK"/>
          <w:sz w:val="28"/>
          <w:szCs w:val="28"/>
        </w:rPr>
        <w:t xml:space="preserve">、采购标的的其他技术、服务等要求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1.本项目对采购本国产品给予政策支持，具体内容见询价文件“第二部分 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ascii="Times New Roman" w:hAnsi="Times New Roman" w:eastAsia="方正仿宋_GBK"/>
          <w:sz w:val="28"/>
          <w:szCs w:val="28"/>
        </w:rPr>
      </w:pPr>
      <w:r>
        <w:rPr>
          <w:rFonts w:hint="eastAsia" w:ascii="方正楷体_GBK" w:hAnsi="方正楷体_GBK" w:eastAsia="方正楷体_GBK" w:cs="方正楷体_GBK"/>
          <w:sz w:val="28"/>
          <w:szCs w:val="28"/>
        </w:rPr>
        <w:t xml:space="preserve">（二）</w:t>
      </w:r>
      <w:r>
        <w:rPr>
          <w:rFonts w:ascii="Times New Roman" w:hAnsi="Times New Roman" w:eastAsia="方正仿宋_GBK"/>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highlight w:val="none"/>
          <w:lang w:val="en-US" w:eastAsia="zh-CN"/>
        </w:rPr>
        <w:t xml:space="preserve">九</w:t>
      </w:r>
      <w:r>
        <w:rPr>
          <w:rFonts w:hint="eastAsia" w:ascii="方正黑体_GBK" w:hAnsi="方正黑体_GBK" w:eastAsia="方正黑体_GBK" w:cs="方正黑体_GBK"/>
          <w:sz w:val="28"/>
          <w:szCs w:val="28"/>
          <w:highlight w:val="none"/>
        </w:rPr>
        <w:t xml:space="preserve">、付款</w:t>
      </w:r>
      <w:r>
        <w:rPr>
          <w:rFonts w:hint="eastAsia" w:ascii="方正黑体_GBK" w:hAnsi="方正黑体_GBK" w:eastAsia="方正黑体_GBK" w:cs="方正黑体_GBK"/>
          <w:sz w:val="28"/>
          <w:szCs w:val="28"/>
        </w:rPr>
        <w:t xml:space="preserve">方式</w:t>
      </w:r>
      <w:r/>
    </w:p>
    <w:p>
      <w:pPr>
        <w:ind w:firstLine="560"/>
        <w:spacing w:line="500" w:lineRule="exact"/>
        <w:rPr>
          <w:rFonts w:eastAsia="方正仿宋_GBK"/>
          <w:sz w:val="28"/>
          <w:szCs w:val="28"/>
          <w:highlight w:val="yellow"/>
        </w:rPr>
      </w:pPr>
      <w:r>
        <w:rPr>
          <w:rFonts w:hint="eastAsia" w:eastAsia="方正仿宋_GBK"/>
          <w:sz w:val="28"/>
          <w:szCs w:val="28"/>
          <w:u w:val="none"/>
        </w:rPr>
        <w:t xml:space="preserve">项目竣工验收合格后支付至合同价的70%，验收合格满一年支付至审计价的90%，余款质保期满后凭审计报告付清。</w:t>
      </w:r>
      <w:r/>
    </w:p>
    <w:p>
      <w:pPr>
        <w:ind w:firstLine="560"/>
        <w:spacing w:line="500" w:lineRule="exact"/>
        <w:rPr>
          <w:rFonts w:ascii="Times New Roman" w:hAnsi="Times New Roman" w:eastAsia="方正仿宋_GBK"/>
          <w:sz w:val="28"/>
          <w:szCs w:val="28"/>
          <w:highlight w:val="yellow"/>
        </w:rPr>
      </w:pPr>
      <w:r>
        <w:rPr>
          <w:rFonts w:hint="eastAsia" w:ascii="方正黑体_GBK" w:hAnsi="方正黑体_GBK" w:eastAsia="方正黑体_GBK" w:cs="方正黑体_GBK"/>
          <w:sz w:val="28"/>
          <w:szCs w:val="28"/>
        </w:rPr>
        <w:t xml:space="preserve">十、履约保证金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1.本项目成交后的履约保证金为项目成交价</w:t>
      </w:r>
      <w:r>
        <w:rPr>
          <w:rFonts w:hint="eastAsia" w:ascii="Times New Roman" w:hAnsi="Times New Roman" w:eastAsia="方正仿宋_GBK"/>
          <w:sz w:val="28"/>
          <w:szCs w:val="28"/>
          <w:highlight w:val="none"/>
        </w:rPr>
        <w:t xml:space="preserve">的</w:t>
      </w:r>
      <w:r>
        <w:rPr>
          <w:rFonts w:hint="eastAsia" w:ascii="Times New Roman" w:hAnsi="Times New Roman" w:eastAsia="方正仿宋_GBK"/>
          <w:sz w:val="28"/>
          <w:szCs w:val="28"/>
          <w:highlight w:val="none"/>
          <w:u w:val="single"/>
        </w:rPr>
        <w:t xml:space="preserve">10%</w:t>
      </w:r>
      <w:r>
        <w:rPr>
          <w:rFonts w:hint="eastAsia" w:ascii="Times New Roman" w:hAnsi="Times New Roman" w:eastAsia="方正仿宋_GBK"/>
          <w:sz w:val="28"/>
          <w:szCs w:val="28"/>
        </w:rPr>
        <w:t xml:space="preserve">，成交供应商的履约保证金须在成交通知书发出之日起至合同签订前汇入采购单位账户（应当以</w:t>
      </w:r>
      <w:r>
        <w:rPr>
          <w:rFonts w:hint="eastAsia" w:eastAsia="方正仿宋_GBK"/>
          <w:sz w:val="28"/>
          <w:szCs w:val="28"/>
        </w:rPr>
        <w:t xml:space="preserve">数字人民币、</w:t>
      </w:r>
      <w:r>
        <w:rPr>
          <w:rFonts w:hint="eastAsia" w:ascii="Times New Roman" w:hAnsi="Times New Roman" w:eastAsia="方正仿宋_GBK"/>
          <w:sz w:val="28"/>
          <w:szCs w:val="28"/>
        </w:rPr>
        <w:t xml:space="preserve">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2.成交供应商全部履约合同义务，经采购单位验收合格无质量、进度等问题的，采购人在验收合格后一次性退还履约保证金，采购人若逾期退还履约保证金的，按照逾期部分</w:t>
      </w:r>
      <w:r>
        <w:rPr>
          <w:rFonts w:hint="eastAsia" w:ascii="Times New Roman" w:hAnsi="Times New Roman" w:eastAsia="方正仿宋_GBK"/>
          <w:sz w:val="28"/>
          <w:szCs w:val="28"/>
          <w:highlight w:val="none"/>
        </w:rPr>
        <w:t xml:space="preserve">的</w:t>
      </w:r>
      <w:r>
        <w:rPr>
          <w:rFonts w:hint="eastAsia" w:ascii="Times New Roman" w:hAnsi="Times New Roman" w:eastAsia="方正仿宋_GBK"/>
          <w:sz w:val="28"/>
          <w:szCs w:val="28"/>
          <w:highlight w:val="none"/>
          <w:u w:val="single"/>
        </w:rPr>
        <w:t xml:space="preserve">每日0.05%</w:t>
      </w:r>
      <w:r>
        <w:rPr>
          <w:rFonts w:hint="eastAsia" w:ascii="Times New Roman" w:hAnsi="Times New Roman" w:eastAsia="方正仿宋_GBK"/>
          <w:sz w:val="28"/>
          <w:szCs w:val="28"/>
          <w:highlight w:val="none"/>
        </w:rPr>
        <w:t xml:space="preserve">支付违约</w:t>
      </w:r>
      <w:r>
        <w:rPr>
          <w:rFonts w:hint="eastAsia" w:ascii="Times New Roman" w:hAnsi="Times New Roman" w:eastAsia="方正仿宋_GBK"/>
          <w:sz w:val="28"/>
          <w:szCs w:val="28"/>
        </w:rPr>
        <w:t xml:space="preserve">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发生以下情况的，履约保证金不予退还或部分退还：</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a.签订合同后，成交供应商不履行合同义务的，采购单位有权全额扣除履约保证金，全额不予退还，同时采购单位亦有权终止合同，成交供应商还须承担相应的法律赔偿责任。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lang w:val="en-US" w:eastAsia="zh-CN"/>
        </w:rPr>
        <w:t xml:space="preserve">一</w:t>
      </w:r>
      <w:r>
        <w:rPr>
          <w:rFonts w:hint="eastAsia" w:ascii="方正黑体_GBK" w:hAnsi="方正黑体_GBK" w:eastAsia="方正黑体_GBK" w:cs="方正黑体_GBK"/>
          <w:sz w:val="28"/>
          <w:szCs w:val="28"/>
        </w:rPr>
        <w:t xml:space="preserve">、本项目不接受进口产品响应</w:t>
      </w:r>
      <w:r/>
    </w:p>
    <w:p>
      <w:pPr>
        <w:ind w:firstLine="560"/>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lang w:val="en-US" w:eastAsia="zh-CN"/>
        </w:rPr>
        <w:t xml:space="preserve">二</w:t>
      </w:r>
      <w:r>
        <w:rPr>
          <w:rFonts w:hint="eastAsia" w:ascii="方正黑体_GBK" w:hAnsi="方正黑体_GBK" w:eastAsia="方正黑体_GBK" w:cs="方正黑体_GBK"/>
          <w:sz w:val="28"/>
          <w:szCs w:val="28"/>
        </w:rPr>
        <w:t xml:space="preserve">、合同条款</w:t>
      </w:r>
      <w:r/>
    </w:p>
    <w:p>
      <w:pPr>
        <w:jc w:val="center"/>
        <w:rPr>
          <w:rFonts w:hint="eastAsia" w:ascii="宋体" w:hAnsi="宋体" w:eastAsia="方正仿宋_GBK" w:cs="宋体"/>
          <w:bCs/>
          <w:spacing w:val="20"/>
          <w:sz w:val="52"/>
          <w:szCs w:val="52"/>
          <w:lang w:eastAsia="zh-CN"/>
        </w:rPr>
      </w:pPr>
      <w:r>
        <w:rPr>
          <w:rFonts w:hint="eastAsia" w:ascii="宋体" w:hAnsi="宋体" w:eastAsia="方正仿宋_GBK" w:cs="宋体"/>
          <w:b/>
          <w:bCs w:val="0"/>
          <w:spacing w:val="20"/>
          <w:sz w:val="52"/>
          <w:szCs w:val="52"/>
          <w:lang w:val="en-US" w:eastAsia="zh-CN"/>
        </w:rPr>
        <w:t xml:space="preserve">启东市内河交通安全警示标志项目</w:t>
      </w:r>
      <w:r/>
    </w:p>
    <w:p>
      <w:pPr>
        <w:pStyle w:val="684"/>
        <w:rPr>
          <w:rFonts w:hint="eastAsia" w:eastAsia="方正仿宋_GBK"/>
          <w:lang w:eastAsia="zh-CN"/>
        </w:rPr>
      </w:pPr>
      <w:r>
        <w:rPr>
          <w:rFonts w:hint="eastAsia" w:eastAsia="方正仿宋_GBK"/>
          <w:lang w:eastAsia="zh-CN"/>
        </w:rPr>
      </w:r>
      <w:r/>
    </w:p>
    <w:p>
      <w:pPr>
        <w:ind w:right="-84"/>
        <w:jc w:val="center"/>
        <w:spacing w:line="360" w:lineRule="auto"/>
        <w:rPr>
          <w:rFonts w:ascii="宋体" w:hAnsi="宋体" w:eastAsia="方正仿宋_GBK" w:cs="宋体"/>
          <w:sz w:val="28"/>
          <w:szCs w:val="28"/>
          <w:shd w:val="clear" w:color="auto" w:fill="ffffff"/>
        </w:rPr>
      </w:pPr>
      <w:r>
        <w:rPr>
          <w:rFonts w:hint="eastAsia" w:ascii="宋体" w:hAnsi="宋体" w:eastAsia="方正仿宋_GBK" w:cs="宋体"/>
          <w:bCs/>
          <w:spacing w:val="20"/>
          <w:sz w:val="52"/>
          <w:szCs w:val="52"/>
          <w:lang w:val="en-US" w:eastAsia="zh-CN"/>
        </w:rPr>
        <w:t xml:space="preserve">采购</w:t>
      </w:r>
      <w:r>
        <w:rPr>
          <w:rFonts w:hint="eastAsia" w:ascii="宋体" w:hAnsi="宋体" w:eastAsia="方正仿宋_GBK" w:cs="宋体"/>
          <w:bCs/>
          <w:spacing w:val="20"/>
          <w:sz w:val="52"/>
          <w:szCs w:val="52"/>
        </w:rPr>
        <w:t xml:space="preserve">合同</w:t>
      </w:r>
      <w:r/>
    </w:p>
    <w:p>
      <w:pPr>
        <w:ind w:right="-84" w:firstLine="1280"/>
        <w:jc w:val="both"/>
        <w:spacing w:line="520" w:lineRule="exact"/>
        <w:rPr>
          <w:rFonts w:hint="default" w:ascii="宋体" w:hAnsi="宋体" w:eastAsia="方正仿宋_GBK" w:cs="宋体"/>
          <w:b w:val="0"/>
          <w:bCs w:val="0"/>
          <w:sz w:val="32"/>
          <w:szCs w:val="32"/>
          <w:u w:val="single"/>
          <w:shd w:val="clear" w:color="auto" w:fill="ffffff"/>
          <w:lang w:val="en-US" w:eastAsia="zh-CN"/>
        </w:rPr>
      </w:pPr>
      <w:r>
        <w:rPr>
          <w:rFonts w:hint="eastAsia" w:ascii="宋体" w:hAnsi="宋体" w:eastAsia="方正仿宋_GBK" w:cs="宋体"/>
          <w:b w:val="0"/>
          <w:bCs w:val="0"/>
          <w:sz w:val="32"/>
          <w:szCs w:val="32"/>
          <w:shd w:val="clear" w:color="auto" w:fill="ffffff"/>
        </w:rPr>
        <w:t xml:space="preserve">委托方</w:t>
      </w:r>
      <w:r>
        <w:rPr>
          <w:rFonts w:hint="eastAsia" w:ascii="宋体" w:hAnsi="宋体" w:eastAsia="方正仿宋_GBK" w:cs="宋体"/>
          <w:b w:val="0"/>
          <w:bCs w:val="0"/>
          <w:sz w:val="32"/>
          <w:szCs w:val="32"/>
          <w:shd w:val="clear" w:color="auto" w:fill="ffffff"/>
          <w:lang w:eastAsia="zh-CN"/>
        </w:rPr>
        <w:t xml:space="preserve">（</w:t>
      </w:r>
      <w:r>
        <w:rPr>
          <w:rFonts w:hint="eastAsia" w:ascii="宋体" w:hAnsi="宋体" w:eastAsia="方正仿宋_GBK" w:cs="宋体"/>
          <w:b w:val="0"/>
          <w:bCs w:val="0"/>
          <w:sz w:val="32"/>
          <w:szCs w:val="32"/>
          <w:shd w:val="clear" w:color="auto" w:fill="ffffff"/>
          <w:lang w:val="en-US" w:eastAsia="zh-CN"/>
        </w:rPr>
        <w:t xml:space="preserve">甲方</w:t>
      </w:r>
      <w:r>
        <w:rPr>
          <w:rFonts w:hint="eastAsia" w:ascii="宋体" w:hAnsi="宋体" w:eastAsia="方正仿宋_GBK" w:cs="宋体"/>
          <w:b w:val="0"/>
          <w:bCs w:val="0"/>
          <w:sz w:val="32"/>
          <w:szCs w:val="32"/>
          <w:shd w:val="clear" w:color="auto" w:fill="ffffff"/>
          <w:lang w:eastAsia="zh-CN"/>
        </w:rPr>
        <w:t xml:space="preserve">）</w:t>
      </w:r>
      <w:r>
        <w:rPr>
          <w:rFonts w:hint="eastAsia" w:ascii="宋体" w:hAnsi="宋体" w:eastAsia="方正仿宋_GBK" w:cs="宋体"/>
          <w:b w:val="0"/>
          <w:bCs w:val="0"/>
          <w:sz w:val="32"/>
          <w:szCs w:val="32"/>
          <w:shd w:val="clear" w:color="auto" w:fill="ffffff"/>
        </w:rPr>
        <w:t xml:space="preserve">：</w:t>
      </w:r>
      <w:r>
        <w:rPr>
          <w:rFonts w:hint="eastAsia" w:ascii="宋体" w:hAnsi="宋体" w:eastAsia="方正仿宋_GBK" w:cs="宋体"/>
          <w:b w:val="0"/>
          <w:bCs w:val="0"/>
          <w:sz w:val="32"/>
          <w:szCs w:val="32"/>
          <w:u w:val="single"/>
          <w:shd w:val="clear" w:color="auto" w:fill="ffffff"/>
        </w:rPr>
        <w:t xml:space="preserve">启东市交通运输局</w:t>
      </w:r>
      <w:r>
        <w:rPr>
          <w:rFonts w:hint="eastAsia" w:ascii="宋体" w:hAnsi="宋体" w:eastAsia="方正仿宋_GBK" w:cs="宋体"/>
          <w:b w:val="0"/>
          <w:bCs w:val="0"/>
          <w:sz w:val="32"/>
          <w:szCs w:val="32"/>
          <w:u w:val="single"/>
          <w:shd w:val="clear" w:color="auto" w:fill="ffffff"/>
          <w:lang w:val="en-US" w:eastAsia="zh-CN"/>
        </w:rPr>
        <w:t xml:space="preserve"> </w:t>
      </w:r>
      <w:r/>
    </w:p>
    <w:p>
      <w:pPr>
        <w:ind w:right="-84" w:firstLine="1267"/>
        <w:jc w:val="both"/>
        <w:spacing w:line="520" w:lineRule="exact"/>
        <w:rPr>
          <w:rFonts w:hint="default" w:ascii="宋体" w:hAnsi="宋体" w:eastAsia="方正仿宋_GBK" w:cs="宋体"/>
          <w:b w:val="0"/>
          <w:bCs w:val="0"/>
          <w:sz w:val="32"/>
          <w:szCs w:val="32"/>
          <w:u w:val="single"/>
          <w:shd w:val="clear" w:color="auto" w:fill="ffffff"/>
          <w:lang w:val="en-US" w:eastAsia="zh-CN"/>
        </w:rPr>
      </w:pPr>
      <w:r>
        <w:rPr>
          <w:rFonts w:hint="eastAsia" w:ascii="宋体" w:hAnsi="宋体" w:eastAsia="方正仿宋_GBK" w:cs="宋体"/>
          <w:b w:val="0"/>
          <w:bCs w:val="0"/>
          <w:sz w:val="32"/>
          <w:szCs w:val="32"/>
          <w:shd w:val="clear" w:color="auto" w:fill="ffffff"/>
        </w:rPr>
        <w:t xml:space="preserve">受托方</w:t>
      </w:r>
      <w:r>
        <w:rPr>
          <w:rFonts w:hint="eastAsia" w:ascii="宋体" w:hAnsi="宋体" w:eastAsia="方正仿宋_GBK" w:cs="宋体"/>
          <w:b w:val="0"/>
          <w:bCs w:val="0"/>
          <w:sz w:val="32"/>
          <w:szCs w:val="32"/>
          <w:shd w:val="clear" w:color="auto" w:fill="ffffff"/>
          <w:lang w:eastAsia="zh-CN"/>
        </w:rPr>
        <w:t xml:space="preserve">（</w:t>
      </w:r>
      <w:r>
        <w:rPr>
          <w:rFonts w:hint="eastAsia" w:ascii="宋体" w:hAnsi="宋体" w:eastAsia="方正仿宋_GBK" w:cs="宋体"/>
          <w:b w:val="0"/>
          <w:bCs w:val="0"/>
          <w:sz w:val="32"/>
          <w:szCs w:val="32"/>
          <w:shd w:val="clear" w:color="auto" w:fill="ffffff"/>
          <w:lang w:val="en-US" w:eastAsia="zh-CN"/>
        </w:rPr>
        <w:t xml:space="preserve">乙方</w:t>
      </w:r>
      <w:r>
        <w:rPr>
          <w:rFonts w:hint="eastAsia" w:ascii="宋体" w:hAnsi="宋体" w:eastAsia="方正仿宋_GBK" w:cs="宋体"/>
          <w:b w:val="0"/>
          <w:bCs w:val="0"/>
          <w:sz w:val="32"/>
          <w:szCs w:val="32"/>
          <w:shd w:val="clear" w:color="auto" w:fill="ffffff"/>
          <w:lang w:eastAsia="zh-CN"/>
        </w:rPr>
        <w:t xml:space="preserve">）</w:t>
      </w:r>
      <w:r>
        <w:rPr>
          <w:rFonts w:hint="eastAsia" w:ascii="宋体" w:hAnsi="宋体" w:eastAsia="方正仿宋_GBK" w:cs="宋体"/>
          <w:b w:val="0"/>
          <w:bCs w:val="0"/>
          <w:sz w:val="32"/>
          <w:szCs w:val="32"/>
          <w:shd w:val="clear" w:color="auto" w:fill="ffffff"/>
        </w:rPr>
        <w:t xml:space="preserve">：</w:t>
      </w:r>
      <w:r>
        <w:rPr>
          <w:rFonts w:hint="eastAsia" w:ascii="宋体" w:hAnsi="宋体" w:eastAsia="方正仿宋_GBK" w:cs="宋体"/>
          <w:b w:val="0"/>
          <w:bCs w:val="0"/>
          <w:sz w:val="32"/>
          <w:szCs w:val="32"/>
          <w:u w:val="single"/>
          <w:shd w:val="clear" w:color="auto" w:fill="ffffff"/>
          <w:lang w:val="en-US" w:eastAsia="zh-CN"/>
        </w:rPr>
        <w:t xml:space="preserve">                 </w:t>
      </w:r>
      <w:r/>
    </w:p>
    <w:p>
      <w:pPr>
        <w:ind w:right="-84" w:firstLine="1267"/>
        <w:jc w:val="both"/>
        <w:spacing w:line="520" w:lineRule="exact"/>
        <w:rPr>
          <w:rFonts w:ascii="宋体" w:hAnsi="宋体" w:eastAsia="方正仿宋_GBK" w:cs="宋体"/>
          <w:b w:val="0"/>
          <w:bCs w:val="0"/>
          <w:sz w:val="32"/>
          <w:szCs w:val="32"/>
          <w:shd w:val="clear" w:color="auto" w:fill="ffffff"/>
        </w:rPr>
      </w:pPr>
      <w:r>
        <w:rPr>
          <w:rFonts w:hint="eastAsia" w:ascii="宋体" w:hAnsi="宋体" w:eastAsia="方正仿宋_GBK" w:cs="宋体"/>
          <w:b w:val="0"/>
          <w:bCs w:val="0"/>
          <w:sz w:val="32"/>
          <w:szCs w:val="32"/>
          <w:shd w:val="clear" w:color="auto" w:fill="ffffff"/>
        </w:rPr>
        <w:t xml:space="preserve">日</w:t>
      </w:r>
      <w:r>
        <w:rPr>
          <w:rFonts w:hint="eastAsia" w:ascii="宋体" w:hAnsi="宋体" w:eastAsia="方正仿宋_GBK" w:cs="宋体"/>
          <w:b w:val="0"/>
          <w:bCs w:val="0"/>
          <w:sz w:val="32"/>
          <w:szCs w:val="32"/>
          <w:shd w:val="clear" w:color="auto" w:fill="ffffff"/>
          <w:lang w:val="en-US" w:eastAsia="zh-CN"/>
        </w:rPr>
        <w:t xml:space="preserve">  </w:t>
      </w:r>
      <w:r>
        <w:rPr>
          <w:rFonts w:hint="eastAsia" w:ascii="宋体" w:hAnsi="宋体" w:eastAsia="方正仿宋_GBK" w:cs="宋体"/>
          <w:b w:val="0"/>
          <w:bCs w:val="0"/>
          <w:sz w:val="32"/>
          <w:szCs w:val="32"/>
          <w:shd w:val="clear" w:color="auto" w:fill="ffffff"/>
        </w:rPr>
        <w:t xml:space="preserve">期：</w:t>
      </w:r>
      <w:r>
        <w:rPr>
          <w:rFonts w:hint="eastAsia" w:ascii="宋体" w:hAnsi="宋体" w:eastAsia="方正仿宋_GBK" w:cs="宋体"/>
          <w:b w:val="0"/>
          <w:bCs w:val="0"/>
          <w:sz w:val="32"/>
          <w:szCs w:val="32"/>
          <w:u w:val="single"/>
          <w:shd w:val="clear" w:color="auto" w:fill="ffffff"/>
        </w:rPr>
        <w:t xml:space="preserve">202</w:t>
      </w:r>
      <w:r>
        <w:rPr>
          <w:rFonts w:hint="eastAsia" w:ascii="宋体" w:hAnsi="宋体" w:eastAsia="方正仿宋_GBK" w:cs="宋体"/>
          <w:b w:val="0"/>
          <w:bCs w:val="0"/>
          <w:sz w:val="32"/>
          <w:szCs w:val="32"/>
          <w:u w:val="single"/>
          <w:shd w:val="clear" w:color="auto" w:fill="ffffff"/>
          <w:lang w:val="en-US" w:eastAsia="zh-CN"/>
        </w:rPr>
        <w:t xml:space="preserve">6</w:t>
      </w:r>
      <w:r>
        <w:rPr>
          <w:rFonts w:hint="eastAsia" w:ascii="宋体" w:hAnsi="宋体" w:eastAsia="方正仿宋_GBK" w:cs="宋体"/>
          <w:b w:val="0"/>
          <w:bCs w:val="0"/>
          <w:sz w:val="32"/>
          <w:szCs w:val="32"/>
          <w:u w:val="single"/>
          <w:shd w:val="clear" w:color="auto" w:fill="ffffff"/>
        </w:rPr>
        <w:t xml:space="preserve">年    月    日</w:t>
      </w:r>
      <w:r/>
    </w:p>
    <w:p>
      <w:pPr>
        <w:pStyle w:val="686"/>
        <w:jc w:val="left"/>
        <w:keepLines w:val="0"/>
        <w:keepNext w:val="0"/>
        <w:pageBreakBefore w:val="0"/>
        <w:spacing w:line="490" w:lineRule="exact"/>
        <w:widowControl w:val="off"/>
        <w:rPr>
          <w:rFonts w:hint="eastAsia" w:ascii="宋体" w:hAnsi="宋体" w:eastAsia="方正仿宋_GBK" w:cs="宋体"/>
          <w:bCs/>
          <w:sz w:val="28"/>
          <w:szCs w:val="28"/>
          <w:u w:val="single"/>
        </w:rPr>
      </w:pPr>
      <w:r>
        <w:rPr>
          <w:rFonts w:hint="eastAsia" w:ascii="宋体" w:hAnsi="宋体" w:eastAsia="方正仿宋_GBK" w:cs="宋体"/>
          <w:bCs/>
          <w:sz w:val="28"/>
          <w:szCs w:val="28"/>
        </w:rPr>
        <w:t xml:space="preserve">委托方：</w:t>
      </w:r>
      <w:r>
        <w:rPr>
          <w:rFonts w:hint="eastAsia" w:ascii="宋体" w:hAnsi="宋体" w:eastAsia="方正仿宋_GBK" w:cs="宋体"/>
          <w:bCs/>
          <w:sz w:val="28"/>
          <w:szCs w:val="28"/>
          <w:u w:val="single"/>
        </w:rPr>
        <w:t xml:space="preserve">启东市交通运输局（以下简称甲方）</w:t>
      </w:r>
      <w:r/>
    </w:p>
    <w:p>
      <w:pPr>
        <w:pStyle w:val="686"/>
        <w:jc w:val="left"/>
        <w:keepLines w:val="0"/>
        <w:keepNext w:val="0"/>
        <w:pageBreakBefore w:val="0"/>
        <w:spacing w:line="490" w:lineRule="exact"/>
        <w:widowControl w:val="off"/>
        <w:rPr>
          <w:rFonts w:hint="eastAsia" w:ascii="宋体" w:hAnsi="宋体" w:eastAsia="方正仿宋_GBK" w:cs="宋体"/>
          <w:bCs/>
          <w:sz w:val="28"/>
          <w:szCs w:val="28"/>
        </w:rPr>
      </w:pPr>
      <w:r>
        <w:rPr>
          <w:rFonts w:hint="eastAsia" w:ascii="宋体" w:hAnsi="宋体" w:eastAsia="方正仿宋_GBK" w:cs="宋体"/>
          <w:bCs/>
          <w:sz w:val="28"/>
          <w:szCs w:val="28"/>
        </w:rPr>
        <w:t xml:space="preserve">受托方：</w:t>
      </w:r>
      <w:r>
        <w:rPr>
          <w:rFonts w:hint="eastAsia" w:eastAsia="方正仿宋_GBK" w:cs="宋体"/>
          <w:bCs/>
          <w:sz w:val="28"/>
          <w:szCs w:val="28"/>
          <w:u w:val="single"/>
          <w:lang w:val="en-US" w:eastAsia="zh-CN"/>
        </w:rPr>
        <w:t xml:space="preserve">                </w:t>
      </w:r>
      <w:r>
        <w:rPr>
          <w:rFonts w:hint="eastAsia" w:ascii="宋体" w:hAnsi="宋体" w:eastAsia="方正仿宋_GBK" w:cs="宋体"/>
          <w:bCs/>
          <w:sz w:val="28"/>
          <w:szCs w:val="28"/>
          <w:u w:val="single"/>
        </w:rPr>
        <w:t xml:space="preserve">（以下简称乙方）</w:t>
      </w:r>
      <w:r/>
    </w:p>
    <w:p>
      <w:pPr>
        <w:pStyle w:val="686"/>
        <w:ind w:firstLine="826"/>
        <w:jc w:val="left"/>
        <w:keepLines w:val="0"/>
        <w:keepNext w:val="0"/>
        <w:pageBreakBefore w:val="0"/>
        <w:spacing w:line="490" w:lineRule="exact"/>
        <w:widowControl w:val="off"/>
        <w:rPr>
          <w:rFonts w:hint="eastAsia" w:ascii="宋体" w:hAnsi="宋体" w:eastAsia="方正仿宋_GBK" w:cs="宋体"/>
          <w:bCs/>
          <w:sz w:val="28"/>
          <w:szCs w:val="28"/>
        </w:rPr>
      </w:pPr>
      <w:r>
        <w:rPr>
          <w:rFonts w:hint="eastAsia" w:ascii="宋体" w:hAnsi="宋体" w:eastAsia="方正仿宋_GBK" w:cs="宋体"/>
          <w:bCs/>
          <w:sz w:val="28"/>
          <w:szCs w:val="28"/>
        </w:rPr>
        <w:t xml:space="preserve">根据国家有关其他法律、法规的规定，甲乙双方在平等、自愿、等价有偿、公平、诚实信用的基础上，就</w:t>
      </w:r>
      <w:r>
        <w:rPr>
          <w:rFonts w:hint="eastAsia" w:ascii="宋体" w:hAnsi="宋体" w:eastAsia="方正仿宋_GBK" w:cs="宋体"/>
          <w:bCs/>
          <w:sz w:val="28"/>
          <w:szCs w:val="28"/>
          <w:u w:val="single"/>
        </w:rPr>
        <w:t xml:space="preserve">启东市内河交通安全警示标志项目</w:t>
      </w:r>
      <w:r>
        <w:rPr>
          <w:rFonts w:hint="eastAsia" w:ascii="宋体" w:hAnsi="宋体" w:eastAsia="方正仿宋_GBK" w:cs="宋体"/>
          <w:bCs/>
          <w:sz w:val="28"/>
          <w:szCs w:val="28"/>
        </w:rPr>
        <w:t xml:space="preserve">，经甲乙双方协商一致，签订本合同。</w:t>
      </w:r>
      <w:r/>
    </w:p>
    <w:p>
      <w:pPr>
        <w:pStyle w:val="686"/>
        <w:ind w:left="0" w:firstLine="560"/>
        <w:jc w:val="left"/>
        <w:keepLines w:val="0"/>
        <w:keepNext w:val="0"/>
        <w:pageBreakBefore w:val="0"/>
        <w:spacing w:line="490" w:lineRule="exact"/>
        <w:widowControl w:val="off"/>
        <w:rPr>
          <w:rFonts w:hint="eastAsia" w:ascii="宋体" w:hAnsi="宋体" w:eastAsia="方正仿宋_GBK" w:cs="宋体"/>
          <w:b/>
          <w:bCs w:val="0"/>
          <w:sz w:val="28"/>
          <w:szCs w:val="28"/>
        </w:rPr>
      </w:pPr>
      <w:r>
        <w:rPr>
          <w:rFonts w:hint="eastAsia" w:eastAsia="方正仿宋_GBK" w:cs="宋体"/>
          <w:b/>
          <w:bCs w:val="0"/>
          <w:sz w:val="28"/>
          <w:szCs w:val="28"/>
          <w:lang w:val="en-US" w:eastAsia="zh-CN"/>
        </w:rPr>
        <w:t xml:space="preserve">一、</w:t>
      </w:r>
      <w:r>
        <w:rPr>
          <w:rFonts w:hint="eastAsia" w:ascii="宋体" w:hAnsi="宋体" w:eastAsia="方正仿宋_GBK" w:cs="宋体"/>
          <w:b/>
          <w:bCs w:val="0"/>
          <w:sz w:val="28"/>
          <w:szCs w:val="28"/>
        </w:rPr>
        <w:t xml:space="preserve">采购内容及要求：</w:t>
      </w:r>
      <w:r/>
    </w:p>
    <w:p>
      <w:pPr>
        <w:ind w:firstLine="560"/>
        <w:jc w:val="left"/>
        <w:keepLines w:val="0"/>
        <w:keepNext w:val="0"/>
        <w:pageBreakBefore w:val="0"/>
        <w:spacing w:line="560" w:lineRule="exact"/>
        <w:widowControl/>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1.采购内容：本项目为启东市内河新增交通安全警示标志布设，主要采购内容包括交叉河口标志、急转弯航道标志、禁止追越标志、禁止停泊标志、限制靠泊标志、限制船舶尺度标志、地名标志等交通安全警示标志，以及配套立杆、横臂、抱箍、紧固件、基础预埋件等辅材。供应商须负责现场勘测定位、标志制作供货、运输装卸、基础施工、现场安装、校正调试、竣工验收资料编制、质保期维护等全部工作并符合设计图纸要求。</w:t>
      </w:r>
      <w:r/>
    </w:p>
    <w:p>
      <w:pPr>
        <w:ind w:firstLine="560"/>
        <w:jc w:val="left"/>
        <w:keepLines w:val="0"/>
        <w:keepNext w:val="0"/>
        <w:pageBreakBefore w:val="0"/>
        <w:spacing w:line="520" w:lineRule="exact"/>
        <w:widowControl/>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2.合同履行期限：</w:t>
      </w:r>
      <w:r>
        <w:rPr>
          <w:rFonts w:hint="eastAsia" w:ascii="宋体" w:hAnsi="宋体" w:eastAsia="方正仿宋_GBK" w:cs="宋体"/>
          <w:color w:val="auto"/>
          <w:sz w:val="28"/>
          <w:szCs w:val="28"/>
          <w:highlight w:val="none"/>
          <w:lang w:val="en-US" w:eastAsia="zh-CN"/>
        </w:rPr>
        <w:t xml:space="preserve">本项目须于2026年12月10日前完成施工验收</w:t>
      </w:r>
      <w:r>
        <w:rPr>
          <w:rFonts w:hint="eastAsia" w:ascii="宋体" w:hAnsi="宋体" w:eastAsia="方正仿宋_GBK" w:cs="宋体"/>
          <w:sz w:val="28"/>
          <w:szCs w:val="28"/>
          <w:highlight w:val="none"/>
          <w:lang w:val="en-US" w:eastAsia="zh-CN"/>
        </w:rPr>
        <w:t xml:space="preserve">。</w:t>
      </w:r>
      <w:r/>
    </w:p>
    <w:p>
      <w:pPr>
        <w:ind w:firstLine="560"/>
        <w:jc w:val="left"/>
        <w:keepLines w:val="0"/>
        <w:keepNext w:val="0"/>
        <w:pageBreakBefore w:val="0"/>
        <w:spacing w:line="520" w:lineRule="exact"/>
        <w:widowControl/>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3.项目实施地域：具体详见图纸及采购人要求。</w:t>
      </w:r>
      <w:r/>
    </w:p>
    <w:p>
      <w:pPr>
        <w:ind w:firstLine="560"/>
        <w:jc w:val="left"/>
        <w:keepLines w:val="0"/>
        <w:keepNext w:val="0"/>
        <w:pageBreakBefore w:val="0"/>
        <w:spacing w:line="520" w:lineRule="exact"/>
        <w:widowControl/>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4.质量要求：完全符合采购文件规定的质量、规格和性能的要求并符合设计图纸要求，达到国家或行业规定的标准。</w:t>
      </w:r>
      <w:r/>
    </w:p>
    <w:p>
      <w:pPr>
        <w:pStyle w:val="686"/>
        <w:ind w:left="0" w:firstLine="560"/>
        <w:jc w:val="left"/>
        <w:keepLines w:val="0"/>
        <w:keepNext w:val="0"/>
        <w:pageBreakBefore w:val="0"/>
        <w:spacing w:line="490" w:lineRule="exact"/>
        <w:widowControl w:val="off"/>
        <w:rPr>
          <w:rFonts w:hint="eastAsia" w:eastAsia="方正仿宋_GBK" w:cs="宋体"/>
          <w:b/>
          <w:bCs w:val="0"/>
          <w:sz w:val="28"/>
          <w:szCs w:val="28"/>
          <w:lang w:val="en-US" w:eastAsia="zh-CN"/>
        </w:rPr>
      </w:pPr>
      <w:r>
        <w:rPr>
          <w:rFonts w:hint="eastAsia" w:ascii="宋体" w:hAnsi="宋体" w:eastAsia="方正仿宋_GBK" w:cs="宋体"/>
          <w:sz w:val="28"/>
          <w:szCs w:val="28"/>
          <w:highlight w:val="none"/>
          <w:lang w:val="en-US" w:eastAsia="zh-CN"/>
        </w:rPr>
        <w:t xml:space="preserve">5.质保要求：整体质保期为3年。质保期内出现反光膜褪色、构件锈蚀、标志松动变形损坏等质量问题，由成交供应商免费维修、更换。接到故障通知后及时到场处置，保障内河警示标志完好有效。</w:t>
      </w:r>
      <w:r/>
    </w:p>
    <w:p>
      <w:pPr>
        <w:pStyle w:val="686"/>
        <w:ind w:left="0" w:firstLine="560"/>
        <w:jc w:val="left"/>
        <w:keepLines w:val="0"/>
        <w:keepNext w:val="0"/>
        <w:pageBreakBefore w:val="0"/>
        <w:spacing w:line="490" w:lineRule="exact"/>
        <w:widowControl w:val="off"/>
        <w:rPr>
          <w:rFonts w:hint="default" w:ascii="宋体" w:hAnsi="宋体" w:eastAsia="方正仿宋_GBK" w:cs="宋体"/>
          <w:b/>
          <w:bCs w:val="0"/>
          <w:sz w:val="28"/>
          <w:szCs w:val="28"/>
          <w:lang w:val="en-US" w:eastAsia="zh-CN"/>
        </w:rPr>
      </w:pPr>
      <w:r>
        <w:rPr>
          <w:rFonts w:hint="eastAsia" w:eastAsia="方正仿宋_GBK" w:cs="宋体"/>
          <w:b/>
          <w:bCs w:val="0"/>
          <w:sz w:val="28"/>
          <w:szCs w:val="28"/>
          <w:lang w:val="en-US" w:eastAsia="zh-CN"/>
        </w:rPr>
        <w:t xml:space="preserve">二、</w:t>
      </w:r>
      <w:r>
        <w:rPr>
          <w:rFonts w:hint="eastAsia" w:ascii="宋体" w:hAnsi="宋体" w:eastAsia="方正仿宋_GBK" w:cs="宋体"/>
          <w:b/>
          <w:bCs w:val="0"/>
          <w:sz w:val="28"/>
          <w:szCs w:val="28"/>
        </w:rPr>
        <w:t xml:space="preserve">合同总价款</w:t>
      </w:r>
      <w:r>
        <w:rPr>
          <w:rFonts w:hint="eastAsia" w:eastAsia="方正仿宋_GBK" w:cs="宋体"/>
          <w:b/>
          <w:bCs w:val="0"/>
          <w:sz w:val="28"/>
          <w:szCs w:val="28"/>
          <w:lang w:val="en-US" w:eastAsia="zh-CN"/>
        </w:rPr>
        <w:t xml:space="preserve">及结算方式</w:t>
      </w:r>
      <w:r/>
    </w:p>
    <w:p>
      <w:pPr>
        <w:pStyle w:val="686"/>
        <w:ind w:left="0" w:firstLine="560"/>
        <w:jc w:val="left"/>
        <w:keepLines w:val="0"/>
        <w:keepNext w:val="0"/>
        <w:pageBreakBefore w:val="0"/>
        <w:spacing w:line="490" w:lineRule="exact"/>
        <w:widowControl w:val="off"/>
        <w:rPr>
          <w:rFonts w:hint="eastAsia" w:ascii="宋体" w:hAnsi="宋体" w:eastAsia="方正仿宋_GBK" w:cs="宋体"/>
          <w:b/>
          <w:bCs w:val="0"/>
          <w:sz w:val="28"/>
          <w:szCs w:val="28"/>
          <w:u w:val="single"/>
        </w:rPr>
      </w:pPr>
      <w:r>
        <w:rPr>
          <w:rFonts w:hint="eastAsia" w:eastAsia="方正仿宋_GBK" w:cs="宋体"/>
          <w:b/>
          <w:bCs w:val="0"/>
          <w:sz w:val="28"/>
          <w:szCs w:val="28"/>
          <w:lang w:val="en-US" w:eastAsia="zh-CN"/>
        </w:rPr>
        <w:t xml:space="preserve">1.</w:t>
      </w:r>
      <w:r>
        <w:rPr>
          <w:rFonts w:hint="eastAsia" w:ascii="宋体" w:hAnsi="宋体" w:eastAsia="方正仿宋_GBK" w:cs="宋体"/>
          <w:b/>
          <w:bCs w:val="0"/>
          <w:sz w:val="28"/>
          <w:szCs w:val="28"/>
        </w:rPr>
        <w:t xml:space="preserve">合同价款：</w:t>
      </w:r>
      <w:r>
        <w:rPr>
          <w:rFonts w:hint="eastAsia" w:ascii="宋体" w:hAnsi="宋体" w:eastAsia="方正仿宋_GBK" w:cs="宋体"/>
          <w:b/>
          <w:bCs w:val="0"/>
          <w:sz w:val="28"/>
          <w:szCs w:val="28"/>
          <w:u w:val="single"/>
        </w:rPr>
        <w:t xml:space="preserve">人民币大写：</w:t>
      </w:r>
      <w:r>
        <w:rPr>
          <w:rFonts w:hint="eastAsia" w:eastAsia="方正仿宋_GBK" w:cs="宋体"/>
          <w:b/>
          <w:bCs w:val="0"/>
          <w:sz w:val="28"/>
          <w:szCs w:val="28"/>
          <w:u w:val="single"/>
          <w:lang w:val="en-US" w:eastAsia="zh-CN"/>
        </w:rPr>
        <w:t xml:space="preserve">   </w:t>
      </w:r>
      <w:r>
        <w:rPr>
          <w:rFonts w:hint="eastAsia" w:ascii="宋体" w:hAnsi="宋体" w:eastAsia="方正仿宋_GBK" w:cs="宋体"/>
          <w:b/>
          <w:bCs w:val="0"/>
          <w:sz w:val="28"/>
          <w:szCs w:val="28"/>
          <w:u w:val="single"/>
        </w:rPr>
        <w:t xml:space="preserve">（</w:t>
      </w:r>
      <w:r>
        <w:rPr>
          <w:rFonts w:hint="eastAsia" w:eastAsia="方正仿宋_GBK" w:cs="宋体"/>
          <w:b/>
          <w:bCs w:val="0"/>
          <w:sz w:val="28"/>
          <w:szCs w:val="28"/>
          <w:u w:val="single"/>
          <w:lang w:val="en-US" w:eastAsia="zh-CN"/>
        </w:rPr>
        <w:t xml:space="preserve">小写：   元</w:t>
      </w:r>
      <w:r>
        <w:rPr>
          <w:rFonts w:hint="eastAsia" w:ascii="宋体" w:hAnsi="宋体" w:eastAsia="方正仿宋_GBK" w:cs="宋体"/>
          <w:b/>
          <w:bCs w:val="0"/>
          <w:sz w:val="28"/>
          <w:szCs w:val="28"/>
          <w:u w:val="single"/>
        </w:rPr>
        <w:t xml:space="preserve">）</w:t>
      </w:r>
      <w:r/>
    </w:p>
    <w:p>
      <w:pPr>
        <w:ind w:firstLine="560"/>
        <w:jc w:val="both"/>
        <w:keepLines/>
        <w:keepNext w:val="0"/>
        <w:pageBreakBefore w:val="0"/>
        <w:spacing w:line="520" w:lineRule="exact"/>
        <w:widowControl w:val="off"/>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合同价为完成本项目全部工作内容的综合含税价格，</w:t>
      </w:r>
      <w:r>
        <w:rPr>
          <w:rFonts w:hint="eastAsia" w:ascii="宋体" w:hAnsi="宋体" w:eastAsia="方正仿宋_GBK" w:cs="宋体"/>
          <w:color w:val="auto"/>
          <w:sz w:val="28"/>
          <w:szCs w:val="28"/>
          <w:highlight w:val="none"/>
          <w:lang w:val="en-US" w:eastAsia="zh-CN"/>
        </w:rPr>
        <w:t xml:space="preserve">包括但不限于人工费、设备费、机械使用费、材料费、安装费、运输费、间接费、管理费、辅助材料及配件、深化设计费、税金、规费、利润、验收、调试、保修费、保险费、交通组织、环境保护、维护与管理及各种措施费等。</w:t>
      </w:r>
      <w:r/>
    </w:p>
    <w:p>
      <w:pPr>
        <w:ind w:firstLine="560"/>
        <w:jc w:val="both"/>
        <w:keepLines w:val="0"/>
        <w:keepNext w:val="0"/>
        <w:pageBreakBefore w:val="0"/>
        <w:spacing w:line="520" w:lineRule="exact"/>
        <w:widowControl w:val="off"/>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本项目采用固定总价报价。投标人充分预估现场条件、工期、市场价格波动、售后风险等全部因素，中标后将不作调整（除采购人要求并确定的变更外）。</w:t>
      </w:r>
      <w:r/>
    </w:p>
    <w:p>
      <w:pPr>
        <w:pStyle w:val="686"/>
        <w:ind w:left="0" w:firstLine="560"/>
        <w:jc w:val="left"/>
        <w:keepLines w:val="0"/>
        <w:keepNext w:val="0"/>
        <w:pageBreakBefore w:val="0"/>
        <w:spacing w:line="490" w:lineRule="exact"/>
        <w:widowControl w:val="off"/>
        <w:rPr>
          <w:rFonts w:hint="eastAsia" w:ascii="宋体" w:hAnsi="宋体" w:eastAsia="方正仿宋_GBK" w:cs="宋体"/>
          <w:b w:val="0"/>
          <w:bCs/>
          <w:sz w:val="28"/>
          <w:szCs w:val="28"/>
          <w:highlight w:val="none"/>
          <w:lang w:val="en-US" w:eastAsia="zh-CN"/>
        </w:rPr>
      </w:pPr>
      <w:r>
        <w:rPr>
          <w:rFonts w:hint="eastAsia" w:eastAsia="方正仿宋_GBK" w:cs="宋体"/>
          <w:b/>
          <w:bCs w:val="0"/>
          <w:sz w:val="28"/>
          <w:szCs w:val="28"/>
          <w:lang w:val="en-US" w:eastAsia="zh-CN"/>
        </w:rPr>
        <w:t xml:space="preserve">2.</w:t>
      </w:r>
      <w:r>
        <w:rPr>
          <w:rFonts w:hint="eastAsia" w:ascii="宋体" w:hAnsi="宋体" w:eastAsia="方正仿宋_GBK" w:cs="宋体"/>
          <w:b/>
          <w:bCs w:val="0"/>
          <w:sz w:val="28"/>
          <w:szCs w:val="28"/>
        </w:rPr>
        <w:t xml:space="preserve">结算方式：</w:t>
      </w:r>
      <w:r>
        <w:rPr>
          <w:rFonts w:hint="eastAsia" w:ascii="宋体" w:hAnsi="宋体" w:eastAsia="方正仿宋_GBK" w:cs="宋体"/>
          <w:b w:val="0"/>
          <w:bCs/>
          <w:sz w:val="28"/>
          <w:szCs w:val="28"/>
          <w:highlight w:val="none"/>
          <w:lang w:val="en-US" w:eastAsia="zh-CN"/>
        </w:rPr>
        <w:t xml:space="preserve">项目竣工验收合格后支付至合同价的70%，验收合格满一年支付至审计价的90%，余款质保期满后凭审计报告付清。</w:t>
      </w:r>
      <w:r/>
    </w:p>
    <w:p>
      <w:pPr>
        <w:pStyle w:val="686"/>
        <w:ind w:left="0" w:firstLine="560"/>
        <w:jc w:val="left"/>
        <w:keepLines w:val="0"/>
        <w:keepNext w:val="0"/>
        <w:pageBreakBefore w:val="0"/>
        <w:spacing w:line="490" w:lineRule="exact"/>
        <w:widowControl w:val="off"/>
        <w:rPr>
          <w:rFonts w:hint="eastAsia" w:ascii="宋体" w:hAnsi="宋体" w:eastAsia="方正仿宋_GBK" w:cs="宋体"/>
          <w:b/>
          <w:bCs w:val="0"/>
          <w:sz w:val="28"/>
          <w:szCs w:val="28"/>
        </w:rPr>
      </w:pPr>
      <w:r>
        <w:rPr>
          <w:rFonts w:hint="eastAsia" w:eastAsia="方正仿宋_GBK" w:cs="宋体"/>
          <w:b/>
          <w:bCs w:val="0"/>
          <w:sz w:val="28"/>
          <w:szCs w:val="28"/>
          <w:lang w:val="en-US" w:eastAsia="zh-CN"/>
        </w:rPr>
        <w:t xml:space="preserve">三、</w:t>
      </w:r>
      <w:r>
        <w:rPr>
          <w:rFonts w:hint="eastAsia" w:ascii="宋体" w:hAnsi="宋体" w:eastAsia="方正仿宋_GBK" w:cs="宋体"/>
          <w:b/>
          <w:bCs w:val="0"/>
          <w:sz w:val="28"/>
          <w:szCs w:val="28"/>
        </w:rPr>
        <w:t xml:space="preserve">履约保证金：</w:t>
      </w:r>
      <w:r/>
    </w:p>
    <w:p>
      <w:pPr>
        <w:pStyle w:val="686"/>
        <w:ind w:left="0" w:firstLine="560"/>
        <w:jc w:val="left"/>
        <w:keepLines w:val="0"/>
        <w:keepNext w:val="0"/>
        <w:pageBreakBefore w:val="0"/>
        <w:spacing w:line="490" w:lineRule="exact"/>
        <w:widowControl w:val="off"/>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1.本项目成交后的履约保证金为项目成交价的</w:t>
      </w:r>
      <w:r>
        <w:rPr>
          <w:rFonts w:hint="eastAsia" w:ascii="宋体" w:hAnsi="宋体" w:eastAsia="方正仿宋_GBK" w:cs="宋体"/>
          <w:sz w:val="28"/>
          <w:szCs w:val="28"/>
          <w:highlight w:val="none"/>
          <w:u w:val="single"/>
          <w:lang w:val="en-US" w:eastAsia="zh-CN"/>
        </w:rPr>
        <w:t xml:space="preserve">10%</w:t>
      </w:r>
      <w:r>
        <w:rPr>
          <w:rFonts w:hint="eastAsia" w:eastAsia="方正仿宋_GBK" w:cs="宋体"/>
          <w:sz w:val="28"/>
          <w:szCs w:val="28"/>
          <w:highlight w:val="none"/>
          <w:u w:val="single"/>
          <w:lang w:val="en-US" w:eastAsia="zh-CN"/>
        </w:rPr>
        <w:t xml:space="preserve">（   元）</w:t>
      </w:r>
      <w:r>
        <w:rPr>
          <w:rFonts w:hint="eastAsia" w:ascii="宋体" w:hAnsi="宋体" w:eastAsia="方正仿宋_GBK" w:cs="宋体"/>
          <w:sz w:val="28"/>
          <w:szCs w:val="28"/>
          <w:highlight w:val="none"/>
          <w:lang w:val="en-US" w:eastAsia="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p>
    <w:p>
      <w:pPr>
        <w:pStyle w:val="686"/>
        <w:ind w:left="0" w:firstLine="560"/>
        <w:jc w:val="left"/>
        <w:keepLines w:val="0"/>
        <w:keepNext w:val="0"/>
        <w:pageBreakBefore w:val="0"/>
        <w:spacing w:line="490" w:lineRule="exact"/>
        <w:widowControl w:val="off"/>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2.成交供应商全部履约合同义务，经采购单位验收合格无质量、进度等问题的，采购人在验收合格后一次性退还履约保证金，采购人若逾期退还履约保证金的，按照逾期部分的每日</w:t>
      </w:r>
      <w:r>
        <w:rPr>
          <w:rFonts w:hint="eastAsia" w:ascii="宋体" w:hAnsi="宋体" w:eastAsia="方正仿宋_GBK" w:cs="宋体"/>
          <w:sz w:val="28"/>
          <w:szCs w:val="28"/>
          <w:highlight w:val="none"/>
          <w:u w:val="single"/>
          <w:lang w:val="en-US" w:eastAsia="zh-CN"/>
        </w:rPr>
        <w:t xml:space="preserve">0.05%</w:t>
      </w:r>
      <w:r>
        <w:rPr>
          <w:rFonts w:hint="eastAsia" w:ascii="宋体" w:hAnsi="宋体" w:eastAsia="方正仿宋_GBK" w:cs="宋体"/>
          <w:sz w:val="28"/>
          <w:szCs w:val="28"/>
          <w:highlight w:val="none"/>
          <w:lang w:val="en-US" w:eastAsia="zh-CN"/>
        </w:rPr>
        <w:t xml:space="preserve">支付违约金。</w:t>
      </w:r>
      <w:r/>
    </w:p>
    <w:p>
      <w:pPr>
        <w:pStyle w:val="686"/>
        <w:ind w:left="0" w:firstLine="560"/>
        <w:jc w:val="left"/>
        <w:keepLines w:val="0"/>
        <w:keepNext w:val="0"/>
        <w:pageBreakBefore w:val="0"/>
        <w:spacing w:line="490" w:lineRule="exact"/>
        <w:widowControl w:val="off"/>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3.发生以下情况的，履约保证金不予退还或部分退还：</w:t>
      </w:r>
      <w:r/>
    </w:p>
    <w:p>
      <w:pPr>
        <w:pStyle w:val="686"/>
        <w:ind w:left="0" w:firstLine="560"/>
        <w:jc w:val="left"/>
        <w:keepLines w:val="0"/>
        <w:keepNext w:val="0"/>
        <w:pageBreakBefore w:val="0"/>
        <w:spacing w:line="490" w:lineRule="exact"/>
        <w:widowControl w:val="off"/>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p>
    <w:p>
      <w:pPr>
        <w:pStyle w:val="686"/>
        <w:ind w:left="0" w:firstLine="560"/>
        <w:jc w:val="left"/>
        <w:keepLines w:val="0"/>
        <w:keepNext w:val="0"/>
        <w:pageBreakBefore w:val="0"/>
        <w:spacing w:line="490" w:lineRule="exact"/>
        <w:widowControl w:val="off"/>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686"/>
        <w:ind w:left="0" w:firstLine="560"/>
        <w:jc w:val="left"/>
        <w:keepLines w:val="0"/>
        <w:keepNext w:val="0"/>
        <w:pageBreakBefore w:val="0"/>
        <w:spacing w:line="490" w:lineRule="exact"/>
        <w:widowControl w:val="off"/>
        <w:rPr>
          <w:rFonts w:hint="eastAsia" w:ascii="宋体" w:hAnsi="宋体" w:eastAsia="方正仿宋_GBK" w:cs="宋体"/>
          <w:b/>
          <w:bCs/>
          <w:sz w:val="28"/>
          <w:szCs w:val="28"/>
          <w:highlight w:val="none"/>
          <w:lang w:val="en-US" w:eastAsia="zh-CN"/>
        </w:rPr>
      </w:pPr>
      <w:r>
        <w:rPr>
          <w:rFonts w:hint="eastAsia" w:eastAsia="方正仿宋_GBK" w:cs="宋体"/>
          <w:b/>
          <w:bCs w:val="0"/>
          <w:sz w:val="28"/>
          <w:szCs w:val="28"/>
          <w:highlight w:val="none"/>
          <w:lang w:val="en-US" w:eastAsia="zh-CN"/>
        </w:rPr>
        <w:t xml:space="preserve">四、</w:t>
      </w:r>
      <w:r>
        <w:rPr>
          <w:rFonts w:hint="eastAsia" w:ascii="宋体" w:hAnsi="宋体" w:eastAsia="方正仿宋_GBK" w:cs="宋体"/>
          <w:b/>
          <w:bCs/>
          <w:sz w:val="28"/>
          <w:szCs w:val="28"/>
          <w:highlight w:val="none"/>
          <w:lang w:val="en-US" w:eastAsia="zh-CN"/>
        </w:rPr>
        <w:t xml:space="preserve">其他事项</w:t>
      </w:r>
      <w:r/>
    </w:p>
    <w:p>
      <w:pPr>
        <w:pStyle w:val="686"/>
        <w:ind w:left="0" w:firstLine="560"/>
        <w:jc w:val="left"/>
        <w:keepLines w:val="0"/>
        <w:keepNext w:val="0"/>
        <w:pageBreakBefore w:val="0"/>
        <w:spacing w:line="490" w:lineRule="exact"/>
        <w:widowControl w:val="off"/>
        <w:rPr>
          <w:rFonts w:hint="eastAsia" w:ascii="宋体" w:hAnsi="宋体" w:eastAsia="方正仿宋_GBK" w:cs="宋体"/>
          <w:sz w:val="28"/>
          <w:szCs w:val="28"/>
          <w:highlight w:val="none"/>
          <w:lang w:val="en-US" w:eastAsia="zh-CN"/>
        </w:rPr>
      </w:pPr>
      <w:r>
        <w:rPr>
          <w:rFonts w:hint="eastAsia" w:ascii="宋体" w:hAnsi="宋体" w:eastAsia="方正仿宋_GBK" w:cs="宋体"/>
          <w:sz w:val="28"/>
          <w:szCs w:val="28"/>
          <w:highlight w:val="none"/>
          <w:lang w:val="en-US" w:eastAsia="zh-CN"/>
        </w:rPr>
        <w:t xml:space="preserve">采购单位在对成交供应商提供的货物进行验收时，如有必要，采购单位可邀请相关质量监督部门对成交供应商所供货物进行验收及检测，因检测发生的一切费用由成交供应商负责，如验收或检测发现所供货物不合格，将解除双方合同并进行相关处罚。因检测导致货物损坏的，由成交供应商免费补足，确保采购单位正常使用。</w:t>
      </w:r>
      <w:r/>
    </w:p>
    <w:p>
      <w:pPr>
        <w:pStyle w:val="686"/>
        <w:ind w:left="0" w:firstLine="560"/>
        <w:jc w:val="left"/>
        <w:keepLines w:val="0"/>
        <w:keepNext w:val="0"/>
        <w:pageBreakBefore w:val="0"/>
        <w:spacing w:line="490" w:lineRule="exact"/>
        <w:widowControl w:val="off"/>
        <w:rPr>
          <w:rFonts w:hint="eastAsia" w:ascii="宋体" w:hAnsi="宋体" w:eastAsia="方正仿宋_GBK" w:cs="宋体"/>
          <w:b/>
          <w:bCs w:val="0"/>
          <w:sz w:val="28"/>
          <w:szCs w:val="28"/>
          <w:highlight w:val="none"/>
          <w:lang w:val="en-US" w:eastAsia="zh-CN"/>
        </w:rPr>
      </w:pPr>
      <w:r>
        <w:rPr>
          <w:rFonts w:hint="eastAsia" w:eastAsia="方正仿宋_GBK" w:cs="宋体"/>
          <w:b/>
          <w:bCs w:val="0"/>
          <w:sz w:val="28"/>
          <w:szCs w:val="28"/>
          <w:highlight w:val="none"/>
          <w:lang w:val="en-US" w:eastAsia="zh-CN"/>
        </w:rPr>
        <w:t xml:space="preserve">五、</w:t>
      </w:r>
      <w:r>
        <w:rPr>
          <w:rFonts w:hint="eastAsia" w:ascii="宋体" w:hAnsi="宋体" w:eastAsia="方正仿宋_GBK" w:cs="宋体"/>
          <w:b/>
          <w:bCs w:val="0"/>
          <w:sz w:val="28"/>
          <w:szCs w:val="28"/>
          <w:highlight w:val="none"/>
          <w:lang w:val="en-US" w:eastAsia="zh-CN"/>
        </w:rPr>
        <w:t xml:space="preserve">违约责任</w:t>
      </w:r>
      <w:r/>
    </w:p>
    <w:p>
      <w:pPr>
        <w:pStyle w:val="686"/>
        <w:ind w:left="0" w:firstLine="560"/>
        <w:jc w:val="left"/>
        <w:keepLines w:val="0"/>
        <w:keepNext w:val="0"/>
        <w:pageBreakBefore w:val="0"/>
        <w:spacing w:line="490" w:lineRule="exact"/>
        <w:widowControl w:val="off"/>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 xml:space="preserve">1</w:t>
      </w:r>
      <w:r>
        <w:rPr>
          <w:rFonts w:hint="eastAsia" w:eastAsia="方正仿宋_GBK" w:cs="宋体"/>
          <w:bCs/>
          <w:sz w:val="28"/>
          <w:szCs w:val="28"/>
          <w:highlight w:val="none"/>
          <w:lang w:val="en-US" w:eastAsia="zh-CN"/>
        </w:rPr>
        <w:t xml:space="preserve">.</w:t>
      </w:r>
      <w:r>
        <w:rPr>
          <w:rFonts w:hint="eastAsia" w:ascii="宋体" w:hAnsi="宋体" w:eastAsia="方正仿宋_GBK" w:cs="宋体"/>
          <w:bCs/>
          <w:sz w:val="28"/>
          <w:szCs w:val="28"/>
          <w:highlight w:val="none"/>
          <w:lang w:val="en-US" w:eastAsia="zh-CN"/>
        </w:rPr>
        <w:t xml:space="preserve">乙方逾期交付或延期完工的，每逾期1天，乙方向甲方偿付合同总额的10%的滞纳金。如乙方逾期交付达5天，甲方有权解除合同，解除合同的通知自到达乙方时生效。</w:t>
      </w:r>
      <w:r/>
    </w:p>
    <w:p>
      <w:pPr>
        <w:pStyle w:val="686"/>
        <w:ind w:left="0" w:firstLine="560"/>
        <w:jc w:val="left"/>
        <w:keepLines w:val="0"/>
        <w:keepNext w:val="0"/>
        <w:pageBreakBefore w:val="0"/>
        <w:spacing w:line="490" w:lineRule="exact"/>
        <w:widowControl w:val="off"/>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 xml:space="preserve">2</w:t>
      </w:r>
      <w:r>
        <w:rPr>
          <w:rFonts w:hint="eastAsia" w:eastAsia="方正仿宋_GBK" w:cs="宋体"/>
          <w:bCs/>
          <w:sz w:val="28"/>
          <w:szCs w:val="28"/>
          <w:highlight w:val="none"/>
          <w:lang w:val="en-US" w:eastAsia="zh-CN"/>
        </w:rPr>
        <w:t xml:space="preserve">.</w:t>
      </w:r>
      <w:r>
        <w:rPr>
          <w:rFonts w:hint="eastAsia" w:ascii="宋体" w:hAnsi="宋体" w:eastAsia="方正仿宋_GBK" w:cs="宋体"/>
          <w:bCs/>
          <w:sz w:val="28"/>
          <w:szCs w:val="28"/>
          <w:highlight w:val="none"/>
          <w:lang w:val="en-US" w:eastAsia="zh-CN"/>
        </w:rPr>
        <w:t xml:space="preserve">乙方所交付的货物品种、型号、规格不符合合同规定的，甲方有权拒收。</w:t>
      </w:r>
      <w:r/>
    </w:p>
    <w:p>
      <w:pPr>
        <w:pStyle w:val="686"/>
        <w:jc w:val="left"/>
        <w:keepLines w:val="0"/>
        <w:keepNext w:val="0"/>
        <w:pageBreakBefore w:val="0"/>
        <w:spacing w:line="490" w:lineRule="exact"/>
        <w:widowControl w:val="off"/>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 xml:space="preserve">甲方拒收的，乙方应向甲方支付货款总额5%的违约金。</w:t>
      </w:r>
      <w:r/>
    </w:p>
    <w:p>
      <w:pPr>
        <w:pStyle w:val="686"/>
        <w:numPr>
          <w:ilvl w:val="0"/>
          <w:numId w:val="0"/>
        </w:numPr>
        <w:ind w:firstLine="560"/>
        <w:jc w:val="left"/>
        <w:keepLines w:val="0"/>
        <w:keepNext w:val="0"/>
        <w:pageBreakBefore w:val="0"/>
        <w:spacing w:line="490" w:lineRule="exact"/>
        <w:widowControl w:val="off"/>
        <w:rPr>
          <w:rFonts w:hint="eastAsia" w:ascii="宋体" w:hAnsi="宋体" w:eastAsia="方正仿宋_GBK" w:cs="宋体"/>
          <w:bCs/>
          <w:sz w:val="28"/>
          <w:szCs w:val="28"/>
          <w:highlight w:val="none"/>
          <w:lang w:val="en-US" w:eastAsia="zh-CN"/>
        </w:rPr>
      </w:pPr>
      <w:r>
        <w:rPr>
          <w:rFonts w:hint="eastAsia" w:ascii="宋体" w:hAnsi="宋体" w:eastAsia="方正仿宋_GBK" w:cs="宋体"/>
          <w:bCs/>
          <w:color w:val="000000"/>
          <w:sz w:val="28"/>
          <w:szCs w:val="28"/>
          <w:lang w:val="en-US" w:eastAsia="zh-CN" w:bidi="ar-SA"/>
        </w:rPr>
        <w:t xml:space="preserve">3</w:t>
      </w:r>
      <w:r>
        <w:rPr>
          <w:rFonts w:hint="eastAsia" w:eastAsia="方正仿宋_GBK" w:cs="宋体"/>
          <w:bCs/>
          <w:color w:val="000000"/>
          <w:sz w:val="28"/>
          <w:szCs w:val="28"/>
          <w:lang w:val="en-US" w:eastAsia="zh-CN" w:bidi="ar-SA"/>
        </w:rPr>
        <w:t xml:space="preserve">.</w:t>
      </w:r>
      <w:r>
        <w:rPr>
          <w:rFonts w:hint="eastAsia" w:ascii="宋体" w:hAnsi="宋体" w:eastAsia="方正仿宋_GBK" w:cs="宋体"/>
          <w:bCs/>
          <w:sz w:val="28"/>
          <w:szCs w:val="28"/>
          <w:highlight w:val="none"/>
          <w:lang w:val="en-US" w:eastAsia="zh-CN"/>
        </w:rPr>
        <w:t xml:space="preserve">乙方承诺的质量保证期内，如经乙方两次以上维修或更换，货物仍不能达到合同约定的质量标准，甲方有权退货，乙方应退回全部或部分已支付货款。</w:t>
      </w:r>
      <w:r/>
    </w:p>
    <w:p>
      <w:pPr>
        <w:pStyle w:val="686"/>
        <w:numPr>
          <w:ilvl w:val="0"/>
          <w:numId w:val="0"/>
        </w:numPr>
        <w:ind w:firstLine="560"/>
        <w:jc w:val="left"/>
        <w:keepLines w:val="0"/>
        <w:keepNext w:val="0"/>
        <w:pageBreakBefore w:val="0"/>
        <w:spacing w:line="490" w:lineRule="exact"/>
        <w:widowControl w:val="off"/>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 xml:space="preserve">4</w:t>
      </w:r>
      <w:r>
        <w:rPr>
          <w:rFonts w:hint="eastAsia" w:eastAsia="方正仿宋_GBK" w:cs="宋体"/>
          <w:bCs/>
          <w:sz w:val="28"/>
          <w:szCs w:val="28"/>
          <w:highlight w:val="none"/>
          <w:lang w:val="en-US" w:eastAsia="zh-CN"/>
        </w:rPr>
        <w:t xml:space="preserve">.</w:t>
      </w:r>
      <w:r>
        <w:rPr>
          <w:rFonts w:hint="eastAsia" w:ascii="宋体" w:hAnsi="宋体" w:eastAsia="方正仿宋_GBK" w:cs="宋体"/>
          <w:bCs/>
          <w:sz w:val="28"/>
          <w:szCs w:val="28"/>
          <w:highlight w:val="none"/>
          <w:lang w:val="en-US" w:eastAsia="zh-CN"/>
        </w:rPr>
        <w:t xml:space="preserve">乙方未按本合同的规定提供伴随服务/售后服务的，应按合同总价款的5%向甲方承担违约责任。</w:t>
      </w:r>
      <w:r/>
    </w:p>
    <w:p>
      <w:pPr>
        <w:pStyle w:val="686"/>
        <w:ind w:left="0" w:firstLine="560"/>
        <w:jc w:val="left"/>
        <w:keepLines w:val="0"/>
        <w:keepNext w:val="0"/>
        <w:pageBreakBefore w:val="0"/>
        <w:spacing w:line="490" w:lineRule="exact"/>
        <w:widowControl w:val="off"/>
        <w:rPr>
          <w:rFonts w:hint="eastAsia" w:ascii="宋体" w:hAnsi="宋体" w:eastAsia="方正仿宋_GBK" w:cs="宋体"/>
          <w:b/>
          <w:bCs w:val="0"/>
          <w:sz w:val="28"/>
          <w:szCs w:val="28"/>
          <w:highlight w:val="none"/>
          <w:lang w:val="en-US" w:eastAsia="zh-CN"/>
        </w:rPr>
      </w:pPr>
      <w:r>
        <w:rPr>
          <w:rFonts w:hint="eastAsia" w:eastAsia="方正仿宋_GBK" w:cs="宋体"/>
          <w:b/>
          <w:bCs w:val="0"/>
          <w:sz w:val="28"/>
          <w:szCs w:val="28"/>
          <w:highlight w:val="none"/>
          <w:lang w:val="en-US" w:eastAsia="zh-CN"/>
        </w:rPr>
        <w:t xml:space="preserve">六、</w:t>
      </w:r>
      <w:r>
        <w:rPr>
          <w:rFonts w:hint="eastAsia" w:ascii="宋体" w:hAnsi="宋体" w:eastAsia="方正仿宋_GBK" w:cs="宋体"/>
          <w:b/>
          <w:bCs w:val="0"/>
          <w:sz w:val="28"/>
          <w:szCs w:val="28"/>
          <w:highlight w:val="none"/>
          <w:lang w:val="en-US" w:eastAsia="zh-CN"/>
        </w:rPr>
        <w:t xml:space="preserve">保密条款</w:t>
      </w:r>
      <w:r/>
    </w:p>
    <w:p>
      <w:pPr>
        <w:pStyle w:val="686"/>
        <w:ind w:left="0" w:firstLine="560"/>
        <w:jc w:val="left"/>
        <w:keepLines w:val="0"/>
        <w:keepNext w:val="0"/>
        <w:pageBreakBefore w:val="0"/>
        <w:spacing w:line="490" w:lineRule="exact"/>
        <w:widowControl w:val="off"/>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 xml:space="preserve">1</w:t>
      </w:r>
      <w:r>
        <w:rPr>
          <w:rFonts w:hint="eastAsia" w:eastAsia="方正仿宋_GBK" w:cs="宋体"/>
          <w:bCs/>
          <w:sz w:val="28"/>
          <w:szCs w:val="28"/>
          <w:highlight w:val="none"/>
          <w:lang w:val="en-US" w:eastAsia="zh-CN"/>
        </w:rPr>
        <w:t xml:space="preserve">.</w:t>
      </w:r>
      <w:r>
        <w:rPr>
          <w:rFonts w:hint="eastAsia" w:ascii="宋体" w:hAnsi="宋体" w:eastAsia="方正仿宋_GBK" w:cs="宋体"/>
          <w:bCs/>
          <w:sz w:val="28"/>
          <w:szCs w:val="28"/>
          <w:highlight w:val="none"/>
          <w:lang w:val="en-US" w:eastAsia="zh-CN"/>
        </w:rPr>
        <w:t xml:space="preserve">在本合同订立前、履行中及终止后，未经合同其他方书面同意，任一方对本合同和各方相互提供的资料、信息（包括但不限于商业秘密、技术资料、图纸、数据、有关的客户信息等）负保密责任。</w:t>
      </w:r>
      <w:r/>
    </w:p>
    <w:p>
      <w:pPr>
        <w:pStyle w:val="686"/>
        <w:ind w:left="0" w:firstLine="560"/>
        <w:jc w:val="left"/>
        <w:keepLines w:val="0"/>
        <w:keepNext w:val="0"/>
        <w:pageBreakBefore w:val="0"/>
        <w:spacing w:line="490" w:lineRule="exact"/>
        <w:widowControl w:val="off"/>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 xml:space="preserve">2</w:t>
      </w:r>
      <w:r>
        <w:rPr>
          <w:rFonts w:hint="eastAsia" w:eastAsia="方正仿宋_GBK" w:cs="宋体"/>
          <w:bCs/>
          <w:sz w:val="28"/>
          <w:szCs w:val="28"/>
          <w:highlight w:val="none"/>
          <w:lang w:val="en-US" w:eastAsia="zh-CN"/>
        </w:rPr>
        <w:t xml:space="preserve">.</w:t>
      </w:r>
      <w:r>
        <w:rPr>
          <w:rFonts w:hint="eastAsia" w:ascii="宋体" w:hAnsi="宋体" w:eastAsia="方正仿宋_GBK" w:cs="宋体"/>
          <w:bCs/>
          <w:sz w:val="28"/>
          <w:szCs w:val="28"/>
          <w:highlight w:val="none"/>
          <w:lang w:val="en-US" w:eastAsia="zh-CN"/>
        </w:rPr>
        <w:t xml:space="preserve">一方违反上述保密约定导致合同其他方遭受损失或不利影响的，责任方应按照合同总价的10%向合同其他方支付违约金，违约金不足以赔偿合同其他方损失的，应按合同其他方的实际损失赔偿。</w:t>
      </w:r>
      <w:r/>
    </w:p>
    <w:p>
      <w:pPr>
        <w:pStyle w:val="686"/>
        <w:ind w:left="0" w:firstLine="560"/>
        <w:jc w:val="left"/>
        <w:keepLines w:val="0"/>
        <w:keepNext w:val="0"/>
        <w:pageBreakBefore w:val="0"/>
        <w:spacing w:line="490" w:lineRule="exact"/>
        <w:widowControl w:val="off"/>
        <w:rPr>
          <w:rFonts w:hint="eastAsia" w:ascii="宋体" w:hAnsi="宋体" w:eastAsia="方正仿宋_GBK" w:cs="宋体"/>
          <w:bCs/>
          <w:sz w:val="28"/>
          <w:szCs w:val="28"/>
          <w:highlight w:val="none"/>
          <w:lang w:val="en-US" w:eastAsia="zh-CN"/>
        </w:rPr>
      </w:pPr>
      <w:r>
        <w:rPr>
          <w:rFonts w:hint="eastAsia" w:ascii="宋体" w:hAnsi="宋体" w:eastAsia="方正仿宋_GBK" w:cs="宋体"/>
          <w:bCs/>
          <w:sz w:val="28"/>
          <w:szCs w:val="28"/>
          <w:highlight w:val="none"/>
          <w:lang w:val="en-US" w:eastAsia="zh-CN"/>
        </w:rPr>
        <w:t xml:space="preserve">3</w:t>
      </w:r>
      <w:r>
        <w:rPr>
          <w:rFonts w:hint="eastAsia" w:eastAsia="方正仿宋_GBK" w:cs="宋体"/>
          <w:bCs/>
          <w:sz w:val="28"/>
          <w:szCs w:val="28"/>
          <w:highlight w:val="none"/>
          <w:lang w:val="en-US" w:eastAsia="zh-CN"/>
        </w:rPr>
        <w:t xml:space="preserve">.</w:t>
      </w:r>
      <w:r>
        <w:rPr>
          <w:rFonts w:hint="eastAsia" w:ascii="宋体" w:hAnsi="宋体" w:eastAsia="方正仿宋_GBK" w:cs="宋体"/>
          <w:bCs/>
          <w:sz w:val="28"/>
          <w:szCs w:val="28"/>
          <w:highlight w:val="none"/>
          <w:lang w:val="en-US" w:eastAsia="zh-CN"/>
        </w:rPr>
        <w:t xml:space="preserve">保密条款具有独立性，不</w:t>
      </w:r>
      <w:r>
        <w:rPr>
          <w:rFonts w:hint="eastAsia" w:eastAsia="方正仿宋_GBK" w:cs="宋体"/>
          <w:bCs/>
          <w:sz w:val="28"/>
          <w:szCs w:val="28"/>
          <w:highlight w:val="none"/>
          <w:lang w:val="en-US" w:eastAsia="zh-CN"/>
        </w:rPr>
        <w:t xml:space="preserve">受</w:t>
      </w:r>
      <w:r>
        <w:rPr>
          <w:rFonts w:hint="eastAsia" w:ascii="宋体" w:hAnsi="宋体" w:eastAsia="方正仿宋_GBK" w:cs="宋体"/>
          <w:bCs/>
          <w:sz w:val="28"/>
          <w:szCs w:val="28"/>
          <w:highlight w:val="none"/>
          <w:lang w:val="en-US" w:eastAsia="zh-CN"/>
        </w:rPr>
        <w:t xml:space="preserve">本合同的终止或解除的影响。</w:t>
      </w:r>
      <w:r/>
    </w:p>
    <w:p>
      <w:pPr>
        <w:pStyle w:val="686"/>
        <w:ind w:left="0" w:firstLine="560"/>
        <w:jc w:val="left"/>
        <w:keepLines w:val="0"/>
        <w:keepNext w:val="0"/>
        <w:pageBreakBefore w:val="0"/>
        <w:spacing w:line="490" w:lineRule="exact"/>
        <w:widowControl w:val="off"/>
        <w:rPr>
          <w:rFonts w:hint="eastAsia" w:ascii="宋体" w:hAnsi="宋体" w:eastAsia="方正仿宋_GBK" w:cs="宋体"/>
          <w:b/>
          <w:bCs w:val="0"/>
          <w:sz w:val="28"/>
          <w:szCs w:val="28"/>
          <w:highlight w:val="none"/>
        </w:rPr>
      </w:pPr>
      <w:r>
        <w:rPr>
          <w:rFonts w:hint="eastAsia" w:eastAsia="方正仿宋_GBK" w:cs="宋体"/>
          <w:b/>
          <w:bCs w:val="0"/>
          <w:sz w:val="28"/>
          <w:szCs w:val="28"/>
          <w:highlight w:val="none"/>
          <w:lang w:val="en-US" w:eastAsia="zh-CN"/>
        </w:rPr>
        <w:t xml:space="preserve">七、</w:t>
      </w:r>
      <w:r>
        <w:rPr>
          <w:rFonts w:hint="eastAsia" w:ascii="宋体" w:hAnsi="宋体" w:eastAsia="方正仿宋_GBK" w:cs="宋体"/>
          <w:b/>
          <w:bCs w:val="0"/>
          <w:sz w:val="28"/>
          <w:szCs w:val="28"/>
          <w:highlight w:val="none"/>
        </w:rPr>
        <w:t xml:space="preserve">争议的解决</w:t>
      </w:r>
      <w:r/>
    </w:p>
    <w:p>
      <w:pPr>
        <w:pStyle w:val="686"/>
        <w:ind w:left="0" w:firstLine="560"/>
        <w:jc w:val="left"/>
        <w:keepLines w:val="0"/>
        <w:keepNext w:val="0"/>
        <w:pageBreakBefore w:val="0"/>
        <w:spacing w:line="490" w:lineRule="exact"/>
        <w:widowControl w:val="off"/>
        <w:rPr>
          <w:rFonts w:hint="eastAsia" w:ascii="宋体" w:hAnsi="宋体" w:eastAsia="方正仿宋_GBK" w:cs="宋体"/>
          <w:bCs/>
          <w:sz w:val="28"/>
          <w:szCs w:val="28"/>
          <w:highlight w:val="none"/>
        </w:rPr>
      </w:pPr>
      <w:r>
        <w:rPr>
          <w:rFonts w:hint="eastAsia" w:ascii="宋体" w:hAnsi="宋体" w:eastAsia="方正仿宋_GBK" w:cs="宋体"/>
          <w:bCs/>
          <w:sz w:val="28"/>
          <w:szCs w:val="28"/>
          <w:highlight w:val="none"/>
          <w:lang w:val="en-US" w:eastAsia="zh-CN"/>
        </w:rPr>
        <w:t xml:space="preserve">1.</w:t>
      </w:r>
      <w:r>
        <w:rPr>
          <w:rFonts w:hint="eastAsia" w:ascii="宋体" w:hAnsi="宋体" w:eastAsia="方正仿宋_GBK" w:cs="宋体"/>
          <w:bCs/>
          <w:sz w:val="28"/>
          <w:szCs w:val="28"/>
          <w:highlight w:val="none"/>
        </w:rPr>
        <w:t xml:space="preserve">因履行本合同引起的或与本合同有关的争议，甲、乙双方应首先通过友好协商解决，如果协商不能解决争议，则采取以下2种方式解决争议：</w:t>
      </w:r>
      <w:r/>
    </w:p>
    <w:p>
      <w:pPr>
        <w:pStyle w:val="686"/>
        <w:jc w:val="left"/>
        <w:keepLines w:val="0"/>
        <w:keepNext w:val="0"/>
        <w:pageBreakBefore w:val="0"/>
        <w:spacing w:line="490" w:lineRule="exact"/>
        <w:widowControl w:val="off"/>
        <w:rPr>
          <w:rFonts w:hint="eastAsia" w:ascii="宋体" w:hAnsi="宋体" w:eastAsia="方正仿宋_GBK" w:cs="宋体"/>
          <w:bCs/>
          <w:sz w:val="28"/>
          <w:szCs w:val="28"/>
          <w:highlight w:val="none"/>
        </w:rPr>
      </w:pPr>
      <w:r>
        <w:rPr>
          <w:rFonts w:hint="eastAsia" w:ascii="宋体" w:hAnsi="宋体" w:eastAsia="方正仿宋_GBK" w:cs="宋体"/>
          <w:bCs/>
          <w:sz w:val="28"/>
          <w:szCs w:val="28"/>
          <w:highlight w:val="none"/>
        </w:rPr>
        <w:t xml:space="preserve">（1）向双方所在地有管辖权的人民法院提起诉讼；</w:t>
      </w:r>
      <w:r/>
    </w:p>
    <w:p>
      <w:pPr>
        <w:pStyle w:val="686"/>
        <w:jc w:val="left"/>
        <w:keepLines w:val="0"/>
        <w:keepNext w:val="0"/>
        <w:pageBreakBefore w:val="0"/>
        <w:spacing w:line="490" w:lineRule="exact"/>
        <w:widowControl w:val="off"/>
        <w:rPr>
          <w:rFonts w:hint="eastAsia" w:ascii="宋体" w:hAnsi="宋体" w:eastAsia="方正仿宋_GBK" w:cs="宋体"/>
          <w:bCs/>
          <w:sz w:val="28"/>
          <w:szCs w:val="28"/>
          <w:highlight w:val="none"/>
        </w:rPr>
      </w:pPr>
      <w:r>
        <w:rPr>
          <w:rFonts w:hint="eastAsia" w:ascii="宋体" w:hAnsi="宋体" w:eastAsia="方正仿宋_GBK" w:cs="宋体"/>
          <w:bCs/>
          <w:sz w:val="28"/>
          <w:szCs w:val="28"/>
          <w:highlight w:val="none"/>
        </w:rPr>
        <w:t xml:space="preserve">（2）向双方所在地仲裁委员会按其仲裁规则申请仲裁。</w:t>
      </w:r>
      <w:r/>
    </w:p>
    <w:p>
      <w:pPr>
        <w:pStyle w:val="686"/>
        <w:ind w:left="0" w:firstLine="560"/>
        <w:jc w:val="left"/>
        <w:keepLines w:val="0"/>
        <w:keepNext w:val="0"/>
        <w:pageBreakBefore w:val="0"/>
        <w:spacing w:line="490" w:lineRule="exact"/>
        <w:widowControl w:val="off"/>
        <w:rPr>
          <w:rFonts w:hint="eastAsia" w:ascii="宋体" w:hAnsi="宋体" w:eastAsia="方正仿宋_GBK" w:cs="宋体"/>
          <w:bCs/>
          <w:sz w:val="28"/>
          <w:szCs w:val="28"/>
          <w:highlight w:val="none"/>
        </w:rPr>
      </w:pPr>
      <w:r>
        <w:rPr>
          <w:rFonts w:hint="eastAsia" w:ascii="宋体" w:hAnsi="宋体" w:eastAsia="方正仿宋_GBK" w:cs="宋体"/>
          <w:bCs/>
          <w:sz w:val="28"/>
          <w:szCs w:val="28"/>
          <w:highlight w:val="none"/>
          <w:lang w:val="en-US" w:eastAsia="zh-CN"/>
        </w:rPr>
        <w:t xml:space="preserve">2.</w:t>
      </w:r>
      <w:r>
        <w:rPr>
          <w:rFonts w:hint="eastAsia" w:ascii="宋体" w:hAnsi="宋体" w:eastAsia="方正仿宋_GBK" w:cs="宋体"/>
          <w:bCs/>
          <w:sz w:val="28"/>
          <w:szCs w:val="28"/>
          <w:highlight w:val="none"/>
        </w:rPr>
        <w:t xml:space="preserve">在仲裁期间，本合同应继续履行。</w:t>
      </w:r>
      <w:r/>
    </w:p>
    <w:p>
      <w:pPr>
        <w:pStyle w:val="686"/>
        <w:ind w:left="0" w:firstLine="560"/>
        <w:jc w:val="left"/>
        <w:keepLines w:val="0"/>
        <w:keepNext w:val="0"/>
        <w:pageBreakBefore w:val="0"/>
        <w:spacing w:line="490" w:lineRule="exact"/>
        <w:widowControl w:val="off"/>
        <w:rPr>
          <w:rFonts w:hint="eastAsia" w:ascii="宋体" w:hAnsi="宋体" w:eastAsia="方正仿宋_GBK" w:cs="宋体"/>
          <w:bCs/>
          <w:sz w:val="28"/>
          <w:szCs w:val="28"/>
        </w:rPr>
      </w:pPr>
      <w:r>
        <w:rPr>
          <w:rFonts w:hint="eastAsia" w:eastAsia="方正仿宋_GBK" w:cs="宋体"/>
          <w:b/>
          <w:bCs w:val="0"/>
          <w:sz w:val="28"/>
          <w:szCs w:val="28"/>
          <w:highlight w:val="none"/>
          <w:lang w:val="en-US" w:eastAsia="zh-CN"/>
        </w:rPr>
        <w:t xml:space="preserve">八、</w:t>
      </w:r>
      <w:r>
        <w:rPr>
          <w:rFonts w:hint="eastAsia" w:ascii="宋体" w:hAnsi="宋体" w:eastAsia="方正仿宋_GBK" w:cs="宋体"/>
          <w:bCs/>
          <w:sz w:val="28"/>
          <w:szCs w:val="28"/>
          <w:highlight w:val="none"/>
        </w:rPr>
        <w:t xml:space="preserve">本合同由甲乙双方签订并加盖公章，经甲乙双方法定代表人或委托代理人签字或盖章后生效，合同一式</w:t>
      </w:r>
      <w:r>
        <w:rPr>
          <w:rFonts w:hint="eastAsia" w:ascii="宋体" w:hAnsi="宋体" w:eastAsia="方正仿宋_GBK" w:cs="宋体"/>
          <w:bCs/>
          <w:sz w:val="28"/>
          <w:szCs w:val="28"/>
          <w:highlight w:val="none"/>
          <w:u w:val="single"/>
        </w:rPr>
        <w:t xml:space="preserve"> </w:t>
      </w:r>
      <w:r>
        <w:rPr>
          <w:rFonts w:hint="eastAsia" w:ascii="宋体" w:hAnsi="宋体" w:eastAsia="方正仿宋_GBK" w:cs="宋体"/>
          <w:bCs/>
          <w:sz w:val="28"/>
          <w:szCs w:val="28"/>
          <w:highlight w:val="none"/>
          <w:u w:val="single"/>
          <w:lang w:val="en-US" w:eastAsia="zh-CN"/>
        </w:rPr>
        <w:t xml:space="preserve">陆</w:t>
      </w:r>
      <w:r>
        <w:rPr>
          <w:rFonts w:hint="eastAsia" w:ascii="宋体" w:hAnsi="宋体" w:eastAsia="方正仿宋_GBK" w:cs="宋体"/>
          <w:bCs/>
          <w:sz w:val="28"/>
          <w:szCs w:val="28"/>
          <w:highlight w:val="none"/>
          <w:u w:val="single"/>
        </w:rPr>
        <w:t xml:space="preserve"> </w:t>
      </w:r>
      <w:r>
        <w:rPr>
          <w:rFonts w:hint="eastAsia" w:ascii="宋体" w:hAnsi="宋体" w:eastAsia="方正仿宋_GBK" w:cs="宋体"/>
          <w:bCs/>
          <w:sz w:val="28"/>
          <w:szCs w:val="28"/>
          <w:highlight w:val="none"/>
        </w:rPr>
        <w:t xml:space="preserve">份，甲乙双方各执</w:t>
      </w:r>
      <w:r>
        <w:rPr>
          <w:rFonts w:hint="eastAsia" w:ascii="宋体" w:hAnsi="宋体" w:eastAsia="方正仿宋_GBK" w:cs="宋体"/>
          <w:bCs/>
          <w:sz w:val="28"/>
          <w:szCs w:val="28"/>
          <w:highlight w:val="none"/>
          <w:u w:val="single"/>
        </w:rPr>
        <w:t xml:space="preserve"> 叁 </w:t>
      </w:r>
      <w:r>
        <w:rPr>
          <w:rFonts w:hint="eastAsia" w:ascii="宋体" w:hAnsi="宋体" w:eastAsia="方正仿宋_GBK" w:cs="宋体"/>
          <w:bCs/>
          <w:sz w:val="28"/>
          <w:szCs w:val="28"/>
          <w:highlight w:val="none"/>
        </w:rPr>
        <w:t xml:space="preserve">份。</w:t>
      </w:r>
      <w:r/>
    </w:p>
    <w:p>
      <w:pPr>
        <w:pStyle w:val="686"/>
        <w:jc w:val="left"/>
        <w:spacing w:line="500" w:lineRule="exact"/>
        <w:rPr>
          <w:rFonts w:hint="eastAsia" w:ascii="宋体" w:hAnsi="宋体" w:eastAsia="方正仿宋_GBK" w:cs="宋体"/>
          <w:bCs/>
          <w:sz w:val="28"/>
          <w:szCs w:val="28"/>
        </w:rPr>
      </w:pPr>
      <w:r>
        <w:rPr>
          <w:rFonts w:hint="eastAsia" w:ascii="宋体" w:hAnsi="宋体" w:eastAsia="方正仿宋_GBK" w:cs="宋体"/>
          <w:bCs/>
          <w:sz w:val="28"/>
          <w:szCs w:val="28"/>
        </w:rPr>
      </w:r>
      <w:r/>
    </w:p>
    <w:p>
      <w:pPr>
        <w:pStyle w:val="687"/>
        <w:rPr>
          <w:rFonts w:hint="eastAsia" w:ascii="宋体" w:hAnsi="宋体" w:eastAsia="方正仿宋_GBK" w:cs="宋体"/>
          <w:bCs/>
          <w:sz w:val="28"/>
          <w:szCs w:val="28"/>
        </w:rPr>
      </w:pPr>
      <w:r>
        <w:rPr>
          <w:rFonts w:hint="eastAsia" w:ascii="宋体" w:hAnsi="宋体" w:eastAsia="方正仿宋_GBK" w:cs="宋体"/>
          <w:bCs/>
          <w:sz w:val="28"/>
          <w:szCs w:val="28"/>
        </w:rPr>
      </w:r>
      <w:r/>
    </w:p>
    <w:p>
      <w:pPr>
        <w:pStyle w:val="686"/>
        <w:rPr>
          <w:rFonts w:hint="eastAsia"/>
        </w:rPr>
      </w:pPr>
      <w:r>
        <w:rPr>
          <w:rFonts w:hint="eastAsia"/>
        </w:rPr>
      </w:r>
      <w:r/>
    </w:p>
    <w:p>
      <w:pPr>
        <w:pStyle w:val="686"/>
        <w:jc w:val="left"/>
        <w:spacing w:line="500" w:lineRule="exact"/>
        <w:rPr>
          <w:rFonts w:hint="eastAsia" w:ascii="宋体" w:hAnsi="宋体" w:eastAsia="方正仿宋_GBK" w:cs="宋体"/>
          <w:bCs/>
          <w:sz w:val="28"/>
          <w:szCs w:val="28"/>
        </w:rPr>
      </w:pPr>
      <w:r>
        <w:rPr>
          <w:rFonts w:hint="eastAsia" w:ascii="宋体" w:hAnsi="宋体" w:eastAsia="方正仿宋_GBK" w:cs="宋体"/>
          <w:bCs/>
          <w:sz w:val="28"/>
          <w:szCs w:val="28"/>
        </w:rPr>
        <w:t xml:space="preserve">甲方（盖章）：                   乙方（盖章）：           </w:t>
      </w:r>
      <w:r/>
    </w:p>
    <w:p>
      <w:pPr>
        <w:pStyle w:val="686"/>
        <w:jc w:val="left"/>
        <w:spacing w:line="500" w:lineRule="exact"/>
        <w:rPr>
          <w:rFonts w:hint="eastAsia" w:ascii="宋体" w:hAnsi="宋体" w:eastAsia="方正仿宋_GBK" w:cs="宋体"/>
          <w:bCs/>
          <w:sz w:val="28"/>
          <w:szCs w:val="28"/>
        </w:rPr>
      </w:pPr>
      <w:r>
        <w:rPr>
          <w:rFonts w:hint="eastAsia" w:ascii="宋体" w:hAnsi="宋体" w:eastAsia="方正仿宋_GBK" w:cs="宋体"/>
          <w:bCs/>
          <w:sz w:val="28"/>
          <w:szCs w:val="28"/>
        </w:rPr>
        <w:t xml:space="preserve">法定代表人：                     法定代表人：            </w:t>
      </w:r>
      <w:r/>
    </w:p>
    <w:p>
      <w:pPr>
        <w:pStyle w:val="686"/>
        <w:jc w:val="left"/>
        <w:spacing w:line="500" w:lineRule="exact"/>
        <w:rPr>
          <w:rFonts w:hint="eastAsia" w:ascii="宋体" w:hAnsi="宋体" w:eastAsia="方正仿宋_GBK" w:cs="宋体"/>
          <w:bCs/>
          <w:sz w:val="28"/>
          <w:szCs w:val="28"/>
        </w:rPr>
      </w:pPr>
      <w:r>
        <w:rPr>
          <w:rFonts w:hint="eastAsia" w:ascii="宋体" w:hAnsi="宋体" w:eastAsia="方正仿宋_GBK" w:cs="宋体"/>
          <w:bCs/>
          <w:sz w:val="28"/>
          <w:szCs w:val="28"/>
        </w:rPr>
        <w:t xml:space="preserve">委托代理人：                     委托代理人：            </w:t>
      </w:r>
      <w:r/>
    </w:p>
    <w:p>
      <w:pPr>
        <w:pStyle w:val="686"/>
        <w:jc w:val="left"/>
        <w:spacing w:line="500" w:lineRule="exact"/>
        <w:rPr>
          <w:rFonts w:hint="eastAsia" w:ascii="宋体" w:hAnsi="宋体" w:eastAsia="方正仿宋_GBK" w:cs="宋体"/>
          <w:bCs/>
          <w:sz w:val="28"/>
          <w:szCs w:val="28"/>
        </w:rPr>
      </w:pPr>
      <w:r>
        <w:rPr>
          <w:rFonts w:hint="eastAsia" w:ascii="宋体" w:hAnsi="宋体" w:eastAsia="方正仿宋_GBK" w:cs="宋体"/>
          <w:bCs/>
          <w:sz w:val="28"/>
          <w:szCs w:val="28"/>
        </w:rPr>
        <w:t xml:space="preserve">联系电话：                       联系电话：              </w:t>
      </w:r>
      <w:r/>
    </w:p>
    <w:p>
      <w:pPr>
        <w:pStyle w:val="686"/>
        <w:jc w:val="left"/>
        <w:spacing w:line="500" w:lineRule="exact"/>
        <w:rPr>
          <w:rFonts w:hint="eastAsia" w:ascii="宋体" w:hAnsi="宋体" w:eastAsia="方正仿宋_GBK" w:cs="宋体"/>
          <w:bCs/>
          <w:sz w:val="28"/>
          <w:szCs w:val="28"/>
        </w:rPr>
      </w:pPr>
      <w:r>
        <w:rPr>
          <w:rFonts w:hint="eastAsia" w:ascii="宋体" w:hAnsi="宋体" w:eastAsia="方正仿宋_GBK" w:cs="宋体"/>
          <w:bCs/>
          <w:sz w:val="28"/>
          <w:szCs w:val="28"/>
        </w:rPr>
        <w:t xml:space="preserve">开户银行：                       开户银行：</w:t>
      </w:r>
      <w:r/>
    </w:p>
    <w:p>
      <w:pPr>
        <w:pStyle w:val="686"/>
        <w:jc w:val="left"/>
        <w:spacing w:line="500" w:lineRule="exact"/>
        <w:rPr>
          <w:rFonts w:hint="eastAsia" w:ascii="宋体" w:hAnsi="宋体" w:eastAsia="方正仿宋_GBK" w:cs="宋体"/>
          <w:bCs/>
          <w:sz w:val="28"/>
          <w:szCs w:val="28"/>
        </w:rPr>
      </w:pPr>
      <w:r>
        <w:rPr>
          <w:rFonts w:hint="eastAsia" w:ascii="宋体" w:hAnsi="宋体" w:eastAsia="方正仿宋_GBK" w:cs="宋体"/>
          <w:bCs/>
          <w:sz w:val="28"/>
          <w:szCs w:val="28"/>
        </w:rPr>
        <w:t xml:space="preserve">银行</w:t>
      </w:r>
      <w:r>
        <w:rPr>
          <w:rFonts w:hint="eastAsia" w:eastAsia="方正仿宋_GBK" w:cs="宋体"/>
          <w:bCs/>
          <w:sz w:val="28"/>
          <w:szCs w:val="28"/>
          <w:lang w:val="en-US" w:eastAsia="zh-CN"/>
        </w:rPr>
        <w:t xml:space="preserve">账号</w:t>
      </w:r>
      <w:r>
        <w:rPr>
          <w:rFonts w:hint="eastAsia" w:ascii="宋体" w:hAnsi="宋体" w:eastAsia="方正仿宋_GBK" w:cs="宋体"/>
          <w:bCs/>
          <w:sz w:val="28"/>
          <w:szCs w:val="28"/>
        </w:rPr>
        <w:t xml:space="preserve">：                       银行</w:t>
      </w:r>
      <w:r>
        <w:rPr>
          <w:rFonts w:hint="eastAsia" w:eastAsia="方正仿宋_GBK" w:cs="宋体"/>
          <w:bCs/>
          <w:sz w:val="28"/>
          <w:szCs w:val="28"/>
          <w:lang w:val="en-US" w:eastAsia="zh-CN"/>
        </w:rPr>
        <w:t xml:space="preserve">账号</w:t>
      </w:r>
      <w:r>
        <w:rPr>
          <w:rFonts w:hint="eastAsia" w:ascii="宋体" w:hAnsi="宋体" w:eastAsia="方正仿宋_GBK" w:cs="宋体"/>
          <w:bCs/>
          <w:sz w:val="28"/>
          <w:szCs w:val="28"/>
        </w:rPr>
        <w:t xml:space="preserve">：</w:t>
      </w:r>
      <w:r/>
    </w:p>
    <w:p>
      <w:pPr>
        <w:pStyle w:val="686"/>
        <w:jc w:val="left"/>
        <w:spacing w:line="500" w:lineRule="exact"/>
        <w:rPr>
          <w:rFonts w:hint="eastAsia" w:eastAsia="方正仿宋_GBK" w:asciiTheme="minorEastAsia" w:hAnsiTheme="minorEastAsia" w:cstheme="minorEastAsia"/>
          <w:sz w:val="36"/>
          <w:szCs w:val="36"/>
          <w:lang w:val="zh-CN"/>
        </w:rPr>
      </w:pPr>
      <w:r>
        <w:rPr>
          <w:rFonts w:hint="eastAsia" w:ascii="宋体" w:hAnsi="宋体" w:eastAsia="方正仿宋_GBK" w:cs="宋体"/>
          <w:bCs/>
          <w:sz w:val="28"/>
          <w:szCs w:val="28"/>
        </w:rPr>
        <w:t xml:space="preserve">签订日期：                       签订日期：</w:t>
      </w:r>
      <w:r/>
    </w:p>
    <w:p>
      <w:r/>
      <w:r/>
    </w:p>
    <w:p>
      <w:pPr>
        <w:rPr>
          <w:rFonts w:ascii="方正仿宋_GBK" w:hAnsi="宋体" w:eastAsia="方正仿宋_GBK"/>
          <w:sz w:val="28"/>
          <w:szCs w:val="28"/>
        </w:rPr>
      </w:pPr>
      <w:r>
        <w:rPr>
          <w:rFonts w:ascii="方正仿宋_GBK" w:hAnsi="宋体" w:eastAsia="方正仿宋_GBK"/>
          <w:sz w:val="28"/>
          <w:szCs w:val="28"/>
        </w:rPr>
      </w:r>
      <w:r/>
    </w:p>
    <w:p>
      <w:pPr>
        <w:pStyle w:val="676"/>
        <w:rPr>
          <w:rFonts w:ascii="方正仿宋_GBK" w:hAnsi="宋体" w:eastAsia="方正仿宋_GBK"/>
          <w:sz w:val="28"/>
          <w:szCs w:val="28"/>
        </w:rPr>
      </w:pPr>
      <w:r>
        <w:rPr>
          <w:rFonts w:ascii="方正仿宋_GBK" w:hAnsi="宋体" w:eastAsia="方正仿宋_GBK"/>
          <w:sz w:val="28"/>
          <w:szCs w:val="28"/>
        </w:rPr>
      </w:r>
      <w:bookmarkEnd w:id="67"/>
      <w:r/>
    </w:p>
    <w:p>
      <w:pPr>
        <w:jc w:val="center"/>
        <w:spacing w:line="500" w:lineRule="exact"/>
        <w:rPr>
          <w:rFonts w:ascii="方正小标宋_GBK" w:hAnsi="宋体" w:eastAsia="方正小标宋_GBK"/>
          <w:sz w:val="36"/>
          <w:szCs w:val="36"/>
          <w:highlight w:val="none"/>
          <w:lang w:val="zh-CN"/>
        </w:rPr>
        <w:outlineLvl w:val="0"/>
      </w:pPr>
      <w:r/>
      <w:bookmarkStart w:id="68" w:name="_Toc82505665"/>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第四部分  </w:t>
      </w:r>
      <w:r>
        <w:rPr>
          <w:rFonts w:hint="eastAsia" w:ascii="方正小标宋_GBK" w:hAnsi="宋体" w:eastAsia="方正小标宋_GBK"/>
          <w:sz w:val="36"/>
          <w:szCs w:val="36"/>
          <w:highlight w:val="none"/>
          <w:lang w:val="zh-CN"/>
        </w:rPr>
        <w:t xml:space="preserve">响应文件</w:t>
      </w:r>
      <w:bookmarkEnd w:id="66"/>
      <w:r/>
      <w:bookmarkEnd w:id="68"/>
      <w:r>
        <w:rPr>
          <w:rFonts w:hint="eastAsia" w:ascii="方正小标宋_GBK" w:hAnsi="宋体" w:eastAsia="方正小标宋_GBK"/>
          <w:sz w:val="36"/>
          <w:szCs w:val="36"/>
          <w:highlight w:val="none"/>
          <w:lang w:val="zh-CN"/>
        </w:rPr>
        <w:t xml:space="preserve">格式</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1.</w:t>
      </w:r>
      <w:r>
        <w:rPr>
          <w:rFonts w:ascii="Times New Roman" w:hAnsi="Times New Roman" w:eastAsia="方正仿宋_GBK"/>
          <w:sz w:val="28"/>
          <w:szCs w:val="28"/>
        </w:rPr>
        <w:t xml:space="preserve">响应人符合《中华人民共和国政府采购法》第二十二条规定条件的声明函</w:t>
      </w:r>
      <w:r>
        <w:rPr>
          <w:rFonts w:ascii="Times New Roman" w:hAnsi="Times New Roman" w:eastAsia="方正仿宋_GBK"/>
          <w:sz w:val="28"/>
          <w:szCs w:val="28"/>
          <w:lang w:val="zh-CN"/>
        </w:rPr>
        <w:t xml:space="preserve">（格式见附件1）（如分公司参加响应的，另需提供总公司的授权证明）；</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2.法人或者其他组织的营业执照等证明文件，自然人参加的提供身份证明</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3.法定代表人参加响应的提供法定代表人身份证明书（格式见附件2）；非法定代表人参加响应的提供法定代表人授权委托书原件（格式见附件3）</w:t>
      </w:r>
      <w:r>
        <w:rPr>
          <w:rFonts w:hint="eastAsia" w:ascii="Times New Roman" w:hAnsi="Times New Roman" w:eastAsia="方正仿宋_GBK"/>
          <w:sz w:val="28"/>
          <w:szCs w:val="28"/>
          <w:lang w:val="zh-CN"/>
        </w:rPr>
        <w:t xml:space="preserve">；</w:t>
      </w:r>
      <w:r/>
    </w:p>
    <w:p>
      <w:pPr>
        <w:ind w:firstLine="560"/>
        <w:keepLines w:val="0"/>
        <w:keepNext w:val="0"/>
        <w:pageBreakBefore w:val="0"/>
        <w:spacing w:line="500" w:lineRule="exact"/>
        <w:widowControl w:val="off"/>
        <w:rPr>
          <w:rFonts w:hint="eastAsia" w:ascii="Times New Roman" w:hAnsi="Times New Roman" w:eastAsia="方正仿宋_GBK"/>
          <w:sz w:val="28"/>
          <w:szCs w:val="28"/>
          <w:lang w:val="en-US" w:eastAsia="zh-CN"/>
        </w:rPr>
      </w:pPr>
      <w:r>
        <w:rPr>
          <w:rFonts w:ascii="Times New Roman" w:hAnsi="Times New Roman" w:eastAsia="方正仿宋_GBK"/>
          <w:sz w:val="28"/>
          <w:szCs w:val="28"/>
        </w:rPr>
        <w:t xml:space="preserve">4.</w:t>
      </w:r>
      <w:r>
        <w:rPr>
          <w:rFonts w:hint="eastAsia" w:ascii="Times New Roman" w:hAnsi="Times New Roman" w:eastAsia="方正仿宋_GBK"/>
          <w:sz w:val="28"/>
          <w:szCs w:val="28"/>
        </w:rPr>
        <w:t xml:space="preserve">供应商须</w:t>
      </w:r>
      <w:r>
        <w:rPr>
          <w:rFonts w:hint="eastAsia" w:ascii="Times New Roman" w:hAnsi="Times New Roman" w:eastAsia="方正仿宋_GBK"/>
          <w:sz w:val="28"/>
          <w:szCs w:val="28"/>
          <w:lang w:val="en-US" w:eastAsia="zh-CN"/>
        </w:rPr>
        <w:t xml:space="preserve">提供</w:t>
      </w:r>
      <w:r>
        <w:rPr>
          <w:rFonts w:hint="eastAsia" w:ascii="Times New Roman" w:hAnsi="Times New Roman" w:eastAsia="方正仿宋_GBK"/>
          <w:sz w:val="28"/>
          <w:szCs w:val="28"/>
        </w:rPr>
        <w:t xml:space="preserve">国家建设行政主管部门核发的有效的航道工程专业承包三级及以上资质</w:t>
      </w:r>
      <w:r>
        <w:rPr>
          <w:rFonts w:hint="eastAsia" w:ascii="Times New Roman" w:hAnsi="Times New Roman" w:eastAsia="方正仿宋_GBK"/>
          <w:sz w:val="28"/>
          <w:szCs w:val="28"/>
          <w:lang w:val="en-US" w:eastAsia="zh-CN"/>
        </w:rPr>
        <w:t xml:space="preserve">证书复印件；</w:t>
      </w:r>
      <w:r/>
    </w:p>
    <w:p>
      <w:pPr>
        <w:pStyle w:val="676"/>
        <w:ind w:firstLine="560"/>
        <w:keepLines w:val="0"/>
        <w:keepNext w:val="0"/>
        <w:pageBreakBefore w:val="0"/>
        <w:spacing w:after="0" w:line="500" w:lineRule="exact"/>
        <w:widowControl w:val="off"/>
        <w:rPr>
          <w:rFonts w:hint="default" w:ascii="Times New Roman" w:hAnsi="Times New Roman" w:eastAsia="方正仿宋_GBK" w:cs="Times New Roman"/>
          <w:sz w:val="28"/>
          <w:szCs w:val="28"/>
          <w:lang w:val="en-US" w:eastAsia="zh-CN" w:bidi="ar-SA"/>
        </w:rPr>
      </w:pPr>
      <w:r>
        <w:rPr>
          <w:rFonts w:ascii="Times New Roman" w:hAnsi="Times New Roman" w:eastAsia="方正仿宋_GBK" w:cs="Times New Roman"/>
          <w:sz w:val="28"/>
          <w:szCs w:val="28"/>
          <w:lang w:val="en-US" w:eastAsia="zh-CN" w:bidi="ar-SA"/>
        </w:rPr>
        <w:t xml:space="preserve">5</w:t>
      </w:r>
      <w:r>
        <w:rPr>
          <w:rFonts w:ascii="Times New Roman" w:hAnsi="Times New Roman" w:eastAsia="方正仿宋_GBK" w:cs="Times New Roman"/>
          <w:sz w:val="28"/>
          <w:szCs w:val="28"/>
          <w:lang w:val="zh-CN" w:eastAsia="zh-CN" w:bidi="ar-SA"/>
        </w:rPr>
        <w:t xml:space="preserve">.</w:t>
      </w:r>
      <w:r>
        <w:rPr>
          <w:rFonts w:hint="eastAsia" w:ascii="Times New Roman" w:hAnsi="Times New Roman" w:eastAsia="方正仿宋_GBK" w:cs="Times New Roman"/>
          <w:sz w:val="28"/>
          <w:szCs w:val="28"/>
          <w:lang w:val="zh-CN" w:eastAsia="zh-CN" w:bidi="ar-SA"/>
        </w:rPr>
        <w:t xml:space="preserve">供应商须</w:t>
      </w:r>
      <w:r>
        <w:rPr>
          <w:rFonts w:hint="eastAsia" w:ascii="Times New Roman" w:hAnsi="Times New Roman" w:eastAsia="方正仿宋_GBK" w:cs="Times New Roman"/>
          <w:sz w:val="28"/>
          <w:szCs w:val="28"/>
          <w:lang w:val="en-US" w:eastAsia="zh-CN" w:bidi="ar-SA"/>
        </w:rPr>
        <w:t xml:space="preserve">提供</w:t>
      </w:r>
      <w:r>
        <w:rPr>
          <w:rFonts w:hint="eastAsia" w:ascii="Times New Roman" w:hAnsi="Times New Roman" w:eastAsia="方正仿宋_GBK" w:cs="Times New Roman"/>
          <w:sz w:val="28"/>
          <w:szCs w:val="28"/>
          <w:lang w:val="zh-CN" w:eastAsia="zh-CN" w:bidi="ar-SA"/>
        </w:rPr>
        <w:t xml:space="preserve">有效的建筑施工企业安全生产许可证</w:t>
      </w:r>
      <w:r>
        <w:rPr>
          <w:rFonts w:hint="eastAsia" w:ascii="Times New Roman" w:hAnsi="Times New Roman" w:eastAsia="方正仿宋_GBK"/>
          <w:sz w:val="28"/>
          <w:szCs w:val="28"/>
          <w:lang w:val="en-US" w:eastAsia="zh-CN"/>
        </w:rPr>
        <w:t xml:space="preserve">复印件</w:t>
      </w:r>
      <w:r>
        <w:rPr>
          <w:rFonts w:hint="eastAsia" w:eastAsia="方正仿宋_GBK"/>
          <w:sz w:val="28"/>
          <w:szCs w:val="28"/>
          <w:lang w:val="en-US" w:eastAsia="zh-CN"/>
        </w:rPr>
        <w:t xml:space="preserve">；</w:t>
      </w:r>
      <w:r/>
    </w:p>
    <w:p>
      <w:pPr>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bidi="ar-SA"/>
        </w:rPr>
      </w:pPr>
      <w:r>
        <w:rPr>
          <w:rFonts w:hint="eastAsia" w:ascii="Times New Roman" w:hAnsi="Times New Roman" w:eastAsia="方正仿宋_GBK" w:cs="Times New Roman"/>
          <w:sz w:val="28"/>
          <w:szCs w:val="28"/>
          <w:lang w:val="en-US" w:eastAsia="zh-CN" w:bidi="ar-SA"/>
        </w:rPr>
        <w:t xml:space="preserve">6</w:t>
      </w:r>
      <w:r>
        <w:rPr>
          <w:rFonts w:ascii="Times New Roman" w:hAnsi="Times New Roman" w:eastAsia="方正仿宋_GBK" w:cs="Times New Roman"/>
          <w:sz w:val="28"/>
          <w:szCs w:val="28"/>
          <w:lang w:val="zh-CN" w:eastAsia="zh-CN" w:bidi="ar-SA"/>
        </w:rPr>
        <w:t xml:space="preserve">.</w:t>
      </w:r>
      <w:r>
        <w:rPr>
          <w:rFonts w:hint="eastAsia" w:ascii="Times New Roman" w:hAnsi="Times New Roman" w:eastAsia="方正仿宋_GBK" w:cs="Times New Roman"/>
          <w:sz w:val="28"/>
          <w:szCs w:val="28"/>
          <w:lang w:val="zh-CN" w:eastAsia="zh-CN" w:bidi="ar-SA"/>
        </w:rPr>
        <w:t xml:space="preserve">拟投入的项目负责人须具有港口与航道工程专业一级注册建造师资格证书并具有交通运输行政主管部门颁发的有效的安全生产考核合格证书（B类证），注册单位须与投标供应商一致。（提供相应证书</w:t>
      </w:r>
      <w:r>
        <w:rPr>
          <w:rFonts w:hint="eastAsia" w:ascii="Times New Roman" w:hAnsi="Times New Roman" w:eastAsia="方正仿宋_GBK" w:cs="Times New Roman"/>
          <w:sz w:val="28"/>
          <w:szCs w:val="28"/>
          <w:highlight w:val="none"/>
          <w:lang w:val="en-US" w:eastAsia="zh-CN" w:bidi="ar-SA"/>
        </w:rPr>
        <w:t xml:space="preserve">复印件</w:t>
      </w:r>
      <w:r>
        <w:rPr>
          <w:rFonts w:hint="eastAsia" w:ascii="Times New Roman" w:hAnsi="Times New Roman" w:eastAsia="方正仿宋_GBK" w:cs="Times New Roman"/>
          <w:sz w:val="28"/>
          <w:szCs w:val="28"/>
          <w:lang w:val="zh-CN" w:eastAsia="zh-CN" w:bidi="ar-SA"/>
        </w:rPr>
        <w:t xml:space="preserve">和社保机构出具的投标截止时间前三个月内任意一个月的养老保险缴费证明材料）；</w:t>
      </w:r>
      <w:r/>
    </w:p>
    <w:p>
      <w:pPr>
        <w:ind w:firstLine="560"/>
        <w:spacing w:line="500" w:lineRule="exact"/>
        <w:rPr>
          <w:rFonts w:hint="eastAsia" w:ascii="Times New Roman" w:hAnsi="Times New Roman" w:eastAsia="方正仿宋_GBK"/>
          <w:sz w:val="28"/>
          <w:szCs w:val="28"/>
          <w:lang w:eastAsia="zh-CN"/>
        </w:rPr>
      </w:pPr>
      <w:r>
        <w:rPr>
          <w:rFonts w:hint="eastAsia" w:ascii="Times New Roman" w:hAnsi="Times New Roman" w:eastAsia="方正仿宋_GBK"/>
          <w:sz w:val="28"/>
          <w:szCs w:val="28"/>
          <w:lang w:val="en-US" w:eastAsia="zh-CN"/>
        </w:rPr>
        <w:t xml:space="preserve">7.</w:t>
      </w:r>
      <w:r>
        <w:rPr>
          <w:rFonts w:hint="eastAsia" w:ascii="Times New Roman" w:hAnsi="Times New Roman" w:eastAsia="方正仿宋_GBK"/>
          <w:sz w:val="28"/>
          <w:szCs w:val="28"/>
        </w:rPr>
        <w:t xml:space="preserve">2021年1月1日以来（以合同签订时间为准），供应商须完成过质量合格的类似航道标志或标牌施工项目</w:t>
      </w:r>
      <w:r>
        <w:rPr>
          <w:rFonts w:hint="eastAsia" w:ascii="Times New Roman" w:hAnsi="Times New Roman" w:eastAsia="方正仿宋_GBK"/>
          <w:sz w:val="28"/>
          <w:szCs w:val="28"/>
          <w:lang w:eastAsia="zh-CN"/>
        </w:rPr>
        <w:t xml:space="preserve">（</w:t>
      </w:r>
      <w:r>
        <w:rPr>
          <w:rFonts w:hint="eastAsia" w:ascii="Times New Roman" w:hAnsi="Times New Roman" w:eastAsia="方正仿宋_GBK"/>
          <w:sz w:val="28"/>
          <w:szCs w:val="28"/>
          <w:lang w:val="en-US" w:eastAsia="zh-CN"/>
        </w:rPr>
        <w:t xml:space="preserve">提供相关合同复印件</w:t>
      </w:r>
      <w:r>
        <w:rPr>
          <w:rFonts w:hint="eastAsia" w:ascii="Times New Roman" w:hAnsi="Times New Roman" w:eastAsia="方正仿宋_GBK"/>
          <w:sz w:val="28"/>
          <w:szCs w:val="28"/>
          <w:lang w:eastAsia="zh-CN"/>
        </w:rPr>
        <w:t xml:space="preserve">）；</w:t>
      </w:r>
      <w:r/>
    </w:p>
    <w:p>
      <w:pPr>
        <w:ind w:firstLine="560"/>
        <w:spacing w:line="500" w:lineRule="exact"/>
        <w:rPr>
          <w:rFonts w:ascii="Times New Roman" w:hAnsi="Times New Roman" w:eastAsia="方正仿宋_GBK"/>
          <w:sz w:val="28"/>
          <w:szCs w:val="28"/>
          <w:lang w:val="zh-CN"/>
        </w:rPr>
      </w:pPr>
      <w:r>
        <w:rPr>
          <w:rFonts w:hint="eastAsia" w:ascii="Times New Roman" w:hAnsi="Times New Roman" w:eastAsia="方正仿宋_GBK"/>
          <w:sz w:val="28"/>
          <w:szCs w:val="28"/>
          <w:lang w:val="en-US" w:eastAsia="zh-CN"/>
        </w:rPr>
        <w:t xml:space="preserve">8</w:t>
      </w:r>
      <w:r>
        <w:rPr>
          <w:rFonts w:ascii="Times New Roman" w:hAnsi="Times New Roman" w:eastAsia="方正仿宋_GBK"/>
          <w:sz w:val="28"/>
          <w:szCs w:val="28"/>
        </w:rPr>
        <w:t xml:space="preserve">.</w:t>
      </w:r>
      <w:r>
        <w:rPr>
          <w:rFonts w:ascii="Times New Roman" w:hAnsi="Times New Roman" w:eastAsia="方正仿宋_GBK"/>
          <w:sz w:val="28"/>
          <w:szCs w:val="28"/>
          <w:lang w:val="zh-CN"/>
        </w:rPr>
        <w:t xml:space="preserve">供应商信用承诺书（格式见附件</w:t>
      </w: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hint="eastAsia" w:ascii="Times New Roman" w:hAnsi="Times New Roman" w:eastAsia="方正仿宋_GBK"/>
          <w:sz w:val="28"/>
          <w:szCs w:val="28"/>
          <w:lang w:val="en-US" w:eastAsia="zh-CN"/>
        </w:rPr>
        <w:t xml:space="preserve">9</w:t>
      </w:r>
      <w:r>
        <w:rPr>
          <w:rFonts w:ascii="Times New Roman" w:hAnsi="Times New Roman" w:eastAsia="方正仿宋_GBK"/>
          <w:bCs/>
          <w:sz w:val="28"/>
          <w:szCs w:val="28"/>
          <w:lang w:val="zh-CN"/>
        </w:rPr>
        <w:t xml:space="preserve">.询价响应函（格式见附件5）；</w:t>
      </w:r>
      <w:r/>
    </w:p>
    <w:p>
      <w:pPr>
        <w:ind w:firstLine="560"/>
        <w:spacing w:line="500" w:lineRule="exact"/>
        <w:rPr>
          <w:rFonts w:ascii="Times New Roman" w:hAnsi="Times New Roman" w:eastAsia="方正仿宋_GBK"/>
          <w:bCs/>
          <w:sz w:val="28"/>
          <w:szCs w:val="28"/>
          <w:lang w:val="zh-CN"/>
        </w:rPr>
      </w:pPr>
      <w:r>
        <w:rPr>
          <w:rFonts w:hint="eastAsia" w:ascii="Times New Roman" w:hAnsi="Times New Roman" w:eastAsia="方正仿宋_GBK"/>
          <w:sz w:val="28"/>
          <w:szCs w:val="28"/>
          <w:lang w:val="en-US" w:eastAsia="zh-CN"/>
        </w:rPr>
        <w:t xml:space="preserve">10</w:t>
      </w:r>
      <w:r>
        <w:rPr>
          <w:rFonts w:ascii="Times New Roman" w:hAnsi="Times New Roman" w:eastAsia="方正仿宋_GBK"/>
          <w:bCs/>
          <w:sz w:val="28"/>
          <w:szCs w:val="28"/>
          <w:lang w:val="zh-CN"/>
        </w:rPr>
        <w:t xml:space="preserve">.商务部分正负偏离表（格式见附件6）、技术部分正负偏离表（格式见附件7）</w:t>
      </w:r>
      <w:r>
        <w:rPr>
          <w:rFonts w:hint="eastAsia"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ascii="Times New Roman" w:hAnsi="Times New Roman" w:eastAsia="方正仿宋_GBK"/>
          <w:sz w:val="28"/>
          <w:szCs w:val="28"/>
          <w:lang w:val="zh-CN"/>
        </w:rPr>
      </w:pPr>
      <w:r>
        <w:rPr>
          <w:rFonts w:hint="eastAsia" w:ascii="Times New Roman" w:hAnsi="Times New Roman" w:eastAsia="方正仿宋_GBK"/>
          <w:bCs/>
          <w:sz w:val="28"/>
          <w:szCs w:val="28"/>
          <w:lang w:val="en-US" w:eastAsia="zh-CN"/>
        </w:rPr>
        <w:t xml:space="preserve">11</w:t>
      </w:r>
      <w:r>
        <w:rPr>
          <w:rFonts w:ascii="Times New Roman" w:hAnsi="Times New Roman" w:eastAsia="方正仿宋_GBK"/>
          <w:bCs/>
          <w:sz w:val="28"/>
          <w:szCs w:val="28"/>
          <w:lang w:val="zh-CN"/>
        </w:rPr>
        <w:t xml:space="preserve">.询价</w:t>
      </w:r>
      <w:r>
        <w:rPr>
          <w:rFonts w:ascii="Times New Roman" w:hAnsi="Times New Roman" w:eastAsia="方正仿宋_GBK"/>
          <w:sz w:val="28"/>
          <w:szCs w:val="28"/>
        </w:rPr>
        <w:t xml:space="preserve">报价表</w:t>
      </w:r>
      <w:r>
        <w:rPr>
          <w:rFonts w:ascii="Times New Roman" w:hAnsi="Times New Roman"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ascii="Times New Roman" w:hAnsi="Times New Roman" w:eastAsia="方正仿宋_GBK"/>
          <w:bCs/>
          <w:sz w:val="28"/>
          <w:szCs w:val="28"/>
          <w:lang w:val="zh-CN"/>
        </w:rPr>
        <w:t xml:space="preserve">]</w:t>
      </w:r>
      <w:r>
        <w:rPr>
          <w:rFonts w:eastAsia="方正仿宋_GBK"/>
          <w:sz w:val="28"/>
          <w:szCs w:val="28"/>
          <w:lang w:val="zh-CN"/>
        </w:rPr>
        <w:t xml:space="preserve">； </w:t>
      </w:r>
      <w:r/>
    </w:p>
    <w:p>
      <w:pPr>
        <w:ind w:firstLine="560"/>
        <w:spacing w:line="500" w:lineRule="exact"/>
        <w:rPr>
          <w:rFonts w:ascii="Times New Roman" w:hAnsi="Times New Roman" w:eastAsia="方正仿宋_GBK"/>
          <w:sz w:val="28"/>
          <w:szCs w:val="28"/>
          <w:lang w:val="zh-CN"/>
        </w:rPr>
      </w:pPr>
      <w:r>
        <w:rPr>
          <w:rFonts w:hint="eastAsia" w:ascii="Times New Roman" w:hAnsi="Times New Roman" w:eastAsia="方正仿宋_GBK"/>
          <w:sz w:val="28"/>
          <w:szCs w:val="28"/>
          <w:lang w:val="en-US" w:eastAsia="zh-CN"/>
        </w:rPr>
        <w:t xml:space="preserve">12</w:t>
      </w:r>
      <w:r>
        <w:rPr>
          <w:rFonts w:ascii="Times New Roman" w:hAnsi="Times New Roman" w:eastAsia="方正仿宋_GBK"/>
          <w:sz w:val="28"/>
          <w:szCs w:val="28"/>
          <w:lang w:val="zh-CN"/>
        </w:rPr>
        <w:t xml:space="preserve">.分项报价明细表（格式见附件8）；</w:t>
      </w:r>
      <w:r/>
    </w:p>
    <w:p>
      <w:pPr>
        <w:ind w:firstLine="560"/>
        <w:spacing w:line="500" w:lineRule="exact"/>
        <w:rPr>
          <w:rFonts w:ascii="Times New Roman" w:hAnsi="Times New Roman" w:eastAsia="方正仿宋_GBK"/>
          <w:sz w:val="28"/>
          <w:szCs w:val="28"/>
          <w:lang w:val="zh-CN"/>
        </w:rPr>
      </w:pPr>
      <w:r>
        <w:rPr>
          <w:rFonts w:hint="eastAsia" w:ascii="Times New Roman" w:hAnsi="Times New Roman" w:eastAsia="方正仿宋_GBK"/>
          <w:sz w:val="28"/>
          <w:szCs w:val="28"/>
          <w:lang w:val="en-US" w:eastAsia="zh-CN"/>
        </w:rPr>
        <w:t xml:space="preserve">13</w:t>
      </w:r>
      <w:r>
        <w:rPr>
          <w:rFonts w:ascii="Times New Roman" w:hAnsi="Times New Roman" w:eastAsia="方正仿宋_GBK"/>
          <w:sz w:val="28"/>
          <w:szCs w:val="28"/>
          <w:lang w:val="zh-CN"/>
        </w:rPr>
        <w:t xml:space="preserve">.</w:t>
      </w:r>
      <w:r>
        <w:rPr>
          <w:rFonts w:ascii="Times New Roman" w:hAnsi="Times New Roman" w:eastAsia="方正仿宋_GBK"/>
          <w:sz w:val="28"/>
          <w:szCs w:val="28"/>
        </w:rPr>
        <w:t xml:space="preserve">中小企业声明函（格式见附件9）；</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lang w:val="zh-CN"/>
        </w:rPr>
        <w:t xml:space="preserve">1</w:t>
      </w:r>
      <w:r>
        <w:rPr>
          <w:rFonts w:hint="eastAsia" w:ascii="Times New Roman" w:hAnsi="Times New Roman" w:eastAsia="方正仿宋_GBK"/>
          <w:sz w:val="28"/>
          <w:szCs w:val="28"/>
          <w:lang w:val="en-US" w:eastAsia="zh-CN"/>
        </w:rPr>
        <w:t xml:space="preserve">4</w:t>
      </w:r>
      <w:r>
        <w:rPr>
          <w:rFonts w:ascii="Times New Roman" w:hAnsi="Times New Roman" w:eastAsia="方正仿宋_GBK"/>
          <w:sz w:val="28"/>
          <w:szCs w:val="28"/>
          <w:lang w:val="zh-CN"/>
        </w:rPr>
        <w:t xml:space="preserve">.</w:t>
      </w:r>
      <w:r>
        <w:rPr>
          <w:rFonts w:ascii="Times New Roman" w:hAnsi="Times New Roman" w:eastAsia="方正仿宋_GBK"/>
          <w:sz w:val="28"/>
          <w:szCs w:val="28"/>
        </w:rPr>
        <w:t xml:space="preserve">残疾人福利性单位声明函（格式见附件10）；</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lang w:val="en-US" w:eastAsia="zh-CN"/>
        </w:rPr>
        <w:t xml:space="preserve">5</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监狱和戒毒企业证明材料（格式见附件11）</w:t>
      </w:r>
      <w:r>
        <w:rPr>
          <w:rFonts w:hint="eastAsia"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lang w:val="en-US" w:eastAsia="zh-CN"/>
        </w:rPr>
        <w:t xml:space="preserve">6</w:t>
      </w:r>
      <w:r>
        <w:rPr>
          <w:rFonts w:ascii="Times New Roman" w:hAnsi="Times New Roman" w:eastAsia="方正仿宋_GBK"/>
          <w:sz w:val="28"/>
          <w:szCs w:val="28"/>
        </w:rPr>
        <w:t xml:space="preserve">.关于符合本国产品标准的声明函（格式见附件12，</w:t>
      </w:r>
      <w:r>
        <w:rPr>
          <w:rFonts w:ascii="Times New Roman" w:hAnsi="Times New Roman" w:eastAsia="方正仿宋_GBK"/>
          <w:bCs/>
          <w:sz w:val="28"/>
          <w:szCs w:val="28"/>
        </w:rPr>
        <w:t xml:space="preserve">如不提供将不享受本国产品价格评审优惠</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w:t>
      </w:r>
      <w:r/>
    </w:p>
    <w:p>
      <w:pPr>
        <w:ind w:firstLine="560"/>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ind w:firstLine="560"/>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ascii="Times New Roman" w:hAnsi="Times New Roman"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0"/>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ascii="Times New Roman" w:hAnsi="Times New Roman" w:eastAsia="仿宋"/>
          <w:color w:val="000000"/>
          <w:sz w:val="28"/>
          <w:szCs w:val="28"/>
        </w:rPr>
      </w:pPr>
      <w:r>
        <w:rPr>
          <w:rFonts w:ascii="Times New Roman" w:hAnsi="Times New Roman" w:eastAsia="仿宋"/>
          <w:bCs/>
          <w:color w:val="000000"/>
          <w:sz w:val="28"/>
          <w:szCs w:val="28"/>
        </w:rPr>
        <w:t xml:space="preserve">1.我单位具有独立承担民事责任的能力；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2.我单位具有良好的商业信誉和健全的财务会计制度；</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3.我单位具有履行合同所必需的设备和专业技术能力；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4.我单位有依法缴纳税收和社会保障资金的良好记录；</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ascii="Times New Roman" w:hAnsi="Times New Roman" w:eastAsia="仿宋"/>
          <w:color w:val="000000"/>
          <w:sz w:val="28"/>
          <w:szCs w:val="28"/>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center"/>
        <w:spacing w:line="460" w:lineRule="exact"/>
        <w:rPr>
          <w:rFonts w:ascii="宋体" w:hAnsi="宋体"/>
          <w:bCs/>
          <w:color w:val="000000"/>
          <w:sz w:val="24"/>
          <w:szCs w:val="21"/>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eastAsia="仿宋"/>
          <w:bCs/>
          <w:color w:val="000000"/>
          <w:sz w:val="28"/>
          <w:szCs w:val="28"/>
        </w:rPr>
        <w:t xml:space="preserve">询价</w:t>
      </w:r>
      <w:r>
        <w:rPr>
          <w:rFonts w:hint="eastAsia" w:ascii="仿宋" w:hAnsi="仿宋" w:eastAsia="仿宋" w:cs="仿宋"/>
          <w:bCs/>
          <w:color w:val="000000"/>
          <w:sz w:val="28"/>
          <w:szCs w:val="28"/>
        </w:rPr>
        <w:t xml:space="preserve">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jc w:val="left"/>
        <w:spacing w:line="312" w:lineRule="auto"/>
        <w:rPr>
          <w:rFonts w:ascii="宋体" w:hAnsi="宋体" w:cs="宋体"/>
          <w:b/>
          <w:sz w:val="28"/>
          <w:szCs w:val="28"/>
        </w:rPr>
      </w:pPr>
      <w:r>
        <w:rPr>
          <w:rFonts w:ascii="宋体" w:hAnsi="宋体" w:cs="宋体"/>
          <w:b/>
          <w:sz w:val="28"/>
          <w:szCs w:val="28"/>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3</w:t>
      </w:r>
      <w:r/>
    </w:p>
    <w:p>
      <w:pPr>
        <w:jc w:val="center"/>
        <w:rPr>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37"/>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37"/>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0"/>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询价响应函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的询价文件，我方正式提交询价响应函，并宣布同意如下内容：</w:t>
      </w:r>
      <w:r/>
    </w:p>
    <w:p>
      <w:pPr>
        <w:ind w:firstLine="560"/>
        <w:jc w:val="left"/>
        <w:spacing w:line="480" w:lineRule="exact"/>
        <w:rPr>
          <w:rFonts w:ascii="Times New Roman" w:hAnsi="Times New Roman" w:eastAsia="仿宋"/>
          <w:sz w:val="28"/>
          <w:szCs w:val="28"/>
        </w:rPr>
      </w:pPr>
      <w:r>
        <w:rPr>
          <w:rFonts w:ascii="Times New Roman" w:hAnsi="Times New Roman" w:eastAsia="仿宋"/>
          <w:sz w:val="28"/>
          <w:szCs w:val="28"/>
        </w:rPr>
        <w:t xml:space="preserve">1.按</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2</w:t>
      </w:r>
      <w:r>
        <w:rPr>
          <w:rFonts w:ascii="Times New Roman" w:hAnsi="Times New Roman" w:eastAsia="仿宋"/>
          <w:sz w:val="28"/>
          <w:szCs w:val="28"/>
        </w:rPr>
        <w:t xml:space="preserve">.我们已详细审核全部</w:t>
      </w:r>
      <w:r>
        <w:rPr>
          <w:rFonts w:hint="eastAsia" w:eastAsia="仿宋"/>
          <w:sz w:val="28"/>
          <w:szCs w:val="28"/>
        </w:rPr>
        <w:t xml:space="preserve">询价</w:t>
      </w:r>
      <w:r>
        <w:rPr>
          <w:rFonts w:ascii="Times New Roman" w:hAnsi="Times New Roman" w:eastAsia="仿宋"/>
          <w:sz w:val="28"/>
          <w:szCs w:val="28"/>
        </w:rPr>
        <w:t xml:space="preserve">文件及其有效补充文件，我们知道必须放弃提出含糊不清或误解问题的权利。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3</w:t>
      </w:r>
      <w:r>
        <w:rPr>
          <w:rFonts w:ascii="Times New Roman" w:hAnsi="Times New Roman" w:eastAsia="仿宋"/>
          <w:sz w:val="28"/>
          <w:szCs w:val="28"/>
        </w:rPr>
        <w:t xml:space="preserve">.我们同意从规定的开标日期起遵循本</w:t>
      </w:r>
      <w:r>
        <w:rPr>
          <w:rFonts w:hint="eastAsia" w:eastAsia="仿宋"/>
          <w:sz w:val="28"/>
          <w:szCs w:val="28"/>
        </w:rPr>
        <w:t xml:space="preserve">响应</w:t>
      </w:r>
      <w:r>
        <w:rPr>
          <w:rFonts w:ascii="Times New Roman" w:hAnsi="Times New Roman" w:eastAsia="仿宋"/>
          <w:sz w:val="28"/>
          <w:szCs w:val="28"/>
        </w:rPr>
        <w:t xml:space="preserve">文件，并在规定的</w:t>
      </w:r>
      <w:r>
        <w:rPr>
          <w:rFonts w:hint="eastAsia" w:eastAsia="仿宋"/>
          <w:sz w:val="28"/>
          <w:szCs w:val="28"/>
        </w:rPr>
        <w:t xml:space="preserve">询价</w:t>
      </w:r>
      <w:r>
        <w:rPr>
          <w:rFonts w:ascii="Times New Roman" w:hAnsi="Times New Roman" w:eastAsia="仿宋"/>
          <w:sz w:val="28"/>
          <w:szCs w:val="28"/>
        </w:rPr>
        <w:t xml:space="preserve">有效期期满之前均具有约束力。</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4</w:t>
      </w:r>
      <w:r>
        <w:rPr>
          <w:rFonts w:ascii="Times New Roman" w:hAnsi="Times New Roman" w:eastAsia="仿宋"/>
          <w:sz w:val="28"/>
          <w:szCs w:val="28"/>
        </w:rPr>
        <w:t xml:space="preserve">.同意向贵方提供贵方可能另外要求的与</w:t>
      </w:r>
      <w:r>
        <w:rPr>
          <w:rFonts w:hint="eastAsia" w:eastAsia="仿宋"/>
          <w:sz w:val="28"/>
          <w:szCs w:val="28"/>
        </w:rPr>
        <w:t xml:space="preserve">询价</w:t>
      </w:r>
      <w:r>
        <w:rPr>
          <w:rFonts w:ascii="Times New Roman" w:hAnsi="Times New Roman" w:eastAsia="仿宋"/>
          <w:sz w:val="28"/>
          <w:szCs w:val="28"/>
        </w:rPr>
        <w:t xml:space="preserve">有关的任何证据或资料，并保证我方已提供和将要提供的文件是真实的、准确的。</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5</w:t>
      </w:r>
      <w:r>
        <w:rPr>
          <w:rFonts w:ascii="Times New Roman" w:hAnsi="Times New Roman" w:eastAsia="仿宋"/>
          <w:sz w:val="28"/>
          <w:szCs w:val="28"/>
        </w:rPr>
        <w:t xml:space="preserve">.一旦我方</w:t>
      </w:r>
      <w:r>
        <w:rPr>
          <w:rFonts w:hint="eastAsia" w:eastAsia="仿宋"/>
          <w:sz w:val="28"/>
          <w:szCs w:val="28"/>
        </w:rPr>
        <w:t xml:space="preserve">成交</w:t>
      </w:r>
      <w:r>
        <w:rPr>
          <w:rFonts w:ascii="Times New Roman" w:hAnsi="Times New Roman" w:eastAsia="仿宋"/>
          <w:sz w:val="28"/>
          <w:szCs w:val="28"/>
        </w:rPr>
        <w:t xml:space="preserve">，我方将根据</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文件的规定，严格履行合同的责任和义务，并保证在</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文件规定的时间内完成项目，交付买方验收、使用。</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6</w:t>
      </w:r>
      <w:r>
        <w:rPr>
          <w:rFonts w:ascii="Times New Roman" w:hAnsi="Times New Roman" w:eastAsia="仿宋"/>
          <w:sz w:val="28"/>
          <w:szCs w:val="28"/>
        </w:rPr>
        <w:t xml:space="preserve">.与本</w:t>
      </w:r>
      <w:r>
        <w:rPr>
          <w:rFonts w:hint="eastAsia" w:eastAsia="仿宋"/>
          <w:sz w:val="28"/>
          <w:szCs w:val="28"/>
        </w:rPr>
        <w:t xml:space="preserve">次询价</w:t>
      </w:r>
      <w:r>
        <w:rPr>
          <w:rFonts w:ascii="Times New Roman" w:hAnsi="Times New Roman"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6</w:t>
      </w:r>
      <w:r/>
    </w:p>
    <w:p>
      <w:pPr>
        <w:contextualSpacing/>
        <w:spacing w:line="400" w:lineRule="exact"/>
        <w:rPr>
          <w:rFonts w:hint="eastAsia" w:asciiTheme="minorEastAsia" w:hAnsiTheme="minorEastAsia" w:eastAsiaTheme="minorEastAsia" w:cstheme="minorEastAsia"/>
          <w:b/>
          <w:sz w:val="32"/>
          <w:szCs w:val="32"/>
        </w:rPr>
      </w:pPr>
      <w:r>
        <w:rPr>
          <w:rFonts w:hint="eastAsia" w:asciiTheme="minorEastAsia" w:hAnsiTheme="minorEastAsia" w:cstheme="minorEastAsia"/>
          <w:b/>
          <w:bCs w:val="0"/>
          <w:i/>
          <w:iCs/>
          <w:sz w:val="28"/>
          <w:szCs w:val="28"/>
          <w:u w:val="single"/>
          <w:lang w:val="en-US" w:eastAsia="zh-CN"/>
        </w:rPr>
        <w:t xml:space="preserve">备注：</w:t>
      </w:r>
      <w:r>
        <w:rPr>
          <w:rFonts w:hint="eastAsia" w:asciiTheme="minorEastAsia" w:hAnsiTheme="minorEastAsia" w:eastAsiaTheme="minorEastAsia" w:cstheme="minorEastAsia"/>
          <w:b/>
          <w:bCs w:val="0"/>
          <w:i/>
          <w:iCs/>
          <w:sz w:val="28"/>
          <w:szCs w:val="28"/>
          <w:u w:val="single"/>
          <w:lang w:val="zh-CN"/>
        </w:rPr>
        <w:t xml:space="preserve">填制正负偏离表，完全响应的，请以空白表列示。不完全响应的，必须在偏离表中列示；列示不全的，视同故意隐瞒。</w:t>
      </w:r>
      <w:r/>
    </w:p>
    <w:p>
      <w:pPr>
        <w:jc w:val="center"/>
        <w:rPr>
          <w:rFonts w:eastAsia="方正小标宋简体"/>
          <w:bCs/>
          <w:color w:val="000000"/>
          <w:sz w:val="30"/>
          <w:szCs w:val="30"/>
        </w:rPr>
      </w:pPr>
      <w:r>
        <w:rPr>
          <w:rFonts w:eastAsia="方正小标宋简体"/>
          <w:bCs/>
          <w:color w:val="000000"/>
          <w:sz w:val="30"/>
          <w:szCs w:val="30"/>
        </w:rPr>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Style w:val="67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5"/>
        <w:gridCol w:w="1986"/>
        <w:gridCol w:w="2563"/>
        <w:gridCol w:w="141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文件的规定，但该表不作为供应商对所响应内容关于商务部分等详细描述和说明的替代。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2.如有偏离的，在“偏离说明”一栏选择“正偏离”</w:t>
      </w:r>
      <w:r>
        <w:rPr>
          <w:rFonts w:hint="eastAsia" w:eastAsia="仿宋"/>
          <w:sz w:val="28"/>
          <w:szCs w:val="28"/>
        </w:rPr>
        <w:t xml:space="preserve">或者</w:t>
      </w:r>
      <w:r>
        <w:rPr>
          <w:rFonts w:ascii="Times New Roman" w:hAnsi="Times New Roman" w:eastAsia="仿宋"/>
          <w:sz w:val="28"/>
          <w:szCs w:val="28"/>
        </w:rPr>
        <w:t xml:space="preserve">“负偏离”进行填写。正偏离、负偏离的确认和</w:t>
      </w:r>
      <w:r>
        <w:rPr>
          <w:rFonts w:ascii="Times New Roman" w:hAnsi="Times New Roman" w:eastAsia="仿宋"/>
          <w:color w:val="000000"/>
          <w:sz w:val="28"/>
          <w:szCs w:val="28"/>
        </w:rPr>
        <w:t xml:space="preserve">负偏离的是否响应</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文件，由</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小组认定。</w:t>
      </w:r>
      <w:r/>
    </w:p>
    <w:p>
      <w:pPr>
        <w:contextualSpacing/>
        <w:ind w:firstLine="560"/>
        <w:spacing w:line="300" w:lineRule="auto"/>
        <w:rPr>
          <w:rFonts w:ascii="Times New Roman" w:hAnsi="Times New Roman" w:eastAsia="仿宋"/>
          <w:bCs/>
          <w:sz w:val="28"/>
          <w:szCs w:val="28"/>
        </w:rPr>
      </w:pPr>
      <w:r>
        <w:rPr>
          <w:rFonts w:ascii="Times New Roman" w:hAnsi="Times New Roman" w:eastAsia="仿宋"/>
          <w:bCs/>
          <w:sz w:val="28"/>
          <w:szCs w:val="28"/>
        </w:rPr>
        <w:t xml:space="preserve">3.供应商若提供其他增值服务，可以在表中自行据实填写。</w:t>
      </w:r>
      <w:r/>
    </w:p>
    <w:p>
      <w:pPr>
        <w:contextualSpacing/>
        <w:ind w:firstLine="537"/>
        <w:spacing w:line="400" w:lineRule="exact"/>
        <w:rPr>
          <w:rFonts w:eastAsia="仿宋"/>
          <w:b/>
          <w:sz w:val="28"/>
          <w:szCs w:val="28"/>
        </w:rPr>
      </w:pPr>
      <w:r>
        <w:rPr>
          <w:rFonts w:eastAsia="仿宋"/>
          <w:b/>
          <w:sz w:val="28"/>
          <w:szCs w:val="28"/>
        </w:rPr>
      </w:r>
      <w:r/>
    </w:p>
    <w:p>
      <w:pPr>
        <w:contextualSpacing/>
        <w:ind w:firstLine="537"/>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附件7</w:t>
      </w:r>
      <w:r/>
    </w:p>
    <w:p>
      <w:pPr>
        <w:contextualSpacing/>
        <w:spacing w:line="400" w:lineRule="exact"/>
        <w:rPr>
          <w:rFonts w:hint="eastAsia" w:asciiTheme="minorEastAsia" w:hAnsiTheme="minorEastAsia" w:eastAsiaTheme="minorEastAsia" w:cstheme="minorEastAsia"/>
          <w:b/>
          <w:sz w:val="32"/>
          <w:szCs w:val="32"/>
        </w:rPr>
      </w:pPr>
      <w:r>
        <w:rPr>
          <w:rFonts w:hint="eastAsia" w:asciiTheme="minorEastAsia" w:hAnsiTheme="minorEastAsia" w:cstheme="minorEastAsia"/>
          <w:b/>
          <w:bCs w:val="0"/>
          <w:i/>
          <w:iCs/>
          <w:sz w:val="28"/>
          <w:szCs w:val="28"/>
          <w:u w:val="single"/>
          <w:lang w:val="en-US" w:eastAsia="zh-CN"/>
        </w:rPr>
        <w:t xml:space="preserve">备注：</w:t>
      </w:r>
      <w:r>
        <w:rPr>
          <w:rFonts w:hint="eastAsia" w:asciiTheme="minorEastAsia" w:hAnsiTheme="minorEastAsia" w:eastAsiaTheme="minorEastAsia" w:cstheme="minorEastAsia"/>
          <w:b/>
          <w:bCs w:val="0"/>
          <w:i/>
          <w:iCs/>
          <w:sz w:val="28"/>
          <w:szCs w:val="28"/>
          <w:u w:val="single"/>
          <w:lang w:val="zh-CN"/>
        </w:rPr>
        <w:t xml:space="preserve">填制正负偏离表，完全响应的，请以空白表列示。不完全响应的，必须在偏离表中列示；列示不全的，视同故意隐瞒。</w:t>
      </w:r>
      <w:r/>
    </w:p>
    <w:p>
      <w:pPr>
        <w:jc w:val="center"/>
        <w:rPr>
          <w:rFonts w:eastAsia="方正小标宋简体"/>
          <w:bCs/>
          <w:color w:val="000000"/>
          <w:sz w:val="30"/>
          <w:szCs w:val="30"/>
        </w:rPr>
      </w:pPr>
      <w:r>
        <w:rPr>
          <w:rFonts w:eastAsia="方正小标宋简体"/>
          <w:bCs/>
          <w:color w:val="000000"/>
          <w:sz w:val="30"/>
          <w:szCs w:val="30"/>
        </w:rPr>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Style w:val="674"/>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5"/>
        <w:gridCol w:w="1986"/>
        <w:gridCol w:w="2563"/>
        <w:gridCol w:w="1412"/>
      </w:tblGrid>
      <w:tr>
        <w:trPr>
          <w:jc w:val="cente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jc w:val="cente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文件的规定，但该表不作为供应商对所响应内容关于技术部分等详细描述和说明的替代。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 如有偏离的，在“偏离说明”一栏选择“正偏离”</w:t>
      </w:r>
      <w:r>
        <w:rPr>
          <w:rFonts w:hint="eastAsia" w:ascii="Times New Roman" w:hAnsi="Times New Roman" w:eastAsia="仿宋"/>
          <w:sz w:val="28"/>
          <w:szCs w:val="28"/>
        </w:rPr>
        <w:t xml:space="preserve">或者</w:t>
      </w:r>
      <w:r>
        <w:rPr>
          <w:rFonts w:ascii="Times New Roman" w:hAnsi="Times New Roman" w:eastAsia="仿宋"/>
          <w:sz w:val="28"/>
          <w:szCs w:val="28"/>
        </w:rPr>
        <w:t xml:space="preserve">“负偏离”进行填写。正偏离、负偏离的确认和负偏离的是否响应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文件，由</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小组认定。</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3.供应商若提供其他增值服务，可以在表中自行据实填写。</w:t>
      </w:r>
      <w:r/>
    </w:p>
    <w:p>
      <w:pPr>
        <w:contextualSpacing/>
        <w:spacing w:line="400" w:lineRule="exact"/>
        <w:rPr>
          <w:b/>
          <w:sz w:val="28"/>
          <w:szCs w:val="28"/>
        </w:rPr>
      </w:pPr>
      <w:r>
        <w:rPr>
          <w:b/>
          <w:sz w:val="28"/>
          <w:szCs w:val="28"/>
        </w:rPr>
      </w:r>
      <w:r/>
    </w:p>
    <w:p>
      <w:pPr>
        <w:contextualSpacing/>
        <w:ind w:firstLine="3080"/>
        <w:spacing w:line="300" w:lineRule="auto"/>
        <w:rPr>
          <w:rFonts w:hint="eastAsia" w:eastAsia="仿宋"/>
          <w:sz w:val="28"/>
          <w:szCs w:val="28"/>
        </w:rPr>
      </w:pPr>
      <w:r>
        <w:rPr>
          <w:rFonts w:hint="eastAsia" w:eastAsia="仿宋"/>
          <w:sz w:val="28"/>
          <w:szCs w:val="28"/>
        </w:rPr>
      </w:r>
      <w:r/>
    </w:p>
    <w:p>
      <w:pPr>
        <w:contextualSpacing/>
        <w:ind w:firstLine="3080"/>
        <w:spacing w:line="300" w:lineRule="auto"/>
        <w:rPr>
          <w:rFonts w:hint="eastAsia" w:eastAsia="仿宋"/>
          <w:sz w:val="28"/>
          <w:szCs w:val="28"/>
        </w:rPr>
      </w:pPr>
      <w:r>
        <w:rPr>
          <w:rFonts w:hint="eastAsia"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ascii="Times New Roman" w:hAnsi="Times New Roman"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rPr>
          <w:rFonts w:ascii="Times New Roman" w:hAnsi="Times New Roman" w:eastAsia="方正黑体_GBK"/>
          <w:sz w:val="32"/>
          <w:szCs w:val="32"/>
        </w:rPr>
        <w:sectPr>
          <w:footerReference w:type="default" r:id="rId8"/>
          <w:footerReference w:type="even" r:id="rId9"/>
          <w:footnotePr/>
          <w:endnotePr/>
          <w:type w:val="nextPage"/>
          <w:pgSz w:w="11915" w:h="16840" w:orient="portrait"/>
          <w:pgMar w:top="2098" w:right="1474" w:bottom="1984" w:left="1587" w:header="851" w:footer="850" w:gutter="0"/>
          <w:pgNumType w:start="1"/>
          <w:cols w:num="1" w:sep="0" w:space="720" w:equalWidth="1"/>
          <w:docGrid w:linePitch="360"/>
        </w:sectPr>
      </w:pPr>
      <w:r>
        <w:rPr>
          <w:rFonts w:ascii="Times New Roman" w:hAnsi="Times New Roman" w:eastAsia="方正黑体_GBK"/>
          <w:sz w:val="32"/>
          <w:szCs w:val="32"/>
        </w:rPr>
      </w:r>
      <w:r/>
    </w:p>
    <w:p>
      <w:pPr>
        <w:pStyle w:val="676"/>
      </w:pPr>
      <w:r/>
      <w:r/>
    </w:p>
    <w:p>
      <w:pPr>
        <w:jc w:val="left"/>
        <w:widowControl/>
        <w:rPr>
          <w:rFonts w:ascii="Times New Roman" w:hAnsi="Times New Roman"/>
          <w:b/>
          <w:sz w:val="32"/>
          <w:szCs w:val="32"/>
        </w:rPr>
      </w:pPr>
      <w:r>
        <w:rPr>
          <w:rFonts w:ascii="Times New Roman" w:hAnsi="Times New Roman"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bookmarkStart w:id="69" w:name="_GoBack"/>
      <w:r/>
      <w:bookmarkEnd w:id="69"/>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ascii="Times New Roman" w:hAnsi="Times New Roman" w:eastAsia="仿宋_GB2312"/>
          <w:color w:val="000000"/>
          <w:sz w:val="28"/>
          <w:szCs w:val="28"/>
        </w:rPr>
      </w:pPr>
      <w:r>
        <w:rPr>
          <w:rFonts w:hint="eastAsia" w:ascii="Times New Roman" w:hAnsi="Times New Roman" w:eastAsia="仿宋_GB2312"/>
          <w:sz w:val="28"/>
          <w:szCs w:val="28"/>
        </w:rPr>
        <w:t xml:space="preserve">供应商</w:t>
      </w:r>
      <w:r>
        <w:rPr>
          <w:rFonts w:ascii="Times New Roman" w:hAnsi="Times New Roman" w:eastAsia="仿宋_GB2312"/>
          <w:sz w:val="28"/>
          <w:szCs w:val="28"/>
        </w:rPr>
        <w:t xml:space="preserve">名称（</w:t>
      </w:r>
      <w:r>
        <w:rPr>
          <w:rFonts w:hint="eastAsia" w:eastAsia="仿宋"/>
          <w:bCs/>
          <w:color w:val="000000"/>
          <w:sz w:val="28"/>
          <w:szCs w:val="28"/>
        </w:rPr>
        <w:t xml:space="preserve">加盖公章</w:t>
      </w:r>
      <w:r>
        <w:rPr>
          <w:rFonts w:ascii="Times New Roman" w:hAnsi="Times New Roman" w:eastAsia="仿宋_GB2312"/>
          <w:sz w:val="28"/>
          <w:szCs w:val="28"/>
        </w:rPr>
        <w:t xml:space="preserve">）：            </w:t>
      </w:r>
      <w:r>
        <w:rPr>
          <w:rFonts w:hint="eastAsia" w:eastAsia="仿宋_GB2312"/>
          <w:sz w:val="28"/>
          <w:szCs w:val="28"/>
        </w:rPr>
        <w:t xml:space="preserve"> </w:t>
      </w:r>
      <w:r>
        <w:rPr>
          <w:rFonts w:ascii="Times New Roman" w:hAnsi="Times New Roman" w:eastAsia="仿宋_GB2312"/>
          <w:sz w:val="28"/>
          <w:szCs w:val="28"/>
        </w:rPr>
        <w:t xml:space="preserve">                 年  月  日</w:t>
      </w:r>
      <w:r/>
    </w:p>
    <w:tbl>
      <w:tblPr>
        <w:tblStyle w:val="674"/>
        <w:tblW w:w="151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5"/>
        <w:gridCol w:w="1886"/>
        <w:gridCol w:w="2180"/>
        <w:gridCol w:w="6283"/>
        <w:gridCol w:w="500"/>
        <w:gridCol w:w="475"/>
        <w:gridCol w:w="1150"/>
        <w:gridCol w:w="1112"/>
        <w:gridCol w:w="1098"/>
      </w:tblGrid>
      <w:tr>
        <w:trPr>
          <w:jc w:val="center"/>
          <w:trHeight w:val="354"/>
        </w:trPr>
        <w:tc>
          <w:tcPr>
            <w:gridSpan w:val="9"/>
            <w:shd w:val="clear" w:color="auto" w:fill="auto"/>
            <w:tcBorders>
              <w:top w:val="none" w:color="000000" w:sz="4" w:space="0"/>
              <w:left w:val="none" w:color="000000" w:sz="4" w:space="0"/>
              <w:bottom w:val="none" w:color="000000" w:sz="4" w:space="0"/>
              <w:right w:val="none" w:color="000000" w:sz="4" w:space="0"/>
            </w:tcBorders>
            <w:tcW w:w="15179"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全费用清单报价表</w:t>
            </w:r>
            <w:r/>
          </w:p>
        </w:tc>
      </w:tr>
      <w:tr>
        <w:trPr>
          <w:jc w:val="center"/>
          <w:trHeight w:val="360"/>
        </w:trPr>
        <w:tc>
          <w:tcPr>
            <w:gridSpan w:val="5"/>
            <w:shd w:val="clear" w:color="auto" w:fill="auto"/>
            <w:tcBorders>
              <w:top w:val="none" w:color="000000" w:sz="4" w:space="0"/>
              <w:left w:val="none" w:color="000000" w:sz="4" w:space="0"/>
              <w:bottom w:val="none" w:color="000000" w:sz="4" w:space="0"/>
              <w:right w:val="none" w:color="000000" w:sz="4" w:space="0"/>
            </w:tcBorders>
            <w:tcW w:w="11344" w:type="dxa"/>
            <w:vAlign w:val="center"/>
            <w:textDirection w:val="lrTb"/>
            <w:noWrap w:val="false"/>
          </w:tcPr>
          <w:p>
            <w:pPr>
              <w:jc w:val="left"/>
              <w:keepLines w:val="0"/>
              <w:keepNext w:val="0"/>
              <w:widowControl/>
              <w:rPr>
                <w:rFonts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工程名称：启东市内河交通安全警示标志项目</w:t>
            </w:r>
            <w:r/>
          </w:p>
        </w:tc>
        <w:tc>
          <w:tcPr>
            <w:shd w:val="clear" w:color="auto" w:fill="auto"/>
            <w:tcBorders>
              <w:top w:val="none" w:color="000000" w:sz="4" w:space="0"/>
              <w:left w:val="none" w:color="000000" w:sz="4" w:space="0"/>
              <w:bottom w:val="none" w:color="000000" w:sz="4" w:space="0"/>
              <w:right w:val="none" w:color="000000" w:sz="4" w:space="0"/>
            </w:tcBorders>
            <w:tcW w:w="475" w:type="dxa"/>
            <w:vAlign w:val="center"/>
            <w:textDirection w:val="lrTb"/>
            <w:noWrap w:val="false"/>
          </w:tcPr>
          <w:p>
            <w:pPr>
              <w:jc w:val="left"/>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150" w:type="dxa"/>
            <w:vAlign w:val="center"/>
            <w:textDirection w:val="lrTb"/>
            <w:noWrap w:val="false"/>
          </w:tcPr>
          <w:p>
            <w:pPr>
              <w:jc w:val="left"/>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112" w:type="dxa"/>
            <w:vAlign w:val="center"/>
            <w:textDirection w:val="lrTb"/>
            <w:noWrap/>
          </w:tcPr>
          <w:p>
            <w:pPr>
              <w:jc w:val="right"/>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98" w:type="dxa"/>
            <w:vAlign w:val="center"/>
            <w:textDirection w:val="lrTb"/>
            <w:noWrap/>
          </w:tcPr>
          <w:p>
            <w:pPr>
              <w:jc w:val="right"/>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8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设置点位</w:t>
            </w:r>
            <w:r/>
          </w:p>
        </w:tc>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标志内容</w:t>
            </w:r>
            <w:r/>
          </w:p>
        </w:tc>
        <w:tc>
          <w:tcPr>
            <w:shd w:val="clear" w:color="auto" w:fill="ffffff"/>
            <w:tcBorders>
              <w:top w:val="single" w:color="000000" w:sz="4" w:space="0"/>
              <w:left w:val="single" w:color="000000" w:sz="4" w:space="0"/>
              <w:bottom w:val="single" w:color="000000" w:sz="4" w:space="0"/>
              <w:right w:val="single" w:color="000000" w:sz="4" w:space="0"/>
            </w:tcBorders>
            <w:tcW w:w="628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主要材质、规格及参数</w:t>
            </w:r>
            <w:r/>
          </w:p>
        </w:tc>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数量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62"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全费用金额(元)</w:t>
            </w:r>
            <w:r/>
          </w:p>
        </w:tc>
        <w:tc>
          <w:tcPr>
            <w:shd w:val="clear" w:color="auto" w:fill="ffffff"/>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jc w:val="center"/>
              <w:keepLines w:val="0"/>
              <w:keepNext w:val="0"/>
              <w:widowControl/>
              <w:rPr>
                <w:rFonts w:hint="default" w:ascii="黑体" w:hAnsi="宋体" w:eastAsia="黑体" w:cs="黑体"/>
                <w:i w:val="0"/>
                <w:iCs w:val="0"/>
                <w:color w:val="000000"/>
                <w:sz w:val="20"/>
                <w:szCs w:val="20"/>
                <w:u w:val="none"/>
                <w:lang w:val="en-US"/>
              </w:rPr>
              <w:suppressLineNumbers w:val="0"/>
            </w:pPr>
            <w:r>
              <w:rPr>
                <w:rFonts w:hint="eastAsia" w:ascii="黑体" w:hAnsi="宋体" w:eastAsia="黑体" w:cs="黑体"/>
                <w:i w:val="0"/>
                <w:iCs w:val="0"/>
                <w:color w:val="000000"/>
                <w:sz w:val="20"/>
                <w:szCs w:val="20"/>
                <w:u w:val="none"/>
                <w:lang w:val="en-US" w:eastAsia="zh-CN" w:bidi="ar"/>
              </w:rPr>
              <w:t xml:space="preserve">是否符合本国产品标准</w:t>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86" w:type="dxa"/>
            <w:vAlign w:val="center"/>
            <w:vMerge w:val="continue"/>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vMerge w:val="continue"/>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283" w:type="dxa"/>
            <w:vAlign w:val="center"/>
            <w:vMerge w:val="continue"/>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vMerge w:val="continue"/>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75" w:type="dxa"/>
            <w:vAlign w:val="center"/>
            <w:vMerge w:val="continue"/>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全费用合价</w:t>
            </w:r>
            <w:r/>
          </w:p>
        </w:tc>
        <w:tc>
          <w:tcPr>
            <w:shd w:val="clear" w:color="auto" w:fill="ffffff"/>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gridSpan w:val="9"/>
            <w:shd w:val="clear" w:color="auto" w:fill="ffffff"/>
            <w:tcBorders>
              <w:top w:val="single" w:color="000000" w:sz="4" w:space="0"/>
              <w:left w:val="single" w:color="000000" w:sz="4" w:space="0"/>
              <w:bottom w:val="single" w:color="000000" w:sz="4" w:space="0"/>
              <w:right w:val="single" w:color="000000" w:sz="4" w:space="0"/>
            </w:tcBorders>
            <w:tcW w:w="1517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交叉河口</w:t>
            </w:r>
            <w:r/>
          </w:p>
        </w:tc>
      </w:tr>
      <w:tr>
        <w:trPr>
          <w:jc w:val="center"/>
          <w:trHeight w:val="281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通吕运河与汇吕线交叉口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交叉河口标志（2000*2000mm）+禁止停泊标志（2000*2000mm）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1、标牌尺寸：4000*2000mm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8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汇吕线与蒿枝港河交叉口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交叉河口标志（2000*2000mm）+禁止停泊标志（2000*2000mm）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1、标牌尺寸：4000*2000mm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交叉河口标志（1200*1200mm）+禁止停泊标志（1200*1200mm）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1、标牌尺寸：2400*1200mm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6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汇吕线与通启运河交叉口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交叉河口标志（2000*2000mm）+禁止停泊标志（2000*2000mm）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1、标牌尺寸：4000*2000mm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69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交叉河口标志（1500*1500mm）+禁止停泊标志（1500*1500mm）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1、标牌尺寸：3000*1500mm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17"/>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汇吕北线与中央河交叉口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交叉河口标志（1200*1200mm）+禁止停泊标志（1200*1200mm）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1、标牌尺寸：2400*1200mm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1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汇吕线与南引河交叉口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交叉河口标志1500*1500mm+禁止停泊标志1500*1500mm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1、标牌尺寸：3000*1500mm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1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新三河港南段与南引河交叉口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交叉河口标志（2000*2000mm）+禁止停泊标志（2000*2000mm）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1、标牌尺寸：4000*2000mm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6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交叉河口标志1500*1500mm+禁止停泊标志1500*1500mm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1、标牌尺寸：3000*1500mm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2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南引河与红阳河交叉口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交叉河口标志1500*1500mm+禁止停泊标志1500*1500mm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1、标牌尺寸：3000*1500mm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5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交叉河口标志（1200*1200mm）+禁止停泊标志（1200*1200mm）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1、标牌尺寸：2400*1200mm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6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汇吕北线与通启运河交叉口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交叉河口标志1500*1500mm+禁止停泊标志1500*1500mm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1、标牌尺寸：3000*1500mm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78"/>
        </w:trPr>
        <w:tc>
          <w:tcPr>
            <w:shd w:val="clear" w:color="auto" w:fill="auto"/>
            <w:tcBorders>
              <w:top w:val="single" w:color="000000" w:sz="4" w:space="0"/>
              <w:left w:val="single" w:color="000000" w:sz="4" w:space="0"/>
              <w:bottom w:val="single" w:color="auto"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188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交叉河口标志（1200*1200mm）+禁止停泊标志（1200*1200mm）</w:t>
            </w:r>
            <w:r/>
          </w:p>
        </w:tc>
        <w:tc>
          <w:tcPr>
            <w:shd w:val="clear" w:color="auto" w:fill="auto"/>
            <w:tcBorders>
              <w:top w:val="single" w:color="000000" w:sz="4" w:space="0"/>
              <w:left w:val="single" w:color="000000" w:sz="4" w:space="0"/>
              <w:bottom w:val="single" w:color="auto"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1、标牌尺寸：2400*1200mm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auto"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auto"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55"/>
        </w:trPr>
        <w:tc>
          <w:tcPr>
            <w:gridSpan w:val="9"/>
            <w:shd w:val="clear" w:color="auto" w:fill="auto"/>
            <w:tcBorders>
              <w:top w:val="single" w:color="auto" w:sz="4" w:space="0"/>
              <w:left w:val="single" w:color="auto" w:sz="4" w:space="0"/>
              <w:bottom w:val="single" w:color="auto" w:sz="4" w:space="0"/>
              <w:right w:val="single" w:color="auto" w:sz="4" w:space="0"/>
            </w:tcBorders>
            <w:tcW w:w="1517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急转弯航段</w:t>
            </w:r>
            <w:r/>
          </w:p>
        </w:tc>
      </w:tr>
      <w:tr>
        <w:trPr>
          <w:jc w:val="center"/>
          <w:trHeight w:val="2792"/>
        </w:trPr>
        <w:tc>
          <w:tcPr>
            <w:shd w:val="clear" w:color="auto" w:fill="auto"/>
            <w:tcBorders>
              <w:top w:val="single" w:color="auto"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auto"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汇吕线-兆天公路北</w:t>
            </w:r>
            <w:r/>
          </w:p>
        </w:tc>
        <w:tc>
          <w:tcPr>
            <w:shd w:val="clear" w:color="auto" w:fill="auto"/>
            <w:tcBorders>
              <w:top w:val="single" w:color="auto"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连续急弯标志（2200*2200mm）+禁止追越标志（1500*2200mm）</w:t>
            </w:r>
            <w:r/>
          </w:p>
        </w:tc>
        <w:tc>
          <w:tcPr>
            <w:shd w:val="clear" w:color="auto" w:fill="auto"/>
            <w:tcBorders>
              <w:top w:val="single" w:color="auto"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1、标牌尺寸：3700*2200mm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auto"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auto"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65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汇吕北线-元和路东</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连续急弯标志（1480*1480mm）+禁止追越标志（1000*1480mm）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1、标牌尺寸：2480*1480mm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69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汇吕北线-启秀路东</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连续急弯标志（1480*1480mm）+禁止追越标志（1000*1480mm）</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1、标牌尺寸：2480*1480mm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55"/>
        </w:trPr>
        <w:tc>
          <w:tcPr>
            <w:gridSpan w:val="9"/>
            <w:shd w:val="clear" w:color="auto" w:fill="auto"/>
            <w:tcBorders>
              <w:top w:val="single" w:color="000000" w:sz="4" w:space="0"/>
              <w:left w:val="single" w:color="000000" w:sz="4" w:space="0"/>
              <w:bottom w:val="single" w:color="000000" w:sz="4" w:space="0"/>
              <w:right w:val="single" w:color="000000" w:sz="4" w:space="0"/>
            </w:tcBorders>
            <w:tcW w:w="1517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港口作业区</w:t>
            </w:r>
            <w:r/>
          </w:p>
        </w:tc>
      </w:tr>
      <w:tr>
        <w:trPr>
          <w:jc w:val="center"/>
          <w:trHeight w:val="265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通启运河-近海作业区</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地名标志+限制靠泊标志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1、标牌尺寸：2610*600mm+1200*1200mm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通吕运河-吕四作业区</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地名标志+限制靠泊标志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1、标牌尺寸：2304*720mm+1500*1500mm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55"/>
        </w:trPr>
        <w:tc>
          <w:tcPr>
            <w:gridSpan w:val="9"/>
            <w:shd w:val="clear" w:color="auto" w:fill="auto"/>
            <w:tcBorders>
              <w:top w:val="single" w:color="000000" w:sz="4" w:space="0"/>
              <w:left w:val="single" w:color="000000" w:sz="4" w:space="0"/>
              <w:bottom w:val="single" w:color="000000" w:sz="4" w:space="0"/>
              <w:right w:val="single" w:color="000000" w:sz="4" w:space="0"/>
            </w:tcBorders>
            <w:tcW w:w="1517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限制船舶尺度航段</w:t>
            </w:r>
            <w:r/>
          </w:p>
        </w:tc>
      </w:tr>
      <w:tr>
        <w:trPr>
          <w:jc w:val="center"/>
          <w:trHeight w:val="257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通吕运河与新三和港吕线交叉口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1、标牌尺寸：4896*3456mm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86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蒿枝港河与新三和港交叉口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1、标牌尺寸：3264*2304mm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901"/>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通启运河与新三和港交叉口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1、标牌尺寸：4080*2880mm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中央河与头兴港河交叉口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1、标牌尺寸：3264*2304mm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5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南引河与新三河港与交叉口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1、标牌尺寸：4080*2880mm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6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南引河与红阳河交叉口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1、标牌尺寸：4080*2880mm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65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通启运河与头兴港河交叉口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1、标牌尺寸：3264*2304mm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1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通吕运河启东海门交界处</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1、标牌尺寸：4896*3456mm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60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通启运河-近海作业区</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1、标牌尺寸：4080*2880mm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通吕运河-吕四作业区</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双柱式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限制船舶尺度标志</w:t>
            </w:r>
            <w:r/>
          </w:p>
        </w:tc>
        <w:tc>
          <w:tcPr>
            <w:shd w:val="clear" w:color="auto" w:fill="auto"/>
            <w:tcBorders>
              <w:top w:val="single" w:color="000000" w:sz="4" w:space="0"/>
              <w:left w:val="single" w:color="000000" w:sz="4" w:space="0"/>
              <w:bottom w:val="single" w:color="000000" w:sz="4" w:space="0"/>
              <w:right w:val="single" w:color="000000" w:sz="4" w:space="0"/>
            </w:tcBorders>
            <w:tcW w:w="628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1、标牌尺寸：4896*3456mm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2、版面材料为铝合金，厚度3mm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3、标杆斜纹、文字及底色等均采用Ⅳ类微棱镜结构反光膜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4、标牌需进行夜间亮化，采用LED，Ⅲ类（全天候级）外置式点阵显示标志，太阳能供电，需与厂家对接后进行深化设计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5、钢筋混凝土基础+热轧无缝钢管立柱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6、基础土方开挖、回填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7、具体材质、规格、参数、技术要求、防腐要求及做法等以及其他未说明处详见施工图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129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24"/>
        </w:trPr>
        <w:tc>
          <w:tcPr>
            <w:gridSpan w:val="9"/>
            <w:shd w:val="clear" w:color="auto" w:fill="auto"/>
            <w:tcBorders>
              <w:top w:val="single" w:color="000000" w:sz="4" w:space="0"/>
              <w:left w:val="single" w:color="000000" w:sz="4" w:space="0"/>
              <w:bottom w:val="single" w:color="000000" w:sz="4" w:space="0"/>
              <w:right w:val="single" w:color="000000" w:sz="4" w:space="0"/>
            </w:tcBorders>
            <w:tcW w:w="15179" w:type="dxa"/>
            <w:vAlign w:val="center"/>
            <w:textDirection w:val="lrTb"/>
            <w:noWrap w:val="false"/>
          </w:tcPr>
          <w:p>
            <w:pPr>
              <w:jc w:val="left"/>
              <w:keepLines w:val="0"/>
              <w:keepNext w:val="0"/>
              <w:widowControl/>
              <w:rPr>
                <w:rFonts w:hint="default"/>
                <w:lang w:val="en-US"/>
              </w:rPr>
              <w:suppressLineNumbers w:val="0"/>
            </w:pPr>
            <w:r>
              <w:rPr>
                <w:rFonts w:hint="eastAsia" w:ascii="仿宋" w:hAnsi="仿宋" w:eastAsia="仿宋" w:cs="仿宋"/>
                <w:b/>
                <w:bCs/>
                <w:i w:val="0"/>
                <w:iCs w:val="0"/>
                <w:color w:val="000000"/>
                <w:sz w:val="24"/>
                <w:szCs w:val="24"/>
                <w:u w:val="none"/>
                <w:lang w:val="en-US" w:eastAsia="zh-CN" w:bidi="ar"/>
              </w:rPr>
              <w:t xml:space="preserve">备注：报价包括但不限于人工费、设备费、机械使用费、材料费、安装费、运输费、间接费、管理费、辅助材料及配件、深化设计费、税金、规费、利润、验收、调试、保修费、保险费、交通组织、环境保护、维护与管理及各种措施费等。</w:t>
            </w:r>
            <w:r/>
          </w:p>
        </w:tc>
      </w:tr>
    </w:tbl>
    <w:p>
      <w:pPr>
        <w:spacing w:line="360" w:lineRule="auto"/>
        <w:rPr>
          <w:rFonts w:ascii="Times New Roman" w:hAnsi="Times New Roman" w:eastAsia="仿宋"/>
          <w:bCs/>
          <w:sz w:val="24"/>
          <w:lang w:val="zh-CN"/>
        </w:rPr>
      </w:pPr>
      <w:r>
        <w:rPr>
          <w:rFonts w:ascii="Times New Roman" w:hAnsi="Times New Roman" w:eastAsia="仿宋"/>
          <w:bCs/>
          <w:sz w:val="24"/>
          <w:lang w:val="zh-CN"/>
        </w:rPr>
      </w:r>
      <w:r/>
    </w:p>
    <w:p>
      <w:pPr>
        <w:spacing w:line="360" w:lineRule="auto"/>
        <w:rPr>
          <w:rFonts w:ascii="Times New Roman" w:hAnsi="Times New Roman" w:eastAsia="仿宋"/>
          <w:bCs/>
          <w:sz w:val="24"/>
          <w:lang w:val="zh-CN"/>
        </w:rPr>
      </w:pPr>
      <w:r>
        <w:rPr>
          <w:rFonts w:ascii="Times New Roman" w:hAnsi="Times New Roman" w:eastAsia="仿宋"/>
          <w:bCs/>
          <w:sz w:val="24"/>
          <w:lang w:val="zh-CN"/>
        </w:rPr>
        <w:t xml:space="preserve">注：1.本项目一次性报价，响应供应商必须详细报出</w:t>
      </w:r>
      <w:r>
        <w:rPr>
          <w:rFonts w:hint="eastAsia" w:ascii="Times New Roman" w:hAnsi="Times New Roman" w:eastAsia="仿宋"/>
          <w:bCs/>
          <w:sz w:val="24"/>
          <w:lang w:val="zh-CN"/>
        </w:rPr>
        <w:t xml:space="preserve">分项报价</w:t>
      </w:r>
      <w:r>
        <w:rPr>
          <w:rFonts w:ascii="Times New Roman" w:hAnsi="Times New Roman" w:eastAsia="仿宋"/>
          <w:bCs/>
          <w:sz w:val="24"/>
          <w:lang w:val="zh-CN"/>
        </w:rPr>
        <w:t xml:space="preserve">明细表中各个子项的内容，且本表各分项报价合计应当与询价报价表中的响应总报价相等</w:t>
      </w:r>
      <w:r>
        <w:rPr>
          <w:rFonts w:hint="eastAsia" w:ascii="Times New Roman" w:hAnsi="Times New Roman" w:eastAsia="仿宋"/>
          <w:bCs/>
          <w:sz w:val="24"/>
          <w:lang w:val="zh-CN"/>
        </w:rPr>
        <w:t xml:space="preserve">，</w:t>
      </w:r>
      <w:r>
        <w:rPr>
          <w:rFonts w:ascii="Times New Roman" w:hAnsi="Times New Roman" w:eastAsia="仿宋"/>
          <w:bCs/>
          <w:sz w:val="24"/>
          <w:lang w:val="zh-CN"/>
        </w:rPr>
        <w:t xml:space="preserve">请各供应商务必按照以上要求填报。</w:t>
      </w:r>
      <w:r/>
    </w:p>
    <w:p>
      <w:pPr>
        <w:ind w:firstLine="480"/>
        <w:spacing w:line="360" w:lineRule="auto"/>
        <w:rPr>
          <w:rFonts w:ascii="Times New Roman" w:hAnsi="Times New Roman" w:eastAsia="仿宋"/>
          <w:bCs/>
          <w:sz w:val="24"/>
          <w:lang w:val="zh-CN"/>
        </w:rPr>
      </w:pPr>
      <w:r>
        <w:rPr>
          <w:rFonts w:ascii="Times New Roman" w:hAnsi="Times New Roman" w:eastAsia="仿宋"/>
          <w:bCs/>
          <w:sz w:val="24"/>
          <w:lang w:val="zh-CN"/>
        </w:rPr>
        <w:t xml:space="preserve">2.主要标的信息将随中标（成交）结果公告进行公示。内容不实的，属于提供虚假材料谋取中标、成交，依照《中华人民共和国政府采购法》等国家有关规定追究相应责任。</w:t>
      </w:r>
      <w:r/>
    </w:p>
    <w:p>
      <w:pPr>
        <w:ind w:firstLine="480"/>
        <w:spacing w:line="360" w:lineRule="auto"/>
        <w:rPr>
          <w:rFonts w:ascii="Times New Roman" w:hAnsi="Times New Roman" w:eastAsia="仿宋"/>
          <w:b/>
          <w:sz w:val="24"/>
          <w:lang w:val="zh-CN"/>
        </w:rPr>
      </w:pPr>
      <w:r>
        <w:rPr>
          <w:rFonts w:ascii="Times New Roman" w:hAnsi="Times New Roman" w:eastAsia="仿宋"/>
          <w:b/>
          <w:sz w:val="24"/>
          <w:lang w:val="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12" w:lineRule="auto"/>
        <w:rPr>
          <w:rFonts w:eastAsia="方正黑体_GBK"/>
          <w:sz w:val="32"/>
          <w:szCs w:val="32"/>
          <w:lang w:val="zh-CN"/>
        </w:rPr>
        <w:sectPr>
          <w:footnotePr/>
          <w:endnotePr/>
          <w:type w:val="nextPage"/>
          <w:pgSz w:w="16840" w:h="11915" w:orient="landscape"/>
          <w:pgMar w:top="1587" w:right="2098" w:bottom="1474" w:left="1984" w:header="851" w:footer="850" w:gutter="0"/>
          <w:cols w:num="1" w:sep="0" w:space="720" w:equalWidth="1"/>
          <w:docGrid w:linePitch="360"/>
        </w:sectPr>
      </w:pPr>
      <w:r>
        <w:rPr>
          <w:rFonts w:eastAsia="方正黑体_GBK"/>
          <w:sz w:val="32"/>
          <w:szCs w:val="32"/>
          <w:lang w:val="zh-CN"/>
        </w:rPr>
      </w:r>
      <w:r/>
    </w:p>
    <w:p>
      <w:pPr>
        <w:spacing w:line="312" w:lineRule="auto"/>
        <w:rPr>
          <w:rFonts w:ascii="Times New Roman" w:hAnsi="Times New Roman" w:eastAsia="方正黑体_GBK"/>
          <w:sz w:val="32"/>
          <w:szCs w:val="32"/>
        </w:rPr>
      </w:pPr>
      <w:r>
        <w:rPr>
          <w:rFonts w:ascii="Times New Roman" w:hAnsi="Times New Roman"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jc w:val="center"/>
        <w:rPr>
          <w:rFonts w:ascii="Times New Roman" w:hAnsi="Times New Roman"/>
          <w:sz w:val="24"/>
        </w:rPr>
      </w:pPr>
      <w:r>
        <w:rPr>
          <w:rFonts w:ascii="Times New Roman" w:hAnsi="Times New Roman"/>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ascii="Times New Roman" w:hAnsi="Times New Roman"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ascii="Times New Roman" w:hAnsi="Times New Roman"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ascii="Times New Roman" w:hAnsi="Times New Roman"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00" w:lineRule="auto"/>
        <w:rPr>
          <w:rFonts w:ascii="Times New Roman" w:hAnsi="Times New Roman" w:eastAsia="仿宋"/>
          <w:color w:val="000000"/>
          <w:sz w:val="24"/>
        </w:rPr>
        <w:outlineLvl w:val="0"/>
      </w:pPr>
      <w:r>
        <w:rPr>
          <w:rFonts w:hint="eastAsia" w:ascii="仿宋" w:hAnsi="仿宋" w:eastAsia="仿宋" w:cs="仿宋"/>
          <w:color w:val="000000"/>
          <w:sz w:val="24"/>
        </w:rPr>
        <w:t xml:space="preserve">财政部关于印发中小企业划型标准规定的通知》</w:t>
      </w:r>
      <w:r>
        <w:rPr>
          <w:rFonts w:ascii="Times New Roman" w:hAnsi="Times New Roman" w:eastAsia="仿宋"/>
          <w:color w:val="000000"/>
          <w:sz w:val="24"/>
        </w:rPr>
        <w:t xml:space="preserve">（工信部联企业〔2011〕300号）《国家统计局关于印发〈统计上大中小微型企业划分办法（2017）〉的通知》（国统字〔2017〕213号）的规定，自行勾选制造商的企业规模类型。</w:t>
      </w:r>
      <w:r/>
    </w:p>
    <w:p>
      <w:pPr>
        <w:spacing w:line="300" w:lineRule="auto"/>
        <w:rPr>
          <w:rFonts w:eastAsia="方正黑体_GBK"/>
          <w:sz w:val="32"/>
          <w:szCs w:val="32"/>
        </w:rPr>
        <w:outlineLvl w:val="0"/>
      </w:pPr>
      <w:r>
        <w:rPr>
          <w:rFonts w:eastAsia="方正黑体_GBK"/>
          <w:sz w:val="32"/>
          <w:szCs w:val="32"/>
        </w:rPr>
        <w:t xml:space="preserve">附</w:t>
      </w:r>
      <w:r>
        <w:rPr>
          <w:rFonts w:ascii="Times New Roman" w:hAnsi="Times New Roman" w:eastAsia="方正黑体_GBK"/>
          <w:sz w:val="32"/>
          <w:szCs w:val="32"/>
        </w:rPr>
        <w:t xml:space="preserve">件10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683"/>
        <w:ind w:firstLine="480"/>
        <w:jc w:val="both"/>
        <w:spacing w:beforeAutospacing="0" w:afterAutospacing="0" w:line="360" w:lineRule="auto"/>
        <w:rPr>
          <w:rFonts w:ascii="仿宋" w:hAnsi="仿宋" w:eastAsia="仿宋" w:cs="仿宋"/>
          <w:sz w:val="28"/>
          <w:szCs w:val="28"/>
        </w:rPr>
      </w:pPr>
      <w:r>
        <w:rPr>
          <w:rFonts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中国残疾人联合会关于促进残疾人就业政府采购政策的通知》（财库〔2017〕141号）的规定，本单位为符合条件的残疾人福利性单位，且本单位参加（单位名称）采购编号为</w:t>
      </w:r>
      <w:r>
        <w:rPr>
          <w:rFonts w:ascii="仿宋" w:hAnsi="仿宋" w:eastAsia="仿宋" w:cs="仿宋"/>
          <w:sz w:val="28"/>
          <w:szCs w:val="28"/>
          <w:u w:val="single"/>
        </w:rPr>
        <w:t xml:space="preserve">（采购编号）</w:t>
      </w:r>
      <w:r>
        <w:rPr>
          <w:rFonts w:ascii="仿宋" w:hAnsi="仿宋" w:eastAsia="仿宋" w:cs="仿宋"/>
          <w:sz w:val="28"/>
          <w:szCs w:val="28"/>
        </w:rPr>
        <w:t xml:space="preserve">，</w:t>
      </w:r>
      <w:r>
        <w:rPr>
          <w:rFonts w:eastAsia="仿宋"/>
          <w:u w:val="single"/>
        </w:rPr>
        <w:t xml:space="preserve">            </w:t>
      </w:r>
      <w:r>
        <w:rPr>
          <w:rFonts w:ascii="仿宋" w:hAnsi="仿宋" w:eastAsia="仿宋" w:cs="仿宋"/>
          <w:sz w:val="28"/>
          <w:szCs w:val="28"/>
        </w:rPr>
        <w:t xml:space="preserve">项目（项目名称）（采购包号：**）采购活动提供本单位制造的货物，或者提供其他残疾人福利性单位制造的货物（不包括使用非残疾人福利性单位注册商标的货物）。</w:t>
      </w:r>
      <w:r/>
    </w:p>
    <w:p>
      <w:pPr>
        <w:pStyle w:val="683"/>
        <w:ind w:firstLine="480"/>
        <w:jc w:val="both"/>
        <w:spacing w:beforeAutospacing="0" w:afterAutospacing="0" w:line="360" w:lineRule="auto"/>
        <w:rPr>
          <w:rFonts w:ascii="仿宋" w:hAnsi="仿宋" w:eastAsia="仿宋" w:cs="仿宋"/>
          <w:sz w:val="28"/>
          <w:szCs w:val="28"/>
        </w:rPr>
      </w:pPr>
      <w:r>
        <w:rPr>
          <w:rFonts w:ascii="仿宋" w:hAnsi="仿宋" w:eastAsia="仿宋" w:cs="仿宋"/>
          <w:sz w:val="28"/>
          <w:szCs w:val="28"/>
        </w:rPr>
        <w:t xml:space="preserve">本单位对上述声明的真实性负责。如有虚假，将依法承担相应责任。</w:t>
      </w:r>
      <w:r/>
    </w:p>
    <w:p>
      <w:pPr>
        <w:pStyle w:val="683"/>
        <w:ind w:firstLine="480"/>
        <w:jc w:val="both"/>
        <w:spacing w:beforeAutospacing="0" w:afterAutospacing="0" w:line="360" w:lineRule="auto"/>
        <w:rPr>
          <w:rFonts w:ascii="仿宋" w:hAnsi="仿宋" w:eastAsia="仿宋" w:cs="仿宋"/>
          <w:sz w:val="28"/>
          <w:szCs w:val="28"/>
        </w:rPr>
      </w:pPr>
      <w:r>
        <w:rPr>
          <w:rFonts w:ascii="仿宋" w:hAnsi="仿宋" w:eastAsia="仿宋" w:cs="仿宋"/>
          <w:sz w:val="28"/>
          <w:szCs w:val="28"/>
        </w:rPr>
        <w:t xml:space="preserve">备注：</w:t>
      </w:r>
      <w:r/>
    </w:p>
    <w:p>
      <w:pPr>
        <w:pStyle w:val="683"/>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683"/>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 非专门面向中小微型企业采购的项目，供应商如不提供此声明函，价格将不做相应扣除。</w:t>
      </w:r>
      <w:r/>
    </w:p>
    <w:p>
      <w:pPr>
        <w:pStyle w:val="683"/>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683"/>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                供应商全称（加盖CA电子公章）：</w:t>
      </w:r>
      <w:r/>
    </w:p>
    <w:p>
      <w:pPr>
        <w:pStyle w:val="683"/>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                 日  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ascii="Times New Roman" w:hAnsi="Times New Roman"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5"/>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Times New Roman" w:hAnsi="Times New Roman" w:eastAsia="仿宋"/>
          <w:sz w:val="28"/>
          <w:szCs w:val="28"/>
        </w:rPr>
      </w:pPr>
      <w:r>
        <w:rPr>
          <w:rFonts w:ascii="Times New Roman" w:hAnsi="Times New Roman"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ascii="Times New Roman" w:hAnsi="Times New Roman" w:eastAsia="仿宋"/>
          <w:sz w:val="28"/>
          <w:szCs w:val="28"/>
        </w:rPr>
        <w:outlineLvl w:val="0"/>
      </w:pPr>
      <w:r>
        <w:rPr>
          <w:rFonts w:ascii="Times New Roman" w:hAnsi="Times New Roman" w:eastAsia="仿宋"/>
          <w:sz w:val="28"/>
          <w:szCs w:val="28"/>
        </w:rPr>
      </w:r>
      <w:r/>
    </w:p>
    <w:p>
      <w:pPr>
        <w:spacing w:line="300" w:lineRule="auto"/>
        <w:rPr>
          <w:rFonts w:ascii="Times New Roman" w:hAnsi="Times New Roman" w:eastAsia="仿宋"/>
          <w:sz w:val="28"/>
          <w:szCs w:val="28"/>
          <w:lang w:bidi="zh-CN"/>
        </w:rPr>
        <w:outlineLvl w:val="0"/>
      </w:pPr>
      <w:r>
        <w:rPr>
          <w:rFonts w:ascii="Times New Roman" w:hAnsi="Times New Roman" w:eastAsia="仿宋"/>
          <w:sz w:val="28"/>
          <w:szCs w:val="28"/>
          <w:lang w:bidi="zh-CN"/>
        </w:rPr>
        <w:t xml:space="preserve">注：1.供应商如不提供此声明函，价格将不做相应扣除。</w:t>
      </w:r>
      <w:r/>
    </w:p>
    <w:p>
      <w:pPr>
        <w:ind w:firstLine="560"/>
        <w:spacing w:line="300" w:lineRule="auto"/>
        <w:rPr>
          <w:rFonts w:ascii="Times New Roman" w:hAnsi="Times New Roman" w:eastAsia="仿宋"/>
          <w:sz w:val="28"/>
          <w:szCs w:val="28"/>
        </w:rPr>
        <w:outlineLvl w:val="0"/>
      </w:pPr>
      <w:r>
        <w:rPr>
          <w:rFonts w:ascii="Times New Roman" w:hAnsi="Times New Roman"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rFonts w:ascii="Times New Roman" w:hAnsi="Times New Roman"/>
          <w:sz w:val="24"/>
        </w:rPr>
      </w:pPr>
      <w:r>
        <w:rPr>
          <w:rFonts w:ascii="Times New Roman" w:hAnsi="Times New Roman"/>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ascii="Times New Roman" w:hAnsi="Times New Roman"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ascii="Times New Roman" w:hAnsi="Times New Roman" w:eastAsia="仿宋"/>
          <w:sz w:val="28"/>
          <w:szCs w:val="28"/>
        </w:rPr>
      </w:pPr>
      <w:r>
        <w:rPr>
          <w:rFonts w:ascii="Times New Roman" w:hAnsi="Times New Roman"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spacing w:line="300" w:lineRule="auto"/>
        <w:rPr>
          <w:sz w:val="28"/>
          <w:szCs w:val="28"/>
        </w:rPr>
        <w:outlineLvl w:val="0"/>
      </w:pPr>
      <w:r>
        <w:rPr>
          <w:rFonts w:hint="eastAsia" w:ascii="Times New Roman" w:hAnsi="Times New Roman"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spacing w:line="300" w:lineRule="auto"/>
        <w:rPr>
          <w:sz w:val="28"/>
          <w:szCs w:val="28"/>
        </w:rPr>
        <w:outlineLvl w:val="0"/>
      </w:pPr>
      <w:r>
        <w:rPr>
          <w:sz w:val="28"/>
          <w:szCs w:val="28"/>
        </w:rPr>
      </w:r>
      <w:r/>
    </w:p>
    <w:p>
      <w:pPr>
        <w:rPr>
          <w:rFonts w:ascii="Times New Roman" w:hAnsi="Times New Roman" w:eastAsia="方正黑体_GBK"/>
          <w:bCs/>
          <w:sz w:val="32"/>
          <w:szCs w:val="32"/>
          <w:lang w:bidi="ar"/>
        </w:rPr>
      </w:pPr>
      <w:r>
        <w:rPr>
          <w:rFonts w:ascii="Times New Roman" w:hAnsi="Times New Roman"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一、质疑供应商基本信息</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质疑供应商：</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联系人：联系电话：</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授权代表：</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联系电话：</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二、质疑项目基本情况</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质疑项目的编号：包号：</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采购人名称：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采购文件获取日期：</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三、质疑事项具体内容</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质疑事项1：</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事实依据：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法律依据：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质疑事项2</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四、与质疑事项相关的质疑请求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签字（签章）：                   公章：                      </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日期：</w:t>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质疑函制作说明：</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1.供应商提出质疑时，应提交质疑函和必要的证明材料。</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3.质疑供应商若对项目的某一分包进行质疑，质疑函中应列明具体分包号。</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4.质疑函的质疑事项应具体、明确，并有必要的事实依据和法律依据。</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5.质疑函的质疑请求应与质疑事项相关。</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r/>
      <w:r/>
    </w:p>
    <w:sectPr>
      <w:footnotePr/>
      <w:endnotePr/>
      <w:type w:val="nextPage"/>
      <w:pgSz w:w="11915" w:h="16840" w:orient="portrait"/>
      <w:pgMar w:top="2098" w:right="1474" w:bottom="1984" w:left="158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方正小标宋简体">
    <w:panose1 w:val="020B0503020202020204"/>
  </w:font>
  <w:font w:name="仿宋">
    <w:panose1 w:val="02010609060101010101"/>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1"/>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1"/>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3"/>
    <w:link w:val="671"/>
    <w:uiPriority w:val="9"/>
    <w:rPr>
      <w:rFonts w:ascii="Arial" w:hAnsi="Arial" w:eastAsia="Arial" w:cs="Arial"/>
      <w:sz w:val="40"/>
      <w:szCs w:val="40"/>
    </w:rPr>
  </w:style>
  <w:style w:type="paragraph" w:styleId="14">
    <w:name w:val="Heading 2"/>
    <w:basedOn w:val="670"/>
    <w:next w:val="6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3"/>
    <w:link w:val="14"/>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3"/>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3"/>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3"/>
    <w:link w:val="20"/>
    <w:uiPriority w:val="9"/>
    <w:rPr>
      <w:rFonts w:ascii="Arial" w:hAnsi="Arial" w:eastAsia="Arial" w:cs="Arial"/>
      <w:b/>
      <w:bCs/>
      <w:sz w:val="24"/>
      <w:szCs w:val="24"/>
    </w:rPr>
  </w:style>
  <w:style w:type="character" w:styleId="23">
    <w:name w:val="Heading 6 Char"/>
    <w:basedOn w:val="673"/>
    <w:link w:val="67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3"/>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3"/>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3"/>
    <w:link w:val="28"/>
    <w:uiPriority w:val="9"/>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673"/>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673"/>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3"/>
    <w:link w:val="682"/>
    <w:uiPriority w:val="99"/>
  </w:style>
  <w:style w:type="character" w:styleId="44">
    <w:name w:val="Footer Char"/>
    <w:basedOn w:val="673"/>
    <w:link w:val="681"/>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7">
    <w:name w:val="Table Grid"/>
    <w:basedOn w:val="67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3"/>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3"/>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71">
    <w:name w:val="Heading 1"/>
    <w:basedOn w:val="670"/>
    <w:next w:val="670"/>
    <w:uiPriority w:val="0"/>
    <w:qFormat/>
    <w:pPr>
      <w:keepLines/>
      <w:keepNext/>
      <w:spacing w:before="340" w:after="330" w:line="576" w:lineRule="auto"/>
      <w:outlineLvl w:val="0"/>
    </w:pPr>
    <w:rPr>
      <w:rFonts w:ascii="Times New Roman" w:hAnsi="Times New Roman"/>
      <w:b/>
      <w:sz w:val="44"/>
      <w:szCs w:val="20"/>
    </w:rPr>
  </w:style>
  <w:style w:type="paragraph" w:styleId="672">
    <w:name w:val="Heading 6"/>
    <w:basedOn w:val="670"/>
    <w:next w:val="675"/>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673" w:default="1">
    <w:name w:val="Default Paragraph Font"/>
    <w:uiPriority w:val="0"/>
    <w:semiHidden/>
    <w:qFormat/>
  </w:style>
  <w:style w:type="table" w:styleId="674" w:default="1">
    <w:name w:val="Normal Table"/>
    <w:uiPriority w:val="0"/>
    <w:semiHidden/>
    <w:qFormat/>
    <w:tblPr>
      <w:tblCellMar>
        <w:left w:w="108" w:type="dxa"/>
        <w:top w:w="0" w:type="dxa"/>
        <w:right w:w="108" w:type="dxa"/>
        <w:bottom w:w="0" w:type="dxa"/>
      </w:tblCellMar>
    </w:tblPr>
  </w:style>
  <w:style w:type="paragraph" w:styleId="675">
    <w:name w:val="Normal Indent"/>
    <w:basedOn w:val="670"/>
    <w:uiPriority w:val="0"/>
    <w:qFormat/>
    <w:pPr>
      <w:ind w:firstLine="420"/>
    </w:pPr>
    <w:rPr>
      <w:szCs w:val="20"/>
    </w:rPr>
  </w:style>
  <w:style w:type="paragraph" w:styleId="676">
    <w:name w:val="Body Text"/>
    <w:basedOn w:val="670"/>
    <w:next w:val="677"/>
    <w:uiPriority w:val="0"/>
    <w:qFormat/>
    <w:pPr>
      <w:spacing w:after="120"/>
    </w:pPr>
    <w:rPr>
      <w:rFonts w:ascii="Times New Roman" w:hAnsi="Times New Roman"/>
      <w:szCs w:val="20"/>
    </w:rPr>
  </w:style>
  <w:style w:type="paragraph" w:styleId="677" w:customStyle="1">
    <w:name w:val="style4"/>
    <w:basedOn w:val="670"/>
    <w:next w:val="678"/>
    <w:uiPriority w:val="99"/>
    <w:qFormat/>
    <w:pPr>
      <w:spacing w:before="280" w:after="280"/>
    </w:pPr>
    <w:rPr>
      <w:rFonts w:ascii="宋体"/>
      <w:sz w:val="18"/>
    </w:rPr>
  </w:style>
  <w:style w:type="paragraph" w:styleId="678" w:customStyle="1">
    <w:name w:val="2"/>
    <w:basedOn w:val="670"/>
    <w:next w:val="670"/>
    <w:uiPriority w:val="0"/>
    <w:qFormat/>
    <w:pPr>
      <w:ind w:left="1134" w:hanging="227"/>
      <w:spacing w:line="420" w:lineRule="atLeast"/>
    </w:pPr>
    <w:rPr>
      <w:rFonts w:ascii="Times New Roman" w:hAnsi="Times New Roman"/>
      <w:szCs w:val="20"/>
    </w:rPr>
  </w:style>
  <w:style w:type="paragraph" w:styleId="679">
    <w:name w:val="Body Text Indent"/>
    <w:basedOn w:val="670"/>
    <w:next w:val="680"/>
    <w:uiPriority w:val="0"/>
    <w:qFormat/>
    <w:pPr>
      <w:ind w:left="480"/>
    </w:pPr>
    <w:rPr>
      <w:sz w:val="24"/>
    </w:rPr>
  </w:style>
  <w:style w:type="paragraph" w:styleId="680">
    <w:name w:val="envelope return"/>
    <w:basedOn w:val="670"/>
    <w:uiPriority w:val="0"/>
    <w:qFormat/>
    <w:rPr>
      <w:rFonts w:ascii="Arial" w:hAnsi="Arial"/>
    </w:rPr>
  </w:style>
  <w:style w:type="paragraph" w:styleId="681">
    <w:name w:val="Footer"/>
    <w:basedOn w:val="670"/>
    <w:uiPriority w:val="99"/>
    <w:qFormat/>
    <w:pPr>
      <w:jc w:val="left"/>
      <w:tabs>
        <w:tab w:val="center" w:pos="4153" w:leader="none"/>
        <w:tab w:val="right" w:pos="8306" w:leader="none"/>
      </w:tabs>
    </w:pPr>
    <w:rPr>
      <w:sz w:val="18"/>
    </w:rPr>
  </w:style>
  <w:style w:type="paragraph" w:styleId="682">
    <w:name w:val="Header"/>
    <w:basedOn w:val="67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83">
    <w:name w:val="Normal (Web)"/>
    <w:basedOn w:val="670"/>
    <w:uiPriority w:val="0"/>
    <w:qFormat/>
    <w:pPr>
      <w:jc w:val="left"/>
      <w:spacing w:before="100" w:beforeAutospacing="1" w:after="100" w:afterAutospacing="1"/>
      <w:widowControl/>
    </w:pPr>
    <w:rPr>
      <w:rFonts w:hint="eastAsia" w:ascii="Arial Unicode MS" w:hAnsi="Arial Unicode MS"/>
      <w:sz w:val="24"/>
      <w:szCs w:val="20"/>
    </w:rPr>
  </w:style>
  <w:style w:type="paragraph" w:styleId="684">
    <w:name w:val="Body Text First Indent 2"/>
    <w:basedOn w:val="679"/>
    <w:next w:val="670"/>
    <w:uiPriority w:val="0"/>
    <w:qFormat/>
    <w:pPr>
      <w:ind w:firstLine="200"/>
      <w:spacing w:after="120"/>
    </w:pPr>
  </w:style>
  <w:style w:type="paragraph" w:styleId="685" w:customStyle="1">
    <w:name w:val="普通正文"/>
    <w:basedOn w:val="670"/>
    <w:uiPriority w:val="0"/>
    <w:qFormat/>
    <w:pPr>
      <w:ind w:left="-2" w:right="120" w:firstLine="480"/>
      <w:jc w:val="center"/>
      <w:spacing w:before="120" w:after="120" w:line="360" w:lineRule="auto"/>
    </w:pPr>
    <w:rPr>
      <w:rFonts w:ascii="Arial" w:hAnsi="Arial"/>
      <w:sz w:val="24"/>
    </w:rPr>
  </w:style>
  <w:style w:type="paragraph" w:styleId="686" w:customStyle="1">
    <w:name w:val="段"/>
    <w:next w:val="68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87" w:customStyle="1">
    <w:name w:val="正文 A"/>
    <w:next w:val="686"/>
    <w:uiPriority w:val="0"/>
    <w:qFormat/>
    <w:pPr>
      <w:jc w:val="both"/>
      <w:widowControl w:val="off"/>
    </w:pPr>
    <w:rPr>
      <w:rFonts w:ascii="Times New Roman" w:hAnsi="Times New Roman" w:eastAsia="Calibri" w:cs="Calibri"/>
      <w:color w:val="000000"/>
      <w:sz w:val="21"/>
      <w:szCs w:val="21"/>
      <w:lang w:val="en-US" w:eastAsia="zh-CN" w:bidi="ar-SA"/>
    </w:rPr>
  </w:style>
  <w:style w:type="numbering" w:styleId="8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南通东洲项目管理启东分公司</cp:lastModifiedBy>
  <cp:revision>1</cp:revision>
  <dcterms:created xsi:type="dcterms:W3CDTF">2026-09-21T06:25:00Z</dcterms:created>
  <dcterms:modified xsi:type="dcterms:W3CDTF">2026-10-12T06:59:52Z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eyJoZGlkIjoiNDgzNWQyOWNmMTUzZmQzNDdkM2FjNDc2NmZhM2Y3MTIiLCJ1c2VySWQiOiI0Mzc4MDA3ODAifQ==</vt:lpwstr>
  </property>
  <property fmtid="{D5CDD505-2E9C-101B-9397-08002B2CF9AE}" pid="4" name="ICV">
    <vt:lpwstr>3C1DDEF48A8343259C46496439CC69EE_12</vt:lpwstr>
  </property>
</Properties>
</file>